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1C2B" w14:textId="2D16E679" w:rsidR="005E56E5" w:rsidRPr="00735877" w:rsidRDefault="005E56E5" w:rsidP="00421F2F">
      <w:pPr>
        <w:autoSpaceDE w:val="0"/>
        <w:autoSpaceDN w:val="0"/>
        <w:adjustRightInd w:val="0"/>
        <w:spacing w:after="0"/>
        <w:ind w:left="3686" w:hanging="283"/>
        <w:jc w:val="right"/>
        <w:rPr>
          <w:rFonts w:cstheme="minorHAnsi"/>
        </w:rPr>
      </w:pPr>
      <w:bookmarkStart w:id="0" w:name="_Toc503866968"/>
      <w:r w:rsidRPr="00735877">
        <w:rPr>
          <w:rFonts w:cstheme="minorHAnsi"/>
        </w:rPr>
        <w:t xml:space="preserve">Załącznik nr </w:t>
      </w:r>
      <w:r w:rsidR="00B66AFE">
        <w:rPr>
          <w:rFonts w:cstheme="minorHAnsi"/>
        </w:rPr>
        <w:t>1</w:t>
      </w:r>
      <w:r w:rsidR="004376CE">
        <w:rPr>
          <w:rFonts w:cstheme="minorHAnsi"/>
        </w:rPr>
        <w:t xml:space="preserve"> </w:t>
      </w:r>
      <w:r w:rsidRPr="00735877">
        <w:rPr>
          <w:rFonts w:cstheme="minorHAnsi"/>
        </w:rPr>
        <w:t xml:space="preserve">do Uchwały nr </w:t>
      </w:r>
      <w:r w:rsidR="00421F2F">
        <w:rPr>
          <w:rFonts w:cstheme="minorHAnsi"/>
        </w:rPr>
        <w:t>776</w:t>
      </w:r>
      <w:r w:rsidR="00253CF6">
        <w:rPr>
          <w:rFonts w:cstheme="minorHAnsi"/>
        </w:rPr>
        <w:t>/</w:t>
      </w:r>
      <w:r w:rsidR="00421F2F">
        <w:rPr>
          <w:rFonts w:cstheme="minorHAnsi"/>
        </w:rPr>
        <w:t>197</w:t>
      </w:r>
      <w:r w:rsidR="00253CF6">
        <w:rPr>
          <w:rFonts w:cstheme="minorHAnsi"/>
        </w:rPr>
        <w:t>/26</w:t>
      </w:r>
      <w:r w:rsidR="00016245">
        <w:rPr>
          <w:rFonts w:cstheme="minorHAnsi"/>
        </w:rPr>
        <w:t xml:space="preserve"> </w:t>
      </w:r>
      <w:r w:rsidR="00422186">
        <w:rPr>
          <w:rFonts w:cstheme="minorHAnsi"/>
        </w:rPr>
        <w:br/>
      </w:r>
      <w:r w:rsidRPr="00735877">
        <w:rPr>
          <w:rFonts w:cstheme="minorHAnsi"/>
        </w:rPr>
        <w:t>Zarządu Województwa Pomorskiego z</w:t>
      </w:r>
      <w:r w:rsidR="00016245">
        <w:rPr>
          <w:rFonts w:cstheme="minorHAnsi"/>
        </w:rPr>
        <w:t> </w:t>
      </w:r>
      <w:r w:rsidRPr="00735877">
        <w:rPr>
          <w:rFonts w:cstheme="minorHAnsi"/>
        </w:rPr>
        <w:t>dnia</w:t>
      </w:r>
      <w:r w:rsidR="00016245">
        <w:rPr>
          <w:rFonts w:cstheme="minorHAnsi"/>
        </w:rPr>
        <w:t> </w:t>
      </w:r>
      <w:r w:rsidR="00421F2F">
        <w:rPr>
          <w:rFonts w:cstheme="minorHAnsi"/>
        </w:rPr>
        <w:t>11 czerwca</w:t>
      </w:r>
      <w:r w:rsidR="00253CF6">
        <w:rPr>
          <w:rFonts w:cstheme="minorHAnsi"/>
        </w:rPr>
        <w:t xml:space="preserve"> </w:t>
      </w:r>
      <w:r w:rsidR="00421F2F">
        <w:rPr>
          <w:rFonts w:cstheme="minorHAnsi"/>
        </w:rPr>
        <w:t>2</w:t>
      </w:r>
      <w:r w:rsidR="00253CF6">
        <w:rPr>
          <w:rFonts w:cstheme="minorHAnsi"/>
        </w:rPr>
        <w:t xml:space="preserve">026 </w:t>
      </w:r>
      <w:r w:rsidR="00B66AFE">
        <w:rPr>
          <w:rFonts w:cstheme="minorHAnsi"/>
        </w:rPr>
        <w:t>r.</w:t>
      </w:r>
    </w:p>
    <w:p w14:paraId="282F5392" w14:textId="77777777" w:rsidR="005E56E5" w:rsidRPr="00735877" w:rsidRDefault="005E56E5" w:rsidP="005B6A50">
      <w:pPr>
        <w:tabs>
          <w:tab w:val="right" w:pos="9072"/>
        </w:tabs>
        <w:spacing w:before="2160" w:after="0"/>
        <w:rPr>
          <w:rFonts w:cstheme="minorHAnsi"/>
          <w:bCs/>
          <w:iCs/>
          <w:lang w:eastAsia="pl-PL"/>
        </w:rPr>
      </w:pPr>
    </w:p>
    <w:p w14:paraId="3AA5D97D" w14:textId="77777777" w:rsidR="005E56E5" w:rsidRPr="00735877" w:rsidRDefault="005E56E5" w:rsidP="006A32A7">
      <w:pPr>
        <w:spacing w:after="0"/>
        <w:jc w:val="center"/>
        <w:rPr>
          <w:rFonts w:cstheme="minorHAnsi"/>
          <w:b/>
          <w:lang w:eastAsia="pl-PL"/>
        </w:rPr>
      </w:pPr>
      <w:r w:rsidRPr="00735877">
        <w:rPr>
          <w:rFonts w:cstheme="minorHAnsi"/>
          <w:b/>
          <w:noProof/>
          <w:lang w:eastAsia="pl-PL"/>
        </w:rPr>
        <w:drawing>
          <wp:inline distT="0" distB="0" distL="0" distR="0" wp14:anchorId="33B58594" wp14:editId="55D24A24">
            <wp:extent cx="1438275" cy="857250"/>
            <wp:effectExtent l="0" t="0" r="9525" b="0"/>
            <wp:docPr id="1" name="Obraz 1" descr="Grafika przedstawia herb województwa pomorskiego - czarny gryf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857250"/>
                    </a:xfrm>
                    <a:prstGeom prst="rect">
                      <a:avLst/>
                    </a:prstGeom>
                    <a:noFill/>
                    <a:ln>
                      <a:noFill/>
                    </a:ln>
                  </pic:spPr>
                </pic:pic>
              </a:graphicData>
            </a:graphic>
          </wp:inline>
        </w:drawing>
      </w:r>
    </w:p>
    <w:p w14:paraId="079554E6" w14:textId="77777777" w:rsidR="0062679B" w:rsidRDefault="005E56E5" w:rsidP="00F447FC">
      <w:pPr>
        <w:pStyle w:val="Tytu"/>
        <w:spacing w:before="2280" w:after="4920"/>
        <w:jc w:val="center"/>
        <w:rPr>
          <w:rFonts w:asciiTheme="minorHAnsi" w:hAnsiTheme="minorHAnsi" w:cstheme="minorHAnsi"/>
          <w:b/>
          <w:sz w:val="36"/>
          <w:szCs w:val="36"/>
        </w:rPr>
      </w:pPr>
      <w:bookmarkStart w:id="1" w:name="_Toc62125724"/>
      <w:r w:rsidRPr="00F447FC">
        <w:rPr>
          <w:rFonts w:asciiTheme="minorHAnsi" w:hAnsiTheme="minorHAnsi" w:cstheme="minorHAnsi"/>
          <w:b/>
          <w:sz w:val="36"/>
          <w:szCs w:val="36"/>
        </w:rPr>
        <w:t>Regionaln</w:t>
      </w:r>
      <w:r w:rsidR="0062679B">
        <w:rPr>
          <w:rFonts w:asciiTheme="minorHAnsi" w:hAnsiTheme="minorHAnsi" w:cstheme="minorHAnsi"/>
          <w:b/>
          <w:sz w:val="36"/>
          <w:szCs w:val="36"/>
        </w:rPr>
        <w:t>y</w:t>
      </w:r>
      <w:r w:rsidRPr="00F447FC">
        <w:rPr>
          <w:rFonts w:asciiTheme="minorHAnsi" w:hAnsiTheme="minorHAnsi" w:cstheme="minorHAnsi"/>
          <w:b/>
          <w:sz w:val="36"/>
          <w:szCs w:val="36"/>
        </w:rPr>
        <w:t xml:space="preserve"> Program Strategiczn</w:t>
      </w:r>
      <w:r w:rsidR="0062679B">
        <w:rPr>
          <w:rFonts w:asciiTheme="minorHAnsi" w:hAnsiTheme="minorHAnsi" w:cstheme="minorHAnsi"/>
          <w:b/>
          <w:sz w:val="36"/>
          <w:szCs w:val="36"/>
        </w:rPr>
        <w:t>y</w:t>
      </w:r>
    </w:p>
    <w:p w14:paraId="06E6AFC9" w14:textId="77777777" w:rsidR="005E56E5" w:rsidRPr="00F447FC" w:rsidRDefault="00BB538C" w:rsidP="00F447FC">
      <w:pPr>
        <w:pStyle w:val="Tytu"/>
        <w:spacing w:before="2280" w:after="4920"/>
        <w:jc w:val="center"/>
        <w:rPr>
          <w:rFonts w:asciiTheme="minorHAnsi" w:hAnsiTheme="minorHAnsi" w:cstheme="minorHAnsi"/>
          <w:b/>
          <w:sz w:val="36"/>
          <w:szCs w:val="36"/>
        </w:rPr>
      </w:pPr>
      <w:r w:rsidRPr="00F447FC">
        <w:rPr>
          <w:rFonts w:asciiTheme="minorHAnsi" w:hAnsiTheme="minorHAnsi" w:cstheme="minorHAnsi"/>
          <w:b/>
          <w:sz w:val="36"/>
          <w:szCs w:val="36"/>
        </w:rPr>
        <w:t xml:space="preserve"> </w:t>
      </w:r>
      <w:r w:rsidR="005E56E5" w:rsidRPr="00F447FC">
        <w:rPr>
          <w:rFonts w:asciiTheme="minorHAnsi" w:hAnsiTheme="minorHAnsi" w:cstheme="minorHAnsi"/>
          <w:b/>
          <w:sz w:val="36"/>
          <w:szCs w:val="36"/>
        </w:rPr>
        <w:t>w</w:t>
      </w:r>
      <w:r w:rsidR="004376CE" w:rsidRPr="00F447FC">
        <w:rPr>
          <w:rFonts w:asciiTheme="minorHAnsi" w:hAnsiTheme="minorHAnsi" w:cstheme="minorHAnsi"/>
          <w:b/>
          <w:sz w:val="36"/>
          <w:szCs w:val="36"/>
        </w:rPr>
        <w:t> </w:t>
      </w:r>
      <w:r w:rsidR="005E56E5" w:rsidRPr="00F447FC">
        <w:rPr>
          <w:rFonts w:asciiTheme="minorHAnsi" w:hAnsiTheme="minorHAnsi" w:cstheme="minorHAnsi"/>
          <w:b/>
          <w:sz w:val="36"/>
          <w:szCs w:val="36"/>
        </w:rPr>
        <w:t>zakresie</w:t>
      </w:r>
      <w:r w:rsidR="004376CE" w:rsidRPr="00F447FC">
        <w:rPr>
          <w:rFonts w:asciiTheme="minorHAnsi" w:hAnsiTheme="minorHAnsi" w:cstheme="minorHAnsi"/>
          <w:b/>
          <w:sz w:val="36"/>
          <w:szCs w:val="36"/>
        </w:rPr>
        <w:t> </w:t>
      </w:r>
      <w:r w:rsidR="00333A42" w:rsidRPr="00F447FC">
        <w:rPr>
          <w:rFonts w:asciiTheme="minorHAnsi" w:hAnsiTheme="minorHAnsi" w:cstheme="minorHAnsi"/>
          <w:b/>
          <w:sz w:val="36"/>
          <w:szCs w:val="36"/>
        </w:rPr>
        <w:t>edukacji</w:t>
      </w:r>
      <w:r w:rsidR="00F447FC">
        <w:rPr>
          <w:rFonts w:asciiTheme="minorHAnsi" w:hAnsiTheme="minorHAnsi" w:cstheme="minorHAnsi"/>
          <w:b/>
          <w:sz w:val="36"/>
          <w:szCs w:val="36"/>
        </w:rPr>
        <w:t> </w:t>
      </w:r>
      <w:r w:rsidR="00333A42" w:rsidRPr="00F447FC">
        <w:rPr>
          <w:rFonts w:asciiTheme="minorHAnsi" w:hAnsiTheme="minorHAnsi" w:cstheme="minorHAnsi"/>
          <w:b/>
          <w:sz w:val="36"/>
          <w:szCs w:val="36"/>
        </w:rPr>
        <w:t>i</w:t>
      </w:r>
      <w:r w:rsidR="00F447FC">
        <w:rPr>
          <w:rFonts w:asciiTheme="minorHAnsi" w:hAnsiTheme="minorHAnsi" w:cstheme="minorHAnsi"/>
          <w:b/>
          <w:sz w:val="36"/>
          <w:szCs w:val="36"/>
        </w:rPr>
        <w:t> </w:t>
      </w:r>
      <w:r w:rsidR="00333A42" w:rsidRPr="00F447FC">
        <w:rPr>
          <w:rFonts w:asciiTheme="minorHAnsi" w:hAnsiTheme="minorHAnsi" w:cstheme="minorHAnsi"/>
          <w:b/>
          <w:sz w:val="36"/>
          <w:szCs w:val="36"/>
        </w:rPr>
        <w:t>kapitału społecznego</w:t>
      </w:r>
      <w:bookmarkEnd w:id="1"/>
    </w:p>
    <w:p w14:paraId="5AF25649" w14:textId="25ACD5E1" w:rsidR="00F87AF7" w:rsidRPr="00735877" w:rsidRDefault="005E56E5" w:rsidP="004376CE">
      <w:pPr>
        <w:jc w:val="center"/>
        <w:rPr>
          <w:rFonts w:cstheme="minorHAnsi"/>
          <w:b/>
        </w:rPr>
      </w:pPr>
      <w:r w:rsidRPr="00735877">
        <w:rPr>
          <w:rFonts w:cstheme="minorHAnsi"/>
          <w:b/>
        </w:rPr>
        <w:t>GDAŃSK 202</w:t>
      </w:r>
      <w:r w:rsidR="00EF4993">
        <w:rPr>
          <w:rFonts w:cstheme="minorHAnsi"/>
          <w:b/>
        </w:rPr>
        <w:t>6</w:t>
      </w:r>
    </w:p>
    <w:p w14:paraId="1DE50510" w14:textId="23249E8D" w:rsidR="0065121C" w:rsidRDefault="0065121C">
      <w:pPr>
        <w:spacing w:after="160" w:line="259" w:lineRule="auto"/>
        <w:rPr>
          <w:rFonts w:cstheme="minorHAnsi"/>
          <w:b/>
        </w:rPr>
      </w:pPr>
      <w:r>
        <w:rPr>
          <w:rFonts w:cstheme="minorHAnsi"/>
          <w:b/>
        </w:rPr>
        <w:br w:type="page"/>
      </w:r>
    </w:p>
    <w:sdt>
      <w:sdtPr>
        <w:rPr>
          <w:rFonts w:cstheme="minorBidi"/>
          <w:b w:val="0"/>
          <w:bCs w:val="0"/>
          <w:noProof w:val="0"/>
          <w:lang w:eastAsia="en-US"/>
        </w:rPr>
        <w:id w:val="-1102179397"/>
        <w:docPartObj>
          <w:docPartGallery w:val="Table of Contents"/>
          <w:docPartUnique/>
        </w:docPartObj>
      </w:sdtPr>
      <w:sdtEndPr/>
      <w:sdtContent>
        <w:p w14:paraId="0CB8D53A" w14:textId="77777777" w:rsidR="0065121C" w:rsidRPr="0065121C" w:rsidRDefault="004376CE">
          <w:pPr>
            <w:pStyle w:val="Spistreci1"/>
            <w:rPr>
              <w:rStyle w:val="Nagwek1Znak"/>
              <w:rFonts w:cstheme="minorHAnsi"/>
              <w:b/>
              <w:sz w:val="22"/>
              <w:szCs w:val="22"/>
            </w:rPr>
          </w:pPr>
          <w:r w:rsidRPr="0065121C">
            <w:rPr>
              <w:bCs w:val="0"/>
              <w:lang w:eastAsia="en-US"/>
            </w:rPr>
            <w:t>S</w:t>
          </w:r>
          <w:r w:rsidRPr="0065121C">
            <w:rPr>
              <w:rStyle w:val="Nagwek1Znak"/>
              <w:rFonts w:cstheme="minorHAnsi"/>
              <w:b/>
              <w:sz w:val="22"/>
              <w:szCs w:val="22"/>
            </w:rPr>
            <w:t>pis treści</w:t>
          </w:r>
        </w:p>
        <w:p w14:paraId="7A4232FF" w14:textId="77777777" w:rsidR="0065121C" w:rsidRDefault="0065121C">
          <w:pPr>
            <w:pStyle w:val="Spistreci1"/>
            <w:rPr>
              <w:rFonts w:eastAsiaTheme="majorEastAsia" w:cstheme="majorBidi"/>
              <w:b w:val="0"/>
              <w:bCs w:val="0"/>
              <w:sz w:val="36"/>
              <w:szCs w:val="32"/>
            </w:rPr>
          </w:pPr>
        </w:p>
        <w:p w14:paraId="29E65098" w14:textId="2A0FC314" w:rsidR="00F31C9E" w:rsidRDefault="004F7C30">
          <w:pPr>
            <w:pStyle w:val="Spistreci1"/>
            <w:rPr>
              <w:rFonts w:eastAsiaTheme="minorEastAsia" w:cstheme="minorBidi"/>
              <w:b w:val="0"/>
              <w:bCs w:val="0"/>
              <w:kern w:val="2"/>
              <w:sz w:val="24"/>
              <w:szCs w:val="24"/>
              <w14:ligatures w14:val="standardContextual"/>
            </w:rPr>
          </w:pPr>
          <w:r w:rsidRPr="00DD23F9">
            <w:rPr>
              <w:rFonts w:eastAsiaTheme="majorEastAsia" w:cstheme="majorBidi"/>
              <w:b w:val="0"/>
              <w:bCs w:val="0"/>
              <w:sz w:val="36"/>
              <w:szCs w:val="32"/>
            </w:rPr>
            <w:fldChar w:fldCharType="begin"/>
          </w:r>
          <w:r w:rsidRPr="00DD23F9">
            <w:rPr>
              <w:b w:val="0"/>
            </w:rPr>
            <w:instrText xml:space="preserve"> TOC \o "1-3" \h \z \u </w:instrText>
          </w:r>
          <w:r w:rsidRPr="00DD23F9">
            <w:rPr>
              <w:rFonts w:eastAsiaTheme="majorEastAsia" w:cstheme="majorBidi"/>
              <w:b w:val="0"/>
              <w:bCs w:val="0"/>
              <w:sz w:val="36"/>
              <w:szCs w:val="32"/>
            </w:rPr>
            <w:fldChar w:fldCharType="separate"/>
          </w:r>
          <w:hyperlink w:anchor="_Toc225234939" w:history="1">
            <w:r w:rsidR="00F31C9E" w:rsidRPr="00BD77BB">
              <w:rPr>
                <w:rStyle w:val="Hipercze"/>
              </w:rPr>
              <w:t>Wykaz użytych skrótów</w:t>
            </w:r>
            <w:r w:rsidR="00F31C9E">
              <w:rPr>
                <w:webHidden/>
              </w:rPr>
              <w:tab/>
            </w:r>
            <w:r w:rsidR="00F31C9E">
              <w:rPr>
                <w:webHidden/>
              </w:rPr>
              <w:fldChar w:fldCharType="begin"/>
            </w:r>
            <w:r w:rsidR="00F31C9E">
              <w:rPr>
                <w:webHidden/>
              </w:rPr>
              <w:instrText xml:space="preserve"> PAGEREF _Toc225234939 \h </w:instrText>
            </w:r>
            <w:r w:rsidR="00F31C9E">
              <w:rPr>
                <w:webHidden/>
              </w:rPr>
            </w:r>
            <w:r w:rsidR="00F31C9E">
              <w:rPr>
                <w:webHidden/>
              </w:rPr>
              <w:fldChar w:fldCharType="separate"/>
            </w:r>
            <w:r w:rsidR="00422186">
              <w:rPr>
                <w:webHidden/>
              </w:rPr>
              <w:t>3</w:t>
            </w:r>
            <w:r w:rsidR="00F31C9E">
              <w:rPr>
                <w:webHidden/>
              </w:rPr>
              <w:fldChar w:fldCharType="end"/>
            </w:r>
          </w:hyperlink>
        </w:p>
        <w:p w14:paraId="03AEA11A" w14:textId="588B4FD3" w:rsidR="00F31C9E" w:rsidRDefault="00F31C9E">
          <w:pPr>
            <w:pStyle w:val="Spistreci1"/>
            <w:rPr>
              <w:rFonts w:eastAsiaTheme="minorEastAsia" w:cstheme="minorBidi"/>
              <w:b w:val="0"/>
              <w:bCs w:val="0"/>
              <w:kern w:val="2"/>
              <w:sz w:val="24"/>
              <w:szCs w:val="24"/>
              <w14:ligatures w14:val="standardContextual"/>
            </w:rPr>
          </w:pPr>
          <w:hyperlink w:anchor="_Toc225234940" w:history="1">
            <w:r w:rsidRPr="00BD77BB">
              <w:rPr>
                <w:rStyle w:val="Hipercze"/>
              </w:rPr>
              <w:t>Wprowadzenie</w:t>
            </w:r>
            <w:r>
              <w:rPr>
                <w:webHidden/>
              </w:rPr>
              <w:tab/>
            </w:r>
            <w:r>
              <w:rPr>
                <w:webHidden/>
              </w:rPr>
              <w:fldChar w:fldCharType="begin"/>
            </w:r>
            <w:r>
              <w:rPr>
                <w:webHidden/>
              </w:rPr>
              <w:instrText xml:space="preserve"> PAGEREF _Toc225234940 \h </w:instrText>
            </w:r>
            <w:r>
              <w:rPr>
                <w:webHidden/>
              </w:rPr>
            </w:r>
            <w:r>
              <w:rPr>
                <w:webHidden/>
              </w:rPr>
              <w:fldChar w:fldCharType="separate"/>
            </w:r>
            <w:r w:rsidR="00422186">
              <w:rPr>
                <w:webHidden/>
              </w:rPr>
              <w:t>4</w:t>
            </w:r>
            <w:r>
              <w:rPr>
                <w:webHidden/>
              </w:rPr>
              <w:fldChar w:fldCharType="end"/>
            </w:r>
          </w:hyperlink>
        </w:p>
        <w:p w14:paraId="5D6719AA" w14:textId="637DB5EF" w:rsidR="00F31C9E" w:rsidRDefault="00F31C9E">
          <w:pPr>
            <w:pStyle w:val="Spistreci1"/>
            <w:rPr>
              <w:rFonts w:eastAsiaTheme="minorEastAsia" w:cstheme="minorBidi"/>
              <w:b w:val="0"/>
              <w:bCs w:val="0"/>
              <w:kern w:val="2"/>
              <w:sz w:val="24"/>
              <w:szCs w:val="24"/>
              <w14:ligatures w14:val="standardContextual"/>
            </w:rPr>
          </w:pPr>
          <w:hyperlink w:anchor="_Toc225234941" w:history="1">
            <w:r w:rsidRPr="00BD77BB">
              <w:rPr>
                <w:rStyle w:val="Hipercze"/>
              </w:rPr>
              <w:t>I.</w:t>
            </w:r>
            <w:r>
              <w:rPr>
                <w:rFonts w:eastAsiaTheme="minorEastAsia" w:cstheme="minorBidi"/>
                <w:b w:val="0"/>
                <w:bCs w:val="0"/>
                <w:kern w:val="2"/>
                <w:sz w:val="24"/>
                <w:szCs w:val="24"/>
                <w14:ligatures w14:val="standardContextual"/>
              </w:rPr>
              <w:tab/>
            </w:r>
            <w:r w:rsidRPr="00BD77BB">
              <w:rPr>
                <w:rStyle w:val="Hipercze"/>
              </w:rPr>
              <w:t>Część diagnostyczna</w:t>
            </w:r>
            <w:r>
              <w:rPr>
                <w:webHidden/>
              </w:rPr>
              <w:tab/>
            </w:r>
            <w:r>
              <w:rPr>
                <w:webHidden/>
              </w:rPr>
              <w:fldChar w:fldCharType="begin"/>
            </w:r>
            <w:r>
              <w:rPr>
                <w:webHidden/>
              </w:rPr>
              <w:instrText xml:space="preserve"> PAGEREF _Toc225234941 \h </w:instrText>
            </w:r>
            <w:r>
              <w:rPr>
                <w:webHidden/>
              </w:rPr>
            </w:r>
            <w:r>
              <w:rPr>
                <w:webHidden/>
              </w:rPr>
              <w:fldChar w:fldCharType="separate"/>
            </w:r>
            <w:r w:rsidR="00422186">
              <w:rPr>
                <w:webHidden/>
              </w:rPr>
              <w:t>5</w:t>
            </w:r>
            <w:r>
              <w:rPr>
                <w:webHidden/>
              </w:rPr>
              <w:fldChar w:fldCharType="end"/>
            </w:r>
          </w:hyperlink>
        </w:p>
        <w:p w14:paraId="575089F0" w14:textId="3182EF75" w:rsidR="00F31C9E" w:rsidRDefault="00F31C9E">
          <w:pPr>
            <w:pStyle w:val="Spistreci2"/>
            <w:rPr>
              <w:rFonts w:eastAsiaTheme="minorEastAsia"/>
              <w:noProof/>
              <w:kern w:val="2"/>
              <w:sz w:val="24"/>
              <w:szCs w:val="24"/>
              <w:lang w:eastAsia="pl-PL"/>
              <w14:ligatures w14:val="standardContextual"/>
            </w:rPr>
          </w:pPr>
          <w:hyperlink w:anchor="_Toc225234942" w:history="1">
            <w:r w:rsidRPr="00BD77BB">
              <w:rPr>
                <w:rStyle w:val="Hipercze"/>
                <w:rFonts w:eastAsia="Calibri" w:cstheme="minorHAnsi"/>
                <w:noProof/>
                <w:lang w:eastAsia="pl-PL"/>
              </w:rPr>
              <w:t>1.</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Wnioski z analizy sytuacji w obszarze edukacji i kapitału społecznego</w:t>
            </w:r>
            <w:r>
              <w:rPr>
                <w:noProof/>
                <w:webHidden/>
              </w:rPr>
              <w:tab/>
            </w:r>
            <w:r>
              <w:rPr>
                <w:noProof/>
                <w:webHidden/>
              </w:rPr>
              <w:fldChar w:fldCharType="begin"/>
            </w:r>
            <w:r>
              <w:rPr>
                <w:noProof/>
                <w:webHidden/>
              </w:rPr>
              <w:instrText xml:space="preserve"> PAGEREF _Toc225234942 \h </w:instrText>
            </w:r>
            <w:r>
              <w:rPr>
                <w:noProof/>
                <w:webHidden/>
              </w:rPr>
            </w:r>
            <w:r>
              <w:rPr>
                <w:noProof/>
                <w:webHidden/>
              </w:rPr>
              <w:fldChar w:fldCharType="separate"/>
            </w:r>
            <w:r w:rsidR="00422186">
              <w:rPr>
                <w:noProof/>
                <w:webHidden/>
              </w:rPr>
              <w:t>5</w:t>
            </w:r>
            <w:r>
              <w:rPr>
                <w:noProof/>
                <w:webHidden/>
              </w:rPr>
              <w:fldChar w:fldCharType="end"/>
            </w:r>
          </w:hyperlink>
        </w:p>
        <w:p w14:paraId="47C8ADB4" w14:textId="52F60262" w:rsidR="00F31C9E" w:rsidRDefault="00F31C9E">
          <w:pPr>
            <w:pStyle w:val="Spistreci2"/>
            <w:rPr>
              <w:rFonts w:eastAsiaTheme="minorEastAsia"/>
              <w:noProof/>
              <w:kern w:val="2"/>
              <w:sz w:val="24"/>
              <w:szCs w:val="24"/>
              <w:lang w:eastAsia="pl-PL"/>
              <w14:ligatures w14:val="standardContextual"/>
            </w:rPr>
          </w:pPr>
          <w:hyperlink w:anchor="_Toc225234943" w:history="1">
            <w:r w:rsidRPr="00BD77BB">
              <w:rPr>
                <w:rStyle w:val="Hipercze"/>
                <w:rFonts w:eastAsia="Calibri" w:cstheme="minorHAnsi"/>
                <w:noProof/>
                <w:lang w:eastAsia="pl-PL"/>
              </w:rPr>
              <w:t>2.</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Analiza SWOT</w:t>
            </w:r>
            <w:r>
              <w:rPr>
                <w:noProof/>
                <w:webHidden/>
              </w:rPr>
              <w:tab/>
            </w:r>
            <w:r>
              <w:rPr>
                <w:noProof/>
                <w:webHidden/>
              </w:rPr>
              <w:fldChar w:fldCharType="begin"/>
            </w:r>
            <w:r>
              <w:rPr>
                <w:noProof/>
                <w:webHidden/>
              </w:rPr>
              <w:instrText xml:space="preserve"> PAGEREF _Toc225234943 \h </w:instrText>
            </w:r>
            <w:r>
              <w:rPr>
                <w:noProof/>
                <w:webHidden/>
              </w:rPr>
            </w:r>
            <w:r>
              <w:rPr>
                <w:noProof/>
                <w:webHidden/>
              </w:rPr>
              <w:fldChar w:fldCharType="separate"/>
            </w:r>
            <w:r w:rsidR="00422186">
              <w:rPr>
                <w:noProof/>
                <w:webHidden/>
              </w:rPr>
              <w:t>23</w:t>
            </w:r>
            <w:r>
              <w:rPr>
                <w:noProof/>
                <w:webHidden/>
              </w:rPr>
              <w:fldChar w:fldCharType="end"/>
            </w:r>
          </w:hyperlink>
        </w:p>
        <w:p w14:paraId="78BCB358" w14:textId="49C8A6B9" w:rsidR="00F31C9E" w:rsidRDefault="00F31C9E">
          <w:pPr>
            <w:pStyle w:val="Spistreci1"/>
            <w:rPr>
              <w:rFonts w:eastAsiaTheme="minorEastAsia" w:cstheme="minorBidi"/>
              <w:b w:val="0"/>
              <w:bCs w:val="0"/>
              <w:kern w:val="2"/>
              <w:sz w:val="24"/>
              <w:szCs w:val="24"/>
              <w14:ligatures w14:val="standardContextual"/>
            </w:rPr>
          </w:pPr>
          <w:hyperlink w:anchor="_Toc225234944" w:history="1">
            <w:r w:rsidRPr="00BD77BB">
              <w:rPr>
                <w:rStyle w:val="Hipercze"/>
              </w:rPr>
              <w:t>II.</w:t>
            </w:r>
            <w:r>
              <w:rPr>
                <w:rFonts w:eastAsiaTheme="minorEastAsia" w:cstheme="minorBidi"/>
                <w:b w:val="0"/>
                <w:bCs w:val="0"/>
                <w:kern w:val="2"/>
                <w:sz w:val="24"/>
                <w:szCs w:val="24"/>
                <w14:ligatures w14:val="standardContextual"/>
              </w:rPr>
              <w:tab/>
            </w:r>
            <w:r w:rsidRPr="00BD77BB">
              <w:rPr>
                <w:rStyle w:val="Hipercze"/>
              </w:rPr>
              <w:t>Część wizyjna</w:t>
            </w:r>
            <w:r>
              <w:rPr>
                <w:webHidden/>
              </w:rPr>
              <w:tab/>
            </w:r>
            <w:r>
              <w:rPr>
                <w:webHidden/>
              </w:rPr>
              <w:fldChar w:fldCharType="begin"/>
            </w:r>
            <w:r>
              <w:rPr>
                <w:webHidden/>
              </w:rPr>
              <w:instrText xml:space="preserve"> PAGEREF _Toc225234944 \h </w:instrText>
            </w:r>
            <w:r>
              <w:rPr>
                <w:webHidden/>
              </w:rPr>
            </w:r>
            <w:r>
              <w:rPr>
                <w:webHidden/>
              </w:rPr>
              <w:fldChar w:fldCharType="separate"/>
            </w:r>
            <w:r w:rsidR="00422186">
              <w:rPr>
                <w:webHidden/>
              </w:rPr>
              <w:t>26</w:t>
            </w:r>
            <w:r>
              <w:rPr>
                <w:webHidden/>
              </w:rPr>
              <w:fldChar w:fldCharType="end"/>
            </w:r>
          </w:hyperlink>
        </w:p>
        <w:p w14:paraId="7A3938D1" w14:textId="6C4B7D49" w:rsidR="00F31C9E" w:rsidRDefault="00F31C9E">
          <w:pPr>
            <w:pStyle w:val="Spistreci1"/>
            <w:rPr>
              <w:rFonts w:eastAsiaTheme="minorEastAsia" w:cstheme="minorBidi"/>
              <w:b w:val="0"/>
              <w:bCs w:val="0"/>
              <w:kern w:val="2"/>
              <w:sz w:val="24"/>
              <w:szCs w:val="24"/>
              <w14:ligatures w14:val="standardContextual"/>
            </w:rPr>
          </w:pPr>
          <w:hyperlink w:anchor="_Toc225234945" w:history="1">
            <w:r w:rsidRPr="00BD77BB">
              <w:rPr>
                <w:rStyle w:val="Hipercze"/>
              </w:rPr>
              <w:t>III.</w:t>
            </w:r>
            <w:r>
              <w:rPr>
                <w:rFonts w:eastAsiaTheme="minorEastAsia" w:cstheme="minorBidi"/>
                <w:b w:val="0"/>
                <w:bCs w:val="0"/>
                <w:kern w:val="2"/>
                <w:sz w:val="24"/>
                <w:szCs w:val="24"/>
                <w14:ligatures w14:val="standardContextual"/>
              </w:rPr>
              <w:tab/>
            </w:r>
            <w:r w:rsidRPr="00BD77BB">
              <w:rPr>
                <w:rStyle w:val="Hipercze"/>
              </w:rPr>
              <w:t>Część operacyjna</w:t>
            </w:r>
            <w:r>
              <w:rPr>
                <w:webHidden/>
              </w:rPr>
              <w:tab/>
            </w:r>
            <w:r>
              <w:rPr>
                <w:webHidden/>
              </w:rPr>
              <w:fldChar w:fldCharType="begin"/>
            </w:r>
            <w:r>
              <w:rPr>
                <w:webHidden/>
              </w:rPr>
              <w:instrText xml:space="preserve"> PAGEREF _Toc225234945 \h </w:instrText>
            </w:r>
            <w:r>
              <w:rPr>
                <w:webHidden/>
              </w:rPr>
            </w:r>
            <w:r>
              <w:rPr>
                <w:webHidden/>
              </w:rPr>
              <w:fldChar w:fldCharType="separate"/>
            </w:r>
            <w:r w:rsidR="00422186">
              <w:rPr>
                <w:webHidden/>
              </w:rPr>
              <w:t>27</w:t>
            </w:r>
            <w:r>
              <w:rPr>
                <w:webHidden/>
              </w:rPr>
              <w:fldChar w:fldCharType="end"/>
            </w:r>
          </w:hyperlink>
        </w:p>
        <w:p w14:paraId="0045A1E4" w14:textId="01E70F8D" w:rsidR="00F31C9E" w:rsidRDefault="00F31C9E">
          <w:pPr>
            <w:pStyle w:val="Spistreci2"/>
            <w:rPr>
              <w:rFonts w:eastAsiaTheme="minorEastAsia"/>
              <w:noProof/>
              <w:kern w:val="2"/>
              <w:sz w:val="24"/>
              <w:szCs w:val="24"/>
              <w:lang w:eastAsia="pl-PL"/>
              <w14:ligatures w14:val="standardContextual"/>
            </w:rPr>
          </w:pPr>
          <w:hyperlink w:anchor="_Toc225234946" w:history="1">
            <w:r w:rsidRPr="00BD77BB">
              <w:rPr>
                <w:rStyle w:val="Hipercze"/>
                <w:rFonts w:cstheme="minorHAnsi"/>
                <w:noProof/>
              </w:rPr>
              <w:t>Cel szczegółowy 1. Fundamenty Edukacji</w:t>
            </w:r>
            <w:r>
              <w:rPr>
                <w:noProof/>
                <w:webHidden/>
              </w:rPr>
              <w:tab/>
            </w:r>
            <w:r>
              <w:rPr>
                <w:noProof/>
                <w:webHidden/>
              </w:rPr>
              <w:fldChar w:fldCharType="begin"/>
            </w:r>
            <w:r>
              <w:rPr>
                <w:noProof/>
                <w:webHidden/>
              </w:rPr>
              <w:instrText xml:space="preserve"> PAGEREF _Toc225234946 \h </w:instrText>
            </w:r>
            <w:r>
              <w:rPr>
                <w:noProof/>
                <w:webHidden/>
              </w:rPr>
            </w:r>
            <w:r>
              <w:rPr>
                <w:noProof/>
                <w:webHidden/>
              </w:rPr>
              <w:fldChar w:fldCharType="separate"/>
            </w:r>
            <w:r w:rsidR="00422186">
              <w:rPr>
                <w:noProof/>
                <w:webHidden/>
              </w:rPr>
              <w:t>27</w:t>
            </w:r>
            <w:r>
              <w:rPr>
                <w:noProof/>
                <w:webHidden/>
              </w:rPr>
              <w:fldChar w:fldCharType="end"/>
            </w:r>
          </w:hyperlink>
        </w:p>
        <w:p w14:paraId="0A6053F7" w14:textId="3FAFA37D" w:rsidR="00F31C9E" w:rsidRDefault="00F31C9E">
          <w:pPr>
            <w:pStyle w:val="Spistreci3"/>
            <w:rPr>
              <w:rFonts w:eastAsiaTheme="minorEastAsia"/>
              <w:noProof/>
              <w:kern w:val="2"/>
              <w:sz w:val="24"/>
              <w:szCs w:val="24"/>
              <w:lang w:eastAsia="pl-PL"/>
              <w14:ligatures w14:val="standardContextual"/>
            </w:rPr>
          </w:pPr>
          <w:hyperlink w:anchor="_Toc225234947" w:history="1">
            <w:r w:rsidRPr="00BD77BB">
              <w:rPr>
                <w:rStyle w:val="Hipercze"/>
                <w:rFonts w:eastAsia="Times New Roman" w:cstheme="minorHAnsi"/>
                <w:b/>
                <w:noProof/>
                <w:lang w:eastAsia="pl-PL"/>
              </w:rPr>
              <w:t xml:space="preserve">Priorytet 1.1. </w:t>
            </w:r>
            <w:r w:rsidRPr="00BD77BB">
              <w:rPr>
                <w:rStyle w:val="Hipercze"/>
                <w:rFonts w:cstheme="minorHAnsi"/>
                <w:b/>
                <w:noProof/>
              </w:rPr>
              <w:t>Edukacja dla rozwoju</w:t>
            </w:r>
            <w:r>
              <w:rPr>
                <w:noProof/>
                <w:webHidden/>
              </w:rPr>
              <w:tab/>
            </w:r>
            <w:r>
              <w:rPr>
                <w:noProof/>
                <w:webHidden/>
              </w:rPr>
              <w:fldChar w:fldCharType="begin"/>
            </w:r>
            <w:r>
              <w:rPr>
                <w:noProof/>
                <w:webHidden/>
              </w:rPr>
              <w:instrText xml:space="preserve"> PAGEREF _Toc225234947 \h </w:instrText>
            </w:r>
            <w:r>
              <w:rPr>
                <w:noProof/>
                <w:webHidden/>
              </w:rPr>
            </w:r>
            <w:r>
              <w:rPr>
                <w:noProof/>
                <w:webHidden/>
              </w:rPr>
              <w:fldChar w:fldCharType="separate"/>
            </w:r>
            <w:r w:rsidR="00422186">
              <w:rPr>
                <w:noProof/>
                <w:webHidden/>
              </w:rPr>
              <w:t>27</w:t>
            </w:r>
            <w:r>
              <w:rPr>
                <w:noProof/>
                <w:webHidden/>
              </w:rPr>
              <w:fldChar w:fldCharType="end"/>
            </w:r>
          </w:hyperlink>
        </w:p>
        <w:p w14:paraId="2C81DDAF" w14:textId="6F0E035E" w:rsidR="00F31C9E" w:rsidRDefault="00F31C9E">
          <w:pPr>
            <w:pStyle w:val="Spistreci3"/>
            <w:rPr>
              <w:rFonts w:eastAsiaTheme="minorEastAsia"/>
              <w:noProof/>
              <w:kern w:val="2"/>
              <w:sz w:val="24"/>
              <w:szCs w:val="24"/>
              <w:lang w:eastAsia="pl-PL"/>
              <w14:ligatures w14:val="standardContextual"/>
            </w:rPr>
          </w:pPr>
          <w:hyperlink w:anchor="_Toc225234948" w:history="1">
            <w:r w:rsidRPr="00BD77BB">
              <w:rPr>
                <w:rStyle w:val="Hipercze"/>
                <w:rFonts w:eastAsia="Times New Roman" w:cstheme="minorHAnsi"/>
                <w:b/>
                <w:noProof/>
                <w:lang w:eastAsia="pl-PL"/>
              </w:rPr>
              <w:t xml:space="preserve">Priorytet 1.2. </w:t>
            </w:r>
            <w:r w:rsidRPr="00BD77BB">
              <w:rPr>
                <w:rStyle w:val="Hipercze"/>
                <w:rFonts w:cstheme="minorHAnsi"/>
                <w:b/>
                <w:noProof/>
              </w:rPr>
              <w:t>Dobry start na rynku pracy</w:t>
            </w:r>
            <w:r>
              <w:rPr>
                <w:noProof/>
                <w:webHidden/>
              </w:rPr>
              <w:tab/>
            </w:r>
            <w:r>
              <w:rPr>
                <w:noProof/>
                <w:webHidden/>
              </w:rPr>
              <w:fldChar w:fldCharType="begin"/>
            </w:r>
            <w:r>
              <w:rPr>
                <w:noProof/>
                <w:webHidden/>
              </w:rPr>
              <w:instrText xml:space="preserve"> PAGEREF _Toc225234948 \h </w:instrText>
            </w:r>
            <w:r>
              <w:rPr>
                <w:noProof/>
                <w:webHidden/>
              </w:rPr>
            </w:r>
            <w:r>
              <w:rPr>
                <w:noProof/>
                <w:webHidden/>
              </w:rPr>
              <w:fldChar w:fldCharType="separate"/>
            </w:r>
            <w:r w:rsidR="00422186">
              <w:rPr>
                <w:noProof/>
                <w:webHidden/>
              </w:rPr>
              <w:t>36</w:t>
            </w:r>
            <w:r>
              <w:rPr>
                <w:noProof/>
                <w:webHidden/>
              </w:rPr>
              <w:fldChar w:fldCharType="end"/>
            </w:r>
          </w:hyperlink>
        </w:p>
        <w:p w14:paraId="0D225836" w14:textId="3EB1FB5C" w:rsidR="00F31C9E" w:rsidRDefault="00F31C9E">
          <w:pPr>
            <w:pStyle w:val="Spistreci2"/>
            <w:rPr>
              <w:rFonts w:eastAsiaTheme="minorEastAsia"/>
              <w:noProof/>
              <w:kern w:val="2"/>
              <w:sz w:val="24"/>
              <w:szCs w:val="24"/>
              <w:lang w:eastAsia="pl-PL"/>
              <w14:ligatures w14:val="standardContextual"/>
            </w:rPr>
          </w:pPr>
          <w:hyperlink w:anchor="_Toc225234949" w:history="1">
            <w:r w:rsidRPr="00BD77BB">
              <w:rPr>
                <w:rStyle w:val="Hipercze"/>
                <w:rFonts w:cstheme="minorHAnsi"/>
                <w:noProof/>
              </w:rPr>
              <w:t>Cel szczegółowy 2. Kapitał Społeczny</w:t>
            </w:r>
            <w:r>
              <w:rPr>
                <w:noProof/>
                <w:webHidden/>
              </w:rPr>
              <w:tab/>
            </w:r>
            <w:r>
              <w:rPr>
                <w:noProof/>
                <w:webHidden/>
              </w:rPr>
              <w:fldChar w:fldCharType="begin"/>
            </w:r>
            <w:r>
              <w:rPr>
                <w:noProof/>
                <w:webHidden/>
              </w:rPr>
              <w:instrText xml:space="preserve"> PAGEREF _Toc225234949 \h </w:instrText>
            </w:r>
            <w:r>
              <w:rPr>
                <w:noProof/>
                <w:webHidden/>
              </w:rPr>
            </w:r>
            <w:r>
              <w:rPr>
                <w:noProof/>
                <w:webHidden/>
              </w:rPr>
              <w:fldChar w:fldCharType="separate"/>
            </w:r>
            <w:r w:rsidR="00422186">
              <w:rPr>
                <w:noProof/>
                <w:webHidden/>
              </w:rPr>
              <w:t>40</w:t>
            </w:r>
            <w:r>
              <w:rPr>
                <w:noProof/>
                <w:webHidden/>
              </w:rPr>
              <w:fldChar w:fldCharType="end"/>
            </w:r>
          </w:hyperlink>
        </w:p>
        <w:p w14:paraId="799ECB72" w14:textId="4B5C9906" w:rsidR="00F31C9E" w:rsidRDefault="00F31C9E">
          <w:pPr>
            <w:pStyle w:val="Spistreci3"/>
            <w:rPr>
              <w:rFonts w:eastAsiaTheme="minorEastAsia"/>
              <w:noProof/>
              <w:kern w:val="2"/>
              <w:sz w:val="24"/>
              <w:szCs w:val="24"/>
              <w:lang w:eastAsia="pl-PL"/>
              <w14:ligatures w14:val="standardContextual"/>
            </w:rPr>
          </w:pPr>
          <w:hyperlink w:anchor="_Toc225234950" w:history="1">
            <w:r w:rsidRPr="00BD77BB">
              <w:rPr>
                <w:rStyle w:val="Hipercze"/>
                <w:rFonts w:eastAsia="Times New Roman" w:cstheme="minorHAnsi"/>
                <w:b/>
                <w:noProof/>
                <w:lang w:eastAsia="pl-PL"/>
              </w:rPr>
              <w:t xml:space="preserve">Priorytet 2.1. </w:t>
            </w:r>
            <w:r w:rsidRPr="00BD77BB">
              <w:rPr>
                <w:rStyle w:val="Hipercze"/>
                <w:rFonts w:cstheme="minorHAnsi"/>
                <w:b/>
                <w:noProof/>
              </w:rPr>
              <w:t>Społeczne funkcje kultury</w:t>
            </w:r>
            <w:r>
              <w:rPr>
                <w:noProof/>
                <w:webHidden/>
              </w:rPr>
              <w:tab/>
            </w:r>
            <w:r>
              <w:rPr>
                <w:noProof/>
                <w:webHidden/>
              </w:rPr>
              <w:fldChar w:fldCharType="begin"/>
            </w:r>
            <w:r>
              <w:rPr>
                <w:noProof/>
                <w:webHidden/>
              </w:rPr>
              <w:instrText xml:space="preserve"> PAGEREF _Toc225234950 \h </w:instrText>
            </w:r>
            <w:r>
              <w:rPr>
                <w:noProof/>
                <w:webHidden/>
              </w:rPr>
            </w:r>
            <w:r>
              <w:rPr>
                <w:noProof/>
                <w:webHidden/>
              </w:rPr>
              <w:fldChar w:fldCharType="separate"/>
            </w:r>
            <w:r w:rsidR="00422186">
              <w:rPr>
                <w:noProof/>
                <w:webHidden/>
              </w:rPr>
              <w:t>40</w:t>
            </w:r>
            <w:r>
              <w:rPr>
                <w:noProof/>
                <w:webHidden/>
              </w:rPr>
              <w:fldChar w:fldCharType="end"/>
            </w:r>
          </w:hyperlink>
        </w:p>
        <w:p w14:paraId="5BEFC2F8" w14:textId="27F0A11B" w:rsidR="00F31C9E" w:rsidRDefault="00F31C9E">
          <w:pPr>
            <w:pStyle w:val="Spistreci3"/>
            <w:rPr>
              <w:rFonts w:eastAsiaTheme="minorEastAsia"/>
              <w:noProof/>
              <w:kern w:val="2"/>
              <w:sz w:val="24"/>
              <w:szCs w:val="24"/>
              <w:lang w:eastAsia="pl-PL"/>
              <w14:ligatures w14:val="standardContextual"/>
            </w:rPr>
          </w:pPr>
          <w:hyperlink w:anchor="_Toc225234951" w:history="1">
            <w:r w:rsidRPr="00BD77BB">
              <w:rPr>
                <w:rStyle w:val="Hipercze"/>
                <w:rFonts w:eastAsia="Times New Roman" w:cstheme="minorHAnsi"/>
                <w:b/>
                <w:noProof/>
                <w:lang w:eastAsia="pl-PL"/>
              </w:rPr>
              <w:t xml:space="preserve">Priorytet 2.2. </w:t>
            </w:r>
            <w:r w:rsidRPr="00BD77BB">
              <w:rPr>
                <w:rStyle w:val="Hipercze"/>
                <w:rFonts w:cstheme="minorHAnsi"/>
                <w:b/>
                <w:noProof/>
              </w:rPr>
              <w:t>Przestrzeń aktywnych i świadomych Pomorzan</w:t>
            </w:r>
            <w:r>
              <w:rPr>
                <w:noProof/>
                <w:webHidden/>
              </w:rPr>
              <w:tab/>
            </w:r>
            <w:r>
              <w:rPr>
                <w:noProof/>
                <w:webHidden/>
              </w:rPr>
              <w:fldChar w:fldCharType="begin"/>
            </w:r>
            <w:r>
              <w:rPr>
                <w:noProof/>
                <w:webHidden/>
              </w:rPr>
              <w:instrText xml:space="preserve"> PAGEREF _Toc225234951 \h </w:instrText>
            </w:r>
            <w:r>
              <w:rPr>
                <w:noProof/>
                <w:webHidden/>
              </w:rPr>
            </w:r>
            <w:r>
              <w:rPr>
                <w:noProof/>
                <w:webHidden/>
              </w:rPr>
              <w:fldChar w:fldCharType="separate"/>
            </w:r>
            <w:r w:rsidR="00422186">
              <w:rPr>
                <w:noProof/>
                <w:webHidden/>
              </w:rPr>
              <w:t>43</w:t>
            </w:r>
            <w:r>
              <w:rPr>
                <w:noProof/>
                <w:webHidden/>
              </w:rPr>
              <w:fldChar w:fldCharType="end"/>
            </w:r>
          </w:hyperlink>
        </w:p>
        <w:p w14:paraId="18179191" w14:textId="0F0D65CA" w:rsidR="00F31C9E" w:rsidRDefault="00F31C9E">
          <w:pPr>
            <w:pStyle w:val="Spistreci1"/>
            <w:rPr>
              <w:rFonts w:eastAsiaTheme="minorEastAsia" w:cstheme="minorBidi"/>
              <w:b w:val="0"/>
              <w:bCs w:val="0"/>
              <w:kern w:val="2"/>
              <w:sz w:val="24"/>
              <w:szCs w:val="24"/>
              <w14:ligatures w14:val="standardContextual"/>
            </w:rPr>
          </w:pPr>
          <w:hyperlink w:anchor="_Toc225234952" w:history="1">
            <w:r w:rsidRPr="00BD77BB">
              <w:rPr>
                <w:rStyle w:val="Hipercze"/>
              </w:rPr>
              <w:t>IV.</w:t>
            </w:r>
            <w:r>
              <w:rPr>
                <w:rFonts w:eastAsiaTheme="minorEastAsia" w:cstheme="minorBidi"/>
                <w:b w:val="0"/>
                <w:bCs w:val="0"/>
                <w:kern w:val="2"/>
                <w:sz w:val="24"/>
                <w:szCs w:val="24"/>
                <w14:ligatures w14:val="standardContextual"/>
              </w:rPr>
              <w:tab/>
            </w:r>
            <w:r w:rsidRPr="00BD77BB">
              <w:rPr>
                <w:rStyle w:val="Hipercze"/>
              </w:rPr>
              <w:t>System realizacji RPS</w:t>
            </w:r>
            <w:r>
              <w:rPr>
                <w:webHidden/>
              </w:rPr>
              <w:tab/>
            </w:r>
            <w:r>
              <w:rPr>
                <w:webHidden/>
              </w:rPr>
              <w:fldChar w:fldCharType="begin"/>
            </w:r>
            <w:r>
              <w:rPr>
                <w:webHidden/>
              </w:rPr>
              <w:instrText xml:space="preserve"> PAGEREF _Toc225234952 \h </w:instrText>
            </w:r>
            <w:r>
              <w:rPr>
                <w:webHidden/>
              </w:rPr>
            </w:r>
            <w:r>
              <w:rPr>
                <w:webHidden/>
              </w:rPr>
              <w:fldChar w:fldCharType="separate"/>
            </w:r>
            <w:r w:rsidR="00422186">
              <w:rPr>
                <w:webHidden/>
              </w:rPr>
              <w:t>48</w:t>
            </w:r>
            <w:r>
              <w:rPr>
                <w:webHidden/>
              </w:rPr>
              <w:fldChar w:fldCharType="end"/>
            </w:r>
          </w:hyperlink>
        </w:p>
        <w:p w14:paraId="5B38299D" w14:textId="6AB7CE34" w:rsidR="00F31C9E" w:rsidRDefault="00F31C9E">
          <w:pPr>
            <w:pStyle w:val="Spistreci2"/>
            <w:rPr>
              <w:rFonts w:eastAsiaTheme="minorEastAsia"/>
              <w:noProof/>
              <w:kern w:val="2"/>
              <w:sz w:val="24"/>
              <w:szCs w:val="24"/>
              <w:lang w:eastAsia="pl-PL"/>
              <w14:ligatures w14:val="standardContextual"/>
            </w:rPr>
          </w:pPr>
          <w:hyperlink w:anchor="_Toc225234953" w:history="1">
            <w:r w:rsidRPr="00BD77BB">
              <w:rPr>
                <w:rStyle w:val="Hipercze"/>
                <w:rFonts w:eastAsia="Calibri" w:cstheme="minorHAnsi"/>
                <w:noProof/>
                <w:lang w:eastAsia="pl-PL"/>
              </w:rPr>
              <w:t>1.</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Struktura wdrażania RPS</w:t>
            </w:r>
            <w:r>
              <w:rPr>
                <w:noProof/>
                <w:webHidden/>
              </w:rPr>
              <w:tab/>
            </w:r>
            <w:r>
              <w:rPr>
                <w:noProof/>
                <w:webHidden/>
              </w:rPr>
              <w:fldChar w:fldCharType="begin"/>
            </w:r>
            <w:r>
              <w:rPr>
                <w:noProof/>
                <w:webHidden/>
              </w:rPr>
              <w:instrText xml:space="preserve"> PAGEREF _Toc225234953 \h </w:instrText>
            </w:r>
            <w:r>
              <w:rPr>
                <w:noProof/>
                <w:webHidden/>
              </w:rPr>
            </w:r>
            <w:r>
              <w:rPr>
                <w:noProof/>
                <w:webHidden/>
              </w:rPr>
              <w:fldChar w:fldCharType="separate"/>
            </w:r>
            <w:r w:rsidR="00422186">
              <w:rPr>
                <w:noProof/>
                <w:webHidden/>
              </w:rPr>
              <w:t>48</w:t>
            </w:r>
            <w:r>
              <w:rPr>
                <w:noProof/>
                <w:webHidden/>
              </w:rPr>
              <w:fldChar w:fldCharType="end"/>
            </w:r>
          </w:hyperlink>
        </w:p>
        <w:p w14:paraId="14A13FE2" w14:textId="353B5D82" w:rsidR="00F31C9E" w:rsidRDefault="00F31C9E">
          <w:pPr>
            <w:pStyle w:val="Spistreci2"/>
            <w:rPr>
              <w:rFonts w:eastAsiaTheme="minorEastAsia"/>
              <w:noProof/>
              <w:kern w:val="2"/>
              <w:sz w:val="24"/>
              <w:szCs w:val="24"/>
              <w:lang w:eastAsia="pl-PL"/>
              <w14:ligatures w14:val="standardContextual"/>
            </w:rPr>
          </w:pPr>
          <w:hyperlink w:anchor="_Toc225234954" w:history="1">
            <w:r w:rsidRPr="00BD77BB">
              <w:rPr>
                <w:rStyle w:val="Hipercze"/>
                <w:rFonts w:eastAsia="Calibri" w:cstheme="minorHAnsi"/>
                <w:noProof/>
                <w:lang w:eastAsia="pl-PL"/>
              </w:rPr>
              <w:t>2.</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Koordynacja RPS z pozostałymi Regionalnymi Programami Strategicznymi</w:t>
            </w:r>
            <w:r>
              <w:rPr>
                <w:noProof/>
                <w:webHidden/>
              </w:rPr>
              <w:tab/>
            </w:r>
            <w:r>
              <w:rPr>
                <w:noProof/>
                <w:webHidden/>
              </w:rPr>
              <w:fldChar w:fldCharType="begin"/>
            </w:r>
            <w:r>
              <w:rPr>
                <w:noProof/>
                <w:webHidden/>
              </w:rPr>
              <w:instrText xml:space="preserve"> PAGEREF _Toc225234954 \h </w:instrText>
            </w:r>
            <w:r>
              <w:rPr>
                <w:noProof/>
                <w:webHidden/>
              </w:rPr>
            </w:r>
            <w:r>
              <w:rPr>
                <w:noProof/>
                <w:webHidden/>
              </w:rPr>
              <w:fldChar w:fldCharType="separate"/>
            </w:r>
            <w:r w:rsidR="00422186">
              <w:rPr>
                <w:noProof/>
                <w:webHidden/>
              </w:rPr>
              <w:t>49</w:t>
            </w:r>
            <w:r>
              <w:rPr>
                <w:noProof/>
                <w:webHidden/>
              </w:rPr>
              <w:fldChar w:fldCharType="end"/>
            </w:r>
          </w:hyperlink>
        </w:p>
        <w:p w14:paraId="091C7E66" w14:textId="40FF8E65" w:rsidR="00F31C9E" w:rsidRDefault="00F31C9E">
          <w:pPr>
            <w:pStyle w:val="Spistreci2"/>
            <w:rPr>
              <w:rFonts w:eastAsiaTheme="minorEastAsia"/>
              <w:noProof/>
              <w:kern w:val="2"/>
              <w:sz w:val="24"/>
              <w:szCs w:val="24"/>
              <w:lang w:eastAsia="pl-PL"/>
              <w14:ligatures w14:val="standardContextual"/>
            </w:rPr>
          </w:pPr>
          <w:hyperlink w:anchor="_Toc225234955" w:history="1">
            <w:r w:rsidRPr="00BD77BB">
              <w:rPr>
                <w:rStyle w:val="Hipercze"/>
                <w:rFonts w:eastAsia="Calibri" w:cstheme="minorHAnsi"/>
                <w:noProof/>
                <w:lang w:eastAsia="pl-PL"/>
              </w:rPr>
              <w:t>3.</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Ramy finansowe RPS</w:t>
            </w:r>
            <w:r>
              <w:rPr>
                <w:noProof/>
                <w:webHidden/>
              </w:rPr>
              <w:tab/>
            </w:r>
            <w:r>
              <w:rPr>
                <w:noProof/>
                <w:webHidden/>
              </w:rPr>
              <w:fldChar w:fldCharType="begin"/>
            </w:r>
            <w:r>
              <w:rPr>
                <w:noProof/>
                <w:webHidden/>
              </w:rPr>
              <w:instrText xml:space="preserve"> PAGEREF _Toc225234955 \h </w:instrText>
            </w:r>
            <w:r>
              <w:rPr>
                <w:noProof/>
                <w:webHidden/>
              </w:rPr>
            </w:r>
            <w:r>
              <w:rPr>
                <w:noProof/>
                <w:webHidden/>
              </w:rPr>
              <w:fldChar w:fldCharType="separate"/>
            </w:r>
            <w:r w:rsidR="00422186">
              <w:rPr>
                <w:noProof/>
                <w:webHidden/>
              </w:rPr>
              <w:t>49</w:t>
            </w:r>
            <w:r>
              <w:rPr>
                <w:noProof/>
                <w:webHidden/>
              </w:rPr>
              <w:fldChar w:fldCharType="end"/>
            </w:r>
          </w:hyperlink>
        </w:p>
        <w:p w14:paraId="2529B27F" w14:textId="44160739" w:rsidR="00F31C9E" w:rsidRDefault="00F31C9E">
          <w:pPr>
            <w:pStyle w:val="Spistreci2"/>
            <w:rPr>
              <w:rFonts w:eastAsiaTheme="minorEastAsia"/>
              <w:noProof/>
              <w:kern w:val="2"/>
              <w:sz w:val="24"/>
              <w:szCs w:val="24"/>
              <w:lang w:eastAsia="pl-PL"/>
              <w14:ligatures w14:val="standardContextual"/>
            </w:rPr>
          </w:pPr>
          <w:hyperlink w:anchor="_Toc225234956" w:history="1">
            <w:r w:rsidRPr="00BD77BB">
              <w:rPr>
                <w:rStyle w:val="Hipercze"/>
                <w:rFonts w:eastAsia="Calibri" w:cstheme="minorHAnsi"/>
                <w:noProof/>
                <w:lang w:eastAsia="pl-PL"/>
              </w:rPr>
              <w:t>4.</w:t>
            </w:r>
            <w:r>
              <w:rPr>
                <w:rFonts w:eastAsiaTheme="minorEastAsia"/>
                <w:noProof/>
                <w:kern w:val="2"/>
                <w:sz w:val="24"/>
                <w:szCs w:val="24"/>
                <w:lang w:eastAsia="pl-PL"/>
                <w14:ligatures w14:val="standardContextual"/>
              </w:rPr>
              <w:tab/>
            </w:r>
            <w:r w:rsidRPr="00BD77BB">
              <w:rPr>
                <w:rStyle w:val="Hipercze"/>
                <w:rFonts w:eastAsia="Calibri" w:cstheme="minorHAnsi"/>
                <w:noProof/>
                <w:lang w:eastAsia="pl-PL"/>
              </w:rPr>
              <w:t>System monitorowania i oceny realizacji RPS</w:t>
            </w:r>
            <w:r>
              <w:rPr>
                <w:noProof/>
                <w:webHidden/>
              </w:rPr>
              <w:tab/>
            </w:r>
            <w:r>
              <w:rPr>
                <w:noProof/>
                <w:webHidden/>
              </w:rPr>
              <w:fldChar w:fldCharType="begin"/>
            </w:r>
            <w:r>
              <w:rPr>
                <w:noProof/>
                <w:webHidden/>
              </w:rPr>
              <w:instrText xml:space="preserve"> PAGEREF _Toc225234956 \h </w:instrText>
            </w:r>
            <w:r>
              <w:rPr>
                <w:noProof/>
                <w:webHidden/>
              </w:rPr>
            </w:r>
            <w:r>
              <w:rPr>
                <w:noProof/>
                <w:webHidden/>
              </w:rPr>
              <w:fldChar w:fldCharType="separate"/>
            </w:r>
            <w:r w:rsidR="00422186">
              <w:rPr>
                <w:noProof/>
                <w:webHidden/>
              </w:rPr>
              <w:t>50</w:t>
            </w:r>
            <w:r>
              <w:rPr>
                <w:noProof/>
                <w:webHidden/>
              </w:rPr>
              <w:fldChar w:fldCharType="end"/>
            </w:r>
          </w:hyperlink>
        </w:p>
        <w:p w14:paraId="4BB188C1" w14:textId="0F414A87" w:rsidR="00F31C9E" w:rsidRDefault="00F31C9E">
          <w:pPr>
            <w:pStyle w:val="Spistreci1"/>
            <w:rPr>
              <w:rFonts w:eastAsiaTheme="minorEastAsia" w:cstheme="minorBidi"/>
              <w:b w:val="0"/>
              <w:bCs w:val="0"/>
              <w:kern w:val="2"/>
              <w:sz w:val="24"/>
              <w:szCs w:val="24"/>
              <w14:ligatures w14:val="standardContextual"/>
            </w:rPr>
          </w:pPr>
          <w:hyperlink w:anchor="_Toc225234957" w:history="1">
            <w:r w:rsidRPr="00BD77BB">
              <w:rPr>
                <w:rStyle w:val="Hipercze"/>
                <w:rFonts w:eastAsia="Calibri"/>
              </w:rPr>
              <w:t>Załącznik 1. Charakterystyka Zobowiązań SWP</w:t>
            </w:r>
            <w:r>
              <w:rPr>
                <w:webHidden/>
              </w:rPr>
              <w:tab/>
            </w:r>
            <w:r>
              <w:rPr>
                <w:webHidden/>
              </w:rPr>
              <w:fldChar w:fldCharType="begin"/>
            </w:r>
            <w:r>
              <w:rPr>
                <w:webHidden/>
              </w:rPr>
              <w:instrText xml:space="preserve"> PAGEREF _Toc225234957 \h </w:instrText>
            </w:r>
            <w:r>
              <w:rPr>
                <w:webHidden/>
              </w:rPr>
            </w:r>
            <w:r>
              <w:rPr>
                <w:webHidden/>
              </w:rPr>
              <w:fldChar w:fldCharType="separate"/>
            </w:r>
            <w:r w:rsidR="00422186">
              <w:rPr>
                <w:webHidden/>
              </w:rPr>
              <w:t>52</w:t>
            </w:r>
            <w:r>
              <w:rPr>
                <w:webHidden/>
              </w:rPr>
              <w:fldChar w:fldCharType="end"/>
            </w:r>
          </w:hyperlink>
        </w:p>
        <w:p w14:paraId="74D82D0D" w14:textId="3DFFA81A" w:rsidR="00F31C9E" w:rsidRDefault="00F31C9E">
          <w:pPr>
            <w:pStyle w:val="Spistreci1"/>
            <w:rPr>
              <w:rFonts w:eastAsiaTheme="minorEastAsia" w:cstheme="minorBidi"/>
              <w:b w:val="0"/>
              <w:bCs w:val="0"/>
              <w:kern w:val="2"/>
              <w:sz w:val="24"/>
              <w:szCs w:val="24"/>
              <w14:ligatures w14:val="standardContextual"/>
            </w:rPr>
          </w:pPr>
          <w:hyperlink w:anchor="_Toc225234958" w:history="1">
            <w:r w:rsidRPr="00BD77BB">
              <w:rPr>
                <w:rStyle w:val="Hipercze"/>
                <w:rFonts w:eastAsia="Calibri"/>
              </w:rPr>
              <w:t>Załącznik 2. Charakterystyka Przedsięwzięć Strategicznych</w:t>
            </w:r>
            <w:r>
              <w:rPr>
                <w:webHidden/>
              </w:rPr>
              <w:tab/>
            </w:r>
            <w:r>
              <w:rPr>
                <w:webHidden/>
              </w:rPr>
              <w:fldChar w:fldCharType="begin"/>
            </w:r>
            <w:r>
              <w:rPr>
                <w:webHidden/>
              </w:rPr>
              <w:instrText xml:space="preserve"> PAGEREF _Toc225234958 \h </w:instrText>
            </w:r>
            <w:r>
              <w:rPr>
                <w:webHidden/>
              </w:rPr>
            </w:r>
            <w:r>
              <w:rPr>
                <w:webHidden/>
              </w:rPr>
              <w:fldChar w:fldCharType="separate"/>
            </w:r>
            <w:r w:rsidR="00422186">
              <w:rPr>
                <w:webHidden/>
              </w:rPr>
              <w:t>56</w:t>
            </w:r>
            <w:r>
              <w:rPr>
                <w:webHidden/>
              </w:rPr>
              <w:fldChar w:fldCharType="end"/>
            </w:r>
          </w:hyperlink>
        </w:p>
        <w:p w14:paraId="726F8862" w14:textId="77777777" w:rsidR="00E73039" w:rsidRPr="00735877" w:rsidRDefault="004F7C30" w:rsidP="005B6A50">
          <w:pPr>
            <w:rPr>
              <w:rFonts w:cstheme="minorHAnsi"/>
            </w:rPr>
          </w:pPr>
          <w:r w:rsidRPr="00DD23F9">
            <w:rPr>
              <w:rFonts w:cstheme="minorHAnsi"/>
              <w:bCs/>
            </w:rPr>
            <w:fldChar w:fldCharType="end"/>
          </w:r>
        </w:p>
      </w:sdtContent>
    </w:sdt>
    <w:p w14:paraId="3BD00E5D" w14:textId="77777777" w:rsidR="00F87AF7" w:rsidRPr="00735877" w:rsidRDefault="00F87AF7" w:rsidP="005B6A50">
      <w:pPr>
        <w:spacing w:after="160"/>
        <w:rPr>
          <w:rFonts w:cstheme="minorHAnsi"/>
          <w:lang w:eastAsia="pl-PL"/>
        </w:rPr>
      </w:pPr>
      <w:r w:rsidRPr="00735877">
        <w:rPr>
          <w:rFonts w:cstheme="minorHAnsi"/>
          <w:lang w:eastAsia="pl-PL"/>
        </w:rPr>
        <w:br w:type="page"/>
      </w:r>
    </w:p>
    <w:p w14:paraId="37C3DBE1" w14:textId="77777777" w:rsidR="005E56E5" w:rsidRPr="00735877" w:rsidRDefault="003D7D07" w:rsidP="005B6A50">
      <w:pPr>
        <w:pStyle w:val="Nagwek1"/>
        <w:rPr>
          <w:rFonts w:cstheme="minorHAnsi"/>
          <w:b w:val="0"/>
          <w:bCs/>
          <w:sz w:val="22"/>
          <w:szCs w:val="22"/>
          <w:lang w:eastAsia="pl-PL"/>
        </w:rPr>
      </w:pPr>
      <w:bookmarkStart w:id="2" w:name="_Toc503866961"/>
      <w:bookmarkStart w:id="3" w:name="_Toc225234939"/>
      <w:r w:rsidRPr="00735877">
        <w:rPr>
          <w:rFonts w:cstheme="minorHAnsi"/>
          <w:bCs/>
          <w:sz w:val="22"/>
          <w:szCs w:val="22"/>
          <w:lang w:eastAsia="pl-PL"/>
        </w:rPr>
        <w:lastRenderedPageBreak/>
        <w:t>Wykaz użytych skrótów</w:t>
      </w:r>
      <w:bookmarkEnd w:id="2"/>
      <w:bookmarkEnd w:id="3"/>
    </w:p>
    <w:p w14:paraId="6FD71543" w14:textId="77777777" w:rsidR="005E56E5" w:rsidRPr="00735877" w:rsidRDefault="005E56E5" w:rsidP="00AA4AE3">
      <w:pPr>
        <w:spacing w:before="120" w:after="60"/>
        <w:contextualSpacing/>
        <w:rPr>
          <w:rFonts w:cstheme="minorHAnsi"/>
        </w:rPr>
      </w:pPr>
      <w:r w:rsidRPr="00735877">
        <w:rPr>
          <w:rFonts w:cstheme="minorHAnsi"/>
        </w:rPr>
        <w:t>CEN</w:t>
      </w:r>
      <w:r w:rsidRPr="00735877">
        <w:rPr>
          <w:rFonts w:cstheme="minorHAnsi"/>
        </w:rPr>
        <w:tab/>
      </w:r>
      <w:r w:rsidRPr="00735877">
        <w:rPr>
          <w:rFonts w:cstheme="minorHAnsi"/>
        </w:rPr>
        <w:tab/>
        <w:t>Centrum Edukacji Nauczycieli</w:t>
      </w:r>
      <w:r w:rsidR="0089030E" w:rsidRPr="00735877">
        <w:rPr>
          <w:rFonts w:cstheme="minorHAnsi"/>
        </w:rPr>
        <w:t xml:space="preserve"> w Gdańsku</w:t>
      </w:r>
    </w:p>
    <w:p w14:paraId="295792F8" w14:textId="23F5113B" w:rsidR="005E56E5" w:rsidRPr="00735877" w:rsidRDefault="005E56E5" w:rsidP="00AA4AE3">
      <w:pPr>
        <w:spacing w:before="60" w:after="60"/>
        <w:contextualSpacing/>
        <w:rPr>
          <w:rFonts w:cstheme="minorHAnsi"/>
        </w:rPr>
      </w:pPr>
      <w:r w:rsidRPr="00735877">
        <w:rPr>
          <w:rFonts w:cstheme="minorHAnsi"/>
        </w:rPr>
        <w:t>DE</w:t>
      </w:r>
      <w:r w:rsidRPr="00735877">
        <w:rPr>
          <w:rFonts w:cstheme="minorHAnsi"/>
        </w:rPr>
        <w:tab/>
      </w:r>
      <w:r w:rsidRPr="00735877">
        <w:rPr>
          <w:rFonts w:cstheme="minorHAnsi"/>
        </w:rPr>
        <w:tab/>
        <w:t xml:space="preserve">Departament Edukacji </w:t>
      </w:r>
    </w:p>
    <w:p w14:paraId="1FADEFAA" w14:textId="77777777" w:rsidR="005E56E5" w:rsidRDefault="005E56E5" w:rsidP="00AA4AE3">
      <w:pPr>
        <w:spacing w:before="60" w:after="60"/>
        <w:contextualSpacing/>
        <w:rPr>
          <w:rFonts w:cstheme="minorHAnsi"/>
        </w:rPr>
      </w:pPr>
      <w:r w:rsidRPr="00735877">
        <w:rPr>
          <w:rFonts w:cstheme="minorHAnsi"/>
        </w:rPr>
        <w:t>DK</w:t>
      </w:r>
      <w:r w:rsidRPr="00735877">
        <w:rPr>
          <w:rFonts w:cstheme="minorHAnsi"/>
        </w:rPr>
        <w:tab/>
      </w:r>
      <w:r w:rsidRPr="00735877">
        <w:rPr>
          <w:rFonts w:cstheme="minorHAnsi"/>
        </w:rPr>
        <w:tab/>
        <w:t>Departament Kultury</w:t>
      </w:r>
    </w:p>
    <w:p w14:paraId="6ED00FBE" w14:textId="77777777" w:rsidR="005E56E5" w:rsidRPr="00735877" w:rsidRDefault="005E56E5" w:rsidP="00AA4AE3">
      <w:pPr>
        <w:spacing w:before="60" w:after="60"/>
        <w:contextualSpacing/>
        <w:rPr>
          <w:rFonts w:cstheme="minorHAnsi"/>
        </w:rPr>
      </w:pPr>
      <w:r w:rsidRPr="00735877">
        <w:rPr>
          <w:rFonts w:cstheme="minorHAnsi"/>
        </w:rPr>
        <w:t>DROŚ</w:t>
      </w:r>
      <w:r w:rsidRPr="00735877">
        <w:rPr>
          <w:rFonts w:cstheme="minorHAnsi"/>
        </w:rPr>
        <w:tab/>
      </w:r>
      <w:r w:rsidRPr="00735877">
        <w:rPr>
          <w:rFonts w:cstheme="minorHAnsi"/>
        </w:rPr>
        <w:tab/>
        <w:t>Departament Środowiska i Rolnictwa</w:t>
      </w:r>
    </w:p>
    <w:p w14:paraId="3EF8D4B3" w14:textId="77777777" w:rsidR="005E56E5" w:rsidRPr="00735877" w:rsidRDefault="005E56E5" w:rsidP="00AA4AE3">
      <w:pPr>
        <w:spacing w:before="60" w:after="60"/>
        <w:contextualSpacing/>
        <w:rPr>
          <w:rFonts w:cstheme="minorHAnsi"/>
        </w:rPr>
      </w:pPr>
      <w:r w:rsidRPr="00735877">
        <w:rPr>
          <w:rFonts w:cstheme="minorHAnsi"/>
        </w:rPr>
        <w:t>DRRP</w:t>
      </w:r>
      <w:r w:rsidRPr="00735877">
        <w:rPr>
          <w:rFonts w:cstheme="minorHAnsi"/>
        </w:rPr>
        <w:tab/>
      </w:r>
      <w:r w:rsidRPr="00735877">
        <w:rPr>
          <w:rFonts w:cstheme="minorHAnsi"/>
        </w:rPr>
        <w:tab/>
        <w:t>Departament Rozwoju Regionalnego i Przestrzennego</w:t>
      </w:r>
    </w:p>
    <w:p w14:paraId="343717A8" w14:textId="77777777" w:rsidR="00BF5656" w:rsidRPr="00735877" w:rsidRDefault="00BF5656" w:rsidP="00BF5656">
      <w:pPr>
        <w:spacing w:before="60" w:after="60"/>
        <w:contextualSpacing/>
        <w:rPr>
          <w:rFonts w:cstheme="minorHAnsi"/>
        </w:rPr>
      </w:pPr>
      <w:r>
        <w:rPr>
          <w:rFonts w:cstheme="minorHAnsi"/>
        </w:rPr>
        <w:t>DTS</w:t>
      </w:r>
      <w:r>
        <w:rPr>
          <w:rFonts w:cstheme="minorHAnsi"/>
        </w:rPr>
        <w:tab/>
      </w:r>
      <w:r>
        <w:rPr>
          <w:rFonts w:cstheme="minorHAnsi"/>
        </w:rPr>
        <w:tab/>
        <w:t>Departament Turystyki i Sportu</w:t>
      </w:r>
    </w:p>
    <w:p w14:paraId="6B04A76C" w14:textId="749A9B4D" w:rsidR="005E56E5" w:rsidRPr="00735877" w:rsidRDefault="005E56E5" w:rsidP="00AA4AE3">
      <w:pPr>
        <w:spacing w:before="60" w:after="60"/>
        <w:contextualSpacing/>
        <w:rPr>
          <w:rFonts w:cstheme="minorHAnsi"/>
        </w:rPr>
      </w:pPr>
      <w:r w:rsidRPr="00735877">
        <w:rPr>
          <w:rFonts w:cstheme="minorHAnsi"/>
        </w:rPr>
        <w:t>FIO</w:t>
      </w:r>
      <w:r w:rsidRPr="00735877">
        <w:rPr>
          <w:rFonts w:cstheme="minorHAnsi"/>
        </w:rPr>
        <w:tab/>
      </w:r>
      <w:r w:rsidRPr="00735877">
        <w:rPr>
          <w:rFonts w:cstheme="minorHAnsi"/>
        </w:rPr>
        <w:tab/>
        <w:t>Fundusz Inicjatyw Obywatelskich</w:t>
      </w:r>
    </w:p>
    <w:p w14:paraId="2C97D69E" w14:textId="77777777" w:rsidR="005E56E5" w:rsidRPr="00735877" w:rsidRDefault="005E56E5" w:rsidP="00AA4AE3">
      <w:pPr>
        <w:spacing w:before="60" w:after="60"/>
        <w:contextualSpacing/>
        <w:rPr>
          <w:rFonts w:cstheme="minorHAnsi"/>
        </w:rPr>
      </w:pPr>
      <w:r w:rsidRPr="00735877">
        <w:rPr>
          <w:rFonts w:cstheme="minorHAnsi"/>
        </w:rPr>
        <w:t>GUS</w:t>
      </w:r>
      <w:r w:rsidRPr="00735877">
        <w:rPr>
          <w:rFonts w:cstheme="minorHAnsi"/>
        </w:rPr>
        <w:tab/>
      </w:r>
      <w:r w:rsidRPr="00735877">
        <w:rPr>
          <w:rFonts w:cstheme="minorHAnsi"/>
        </w:rPr>
        <w:tab/>
        <w:t>Główny Urząd Statystyczny</w:t>
      </w:r>
    </w:p>
    <w:p w14:paraId="581132F4" w14:textId="77777777" w:rsidR="005E56E5" w:rsidRPr="00735877" w:rsidRDefault="005E56E5" w:rsidP="00AA4AE3">
      <w:pPr>
        <w:spacing w:before="60" w:after="60"/>
        <w:contextualSpacing/>
        <w:rPr>
          <w:rFonts w:cstheme="minorHAnsi"/>
        </w:rPr>
      </w:pPr>
      <w:r w:rsidRPr="00735877">
        <w:rPr>
          <w:rFonts w:cstheme="minorHAnsi"/>
        </w:rPr>
        <w:t>JST</w:t>
      </w:r>
      <w:r w:rsidRPr="00735877">
        <w:rPr>
          <w:rFonts w:cstheme="minorHAnsi"/>
        </w:rPr>
        <w:tab/>
      </w:r>
      <w:r w:rsidRPr="00735877">
        <w:rPr>
          <w:rFonts w:cstheme="minorHAnsi"/>
        </w:rPr>
        <w:tab/>
        <w:t>jednostka samorządu terytorialnego</w:t>
      </w:r>
    </w:p>
    <w:p w14:paraId="26DCA664" w14:textId="77777777" w:rsidR="005E56E5" w:rsidRPr="00735877" w:rsidRDefault="005E56E5" w:rsidP="00AA4AE3">
      <w:pPr>
        <w:spacing w:before="60" w:after="60"/>
        <w:contextualSpacing/>
        <w:rPr>
          <w:rFonts w:cstheme="minorHAnsi"/>
        </w:rPr>
      </w:pPr>
      <w:r w:rsidRPr="00735877">
        <w:rPr>
          <w:rFonts w:cstheme="minorHAnsi"/>
        </w:rPr>
        <w:t>LGD</w:t>
      </w:r>
      <w:r w:rsidRPr="00735877">
        <w:rPr>
          <w:rFonts w:cstheme="minorHAnsi"/>
        </w:rPr>
        <w:tab/>
      </w:r>
      <w:r w:rsidRPr="00735877">
        <w:rPr>
          <w:rFonts w:cstheme="minorHAnsi"/>
        </w:rPr>
        <w:tab/>
        <w:t>Lokalna Grupa Działania</w:t>
      </w:r>
    </w:p>
    <w:p w14:paraId="79E80571" w14:textId="77777777" w:rsidR="005E56E5" w:rsidRPr="00735877" w:rsidRDefault="005E56E5" w:rsidP="00AA4AE3">
      <w:pPr>
        <w:spacing w:before="60" w:after="60"/>
        <w:contextualSpacing/>
        <w:rPr>
          <w:rFonts w:cstheme="minorHAnsi"/>
        </w:rPr>
      </w:pPr>
      <w:r w:rsidRPr="00735877">
        <w:rPr>
          <w:rFonts w:cstheme="minorHAnsi"/>
        </w:rPr>
        <w:t>LGR</w:t>
      </w:r>
      <w:r w:rsidRPr="00735877">
        <w:rPr>
          <w:rFonts w:cstheme="minorHAnsi"/>
        </w:rPr>
        <w:tab/>
      </w:r>
      <w:r w:rsidRPr="00735877">
        <w:rPr>
          <w:rFonts w:cstheme="minorHAnsi"/>
        </w:rPr>
        <w:tab/>
        <w:t>Lokalna Grupa Rybacka</w:t>
      </w:r>
    </w:p>
    <w:p w14:paraId="5525CC51" w14:textId="77777777" w:rsidR="005E56E5" w:rsidRPr="00735877" w:rsidRDefault="005E56E5" w:rsidP="00AA4AE3">
      <w:pPr>
        <w:spacing w:before="60" w:after="60"/>
        <w:contextualSpacing/>
        <w:rPr>
          <w:rFonts w:cstheme="minorHAnsi"/>
        </w:rPr>
      </w:pPr>
      <w:r w:rsidRPr="00735877">
        <w:rPr>
          <w:rFonts w:cstheme="minorHAnsi"/>
        </w:rPr>
        <w:t>ODN</w:t>
      </w:r>
      <w:r w:rsidRPr="00735877">
        <w:rPr>
          <w:rFonts w:cstheme="minorHAnsi"/>
        </w:rPr>
        <w:tab/>
      </w:r>
      <w:r w:rsidRPr="00735877">
        <w:rPr>
          <w:rFonts w:cstheme="minorHAnsi"/>
        </w:rPr>
        <w:tab/>
        <w:t>Ośrodek Doskonalenia Nauczycieli</w:t>
      </w:r>
      <w:r w:rsidR="0089030E" w:rsidRPr="00735877">
        <w:rPr>
          <w:rFonts w:cstheme="minorHAnsi"/>
        </w:rPr>
        <w:t xml:space="preserve"> w Słupsku</w:t>
      </w:r>
    </w:p>
    <w:p w14:paraId="261C1A77" w14:textId="77777777" w:rsidR="005E56E5" w:rsidRPr="00735877" w:rsidRDefault="005E56E5" w:rsidP="00AA4AE3">
      <w:pPr>
        <w:spacing w:before="60" w:after="60"/>
        <w:contextualSpacing/>
        <w:rPr>
          <w:rFonts w:cstheme="minorHAnsi"/>
        </w:rPr>
      </w:pPr>
      <w:r w:rsidRPr="00735877">
        <w:rPr>
          <w:rFonts w:cstheme="minorHAnsi"/>
        </w:rPr>
        <w:t>OHP</w:t>
      </w:r>
      <w:r w:rsidRPr="00735877">
        <w:rPr>
          <w:rFonts w:cstheme="minorHAnsi"/>
        </w:rPr>
        <w:tab/>
      </w:r>
      <w:r w:rsidRPr="00735877">
        <w:rPr>
          <w:rFonts w:cstheme="minorHAnsi"/>
        </w:rPr>
        <w:tab/>
        <w:t>Ochotnicze Hufce Pracy</w:t>
      </w:r>
    </w:p>
    <w:p w14:paraId="1F30154F" w14:textId="77777777" w:rsidR="005E56E5" w:rsidRPr="00735877" w:rsidRDefault="00977AEB" w:rsidP="00AA4AE3">
      <w:pPr>
        <w:spacing w:before="60" w:after="60"/>
        <w:contextualSpacing/>
        <w:rPr>
          <w:rFonts w:cstheme="minorHAnsi"/>
        </w:rPr>
      </w:pPr>
      <w:r w:rsidRPr="00735877">
        <w:rPr>
          <w:rFonts w:cstheme="minorHAnsi"/>
        </w:rPr>
        <w:t>OWES</w:t>
      </w:r>
      <w:r w:rsidRPr="00735877">
        <w:rPr>
          <w:rFonts w:cstheme="minorHAnsi"/>
        </w:rPr>
        <w:tab/>
      </w:r>
      <w:r w:rsidRPr="00735877">
        <w:rPr>
          <w:rFonts w:cstheme="minorHAnsi"/>
        </w:rPr>
        <w:tab/>
      </w:r>
      <w:r w:rsidR="005E56E5" w:rsidRPr="00735877">
        <w:rPr>
          <w:rFonts w:cstheme="minorHAnsi"/>
        </w:rPr>
        <w:t>Ośrodek Wsparcia Ekonomii Społecznej</w:t>
      </w:r>
    </w:p>
    <w:p w14:paraId="12AE3585" w14:textId="77777777" w:rsidR="005E56E5" w:rsidRPr="00735877" w:rsidRDefault="00977AEB" w:rsidP="00AA4AE3">
      <w:pPr>
        <w:spacing w:before="60" w:after="60"/>
        <w:contextualSpacing/>
        <w:rPr>
          <w:rFonts w:cstheme="minorHAnsi"/>
        </w:rPr>
      </w:pPr>
      <w:r w:rsidRPr="00735877">
        <w:rPr>
          <w:rFonts w:cstheme="minorHAnsi"/>
        </w:rPr>
        <w:t>PFRON</w:t>
      </w:r>
      <w:r w:rsidRPr="00735877">
        <w:rPr>
          <w:rFonts w:cstheme="minorHAnsi"/>
        </w:rPr>
        <w:tab/>
      </w:r>
      <w:r w:rsidRPr="00735877">
        <w:rPr>
          <w:rFonts w:cstheme="minorHAnsi"/>
        </w:rPr>
        <w:tab/>
      </w:r>
      <w:r w:rsidR="005E56E5" w:rsidRPr="00735877">
        <w:rPr>
          <w:rFonts w:cstheme="minorHAnsi"/>
        </w:rPr>
        <w:t>Państwowy Fundusz Rehabilitacji Osób Niepełnosprawnych</w:t>
      </w:r>
    </w:p>
    <w:p w14:paraId="4047DD2C" w14:textId="77777777" w:rsidR="005E56E5" w:rsidRPr="00735877" w:rsidRDefault="005E56E5" w:rsidP="00AA4AE3">
      <w:pPr>
        <w:spacing w:before="60" w:after="60"/>
        <w:contextualSpacing/>
        <w:rPr>
          <w:rFonts w:cstheme="minorHAnsi"/>
        </w:rPr>
      </w:pPr>
      <w:r w:rsidRPr="00735877">
        <w:rPr>
          <w:rFonts w:cstheme="minorHAnsi"/>
        </w:rPr>
        <w:t>PSME</w:t>
      </w:r>
      <w:r w:rsidRPr="00735877">
        <w:rPr>
          <w:rFonts w:cstheme="minorHAnsi"/>
        </w:rPr>
        <w:tab/>
      </w:r>
      <w:r w:rsidRPr="00735877">
        <w:rPr>
          <w:rFonts w:cstheme="minorHAnsi"/>
        </w:rPr>
        <w:tab/>
        <w:t>Pomorski System Monitoringu i Ewaluacji</w:t>
      </w:r>
    </w:p>
    <w:p w14:paraId="1FFCC11F" w14:textId="77777777" w:rsidR="005E56E5" w:rsidRPr="00735877" w:rsidRDefault="005E56E5" w:rsidP="00AA4AE3">
      <w:pPr>
        <w:spacing w:before="60" w:after="60"/>
        <w:contextualSpacing/>
        <w:rPr>
          <w:rFonts w:cstheme="minorHAnsi"/>
        </w:rPr>
      </w:pPr>
      <w:r w:rsidRPr="00735877">
        <w:rPr>
          <w:rFonts w:cstheme="minorHAnsi"/>
        </w:rPr>
        <w:t>PUP</w:t>
      </w:r>
      <w:r w:rsidRPr="00735877">
        <w:rPr>
          <w:rFonts w:cstheme="minorHAnsi"/>
        </w:rPr>
        <w:tab/>
      </w:r>
      <w:r w:rsidRPr="00735877">
        <w:rPr>
          <w:rFonts w:cstheme="minorHAnsi"/>
        </w:rPr>
        <w:tab/>
        <w:t>powiatowy urząd pracy</w:t>
      </w:r>
    </w:p>
    <w:p w14:paraId="3E897776" w14:textId="77777777" w:rsidR="005E56E5" w:rsidRPr="00735877" w:rsidRDefault="00977AEB" w:rsidP="00AA4AE3">
      <w:pPr>
        <w:spacing w:before="60" w:after="60"/>
        <w:contextualSpacing/>
        <w:rPr>
          <w:rFonts w:cstheme="minorHAnsi"/>
        </w:rPr>
      </w:pPr>
      <w:r w:rsidRPr="00735877">
        <w:rPr>
          <w:rFonts w:cstheme="minorHAnsi"/>
        </w:rPr>
        <w:t>REGON</w:t>
      </w:r>
      <w:r w:rsidRPr="00735877">
        <w:rPr>
          <w:rFonts w:cstheme="minorHAnsi"/>
        </w:rPr>
        <w:tab/>
      </w:r>
      <w:r w:rsidRPr="00735877">
        <w:rPr>
          <w:rFonts w:cstheme="minorHAnsi"/>
        </w:rPr>
        <w:tab/>
      </w:r>
      <w:r w:rsidR="005E56E5" w:rsidRPr="00735877">
        <w:rPr>
          <w:rFonts w:cstheme="minorHAnsi"/>
        </w:rPr>
        <w:t>Krajowy Rejestr Urzędowy Podmiotów Gospodarki Narodowej</w:t>
      </w:r>
      <w:r w:rsidR="005E56E5" w:rsidRPr="00735877" w:rsidDel="00004D32">
        <w:rPr>
          <w:rFonts w:cstheme="minorHAnsi"/>
        </w:rPr>
        <w:t xml:space="preserve"> i Monitoringu</w:t>
      </w:r>
    </w:p>
    <w:p w14:paraId="3AB8C25C" w14:textId="77777777" w:rsidR="005E56E5" w:rsidRPr="00735877" w:rsidRDefault="005E56E5" w:rsidP="00AA4AE3">
      <w:pPr>
        <w:spacing w:before="60" w:after="60"/>
        <w:contextualSpacing/>
        <w:rPr>
          <w:rFonts w:cstheme="minorHAnsi"/>
        </w:rPr>
      </w:pPr>
      <w:r w:rsidRPr="00735877">
        <w:rPr>
          <w:rFonts w:cstheme="minorHAnsi"/>
        </w:rPr>
        <w:t>ROEFS</w:t>
      </w:r>
      <w:r w:rsidRPr="00735877">
        <w:rPr>
          <w:rFonts w:cstheme="minorHAnsi"/>
        </w:rPr>
        <w:tab/>
      </w:r>
      <w:r w:rsidRPr="00735877">
        <w:rPr>
          <w:rFonts w:cstheme="minorHAnsi"/>
        </w:rPr>
        <w:tab/>
        <w:t>Regionalny Ośrodek Europejskiego Funduszu Społecznego</w:t>
      </w:r>
    </w:p>
    <w:p w14:paraId="5D050AC1" w14:textId="77777777" w:rsidR="005E56E5" w:rsidRPr="00735877" w:rsidRDefault="005E56E5" w:rsidP="00AA4AE3">
      <w:pPr>
        <w:spacing w:before="60" w:after="60"/>
        <w:contextualSpacing/>
        <w:rPr>
          <w:rFonts w:cstheme="minorHAnsi"/>
        </w:rPr>
      </w:pPr>
      <w:r w:rsidRPr="00735877">
        <w:rPr>
          <w:rFonts w:cstheme="minorHAnsi"/>
        </w:rPr>
        <w:t>ROPS</w:t>
      </w:r>
      <w:r w:rsidRPr="00735877">
        <w:rPr>
          <w:rFonts w:cstheme="minorHAnsi"/>
        </w:rPr>
        <w:tab/>
      </w:r>
      <w:r w:rsidRPr="00735877">
        <w:rPr>
          <w:rFonts w:cstheme="minorHAnsi"/>
        </w:rPr>
        <w:tab/>
        <w:t>Regionalny Ośrodek Polityki Społecznej</w:t>
      </w:r>
    </w:p>
    <w:p w14:paraId="257A64F5" w14:textId="77777777" w:rsidR="005E56E5" w:rsidRPr="00735877" w:rsidRDefault="005E56E5" w:rsidP="00AA4AE3">
      <w:pPr>
        <w:spacing w:before="60" w:after="60"/>
        <w:contextualSpacing/>
        <w:rPr>
          <w:rFonts w:cstheme="minorHAnsi"/>
        </w:rPr>
      </w:pPr>
      <w:r w:rsidRPr="00735877">
        <w:rPr>
          <w:rFonts w:cstheme="minorHAnsi"/>
        </w:rPr>
        <w:t>RPO</w:t>
      </w:r>
      <w:r w:rsidRPr="00735877">
        <w:rPr>
          <w:rFonts w:cstheme="minorHAnsi"/>
        </w:rPr>
        <w:tab/>
      </w:r>
      <w:r w:rsidRPr="00735877">
        <w:rPr>
          <w:rFonts w:cstheme="minorHAnsi"/>
        </w:rPr>
        <w:tab/>
        <w:t>Regionalny Program Operacyjny dla Województwa Pomorskiego</w:t>
      </w:r>
    </w:p>
    <w:p w14:paraId="637FD27C" w14:textId="77777777" w:rsidR="005E56E5" w:rsidRPr="00735877" w:rsidRDefault="00127B80" w:rsidP="00273CE0">
      <w:pPr>
        <w:tabs>
          <w:tab w:val="left" w:pos="1418"/>
        </w:tabs>
        <w:spacing w:before="60" w:after="60"/>
        <w:contextualSpacing/>
        <w:rPr>
          <w:rFonts w:cstheme="minorHAnsi"/>
        </w:rPr>
      </w:pPr>
      <w:r>
        <w:rPr>
          <w:rFonts w:cstheme="minorHAnsi"/>
        </w:rPr>
        <w:t>RPS</w:t>
      </w:r>
      <w:r w:rsidR="005E56E5" w:rsidRPr="001A253E">
        <w:rPr>
          <w:rFonts w:cstheme="minorHAnsi"/>
        </w:rPr>
        <w:tab/>
        <w:t>Regionalny Program Strategiczny</w:t>
      </w:r>
      <w:r w:rsidR="005A767C" w:rsidRPr="001A253E">
        <w:rPr>
          <w:rFonts w:cstheme="minorHAnsi"/>
        </w:rPr>
        <w:t xml:space="preserve"> w zakresie edukacji i kapitału społecznego</w:t>
      </w:r>
    </w:p>
    <w:p w14:paraId="39BAC3D3" w14:textId="77777777" w:rsidR="005E56E5" w:rsidRPr="00735877" w:rsidRDefault="005E56E5" w:rsidP="00AA4AE3">
      <w:pPr>
        <w:spacing w:before="60" w:after="0"/>
        <w:contextualSpacing/>
        <w:rPr>
          <w:rFonts w:cstheme="minorHAnsi"/>
        </w:rPr>
      </w:pPr>
      <w:r w:rsidRPr="00735877">
        <w:rPr>
          <w:rFonts w:cstheme="minorHAnsi"/>
        </w:rPr>
        <w:t>SRWP</w:t>
      </w:r>
      <w:r w:rsidR="005A767C">
        <w:rPr>
          <w:rFonts w:cstheme="minorHAnsi"/>
        </w:rPr>
        <w:t xml:space="preserve"> 2030</w:t>
      </w:r>
      <w:r w:rsidRPr="00735877">
        <w:rPr>
          <w:rFonts w:cstheme="minorHAnsi"/>
        </w:rPr>
        <w:tab/>
        <w:t xml:space="preserve">Strategia Rozwoju Województwa Pomorskiego </w:t>
      </w:r>
      <w:r w:rsidR="005A767C" w:rsidRPr="00735877">
        <w:rPr>
          <w:rFonts w:cstheme="minorHAnsi"/>
        </w:rPr>
        <w:t>20</w:t>
      </w:r>
      <w:r w:rsidR="005A767C">
        <w:rPr>
          <w:rFonts w:cstheme="minorHAnsi"/>
        </w:rPr>
        <w:t>3</w:t>
      </w:r>
      <w:r w:rsidR="005A767C" w:rsidRPr="00735877">
        <w:rPr>
          <w:rFonts w:cstheme="minorHAnsi"/>
        </w:rPr>
        <w:t>0</w:t>
      </w:r>
    </w:p>
    <w:p w14:paraId="4CF75B41" w14:textId="77777777" w:rsidR="005E56E5" w:rsidRPr="00735877" w:rsidRDefault="005E56E5" w:rsidP="00AA4AE3">
      <w:pPr>
        <w:spacing w:before="60" w:after="60"/>
        <w:contextualSpacing/>
        <w:rPr>
          <w:rFonts w:cstheme="minorHAnsi"/>
        </w:rPr>
      </w:pPr>
      <w:r w:rsidRPr="00735877">
        <w:rPr>
          <w:rFonts w:cstheme="minorHAnsi"/>
        </w:rPr>
        <w:t>SWP</w:t>
      </w:r>
      <w:r w:rsidRPr="00735877">
        <w:rPr>
          <w:rFonts w:cstheme="minorHAnsi"/>
        </w:rPr>
        <w:tab/>
      </w:r>
      <w:r w:rsidRPr="00735877">
        <w:rPr>
          <w:rFonts w:cstheme="minorHAnsi"/>
        </w:rPr>
        <w:tab/>
        <w:t>Samorząd Województwa Pomorskiego</w:t>
      </w:r>
    </w:p>
    <w:p w14:paraId="4874B224" w14:textId="77777777" w:rsidR="005E56E5" w:rsidRPr="00735877" w:rsidRDefault="005E56E5" w:rsidP="00AA4AE3">
      <w:pPr>
        <w:spacing w:before="60" w:after="60"/>
        <w:contextualSpacing/>
        <w:rPr>
          <w:rFonts w:cstheme="minorHAnsi"/>
        </w:rPr>
      </w:pPr>
      <w:r w:rsidRPr="00735877">
        <w:rPr>
          <w:rFonts w:cstheme="minorHAnsi"/>
        </w:rPr>
        <w:t>UE</w:t>
      </w:r>
      <w:r w:rsidRPr="00735877">
        <w:rPr>
          <w:rFonts w:cstheme="minorHAnsi"/>
        </w:rPr>
        <w:tab/>
      </w:r>
      <w:r w:rsidRPr="00735877">
        <w:rPr>
          <w:rFonts w:cstheme="minorHAnsi"/>
        </w:rPr>
        <w:tab/>
        <w:t>Unia Europejska</w:t>
      </w:r>
    </w:p>
    <w:p w14:paraId="3FE2EDA3" w14:textId="77777777" w:rsidR="005E56E5" w:rsidRPr="00735877" w:rsidRDefault="005E56E5" w:rsidP="00AA4AE3">
      <w:pPr>
        <w:spacing w:before="60" w:after="60"/>
        <w:contextualSpacing/>
        <w:rPr>
          <w:rFonts w:cstheme="minorHAnsi"/>
        </w:rPr>
      </w:pPr>
      <w:r w:rsidRPr="00735877">
        <w:rPr>
          <w:rFonts w:cstheme="minorHAnsi"/>
        </w:rPr>
        <w:t>UMWP</w:t>
      </w:r>
      <w:r w:rsidR="00977AEB" w:rsidRPr="00735877">
        <w:rPr>
          <w:rFonts w:cstheme="minorHAnsi"/>
        </w:rPr>
        <w:tab/>
      </w:r>
      <w:r w:rsidR="00977AEB" w:rsidRPr="00735877">
        <w:rPr>
          <w:rFonts w:cstheme="minorHAnsi"/>
        </w:rPr>
        <w:tab/>
      </w:r>
      <w:r w:rsidRPr="00735877">
        <w:rPr>
          <w:rFonts w:cstheme="minorHAnsi"/>
        </w:rPr>
        <w:t>Urząd Marszałkowski Województwa Pomorskiego</w:t>
      </w:r>
    </w:p>
    <w:p w14:paraId="7FC368E4" w14:textId="77777777" w:rsidR="005E56E5" w:rsidRPr="00735877" w:rsidRDefault="005E56E5" w:rsidP="00AA4AE3">
      <w:pPr>
        <w:spacing w:before="60" w:after="60"/>
        <w:contextualSpacing/>
        <w:rPr>
          <w:rFonts w:cstheme="minorHAnsi"/>
        </w:rPr>
      </w:pPr>
      <w:r w:rsidRPr="00735877">
        <w:rPr>
          <w:rFonts w:cstheme="minorHAnsi"/>
        </w:rPr>
        <w:t>WUP</w:t>
      </w:r>
      <w:r w:rsidRPr="00735877">
        <w:rPr>
          <w:rFonts w:cstheme="minorHAnsi"/>
        </w:rPr>
        <w:tab/>
      </w:r>
      <w:r w:rsidRPr="00735877">
        <w:rPr>
          <w:rFonts w:cstheme="minorHAnsi"/>
        </w:rPr>
        <w:tab/>
        <w:t>Wojewódzki Urząd Pracy</w:t>
      </w:r>
    </w:p>
    <w:p w14:paraId="069BFB80" w14:textId="77777777" w:rsidR="005E56E5" w:rsidRPr="00735877" w:rsidRDefault="005E56E5" w:rsidP="00AA4AE3">
      <w:pPr>
        <w:spacing w:before="60" w:after="60"/>
        <w:contextualSpacing/>
        <w:rPr>
          <w:rFonts w:cstheme="minorHAnsi"/>
        </w:rPr>
      </w:pPr>
      <w:r w:rsidRPr="00735877">
        <w:rPr>
          <w:rFonts w:cstheme="minorHAnsi"/>
        </w:rPr>
        <w:t>ZPT</w:t>
      </w:r>
      <w:r w:rsidRPr="00735877">
        <w:rPr>
          <w:rFonts w:cstheme="minorHAnsi"/>
        </w:rPr>
        <w:tab/>
      </w:r>
      <w:r w:rsidRPr="00735877">
        <w:rPr>
          <w:rFonts w:cstheme="minorHAnsi"/>
        </w:rPr>
        <w:tab/>
        <w:t>Zintegrowane Porozumienia Terytorialne</w:t>
      </w:r>
    </w:p>
    <w:p w14:paraId="290C1CF7" w14:textId="77777777" w:rsidR="005E56E5" w:rsidRPr="00735877" w:rsidRDefault="005E56E5" w:rsidP="00AA4AE3">
      <w:pPr>
        <w:spacing w:before="60" w:after="60"/>
        <w:contextualSpacing/>
        <w:rPr>
          <w:rFonts w:cstheme="minorHAnsi"/>
        </w:rPr>
      </w:pPr>
      <w:r w:rsidRPr="00735877">
        <w:rPr>
          <w:rFonts w:cstheme="minorHAnsi"/>
        </w:rPr>
        <w:t>ZWP</w:t>
      </w:r>
      <w:r w:rsidRPr="00735877">
        <w:rPr>
          <w:rFonts w:cstheme="minorHAnsi"/>
        </w:rPr>
        <w:tab/>
      </w:r>
      <w:r w:rsidRPr="00735877">
        <w:rPr>
          <w:rFonts w:cstheme="minorHAnsi"/>
        </w:rPr>
        <w:tab/>
        <w:t>Zarząd Województwa Pomorskiego</w:t>
      </w:r>
    </w:p>
    <w:p w14:paraId="50C003CD" w14:textId="77777777" w:rsidR="000E3146" w:rsidRPr="00735877" w:rsidRDefault="000E3146" w:rsidP="005B6A50">
      <w:pPr>
        <w:spacing w:after="160"/>
        <w:rPr>
          <w:rFonts w:cstheme="minorHAnsi"/>
          <w:lang w:eastAsia="pl-PL"/>
        </w:rPr>
      </w:pPr>
      <w:r w:rsidRPr="00735877">
        <w:rPr>
          <w:rFonts w:cstheme="minorHAnsi"/>
          <w:lang w:eastAsia="pl-PL"/>
        </w:rPr>
        <w:br w:type="page"/>
      </w:r>
    </w:p>
    <w:p w14:paraId="715EA1AB" w14:textId="77777777" w:rsidR="005E56E5" w:rsidRPr="00735877" w:rsidRDefault="003D7D07" w:rsidP="005B6A50">
      <w:pPr>
        <w:pStyle w:val="Nagwek1"/>
        <w:tabs>
          <w:tab w:val="left" w:pos="2310"/>
        </w:tabs>
        <w:rPr>
          <w:rFonts w:cstheme="minorHAnsi"/>
          <w:b w:val="0"/>
          <w:bCs/>
          <w:sz w:val="22"/>
          <w:szCs w:val="22"/>
          <w:lang w:eastAsia="pl-PL"/>
        </w:rPr>
      </w:pPr>
      <w:bookmarkStart w:id="4" w:name="_Toc503866962"/>
      <w:bookmarkStart w:id="5" w:name="_Toc225234940"/>
      <w:r w:rsidRPr="00735877">
        <w:rPr>
          <w:rFonts w:cstheme="minorHAnsi"/>
          <w:bCs/>
          <w:sz w:val="22"/>
          <w:szCs w:val="22"/>
          <w:lang w:eastAsia="pl-PL"/>
        </w:rPr>
        <w:lastRenderedPageBreak/>
        <w:t>Wprowadzenie</w:t>
      </w:r>
      <w:bookmarkEnd w:id="4"/>
      <w:bookmarkEnd w:id="5"/>
      <w:r w:rsidR="0067226B" w:rsidRPr="00735877">
        <w:rPr>
          <w:rFonts w:cstheme="minorHAnsi"/>
          <w:bCs/>
          <w:sz w:val="22"/>
          <w:szCs w:val="22"/>
          <w:lang w:eastAsia="pl-PL"/>
        </w:rPr>
        <w:tab/>
      </w:r>
    </w:p>
    <w:p w14:paraId="566D00ED" w14:textId="77777777" w:rsidR="0087236E" w:rsidRPr="00735877" w:rsidRDefault="0087236E" w:rsidP="0014531A">
      <w:pPr>
        <w:numPr>
          <w:ilvl w:val="2"/>
          <w:numId w:val="3"/>
        </w:numPr>
        <w:spacing w:after="60"/>
        <w:rPr>
          <w:rFonts w:cstheme="minorHAnsi"/>
        </w:rPr>
      </w:pPr>
      <w:r w:rsidRPr="00735877">
        <w:rPr>
          <w:rFonts w:cstheme="minorHAnsi"/>
        </w:rPr>
        <w:t xml:space="preserve">Regionalny Program Strategiczny w </w:t>
      </w:r>
      <w:r w:rsidR="002C05BC" w:rsidRPr="00735877">
        <w:rPr>
          <w:rFonts w:cstheme="minorHAnsi"/>
        </w:rPr>
        <w:t xml:space="preserve">zakresie </w:t>
      </w:r>
      <w:r w:rsidRPr="00735877">
        <w:rPr>
          <w:rFonts w:cstheme="minorHAnsi"/>
        </w:rPr>
        <w:t>edukacji i kapitału społecznego</w:t>
      </w:r>
      <w:r w:rsidR="00C6729F" w:rsidRPr="00735877">
        <w:rPr>
          <w:rFonts w:cstheme="minorHAnsi"/>
        </w:rPr>
        <w:t xml:space="preserve">, dalej </w:t>
      </w:r>
      <w:r w:rsidR="007C37BC" w:rsidRPr="00735877">
        <w:rPr>
          <w:rFonts w:cstheme="minorHAnsi"/>
        </w:rPr>
        <w:t>zwany</w:t>
      </w:r>
      <w:r w:rsidR="00C6729F" w:rsidRPr="00735877">
        <w:rPr>
          <w:rFonts w:cstheme="minorHAnsi"/>
        </w:rPr>
        <w:t xml:space="preserve"> „Program</w:t>
      </w:r>
      <w:r w:rsidR="005A767C">
        <w:rPr>
          <w:rFonts w:cstheme="minorHAnsi"/>
        </w:rPr>
        <w:t>em</w:t>
      </w:r>
      <w:r w:rsidR="00C6729F" w:rsidRPr="00735877">
        <w:rPr>
          <w:rFonts w:cstheme="minorHAnsi"/>
        </w:rPr>
        <w:t xml:space="preserve">”, </w:t>
      </w:r>
      <w:r w:rsidRPr="00735877">
        <w:rPr>
          <w:rFonts w:cstheme="minorHAnsi"/>
        </w:rPr>
        <w:t>jest jednym z pięciu narzędzi realizacji Strategii Rozwoju Województwa Pomorskiego 2030</w:t>
      </w:r>
      <w:r w:rsidR="00C6729F" w:rsidRPr="00735877">
        <w:rPr>
          <w:rFonts w:cstheme="minorHAnsi"/>
        </w:rPr>
        <w:t xml:space="preserve">, dalej zwanej </w:t>
      </w:r>
      <w:r w:rsidR="00DD4499" w:rsidRPr="00735877">
        <w:rPr>
          <w:rFonts w:cstheme="minorHAnsi"/>
        </w:rPr>
        <w:t>„</w:t>
      </w:r>
      <w:r w:rsidR="00C6729F" w:rsidRPr="00735877">
        <w:rPr>
          <w:rFonts w:cstheme="minorHAnsi"/>
        </w:rPr>
        <w:t>SRWP</w:t>
      </w:r>
      <w:r w:rsidR="00DD4499" w:rsidRPr="00735877">
        <w:rPr>
          <w:rFonts w:cstheme="minorHAnsi"/>
        </w:rPr>
        <w:t xml:space="preserve"> 2030”</w:t>
      </w:r>
      <w:r w:rsidR="000A5233" w:rsidRPr="00735877">
        <w:rPr>
          <w:rFonts w:cstheme="minorHAnsi"/>
        </w:rPr>
        <w:t>.</w:t>
      </w:r>
    </w:p>
    <w:p w14:paraId="2EC95BD7" w14:textId="77777777" w:rsidR="00C6729F" w:rsidRPr="00735877" w:rsidRDefault="0087236E" w:rsidP="0014531A">
      <w:pPr>
        <w:numPr>
          <w:ilvl w:val="2"/>
          <w:numId w:val="3"/>
        </w:numPr>
        <w:spacing w:after="60"/>
        <w:rPr>
          <w:rFonts w:cstheme="minorHAnsi"/>
        </w:rPr>
      </w:pPr>
      <w:r w:rsidRPr="00735877">
        <w:rPr>
          <w:rFonts w:cstheme="minorHAnsi"/>
        </w:rPr>
        <w:t>Podstawę prawną do opracowania</w:t>
      </w:r>
      <w:r w:rsidR="000A5233" w:rsidRPr="00735877">
        <w:rPr>
          <w:rFonts w:cstheme="minorHAnsi"/>
        </w:rPr>
        <w:t xml:space="preserve"> </w:t>
      </w:r>
      <w:r w:rsidR="00127B80">
        <w:rPr>
          <w:rFonts w:cstheme="minorHAnsi"/>
        </w:rPr>
        <w:t>RPS</w:t>
      </w:r>
      <w:r w:rsidR="00127B80" w:rsidRPr="00735877">
        <w:rPr>
          <w:rFonts w:cstheme="minorHAnsi"/>
        </w:rPr>
        <w:t xml:space="preserve"> </w:t>
      </w:r>
      <w:r w:rsidR="000A5233" w:rsidRPr="00735877">
        <w:rPr>
          <w:rFonts w:cstheme="minorHAnsi"/>
        </w:rPr>
        <w:t xml:space="preserve">stanowią: Uchwała nr </w:t>
      </w:r>
      <w:r w:rsidR="009B0486">
        <w:t xml:space="preserve">376/XXXI/21 </w:t>
      </w:r>
      <w:r w:rsidRPr="00735877">
        <w:rPr>
          <w:rFonts w:cstheme="minorHAnsi"/>
        </w:rPr>
        <w:t xml:space="preserve">Sejmiku Województwa Pomorskiego z </w:t>
      </w:r>
      <w:r w:rsidR="009B0486">
        <w:t>12 kwietnia 2021 roku</w:t>
      </w:r>
      <w:r w:rsidR="000A5233" w:rsidRPr="00735877">
        <w:rPr>
          <w:rFonts w:cstheme="minorHAnsi"/>
        </w:rPr>
        <w:t xml:space="preserve"> r</w:t>
      </w:r>
      <w:r w:rsidRPr="00735877">
        <w:rPr>
          <w:rFonts w:cstheme="minorHAnsi"/>
        </w:rPr>
        <w:t>.</w:t>
      </w:r>
      <w:r w:rsidR="00C6729F" w:rsidRPr="00735877">
        <w:rPr>
          <w:rFonts w:cstheme="minorHAnsi"/>
        </w:rPr>
        <w:t xml:space="preserve"> w sprawie </w:t>
      </w:r>
      <w:r w:rsidR="00DD4499" w:rsidRPr="00735877">
        <w:rPr>
          <w:rFonts w:cstheme="minorHAnsi"/>
        </w:rPr>
        <w:t xml:space="preserve">przyjęcia Strategii Rozwoju Województwa Pomorskiego 2030 </w:t>
      </w:r>
      <w:r w:rsidR="000A5233" w:rsidRPr="00735877">
        <w:rPr>
          <w:rFonts w:cstheme="minorHAnsi"/>
        </w:rPr>
        <w:t xml:space="preserve">oraz </w:t>
      </w:r>
      <w:r w:rsidRPr="00735877">
        <w:rPr>
          <w:rFonts w:cstheme="minorHAnsi"/>
        </w:rPr>
        <w:t>ustawa z dnia 6</w:t>
      </w:r>
      <w:r w:rsidR="00BB538C" w:rsidRPr="00735877">
        <w:rPr>
          <w:rFonts w:cstheme="minorHAnsi"/>
        </w:rPr>
        <w:t xml:space="preserve"> </w:t>
      </w:r>
      <w:r w:rsidRPr="00735877">
        <w:rPr>
          <w:rFonts w:cstheme="minorHAnsi"/>
        </w:rPr>
        <w:t>grudnia 2006 r. o zasadach prowadzenia polityki rozwoju oraz ustawa z dnia 5 czerwca 1998</w:t>
      </w:r>
      <w:r w:rsidR="00BB538C" w:rsidRPr="00735877">
        <w:rPr>
          <w:rFonts w:cstheme="minorHAnsi"/>
        </w:rPr>
        <w:t xml:space="preserve"> </w:t>
      </w:r>
      <w:r w:rsidRPr="00735877">
        <w:rPr>
          <w:rFonts w:cstheme="minorHAnsi"/>
        </w:rPr>
        <w:t xml:space="preserve">r. </w:t>
      </w:r>
      <w:r w:rsidR="00C6729F" w:rsidRPr="00735877">
        <w:rPr>
          <w:rFonts w:cstheme="minorHAnsi"/>
        </w:rPr>
        <w:t>o samorządzie województwa.</w:t>
      </w:r>
    </w:p>
    <w:p w14:paraId="7DD5157A" w14:textId="77777777" w:rsidR="000A5233" w:rsidRPr="00735877" w:rsidRDefault="000A5233" w:rsidP="0014531A">
      <w:pPr>
        <w:numPr>
          <w:ilvl w:val="2"/>
          <w:numId w:val="3"/>
        </w:numPr>
        <w:spacing w:after="60"/>
        <w:rPr>
          <w:rFonts w:cstheme="minorHAnsi"/>
        </w:rPr>
      </w:pPr>
      <w:r w:rsidRPr="00735877">
        <w:rPr>
          <w:rFonts w:cstheme="minorHAnsi"/>
        </w:rPr>
        <w:t xml:space="preserve">Regionalny Program Strategiczny w zakresie edukacji i kapitału społecznego, do opracowania którego Zarząd Województwa Pomorskiego przystąpił uchwałą nr 993/195/20 z dnia 3 listopada 2020 r., jest dokumentem </w:t>
      </w:r>
      <w:proofErr w:type="spellStart"/>
      <w:r w:rsidRPr="00735877">
        <w:rPr>
          <w:rFonts w:cstheme="minorHAnsi"/>
        </w:rPr>
        <w:t>operacjonalizującym</w:t>
      </w:r>
      <w:proofErr w:type="spellEnd"/>
      <w:r w:rsidRPr="00735877">
        <w:rPr>
          <w:rFonts w:cstheme="minorHAnsi"/>
        </w:rPr>
        <w:t xml:space="preserve"> i uszczegóławiającym zapisy </w:t>
      </w:r>
      <w:r w:rsidR="005A767C">
        <w:rPr>
          <w:rFonts w:cstheme="minorHAnsi"/>
        </w:rPr>
        <w:t>SRWP 2030</w:t>
      </w:r>
      <w:r w:rsidRPr="00735877">
        <w:rPr>
          <w:rFonts w:cstheme="minorHAnsi"/>
        </w:rPr>
        <w:t>, pozwalającym na efektywne zarządzanie polityką regionu w zakresie edukacji i kapitału społecznego do roku 2030.</w:t>
      </w:r>
    </w:p>
    <w:p w14:paraId="72A5E95F" w14:textId="77777777" w:rsidR="0087236E" w:rsidRPr="00735877" w:rsidRDefault="00127B80" w:rsidP="0014531A">
      <w:pPr>
        <w:numPr>
          <w:ilvl w:val="2"/>
          <w:numId w:val="3"/>
        </w:numPr>
        <w:spacing w:after="60"/>
        <w:rPr>
          <w:rFonts w:cstheme="minorHAnsi"/>
        </w:rPr>
      </w:pPr>
      <w:r>
        <w:rPr>
          <w:rFonts w:cstheme="minorHAnsi"/>
        </w:rPr>
        <w:t>RPS</w:t>
      </w:r>
      <w:r w:rsidR="0087236E" w:rsidRPr="00735877">
        <w:rPr>
          <w:rFonts w:cstheme="minorHAnsi"/>
        </w:rPr>
        <w:t>, jako jeden z pięciu dokumentów wiodących w realizacji SRWP</w:t>
      </w:r>
      <w:r w:rsidR="00C21427">
        <w:rPr>
          <w:rFonts w:cstheme="minorHAnsi"/>
        </w:rPr>
        <w:t xml:space="preserve"> 2030</w:t>
      </w:r>
      <w:r w:rsidR="0087236E" w:rsidRPr="00735877">
        <w:rPr>
          <w:rFonts w:cstheme="minorHAnsi"/>
        </w:rPr>
        <w:t xml:space="preserve">, </w:t>
      </w:r>
      <w:r w:rsidR="002E3F07" w:rsidRPr="00735877">
        <w:rPr>
          <w:rFonts w:cstheme="minorHAnsi"/>
        </w:rPr>
        <w:t>stanowi punkt odniesienia</w:t>
      </w:r>
      <w:r w:rsidR="0087236E" w:rsidRPr="00735877">
        <w:rPr>
          <w:rFonts w:cstheme="minorHAnsi"/>
        </w:rPr>
        <w:t xml:space="preserve"> </w:t>
      </w:r>
      <w:r w:rsidR="002E3F07" w:rsidRPr="00735877">
        <w:rPr>
          <w:rFonts w:cstheme="minorHAnsi"/>
        </w:rPr>
        <w:t>dla decyzji dotyczących</w:t>
      </w:r>
      <w:r w:rsidR="0087236E" w:rsidRPr="00735877">
        <w:rPr>
          <w:rFonts w:cstheme="minorHAnsi"/>
        </w:rPr>
        <w:t xml:space="preserve"> </w:t>
      </w:r>
      <w:r w:rsidR="002E3F07" w:rsidRPr="00735877">
        <w:rPr>
          <w:rFonts w:cstheme="minorHAnsi"/>
        </w:rPr>
        <w:t>kształtu</w:t>
      </w:r>
      <w:r w:rsidR="0087236E" w:rsidRPr="00735877">
        <w:rPr>
          <w:rFonts w:cstheme="minorHAnsi"/>
        </w:rPr>
        <w:t xml:space="preserve"> przyjmowanych na poziomie </w:t>
      </w:r>
      <w:r w:rsidR="00111199" w:rsidRPr="00735877">
        <w:rPr>
          <w:rFonts w:cstheme="minorHAnsi"/>
        </w:rPr>
        <w:t>w</w:t>
      </w:r>
      <w:r w:rsidR="0087236E" w:rsidRPr="00735877">
        <w:rPr>
          <w:rFonts w:cstheme="minorHAnsi"/>
        </w:rPr>
        <w:t xml:space="preserve">ojewództwa </w:t>
      </w:r>
      <w:r w:rsidR="00111199" w:rsidRPr="00735877">
        <w:rPr>
          <w:rFonts w:cstheme="minorHAnsi"/>
        </w:rPr>
        <w:t>p</w:t>
      </w:r>
      <w:r w:rsidR="0087236E" w:rsidRPr="00735877">
        <w:rPr>
          <w:rFonts w:cstheme="minorHAnsi"/>
        </w:rPr>
        <w:t>omorskiego programów operacyjnych, a także ukierunkowaniu środków ujmowanych po stronie wydatków rozwojowych w budżecie województwa.</w:t>
      </w:r>
    </w:p>
    <w:p w14:paraId="61F6CBAF" w14:textId="77777777" w:rsidR="0087236E" w:rsidRPr="00735877" w:rsidRDefault="00B56AD1" w:rsidP="0014531A">
      <w:pPr>
        <w:numPr>
          <w:ilvl w:val="2"/>
          <w:numId w:val="3"/>
        </w:numPr>
        <w:spacing w:after="60"/>
        <w:rPr>
          <w:rFonts w:cstheme="minorHAnsi"/>
        </w:rPr>
      </w:pPr>
      <w:r w:rsidRPr="00735877">
        <w:rPr>
          <w:rFonts w:cstheme="minorHAnsi"/>
        </w:rPr>
        <w:t xml:space="preserve">Zakres tematyczny </w:t>
      </w:r>
      <w:r w:rsidR="00127B80">
        <w:rPr>
          <w:rFonts w:cstheme="minorHAnsi"/>
        </w:rPr>
        <w:t>RPS</w:t>
      </w:r>
      <w:r w:rsidRPr="00735877">
        <w:rPr>
          <w:rFonts w:cstheme="minorHAnsi"/>
        </w:rPr>
        <w:t xml:space="preserve">, opisany w części operacyjnej, przedstawia działania mające na celu zwiększenie jakości usług edukacyjnych na wszystkich etapach kształcenia z uwzględnieniem potrzeb gospodarki i rynku pracy, postępu technologicznego i wyzwań cywilizacyjnych, rozwój aktywnej i świadomej wspólnoty regionalnej, wzrost identyfikacji mieszkańców z regionem, zachowanie dziedzictwa kulturowego, wzmocnienie poczucia więzi mieszkańców ze środowiskiem lokalnym oraz poprawę funkcjonalności i estetyki przestrzeni publicznych służących wzajemnej integracji. </w:t>
      </w:r>
      <w:r w:rsidR="00127B80">
        <w:rPr>
          <w:rFonts w:cstheme="minorHAnsi"/>
        </w:rPr>
        <w:t>RPS</w:t>
      </w:r>
      <w:r w:rsidR="00127B80" w:rsidRPr="00735877">
        <w:rPr>
          <w:rFonts w:cstheme="minorHAnsi"/>
        </w:rPr>
        <w:t xml:space="preserve"> </w:t>
      </w:r>
      <w:r w:rsidRPr="00735877">
        <w:rPr>
          <w:rFonts w:cstheme="minorHAnsi"/>
        </w:rPr>
        <w:t xml:space="preserve">zawiera również </w:t>
      </w:r>
      <w:r w:rsidR="00667B7C" w:rsidRPr="00735877">
        <w:rPr>
          <w:rFonts w:cstheme="minorHAnsi"/>
        </w:rPr>
        <w:t>charakterystykę</w:t>
      </w:r>
      <w:r w:rsidRPr="00735877">
        <w:rPr>
          <w:rFonts w:cstheme="minorHAnsi"/>
        </w:rPr>
        <w:t xml:space="preserve"> przedsięwzięć strategicznych wynikających ze </w:t>
      </w:r>
      <w:r w:rsidR="00667B7C" w:rsidRPr="00735877">
        <w:rPr>
          <w:rFonts w:cstheme="minorHAnsi"/>
        </w:rPr>
        <w:t>zobowiązań Samorządu Województwa Pomorskiego zapisanych w SRWP</w:t>
      </w:r>
      <w:r w:rsidR="00C21427">
        <w:rPr>
          <w:rFonts w:cstheme="minorHAnsi"/>
        </w:rPr>
        <w:t xml:space="preserve"> 2030</w:t>
      </w:r>
      <w:r w:rsidR="00667B7C" w:rsidRPr="00735877">
        <w:rPr>
          <w:rFonts w:cstheme="minorHAnsi"/>
        </w:rPr>
        <w:t>.</w:t>
      </w:r>
    </w:p>
    <w:p w14:paraId="53F0E140" w14:textId="77777777" w:rsidR="0087236E" w:rsidRPr="00735877" w:rsidRDefault="0087236E" w:rsidP="0014531A">
      <w:pPr>
        <w:numPr>
          <w:ilvl w:val="2"/>
          <w:numId w:val="3"/>
        </w:numPr>
        <w:spacing w:after="60"/>
        <w:rPr>
          <w:rFonts w:cstheme="minorHAnsi"/>
        </w:rPr>
      </w:pPr>
      <w:r w:rsidRPr="00735877">
        <w:rPr>
          <w:rFonts w:cstheme="minorHAnsi"/>
        </w:rPr>
        <w:t xml:space="preserve">Zgodnie z wymogami wynikającymi z ustawy z dnia 3 października 2008 r. o udostępnianiu informacji o środowisku i jego ochronie, udziale społeczeństwa w ochronie środowiska oraz o ocenach oddziaływania na środowisko projekt </w:t>
      </w:r>
      <w:r w:rsidR="00127B80">
        <w:rPr>
          <w:rFonts w:cstheme="minorHAnsi"/>
        </w:rPr>
        <w:t xml:space="preserve">RPS </w:t>
      </w:r>
      <w:r w:rsidR="00ED649E">
        <w:rPr>
          <w:rFonts w:cstheme="minorHAnsi"/>
        </w:rPr>
        <w:t>został poddany</w:t>
      </w:r>
      <w:r w:rsidRPr="00735877">
        <w:rPr>
          <w:rFonts w:cstheme="minorHAnsi"/>
        </w:rPr>
        <w:t xml:space="preserve"> strategicznej ocenie oddziaływania na środowisko.</w:t>
      </w:r>
    </w:p>
    <w:p w14:paraId="5AFE2492" w14:textId="77777777" w:rsidR="002C05BC" w:rsidRPr="00735877" w:rsidRDefault="002C05BC" w:rsidP="002F50C8">
      <w:pPr>
        <w:spacing w:after="120"/>
        <w:rPr>
          <w:rFonts w:eastAsiaTheme="majorEastAsia" w:cstheme="minorHAnsi"/>
          <w:b/>
          <w:bCs/>
          <w:lang w:eastAsia="pl-PL"/>
        </w:rPr>
      </w:pPr>
      <w:bookmarkStart w:id="6" w:name="_Toc503866963"/>
      <w:r w:rsidRPr="00735877">
        <w:rPr>
          <w:rFonts w:cstheme="minorHAnsi"/>
          <w:b/>
          <w:bCs/>
          <w:lang w:eastAsia="pl-PL"/>
        </w:rPr>
        <w:br w:type="page"/>
      </w:r>
    </w:p>
    <w:p w14:paraId="62CDEA73" w14:textId="77777777" w:rsidR="00F969BB" w:rsidRPr="00735877" w:rsidRDefault="003D7D07" w:rsidP="004D2725">
      <w:pPr>
        <w:pStyle w:val="Nagwek1"/>
        <w:numPr>
          <w:ilvl w:val="0"/>
          <w:numId w:val="54"/>
        </w:numPr>
        <w:tabs>
          <w:tab w:val="left" w:pos="2310"/>
        </w:tabs>
        <w:spacing w:before="0" w:after="120"/>
        <w:rPr>
          <w:rFonts w:cstheme="minorHAnsi"/>
          <w:b w:val="0"/>
          <w:bCs/>
          <w:sz w:val="22"/>
          <w:szCs w:val="22"/>
          <w:lang w:eastAsia="pl-PL"/>
        </w:rPr>
      </w:pPr>
      <w:bookmarkStart w:id="7" w:name="_Toc225234941"/>
      <w:r w:rsidRPr="00735877">
        <w:rPr>
          <w:rFonts w:cstheme="minorHAnsi"/>
          <w:bCs/>
          <w:sz w:val="22"/>
          <w:szCs w:val="22"/>
          <w:lang w:eastAsia="pl-PL"/>
        </w:rPr>
        <w:lastRenderedPageBreak/>
        <w:t>Część diagnostyczn</w:t>
      </w:r>
      <w:bookmarkEnd w:id="6"/>
      <w:r w:rsidRPr="00735877">
        <w:rPr>
          <w:rFonts w:cstheme="minorHAnsi"/>
          <w:bCs/>
          <w:sz w:val="22"/>
          <w:szCs w:val="22"/>
          <w:lang w:eastAsia="pl-PL"/>
        </w:rPr>
        <w:t>a</w:t>
      </w:r>
      <w:bookmarkEnd w:id="7"/>
    </w:p>
    <w:p w14:paraId="10A82FD2" w14:textId="77777777" w:rsidR="00F969BB" w:rsidRPr="00735877" w:rsidRDefault="003D7D07" w:rsidP="004D2725">
      <w:pPr>
        <w:pStyle w:val="Nagwek2"/>
        <w:numPr>
          <w:ilvl w:val="3"/>
          <w:numId w:val="54"/>
        </w:numPr>
        <w:spacing w:before="0" w:after="120"/>
        <w:ind w:left="284" w:hanging="284"/>
        <w:rPr>
          <w:rFonts w:eastAsia="Calibri" w:cstheme="minorHAnsi"/>
          <w:szCs w:val="22"/>
          <w:lang w:eastAsia="pl-PL"/>
        </w:rPr>
      </w:pPr>
      <w:bookmarkStart w:id="8" w:name="_Toc503866964"/>
      <w:bookmarkStart w:id="9" w:name="_Toc225234942"/>
      <w:r w:rsidRPr="00735877">
        <w:rPr>
          <w:rFonts w:eastAsia="Calibri" w:cstheme="minorHAnsi"/>
          <w:szCs w:val="22"/>
          <w:lang w:eastAsia="pl-PL"/>
        </w:rPr>
        <w:t xml:space="preserve">Wnioski z analizy sytuacji w obszarze </w:t>
      </w:r>
      <w:bookmarkEnd w:id="8"/>
      <w:r w:rsidRPr="00735877">
        <w:rPr>
          <w:rFonts w:eastAsia="Calibri" w:cstheme="minorHAnsi"/>
          <w:szCs w:val="22"/>
          <w:lang w:eastAsia="pl-PL"/>
        </w:rPr>
        <w:t>edukacji i kapitału społecznego</w:t>
      </w:r>
      <w:bookmarkEnd w:id="9"/>
    </w:p>
    <w:p w14:paraId="1F3F504D" w14:textId="77777777" w:rsidR="007E057F" w:rsidRPr="00735877" w:rsidRDefault="005B66A2" w:rsidP="0014531A">
      <w:pPr>
        <w:spacing w:before="240" w:after="120"/>
        <w:rPr>
          <w:rFonts w:eastAsia="Times New Roman" w:cstheme="minorHAnsi"/>
          <w:b/>
          <w:lang w:eastAsia="pl-PL"/>
        </w:rPr>
      </w:pPr>
      <w:r w:rsidRPr="00735877">
        <w:rPr>
          <w:rFonts w:eastAsia="Times New Roman" w:cstheme="minorHAnsi"/>
          <w:b/>
          <w:lang w:eastAsia="pl-PL"/>
        </w:rPr>
        <w:t>Powszechna edukacja przedszkoln</w:t>
      </w:r>
      <w:r w:rsidR="00D153E9" w:rsidRPr="00735877">
        <w:rPr>
          <w:rFonts w:eastAsia="Times New Roman" w:cstheme="minorHAnsi"/>
          <w:b/>
          <w:lang w:eastAsia="pl-PL"/>
        </w:rPr>
        <w:t>a</w:t>
      </w:r>
    </w:p>
    <w:p w14:paraId="5AF8589D" w14:textId="77777777" w:rsidR="007E057F" w:rsidRPr="00735877" w:rsidRDefault="007E057F" w:rsidP="00041231">
      <w:pPr>
        <w:numPr>
          <w:ilvl w:val="0"/>
          <w:numId w:val="16"/>
        </w:numPr>
        <w:spacing w:after="60"/>
        <w:ind w:left="357" w:hanging="357"/>
        <w:rPr>
          <w:rFonts w:cstheme="minorHAnsi"/>
        </w:rPr>
      </w:pPr>
      <w:r w:rsidRPr="00735877">
        <w:rPr>
          <w:rFonts w:cstheme="minorHAnsi"/>
        </w:rPr>
        <w:t>W ostatnich latach wzrasta w regionie liczba miejsc opieki nad dziećmi w wieku 3-6 lat. W roku szkolnym 201</w:t>
      </w:r>
      <w:r w:rsidR="00ED649E">
        <w:rPr>
          <w:rFonts w:cstheme="minorHAnsi"/>
        </w:rPr>
        <w:t>9</w:t>
      </w:r>
      <w:r w:rsidRPr="00735877">
        <w:rPr>
          <w:rFonts w:cstheme="minorHAnsi"/>
        </w:rPr>
        <w:t>/20</w:t>
      </w:r>
      <w:r w:rsidR="00ED649E">
        <w:rPr>
          <w:rFonts w:cstheme="minorHAnsi"/>
        </w:rPr>
        <w:t>20</w:t>
      </w:r>
      <w:r w:rsidRPr="00735877">
        <w:rPr>
          <w:rFonts w:cstheme="minorHAnsi"/>
        </w:rPr>
        <w:t xml:space="preserve"> funkcjonowało 1</w:t>
      </w:r>
      <w:r w:rsidR="00BB538C" w:rsidRPr="00735877">
        <w:rPr>
          <w:rFonts w:cstheme="minorHAnsi"/>
        </w:rPr>
        <w:t xml:space="preserve"> </w:t>
      </w:r>
      <w:r w:rsidRPr="00735877">
        <w:rPr>
          <w:rFonts w:cstheme="minorHAnsi"/>
        </w:rPr>
        <w:t>4</w:t>
      </w:r>
      <w:r w:rsidR="00ED649E">
        <w:rPr>
          <w:rFonts w:cstheme="minorHAnsi"/>
        </w:rPr>
        <w:t>88</w:t>
      </w:r>
      <w:r w:rsidRPr="00735877">
        <w:rPr>
          <w:rFonts w:cstheme="minorHAnsi"/>
        </w:rPr>
        <w:t xml:space="preserve"> placówek wychowania przedszkolnego – przedszkoli, oddziałów przedszkolnych, punktów przedszkolnych i zespołów wychowania przedszkolnego</w:t>
      </w:r>
      <w:r w:rsidR="00532590" w:rsidRPr="00104FCE">
        <w:rPr>
          <w:rStyle w:val="Odwoanieprzypisudolnego"/>
          <w:rFonts w:cstheme="minorHAnsi"/>
        </w:rPr>
        <w:footnoteReference w:id="2"/>
      </w:r>
      <w:r w:rsidR="00532590" w:rsidRPr="00735877">
        <w:rPr>
          <w:rFonts w:cstheme="minorHAnsi"/>
        </w:rPr>
        <w:t xml:space="preserve">. Jednak, pomimo następującej poprawy, </w:t>
      </w:r>
      <w:r w:rsidRPr="00735877">
        <w:rPr>
          <w:rFonts w:cstheme="minorHAnsi"/>
        </w:rPr>
        <w:t>odsetek dzieci w wieku 3-6 lat objętych wychowaniem przedszkolnym (86,5%) jest nadal jednym z</w:t>
      </w:r>
      <w:r w:rsidR="000828D4" w:rsidRPr="00735877">
        <w:rPr>
          <w:rFonts w:cstheme="minorHAnsi"/>
        </w:rPr>
        <w:t xml:space="preserve"> </w:t>
      </w:r>
      <w:r w:rsidRPr="00735877">
        <w:rPr>
          <w:rFonts w:cstheme="minorHAnsi"/>
        </w:rPr>
        <w:t>najniższych w kraju (średnia w kraju – 89,5%)</w:t>
      </w:r>
      <w:r w:rsidRPr="00735877">
        <w:rPr>
          <w:rFonts w:cstheme="minorHAnsi"/>
          <w:vertAlign w:val="superscript"/>
        </w:rPr>
        <w:footnoteReference w:id="3"/>
      </w:r>
      <w:r w:rsidRPr="00735877">
        <w:rPr>
          <w:rFonts w:cstheme="minorHAnsi"/>
        </w:rPr>
        <w:t xml:space="preserve">, a dostęp do </w:t>
      </w:r>
      <w:r w:rsidR="003740C6" w:rsidRPr="00735877">
        <w:rPr>
          <w:rFonts w:cstheme="minorHAnsi"/>
        </w:rPr>
        <w:t xml:space="preserve">wychowania </w:t>
      </w:r>
      <w:r w:rsidRPr="00735877">
        <w:rPr>
          <w:rFonts w:cstheme="minorHAnsi"/>
        </w:rPr>
        <w:t>przedszkolne</w:t>
      </w:r>
      <w:r w:rsidR="003740C6" w:rsidRPr="00735877">
        <w:rPr>
          <w:rFonts w:cstheme="minorHAnsi"/>
        </w:rPr>
        <w:t>go</w:t>
      </w:r>
      <w:r w:rsidRPr="00735877">
        <w:rPr>
          <w:rFonts w:cstheme="minorHAnsi"/>
        </w:rPr>
        <w:t xml:space="preserve"> cechuje się znacznym zróżnicowaniem przestrzennym i jest niewystarczający. </w:t>
      </w:r>
      <w:r w:rsidRPr="00735877">
        <w:rPr>
          <w:rFonts w:eastAsia="Times New Roman" w:cstheme="minorHAnsi"/>
          <w:lang w:eastAsia="pl-PL"/>
        </w:rPr>
        <w:t xml:space="preserve">Powodem niskiego wskaźnika dzieci </w:t>
      </w:r>
      <w:r w:rsidR="006B3E41" w:rsidRPr="00735877">
        <w:rPr>
          <w:rFonts w:eastAsia="Times New Roman" w:cstheme="minorHAnsi"/>
          <w:lang w:eastAsia="pl-PL"/>
        </w:rPr>
        <w:t>objętych wychowaniem przedszkolnym</w:t>
      </w:r>
      <w:r w:rsidRPr="00735877">
        <w:rPr>
          <w:rFonts w:eastAsia="Times New Roman" w:cstheme="minorHAnsi"/>
          <w:lang w:eastAsia="pl-PL"/>
        </w:rPr>
        <w:t xml:space="preserve"> są </w:t>
      </w:r>
      <w:r w:rsidR="006B3E41" w:rsidRPr="00735877">
        <w:rPr>
          <w:rFonts w:eastAsia="Times New Roman" w:cstheme="minorHAnsi"/>
          <w:lang w:eastAsia="pl-PL"/>
        </w:rPr>
        <w:t xml:space="preserve">między innymi </w:t>
      </w:r>
      <w:r w:rsidR="00553D11">
        <w:rPr>
          <w:rFonts w:eastAsia="Times New Roman" w:cstheme="minorHAnsi"/>
          <w:lang w:eastAsia="pl-PL"/>
        </w:rPr>
        <w:t>nieadekwatne do potrzeb</w:t>
      </w:r>
      <w:r w:rsidR="00553D11" w:rsidRPr="00735877">
        <w:rPr>
          <w:rFonts w:eastAsia="Times New Roman" w:cstheme="minorHAnsi"/>
          <w:lang w:eastAsia="pl-PL"/>
        </w:rPr>
        <w:t xml:space="preserve"> </w:t>
      </w:r>
      <w:r w:rsidRPr="00735877">
        <w:rPr>
          <w:rFonts w:eastAsia="Times New Roman" w:cstheme="minorHAnsi"/>
          <w:lang w:eastAsia="pl-PL"/>
        </w:rPr>
        <w:t xml:space="preserve">środki finansowe samorządów, niedostateczna wiedza rodziców i prawnych opiekunów dzieci o wpływie </w:t>
      </w:r>
      <w:r w:rsidR="003740C6" w:rsidRPr="00735877">
        <w:rPr>
          <w:rFonts w:eastAsia="Times New Roman" w:cstheme="minorHAnsi"/>
          <w:lang w:eastAsia="pl-PL"/>
        </w:rPr>
        <w:t xml:space="preserve">wychowania </w:t>
      </w:r>
      <w:r w:rsidRPr="00735877">
        <w:rPr>
          <w:rFonts w:eastAsia="Times New Roman" w:cstheme="minorHAnsi"/>
          <w:lang w:eastAsia="pl-PL"/>
        </w:rPr>
        <w:t>przedszkolne</w:t>
      </w:r>
      <w:r w:rsidR="003740C6" w:rsidRPr="00735877">
        <w:rPr>
          <w:rFonts w:eastAsia="Times New Roman" w:cstheme="minorHAnsi"/>
          <w:lang w:eastAsia="pl-PL"/>
        </w:rPr>
        <w:t>go</w:t>
      </w:r>
      <w:r w:rsidRPr="00735877">
        <w:rPr>
          <w:rFonts w:eastAsia="Times New Roman" w:cstheme="minorHAnsi"/>
          <w:lang w:eastAsia="pl-PL"/>
        </w:rPr>
        <w:t xml:space="preserve"> na dalszy rozwój dziecka</w:t>
      </w:r>
      <w:r w:rsidR="00553D11" w:rsidRPr="00735877">
        <w:rPr>
          <w:rFonts w:eastAsia="Times New Roman" w:cstheme="minorHAnsi"/>
          <w:lang w:eastAsia="pl-PL"/>
        </w:rPr>
        <w:t>, a także</w:t>
      </w:r>
      <w:r w:rsidR="00553D11" w:rsidRPr="00553D11">
        <w:rPr>
          <w:rFonts w:eastAsia="Times New Roman" w:cstheme="minorHAnsi"/>
          <w:lang w:eastAsia="pl-PL"/>
        </w:rPr>
        <w:t xml:space="preserve"> </w:t>
      </w:r>
      <w:r w:rsidR="00553D11" w:rsidRPr="00735877">
        <w:rPr>
          <w:rFonts w:eastAsia="Times New Roman" w:cstheme="minorHAnsi"/>
          <w:lang w:eastAsia="pl-PL"/>
        </w:rPr>
        <w:t>niedostosowanie godzin pracy przedszkoli do potrzeb pracujących rodziców</w:t>
      </w:r>
      <w:r w:rsidRPr="00735877">
        <w:rPr>
          <w:rFonts w:eastAsia="Times New Roman" w:cstheme="minorHAnsi"/>
          <w:lang w:eastAsia="pl-PL"/>
        </w:rPr>
        <w:t>.</w:t>
      </w:r>
    </w:p>
    <w:p w14:paraId="046C532F" w14:textId="77777777" w:rsidR="00523489" w:rsidRDefault="007E057F" w:rsidP="00041231">
      <w:pPr>
        <w:numPr>
          <w:ilvl w:val="0"/>
          <w:numId w:val="16"/>
        </w:numPr>
        <w:spacing w:after="60"/>
        <w:ind w:left="357" w:hanging="357"/>
        <w:rPr>
          <w:rFonts w:cstheme="minorHAnsi"/>
        </w:rPr>
      </w:pPr>
      <w:r w:rsidRPr="00735877">
        <w:rPr>
          <w:rFonts w:cstheme="minorHAnsi"/>
        </w:rPr>
        <w:t xml:space="preserve">Szczególne znaczenie w kontekście </w:t>
      </w:r>
      <w:r w:rsidR="00D1028E" w:rsidRPr="00735877">
        <w:rPr>
          <w:rFonts w:cstheme="minorHAnsi"/>
        </w:rPr>
        <w:t>większej liczby dzieci objętych wychowaniem przedszkolnym</w:t>
      </w:r>
      <w:r w:rsidRPr="00735877">
        <w:rPr>
          <w:rFonts w:cstheme="minorHAnsi"/>
        </w:rPr>
        <w:t xml:space="preserve"> ma oferta proponowana przez placówki wychowania przedszkolnego. Zauważa się niewystarczający dostęp do specjalistów (np. psychologów, logopedów)</w:t>
      </w:r>
      <w:r w:rsidR="000E5809">
        <w:rPr>
          <w:rFonts w:cstheme="minorHAnsi"/>
        </w:rPr>
        <w:t xml:space="preserve"> oraz </w:t>
      </w:r>
      <w:r w:rsidR="00531183">
        <w:rPr>
          <w:rFonts w:cstheme="minorHAnsi"/>
        </w:rPr>
        <w:t xml:space="preserve">nieadekwatne do potrzeb </w:t>
      </w:r>
      <w:r w:rsidR="001D5041" w:rsidRPr="001D5041">
        <w:rPr>
          <w:rFonts w:cstheme="minorHAnsi"/>
        </w:rPr>
        <w:t>wsparcie</w:t>
      </w:r>
      <w:r w:rsidR="000E5809">
        <w:rPr>
          <w:rFonts w:cstheme="minorHAnsi"/>
        </w:rPr>
        <w:t xml:space="preserve"> dzieci </w:t>
      </w:r>
      <w:r w:rsidR="00DC2943">
        <w:rPr>
          <w:rFonts w:cstheme="minorHAnsi"/>
        </w:rPr>
        <w:t>ze specjalnymi potrzebami edukacyjnymi</w:t>
      </w:r>
      <w:r w:rsidR="008C1321">
        <w:rPr>
          <w:rFonts w:cstheme="minorHAnsi"/>
        </w:rPr>
        <w:t xml:space="preserve">, w tym w zakresie </w:t>
      </w:r>
      <w:r w:rsidR="00DC2943" w:rsidRPr="00F33576">
        <w:rPr>
          <w:rFonts w:cs="Calibri"/>
        </w:rPr>
        <w:t>profilaktyk</w:t>
      </w:r>
      <w:r w:rsidR="00DC2943">
        <w:rPr>
          <w:rFonts w:cs="Calibri"/>
        </w:rPr>
        <w:t>i</w:t>
      </w:r>
      <w:r w:rsidR="00DC2943" w:rsidRPr="00F33576">
        <w:rPr>
          <w:rFonts w:cs="Calibri"/>
        </w:rPr>
        <w:t xml:space="preserve"> zaburzeń i dysharmonii rozwojowych</w:t>
      </w:r>
      <w:r w:rsidRPr="00735877">
        <w:rPr>
          <w:rFonts w:cstheme="minorHAnsi"/>
        </w:rPr>
        <w:t xml:space="preserve">. Dostrzega się </w:t>
      </w:r>
      <w:r w:rsidR="00CB6A7D" w:rsidRPr="00735877">
        <w:rPr>
          <w:rFonts w:cstheme="minorHAnsi"/>
        </w:rPr>
        <w:t xml:space="preserve">także </w:t>
      </w:r>
      <w:r w:rsidRPr="00735877">
        <w:rPr>
          <w:rFonts w:cstheme="minorHAnsi"/>
        </w:rPr>
        <w:t>potrzebę podniesienia kompetencji nauczycieli w zakresie kształtowania u dzieci kompetencji kluczowych</w:t>
      </w:r>
      <w:r w:rsidR="00531183" w:rsidRPr="00104FCE">
        <w:rPr>
          <w:vertAlign w:val="superscript"/>
        </w:rPr>
        <w:footnoteReference w:id="4"/>
      </w:r>
      <w:r w:rsidR="003740C6" w:rsidRPr="00735877">
        <w:rPr>
          <w:rFonts w:cstheme="minorHAnsi"/>
        </w:rPr>
        <w:t>, w tym tzw. kompetencji</w:t>
      </w:r>
      <w:r w:rsidR="00D1028E" w:rsidRPr="00735877">
        <w:rPr>
          <w:rFonts w:cstheme="minorHAnsi"/>
        </w:rPr>
        <w:t xml:space="preserve"> </w:t>
      </w:r>
      <w:r w:rsidR="003740C6" w:rsidRPr="00735877">
        <w:rPr>
          <w:rFonts w:cstheme="minorHAnsi"/>
        </w:rPr>
        <w:t>„</w:t>
      </w:r>
      <w:r w:rsidR="00D1028E" w:rsidRPr="00735877">
        <w:rPr>
          <w:rFonts w:cstheme="minorHAnsi"/>
        </w:rPr>
        <w:t>miękkich</w:t>
      </w:r>
      <w:r w:rsidR="003740C6" w:rsidRPr="00735877">
        <w:rPr>
          <w:rFonts w:cstheme="minorHAnsi"/>
        </w:rPr>
        <w:t>”</w:t>
      </w:r>
      <w:r w:rsidR="00D1028E" w:rsidRPr="00735877">
        <w:rPr>
          <w:rFonts w:cstheme="minorHAnsi"/>
        </w:rPr>
        <w:t xml:space="preserve">, takich jak </w:t>
      </w:r>
      <w:r w:rsidR="00804DBD">
        <w:rPr>
          <w:rFonts w:cstheme="minorHAnsi"/>
        </w:rPr>
        <w:t xml:space="preserve">kreatywność, </w:t>
      </w:r>
      <w:r w:rsidR="00E95C80" w:rsidRPr="00735877">
        <w:rPr>
          <w:rFonts w:cstheme="minorHAnsi"/>
        </w:rPr>
        <w:t>empatia, asertywność</w:t>
      </w:r>
      <w:r w:rsidR="00D1028E" w:rsidRPr="00735877">
        <w:rPr>
          <w:rFonts w:cstheme="minorHAnsi"/>
        </w:rPr>
        <w:t xml:space="preserve">, </w:t>
      </w:r>
      <w:r w:rsidR="00D05FD9" w:rsidRPr="00735877">
        <w:rPr>
          <w:rFonts w:cstheme="minorHAnsi"/>
        </w:rPr>
        <w:t xml:space="preserve">samodzielność, odpowiedzialność, </w:t>
      </w:r>
      <w:r w:rsidR="00D1028E" w:rsidRPr="00735877">
        <w:rPr>
          <w:rFonts w:cstheme="minorHAnsi"/>
        </w:rPr>
        <w:t xml:space="preserve">zaangażowanie, motywacja </w:t>
      </w:r>
      <w:r w:rsidR="00D05FD9" w:rsidRPr="00735877">
        <w:rPr>
          <w:rFonts w:cstheme="minorHAnsi"/>
        </w:rPr>
        <w:t>czy samodyscyplina</w:t>
      </w:r>
      <w:r w:rsidR="00882585">
        <w:rPr>
          <w:rFonts w:cstheme="minorHAnsi"/>
        </w:rPr>
        <w:t>, a także</w:t>
      </w:r>
      <w:r w:rsidR="008921C5">
        <w:rPr>
          <w:rFonts w:cstheme="minorHAnsi"/>
        </w:rPr>
        <w:t xml:space="preserve"> przygotowania nauczycieli </w:t>
      </w:r>
      <w:r w:rsidR="008412BD">
        <w:rPr>
          <w:rFonts w:cstheme="minorHAnsi"/>
        </w:rPr>
        <w:t xml:space="preserve">do włączenia w proces dydaktyczny treści związanych z kształtowaniem postaw obywatelskich, świadomości klimatycznej, </w:t>
      </w:r>
      <w:r w:rsidR="00041DB7">
        <w:rPr>
          <w:rFonts w:cstheme="minorHAnsi"/>
        </w:rPr>
        <w:t>przygotowani</w:t>
      </w:r>
      <w:r w:rsidR="00F43B56">
        <w:rPr>
          <w:rFonts w:cstheme="minorHAnsi"/>
        </w:rPr>
        <w:t>em</w:t>
      </w:r>
      <w:r w:rsidR="00041DB7">
        <w:rPr>
          <w:rFonts w:cstheme="minorHAnsi"/>
        </w:rPr>
        <w:t xml:space="preserve"> dzieci do bezpiecznego korzystania z </w:t>
      </w:r>
      <w:proofErr w:type="spellStart"/>
      <w:r w:rsidR="00553D11">
        <w:rPr>
          <w:rFonts w:cstheme="minorHAnsi"/>
        </w:rPr>
        <w:t>i</w:t>
      </w:r>
      <w:r w:rsidR="00041DB7">
        <w:rPr>
          <w:rFonts w:cstheme="minorHAnsi"/>
        </w:rPr>
        <w:t>nternetu</w:t>
      </w:r>
      <w:proofErr w:type="spellEnd"/>
      <w:r w:rsidR="00553D11">
        <w:rPr>
          <w:rFonts w:cstheme="minorHAnsi"/>
        </w:rPr>
        <w:t>,</w:t>
      </w:r>
      <w:r w:rsidR="00041DB7">
        <w:rPr>
          <w:rFonts w:cstheme="minorHAnsi"/>
        </w:rPr>
        <w:t xml:space="preserve"> a także uwrażliwieni</w:t>
      </w:r>
      <w:r w:rsidR="00446CEB">
        <w:rPr>
          <w:rFonts w:cstheme="minorHAnsi"/>
        </w:rPr>
        <w:t>em</w:t>
      </w:r>
      <w:r w:rsidR="00041DB7">
        <w:rPr>
          <w:rFonts w:cstheme="minorHAnsi"/>
        </w:rPr>
        <w:t xml:space="preserve"> na kwestie równości płci i tolerancję. </w:t>
      </w:r>
    </w:p>
    <w:p w14:paraId="4ABFE4E0" w14:textId="77777777" w:rsidR="007E057F" w:rsidRPr="00735877" w:rsidRDefault="007E057F" w:rsidP="00041231">
      <w:pPr>
        <w:numPr>
          <w:ilvl w:val="0"/>
          <w:numId w:val="16"/>
        </w:numPr>
        <w:spacing w:after="60"/>
        <w:ind w:left="357" w:hanging="357"/>
        <w:rPr>
          <w:rFonts w:cstheme="minorHAnsi"/>
        </w:rPr>
      </w:pPr>
      <w:r w:rsidRPr="00735877">
        <w:rPr>
          <w:rFonts w:cstheme="minorHAnsi"/>
        </w:rPr>
        <w:t xml:space="preserve">Jednocześnie infrastruktura niektórych placówek wychowania przedszkolnego nie jest w pełni przyjazna dzieciom, co ogranicza zapewnienie optymalnych warunków </w:t>
      </w:r>
      <w:r w:rsidR="00D05FD9" w:rsidRPr="00735877">
        <w:rPr>
          <w:rFonts w:cstheme="minorHAnsi"/>
        </w:rPr>
        <w:t>ich rozwoju</w:t>
      </w:r>
      <w:r w:rsidRPr="00735877">
        <w:rPr>
          <w:rFonts w:cstheme="minorHAnsi"/>
        </w:rPr>
        <w:t>, w tym dzieci ze specjalnymi potrzebami edukacyjnymi.</w:t>
      </w:r>
    </w:p>
    <w:p w14:paraId="3EBC450F" w14:textId="77777777" w:rsidR="007E057F" w:rsidRPr="00735877" w:rsidRDefault="00D05FD9" w:rsidP="00041231">
      <w:pPr>
        <w:numPr>
          <w:ilvl w:val="0"/>
          <w:numId w:val="16"/>
        </w:numPr>
        <w:spacing w:after="60"/>
        <w:ind w:left="357" w:hanging="357"/>
        <w:rPr>
          <w:rFonts w:cstheme="minorHAnsi"/>
        </w:rPr>
      </w:pPr>
      <w:r w:rsidRPr="00735877">
        <w:rPr>
          <w:rFonts w:cstheme="minorHAnsi"/>
        </w:rPr>
        <w:t>Niezbędne jest</w:t>
      </w:r>
      <w:r w:rsidR="00977AEB" w:rsidRPr="00735877">
        <w:rPr>
          <w:rFonts w:cstheme="minorHAnsi"/>
        </w:rPr>
        <w:t xml:space="preserve"> </w:t>
      </w:r>
      <w:r w:rsidRPr="00735877">
        <w:rPr>
          <w:rFonts w:cstheme="minorHAnsi"/>
        </w:rPr>
        <w:t>promowanie</w:t>
      </w:r>
      <w:r w:rsidR="007E057F" w:rsidRPr="00735877">
        <w:rPr>
          <w:rFonts w:cstheme="minorHAnsi"/>
        </w:rPr>
        <w:t xml:space="preserve"> </w:t>
      </w:r>
      <w:r w:rsidR="003740C6" w:rsidRPr="00735877">
        <w:rPr>
          <w:rFonts w:cstheme="minorHAnsi"/>
        </w:rPr>
        <w:t xml:space="preserve">wychowania </w:t>
      </w:r>
      <w:r w:rsidR="007E057F" w:rsidRPr="00735877">
        <w:rPr>
          <w:rFonts w:cstheme="minorHAnsi"/>
        </w:rPr>
        <w:t>przedszkolne</w:t>
      </w:r>
      <w:r w:rsidR="003740C6" w:rsidRPr="00735877">
        <w:rPr>
          <w:rFonts w:cstheme="minorHAnsi"/>
        </w:rPr>
        <w:t>go</w:t>
      </w:r>
      <w:r w:rsidR="007E057F" w:rsidRPr="00735877">
        <w:rPr>
          <w:rFonts w:cstheme="minorHAnsi"/>
        </w:rPr>
        <w:t>, sz</w:t>
      </w:r>
      <w:r w:rsidRPr="00735877">
        <w:rPr>
          <w:rFonts w:cstheme="minorHAnsi"/>
        </w:rPr>
        <w:t>czególnie na terenach wiejskich</w:t>
      </w:r>
      <w:r w:rsidR="00CB6A7D" w:rsidRPr="00735877">
        <w:rPr>
          <w:rFonts w:cstheme="minorHAnsi"/>
        </w:rPr>
        <w:t>,</w:t>
      </w:r>
      <w:r w:rsidR="007E057F" w:rsidRPr="00735877">
        <w:rPr>
          <w:rFonts w:cstheme="minorHAnsi"/>
        </w:rPr>
        <w:t xml:space="preserve"> </w:t>
      </w:r>
      <w:r w:rsidRPr="00735877">
        <w:rPr>
          <w:rFonts w:cstheme="minorHAnsi"/>
        </w:rPr>
        <w:t xml:space="preserve">wśród </w:t>
      </w:r>
      <w:r w:rsidR="007E057F" w:rsidRPr="00735877">
        <w:rPr>
          <w:rFonts w:cstheme="minorHAnsi"/>
        </w:rPr>
        <w:t xml:space="preserve">rodziców i opiekunów prawnych </w:t>
      </w:r>
      <w:r w:rsidRPr="00735877">
        <w:rPr>
          <w:rFonts w:cstheme="minorHAnsi"/>
        </w:rPr>
        <w:t>w kontekście</w:t>
      </w:r>
      <w:r w:rsidR="007E057F" w:rsidRPr="00735877">
        <w:rPr>
          <w:rFonts w:cstheme="minorHAnsi"/>
        </w:rPr>
        <w:t xml:space="preserve"> </w:t>
      </w:r>
      <w:r w:rsidR="00E109C4">
        <w:rPr>
          <w:rFonts w:cstheme="minorHAnsi"/>
        </w:rPr>
        <w:t xml:space="preserve">jego </w:t>
      </w:r>
      <w:r w:rsidR="007E057F" w:rsidRPr="00735877">
        <w:rPr>
          <w:rFonts w:cstheme="minorHAnsi"/>
        </w:rPr>
        <w:t xml:space="preserve">znaczenia </w:t>
      </w:r>
      <w:r w:rsidRPr="00735877">
        <w:rPr>
          <w:rFonts w:cstheme="minorHAnsi"/>
        </w:rPr>
        <w:t xml:space="preserve">w wyrównywaniu szans edukacyjnych i </w:t>
      </w:r>
      <w:r w:rsidR="00553D11">
        <w:rPr>
          <w:rFonts w:cstheme="minorHAnsi"/>
        </w:rPr>
        <w:t xml:space="preserve">zapewnienia sukcesów w dalszej edukacji. </w:t>
      </w:r>
      <w:r w:rsidRPr="00735877">
        <w:rPr>
          <w:rFonts w:cstheme="minorHAnsi"/>
        </w:rPr>
        <w:t xml:space="preserve">Brak przedszkoli w nowopowstających osiedlach </w:t>
      </w:r>
      <w:r w:rsidR="007E057F" w:rsidRPr="00735877">
        <w:rPr>
          <w:rFonts w:cstheme="minorHAnsi"/>
        </w:rPr>
        <w:t xml:space="preserve">mieszkaniowych </w:t>
      </w:r>
      <w:r w:rsidRPr="00735877">
        <w:rPr>
          <w:rFonts w:cstheme="minorHAnsi"/>
        </w:rPr>
        <w:t xml:space="preserve">na terenie </w:t>
      </w:r>
      <w:r w:rsidR="00553D11">
        <w:rPr>
          <w:rFonts w:cstheme="minorHAnsi"/>
        </w:rPr>
        <w:t xml:space="preserve">dużych aglomeracji miejskich </w:t>
      </w:r>
      <w:r w:rsidRPr="00735877">
        <w:rPr>
          <w:rFonts w:cstheme="minorHAnsi"/>
        </w:rPr>
        <w:t>i ich</w:t>
      </w:r>
      <w:r w:rsidR="007E057F" w:rsidRPr="00735877">
        <w:rPr>
          <w:rFonts w:cstheme="minorHAnsi"/>
        </w:rPr>
        <w:t xml:space="preserve"> obrzeżach </w:t>
      </w:r>
      <w:r w:rsidRPr="00735877">
        <w:rPr>
          <w:rFonts w:cstheme="minorHAnsi"/>
        </w:rPr>
        <w:t xml:space="preserve">oraz brak placów zabaw </w:t>
      </w:r>
      <w:r w:rsidRPr="00735877">
        <w:rPr>
          <w:rFonts w:cstheme="minorHAnsi"/>
        </w:rPr>
        <w:lastRenderedPageBreak/>
        <w:t>wyposażonych w odpowiedni sprzęt</w:t>
      </w:r>
      <w:r w:rsidR="007E057F" w:rsidRPr="00735877">
        <w:rPr>
          <w:rFonts w:cstheme="minorHAnsi"/>
        </w:rPr>
        <w:t xml:space="preserve"> </w:t>
      </w:r>
      <w:r w:rsidRPr="00735877">
        <w:rPr>
          <w:rFonts w:cstheme="minorHAnsi"/>
        </w:rPr>
        <w:t>nie sprzyja</w:t>
      </w:r>
      <w:r w:rsidR="00446CEB">
        <w:rPr>
          <w:rFonts w:cstheme="minorHAnsi"/>
        </w:rPr>
        <w:t>ją</w:t>
      </w:r>
      <w:r w:rsidRPr="00735877">
        <w:rPr>
          <w:rFonts w:cstheme="minorHAnsi"/>
        </w:rPr>
        <w:t xml:space="preserve"> stymulowaniu rozwoju psychofizycznego dzieci.</w:t>
      </w:r>
      <w:r w:rsidR="00041DB7">
        <w:rPr>
          <w:rFonts w:cstheme="minorHAnsi"/>
        </w:rPr>
        <w:t xml:space="preserve"> </w:t>
      </w:r>
      <w:r w:rsidR="00B613FF">
        <w:rPr>
          <w:rFonts w:cstheme="minorHAnsi"/>
        </w:rPr>
        <w:t xml:space="preserve">Utrudnienia wynikające ze zbyt małej oferty miejsc </w:t>
      </w:r>
      <w:r w:rsidR="00041DB7">
        <w:rPr>
          <w:rFonts w:cstheme="minorHAnsi"/>
        </w:rPr>
        <w:t>wychowania przedszkolnego</w:t>
      </w:r>
      <w:r w:rsidR="00B613FF">
        <w:rPr>
          <w:rFonts w:cstheme="minorHAnsi"/>
        </w:rPr>
        <w:t xml:space="preserve"> </w:t>
      </w:r>
      <w:r w:rsidR="001D5041" w:rsidRPr="001D5041">
        <w:rPr>
          <w:rFonts w:cstheme="minorHAnsi"/>
        </w:rPr>
        <w:t>stanowią</w:t>
      </w:r>
      <w:r w:rsidR="00553D11">
        <w:rPr>
          <w:rFonts w:cstheme="minorHAnsi"/>
        </w:rPr>
        <w:t xml:space="preserve"> </w:t>
      </w:r>
      <w:r w:rsidR="008C1321">
        <w:rPr>
          <w:rFonts w:cstheme="minorHAnsi"/>
        </w:rPr>
        <w:t>również</w:t>
      </w:r>
      <w:r w:rsidR="00B613FF">
        <w:rPr>
          <w:rFonts w:cstheme="minorHAnsi"/>
        </w:rPr>
        <w:t xml:space="preserve"> </w:t>
      </w:r>
      <w:r w:rsidR="001D5041" w:rsidRPr="001D5041">
        <w:rPr>
          <w:rFonts w:cstheme="minorHAnsi"/>
        </w:rPr>
        <w:t>barierę</w:t>
      </w:r>
      <w:r w:rsidR="00B613FF">
        <w:rPr>
          <w:rFonts w:cstheme="minorHAnsi"/>
        </w:rPr>
        <w:t xml:space="preserve"> </w:t>
      </w:r>
      <w:r w:rsidR="004354B0">
        <w:rPr>
          <w:rFonts w:cstheme="minorHAnsi"/>
        </w:rPr>
        <w:t>ograniczającą</w:t>
      </w:r>
      <w:r w:rsidR="00B613FF">
        <w:rPr>
          <w:rFonts w:cstheme="minorHAnsi"/>
        </w:rPr>
        <w:t xml:space="preserve"> funkcjonowanie kobiet na rynku pracy.</w:t>
      </w:r>
    </w:p>
    <w:p w14:paraId="57B22890" w14:textId="77777777" w:rsidR="007E057F" w:rsidRPr="00735877" w:rsidRDefault="007E057F" w:rsidP="002F50C8">
      <w:pPr>
        <w:spacing w:after="120"/>
        <w:rPr>
          <w:rFonts w:cstheme="minorHAnsi"/>
          <w:b/>
        </w:rPr>
      </w:pPr>
      <w:r w:rsidRPr="00735877">
        <w:rPr>
          <w:rFonts w:cstheme="minorHAnsi"/>
          <w:b/>
        </w:rPr>
        <w:t>Wnioski</w:t>
      </w:r>
    </w:p>
    <w:p w14:paraId="68CB0D87" w14:textId="77777777" w:rsidR="007E057F" w:rsidRPr="001A253E" w:rsidRDefault="007E057F" w:rsidP="00041231">
      <w:pPr>
        <w:numPr>
          <w:ilvl w:val="0"/>
          <w:numId w:val="23"/>
        </w:numPr>
        <w:spacing w:after="60"/>
        <w:ind w:left="357" w:hanging="357"/>
      </w:pPr>
      <w:r w:rsidRPr="001A253E">
        <w:t xml:space="preserve">Mimo systematycznej poprawy, dostępność </w:t>
      </w:r>
      <w:r w:rsidR="007972B4" w:rsidRPr="001A253E">
        <w:t xml:space="preserve">wychowania </w:t>
      </w:r>
      <w:r w:rsidRPr="001A253E">
        <w:t>przedszkolne</w:t>
      </w:r>
      <w:r w:rsidR="007972B4" w:rsidRPr="001A253E">
        <w:t>go</w:t>
      </w:r>
      <w:r w:rsidRPr="001A253E">
        <w:t xml:space="preserve"> jest nadal niesatysfakcjonująca i zróżnicowana przestrzennie.</w:t>
      </w:r>
    </w:p>
    <w:p w14:paraId="50D2DF7D" w14:textId="77777777" w:rsidR="007E057F" w:rsidRPr="001A253E" w:rsidRDefault="007E057F" w:rsidP="00041231">
      <w:pPr>
        <w:numPr>
          <w:ilvl w:val="0"/>
          <w:numId w:val="23"/>
        </w:numPr>
        <w:spacing w:after="60"/>
        <w:ind w:left="357" w:hanging="357"/>
      </w:pPr>
      <w:r w:rsidRPr="001A253E">
        <w:t>Oferta placów</w:t>
      </w:r>
      <w:r w:rsidR="00DC5CDA" w:rsidRPr="001A253E">
        <w:t>ek</w:t>
      </w:r>
      <w:r w:rsidRPr="001A253E">
        <w:t xml:space="preserve"> wychowania przedszkolnego nie zawsze wspiera rozwój dzieci</w:t>
      </w:r>
      <w:r w:rsidR="005A767C">
        <w:t xml:space="preserve">, </w:t>
      </w:r>
      <w:r w:rsidR="005A767C" w:rsidRPr="00701E55">
        <w:t>w tym dzieci ze specjalnymi potrzebami edukacyjnymi</w:t>
      </w:r>
      <w:r w:rsidR="005A767C" w:rsidRPr="005A767C">
        <w:t xml:space="preserve"> </w:t>
      </w:r>
      <w:r w:rsidR="00DC5CDA" w:rsidRPr="001A253E">
        <w:t>adekwatnie do ich potrzeb</w:t>
      </w:r>
      <w:r w:rsidR="005A767C">
        <w:t>.</w:t>
      </w:r>
    </w:p>
    <w:p w14:paraId="44D4AA62" w14:textId="77777777" w:rsidR="005B66A2" w:rsidRPr="00AA4AE3" w:rsidRDefault="005B66A2" w:rsidP="0014531A">
      <w:pPr>
        <w:spacing w:before="240" w:after="120"/>
        <w:jc w:val="both"/>
        <w:rPr>
          <w:rFonts w:cstheme="minorHAnsi"/>
        </w:rPr>
      </w:pPr>
      <w:r w:rsidRPr="00AA4AE3">
        <w:rPr>
          <w:rFonts w:eastAsia="Times New Roman" w:cstheme="minorHAnsi"/>
          <w:b/>
          <w:lang w:eastAsia="pl-PL"/>
        </w:rPr>
        <w:t xml:space="preserve">Kompetencje przyszłości </w:t>
      </w:r>
    </w:p>
    <w:p w14:paraId="2D9941A0" w14:textId="77777777" w:rsidR="0097774E" w:rsidRDefault="007E057F" w:rsidP="00041231">
      <w:pPr>
        <w:numPr>
          <w:ilvl w:val="0"/>
          <w:numId w:val="17"/>
        </w:numPr>
        <w:spacing w:after="60"/>
        <w:ind w:left="284" w:hanging="284"/>
        <w:rPr>
          <w:rFonts w:cstheme="minorHAnsi"/>
        </w:rPr>
      </w:pPr>
      <w:r w:rsidRPr="00AA4AE3">
        <w:rPr>
          <w:rFonts w:cstheme="minorHAnsi"/>
        </w:rPr>
        <w:t xml:space="preserve">Poziom </w:t>
      </w:r>
      <w:r w:rsidR="004D7CB2" w:rsidRPr="00AA4AE3">
        <w:rPr>
          <w:rFonts w:cstheme="minorHAnsi"/>
        </w:rPr>
        <w:t>kompetencji</w:t>
      </w:r>
      <w:r w:rsidRPr="00AA4AE3">
        <w:rPr>
          <w:rFonts w:cstheme="minorHAnsi"/>
        </w:rPr>
        <w:t xml:space="preserve"> osobist</w:t>
      </w:r>
      <w:r w:rsidR="004D7CB2" w:rsidRPr="00AA4AE3">
        <w:rPr>
          <w:rFonts w:cstheme="minorHAnsi"/>
        </w:rPr>
        <w:t xml:space="preserve">ych, społecznych, </w:t>
      </w:r>
      <w:r w:rsidRPr="00AA4AE3">
        <w:rPr>
          <w:rFonts w:cstheme="minorHAnsi"/>
        </w:rPr>
        <w:t>uczenia się, kompetencj</w:t>
      </w:r>
      <w:r w:rsidR="003740C6" w:rsidRPr="00AA4AE3">
        <w:rPr>
          <w:rFonts w:cstheme="minorHAnsi"/>
        </w:rPr>
        <w:t>i</w:t>
      </w:r>
      <w:r w:rsidRPr="00AA4AE3">
        <w:rPr>
          <w:rFonts w:cstheme="minorHAnsi"/>
        </w:rPr>
        <w:t xml:space="preserve"> obywatelski</w:t>
      </w:r>
      <w:r w:rsidR="003740C6" w:rsidRPr="00AA4AE3">
        <w:rPr>
          <w:rFonts w:cstheme="minorHAnsi"/>
        </w:rPr>
        <w:t>ch</w:t>
      </w:r>
      <w:r w:rsidRPr="00AA4AE3">
        <w:rPr>
          <w:rFonts w:cstheme="minorHAnsi"/>
        </w:rPr>
        <w:t xml:space="preserve">, przedsiębiorczości, świadomości i ekspresji kulturalnej </w:t>
      </w:r>
      <w:r w:rsidR="00446CEB" w:rsidRPr="00AA4AE3">
        <w:rPr>
          <w:rFonts w:cstheme="minorHAnsi"/>
        </w:rPr>
        <w:t xml:space="preserve">pomorskich uczniów </w:t>
      </w:r>
      <w:r w:rsidRPr="00AA4AE3">
        <w:rPr>
          <w:rFonts w:cstheme="minorHAnsi"/>
        </w:rPr>
        <w:t>nie jest satysfakcjonujący. W pomorskich szkołach, podobnie jak w szkołach w pozostałych województwach, dostrzega się nadmierną koncentrację na kształtowaniu tych kompetencji kluczowych uczniów, które są weryfikowane przez egzaminy zewnętrzne – czytania i pisania, językowych i matematycznych. Ma to związek z</w:t>
      </w:r>
      <w:r w:rsidR="00DC5CDA" w:rsidRPr="00AA4AE3">
        <w:rPr>
          <w:rFonts w:cstheme="minorHAnsi"/>
        </w:rPr>
        <w:t xml:space="preserve"> </w:t>
      </w:r>
      <w:r w:rsidRPr="00AA4AE3">
        <w:rPr>
          <w:rFonts w:cstheme="minorHAnsi"/>
        </w:rPr>
        <w:t xml:space="preserve">wagą, jaką przykłada się w Polsce do egzaminów zewnętrznych, </w:t>
      </w:r>
      <w:r w:rsidR="00DC00E3" w:rsidRPr="00AA4AE3">
        <w:rPr>
          <w:rFonts w:cstheme="minorHAnsi"/>
        </w:rPr>
        <w:t xml:space="preserve">które są jedynym mierzalnym kryterium oceny jakości pracy szkoły, </w:t>
      </w:r>
      <w:r w:rsidRPr="00AA4AE3">
        <w:rPr>
          <w:rFonts w:cstheme="minorHAnsi"/>
        </w:rPr>
        <w:t xml:space="preserve">a w wielu przypadkach z brakiem świadomości nauczycieli i rodziców o znaczeniu i wpływie wszystkich kompetencji kluczowych na satysfakcjonujące życie i konkurencyjność na rynku pracy. </w:t>
      </w:r>
      <w:r w:rsidR="0097774E">
        <w:rPr>
          <w:rFonts w:cstheme="minorHAnsi"/>
        </w:rPr>
        <w:t>Jednocześnie wysoka presja społeczna związana z wynikami egzaminów zewnętrznych przekłada się na zbyt małą uwagę przykładaną do edukacji wczesnoszkolnej, która – mimo, iż efekty kształcenia na tym etapie nie są weryfikowane poprzez egzaminy zewnętrzne – jest</w:t>
      </w:r>
      <w:r w:rsidR="00196EC9">
        <w:rPr>
          <w:rFonts w:cstheme="minorHAnsi"/>
        </w:rPr>
        <w:t xml:space="preserve"> okresem intensywnego rozwoju uczniów, wyrównywania ich szans edukacyjnych i wyposażenia w kompetencje i umiejętności potrzebne na kolejnych etapach</w:t>
      </w:r>
      <w:r w:rsidR="00446CEB">
        <w:rPr>
          <w:rFonts w:cstheme="minorHAnsi"/>
        </w:rPr>
        <w:t xml:space="preserve"> </w:t>
      </w:r>
      <w:r w:rsidR="005A767C">
        <w:rPr>
          <w:rFonts w:cstheme="minorHAnsi"/>
        </w:rPr>
        <w:t>kształcenia</w:t>
      </w:r>
      <w:r w:rsidR="00196EC9">
        <w:rPr>
          <w:rFonts w:cstheme="minorHAnsi"/>
        </w:rPr>
        <w:t xml:space="preserve">. </w:t>
      </w:r>
    </w:p>
    <w:p w14:paraId="6B7770A9" w14:textId="77777777" w:rsidR="007E057F" w:rsidRPr="00AA4AE3" w:rsidRDefault="007E057F" w:rsidP="00041231">
      <w:pPr>
        <w:numPr>
          <w:ilvl w:val="0"/>
          <w:numId w:val="17"/>
        </w:numPr>
        <w:spacing w:after="60"/>
        <w:ind w:left="284" w:hanging="284"/>
        <w:rPr>
          <w:rFonts w:cstheme="minorHAnsi"/>
        </w:rPr>
      </w:pPr>
      <w:r w:rsidRPr="00AA4AE3">
        <w:rPr>
          <w:rFonts w:cstheme="minorHAnsi"/>
        </w:rPr>
        <w:t xml:space="preserve">Zauważalna jest również potrzeba edukacji międzykulturowej oraz szeroko rozumianej edukacji regionalnej, odwołującej się do historycznych tradycji regionu, nadmorskiego położenia i uwarunkowań etniczno-przyrodniczych, </w:t>
      </w:r>
      <w:r w:rsidR="00893CFB">
        <w:rPr>
          <w:rFonts w:cstheme="minorHAnsi"/>
        </w:rPr>
        <w:t xml:space="preserve">wspierania </w:t>
      </w:r>
      <w:r w:rsidR="00AF2F1F">
        <w:rPr>
          <w:rFonts w:cstheme="minorHAnsi"/>
        </w:rPr>
        <w:t xml:space="preserve">pozaszkolnych form edukacji, </w:t>
      </w:r>
      <w:r w:rsidRPr="00AA4AE3">
        <w:rPr>
          <w:rFonts w:cstheme="minorHAnsi"/>
        </w:rPr>
        <w:t xml:space="preserve">a także podejmowania działań na rzecz rozwoju języka regionalnego (kaszubskiego). </w:t>
      </w:r>
    </w:p>
    <w:p w14:paraId="602A05EB" w14:textId="77777777" w:rsidR="00E868A6" w:rsidRPr="00AA4AE3" w:rsidRDefault="00DC5CDA" w:rsidP="00041231">
      <w:pPr>
        <w:numPr>
          <w:ilvl w:val="0"/>
          <w:numId w:val="17"/>
        </w:numPr>
        <w:spacing w:after="60"/>
        <w:ind w:left="284" w:hanging="284"/>
        <w:rPr>
          <w:rFonts w:cstheme="minorHAnsi"/>
        </w:rPr>
      </w:pPr>
      <w:r w:rsidRPr="00AA4AE3">
        <w:rPr>
          <w:rFonts w:cstheme="minorHAnsi"/>
        </w:rPr>
        <w:t>Słabością systemu oświaty w Polsce jest brak narzędzi badających rozwój kompetencji kluczowych uczniów. Wprawdzie</w:t>
      </w:r>
      <w:r w:rsidR="0085661E" w:rsidRPr="00AA4AE3">
        <w:rPr>
          <w:rFonts w:cstheme="minorHAnsi"/>
        </w:rPr>
        <w:t xml:space="preserve"> międzynarodowe badania edukacyjne wskazują na </w:t>
      </w:r>
      <w:r w:rsidR="00104FCE" w:rsidRPr="00AA4AE3">
        <w:t>wysoki poziom kompetencji</w:t>
      </w:r>
      <w:r w:rsidR="00AC77E3" w:rsidRPr="00AA4AE3">
        <w:rPr>
          <w:rFonts w:cstheme="minorHAnsi"/>
        </w:rPr>
        <w:t>, wiedzy i umiejętności ich wykorzystywania w życiu codziennym</w:t>
      </w:r>
      <w:r w:rsidRPr="00AA4AE3">
        <w:rPr>
          <w:rFonts w:cstheme="minorHAnsi"/>
        </w:rPr>
        <w:t xml:space="preserve"> polskich uczniów</w:t>
      </w:r>
      <w:r w:rsidR="0085661E" w:rsidRPr="00AA4AE3">
        <w:rPr>
          <w:rFonts w:cstheme="minorHAnsi"/>
        </w:rPr>
        <w:t xml:space="preserve">, to jednak </w:t>
      </w:r>
      <w:r w:rsidR="00E868A6" w:rsidRPr="00AA4AE3">
        <w:rPr>
          <w:rFonts w:cstheme="minorHAnsi"/>
        </w:rPr>
        <w:t xml:space="preserve">brak </w:t>
      </w:r>
      <w:r w:rsidRPr="00AA4AE3">
        <w:rPr>
          <w:rFonts w:cstheme="minorHAnsi"/>
        </w:rPr>
        <w:t xml:space="preserve">jest danych odnoszących się do poszczególnych województw. Jedynym mierzalnym narzędziem pozwalającym ocenić wiedzę i umiejętności programowe uczniów są egzaminy zewnętrzne. </w:t>
      </w:r>
    </w:p>
    <w:p w14:paraId="4731F265" w14:textId="77777777" w:rsidR="00930F0A" w:rsidRPr="00AA4AE3" w:rsidRDefault="00DC5CDA" w:rsidP="00041231">
      <w:pPr>
        <w:numPr>
          <w:ilvl w:val="0"/>
          <w:numId w:val="17"/>
        </w:numPr>
        <w:spacing w:after="60"/>
        <w:ind w:left="284" w:hanging="284"/>
        <w:rPr>
          <w:rFonts w:cstheme="minorHAnsi"/>
        </w:rPr>
      </w:pPr>
      <w:r w:rsidRPr="00AA4AE3">
        <w:rPr>
          <w:rFonts w:cstheme="minorHAnsi"/>
        </w:rPr>
        <w:t>W</w:t>
      </w:r>
      <w:r w:rsidR="001D5041" w:rsidRPr="00AA4AE3">
        <w:rPr>
          <w:rFonts w:cstheme="minorHAnsi"/>
        </w:rPr>
        <w:t>yniki</w:t>
      </w:r>
      <w:r w:rsidR="00930F0A" w:rsidRPr="00AA4AE3">
        <w:rPr>
          <w:rFonts w:cstheme="minorHAnsi"/>
        </w:rPr>
        <w:t xml:space="preserve"> egzaminów zewnętrznych </w:t>
      </w:r>
      <w:r w:rsidR="001D5041" w:rsidRPr="00AA4AE3">
        <w:rPr>
          <w:rFonts w:cstheme="minorHAnsi"/>
        </w:rPr>
        <w:t>na</w:t>
      </w:r>
      <w:r w:rsidR="0085661E" w:rsidRPr="00AA4AE3">
        <w:rPr>
          <w:rFonts w:cstheme="minorHAnsi"/>
        </w:rPr>
        <w:t xml:space="preserve"> Pomorzu</w:t>
      </w:r>
      <w:r w:rsidR="00930F0A" w:rsidRPr="00AA4AE3">
        <w:rPr>
          <w:rFonts w:cstheme="minorHAnsi"/>
        </w:rPr>
        <w:t xml:space="preserve"> </w:t>
      </w:r>
      <w:r w:rsidR="0085661E" w:rsidRPr="00AA4AE3">
        <w:rPr>
          <w:rFonts w:cstheme="minorHAnsi"/>
        </w:rPr>
        <w:t xml:space="preserve">są </w:t>
      </w:r>
      <w:r w:rsidRPr="00AA4AE3">
        <w:rPr>
          <w:rFonts w:cstheme="minorHAnsi"/>
        </w:rPr>
        <w:t>z reguły niższe od średniej w kraju</w:t>
      </w:r>
      <w:r w:rsidRPr="00AA4AE3">
        <w:rPr>
          <w:rStyle w:val="Odwoanieprzypisudolnego"/>
          <w:rFonts w:cstheme="minorHAnsi"/>
        </w:rPr>
        <w:footnoteReference w:id="5"/>
      </w:r>
      <w:r w:rsidRPr="00AA4AE3">
        <w:rPr>
          <w:rFonts w:cstheme="minorHAnsi"/>
        </w:rPr>
        <w:t xml:space="preserve">. </w:t>
      </w:r>
      <w:r w:rsidR="00E868A6" w:rsidRPr="00AA4AE3">
        <w:rPr>
          <w:rFonts w:cstheme="minorHAnsi"/>
        </w:rPr>
        <w:t xml:space="preserve">Dodatkowo wyniki te są </w:t>
      </w:r>
      <w:r w:rsidR="0085661E" w:rsidRPr="00AA4AE3">
        <w:rPr>
          <w:rFonts w:cstheme="minorHAnsi"/>
        </w:rPr>
        <w:t>wyraźnie spolaryzowane</w:t>
      </w:r>
      <w:r w:rsidR="00930F0A" w:rsidRPr="00AA4AE3">
        <w:rPr>
          <w:rFonts w:cstheme="minorHAnsi"/>
        </w:rPr>
        <w:t xml:space="preserve"> –</w:t>
      </w:r>
      <w:r w:rsidR="00E868A6" w:rsidRPr="00AA4AE3">
        <w:rPr>
          <w:rFonts w:cstheme="minorHAnsi"/>
        </w:rPr>
        <w:t xml:space="preserve"> </w:t>
      </w:r>
      <w:r w:rsidR="00930F0A" w:rsidRPr="00AA4AE3">
        <w:rPr>
          <w:rFonts w:cstheme="minorHAnsi"/>
        </w:rPr>
        <w:t xml:space="preserve">najniższe uzyskują uczniowie ze szkół na obszarach wiejskich i w małych miastach, natomiast najwyższe notowane są w miastach dużych i średnich. </w:t>
      </w:r>
      <w:r w:rsidR="00E868A6" w:rsidRPr="00AA4AE3">
        <w:rPr>
          <w:rFonts w:cstheme="minorHAnsi"/>
        </w:rPr>
        <w:t xml:space="preserve">Jedną z przyczyn </w:t>
      </w:r>
      <w:r w:rsidR="0064644A">
        <w:rPr>
          <w:rFonts w:cstheme="minorHAnsi"/>
        </w:rPr>
        <w:t xml:space="preserve"> </w:t>
      </w:r>
      <w:r w:rsidR="0030711E">
        <w:rPr>
          <w:rFonts w:cstheme="minorHAnsi"/>
        </w:rPr>
        <w:t>polaryzacji</w:t>
      </w:r>
      <w:r w:rsidR="0030711E" w:rsidRPr="00AA4AE3">
        <w:rPr>
          <w:rFonts w:cstheme="minorHAnsi"/>
        </w:rPr>
        <w:t xml:space="preserve"> </w:t>
      </w:r>
      <w:r w:rsidR="00E868A6" w:rsidRPr="00AA4AE3">
        <w:rPr>
          <w:rFonts w:cstheme="minorHAnsi"/>
        </w:rPr>
        <w:t>wyników jest</w:t>
      </w:r>
      <w:r w:rsidR="00930F0A" w:rsidRPr="00AA4AE3">
        <w:rPr>
          <w:rFonts w:cstheme="minorHAnsi"/>
        </w:rPr>
        <w:t xml:space="preserve"> wzrost kosztów realizacji zadań oświatowych ogranicza</w:t>
      </w:r>
      <w:r w:rsidR="00E868A6" w:rsidRPr="00AA4AE3">
        <w:rPr>
          <w:rFonts w:cstheme="minorHAnsi"/>
        </w:rPr>
        <w:t>jący</w:t>
      </w:r>
      <w:r w:rsidR="00930F0A" w:rsidRPr="00AA4AE3">
        <w:rPr>
          <w:rFonts w:cstheme="minorHAnsi"/>
        </w:rPr>
        <w:t xml:space="preserve"> możliwości </w:t>
      </w:r>
      <w:r w:rsidR="00BC0996" w:rsidRPr="00AA4AE3">
        <w:rPr>
          <w:rFonts w:cstheme="minorHAnsi"/>
        </w:rPr>
        <w:t>poszerzeni</w:t>
      </w:r>
      <w:r w:rsidR="00BC0996">
        <w:rPr>
          <w:rFonts w:cstheme="minorHAnsi"/>
        </w:rPr>
        <w:t>a</w:t>
      </w:r>
      <w:r w:rsidR="00BC0996" w:rsidRPr="00AA4AE3">
        <w:rPr>
          <w:rFonts w:cstheme="minorHAnsi"/>
        </w:rPr>
        <w:t xml:space="preserve"> oferty edukacyjnej </w:t>
      </w:r>
      <w:r w:rsidR="00930F0A" w:rsidRPr="00AA4AE3">
        <w:rPr>
          <w:rFonts w:cstheme="minorHAnsi"/>
        </w:rPr>
        <w:t>JST, w szczególności tych o niskich dochodach własnych,</w:t>
      </w:r>
      <w:r w:rsidR="00E868A6" w:rsidRPr="00AA4AE3">
        <w:rPr>
          <w:rFonts w:cstheme="minorHAnsi"/>
        </w:rPr>
        <w:t xml:space="preserve"> a także</w:t>
      </w:r>
      <w:r w:rsidR="00930F0A" w:rsidRPr="00AA4AE3">
        <w:rPr>
          <w:rFonts w:cstheme="minorHAnsi"/>
        </w:rPr>
        <w:t xml:space="preserve"> czynniki </w:t>
      </w:r>
      <w:proofErr w:type="spellStart"/>
      <w:r w:rsidR="00930F0A" w:rsidRPr="00AA4AE3">
        <w:rPr>
          <w:rFonts w:cstheme="minorHAnsi"/>
        </w:rPr>
        <w:t>pozaedukacyjne</w:t>
      </w:r>
      <w:proofErr w:type="spellEnd"/>
      <w:r w:rsidR="00930F0A" w:rsidRPr="00AA4AE3">
        <w:rPr>
          <w:rFonts w:cstheme="minorHAnsi"/>
        </w:rPr>
        <w:t>, m.</w:t>
      </w:r>
      <w:r w:rsidR="0030711E">
        <w:rPr>
          <w:rFonts w:cstheme="minorHAnsi"/>
        </w:rPr>
        <w:t> </w:t>
      </w:r>
      <w:r w:rsidR="00930F0A" w:rsidRPr="00AA4AE3">
        <w:rPr>
          <w:rFonts w:cstheme="minorHAnsi"/>
        </w:rPr>
        <w:t>in. środowisko społeczne, sytuacja rodzinna i osobista ucznia.</w:t>
      </w:r>
    </w:p>
    <w:p w14:paraId="622CE75A" w14:textId="77777777" w:rsidR="00670EA5" w:rsidRPr="00AA4AE3" w:rsidRDefault="007E057F" w:rsidP="00041231">
      <w:pPr>
        <w:numPr>
          <w:ilvl w:val="0"/>
          <w:numId w:val="17"/>
        </w:numPr>
        <w:spacing w:after="60"/>
        <w:ind w:left="284" w:hanging="284"/>
        <w:rPr>
          <w:rFonts w:cstheme="minorHAnsi"/>
        </w:rPr>
      </w:pPr>
      <w:r w:rsidRPr="00AA4AE3">
        <w:rPr>
          <w:rFonts w:cstheme="minorHAnsi"/>
        </w:rPr>
        <w:lastRenderedPageBreak/>
        <w:t xml:space="preserve">Mimo podejmowanych przez pomorskie szkoły działań zapewniających uczniom </w:t>
      </w:r>
      <w:r w:rsidR="004D7CB2" w:rsidRPr="00AA4AE3">
        <w:rPr>
          <w:rFonts w:cstheme="minorHAnsi"/>
        </w:rPr>
        <w:t>prawidłowy rozwój psychofizyczny, w tym szczególnie emocjonalny</w:t>
      </w:r>
      <w:r w:rsidRPr="00AA4AE3">
        <w:rPr>
          <w:rFonts w:cstheme="minorHAnsi"/>
        </w:rPr>
        <w:t>, któr</w:t>
      </w:r>
      <w:r w:rsidR="00C64370" w:rsidRPr="00AA4AE3">
        <w:rPr>
          <w:rFonts w:cstheme="minorHAnsi"/>
        </w:rPr>
        <w:t>y</w:t>
      </w:r>
      <w:r w:rsidRPr="00AA4AE3">
        <w:rPr>
          <w:rFonts w:cstheme="minorHAnsi"/>
        </w:rPr>
        <w:t xml:space="preserve"> wpływa na ich osiągnięcia edukacyjne, dostrzega się potrzebę zintensyfikowania wsparcia psychologiczno-pedagogicznego oraz wykorzystania w edukacji szeroko rozumianej aktywności fizycznej jako jednego z narzędzi profilaktyki </w:t>
      </w:r>
      <w:r w:rsidR="00C64370" w:rsidRPr="00AA4AE3">
        <w:rPr>
          <w:rFonts w:cstheme="minorHAnsi"/>
        </w:rPr>
        <w:t>pro</w:t>
      </w:r>
      <w:r w:rsidRPr="00AA4AE3">
        <w:rPr>
          <w:rFonts w:cstheme="minorHAnsi"/>
        </w:rPr>
        <w:t>zdrowotnej. Realizacja tych działań wymaga jednak zatrudnienia specjalistów oraz zapewnienia przyjaznej przestrzeni edukacyjnej</w:t>
      </w:r>
      <w:r w:rsidR="00C64370" w:rsidRPr="00AA4AE3">
        <w:rPr>
          <w:rFonts w:cstheme="minorHAnsi"/>
        </w:rPr>
        <w:t xml:space="preserve"> i bazy dydaktycznej</w:t>
      </w:r>
      <w:r w:rsidR="00C84EA0" w:rsidRPr="00AA4AE3">
        <w:rPr>
          <w:rFonts w:cstheme="minorHAnsi"/>
        </w:rPr>
        <w:t xml:space="preserve">, w tym </w:t>
      </w:r>
      <w:r w:rsidR="00E868A6" w:rsidRPr="00AA4AE3">
        <w:rPr>
          <w:rFonts w:cstheme="minorHAnsi"/>
        </w:rPr>
        <w:t>sprzyjającej aktywności fizycznej</w:t>
      </w:r>
      <w:r w:rsidR="00C84EA0" w:rsidRPr="00AA4AE3">
        <w:rPr>
          <w:rFonts w:cstheme="minorHAnsi"/>
        </w:rPr>
        <w:t>, a także wykorzystania w edukacji istniejącej w przestrzeni publicznej infrastruktury sportowej</w:t>
      </w:r>
      <w:r w:rsidRPr="00AA4AE3">
        <w:rPr>
          <w:rFonts w:cstheme="minorHAnsi"/>
        </w:rPr>
        <w:t>.</w:t>
      </w:r>
      <w:r w:rsidR="00670EA5" w:rsidRPr="00AA4AE3">
        <w:rPr>
          <w:rFonts w:cstheme="minorHAnsi"/>
        </w:rPr>
        <w:t xml:space="preserve"> </w:t>
      </w:r>
    </w:p>
    <w:p w14:paraId="6FB45FA7" w14:textId="77777777" w:rsidR="00E868A6" w:rsidRPr="00AA4AE3" w:rsidRDefault="00C84EA0" w:rsidP="004D2725">
      <w:pPr>
        <w:numPr>
          <w:ilvl w:val="0"/>
          <w:numId w:val="61"/>
        </w:numPr>
        <w:spacing w:after="60"/>
        <w:ind w:left="284" w:hanging="284"/>
        <w:rPr>
          <w:rFonts w:ascii="Calibri" w:hAnsi="Calibri"/>
        </w:rPr>
      </w:pPr>
      <w:r w:rsidRPr="00AA4AE3">
        <w:rPr>
          <w:rFonts w:cstheme="minorHAnsi"/>
        </w:rPr>
        <w:t xml:space="preserve">W okresie czasowego ograniczenia funkcjonowania jednostek systemu oświaty </w:t>
      </w:r>
      <w:r w:rsidR="00544B7C">
        <w:rPr>
          <w:rFonts w:cstheme="minorHAnsi"/>
        </w:rPr>
        <w:t>wynikającego</w:t>
      </w:r>
      <w:r w:rsidR="00544B7C" w:rsidRPr="00AA4AE3">
        <w:rPr>
          <w:rFonts w:cstheme="minorHAnsi"/>
        </w:rPr>
        <w:t xml:space="preserve"> </w:t>
      </w:r>
      <w:r w:rsidRPr="00AA4AE3">
        <w:rPr>
          <w:rFonts w:cstheme="minorHAnsi"/>
        </w:rPr>
        <w:t>z ogłoszeni</w:t>
      </w:r>
      <w:r w:rsidR="00C04198">
        <w:rPr>
          <w:rFonts w:cstheme="minorHAnsi"/>
        </w:rPr>
        <w:t>a</w:t>
      </w:r>
      <w:r w:rsidRPr="00AA4AE3">
        <w:rPr>
          <w:rFonts w:cstheme="minorHAnsi"/>
        </w:rPr>
        <w:t xml:space="preserve"> na obszarze Rzeczypospolitej Polskiej stanu epidemii w związku z zakażeniami wirusem SARS-CoV-2</w:t>
      </w:r>
      <w:r w:rsidR="00C04198">
        <w:rPr>
          <w:rStyle w:val="Odwoanieprzypisudolnego"/>
          <w:rFonts w:cstheme="minorHAnsi"/>
        </w:rPr>
        <w:footnoteReference w:id="6"/>
      </w:r>
      <w:r w:rsidRPr="00AA4AE3">
        <w:rPr>
          <w:rFonts w:cstheme="minorHAnsi"/>
        </w:rPr>
        <w:t xml:space="preserve"> podjęto działania dotyczące doskonalenia nauczycieli </w:t>
      </w:r>
      <w:r w:rsidR="00BC203C">
        <w:rPr>
          <w:rFonts w:cstheme="minorHAnsi"/>
        </w:rPr>
        <w:t>z</w:t>
      </w:r>
      <w:r w:rsidRPr="00AA4AE3">
        <w:rPr>
          <w:rFonts w:cstheme="minorHAnsi"/>
        </w:rPr>
        <w:t xml:space="preserve"> wykorzystania zaawansowanych technologii komunikacyjnych w zdalnym kształceniu. </w:t>
      </w:r>
      <w:r w:rsidR="00C64370" w:rsidRPr="00AA4AE3">
        <w:rPr>
          <w:rFonts w:cstheme="minorHAnsi"/>
        </w:rPr>
        <w:t>Mimo to</w:t>
      </w:r>
      <w:r w:rsidRPr="00AA4AE3">
        <w:rPr>
          <w:rFonts w:cstheme="minorHAnsi"/>
        </w:rPr>
        <w:t xml:space="preserve"> dostrzega się niesatysfakcjonujące kompetencje w tym zakresie zarówno uczniów, jak i nauczycieli, a także niezadowalające zabezpieczenie uczniów i nauczycieli w sprzęt komputerowy </w:t>
      </w:r>
      <w:r w:rsidR="00C64370" w:rsidRPr="00AA4AE3">
        <w:rPr>
          <w:rFonts w:cstheme="minorHAnsi"/>
        </w:rPr>
        <w:t xml:space="preserve">i dostęp do sieci internetowej </w:t>
      </w:r>
      <w:r w:rsidRPr="00AA4AE3">
        <w:rPr>
          <w:rFonts w:cstheme="minorHAnsi"/>
        </w:rPr>
        <w:t>niezbędn</w:t>
      </w:r>
      <w:r w:rsidR="004B59B9" w:rsidRPr="00AA4AE3">
        <w:rPr>
          <w:rFonts w:cstheme="minorHAnsi"/>
        </w:rPr>
        <w:t>e</w:t>
      </w:r>
      <w:r w:rsidRPr="00AA4AE3">
        <w:rPr>
          <w:rFonts w:cstheme="minorHAnsi"/>
        </w:rPr>
        <w:t xml:space="preserve"> do </w:t>
      </w:r>
      <w:r w:rsidR="00C64370" w:rsidRPr="00AA4AE3">
        <w:rPr>
          <w:rFonts w:cstheme="minorHAnsi"/>
        </w:rPr>
        <w:t xml:space="preserve">efektywnego </w:t>
      </w:r>
      <w:r w:rsidRPr="00AA4AE3">
        <w:rPr>
          <w:rFonts w:cstheme="minorHAnsi"/>
        </w:rPr>
        <w:t>zdalnego kształcenia.</w:t>
      </w:r>
      <w:r w:rsidR="00FA3438" w:rsidRPr="00AA4AE3">
        <w:rPr>
          <w:rFonts w:cstheme="minorHAnsi"/>
        </w:rPr>
        <w:t xml:space="preserve"> </w:t>
      </w:r>
    </w:p>
    <w:p w14:paraId="75C68273" w14:textId="77777777" w:rsidR="00A226D8" w:rsidRPr="00AA4AE3" w:rsidRDefault="001D6998" w:rsidP="004D2725">
      <w:pPr>
        <w:numPr>
          <w:ilvl w:val="0"/>
          <w:numId w:val="61"/>
        </w:numPr>
        <w:spacing w:after="60"/>
        <w:ind w:left="284" w:hanging="284"/>
        <w:rPr>
          <w:rFonts w:cstheme="minorHAnsi"/>
        </w:rPr>
      </w:pPr>
      <w:r w:rsidRPr="00AA4AE3">
        <w:rPr>
          <w:rFonts w:cstheme="minorHAnsi"/>
        </w:rPr>
        <w:t xml:space="preserve">Poza </w:t>
      </w:r>
      <w:r w:rsidR="00B278BD" w:rsidRPr="00AA4AE3">
        <w:rPr>
          <w:rFonts w:cstheme="minorHAnsi"/>
        </w:rPr>
        <w:t>koniecznością z</w:t>
      </w:r>
      <w:r w:rsidRPr="00AA4AE3">
        <w:rPr>
          <w:rFonts w:cstheme="minorHAnsi"/>
        </w:rPr>
        <w:t>apewnieni</w:t>
      </w:r>
      <w:r w:rsidR="00B278BD" w:rsidRPr="00AA4AE3">
        <w:rPr>
          <w:rFonts w:cstheme="minorHAnsi"/>
        </w:rPr>
        <w:t>a</w:t>
      </w:r>
      <w:r w:rsidRPr="00AA4AE3">
        <w:rPr>
          <w:rFonts w:cstheme="minorHAnsi"/>
        </w:rPr>
        <w:t xml:space="preserve"> technicznych warunków </w:t>
      </w:r>
      <w:r w:rsidR="00A87472" w:rsidRPr="00AA4AE3">
        <w:rPr>
          <w:rFonts w:cstheme="minorHAnsi"/>
        </w:rPr>
        <w:t xml:space="preserve">do </w:t>
      </w:r>
      <w:r w:rsidRPr="00AA4AE3">
        <w:rPr>
          <w:rFonts w:cstheme="minorHAnsi"/>
        </w:rPr>
        <w:t>zdalnego kształcenia</w:t>
      </w:r>
      <w:r w:rsidR="00A87472" w:rsidRPr="00AA4AE3">
        <w:rPr>
          <w:rFonts w:cstheme="minorHAnsi"/>
        </w:rPr>
        <w:t xml:space="preserve"> </w:t>
      </w:r>
      <w:r w:rsidR="001D5041" w:rsidRPr="00AA4AE3">
        <w:rPr>
          <w:rFonts w:cstheme="minorHAnsi"/>
        </w:rPr>
        <w:t>potrzebne</w:t>
      </w:r>
      <w:r w:rsidR="00A87472" w:rsidRPr="00AA4AE3">
        <w:rPr>
          <w:rFonts w:cstheme="minorHAnsi"/>
        </w:rPr>
        <w:t xml:space="preserve"> są również</w:t>
      </w:r>
      <w:r w:rsidR="00E868A6" w:rsidRPr="00AA4AE3">
        <w:rPr>
          <w:rFonts w:cstheme="minorHAnsi"/>
        </w:rPr>
        <w:t xml:space="preserve"> </w:t>
      </w:r>
      <w:r w:rsidR="001D5041" w:rsidRPr="00AA4AE3">
        <w:rPr>
          <w:rFonts w:cstheme="minorHAnsi"/>
        </w:rPr>
        <w:t>działania wspierające nawiązywanie</w:t>
      </w:r>
      <w:r w:rsidR="00A87472" w:rsidRPr="00AA4AE3">
        <w:rPr>
          <w:rFonts w:cstheme="minorHAnsi"/>
        </w:rPr>
        <w:t xml:space="preserve"> </w:t>
      </w:r>
      <w:r w:rsidR="00B278BD" w:rsidRPr="00AA4AE3">
        <w:rPr>
          <w:rFonts w:cstheme="minorHAnsi"/>
        </w:rPr>
        <w:t xml:space="preserve">relacji społecznych oraz </w:t>
      </w:r>
      <w:r w:rsidR="001D5041" w:rsidRPr="00AA4AE3">
        <w:rPr>
          <w:rFonts w:cstheme="minorHAnsi"/>
        </w:rPr>
        <w:t>zapobiegające</w:t>
      </w:r>
      <w:r w:rsidR="00B278BD" w:rsidRPr="00AA4AE3">
        <w:rPr>
          <w:rFonts w:cstheme="minorHAnsi"/>
        </w:rPr>
        <w:t xml:space="preserve"> negatywnym skutkom nadmiernego korzystania z technologii cyfrowych, w tym </w:t>
      </w:r>
      <w:r w:rsidR="00E868A6" w:rsidRPr="00AA4AE3">
        <w:rPr>
          <w:rFonts w:cstheme="minorHAnsi"/>
        </w:rPr>
        <w:t>ograniczając</w:t>
      </w:r>
      <w:r w:rsidR="0030711E">
        <w:rPr>
          <w:rFonts w:cstheme="minorHAnsi"/>
        </w:rPr>
        <w:t>e</w:t>
      </w:r>
      <w:r w:rsidR="00E868A6" w:rsidRPr="00AA4AE3">
        <w:rPr>
          <w:rFonts w:cstheme="minorHAnsi"/>
        </w:rPr>
        <w:t xml:space="preserve"> </w:t>
      </w:r>
      <w:r w:rsidR="00B278BD" w:rsidRPr="00AA4AE3">
        <w:rPr>
          <w:rFonts w:cstheme="minorHAnsi"/>
        </w:rPr>
        <w:t xml:space="preserve">fonoholizm. </w:t>
      </w:r>
    </w:p>
    <w:p w14:paraId="5B876E7C" w14:textId="77777777" w:rsidR="00A226D8" w:rsidRPr="00AA4AE3" w:rsidRDefault="00A226D8" w:rsidP="00041231">
      <w:pPr>
        <w:numPr>
          <w:ilvl w:val="0"/>
          <w:numId w:val="18"/>
        </w:numPr>
        <w:tabs>
          <w:tab w:val="num" w:pos="284"/>
        </w:tabs>
        <w:spacing w:after="60"/>
        <w:ind w:left="284" w:hanging="284"/>
        <w:rPr>
          <w:rFonts w:cstheme="minorHAnsi"/>
        </w:rPr>
      </w:pPr>
      <w:r w:rsidRPr="00AA4AE3">
        <w:rPr>
          <w:rFonts w:cstheme="minorHAnsi"/>
        </w:rPr>
        <w:t xml:space="preserve">Poważnym problemem, nie tylko województwa pomorskiego, jest </w:t>
      </w:r>
      <w:r w:rsidR="0085150B" w:rsidRPr="00AA4AE3">
        <w:rPr>
          <w:rFonts w:cstheme="minorHAnsi"/>
        </w:rPr>
        <w:t xml:space="preserve">również </w:t>
      </w:r>
      <w:r w:rsidRPr="00AA4AE3">
        <w:rPr>
          <w:rFonts w:cstheme="minorHAnsi"/>
        </w:rPr>
        <w:t xml:space="preserve">stan zdrowia psychicznego dzieci i młodzieży, na który wpływ mają czynniki biologiczne, psychospołeczne, w tym </w:t>
      </w:r>
      <w:r w:rsidR="00E868A6" w:rsidRPr="00AA4AE3">
        <w:rPr>
          <w:rFonts w:cstheme="minorHAnsi"/>
        </w:rPr>
        <w:t xml:space="preserve">czynniki związane ze </w:t>
      </w:r>
      <w:r w:rsidRPr="00AA4AE3">
        <w:rPr>
          <w:rFonts w:cstheme="minorHAnsi"/>
        </w:rPr>
        <w:t>środowisk</w:t>
      </w:r>
      <w:r w:rsidR="00E868A6" w:rsidRPr="00AA4AE3">
        <w:rPr>
          <w:rFonts w:cstheme="minorHAnsi"/>
        </w:rPr>
        <w:t>iem</w:t>
      </w:r>
      <w:r w:rsidRPr="00AA4AE3">
        <w:rPr>
          <w:rFonts w:cstheme="minorHAnsi"/>
        </w:rPr>
        <w:t xml:space="preserve"> szkoln</w:t>
      </w:r>
      <w:r w:rsidR="00E868A6" w:rsidRPr="00AA4AE3">
        <w:rPr>
          <w:rFonts w:cstheme="minorHAnsi"/>
        </w:rPr>
        <w:t>ym</w:t>
      </w:r>
      <w:r w:rsidRPr="00AA4AE3">
        <w:rPr>
          <w:rFonts w:cstheme="minorHAnsi"/>
        </w:rPr>
        <w:t>, co przy ograniczonej możliwości prowadzenia terapii indywidulanej i grupowej (brak środków finansowych na zatrudnienie odpowiednich specjalistów) skutkuje m. in. znaczącym wzrostem wskaźnika depresji</w:t>
      </w:r>
      <w:r w:rsidRPr="00AA4AE3">
        <w:rPr>
          <w:rFonts w:cstheme="minorHAnsi"/>
          <w:vertAlign w:val="superscript"/>
        </w:rPr>
        <w:footnoteReference w:id="7"/>
      </w:r>
      <w:r w:rsidR="0085150B" w:rsidRPr="00AA4AE3">
        <w:rPr>
          <w:rFonts w:cstheme="minorHAnsi"/>
        </w:rPr>
        <w:t>. Na pogorszenie stanu zdrowia psychicznego dzieci i młodzieży wpływ ma również wynikający z pandemii wzrost poczucia zagrożenia</w:t>
      </w:r>
      <w:r w:rsidR="00E868A6" w:rsidRPr="00AA4AE3">
        <w:rPr>
          <w:rFonts w:cstheme="minorHAnsi"/>
        </w:rPr>
        <w:t xml:space="preserve"> utratą zdrowia</w:t>
      </w:r>
      <w:r w:rsidR="0085150B" w:rsidRPr="00AA4AE3">
        <w:rPr>
          <w:rFonts w:cstheme="minorHAnsi"/>
        </w:rPr>
        <w:t xml:space="preserve"> oraz spowodowane izolacją ograniczenie relacji społecznych. Jednocześnie opieka psychiatryczna dzieci i młodzieży </w:t>
      </w:r>
      <w:r w:rsidR="000874CA" w:rsidRPr="00AA4AE3">
        <w:rPr>
          <w:rFonts w:cstheme="minorHAnsi"/>
        </w:rPr>
        <w:t xml:space="preserve">w województwie, podobnie jak w całym kraju, w niewielkim stopniu odpowiada </w:t>
      </w:r>
      <w:r w:rsidR="00E868A6" w:rsidRPr="00AA4AE3">
        <w:rPr>
          <w:rFonts w:cstheme="minorHAnsi"/>
        </w:rPr>
        <w:t>wz</w:t>
      </w:r>
      <w:r w:rsidR="000874CA" w:rsidRPr="00AA4AE3">
        <w:rPr>
          <w:rFonts w:cstheme="minorHAnsi"/>
        </w:rPr>
        <w:t>rastając</w:t>
      </w:r>
      <w:r w:rsidR="00E868A6" w:rsidRPr="00AA4AE3">
        <w:rPr>
          <w:rFonts w:cstheme="minorHAnsi"/>
        </w:rPr>
        <w:t>ym</w:t>
      </w:r>
      <w:r w:rsidR="000874CA" w:rsidRPr="00AA4AE3">
        <w:rPr>
          <w:rFonts w:cstheme="minorHAnsi"/>
        </w:rPr>
        <w:t xml:space="preserve"> w tym zakresie potrzeb</w:t>
      </w:r>
      <w:r w:rsidR="00E868A6" w:rsidRPr="00AA4AE3">
        <w:rPr>
          <w:rFonts w:cstheme="minorHAnsi"/>
        </w:rPr>
        <w:t>om</w:t>
      </w:r>
      <w:r w:rsidR="000874CA" w:rsidRPr="00AA4AE3">
        <w:rPr>
          <w:rFonts w:cstheme="minorHAnsi"/>
        </w:rPr>
        <w:t>. I</w:t>
      </w:r>
      <w:r w:rsidRPr="00AA4AE3">
        <w:rPr>
          <w:rFonts w:cstheme="minorHAnsi"/>
        </w:rPr>
        <w:t>stnieje pilna potrzeba doskonalenia kompetencji nauczycieli, psychologów i pedagogów szkolnych w zakresie rozpoznawania i przeciwdziałania stanom depresyjnym oraz lękowym dzieci i młodzieży.</w:t>
      </w:r>
    </w:p>
    <w:p w14:paraId="75A67CDC" w14:textId="77777777" w:rsidR="00812195" w:rsidRDefault="00174523" w:rsidP="00812195">
      <w:pPr>
        <w:numPr>
          <w:ilvl w:val="0"/>
          <w:numId w:val="62"/>
        </w:numPr>
        <w:spacing w:after="60"/>
        <w:ind w:left="284" w:hanging="284"/>
        <w:rPr>
          <w:rFonts w:ascii="Calibri" w:hAnsi="Calibri"/>
        </w:rPr>
      </w:pPr>
      <w:r w:rsidRPr="00AA4AE3">
        <w:rPr>
          <w:rFonts w:cstheme="minorHAnsi"/>
          <w:bCs/>
        </w:rPr>
        <w:t xml:space="preserve">Szkoła, jako instytucja, stwarza uczniom </w:t>
      </w:r>
      <w:r w:rsidR="00111199" w:rsidRPr="00AA4AE3">
        <w:rPr>
          <w:rFonts w:cstheme="minorHAnsi"/>
          <w:bCs/>
        </w:rPr>
        <w:t xml:space="preserve">zbyt mało </w:t>
      </w:r>
      <w:r w:rsidRPr="00AA4AE3">
        <w:rPr>
          <w:rFonts w:cstheme="minorHAnsi"/>
          <w:bCs/>
        </w:rPr>
        <w:t xml:space="preserve">okazji do realizacji ich potrzeb w zakresie zaangażowania społecznego. Istotne jest, aby młodzież znajdowała </w:t>
      </w:r>
      <w:r w:rsidR="00111199" w:rsidRPr="00AA4AE3">
        <w:rPr>
          <w:rFonts w:cstheme="minorHAnsi"/>
          <w:bCs/>
        </w:rPr>
        <w:t xml:space="preserve">w szkole </w:t>
      </w:r>
      <w:r w:rsidRPr="00AA4AE3">
        <w:rPr>
          <w:rFonts w:cstheme="minorHAnsi"/>
          <w:bCs/>
        </w:rPr>
        <w:t xml:space="preserve">warunki do inicjowania i realizowania działań na rzecz dobra wspólnego. </w:t>
      </w:r>
      <w:r w:rsidR="004E68E3" w:rsidRPr="00AA4AE3">
        <w:rPr>
          <w:rFonts w:cstheme="minorHAnsi"/>
        </w:rPr>
        <w:t>Jednocześnie w niewystarczającym zakresie szkoła jest otwarta na współpracę z</w:t>
      </w:r>
      <w:r w:rsidR="00A87472" w:rsidRPr="00AA4AE3">
        <w:rPr>
          <w:rFonts w:cstheme="minorHAnsi"/>
        </w:rPr>
        <w:t>e</w:t>
      </w:r>
      <w:r w:rsidR="004E68E3" w:rsidRPr="00AA4AE3">
        <w:rPr>
          <w:rFonts w:cstheme="minorHAnsi"/>
        </w:rPr>
        <w:t xml:space="preserve"> środowiskiem lokalnym, nie jest też w pełni wykorzystywany </w:t>
      </w:r>
      <w:r w:rsidR="00CA2231" w:rsidRPr="00AA4AE3">
        <w:rPr>
          <w:rFonts w:cstheme="minorHAnsi"/>
        </w:rPr>
        <w:t xml:space="preserve">przez szkoły </w:t>
      </w:r>
      <w:r w:rsidR="004E68E3" w:rsidRPr="00AA4AE3">
        <w:rPr>
          <w:rFonts w:cstheme="minorHAnsi"/>
        </w:rPr>
        <w:t>potencjał organizacji pozarządowych</w:t>
      </w:r>
      <w:r w:rsidR="007E783F" w:rsidRPr="00AA4AE3">
        <w:rPr>
          <w:rFonts w:cstheme="minorHAnsi"/>
        </w:rPr>
        <w:t xml:space="preserve"> oraz </w:t>
      </w:r>
      <w:r w:rsidR="007E783F" w:rsidRPr="00AA4AE3">
        <w:rPr>
          <w:rFonts w:ascii="Calibri" w:hAnsi="Calibri" w:cs="Calibri"/>
        </w:rPr>
        <w:t xml:space="preserve">instytucji działających </w:t>
      </w:r>
      <w:r w:rsidR="00AF2F1F">
        <w:rPr>
          <w:rFonts w:ascii="Calibri" w:hAnsi="Calibri" w:cs="Calibri"/>
        </w:rPr>
        <w:t xml:space="preserve">m.in. </w:t>
      </w:r>
      <w:r w:rsidR="007E783F" w:rsidRPr="00AA4AE3">
        <w:rPr>
          <w:rFonts w:ascii="Calibri" w:hAnsi="Calibri" w:cs="Calibri"/>
        </w:rPr>
        <w:t xml:space="preserve">w środowisku lokalnym </w:t>
      </w:r>
      <w:r w:rsidR="00A87472" w:rsidRPr="00AA4AE3">
        <w:rPr>
          <w:rFonts w:ascii="Calibri" w:hAnsi="Calibri" w:cs="Calibri"/>
        </w:rPr>
        <w:t>(</w:t>
      </w:r>
      <w:r w:rsidR="00AF2F1F">
        <w:rPr>
          <w:rFonts w:ascii="Calibri" w:hAnsi="Calibri" w:cs="Calibri"/>
        </w:rPr>
        <w:t xml:space="preserve">np. </w:t>
      </w:r>
      <w:r w:rsidR="007E783F" w:rsidRPr="00AA4AE3">
        <w:rPr>
          <w:rFonts w:ascii="Calibri" w:hAnsi="Calibri" w:cs="Calibri"/>
        </w:rPr>
        <w:t>świetlice, domy kultury</w:t>
      </w:r>
      <w:r w:rsidR="00A87472" w:rsidRPr="00AA4AE3">
        <w:rPr>
          <w:rFonts w:ascii="Calibri" w:hAnsi="Calibri" w:cs="Calibri"/>
        </w:rPr>
        <w:t>,</w:t>
      </w:r>
      <w:r w:rsidR="007E783F" w:rsidRPr="00AA4AE3">
        <w:rPr>
          <w:rFonts w:ascii="Calibri" w:hAnsi="Calibri" w:cs="Calibri"/>
        </w:rPr>
        <w:t xml:space="preserve"> biblioteki</w:t>
      </w:r>
      <w:r w:rsidR="00A87472" w:rsidRPr="00AA4AE3">
        <w:rPr>
          <w:rFonts w:ascii="Calibri" w:hAnsi="Calibri" w:cs="Calibri"/>
        </w:rPr>
        <w:t>), które</w:t>
      </w:r>
      <w:r w:rsidR="00CA2231" w:rsidRPr="00AA4AE3">
        <w:rPr>
          <w:rFonts w:ascii="Calibri" w:hAnsi="Calibri" w:cs="Calibri"/>
        </w:rPr>
        <w:t>,</w:t>
      </w:r>
      <w:r w:rsidR="004E68E3" w:rsidRPr="00AA4AE3">
        <w:rPr>
          <w:rFonts w:cstheme="minorHAnsi"/>
        </w:rPr>
        <w:t xml:space="preserve"> </w:t>
      </w:r>
      <w:r w:rsidR="00DC00E3" w:rsidRPr="00AA4AE3">
        <w:rPr>
          <w:rFonts w:cstheme="minorHAnsi"/>
        </w:rPr>
        <w:t xml:space="preserve">prowadząc zajęcia </w:t>
      </w:r>
      <w:r w:rsidR="001D5041" w:rsidRPr="00AA4AE3">
        <w:rPr>
          <w:rFonts w:cstheme="minorHAnsi"/>
        </w:rPr>
        <w:t>pozaszkolne</w:t>
      </w:r>
      <w:r w:rsidR="00CA2231" w:rsidRPr="00AA4AE3">
        <w:rPr>
          <w:rFonts w:cstheme="minorHAnsi"/>
        </w:rPr>
        <w:t>,</w:t>
      </w:r>
      <w:r w:rsidR="004E68E3" w:rsidRPr="00AA4AE3">
        <w:rPr>
          <w:rFonts w:cstheme="minorHAnsi"/>
        </w:rPr>
        <w:t xml:space="preserve"> </w:t>
      </w:r>
      <w:r w:rsidR="00DC00E3" w:rsidRPr="00AA4AE3">
        <w:rPr>
          <w:rFonts w:cstheme="minorHAnsi"/>
        </w:rPr>
        <w:t xml:space="preserve">wspierają </w:t>
      </w:r>
      <w:r w:rsidR="001D5041" w:rsidRPr="00AA4AE3">
        <w:rPr>
          <w:rFonts w:cstheme="minorHAnsi"/>
        </w:rPr>
        <w:t>przygotowanie</w:t>
      </w:r>
      <w:r w:rsidR="004E68E3" w:rsidRPr="00AA4AE3">
        <w:rPr>
          <w:rFonts w:cstheme="minorHAnsi"/>
        </w:rPr>
        <w:t xml:space="preserve"> dzieci i młodzieży do uczenia się przez całe życie</w:t>
      </w:r>
      <w:r w:rsidR="007E783F" w:rsidRPr="00AA4AE3">
        <w:rPr>
          <w:rFonts w:cstheme="minorHAnsi"/>
        </w:rPr>
        <w:t>.</w:t>
      </w:r>
    </w:p>
    <w:p w14:paraId="0F1100C1" w14:textId="31BD030C" w:rsidR="00E532A7" w:rsidRPr="00844977" w:rsidRDefault="00E24CA1" w:rsidP="001549C5">
      <w:pPr>
        <w:numPr>
          <w:ilvl w:val="0"/>
          <w:numId w:val="62"/>
        </w:numPr>
        <w:spacing w:after="60"/>
        <w:ind w:left="284" w:hanging="284"/>
        <w:rPr>
          <w:rFonts w:ascii="Calibri" w:hAnsi="Calibri"/>
        </w:rPr>
      </w:pPr>
      <w:r w:rsidRPr="00812195">
        <w:rPr>
          <w:rFonts w:cstheme="minorHAnsi"/>
        </w:rPr>
        <w:t xml:space="preserve">W </w:t>
      </w:r>
      <w:r w:rsidR="00301EBD">
        <w:rPr>
          <w:rFonts w:cstheme="minorHAnsi"/>
        </w:rPr>
        <w:t>związku z</w:t>
      </w:r>
      <w:r w:rsidRPr="00812195">
        <w:rPr>
          <w:rFonts w:cstheme="minorHAnsi"/>
        </w:rPr>
        <w:t xml:space="preserve"> uwarunkowa</w:t>
      </w:r>
      <w:r w:rsidR="00301EBD">
        <w:rPr>
          <w:rFonts w:cstheme="minorHAnsi"/>
        </w:rPr>
        <w:t>niami</w:t>
      </w:r>
      <w:r w:rsidRPr="00812195">
        <w:rPr>
          <w:rFonts w:cstheme="minorHAnsi"/>
        </w:rPr>
        <w:t xml:space="preserve"> geopolityczny</w:t>
      </w:r>
      <w:r w:rsidR="00301EBD">
        <w:rPr>
          <w:rFonts w:cstheme="minorHAnsi"/>
        </w:rPr>
        <w:t>mi</w:t>
      </w:r>
      <w:r w:rsidR="006B41A4">
        <w:rPr>
          <w:rFonts w:cstheme="minorHAnsi"/>
        </w:rPr>
        <w:t>, rosnącymi zagrożeniami</w:t>
      </w:r>
      <w:r w:rsidR="00FB3F67">
        <w:rPr>
          <w:rFonts w:cstheme="minorHAnsi"/>
        </w:rPr>
        <w:t xml:space="preserve">, </w:t>
      </w:r>
      <w:r w:rsidR="00846195">
        <w:rPr>
          <w:rFonts w:cstheme="minorHAnsi"/>
        </w:rPr>
        <w:t>a także pojawiąjącymi się sytuacjami kryzysowymi</w:t>
      </w:r>
      <w:r w:rsidR="00846195" w:rsidRPr="00812195">
        <w:rPr>
          <w:rFonts w:cstheme="minorHAnsi"/>
        </w:rPr>
        <w:t xml:space="preserve"> </w:t>
      </w:r>
      <w:r w:rsidR="00FB3F67">
        <w:rPr>
          <w:rFonts w:cstheme="minorHAnsi"/>
        </w:rPr>
        <w:t>w tym</w:t>
      </w:r>
      <w:r w:rsidR="006B41A4">
        <w:rPr>
          <w:rFonts w:cstheme="minorHAnsi"/>
        </w:rPr>
        <w:t xml:space="preserve"> </w:t>
      </w:r>
      <w:r w:rsidR="00846195">
        <w:rPr>
          <w:rFonts w:cstheme="minorHAnsi"/>
        </w:rPr>
        <w:t>związanymi z dezinformacją</w:t>
      </w:r>
      <w:r w:rsidR="00FB3F67">
        <w:rPr>
          <w:rFonts w:cstheme="minorHAnsi"/>
        </w:rPr>
        <w:t>,</w:t>
      </w:r>
      <w:r w:rsidR="006B41A4">
        <w:rPr>
          <w:rFonts w:cstheme="minorHAnsi"/>
        </w:rPr>
        <w:t xml:space="preserve"> </w:t>
      </w:r>
      <w:r w:rsidRPr="00812195">
        <w:rPr>
          <w:rFonts w:cstheme="minorHAnsi"/>
        </w:rPr>
        <w:t>znaczeni</w:t>
      </w:r>
      <w:r w:rsidR="00301EBD">
        <w:rPr>
          <w:rFonts w:cstheme="minorHAnsi"/>
        </w:rPr>
        <w:t>a nabierają</w:t>
      </w:r>
      <w:r w:rsidRPr="00812195">
        <w:rPr>
          <w:rFonts w:cstheme="minorHAnsi"/>
        </w:rPr>
        <w:t xml:space="preserve"> </w:t>
      </w:r>
      <w:r w:rsidR="002D460E" w:rsidRPr="00812195">
        <w:rPr>
          <w:rFonts w:cstheme="minorHAnsi"/>
        </w:rPr>
        <w:t>kompetencj</w:t>
      </w:r>
      <w:r w:rsidR="00301EBD">
        <w:rPr>
          <w:rFonts w:cstheme="minorHAnsi"/>
        </w:rPr>
        <w:t>e</w:t>
      </w:r>
      <w:r w:rsidRPr="00CC2D19">
        <w:rPr>
          <w:rFonts w:cstheme="minorHAnsi"/>
        </w:rPr>
        <w:t xml:space="preserve"> uczniów </w:t>
      </w:r>
      <w:r w:rsidRPr="00542391">
        <w:rPr>
          <w:rFonts w:cstheme="minorHAnsi"/>
        </w:rPr>
        <w:t>związan</w:t>
      </w:r>
      <w:r w:rsidR="006B41A4">
        <w:rPr>
          <w:rFonts w:cstheme="minorHAnsi"/>
        </w:rPr>
        <w:t>e</w:t>
      </w:r>
      <w:r w:rsidRPr="00542391">
        <w:rPr>
          <w:rFonts w:cstheme="minorHAnsi"/>
        </w:rPr>
        <w:t xml:space="preserve"> z </w:t>
      </w:r>
      <w:r w:rsidR="00F9462C">
        <w:rPr>
          <w:rFonts w:cstheme="minorHAnsi"/>
        </w:rPr>
        <w:t>gotowością cywilną</w:t>
      </w:r>
      <w:r w:rsidR="003D6A72" w:rsidRPr="00812195">
        <w:rPr>
          <w:rFonts w:cstheme="minorHAnsi"/>
        </w:rPr>
        <w:t xml:space="preserve">, </w:t>
      </w:r>
      <w:r w:rsidR="00F922D5">
        <w:rPr>
          <w:rFonts w:cstheme="minorHAnsi"/>
        </w:rPr>
        <w:t xml:space="preserve">ratownictwem medycznym, </w:t>
      </w:r>
      <w:r w:rsidRPr="00812195">
        <w:rPr>
          <w:rFonts w:cstheme="minorHAnsi"/>
        </w:rPr>
        <w:t xml:space="preserve">odpornością na zagrożenia oraz </w:t>
      </w:r>
      <w:r w:rsidRPr="00812195">
        <w:rPr>
          <w:rFonts w:cstheme="minorHAnsi"/>
        </w:rPr>
        <w:lastRenderedPageBreak/>
        <w:t>świadomym wykorzystaniem nowoczesnych technologii</w:t>
      </w:r>
      <w:r w:rsidR="006B41A4" w:rsidRPr="009D2066">
        <w:rPr>
          <w:rFonts w:cstheme="minorHAnsi"/>
        </w:rPr>
        <w:t>.</w:t>
      </w:r>
      <w:r w:rsidRPr="009D2066">
        <w:rPr>
          <w:rFonts w:cstheme="minorHAnsi"/>
        </w:rPr>
        <w:t xml:space="preserve"> </w:t>
      </w:r>
      <w:r w:rsidR="00FD05DE" w:rsidRPr="009D2066">
        <w:rPr>
          <w:rFonts w:cstheme="minorHAnsi"/>
        </w:rPr>
        <w:t>Jednocześnie w tym kontekście należy podnieść kompetencje nauczycieli.</w:t>
      </w:r>
    </w:p>
    <w:p w14:paraId="0BC18CAA" w14:textId="77777777" w:rsidR="00E24CA1" w:rsidRPr="00844977" w:rsidRDefault="00E24CA1" w:rsidP="00844977">
      <w:pPr>
        <w:spacing w:after="60"/>
        <w:ind w:left="360"/>
        <w:rPr>
          <w:rFonts w:cstheme="minorHAnsi"/>
        </w:rPr>
      </w:pPr>
    </w:p>
    <w:p w14:paraId="1B3E0AE2" w14:textId="77777777" w:rsidR="007E057F" w:rsidRPr="00AA4AE3" w:rsidRDefault="007E057F" w:rsidP="00C55665">
      <w:pPr>
        <w:spacing w:before="240" w:after="0"/>
        <w:jc w:val="both"/>
        <w:rPr>
          <w:rFonts w:cstheme="minorHAnsi"/>
          <w:b/>
        </w:rPr>
      </w:pPr>
      <w:r w:rsidRPr="00AA4AE3">
        <w:rPr>
          <w:rFonts w:cstheme="minorHAnsi"/>
          <w:b/>
        </w:rPr>
        <w:t>Wnioski</w:t>
      </w:r>
    </w:p>
    <w:p w14:paraId="363451A0" w14:textId="77777777" w:rsidR="007E057F" w:rsidRPr="00B831A9" w:rsidRDefault="00DC00E3" w:rsidP="00041231">
      <w:pPr>
        <w:numPr>
          <w:ilvl w:val="0"/>
          <w:numId w:val="23"/>
        </w:numPr>
        <w:spacing w:after="60"/>
        <w:ind w:left="357" w:hanging="357"/>
        <w:rPr>
          <w:rFonts w:cstheme="minorHAnsi"/>
        </w:rPr>
      </w:pPr>
      <w:r w:rsidRPr="00B831A9">
        <w:rPr>
          <w:rFonts w:cstheme="minorHAnsi"/>
        </w:rPr>
        <w:t xml:space="preserve">Mimo nadmiernej koncentracji pomorskich szkół na przygotowaniu </w:t>
      </w:r>
      <w:r w:rsidR="00CA2231" w:rsidRPr="00B831A9">
        <w:rPr>
          <w:rFonts w:cstheme="minorHAnsi"/>
        </w:rPr>
        <w:t xml:space="preserve">uczniów do wymagań </w:t>
      </w:r>
      <w:r w:rsidRPr="00B831A9">
        <w:rPr>
          <w:rFonts w:cstheme="minorHAnsi"/>
        </w:rPr>
        <w:t>egzaminów zewnętrznych, problemem</w:t>
      </w:r>
      <w:r w:rsidR="00CA2231" w:rsidRPr="00B831A9">
        <w:rPr>
          <w:rFonts w:cstheme="minorHAnsi"/>
        </w:rPr>
        <w:t xml:space="preserve"> są </w:t>
      </w:r>
      <w:r w:rsidR="007E057F" w:rsidRPr="00B831A9">
        <w:rPr>
          <w:rFonts w:cstheme="minorHAnsi"/>
        </w:rPr>
        <w:t>nadal niezadowalające</w:t>
      </w:r>
      <w:r w:rsidRPr="00B831A9">
        <w:rPr>
          <w:rFonts w:cstheme="minorHAnsi"/>
        </w:rPr>
        <w:t xml:space="preserve"> </w:t>
      </w:r>
      <w:r w:rsidR="007E057F" w:rsidRPr="00B831A9">
        <w:rPr>
          <w:rFonts w:cstheme="minorHAnsi"/>
        </w:rPr>
        <w:t xml:space="preserve">wyniki </w:t>
      </w:r>
      <w:r w:rsidRPr="00B831A9">
        <w:rPr>
          <w:rFonts w:cstheme="minorHAnsi"/>
        </w:rPr>
        <w:t xml:space="preserve">tych </w:t>
      </w:r>
      <w:r w:rsidR="007E057F" w:rsidRPr="00B831A9">
        <w:rPr>
          <w:rFonts w:cstheme="minorHAnsi"/>
        </w:rPr>
        <w:t>egzaminów, a także u</w:t>
      </w:r>
      <w:r w:rsidR="00846399" w:rsidRPr="00B831A9">
        <w:rPr>
          <w:rFonts w:cstheme="minorHAnsi"/>
        </w:rPr>
        <w:t xml:space="preserve">trzymująca się </w:t>
      </w:r>
      <w:r w:rsidRPr="00B831A9">
        <w:rPr>
          <w:rFonts w:cstheme="minorHAnsi"/>
        </w:rPr>
        <w:t xml:space="preserve">ich </w:t>
      </w:r>
      <w:r w:rsidR="00846399" w:rsidRPr="00B831A9">
        <w:rPr>
          <w:rFonts w:cstheme="minorHAnsi"/>
        </w:rPr>
        <w:t>duża polaryzacja</w:t>
      </w:r>
      <w:r w:rsidR="007E057F" w:rsidRPr="00B831A9">
        <w:rPr>
          <w:rFonts w:cstheme="minorHAnsi"/>
        </w:rPr>
        <w:t>.</w:t>
      </w:r>
    </w:p>
    <w:p w14:paraId="102C3295" w14:textId="77777777" w:rsidR="00301095" w:rsidRPr="00B831A9" w:rsidRDefault="001D5041" w:rsidP="00041231">
      <w:pPr>
        <w:numPr>
          <w:ilvl w:val="0"/>
          <w:numId w:val="23"/>
        </w:numPr>
        <w:spacing w:after="60"/>
        <w:ind w:left="357" w:hanging="357"/>
        <w:rPr>
          <w:rFonts w:cstheme="minorHAnsi"/>
        </w:rPr>
      </w:pPr>
      <w:r w:rsidRPr="00B831A9">
        <w:rPr>
          <w:rFonts w:eastAsia="Calibri" w:cstheme="minorHAnsi"/>
          <w:bCs/>
        </w:rPr>
        <w:t>Dostrzeg</w:t>
      </w:r>
      <w:r w:rsidR="00301095" w:rsidRPr="00B831A9">
        <w:rPr>
          <w:rFonts w:eastAsia="Calibri" w:cstheme="minorHAnsi"/>
          <w:bCs/>
        </w:rPr>
        <w:t>a</w:t>
      </w:r>
      <w:r w:rsidR="006E5624" w:rsidRPr="00B831A9">
        <w:rPr>
          <w:rFonts w:eastAsia="Calibri" w:cstheme="minorHAnsi"/>
          <w:bCs/>
        </w:rPr>
        <w:t xml:space="preserve"> się </w:t>
      </w:r>
      <w:r w:rsidRPr="00B831A9">
        <w:rPr>
          <w:rFonts w:eastAsia="Calibri" w:cstheme="minorHAnsi"/>
          <w:bCs/>
        </w:rPr>
        <w:t>potrzebę</w:t>
      </w:r>
      <w:r w:rsidR="00301095" w:rsidRPr="00B831A9">
        <w:rPr>
          <w:rFonts w:eastAsia="Calibri" w:cstheme="minorHAnsi"/>
          <w:bCs/>
        </w:rPr>
        <w:t xml:space="preserve"> zintensyfikowania wsparcia psychologiczno-pedagogicznego</w:t>
      </w:r>
      <w:r w:rsidR="00CA2231" w:rsidRPr="00B831A9">
        <w:rPr>
          <w:rFonts w:eastAsia="Calibri" w:cstheme="minorHAnsi"/>
          <w:bCs/>
        </w:rPr>
        <w:t xml:space="preserve"> uczniów</w:t>
      </w:r>
      <w:r w:rsidR="006E5624" w:rsidRPr="00B831A9">
        <w:rPr>
          <w:rFonts w:eastAsia="Calibri" w:cstheme="minorHAnsi"/>
          <w:bCs/>
        </w:rPr>
        <w:t>, a także wykorzystywania różnych form aktywności, w tym</w:t>
      </w:r>
      <w:r w:rsidR="00301095" w:rsidRPr="00B831A9">
        <w:rPr>
          <w:rFonts w:eastAsia="Calibri" w:cstheme="minorHAnsi"/>
          <w:bCs/>
        </w:rPr>
        <w:t xml:space="preserve"> aktywności fizycznej</w:t>
      </w:r>
      <w:r w:rsidR="006E5624" w:rsidRPr="00B831A9">
        <w:rPr>
          <w:rFonts w:eastAsia="Calibri" w:cstheme="minorHAnsi"/>
          <w:bCs/>
        </w:rPr>
        <w:t>, jako sposobów zapobiegania i minimalizowania negatywnych skutków zmian cywilizacyjnych i technologicznych</w:t>
      </w:r>
      <w:r w:rsidR="00CA2231" w:rsidRPr="00B831A9">
        <w:rPr>
          <w:rFonts w:eastAsia="Calibri" w:cstheme="minorHAnsi"/>
          <w:bCs/>
        </w:rPr>
        <w:t>.</w:t>
      </w:r>
    </w:p>
    <w:p w14:paraId="0A9D2E3D" w14:textId="77777777" w:rsidR="007E057F" w:rsidRDefault="000D36EA" w:rsidP="00041231">
      <w:pPr>
        <w:numPr>
          <w:ilvl w:val="0"/>
          <w:numId w:val="23"/>
        </w:numPr>
        <w:spacing w:after="60"/>
        <w:ind w:left="357" w:hanging="357"/>
        <w:rPr>
          <w:rFonts w:cstheme="minorHAnsi"/>
        </w:rPr>
      </w:pPr>
      <w:r>
        <w:rPr>
          <w:rFonts w:cstheme="minorHAnsi"/>
        </w:rPr>
        <w:t>Poziom w</w:t>
      </w:r>
      <w:r w:rsidR="007E057F" w:rsidRPr="00B831A9">
        <w:rPr>
          <w:rFonts w:cstheme="minorHAnsi"/>
        </w:rPr>
        <w:t>ykorzystywani</w:t>
      </w:r>
      <w:r>
        <w:rPr>
          <w:rFonts w:cstheme="minorHAnsi"/>
        </w:rPr>
        <w:t>a</w:t>
      </w:r>
      <w:r w:rsidR="007E057F" w:rsidRPr="00B831A9">
        <w:rPr>
          <w:rFonts w:cstheme="minorHAnsi"/>
        </w:rPr>
        <w:t xml:space="preserve"> w edukacji zaawansowanych technologii nie jest na Pomorzu satysfakcjonując</w:t>
      </w:r>
      <w:r w:rsidR="00E8230E">
        <w:rPr>
          <w:rFonts w:cstheme="minorHAnsi"/>
        </w:rPr>
        <w:t>y</w:t>
      </w:r>
      <w:r w:rsidR="007E057F" w:rsidRPr="00B831A9">
        <w:rPr>
          <w:rFonts w:cstheme="minorHAnsi"/>
        </w:rPr>
        <w:t>.</w:t>
      </w:r>
    </w:p>
    <w:p w14:paraId="4B037ECD" w14:textId="240E6191" w:rsidR="00797AC6" w:rsidRPr="00797AC6" w:rsidRDefault="00E532A7" w:rsidP="00041231">
      <w:pPr>
        <w:numPr>
          <w:ilvl w:val="0"/>
          <w:numId w:val="23"/>
        </w:numPr>
        <w:spacing w:after="60"/>
        <w:ind w:left="357" w:hanging="357"/>
        <w:rPr>
          <w:rFonts w:cstheme="minorHAnsi"/>
        </w:rPr>
      </w:pPr>
      <w:r>
        <w:rPr>
          <w:rFonts w:cstheme="minorHAnsi"/>
        </w:rPr>
        <w:t>Dostrzega się</w:t>
      </w:r>
      <w:r w:rsidR="00797AC6" w:rsidRPr="00844977">
        <w:rPr>
          <w:rFonts w:cstheme="minorHAnsi"/>
        </w:rPr>
        <w:t xml:space="preserve"> potrzebę </w:t>
      </w:r>
      <w:r w:rsidR="00301EBD">
        <w:rPr>
          <w:rFonts w:cstheme="minorHAnsi"/>
        </w:rPr>
        <w:t>rozwijania</w:t>
      </w:r>
      <w:r w:rsidR="00797AC6" w:rsidRPr="00844977">
        <w:rPr>
          <w:rFonts w:cstheme="minorHAnsi"/>
        </w:rPr>
        <w:t xml:space="preserve"> </w:t>
      </w:r>
      <w:r w:rsidR="00E24CA1">
        <w:rPr>
          <w:rFonts w:cstheme="minorHAnsi"/>
        </w:rPr>
        <w:t>kompetencji uczniów</w:t>
      </w:r>
      <w:r w:rsidR="00FD05DE">
        <w:rPr>
          <w:rFonts w:cstheme="minorHAnsi"/>
        </w:rPr>
        <w:t xml:space="preserve"> </w:t>
      </w:r>
      <w:r w:rsidR="00FD05DE" w:rsidRPr="009D2066">
        <w:rPr>
          <w:rFonts w:cstheme="minorHAnsi"/>
        </w:rPr>
        <w:t>i nauczycieli</w:t>
      </w:r>
      <w:r w:rsidR="00797AC6" w:rsidRPr="00844977">
        <w:rPr>
          <w:rFonts w:cstheme="minorHAnsi"/>
        </w:rPr>
        <w:t xml:space="preserve"> w zakresie</w:t>
      </w:r>
      <w:r w:rsidR="003D6A72">
        <w:rPr>
          <w:rFonts w:cstheme="minorHAnsi"/>
        </w:rPr>
        <w:t xml:space="preserve"> </w:t>
      </w:r>
      <w:r w:rsidR="00F9462C">
        <w:rPr>
          <w:rFonts w:cstheme="minorHAnsi"/>
        </w:rPr>
        <w:t>gotowości cywilnej</w:t>
      </w:r>
      <w:r w:rsidR="00F922D5">
        <w:rPr>
          <w:rFonts w:cstheme="minorHAnsi"/>
        </w:rPr>
        <w:t>, ratownictwa medycznego</w:t>
      </w:r>
      <w:r w:rsidR="006B41A4">
        <w:rPr>
          <w:rFonts w:cstheme="minorHAnsi"/>
        </w:rPr>
        <w:t xml:space="preserve"> oraz</w:t>
      </w:r>
      <w:r w:rsidR="00E24CA1">
        <w:rPr>
          <w:rFonts w:cstheme="minorHAnsi"/>
        </w:rPr>
        <w:t xml:space="preserve"> odporności na zagrożenia</w:t>
      </w:r>
      <w:r w:rsidR="006B41A4">
        <w:rPr>
          <w:rFonts w:cstheme="minorHAnsi"/>
        </w:rPr>
        <w:t>.</w:t>
      </w:r>
    </w:p>
    <w:p w14:paraId="6024517E" w14:textId="77777777" w:rsidR="005B66A2" w:rsidRPr="001C7A6F" w:rsidRDefault="005B66A2" w:rsidP="0014531A">
      <w:pPr>
        <w:spacing w:before="240" w:after="120"/>
        <w:jc w:val="both"/>
        <w:rPr>
          <w:b/>
        </w:rPr>
      </w:pPr>
      <w:r w:rsidRPr="005E3732">
        <w:rPr>
          <w:b/>
        </w:rPr>
        <w:t>Indywidualne ścieżki edukacji</w:t>
      </w:r>
      <w:r w:rsidR="00FE5F6D" w:rsidRPr="001C7A6F">
        <w:rPr>
          <w:rStyle w:val="Odwoanieprzypisudolnego"/>
          <w:b/>
        </w:rPr>
        <w:footnoteReference w:id="8"/>
      </w:r>
    </w:p>
    <w:p w14:paraId="6C573280" w14:textId="77777777" w:rsidR="007E057F" w:rsidRPr="00AA4AE3" w:rsidRDefault="007E057F" w:rsidP="00041231">
      <w:pPr>
        <w:numPr>
          <w:ilvl w:val="0"/>
          <w:numId w:val="18"/>
        </w:numPr>
        <w:tabs>
          <w:tab w:val="num" w:pos="284"/>
        </w:tabs>
        <w:spacing w:after="60"/>
        <w:ind w:left="284" w:hanging="284"/>
        <w:rPr>
          <w:rFonts w:cstheme="minorHAnsi"/>
        </w:rPr>
      </w:pPr>
      <w:r w:rsidRPr="00AA4AE3">
        <w:rPr>
          <w:rFonts w:cstheme="minorHAnsi"/>
        </w:rPr>
        <w:t xml:space="preserve">W województwie pomorskim każdego roku </w:t>
      </w:r>
      <w:r w:rsidR="00CA2231" w:rsidRPr="00AA4AE3">
        <w:rPr>
          <w:rFonts w:cstheme="minorHAnsi"/>
        </w:rPr>
        <w:t>wzrasta</w:t>
      </w:r>
      <w:r w:rsidRPr="00AA4AE3">
        <w:rPr>
          <w:rFonts w:cstheme="minorHAnsi"/>
        </w:rPr>
        <w:t xml:space="preserve"> liczba uczniów z niepełnosprawnościami i z dysfunkcjami, a także uczniów z ró</w:t>
      </w:r>
      <w:r w:rsidR="00CB6A7D" w:rsidRPr="00AA4AE3">
        <w:rPr>
          <w:rFonts w:cstheme="minorHAnsi"/>
        </w:rPr>
        <w:t>żnego typu trudnościami w nauce</w:t>
      </w:r>
      <w:r w:rsidR="00CA2231" w:rsidRPr="00AA4AE3">
        <w:rPr>
          <w:rFonts w:cstheme="minorHAnsi"/>
        </w:rPr>
        <w:t xml:space="preserve"> i problemami wychowawczymi</w:t>
      </w:r>
      <w:r w:rsidR="00CB6A7D" w:rsidRPr="00AA4AE3">
        <w:rPr>
          <w:rFonts w:cstheme="minorHAnsi"/>
        </w:rPr>
        <w:t>. Ś</w:t>
      </w:r>
      <w:r w:rsidRPr="00AA4AE3">
        <w:rPr>
          <w:rFonts w:cstheme="minorHAnsi"/>
        </w:rPr>
        <w:t xml:space="preserve">wiadczą o tym m.in. dane dotyczące odsetka uczniów objętych kształceniem specjalnym (np. w roku szkolnym 2018/2019 kształceniem specjalnym objętych było 13 907 uczniów, </w:t>
      </w:r>
      <w:r w:rsidR="00CA2231" w:rsidRPr="00AA4AE3">
        <w:rPr>
          <w:rFonts w:cstheme="minorHAnsi"/>
        </w:rPr>
        <w:t>to jest</w:t>
      </w:r>
      <w:r w:rsidRPr="00AA4AE3">
        <w:rPr>
          <w:rFonts w:cstheme="minorHAnsi"/>
        </w:rPr>
        <w:t xml:space="preserve"> </w:t>
      </w:r>
      <w:r w:rsidR="00111199" w:rsidRPr="00AA4AE3">
        <w:rPr>
          <w:rFonts w:cstheme="minorHAnsi"/>
        </w:rPr>
        <w:t xml:space="preserve">wzrost o 6,23% </w:t>
      </w:r>
      <w:r w:rsidRPr="00AA4AE3">
        <w:rPr>
          <w:rFonts w:cstheme="minorHAnsi"/>
        </w:rPr>
        <w:t xml:space="preserve">w stosunku do roku poprzedniego, a do roku szkolnego 2015/2016 </w:t>
      </w:r>
      <w:r w:rsidR="000C32DC" w:rsidRPr="00AA4AE3">
        <w:rPr>
          <w:rFonts w:cstheme="minorHAnsi"/>
        </w:rPr>
        <w:t xml:space="preserve">wzrost </w:t>
      </w:r>
      <w:r w:rsidRPr="00AA4AE3">
        <w:rPr>
          <w:rFonts w:cstheme="minorHAnsi"/>
        </w:rPr>
        <w:t>o 24,92%</w:t>
      </w:r>
      <w:r w:rsidRPr="00AA4AE3">
        <w:rPr>
          <w:rFonts w:cstheme="minorHAnsi"/>
          <w:vertAlign w:val="superscript"/>
        </w:rPr>
        <w:footnoteReference w:id="9"/>
      </w:r>
      <w:r w:rsidRPr="00AA4AE3">
        <w:rPr>
          <w:rFonts w:cstheme="minorHAnsi"/>
        </w:rPr>
        <w:t xml:space="preserve">). </w:t>
      </w:r>
    </w:p>
    <w:p w14:paraId="68394FA2" w14:textId="77777777" w:rsidR="00C84EA0" w:rsidRPr="00AA4AE3" w:rsidRDefault="00C84EA0" w:rsidP="00041231">
      <w:pPr>
        <w:numPr>
          <w:ilvl w:val="0"/>
          <w:numId w:val="18"/>
        </w:numPr>
        <w:tabs>
          <w:tab w:val="num" w:pos="284"/>
        </w:tabs>
        <w:spacing w:after="60"/>
        <w:ind w:left="284" w:hanging="284"/>
        <w:rPr>
          <w:rFonts w:cstheme="minorHAnsi"/>
        </w:rPr>
      </w:pPr>
      <w:r w:rsidRPr="00AA4AE3">
        <w:rPr>
          <w:rFonts w:cstheme="minorHAnsi"/>
        </w:rPr>
        <w:t xml:space="preserve">Mimo podejmowanych w regionie działań skierowanych </w:t>
      </w:r>
      <w:r w:rsidR="00CA2231" w:rsidRPr="00AA4AE3">
        <w:rPr>
          <w:rFonts w:cstheme="minorHAnsi"/>
        </w:rPr>
        <w:t xml:space="preserve">do </w:t>
      </w:r>
      <w:r w:rsidRPr="00AA4AE3">
        <w:rPr>
          <w:rFonts w:cstheme="minorHAnsi"/>
        </w:rPr>
        <w:t xml:space="preserve">uczniów z </w:t>
      </w:r>
      <w:r w:rsidR="00CA2231" w:rsidRPr="00AA4AE3">
        <w:rPr>
          <w:rFonts w:cstheme="minorHAnsi"/>
        </w:rPr>
        <w:t>różnego typu niepełnosprawnościami i problemami</w:t>
      </w:r>
      <w:r w:rsidR="002D19F0" w:rsidRPr="00AA4AE3">
        <w:rPr>
          <w:rFonts w:cstheme="minorHAnsi"/>
        </w:rPr>
        <w:t xml:space="preserve">, </w:t>
      </w:r>
      <w:r w:rsidR="00CA2231" w:rsidRPr="00AA4AE3">
        <w:rPr>
          <w:rFonts w:cstheme="minorHAnsi"/>
        </w:rPr>
        <w:t xml:space="preserve">a także do </w:t>
      </w:r>
      <w:r w:rsidR="00CA2231" w:rsidRPr="00AA4AE3">
        <w:rPr>
          <w:rFonts w:eastAsia="Calibri" w:cstheme="minorHAnsi"/>
        </w:rPr>
        <w:t>uczniów powracających z zagranicy i uczniów cudzoziemców</w:t>
      </w:r>
      <w:r w:rsidR="00CA2231" w:rsidRPr="00AA4AE3">
        <w:rPr>
          <w:rStyle w:val="Odwoanieprzypisudolnego"/>
          <w:rFonts w:eastAsia="Calibri" w:cstheme="minorHAnsi"/>
        </w:rPr>
        <w:footnoteReference w:id="10"/>
      </w:r>
      <w:r w:rsidR="00CA2231" w:rsidRPr="00AA4AE3">
        <w:rPr>
          <w:rFonts w:eastAsia="Calibri" w:cstheme="minorHAnsi"/>
        </w:rPr>
        <w:t xml:space="preserve">, </w:t>
      </w:r>
      <w:r w:rsidR="002D19F0" w:rsidRPr="00AA4AE3">
        <w:rPr>
          <w:rFonts w:cstheme="minorHAnsi"/>
        </w:rPr>
        <w:t>nadal istotn</w:t>
      </w:r>
      <w:r w:rsidR="00495234">
        <w:rPr>
          <w:rFonts w:cstheme="minorHAnsi"/>
        </w:rPr>
        <w:t>ą</w:t>
      </w:r>
      <w:r w:rsidR="002D19F0" w:rsidRPr="00AA4AE3">
        <w:rPr>
          <w:rFonts w:cstheme="minorHAnsi"/>
        </w:rPr>
        <w:t xml:space="preserve"> </w:t>
      </w:r>
      <w:r w:rsidR="00495234">
        <w:rPr>
          <w:rFonts w:cstheme="minorHAnsi"/>
        </w:rPr>
        <w:t xml:space="preserve">kwestią </w:t>
      </w:r>
      <w:r w:rsidR="002D19F0" w:rsidRPr="00AA4AE3">
        <w:rPr>
          <w:rFonts w:cstheme="minorHAnsi"/>
        </w:rPr>
        <w:t>pozostaje wsparcie tej grupy dzieci i młodzieży</w:t>
      </w:r>
      <w:r w:rsidR="00FE5F6D" w:rsidRPr="00AA4AE3">
        <w:rPr>
          <w:rFonts w:cstheme="minorHAnsi"/>
        </w:rPr>
        <w:t xml:space="preserve"> oraz zapewnienie efektywnej edukacji włączającej w szkołach ogólnodostępnych</w:t>
      </w:r>
      <w:r w:rsidR="001D5041" w:rsidRPr="00AA4AE3">
        <w:rPr>
          <w:rFonts w:cstheme="minorHAnsi"/>
        </w:rPr>
        <w:t>.</w:t>
      </w:r>
      <w:r w:rsidR="00FE5F6D" w:rsidRPr="00AA4AE3">
        <w:rPr>
          <w:rFonts w:cstheme="minorHAnsi"/>
        </w:rPr>
        <w:t xml:space="preserve"> </w:t>
      </w:r>
      <w:r w:rsidRPr="00AA4AE3">
        <w:rPr>
          <w:rFonts w:cstheme="minorHAnsi"/>
        </w:rPr>
        <w:t xml:space="preserve">W szkołach i placówkach oświatowych brakuje kadr z odpowiednimi kwalifikacjami i kompetencjami, a także profesjonalnej pomocy skierowanej do ich rodziców i opiekunów, którzy dzięki uzyskanej wiedzy mogą </w:t>
      </w:r>
      <w:r w:rsidR="00FE5F6D" w:rsidRPr="00AA4AE3">
        <w:rPr>
          <w:rFonts w:cstheme="minorHAnsi"/>
        </w:rPr>
        <w:t xml:space="preserve">również udzielać </w:t>
      </w:r>
      <w:r w:rsidRPr="00AA4AE3">
        <w:rPr>
          <w:rFonts w:cstheme="minorHAnsi"/>
        </w:rPr>
        <w:t>wsparci</w:t>
      </w:r>
      <w:r w:rsidR="00FE5F6D" w:rsidRPr="00AA4AE3">
        <w:rPr>
          <w:rFonts w:cstheme="minorHAnsi"/>
        </w:rPr>
        <w:t>a</w:t>
      </w:r>
      <w:r w:rsidRPr="00AA4AE3">
        <w:rPr>
          <w:rFonts w:cstheme="minorHAnsi"/>
        </w:rPr>
        <w:t xml:space="preserve"> swoi</w:t>
      </w:r>
      <w:r w:rsidR="00FE5F6D" w:rsidRPr="00AA4AE3">
        <w:rPr>
          <w:rFonts w:cstheme="minorHAnsi"/>
        </w:rPr>
        <w:t>m</w:t>
      </w:r>
      <w:r w:rsidRPr="00AA4AE3">
        <w:rPr>
          <w:rFonts w:cstheme="minorHAnsi"/>
        </w:rPr>
        <w:t xml:space="preserve"> dziec</w:t>
      </w:r>
      <w:r w:rsidR="00FE5F6D" w:rsidRPr="00AA4AE3">
        <w:rPr>
          <w:rFonts w:cstheme="minorHAnsi"/>
        </w:rPr>
        <w:t>iom</w:t>
      </w:r>
      <w:r w:rsidRPr="00AA4AE3">
        <w:rPr>
          <w:rFonts w:cstheme="minorHAnsi"/>
        </w:rPr>
        <w:t xml:space="preserve">. </w:t>
      </w:r>
      <w:r w:rsidR="000C32DC" w:rsidRPr="00AA4AE3">
        <w:rPr>
          <w:rFonts w:cstheme="minorHAnsi"/>
        </w:rPr>
        <w:t>P</w:t>
      </w:r>
      <w:r w:rsidRPr="00AA4AE3">
        <w:rPr>
          <w:rFonts w:cstheme="minorHAnsi"/>
        </w:rPr>
        <w:t xml:space="preserve">roblemem jest także poziom doradztwa zawodowego dedykowanego </w:t>
      </w:r>
      <w:r w:rsidR="00FE5F6D" w:rsidRPr="00AA4AE3">
        <w:rPr>
          <w:rFonts w:cstheme="minorHAnsi"/>
        </w:rPr>
        <w:t xml:space="preserve">tym </w:t>
      </w:r>
      <w:r w:rsidRPr="00AA4AE3">
        <w:rPr>
          <w:rFonts w:cstheme="minorHAnsi"/>
        </w:rPr>
        <w:t>uczniom</w:t>
      </w:r>
      <w:r w:rsidR="00FE5F6D" w:rsidRPr="00AA4AE3">
        <w:rPr>
          <w:rFonts w:cstheme="minorHAnsi"/>
        </w:rPr>
        <w:t>. N</w:t>
      </w:r>
      <w:r w:rsidRPr="00AA4AE3">
        <w:rPr>
          <w:rFonts w:cstheme="minorHAnsi"/>
        </w:rPr>
        <w:t>iesatysfakcjonując</w:t>
      </w:r>
      <w:r w:rsidR="00FE5F6D" w:rsidRPr="00AA4AE3">
        <w:rPr>
          <w:rFonts w:cstheme="minorHAnsi"/>
        </w:rPr>
        <w:t>a</w:t>
      </w:r>
      <w:r w:rsidRPr="00AA4AE3">
        <w:rPr>
          <w:rFonts w:cstheme="minorHAnsi"/>
        </w:rPr>
        <w:t xml:space="preserve"> </w:t>
      </w:r>
      <w:r w:rsidR="00FE5F6D" w:rsidRPr="00AA4AE3">
        <w:rPr>
          <w:rFonts w:cstheme="minorHAnsi"/>
        </w:rPr>
        <w:t xml:space="preserve">jest również </w:t>
      </w:r>
      <w:r w:rsidR="00CF1A08" w:rsidRPr="00AA4AE3">
        <w:rPr>
          <w:rFonts w:cstheme="minorHAnsi"/>
        </w:rPr>
        <w:t>infrastruktur</w:t>
      </w:r>
      <w:r w:rsidR="00FE5F6D" w:rsidRPr="00AA4AE3">
        <w:rPr>
          <w:rFonts w:cstheme="minorHAnsi"/>
        </w:rPr>
        <w:t>a</w:t>
      </w:r>
      <w:r w:rsidR="00CF1A08" w:rsidRPr="00AA4AE3">
        <w:rPr>
          <w:rFonts w:cstheme="minorHAnsi"/>
        </w:rPr>
        <w:t xml:space="preserve"> oraz wyposażeni</w:t>
      </w:r>
      <w:r w:rsidR="00FE5F6D" w:rsidRPr="00AA4AE3">
        <w:rPr>
          <w:rFonts w:cstheme="minorHAnsi"/>
        </w:rPr>
        <w:t>e</w:t>
      </w:r>
      <w:r w:rsidR="00CF1A08" w:rsidRPr="00AA4AE3">
        <w:rPr>
          <w:rFonts w:cstheme="minorHAnsi"/>
        </w:rPr>
        <w:t xml:space="preserve"> w pomoce dydaktyczne</w:t>
      </w:r>
      <w:r w:rsidR="00FE5F6D" w:rsidRPr="00AA4AE3">
        <w:rPr>
          <w:rFonts w:cstheme="minorHAnsi"/>
        </w:rPr>
        <w:t xml:space="preserve"> szkół</w:t>
      </w:r>
      <w:r w:rsidR="00CF1A08" w:rsidRPr="00AA4AE3">
        <w:rPr>
          <w:rFonts w:cstheme="minorHAnsi"/>
        </w:rPr>
        <w:t>.</w:t>
      </w:r>
      <w:r w:rsidRPr="00AA4AE3">
        <w:rPr>
          <w:rFonts w:cstheme="minorHAnsi"/>
        </w:rPr>
        <w:t xml:space="preserve"> </w:t>
      </w:r>
      <w:r w:rsidR="00CF1A08" w:rsidRPr="00AA4AE3">
        <w:rPr>
          <w:rFonts w:cstheme="minorHAnsi"/>
        </w:rPr>
        <w:t>Wyzwanie</w:t>
      </w:r>
      <w:r w:rsidR="00CB6A7D" w:rsidRPr="00AA4AE3">
        <w:rPr>
          <w:rFonts w:cstheme="minorHAnsi"/>
        </w:rPr>
        <w:t>m</w:t>
      </w:r>
      <w:r w:rsidR="00CF1A08" w:rsidRPr="00AA4AE3">
        <w:rPr>
          <w:rFonts w:cstheme="minorHAnsi"/>
        </w:rPr>
        <w:t xml:space="preserve"> </w:t>
      </w:r>
      <w:r w:rsidR="00CB6A7D" w:rsidRPr="00AA4AE3">
        <w:rPr>
          <w:rFonts w:cstheme="minorHAnsi"/>
        </w:rPr>
        <w:t>jest</w:t>
      </w:r>
      <w:r w:rsidR="00CF1A08" w:rsidRPr="00AA4AE3">
        <w:rPr>
          <w:rFonts w:cstheme="minorHAnsi"/>
        </w:rPr>
        <w:t xml:space="preserve"> dostosowanie </w:t>
      </w:r>
      <w:r w:rsidR="00912FA6">
        <w:rPr>
          <w:rFonts w:cstheme="minorHAnsi"/>
        </w:rPr>
        <w:t xml:space="preserve">kształcenia </w:t>
      </w:r>
      <w:r w:rsidR="00912FA6" w:rsidRPr="00AA4AE3">
        <w:rPr>
          <w:rFonts w:cstheme="minorHAnsi"/>
        </w:rPr>
        <w:t>zawodow</w:t>
      </w:r>
      <w:r w:rsidR="00912FA6">
        <w:rPr>
          <w:rFonts w:cstheme="minorHAnsi"/>
        </w:rPr>
        <w:t>ego</w:t>
      </w:r>
      <w:r w:rsidR="00912FA6" w:rsidRPr="00AA4AE3">
        <w:rPr>
          <w:rFonts w:cstheme="minorHAnsi"/>
        </w:rPr>
        <w:t xml:space="preserve"> </w:t>
      </w:r>
      <w:r w:rsidRPr="00AA4AE3">
        <w:rPr>
          <w:rFonts w:cstheme="minorHAnsi"/>
        </w:rPr>
        <w:t xml:space="preserve">do </w:t>
      </w:r>
      <w:r w:rsidR="00912FA6">
        <w:rPr>
          <w:rFonts w:cstheme="minorHAnsi"/>
        </w:rPr>
        <w:t>potrzeb</w:t>
      </w:r>
      <w:r w:rsidR="00912FA6" w:rsidRPr="00AA4AE3">
        <w:rPr>
          <w:rFonts w:cstheme="minorHAnsi"/>
        </w:rPr>
        <w:t xml:space="preserve"> </w:t>
      </w:r>
      <w:r w:rsidR="00CF1A08" w:rsidRPr="00AA4AE3">
        <w:rPr>
          <w:rFonts w:cstheme="minorHAnsi"/>
        </w:rPr>
        <w:t>tych uczniów</w:t>
      </w:r>
      <w:r w:rsidRPr="00AA4AE3">
        <w:rPr>
          <w:rFonts w:cstheme="minorHAnsi"/>
        </w:rPr>
        <w:t xml:space="preserve">, w </w:t>
      </w:r>
      <w:r w:rsidR="00CF1A08" w:rsidRPr="00AA4AE3">
        <w:rPr>
          <w:rFonts w:cstheme="minorHAnsi"/>
        </w:rPr>
        <w:t xml:space="preserve">szczególności </w:t>
      </w:r>
      <w:r w:rsidR="00CB6A7D" w:rsidRPr="00AA4AE3">
        <w:rPr>
          <w:rFonts w:cstheme="minorHAnsi"/>
        </w:rPr>
        <w:t>w zakresie</w:t>
      </w:r>
      <w:r w:rsidRPr="00AA4AE3">
        <w:rPr>
          <w:rFonts w:cstheme="minorHAnsi"/>
        </w:rPr>
        <w:t xml:space="preserve"> organizacji staży i pr</w:t>
      </w:r>
      <w:r w:rsidR="00CF1A08" w:rsidRPr="00AA4AE3">
        <w:rPr>
          <w:rFonts w:cstheme="minorHAnsi"/>
        </w:rPr>
        <w:t>aktyk zawodowych</w:t>
      </w:r>
      <w:r w:rsidR="002D19F0" w:rsidRPr="00AA4AE3">
        <w:rPr>
          <w:rFonts w:cstheme="minorHAnsi"/>
        </w:rPr>
        <w:t>,</w:t>
      </w:r>
      <w:r w:rsidR="00823C03" w:rsidRPr="00AA4AE3">
        <w:rPr>
          <w:rFonts w:ascii="Calibri" w:eastAsia="Calibri" w:hAnsi="Calibri" w:cs="Calibri"/>
        </w:rPr>
        <w:t xml:space="preserve"> a także </w:t>
      </w:r>
      <w:r w:rsidR="002D19F0" w:rsidRPr="00AA4AE3">
        <w:rPr>
          <w:rFonts w:ascii="Calibri" w:eastAsia="Calibri" w:hAnsi="Calibri" w:cs="Calibri"/>
        </w:rPr>
        <w:t xml:space="preserve">umożliwienie im jeszcze w trakcie nauki </w:t>
      </w:r>
      <w:r w:rsidR="00823C03" w:rsidRPr="00AA4AE3">
        <w:rPr>
          <w:rFonts w:ascii="Calibri" w:eastAsia="Calibri" w:hAnsi="Calibri" w:cs="Calibri"/>
        </w:rPr>
        <w:t>nabywania kwalifikacji rynkowych</w:t>
      </w:r>
      <w:r w:rsidR="001D5041" w:rsidRPr="00AA4AE3">
        <w:rPr>
          <w:rFonts w:ascii="Calibri" w:eastAsia="Calibri" w:hAnsi="Calibri" w:cs="Calibri"/>
        </w:rPr>
        <w:t xml:space="preserve">, </w:t>
      </w:r>
      <w:r w:rsidR="002D19F0" w:rsidRPr="00AA4AE3">
        <w:rPr>
          <w:rFonts w:ascii="Calibri" w:eastAsia="Calibri" w:hAnsi="Calibri" w:cs="Calibri"/>
        </w:rPr>
        <w:t>wzmacniających</w:t>
      </w:r>
      <w:r w:rsidR="00823C03" w:rsidRPr="00AA4AE3">
        <w:rPr>
          <w:rFonts w:ascii="Calibri" w:eastAsia="Calibri" w:hAnsi="Calibri" w:cs="Calibri"/>
        </w:rPr>
        <w:t xml:space="preserve"> ich pozycję na rynku pracy.</w:t>
      </w:r>
    </w:p>
    <w:p w14:paraId="79B0F2DC" w14:textId="77777777" w:rsidR="00A120B6" w:rsidRPr="00AA4AE3" w:rsidRDefault="00A120B6" w:rsidP="00041231">
      <w:pPr>
        <w:numPr>
          <w:ilvl w:val="0"/>
          <w:numId w:val="18"/>
        </w:numPr>
        <w:tabs>
          <w:tab w:val="num" w:pos="284"/>
        </w:tabs>
        <w:spacing w:after="60"/>
        <w:ind w:left="284" w:hanging="284"/>
        <w:rPr>
          <w:rFonts w:cstheme="minorHAnsi"/>
        </w:rPr>
      </w:pPr>
      <w:r w:rsidRPr="00AA4AE3">
        <w:rPr>
          <w:rFonts w:cstheme="minorHAnsi"/>
        </w:rPr>
        <w:t>Pomimo wysiłków władz samorządowych i szkół, a także akcji</w:t>
      </w:r>
      <w:r w:rsidR="00111199" w:rsidRPr="00AA4AE3">
        <w:rPr>
          <w:rFonts w:cstheme="minorHAnsi"/>
        </w:rPr>
        <w:t xml:space="preserve"> społecznych</w:t>
      </w:r>
      <w:r w:rsidRPr="00AA4AE3">
        <w:rPr>
          <w:rFonts w:cstheme="minorHAnsi"/>
        </w:rPr>
        <w:t xml:space="preserve">, w szkołach nadal obserwuje się przypadki braku tolerancji </w:t>
      </w:r>
      <w:r w:rsidR="00111199" w:rsidRPr="00AA4AE3">
        <w:rPr>
          <w:rFonts w:cstheme="minorHAnsi"/>
        </w:rPr>
        <w:t xml:space="preserve">wobec </w:t>
      </w:r>
      <w:r w:rsidRPr="00AA4AE3">
        <w:rPr>
          <w:rFonts w:cstheme="minorHAnsi"/>
        </w:rPr>
        <w:t>uczniów ze SPE, a także ni</w:t>
      </w:r>
      <w:r w:rsidR="00CB6A7D" w:rsidRPr="00AA4AE3">
        <w:rPr>
          <w:rFonts w:cstheme="minorHAnsi"/>
        </w:rPr>
        <w:t>e zawsze przyjazną im atmosferę. N</w:t>
      </w:r>
      <w:r w:rsidRPr="00AA4AE3">
        <w:rPr>
          <w:rFonts w:cstheme="minorHAnsi"/>
        </w:rPr>
        <w:t xml:space="preserve">ie sprzyja </w:t>
      </w:r>
      <w:r w:rsidR="00CB6A7D" w:rsidRPr="00AA4AE3">
        <w:rPr>
          <w:rFonts w:cstheme="minorHAnsi"/>
        </w:rPr>
        <w:t>to</w:t>
      </w:r>
      <w:r w:rsidRPr="00AA4AE3">
        <w:rPr>
          <w:rFonts w:cstheme="minorHAnsi"/>
        </w:rPr>
        <w:t xml:space="preserve"> </w:t>
      </w:r>
      <w:r w:rsidR="00495234">
        <w:rPr>
          <w:rFonts w:cstheme="minorHAnsi"/>
        </w:rPr>
        <w:t>upowszechnieniu</w:t>
      </w:r>
      <w:r w:rsidRPr="00AA4AE3">
        <w:rPr>
          <w:rFonts w:cstheme="minorHAnsi"/>
        </w:rPr>
        <w:t xml:space="preserve"> edukacji włączającej umożliwiającej rozwój osobisty tych uczniów w </w:t>
      </w:r>
      <w:r w:rsidRPr="00AA4AE3">
        <w:rPr>
          <w:rFonts w:cstheme="minorHAnsi"/>
        </w:rPr>
        <w:lastRenderedPageBreak/>
        <w:t>odniesieniu do ich możliwości</w:t>
      </w:r>
      <w:r w:rsidR="00EC4F52" w:rsidRPr="00AA4AE3">
        <w:rPr>
          <w:rFonts w:cstheme="minorHAnsi"/>
        </w:rPr>
        <w:t xml:space="preserve"> i indywidualnych potrzeb rozwojowych</w:t>
      </w:r>
      <w:r w:rsidRPr="00AA4AE3">
        <w:rPr>
          <w:rFonts w:cstheme="minorHAnsi"/>
        </w:rPr>
        <w:t xml:space="preserve"> oraz pełne ich włączenie w życie społeczne</w:t>
      </w:r>
      <w:r w:rsidR="00111199" w:rsidRPr="00AA4AE3">
        <w:rPr>
          <w:rFonts w:cstheme="minorHAnsi"/>
        </w:rPr>
        <w:t>.</w:t>
      </w:r>
      <w:r w:rsidRPr="00AA4AE3">
        <w:rPr>
          <w:rFonts w:cstheme="minorHAnsi"/>
        </w:rPr>
        <w:t xml:space="preserve"> Dostrzega się istotną rolę </w:t>
      </w:r>
      <w:r w:rsidR="002A6D1E">
        <w:t>szkół i placówek specjalnych</w:t>
      </w:r>
      <w:r w:rsidRPr="00AA4AE3">
        <w:rPr>
          <w:rFonts w:cstheme="minorHAnsi"/>
        </w:rPr>
        <w:t>, do których kierowane są dzieci i młodzież z orzeczeniami poradni, a które zapewniają dzieciom i młodzieży</w:t>
      </w:r>
      <w:r w:rsidR="00111199" w:rsidRPr="00AA4AE3">
        <w:rPr>
          <w:rFonts w:cstheme="minorHAnsi"/>
        </w:rPr>
        <w:t xml:space="preserve"> optymalny rozwój</w:t>
      </w:r>
      <w:r w:rsidRPr="00AA4AE3">
        <w:rPr>
          <w:rFonts w:cstheme="minorHAnsi"/>
        </w:rPr>
        <w:t xml:space="preserve">, pozwalający </w:t>
      </w:r>
      <w:r w:rsidR="00111199" w:rsidRPr="00AA4AE3">
        <w:rPr>
          <w:rFonts w:cstheme="minorHAnsi"/>
        </w:rPr>
        <w:t>im funkcjonować</w:t>
      </w:r>
      <w:r w:rsidRPr="00AA4AE3">
        <w:rPr>
          <w:rFonts w:cstheme="minorHAnsi"/>
        </w:rPr>
        <w:t xml:space="preserve"> samodzielnie</w:t>
      </w:r>
      <w:r w:rsidR="00111199" w:rsidRPr="00AA4AE3">
        <w:rPr>
          <w:rFonts w:cstheme="minorHAnsi"/>
        </w:rPr>
        <w:t xml:space="preserve"> w dorosłym życiu</w:t>
      </w:r>
      <w:r w:rsidR="00477C7C" w:rsidRPr="00AA4AE3">
        <w:rPr>
          <w:rFonts w:cstheme="minorHAnsi"/>
        </w:rPr>
        <w:t>.</w:t>
      </w:r>
    </w:p>
    <w:p w14:paraId="1461C92D" w14:textId="77777777" w:rsidR="007E057F" w:rsidRPr="00AA4AE3" w:rsidRDefault="007E057F" w:rsidP="00041231">
      <w:pPr>
        <w:numPr>
          <w:ilvl w:val="0"/>
          <w:numId w:val="18"/>
        </w:numPr>
        <w:tabs>
          <w:tab w:val="num" w:pos="284"/>
        </w:tabs>
        <w:spacing w:after="60"/>
        <w:ind w:left="284" w:hanging="284"/>
        <w:rPr>
          <w:rFonts w:cstheme="minorHAnsi"/>
        </w:rPr>
      </w:pPr>
      <w:r w:rsidRPr="00AA4AE3">
        <w:rPr>
          <w:rFonts w:cstheme="minorHAnsi"/>
        </w:rPr>
        <w:t>Coraz bardziej dostrzega się problemy, z jakimi borykają się poradnie psychologiczno-pedagogiczne.</w:t>
      </w:r>
      <w:r w:rsidR="00834A9A" w:rsidRPr="00AA4AE3">
        <w:rPr>
          <w:rFonts w:cstheme="minorHAnsi"/>
        </w:rPr>
        <w:t xml:space="preserve"> </w:t>
      </w:r>
      <w:r w:rsidRPr="00AA4AE3">
        <w:rPr>
          <w:rFonts w:cstheme="minorHAnsi"/>
        </w:rPr>
        <w:t xml:space="preserve">Odnotowuje się </w:t>
      </w:r>
      <w:r w:rsidR="004C1262" w:rsidRPr="00AA4AE3">
        <w:rPr>
          <w:rFonts w:cstheme="minorHAnsi"/>
        </w:rPr>
        <w:t xml:space="preserve">problemy </w:t>
      </w:r>
      <w:r w:rsidRPr="00AA4AE3">
        <w:rPr>
          <w:rFonts w:cstheme="minorHAnsi"/>
        </w:rPr>
        <w:t>kadrowe wynikające z braku standardu dotyczącego</w:t>
      </w:r>
      <w:r w:rsidR="00A50F5F" w:rsidRPr="00AA4AE3">
        <w:rPr>
          <w:rFonts w:cstheme="minorHAnsi"/>
        </w:rPr>
        <w:t xml:space="preserve"> ustalenia</w:t>
      </w:r>
      <w:r w:rsidRPr="00AA4AE3">
        <w:rPr>
          <w:rFonts w:cstheme="minorHAnsi"/>
        </w:rPr>
        <w:t xml:space="preserve"> liczby etatów pracowników merytorycznych</w:t>
      </w:r>
      <w:r w:rsidR="00A50F5F" w:rsidRPr="00AA4AE3">
        <w:rPr>
          <w:rFonts w:cstheme="minorHAnsi"/>
        </w:rPr>
        <w:t xml:space="preserve"> dla poszczególnych poradni</w:t>
      </w:r>
      <w:r w:rsidRPr="00AA4AE3">
        <w:rPr>
          <w:rFonts w:cstheme="minorHAnsi"/>
        </w:rPr>
        <w:t>, czego konsekwencją jest utrudniony</w:t>
      </w:r>
      <w:r w:rsidR="008E5982" w:rsidRPr="00AA4AE3">
        <w:rPr>
          <w:rFonts w:cstheme="minorHAnsi"/>
        </w:rPr>
        <w:t xml:space="preserve"> powszechny</w:t>
      </w:r>
      <w:r w:rsidRPr="00AA4AE3">
        <w:rPr>
          <w:rFonts w:cstheme="minorHAnsi"/>
        </w:rPr>
        <w:t xml:space="preserve"> dostęp do</w:t>
      </w:r>
      <w:r w:rsidR="00A50F5F" w:rsidRPr="00AA4AE3">
        <w:rPr>
          <w:rFonts w:cstheme="minorHAnsi"/>
        </w:rPr>
        <w:t xml:space="preserve"> usług</w:t>
      </w:r>
      <w:r w:rsidRPr="00AA4AE3">
        <w:rPr>
          <w:rFonts w:cstheme="minorHAnsi"/>
        </w:rPr>
        <w:t xml:space="preserve"> poradni, niesatysfakc</w:t>
      </w:r>
      <w:r w:rsidR="008E5982" w:rsidRPr="00AA4AE3">
        <w:rPr>
          <w:rFonts w:cstheme="minorHAnsi"/>
        </w:rPr>
        <w:t>jonujący</w:t>
      </w:r>
      <w:r w:rsidRPr="00AA4AE3">
        <w:rPr>
          <w:rFonts w:cstheme="minorHAnsi"/>
        </w:rPr>
        <w:t xml:space="preserve"> poziom współpracy</w:t>
      </w:r>
      <w:r w:rsidR="008E5982" w:rsidRPr="00AA4AE3">
        <w:rPr>
          <w:rFonts w:cstheme="minorHAnsi"/>
        </w:rPr>
        <w:t xml:space="preserve"> poradni</w:t>
      </w:r>
      <w:r w:rsidRPr="00AA4AE3">
        <w:rPr>
          <w:rFonts w:cstheme="minorHAnsi"/>
        </w:rPr>
        <w:t xml:space="preserve"> ze szkołami, a także brak możliwości </w:t>
      </w:r>
      <w:r w:rsidR="008E5982" w:rsidRPr="00AA4AE3">
        <w:rPr>
          <w:rFonts w:cstheme="minorHAnsi"/>
        </w:rPr>
        <w:t xml:space="preserve">indywidualnego </w:t>
      </w:r>
      <w:r w:rsidRPr="00AA4AE3">
        <w:rPr>
          <w:rFonts w:cstheme="minorHAnsi"/>
        </w:rPr>
        <w:t xml:space="preserve">wsparcia </w:t>
      </w:r>
      <w:r w:rsidR="008E5982" w:rsidRPr="00AA4AE3">
        <w:rPr>
          <w:rFonts w:cstheme="minorHAnsi"/>
        </w:rPr>
        <w:t>niektórych</w:t>
      </w:r>
      <w:r w:rsidRPr="00AA4AE3">
        <w:rPr>
          <w:rFonts w:cstheme="minorHAnsi"/>
        </w:rPr>
        <w:t xml:space="preserve"> uczniów i współpracy z ich rodzicami/opiekunami prawnymi. Jednocześnie, mimo szerokiej oferty wojewódzkich placówek doskonalenia nauczycieli, </w:t>
      </w:r>
      <w:r w:rsidR="00A50F5F" w:rsidRPr="00AA4AE3">
        <w:rPr>
          <w:rFonts w:cstheme="minorHAnsi"/>
        </w:rPr>
        <w:t>brakuje</w:t>
      </w:r>
      <w:r w:rsidRPr="00AA4AE3">
        <w:rPr>
          <w:rFonts w:cstheme="minorHAnsi"/>
        </w:rPr>
        <w:t xml:space="preserve"> wysokospecjalistycznych form doskonalenia </w:t>
      </w:r>
      <w:r w:rsidR="00A50F5F" w:rsidRPr="00AA4AE3">
        <w:rPr>
          <w:rFonts w:cstheme="minorHAnsi"/>
        </w:rPr>
        <w:t>pracowników merytorycznych poradni</w:t>
      </w:r>
      <w:r w:rsidR="00912FA6">
        <w:rPr>
          <w:rFonts w:cstheme="minorHAnsi"/>
        </w:rPr>
        <w:t xml:space="preserve">. Niesatysfakcjonujący jest również poziom zabezpieczenia środków finansowych, niezbędnych na rozwój kompetencji zawodowych tych pracowników. </w:t>
      </w:r>
    </w:p>
    <w:p w14:paraId="066F8284" w14:textId="77777777" w:rsidR="007E057F" w:rsidRPr="00AA4AE3" w:rsidRDefault="007E057F" w:rsidP="00041231">
      <w:pPr>
        <w:numPr>
          <w:ilvl w:val="0"/>
          <w:numId w:val="18"/>
        </w:numPr>
        <w:tabs>
          <w:tab w:val="num" w:pos="284"/>
        </w:tabs>
        <w:spacing w:after="60"/>
        <w:ind w:left="284" w:hanging="284"/>
        <w:rPr>
          <w:rFonts w:cstheme="minorHAnsi"/>
        </w:rPr>
      </w:pPr>
      <w:r w:rsidRPr="00AA4AE3">
        <w:rPr>
          <w:rFonts w:cstheme="minorHAnsi"/>
        </w:rPr>
        <w:t>Niesatysfakcjonujący jest poziom współpracy instytucj</w:t>
      </w:r>
      <w:r w:rsidR="001A6A54" w:rsidRPr="00AA4AE3">
        <w:rPr>
          <w:rFonts w:cstheme="minorHAnsi"/>
        </w:rPr>
        <w:t>i</w:t>
      </w:r>
      <w:r w:rsidRPr="00AA4AE3">
        <w:rPr>
          <w:rFonts w:cstheme="minorHAnsi"/>
        </w:rPr>
        <w:t xml:space="preserve"> działający</w:t>
      </w:r>
      <w:r w:rsidR="001A6A54" w:rsidRPr="00AA4AE3">
        <w:rPr>
          <w:rFonts w:cstheme="minorHAnsi"/>
        </w:rPr>
        <w:t>ch</w:t>
      </w:r>
      <w:r w:rsidRPr="00AA4AE3">
        <w:rPr>
          <w:rFonts w:cstheme="minorHAnsi"/>
        </w:rPr>
        <w:t xml:space="preserve"> na rzecz dziecka</w:t>
      </w:r>
      <w:r w:rsidR="00A50F5F" w:rsidRPr="00AA4AE3">
        <w:rPr>
          <w:rFonts w:cstheme="minorHAnsi"/>
        </w:rPr>
        <w:t>, tj.</w:t>
      </w:r>
      <w:r w:rsidRPr="00AA4AE3">
        <w:rPr>
          <w:rFonts w:cstheme="minorHAnsi"/>
        </w:rPr>
        <w:t xml:space="preserve"> szk</w:t>
      </w:r>
      <w:r w:rsidR="00A50F5F" w:rsidRPr="00AA4AE3">
        <w:rPr>
          <w:rFonts w:cstheme="minorHAnsi"/>
        </w:rPr>
        <w:t>ó</w:t>
      </w:r>
      <w:r w:rsidRPr="00AA4AE3">
        <w:rPr>
          <w:rFonts w:cstheme="minorHAnsi"/>
        </w:rPr>
        <w:t xml:space="preserve">ł, </w:t>
      </w:r>
      <w:r w:rsidR="00A50F5F" w:rsidRPr="00AA4AE3">
        <w:rPr>
          <w:rFonts w:cstheme="minorHAnsi"/>
        </w:rPr>
        <w:t xml:space="preserve">placówek </w:t>
      </w:r>
      <w:r w:rsidRPr="00AA4AE3">
        <w:rPr>
          <w:rFonts w:cstheme="minorHAnsi"/>
        </w:rPr>
        <w:t>służb</w:t>
      </w:r>
      <w:r w:rsidR="00A50F5F" w:rsidRPr="00AA4AE3">
        <w:rPr>
          <w:rFonts w:cstheme="minorHAnsi"/>
        </w:rPr>
        <w:t>y</w:t>
      </w:r>
      <w:r w:rsidRPr="00AA4AE3">
        <w:rPr>
          <w:rFonts w:cstheme="minorHAnsi"/>
        </w:rPr>
        <w:t xml:space="preserve"> zdrowia, pomoc</w:t>
      </w:r>
      <w:r w:rsidR="00A50F5F" w:rsidRPr="00AA4AE3">
        <w:rPr>
          <w:rFonts w:cstheme="minorHAnsi"/>
        </w:rPr>
        <w:t>y</w:t>
      </w:r>
      <w:r w:rsidRPr="00AA4AE3">
        <w:rPr>
          <w:rFonts w:cstheme="minorHAnsi"/>
        </w:rPr>
        <w:t xml:space="preserve"> społeczn</w:t>
      </w:r>
      <w:r w:rsidR="00A50F5F" w:rsidRPr="00AA4AE3">
        <w:rPr>
          <w:rFonts w:cstheme="minorHAnsi"/>
        </w:rPr>
        <w:t>ej</w:t>
      </w:r>
      <w:r w:rsidRPr="00AA4AE3">
        <w:rPr>
          <w:rFonts w:cstheme="minorHAnsi"/>
        </w:rPr>
        <w:t>, policj</w:t>
      </w:r>
      <w:r w:rsidR="00A50F5F" w:rsidRPr="00AA4AE3">
        <w:rPr>
          <w:rFonts w:cstheme="minorHAnsi"/>
        </w:rPr>
        <w:t>i,</w:t>
      </w:r>
      <w:r w:rsidRPr="00AA4AE3">
        <w:rPr>
          <w:rFonts w:cstheme="minorHAnsi"/>
        </w:rPr>
        <w:t xml:space="preserve"> sąd</w:t>
      </w:r>
      <w:r w:rsidR="00A50F5F" w:rsidRPr="00AA4AE3">
        <w:rPr>
          <w:rFonts w:cstheme="minorHAnsi"/>
        </w:rPr>
        <w:t>ów</w:t>
      </w:r>
      <w:r w:rsidRPr="00AA4AE3">
        <w:rPr>
          <w:rFonts w:cstheme="minorHAnsi"/>
        </w:rPr>
        <w:t xml:space="preserve"> rodzinny</w:t>
      </w:r>
      <w:r w:rsidR="00A50F5F" w:rsidRPr="00AA4AE3">
        <w:rPr>
          <w:rFonts w:cstheme="minorHAnsi"/>
        </w:rPr>
        <w:t>ch</w:t>
      </w:r>
      <w:r w:rsidRPr="00AA4AE3">
        <w:rPr>
          <w:rFonts w:cstheme="minorHAnsi"/>
        </w:rPr>
        <w:t>, poradni specjalistyczn</w:t>
      </w:r>
      <w:r w:rsidR="00A50F5F" w:rsidRPr="00AA4AE3">
        <w:rPr>
          <w:rFonts w:cstheme="minorHAnsi"/>
        </w:rPr>
        <w:t>ych</w:t>
      </w:r>
      <w:r w:rsidR="00E7114E" w:rsidRPr="00AA4AE3">
        <w:rPr>
          <w:rFonts w:cstheme="minorHAnsi"/>
        </w:rPr>
        <w:t xml:space="preserve">, </w:t>
      </w:r>
      <w:r w:rsidR="00A50F5F" w:rsidRPr="00AA4AE3">
        <w:rPr>
          <w:rFonts w:cstheme="minorHAnsi"/>
        </w:rPr>
        <w:t xml:space="preserve">czy też </w:t>
      </w:r>
      <w:r w:rsidR="00E7114E" w:rsidRPr="00AA4AE3">
        <w:rPr>
          <w:rFonts w:cstheme="minorHAnsi"/>
        </w:rPr>
        <w:t>organizacj</w:t>
      </w:r>
      <w:r w:rsidR="00A50F5F" w:rsidRPr="00AA4AE3">
        <w:rPr>
          <w:rFonts w:cstheme="minorHAnsi"/>
        </w:rPr>
        <w:t>i</w:t>
      </w:r>
      <w:r w:rsidR="00E7114E" w:rsidRPr="00AA4AE3">
        <w:rPr>
          <w:rFonts w:cstheme="minorHAnsi"/>
        </w:rPr>
        <w:t xml:space="preserve"> pozarządow</w:t>
      </w:r>
      <w:r w:rsidR="00A50F5F" w:rsidRPr="00AA4AE3">
        <w:rPr>
          <w:rFonts w:cstheme="minorHAnsi"/>
        </w:rPr>
        <w:t>ych</w:t>
      </w:r>
      <w:r w:rsidRPr="00AA4AE3">
        <w:rPr>
          <w:rFonts w:cstheme="minorHAnsi"/>
        </w:rPr>
        <w:t xml:space="preserve">, co sprawia, </w:t>
      </w:r>
      <w:r w:rsidR="00BE6056" w:rsidRPr="00AA4AE3">
        <w:rPr>
          <w:rFonts w:cstheme="minorHAnsi"/>
        </w:rPr>
        <w:t>że</w:t>
      </w:r>
      <w:r w:rsidRPr="00AA4AE3">
        <w:rPr>
          <w:rFonts w:cstheme="minorHAnsi"/>
        </w:rPr>
        <w:t xml:space="preserve"> uczeń ze SPE nie ma zapewnionego wszechstronnego </w:t>
      </w:r>
      <w:r w:rsidR="00BE6056" w:rsidRPr="00AA4AE3">
        <w:rPr>
          <w:rFonts w:cstheme="minorHAnsi"/>
        </w:rPr>
        <w:t xml:space="preserve">rozwoju i </w:t>
      </w:r>
      <w:r w:rsidRPr="00AA4AE3">
        <w:rPr>
          <w:rFonts w:cstheme="minorHAnsi"/>
        </w:rPr>
        <w:t xml:space="preserve">wsparcia, a rodzice negatywnie postrzegają działania </w:t>
      </w:r>
      <w:r w:rsidR="00A50F5F" w:rsidRPr="00AA4AE3">
        <w:rPr>
          <w:rFonts w:cstheme="minorHAnsi"/>
        </w:rPr>
        <w:t xml:space="preserve">tych </w:t>
      </w:r>
      <w:r w:rsidRPr="00AA4AE3">
        <w:rPr>
          <w:rFonts w:cstheme="minorHAnsi"/>
        </w:rPr>
        <w:t>instytucji na rzecz ich dzieci.</w:t>
      </w:r>
    </w:p>
    <w:p w14:paraId="7EEEBA25" w14:textId="77777777" w:rsidR="007E057F" w:rsidRPr="00AA4AE3" w:rsidRDefault="007E057F" w:rsidP="00041231">
      <w:pPr>
        <w:numPr>
          <w:ilvl w:val="0"/>
          <w:numId w:val="18"/>
        </w:numPr>
        <w:tabs>
          <w:tab w:val="num" w:pos="284"/>
        </w:tabs>
        <w:spacing w:after="60"/>
        <w:ind w:left="284" w:hanging="284"/>
        <w:rPr>
          <w:rFonts w:cstheme="minorHAnsi"/>
        </w:rPr>
      </w:pPr>
      <w:r w:rsidRPr="00AA4AE3">
        <w:rPr>
          <w:rFonts w:cstheme="minorHAnsi"/>
        </w:rPr>
        <w:t>W regionie systemowo wspiera się dzieci i młodzież szczególnie uzdolnion</w:t>
      </w:r>
      <w:r w:rsidR="0079762F" w:rsidRPr="00AA4AE3">
        <w:rPr>
          <w:rFonts w:cstheme="minorHAnsi"/>
        </w:rPr>
        <w:t xml:space="preserve">ą </w:t>
      </w:r>
      <w:r w:rsidRPr="00AA4AE3">
        <w:rPr>
          <w:rFonts w:cstheme="minorHAnsi"/>
        </w:rPr>
        <w:t xml:space="preserve">poprzez realizację przedsięwzięcia strategicznego pn. </w:t>
      </w:r>
      <w:r w:rsidR="00E03C34">
        <w:rPr>
          <w:rFonts w:cstheme="minorHAnsi"/>
        </w:rPr>
        <w:t>„</w:t>
      </w:r>
      <w:r w:rsidRPr="00AA4AE3">
        <w:rPr>
          <w:rFonts w:cstheme="minorHAnsi"/>
        </w:rPr>
        <w:t>Zdolni z Pomorza</w:t>
      </w:r>
      <w:r w:rsidR="00E03C34">
        <w:rPr>
          <w:rFonts w:cstheme="minorHAnsi"/>
        </w:rPr>
        <w:t>”</w:t>
      </w:r>
      <w:r w:rsidR="003417E3" w:rsidRPr="00AA4AE3">
        <w:rPr>
          <w:rStyle w:val="Odwoanieprzypisudolnego"/>
          <w:rFonts w:cstheme="minorHAnsi"/>
        </w:rPr>
        <w:footnoteReference w:id="11"/>
      </w:r>
      <w:r w:rsidRPr="00AA4AE3">
        <w:rPr>
          <w:rFonts w:cstheme="minorHAnsi"/>
        </w:rPr>
        <w:t xml:space="preserve">. </w:t>
      </w:r>
      <w:r w:rsidR="001A6A54" w:rsidRPr="00AA4AE3">
        <w:rPr>
          <w:rFonts w:cstheme="minorHAnsi"/>
        </w:rPr>
        <w:t xml:space="preserve">Istotnym problemem </w:t>
      </w:r>
      <w:r w:rsidR="007043F5" w:rsidRPr="00AA4AE3">
        <w:rPr>
          <w:rFonts w:cstheme="minorHAnsi"/>
        </w:rPr>
        <w:t>pozostają</w:t>
      </w:r>
      <w:r w:rsidR="001A6A54" w:rsidRPr="00AA4AE3">
        <w:rPr>
          <w:rFonts w:cstheme="minorHAnsi"/>
        </w:rPr>
        <w:t xml:space="preserve"> </w:t>
      </w:r>
      <w:r w:rsidR="007043F5" w:rsidRPr="00AA4AE3">
        <w:rPr>
          <w:rFonts w:cstheme="minorHAnsi"/>
        </w:rPr>
        <w:t xml:space="preserve">nadal kompetencje kadry pedagogicznej, w tym w zakresie identyfikacji uczniów ze szczególnymi </w:t>
      </w:r>
      <w:r w:rsidR="00A50F5F" w:rsidRPr="00AA4AE3">
        <w:rPr>
          <w:rFonts w:cstheme="minorHAnsi"/>
        </w:rPr>
        <w:t>uzdolnieniami</w:t>
      </w:r>
      <w:r w:rsidR="007043F5" w:rsidRPr="00AA4AE3">
        <w:rPr>
          <w:rFonts w:cstheme="minorHAnsi"/>
        </w:rPr>
        <w:t xml:space="preserve"> oraz wspierania tych uczniów w oddziałach klasowych. </w:t>
      </w:r>
      <w:r w:rsidRPr="00AA4AE3">
        <w:rPr>
          <w:rFonts w:cstheme="minorHAnsi"/>
        </w:rPr>
        <w:t>Z coraz większym sukcesem włączane są do systemu wspierającego</w:t>
      </w:r>
      <w:r w:rsidR="00BE6056" w:rsidRPr="00AA4AE3">
        <w:rPr>
          <w:rFonts w:cstheme="minorHAnsi"/>
        </w:rPr>
        <w:t xml:space="preserve"> uczniów zdolnych szkoły wyższe.</w:t>
      </w:r>
      <w:r w:rsidRPr="00AA4AE3">
        <w:rPr>
          <w:rFonts w:cstheme="minorHAnsi"/>
        </w:rPr>
        <w:t xml:space="preserve"> </w:t>
      </w:r>
      <w:r w:rsidR="00BE6056" w:rsidRPr="00AA4AE3">
        <w:rPr>
          <w:rFonts w:cstheme="minorHAnsi"/>
        </w:rPr>
        <w:t>N</w:t>
      </w:r>
      <w:r w:rsidRPr="00AA4AE3">
        <w:rPr>
          <w:rFonts w:cstheme="minorHAnsi"/>
        </w:rPr>
        <w:t xml:space="preserve">adal wyzwaniem pozostaje włączenie </w:t>
      </w:r>
      <w:r w:rsidR="00712757" w:rsidRPr="00AA4AE3">
        <w:rPr>
          <w:rFonts w:cstheme="minorHAnsi"/>
        </w:rPr>
        <w:t xml:space="preserve">w </w:t>
      </w:r>
      <w:r w:rsidRPr="00AA4AE3">
        <w:rPr>
          <w:rFonts w:cstheme="minorHAnsi"/>
        </w:rPr>
        <w:t>ten system przedsiębiorców. Z poziomu regionu realizowane są</w:t>
      </w:r>
      <w:r w:rsidR="001A6A54" w:rsidRPr="00AA4AE3">
        <w:rPr>
          <w:rFonts w:cstheme="minorHAnsi"/>
        </w:rPr>
        <w:t xml:space="preserve"> również</w:t>
      </w:r>
      <w:r w:rsidRPr="00AA4AE3">
        <w:rPr>
          <w:rFonts w:cstheme="minorHAnsi"/>
        </w:rPr>
        <w:t xml:space="preserve"> działania skierowane do uczniów uzdolnionych sportowo, obejmujące między innymi pomoc stypendialną, a także wsparcie podmiotów działających na rzecz aktywności fizycznej dzieci i młodzieży.</w:t>
      </w:r>
    </w:p>
    <w:p w14:paraId="2768267D" w14:textId="77777777" w:rsidR="00385A5B" w:rsidRPr="00AA4AE3" w:rsidRDefault="00385A5B" w:rsidP="00041231">
      <w:pPr>
        <w:numPr>
          <w:ilvl w:val="0"/>
          <w:numId w:val="18"/>
        </w:numPr>
        <w:tabs>
          <w:tab w:val="clear" w:pos="786"/>
          <w:tab w:val="num" w:pos="426"/>
        </w:tabs>
        <w:spacing w:after="60"/>
        <w:ind w:left="283" w:hanging="357"/>
        <w:rPr>
          <w:rFonts w:cstheme="minorHAnsi"/>
        </w:rPr>
      </w:pPr>
      <w:r w:rsidRPr="00AA4AE3">
        <w:rPr>
          <w:rFonts w:cstheme="minorHAnsi"/>
        </w:rPr>
        <w:t>Obserwuje się</w:t>
      </w:r>
      <w:r w:rsidR="007043F5" w:rsidRPr="00AA4AE3">
        <w:rPr>
          <w:rFonts w:cstheme="minorHAnsi"/>
        </w:rPr>
        <w:t xml:space="preserve"> w regionie</w:t>
      </w:r>
      <w:r w:rsidRPr="00AA4AE3">
        <w:rPr>
          <w:rFonts w:cstheme="minorHAnsi"/>
        </w:rPr>
        <w:t xml:space="preserve"> rosnącą rolę sportu </w:t>
      </w:r>
      <w:r w:rsidR="007043F5" w:rsidRPr="00AA4AE3">
        <w:rPr>
          <w:rFonts w:cstheme="minorHAnsi"/>
        </w:rPr>
        <w:t>jako narzędzia</w:t>
      </w:r>
      <w:r w:rsidRPr="00AA4AE3">
        <w:rPr>
          <w:rFonts w:cstheme="minorHAnsi"/>
        </w:rPr>
        <w:t xml:space="preserve"> integracji społecznej poprzez</w:t>
      </w:r>
      <w:r w:rsidR="007043F5" w:rsidRPr="00AA4AE3">
        <w:rPr>
          <w:rFonts w:cstheme="minorHAnsi"/>
        </w:rPr>
        <w:t xml:space="preserve"> organizację przedsięwzięć łączących pokolenia,</w:t>
      </w:r>
      <w:r w:rsidRPr="00AA4AE3">
        <w:rPr>
          <w:rFonts w:cstheme="minorHAnsi"/>
        </w:rPr>
        <w:t xml:space="preserve"> kreowanie właściwych postaw, wyłanianie lokalnych liderów</w:t>
      </w:r>
      <w:r w:rsidR="007043F5" w:rsidRPr="00AA4AE3">
        <w:rPr>
          <w:rFonts w:cstheme="minorHAnsi"/>
        </w:rPr>
        <w:t xml:space="preserve"> sportu</w:t>
      </w:r>
      <w:r w:rsidRPr="00AA4AE3">
        <w:rPr>
          <w:rFonts w:cstheme="minorHAnsi"/>
        </w:rPr>
        <w:t xml:space="preserve"> i idoli</w:t>
      </w:r>
      <w:r w:rsidRPr="00AA4AE3">
        <w:rPr>
          <w:rStyle w:val="Odwoanieprzypisudolnego"/>
          <w:rFonts w:cstheme="minorHAnsi"/>
        </w:rPr>
        <w:footnoteReference w:id="12"/>
      </w:r>
      <w:r w:rsidRPr="00AA4AE3">
        <w:rPr>
          <w:rFonts w:cstheme="minorHAnsi"/>
        </w:rPr>
        <w:t xml:space="preserve">, w </w:t>
      </w:r>
      <w:r w:rsidR="007043F5" w:rsidRPr="00AA4AE3">
        <w:rPr>
          <w:rFonts w:cstheme="minorHAnsi"/>
        </w:rPr>
        <w:t>tym</w:t>
      </w:r>
      <w:r w:rsidRPr="00AA4AE3">
        <w:rPr>
          <w:rFonts w:cstheme="minorHAnsi"/>
        </w:rPr>
        <w:t xml:space="preserve"> spośród sportowców</w:t>
      </w:r>
      <w:r w:rsidR="007043F5" w:rsidRPr="00AA4AE3">
        <w:rPr>
          <w:rFonts w:cstheme="minorHAnsi"/>
        </w:rPr>
        <w:t xml:space="preserve">, którzy </w:t>
      </w:r>
      <w:r w:rsidRPr="00AA4AE3">
        <w:rPr>
          <w:rFonts w:cstheme="minorHAnsi"/>
        </w:rPr>
        <w:t>zakończ</w:t>
      </w:r>
      <w:r w:rsidR="007043F5" w:rsidRPr="00AA4AE3">
        <w:rPr>
          <w:rFonts w:cstheme="minorHAnsi"/>
        </w:rPr>
        <w:t>yli</w:t>
      </w:r>
      <w:r w:rsidRPr="00AA4AE3">
        <w:rPr>
          <w:rFonts w:cstheme="minorHAnsi"/>
        </w:rPr>
        <w:t xml:space="preserve"> karier</w:t>
      </w:r>
      <w:r w:rsidR="007043F5" w:rsidRPr="00AA4AE3">
        <w:rPr>
          <w:rFonts w:cstheme="minorHAnsi"/>
        </w:rPr>
        <w:t>ę</w:t>
      </w:r>
      <w:r w:rsidRPr="00AA4AE3">
        <w:rPr>
          <w:rFonts w:cstheme="minorHAnsi"/>
        </w:rPr>
        <w:t xml:space="preserve"> sportow</w:t>
      </w:r>
      <w:r w:rsidR="007043F5" w:rsidRPr="00AA4AE3">
        <w:rPr>
          <w:rFonts w:cstheme="minorHAnsi"/>
        </w:rPr>
        <w:t>ą</w:t>
      </w:r>
      <w:r w:rsidRPr="00AA4AE3">
        <w:rPr>
          <w:rFonts w:cstheme="minorHAnsi"/>
        </w:rPr>
        <w:t xml:space="preserve">. </w:t>
      </w:r>
      <w:r w:rsidR="007043F5" w:rsidRPr="00AA4AE3">
        <w:rPr>
          <w:rFonts w:cstheme="minorHAnsi"/>
        </w:rPr>
        <w:t>Dostrzega się</w:t>
      </w:r>
      <w:r w:rsidRPr="00AA4AE3">
        <w:rPr>
          <w:rFonts w:cstheme="minorHAnsi"/>
        </w:rPr>
        <w:t xml:space="preserve"> nadal brak satysfakcjonującej współpracy pomiędzy sportowymi organizacjami pozarządowymi (kluby, związki sportowe) a instytucjami edukacyjnymi (w tym szkołami wyższymi)</w:t>
      </w:r>
      <w:r w:rsidR="008E727C" w:rsidRPr="00AA4AE3">
        <w:rPr>
          <w:rFonts w:cstheme="minorHAnsi"/>
        </w:rPr>
        <w:t xml:space="preserve">. Istotne jest również zapewnienie </w:t>
      </w:r>
      <w:r w:rsidRPr="00AA4AE3">
        <w:rPr>
          <w:rFonts w:cstheme="minorHAnsi"/>
        </w:rPr>
        <w:t xml:space="preserve">warunków tzw. kariery dwutorowej, umożliwiającej zdobywanie przez </w:t>
      </w:r>
      <w:r w:rsidR="000D2387" w:rsidRPr="00AA4AE3">
        <w:rPr>
          <w:rFonts w:cstheme="minorHAnsi"/>
        </w:rPr>
        <w:t>czynnych sportowców</w:t>
      </w:r>
      <w:r w:rsidRPr="00AA4AE3">
        <w:rPr>
          <w:rFonts w:cstheme="minorHAnsi"/>
        </w:rPr>
        <w:t xml:space="preserve"> kompetencji </w:t>
      </w:r>
      <w:r w:rsidR="001F0C3D" w:rsidRPr="00AA4AE3">
        <w:rPr>
          <w:rFonts w:cstheme="minorHAnsi"/>
        </w:rPr>
        <w:t>w zakresie</w:t>
      </w:r>
      <w:r w:rsidR="000D2387" w:rsidRPr="00AA4AE3">
        <w:rPr>
          <w:rFonts w:cstheme="minorHAnsi"/>
        </w:rPr>
        <w:t xml:space="preserve"> pracy z młodzieżą </w:t>
      </w:r>
      <w:r w:rsidR="002F1D6C">
        <w:rPr>
          <w:rFonts w:cstheme="minorHAnsi"/>
        </w:rPr>
        <w:t>z</w:t>
      </w:r>
      <w:r w:rsidR="00A50F5F" w:rsidRPr="00AA4AE3">
        <w:rPr>
          <w:rFonts w:cstheme="minorHAnsi"/>
        </w:rPr>
        <w:t xml:space="preserve"> jednocze</w:t>
      </w:r>
      <w:r w:rsidR="002F1D6C">
        <w:rPr>
          <w:rFonts w:cstheme="minorHAnsi"/>
        </w:rPr>
        <w:t>s</w:t>
      </w:r>
      <w:r w:rsidR="00A50F5F" w:rsidRPr="00AA4AE3">
        <w:rPr>
          <w:rFonts w:cstheme="minorHAnsi"/>
        </w:rPr>
        <w:t>n</w:t>
      </w:r>
      <w:r w:rsidR="002F1D6C">
        <w:rPr>
          <w:rFonts w:cstheme="minorHAnsi"/>
        </w:rPr>
        <w:t>ym</w:t>
      </w:r>
      <w:r w:rsidR="00477C7C" w:rsidRPr="00AA4AE3">
        <w:rPr>
          <w:rFonts w:cstheme="minorHAnsi"/>
        </w:rPr>
        <w:t xml:space="preserve"> </w:t>
      </w:r>
      <w:r w:rsidR="009B6552" w:rsidRPr="00AA4AE3">
        <w:rPr>
          <w:rFonts w:cstheme="minorHAnsi"/>
        </w:rPr>
        <w:t>kontynuowanie</w:t>
      </w:r>
      <w:r w:rsidR="002F1D6C">
        <w:rPr>
          <w:rFonts w:cstheme="minorHAnsi"/>
        </w:rPr>
        <w:t>m</w:t>
      </w:r>
      <w:r w:rsidRPr="00AA4AE3">
        <w:rPr>
          <w:rFonts w:cstheme="minorHAnsi"/>
        </w:rPr>
        <w:t xml:space="preserve"> kariery sportowej.</w:t>
      </w:r>
    </w:p>
    <w:p w14:paraId="6199456D" w14:textId="77777777" w:rsidR="007E057F" w:rsidRPr="00AA4AE3" w:rsidRDefault="007E057F" w:rsidP="0014531A">
      <w:pPr>
        <w:spacing w:before="240" w:after="120"/>
        <w:jc w:val="both"/>
        <w:rPr>
          <w:rFonts w:cstheme="minorHAnsi"/>
          <w:b/>
        </w:rPr>
      </w:pPr>
      <w:r w:rsidRPr="00AA4AE3">
        <w:rPr>
          <w:rFonts w:cstheme="minorHAnsi"/>
          <w:b/>
        </w:rPr>
        <w:t>Wnioski</w:t>
      </w:r>
    </w:p>
    <w:p w14:paraId="50095365" w14:textId="77777777" w:rsidR="001D5041" w:rsidRPr="00B831A9" w:rsidRDefault="007E057F" w:rsidP="00041231">
      <w:pPr>
        <w:numPr>
          <w:ilvl w:val="0"/>
          <w:numId w:val="23"/>
        </w:numPr>
        <w:spacing w:after="60"/>
        <w:ind w:left="357" w:hanging="357"/>
        <w:rPr>
          <w:rFonts w:cstheme="minorHAnsi"/>
        </w:rPr>
      </w:pPr>
      <w:r w:rsidRPr="00B831A9">
        <w:rPr>
          <w:rFonts w:cstheme="minorHAnsi"/>
        </w:rPr>
        <w:t>Istotnym</w:t>
      </w:r>
      <w:r w:rsidR="00A50F5F" w:rsidRPr="00B831A9">
        <w:rPr>
          <w:rFonts w:cstheme="minorHAnsi"/>
        </w:rPr>
        <w:t xml:space="preserve"> </w:t>
      </w:r>
      <w:r w:rsidR="00175FE7" w:rsidRPr="00B831A9">
        <w:rPr>
          <w:rFonts w:cstheme="minorHAnsi"/>
        </w:rPr>
        <w:t xml:space="preserve">wyzwaniem </w:t>
      </w:r>
      <w:r w:rsidR="00A50F5F" w:rsidRPr="00B831A9">
        <w:rPr>
          <w:rFonts w:cstheme="minorHAnsi"/>
        </w:rPr>
        <w:t>w</w:t>
      </w:r>
      <w:r w:rsidR="00175FE7" w:rsidRPr="00B831A9">
        <w:rPr>
          <w:rFonts w:cstheme="minorHAnsi"/>
        </w:rPr>
        <w:t xml:space="preserve"> </w:t>
      </w:r>
      <w:r w:rsidRPr="00B831A9">
        <w:rPr>
          <w:rFonts w:cstheme="minorHAnsi"/>
        </w:rPr>
        <w:t>województw</w:t>
      </w:r>
      <w:r w:rsidR="00A50F5F" w:rsidRPr="00B831A9">
        <w:rPr>
          <w:rFonts w:cstheme="minorHAnsi"/>
        </w:rPr>
        <w:t>ie</w:t>
      </w:r>
      <w:r w:rsidRPr="00B831A9">
        <w:rPr>
          <w:rFonts w:cstheme="minorHAnsi"/>
        </w:rPr>
        <w:t xml:space="preserve"> pomorski</w:t>
      </w:r>
      <w:r w:rsidR="00A50F5F" w:rsidRPr="00B831A9">
        <w:rPr>
          <w:rFonts w:cstheme="minorHAnsi"/>
        </w:rPr>
        <w:t>m</w:t>
      </w:r>
      <w:r w:rsidRPr="00B831A9">
        <w:rPr>
          <w:rFonts w:cstheme="minorHAnsi"/>
        </w:rPr>
        <w:t xml:space="preserve"> jest </w:t>
      </w:r>
      <w:r w:rsidR="00A50F5F" w:rsidRPr="00B831A9">
        <w:rPr>
          <w:rFonts w:cstheme="minorHAnsi"/>
        </w:rPr>
        <w:t xml:space="preserve">rozwój edukacji włączającej </w:t>
      </w:r>
      <w:r w:rsidR="00B06737">
        <w:rPr>
          <w:rFonts w:cstheme="minorHAnsi"/>
        </w:rPr>
        <w:t xml:space="preserve">obejmującej </w:t>
      </w:r>
      <w:r w:rsidRPr="00B831A9">
        <w:rPr>
          <w:rFonts w:cstheme="minorHAnsi"/>
        </w:rPr>
        <w:t>uczniów z niepełnosprawnościami, dysfunkcjami i z różnymi trudnościami w uczeniu się</w:t>
      </w:r>
      <w:r w:rsidR="00B95AA8" w:rsidRPr="00B831A9">
        <w:rPr>
          <w:rFonts w:cstheme="minorHAnsi"/>
        </w:rPr>
        <w:t>,</w:t>
      </w:r>
      <w:r w:rsidRPr="00B831A9">
        <w:rPr>
          <w:rFonts w:cstheme="minorHAnsi"/>
        </w:rPr>
        <w:t xml:space="preserve"> </w:t>
      </w:r>
      <w:r w:rsidR="002170E6" w:rsidRPr="00B831A9">
        <w:rPr>
          <w:rFonts w:cstheme="minorHAnsi"/>
        </w:rPr>
        <w:t xml:space="preserve">a także </w:t>
      </w:r>
      <w:r w:rsidR="00D90DDD" w:rsidRPr="00B831A9">
        <w:t>uczniów powracających z zagranicy i uczniów cudzoziemców</w:t>
      </w:r>
      <w:r w:rsidR="002170E6" w:rsidRPr="00B831A9">
        <w:rPr>
          <w:rFonts w:eastAsia="Calibri" w:cstheme="minorHAnsi"/>
        </w:rPr>
        <w:t>.</w:t>
      </w:r>
    </w:p>
    <w:p w14:paraId="10D119A5" w14:textId="77777777" w:rsidR="007E057F" w:rsidRPr="00B831A9" w:rsidRDefault="007E057F" w:rsidP="00041231">
      <w:pPr>
        <w:numPr>
          <w:ilvl w:val="0"/>
          <w:numId w:val="23"/>
        </w:numPr>
        <w:spacing w:after="60"/>
        <w:ind w:left="357" w:hanging="357"/>
        <w:rPr>
          <w:rFonts w:cstheme="minorHAnsi"/>
        </w:rPr>
      </w:pPr>
      <w:r w:rsidRPr="00B831A9">
        <w:rPr>
          <w:rFonts w:cstheme="minorHAnsi"/>
        </w:rPr>
        <w:lastRenderedPageBreak/>
        <w:t xml:space="preserve">Dostrzega się istotne problemy w funkcjonowaniu poradni psychologiczno-pedagogicznych wynikające zarówno z braków kadrowych, jak i niewystarczającego wsparcia </w:t>
      </w:r>
      <w:r w:rsidR="00F63280" w:rsidRPr="00B831A9">
        <w:rPr>
          <w:rFonts w:cstheme="minorHAnsi"/>
        </w:rPr>
        <w:t xml:space="preserve">pracowników </w:t>
      </w:r>
      <w:r w:rsidRPr="00B831A9">
        <w:rPr>
          <w:rFonts w:cstheme="minorHAnsi"/>
        </w:rPr>
        <w:t>merytoryczn</w:t>
      </w:r>
      <w:r w:rsidR="00F63280" w:rsidRPr="00B831A9">
        <w:rPr>
          <w:rFonts w:cstheme="minorHAnsi"/>
        </w:rPr>
        <w:t>ych poradni</w:t>
      </w:r>
      <w:r w:rsidRPr="00B831A9">
        <w:rPr>
          <w:rFonts w:cstheme="minorHAnsi"/>
        </w:rPr>
        <w:t>.</w:t>
      </w:r>
    </w:p>
    <w:p w14:paraId="40D17B26" w14:textId="77777777" w:rsidR="007E057F" w:rsidRPr="00B831A9" w:rsidRDefault="007E057F" w:rsidP="00041231">
      <w:pPr>
        <w:numPr>
          <w:ilvl w:val="0"/>
          <w:numId w:val="23"/>
        </w:numPr>
        <w:spacing w:after="60"/>
        <w:ind w:left="357" w:hanging="357"/>
        <w:rPr>
          <w:rFonts w:cstheme="minorHAnsi"/>
        </w:rPr>
      </w:pPr>
      <w:r w:rsidRPr="00B831A9">
        <w:rPr>
          <w:rFonts w:cstheme="minorHAnsi"/>
        </w:rPr>
        <w:t>Systemowe wsparcie dzieci i młodzieży szczególnie uzdolnionej realizowane na Pomorzu wymaga kontynuowania i szerszego włączenia wszystkich partnerów, w szczególności pracodawców.</w:t>
      </w:r>
    </w:p>
    <w:p w14:paraId="3F6E4117" w14:textId="77777777" w:rsidR="005B66A2" w:rsidRPr="00AA4AE3" w:rsidRDefault="005B66A2" w:rsidP="00B054D2">
      <w:pPr>
        <w:spacing w:before="240" w:after="120"/>
        <w:jc w:val="both"/>
        <w:rPr>
          <w:rFonts w:cstheme="minorHAnsi"/>
          <w:b/>
        </w:rPr>
      </w:pPr>
      <w:r w:rsidRPr="00AA4AE3">
        <w:rPr>
          <w:rFonts w:cstheme="minorHAnsi"/>
          <w:b/>
        </w:rPr>
        <w:t>Kompetencje kadr systemu oświaty</w:t>
      </w:r>
    </w:p>
    <w:p w14:paraId="03C3D27F" w14:textId="77777777" w:rsidR="007E057F" w:rsidRPr="00AA4AE3" w:rsidRDefault="007E057F" w:rsidP="00041231">
      <w:pPr>
        <w:numPr>
          <w:ilvl w:val="0"/>
          <w:numId w:val="19"/>
        </w:numPr>
        <w:spacing w:after="60"/>
        <w:ind w:left="284" w:hanging="284"/>
        <w:rPr>
          <w:rFonts w:cstheme="minorHAnsi"/>
        </w:rPr>
      </w:pPr>
      <w:r w:rsidRPr="00AA4AE3">
        <w:rPr>
          <w:rFonts w:cstheme="minorHAnsi"/>
        </w:rPr>
        <w:t>Pomimo różnorodnej oferty wojewódzkich placówek doskonalenia nauczycieli opracowanej</w:t>
      </w:r>
      <w:r w:rsidR="00E03C34">
        <w:rPr>
          <w:rFonts w:cstheme="minorHAnsi"/>
        </w:rPr>
        <w:t xml:space="preserve"> </w:t>
      </w:r>
      <w:r w:rsidRPr="00AA4AE3">
        <w:rPr>
          <w:rFonts w:cstheme="minorHAnsi"/>
        </w:rPr>
        <w:t xml:space="preserve">na podstawie </w:t>
      </w:r>
      <w:r w:rsidR="00080FB9" w:rsidRPr="00AA4AE3">
        <w:rPr>
          <w:rFonts w:cstheme="minorHAnsi"/>
        </w:rPr>
        <w:t xml:space="preserve">potrzeb </w:t>
      </w:r>
      <w:r w:rsidRPr="00AA4AE3">
        <w:rPr>
          <w:rFonts w:cstheme="minorHAnsi"/>
        </w:rPr>
        <w:t>zgłoszonych przez nauczycieli i dyrektorów szkół, a także badań własnych tych placówek, nadal obserwuje się stosunkowo niski udział tej grupy zawodowej w doskonaleniu</w:t>
      </w:r>
      <w:r w:rsidR="006A5A2B" w:rsidRPr="00AA4AE3">
        <w:rPr>
          <w:rFonts w:cstheme="minorHAnsi"/>
        </w:rPr>
        <w:t>.</w:t>
      </w:r>
      <w:r w:rsidRPr="00AA4AE3">
        <w:rPr>
          <w:rFonts w:cstheme="minorHAnsi"/>
        </w:rPr>
        <w:t xml:space="preserve"> </w:t>
      </w:r>
      <w:r w:rsidR="00213399" w:rsidRPr="00AA4AE3">
        <w:rPr>
          <w:rFonts w:cstheme="minorHAnsi"/>
        </w:rPr>
        <w:t xml:space="preserve">Dostrzega się potrzebę doskonalenia kompetencji zawodowych nauczycieli w zakresie kształtowania kompetencji kluczowych uczniów, czy też </w:t>
      </w:r>
      <w:r w:rsidR="00E80C57" w:rsidRPr="00AA4AE3">
        <w:rPr>
          <w:rFonts w:cstheme="minorHAnsi"/>
        </w:rPr>
        <w:t xml:space="preserve">budowania prawidłowych relacji w środowisku </w:t>
      </w:r>
      <w:r w:rsidR="001D5041" w:rsidRPr="00AA4AE3">
        <w:rPr>
          <w:rFonts w:cstheme="minorHAnsi"/>
        </w:rPr>
        <w:t>szkolnym</w:t>
      </w:r>
      <w:r w:rsidR="00213399" w:rsidRPr="00AA4AE3">
        <w:rPr>
          <w:rFonts w:cstheme="minorHAnsi"/>
        </w:rPr>
        <w:t xml:space="preserve">. </w:t>
      </w:r>
      <w:r w:rsidRPr="00AA4AE3">
        <w:rPr>
          <w:rFonts w:cstheme="minorHAnsi"/>
        </w:rPr>
        <w:t xml:space="preserve">Jednocześnie, mimo </w:t>
      </w:r>
      <w:r w:rsidR="007972B4" w:rsidRPr="00AA4AE3">
        <w:rPr>
          <w:rFonts w:cstheme="minorHAnsi"/>
        </w:rPr>
        <w:t>szerokiej oferty</w:t>
      </w:r>
      <w:r w:rsidRPr="00AA4AE3">
        <w:rPr>
          <w:rFonts w:cstheme="minorHAnsi"/>
        </w:rPr>
        <w:t xml:space="preserve"> skierowanej do kadr zarządzających edukacją, nadal utrzymuje się niewystarczający poziom</w:t>
      </w:r>
      <w:r w:rsidR="007972B4" w:rsidRPr="00AA4AE3">
        <w:rPr>
          <w:rFonts w:cstheme="minorHAnsi"/>
        </w:rPr>
        <w:t xml:space="preserve"> ich</w:t>
      </w:r>
      <w:r w:rsidRPr="00AA4AE3">
        <w:rPr>
          <w:rFonts w:cstheme="minorHAnsi"/>
        </w:rPr>
        <w:t xml:space="preserve"> kompetencji menadżerskich.</w:t>
      </w:r>
    </w:p>
    <w:p w14:paraId="0A6EFC06" w14:textId="77777777" w:rsidR="002E2919" w:rsidRPr="00AA4AE3" w:rsidRDefault="00213399" w:rsidP="00041231">
      <w:pPr>
        <w:numPr>
          <w:ilvl w:val="0"/>
          <w:numId w:val="19"/>
        </w:numPr>
        <w:spacing w:after="60"/>
        <w:ind w:left="284" w:hanging="284"/>
        <w:rPr>
          <w:rFonts w:cstheme="minorHAnsi"/>
        </w:rPr>
      </w:pPr>
      <w:r w:rsidRPr="00AA4AE3">
        <w:rPr>
          <w:rFonts w:cstheme="minorHAnsi"/>
          <w:bCs/>
        </w:rPr>
        <w:t>Zarówno nauczyciele, jak i konsultanci placówek doskonalenia nauczycieli</w:t>
      </w:r>
      <w:r w:rsidR="002F1D6C">
        <w:rPr>
          <w:rFonts w:cstheme="minorHAnsi"/>
          <w:bCs/>
        </w:rPr>
        <w:t>,</w:t>
      </w:r>
      <w:r w:rsidRPr="00AA4AE3">
        <w:rPr>
          <w:rFonts w:cstheme="minorHAnsi"/>
          <w:bCs/>
        </w:rPr>
        <w:t xml:space="preserve"> pozytywnie wypowiadają się o z</w:t>
      </w:r>
      <w:r w:rsidR="007E057F" w:rsidRPr="00AA4AE3">
        <w:rPr>
          <w:rFonts w:cstheme="minorHAnsi"/>
          <w:bCs/>
        </w:rPr>
        <w:t>daln</w:t>
      </w:r>
      <w:r w:rsidRPr="00AA4AE3">
        <w:rPr>
          <w:rFonts w:cstheme="minorHAnsi"/>
          <w:bCs/>
        </w:rPr>
        <w:t>ych</w:t>
      </w:r>
      <w:r w:rsidR="007E057F" w:rsidRPr="00AA4AE3">
        <w:rPr>
          <w:rFonts w:cstheme="minorHAnsi"/>
          <w:bCs/>
        </w:rPr>
        <w:t xml:space="preserve"> form</w:t>
      </w:r>
      <w:r w:rsidRPr="00AA4AE3">
        <w:rPr>
          <w:rFonts w:cstheme="minorHAnsi"/>
          <w:bCs/>
        </w:rPr>
        <w:t>ach</w:t>
      </w:r>
      <w:r w:rsidR="007E057F" w:rsidRPr="00AA4AE3">
        <w:rPr>
          <w:rFonts w:cstheme="minorHAnsi"/>
          <w:bCs/>
        </w:rPr>
        <w:t xml:space="preserve"> doskonalenia, </w:t>
      </w:r>
      <w:r w:rsidR="00B06737">
        <w:rPr>
          <w:rFonts w:cstheme="minorHAnsi"/>
          <w:bCs/>
        </w:rPr>
        <w:t xml:space="preserve">wykorzystywanych </w:t>
      </w:r>
      <w:r w:rsidRPr="00AA4AE3">
        <w:rPr>
          <w:rFonts w:cstheme="minorHAnsi"/>
          <w:bCs/>
        </w:rPr>
        <w:t xml:space="preserve">szczególnie </w:t>
      </w:r>
      <w:r w:rsidR="007E057F" w:rsidRPr="00AA4AE3">
        <w:rPr>
          <w:rFonts w:cstheme="minorHAnsi"/>
          <w:bCs/>
        </w:rPr>
        <w:t>w okresie czasowego ograniczenia działalności jednostek systemu oświaty w związku z wprowadzeniem stanu epidemii</w:t>
      </w:r>
      <w:r w:rsidRPr="00AA4AE3">
        <w:rPr>
          <w:rFonts w:cstheme="minorHAnsi"/>
          <w:bCs/>
        </w:rPr>
        <w:t xml:space="preserve">. W ich ocenie </w:t>
      </w:r>
      <w:r w:rsidR="007E057F" w:rsidRPr="00AA4AE3">
        <w:rPr>
          <w:rFonts w:cstheme="minorHAnsi"/>
          <w:bCs/>
        </w:rPr>
        <w:t>zdalne formy doskonalenia charakteryzują się dużą dostępnością i wysoką efektywnością</w:t>
      </w:r>
      <w:r w:rsidRPr="00AA4AE3">
        <w:rPr>
          <w:rFonts w:cstheme="minorHAnsi"/>
          <w:bCs/>
        </w:rPr>
        <w:t>.</w:t>
      </w:r>
      <w:r w:rsidR="007E057F" w:rsidRPr="00AA4AE3">
        <w:rPr>
          <w:rFonts w:cstheme="minorHAnsi"/>
          <w:bCs/>
        </w:rPr>
        <w:t xml:space="preserve"> </w:t>
      </w:r>
      <w:r w:rsidR="009B6B3F" w:rsidRPr="00AA4AE3">
        <w:rPr>
          <w:rFonts w:cstheme="minorHAnsi"/>
        </w:rPr>
        <w:t xml:space="preserve">Jednocześnie </w:t>
      </w:r>
      <w:r w:rsidRPr="00AA4AE3">
        <w:rPr>
          <w:rFonts w:cstheme="minorHAnsi"/>
        </w:rPr>
        <w:t>dostrzega się potrzebę</w:t>
      </w:r>
      <w:r w:rsidR="009B6B3F" w:rsidRPr="00AA4AE3">
        <w:rPr>
          <w:rFonts w:cstheme="minorHAnsi"/>
        </w:rPr>
        <w:t xml:space="preserve"> doskonaleni</w:t>
      </w:r>
      <w:r w:rsidRPr="00AA4AE3">
        <w:rPr>
          <w:rFonts w:cstheme="minorHAnsi"/>
        </w:rPr>
        <w:t>a</w:t>
      </w:r>
      <w:r w:rsidR="009B6B3F" w:rsidRPr="00AA4AE3">
        <w:rPr>
          <w:rFonts w:cstheme="minorHAnsi"/>
        </w:rPr>
        <w:t xml:space="preserve"> nauczycieli w wykorzystywaniu nowoczesnych technologii w </w:t>
      </w:r>
      <w:r w:rsidR="00B06737" w:rsidRPr="00AA4AE3">
        <w:rPr>
          <w:rFonts w:cstheme="minorHAnsi"/>
        </w:rPr>
        <w:t xml:space="preserve">ich </w:t>
      </w:r>
      <w:r w:rsidR="009B6B3F" w:rsidRPr="00AA4AE3">
        <w:rPr>
          <w:rFonts w:cstheme="minorHAnsi"/>
        </w:rPr>
        <w:t xml:space="preserve">codziennej pracy. </w:t>
      </w:r>
    </w:p>
    <w:p w14:paraId="5EC73A42" w14:textId="77777777" w:rsidR="007E057F" w:rsidRPr="00AA4AE3" w:rsidRDefault="007E057F" w:rsidP="00041231">
      <w:pPr>
        <w:numPr>
          <w:ilvl w:val="0"/>
          <w:numId w:val="19"/>
        </w:numPr>
        <w:spacing w:after="60"/>
        <w:ind w:left="284" w:hanging="284"/>
        <w:rPr>
          <w:rFonts w:ascii="Calibri" w:hAnsi="Calibri"/>
        </w:rPr>
      </w:pPr>
      <w:r w:rsidRPr="00AA4AE3">
        <w:rPr>
          <w:rFonts w:cstheme="minorHAnsi"/>
          <w:bCs/>
        </w:rPr>
        <w:t>W latach 2015-2019 nastąpił istotny wzrost liczby przedmiotowych i podmiotowych sieci współpracy nauczycieli i dyrektorów szkół</w:t>
      </w:r>
      <w:r w:rsidRPr="00AA4AE3">
        <w:rPr>
          <w:vertAlign w:val="superscript"/>
        </w:rPr>
        <w:footnoteReference w:id="13"/>
      </w:r>
      <w:r w:rsidRPr="00AA4AE3">
        <w:rPr>
          <w:rFonts w:cstheme="minorHAnsi"/>
          <w:bCs/>
        </w:rPr>
        <w:t xml:space="preserve">. W obliczu wyzwań, przed którymi stoi edukacja, wynikających m.in. z rozwoju technologicznego (cyfryzacja, nowe technologie komunikacyjne), zmian demograficznych (migracje, starzenie się społeczeństwa), czy choćby sytuacji nadzwyczajnych (epidemia, klęski żywiołowe itp.), konieczne jest </w:t>
      </w:r>
      <w:r w:rsidR="00213399" w:rsidRPr="00AA4AE3">
        <w:rPr>
          <w:rFonts w:cstheme="minorHAnsi"/>
          <w:bCs/>
        </w:rPr>
        <w:t xml:space="preserve">dalsze </w:t>
      </w:r>
      <w:r w:rsidRPr="00AA4AE3">
        <w:rPr>
          <w:rFonts w:cstheme="minorHAnsi"/>
          <w:bCs/>
        </w:rPr>
        <w:t>podejmowanie działań integrujących nauczycieli zarówno określonych przedmiotów oraz dziedzin, jak i obszarów związanych z funkcjonowaniem oświaty (np. zarządzanie)</w:t>
      </w:r>
      <w:r w:rsidR="00213399" w:rsidRPr="00AA4AE3">
        <w:rPr>
          <w:rFonts w:cstheme="minorHAnsi"/>
          <w:bCs/>
        </w:rPr>
        <w:t xml:space="preserve"> także w ramach sieci</w:t>
      </w:r>
      <w:r w:rsidR="002F1D6C">
        <w:rPr>
          <w:rFonts w:cstheme="minorHAnsi"/>
          <w:bCs/>
        </w:rPr>
        <w:t xml:space="preserve"> współpracy</w:t>
      </w:r>
      <w:r w:rsidRPr="00AA4AE3">
        <w:rPr>
          <w:rFonts w:cstheme="minorHAnsi"/>
          <w:bCs/>
        </w:rPr>
        <w:t>.</w:t>
      </w:r>
      <w:r w:rsidR="0092418D" w:rsidRPr="00AA4AE3">
        <w:rPr>
          <w:rFonts w:cstheme="minorHAnsi"/>
          <w:bCs/>
        </w:rPr>
        <w:t xml:space="preserve"> Istnieje </w:t>
      </w:r>
      <w:r w:rsidR="00213399" w:rsidRPr="00AA4AE3">
        <w:rPr>
          <w:rFonts w:cstheme="minorHAnsi"/>
          <w:bCs/>
        </w:rPr>
        <w:t>również</w:t>
      </w:r>
      <w:r w:rsidR="0092418D" w:rsidRPr="00AA4AE3">
        <w:rPr>
          <w:rFonts w:cstheme="minorHAnsi"/>
          <w:bCs/>
        </w:rPr>
        <w:t xml:space="preserve"> potrzeba</w:t>
      </w:r>
      <w:r w:rsidR="009B6B3F" w:rsidRPr="00AA4AE3">
        <w:rPr>
          <w:rFonts w:cstheme="minorHAnsi"/>
          <w:bCs/>
        </w:rPr>
        <w:t xml:space="preserve"> rozwoju i wzmocnienia</w:t>
      </w:r>
      <w:r w:rsidR="0092418D" w:rsidRPr="00AA4AE3">
        <w:rPr>
          <w:rFonts w:cstheme="minorHAnsi"/>
          <w:bCs/>
        </w:rPr>
        <w:t xml:space="preserve"> </w:t>
      </w:r>
      <w:r w:rsidR="009B6B3F" w:rsidRPr="00AA4AE3">
        <w:rPr>
          <w:rFonts w:cstheme="minorHAnsi"/>
          <w:bCs/>
        </w:rPr>
        <w:t>współpracy</w:t>
      </w:r>
      <w:r w:rsidR="0092418D" w:rsidRPr="00AA4AE3">
        <w:rPr>
          <w:rFonts w:cstheme="minorHAnsi"/>
          <w:bCs/>
        </w:rPr>
        <w:t xml:space="preserve"> </w:t>
      </w:r>
      <w:r w:rsidR="009B6B3F" w:rsidRPr="00AA4AE3">
        <w:rPr>
          <w:rFonts w:ascii="Calibri" w:hAnsi="Calibri" w:cs="Calibri"/>
        </w:rPr>
        <w:t xml:space="preserve">szkół z </w:t>
      </w:r>
      <w:r w:rsidR="0092418D" w:rsidRPr="00AA4AE3">
        <w:rPr>
          <w:rFonts w:ascii="Calibri" w:hAnsi="Calibri" w:cs="Calibri"/>
        </w:rPr>
        <w:t xml:space="preserve">pracodawcami, w tym w zakresie </w:t>
      </w:r>
      <w:r w:rsidR="009B6B3F" w:rsidRPr="00AA4AE3">
        <w:rPr>
          <w:rFonts w:ascii="Calibri" w:hAnsi="Calibri" w:cs="Calibri"/>
        </w:rPr>
        <w:t xml:space="preserve">kształtowania postaw </w:t>
      </w:r>
      <w:r w:rsidR="001D5041" w:rsidRPr="00AA4AE3">
        <w:rPr>
          <w:rFonts w:ascii="Calibri" w:hAnsi="Calibri" w:cs="Calibri"/>
        </w:rPr>
        <w:t>przedsiębiorczych</w:t>
      </w:r>
      <w:r w:rsidR="0092418D" w:rsidRPr="00AA4AE3">
        <w:rPr>
          <w:rFonts w:ascii="Calibri" w:hAnsi="Calibri" w:cs="Calibri"/>
        </w:rPr>
        <w:t>.</w:t>
      </w:r>
    </w:p>
    <w:p w14:paraId="1C12EC24" w14:textId="77777777" w:rsidR="00527875" w:rsidRPr="00AA4AE3" w:rsidRDefault="007E057F" w:rsidP="00041231">
      <w:pPr>
        <w:numPr>
          <w:ilvl w:val="0"/>
          <w:numId w:val="19"/>
        </w:numPr>
        <w:spacing w:after="60"/>
        <w:ind w:left="284" w:hanging="284"/>
        <w:rPr>
          <w:rFonts w:cstheme="minorHAnsi"/>
        </w:rPr>
      </w:pPr>
      <w:r w:rsidRPr="00AA4AE3">
        <w:rPr>
          <w:rFonts w:cstheme="minorHAnsi"/>
          <w:bCs/>
        </w:rPr>
        <w:t>Mimo nałożenia w 2019 r</w:t>
      </w:r>
      <w:r w:rsidR="0091427C">
        <w:rPr>
          <w:rFonts w:cstheme="minorHAnsi"/>
          <w:bCs/>
        </w:rPr>
        <w:t>.</w:t>
      </w:r>
      <w:r w:rsidRPr="00AA4AE3">
        <w:rPr>
          <w:rFonts w:cstheme="minorHAnsi"/>
          <w:bCs/>
        </w:rPr>
        <w:t xml:space="preserve"> na kuratorów oświaty odpowiedzialności za organizację sieci doradców metodycznych, w województwie pomorskim </w:t>
      </w:r>
      <w:r w:rsidR="00B015FC" w:rsidRPr="00AA4AE3">
        <w:rPr>
          <w:rFonts w:cstheme="minorHAnsi"/>
          <w:bCs/>
        </w:rPr>
        <w:t>jest obecnie</w:t>
      </w:r>
      <w:r w:rsidR="00B015FC" w:rsidRPr="00AA4AE3">
        <w:t xml:space="preserve"> 54 takich doradców</w:t>
      </w:r>
      <w:r w:rsidR="00440B82">
        <w:rPr>
          <w:rStyle w:val="Odwoanieprzypisudolnego"/>
        </w:rPr>
        <w:footnoteReference w:id="14"/>
      </w:r>
      <w:r w:rsidR="0091427C">
        <w:t>,</w:t>
      </w:r>
      <w:r w:rsidR="00B015FC" w:rsidRPr="00AA4AE3">
        <w:t xml:space="preserve"> bardzo często zatrudnionych w niepełnym wymiarze (np. 0,2 etatu)</w:t>
      </w:r>
      <w:r w:rsidR="00B015FC" w:rsidRPr="00AA4AE3">
        <w:rPr>
          <w:rFonts w:cstheme="minorHAnsi"/>
          <w:bCs/>
        </w:rPr>
        <w:t xml:space="preserve">, co nie zabezpiecza </w:t>
      </w:r>
      <w:r w:rsidR="00B015FC" w:rsidRPr="00764B16">
        <w:rPr>
          <w:rFonts w:cstheme="minorHAnsi"/>
          <w:bCs/>
        </w:rPr>
        <w:t xml:space="preserve">potrzeb. </w:t>
      </w:r>
      <w:r w:rsidRPr="00764B16">
        <w:rPr>
          <w:rFonts w:cstheme="minorHAnsi"/>
          <w:bCs/>
        </w:rPr>
        <w:t>Istnieje</w:t>
      </w:r>
      <w:r w:rsidRPr="00764B16">
        <w:rPr>
          <w:rFonts w:cstheme="minorHAnsi"/>
        </w:rPr>
        <w:t xml:space="preserve"> </w:t>
      </w:r>
      <w:r w:rsidR="00764B16" w:rsidRPr="00764B16">
        <w:rPr>
          <w:rFonts w:cstheme="minorHAnsi"/>
        </w:rPr>
        <w:t>konieczność</w:t>
      </w:r>
      <w:r w:rsidRPr="00AA4AE3">
        <w:rPr>
          <w:rFonts w:cstheme="minorHAnsi"/>
        </w:rPr>
        <w:t xml:space="preserve"> wsparcia metodycznego nauczycieli</w:t>
      </w:r>
      <w:r w:rsidR="00346B64" w:rsidRPr="00AA4AE3">
        <w:rPr>
          <w:rFonts w:cstheme="minorHAnsi"/>
        </w:rPr>
        <w:t xml:space="preserve"> i dyrektorów</w:t>
      </w:r>
      <w:r w:rsidRPr="00AA4AE3">
        <w:rPr>
          <w:rFonts w:cstheme="minorHAnsi"/>
        </w:rPr>
        <w:t xml:space="preserve">, w szczególności rozpoczynających pracę, </w:t>
      </w:r>
      <w:r w:rsidR="00346B64" w:rsidRPr="00AA4AE3">
        <w:rPr>
          <w:rFonts w:cstheme="minorHAnsi"/>
        </w:rPr>
        <w:t xml:space="preserve">zapewnienia możliwości </w:t>
      </w:r>
      <w:r w:rsidRPr="00AA4AE3">
        <w:rPr>
          <w:rFonts w:cstheme="minorHAnsi"/>
        </w:rPr>
        <w:t xml:space="preserve">wymiany wiedzy i doświadczeń w poszczególnych obszarach kształcenia i </w:t>
      </w:r>
      <w:r w:rsidR="00346B64" w:rsidRPr="00AA4AE3">
        <w:rPr>
          <w:rFonts w:cstheme="minorHAnsi"/>
        </w:rPr>
        <w:t xml:space="preserve">w obszarze </w:t>
      </w:r>
      <w:r w:rsidRPr="00AA4AE3">
        <w:rPr>
          <w:rFonts w:cstheme="minorHAnsi"/>
        </w:rPr>
        <w:t>wychowania</w:t>
      </w:r>
      <w:r w:rsidR="00346B64" w:rsidRPr="00AA4AE3">
        <w:rPr>
          <w:rFonts w:cstheme="minorHAnsi"/>
        </w:rPr>
        <w:t xml:space="preserve"> oraz zarządzania</w:t>
      </w:r>
      <w:r w:rsidRPr="00AA4AE3">
        <w:rPr>
          <w:rFonts w:cstheme="minorHAnsi"/>
        </w:rPr>
        <w:t xml:space="preserve">, organizacji lekcji otwartych i nauczycielskich sieci współpracy, </w:t>
      </w:r>
      <w:r w:rsidR="00E36080" w:rsidRPr="00AA4AE3">
        <w:rPr>
          <w:rFonts w:cstheme="minorHAnsi"/>
        </w:rPr>
        <w:t xml:space="preserve">wymiany doświadczeń ze środowiskiem pracodawców, </w:t>
      </w:r>
      <w:r w:rsidRPr="00AA4AE3">
        <w:rPr>
          <w:rFonts w:cstheme="minorHAnsi"/>
        </w:rPr>
        <w:t xml:space="preserve">a także </w:t>
      </w:r>
      <w:r w:rsidR="00866AB8" w:rsidRPr="00AA4AE3">
        <w:rPr>
          <w:rFonts w:cstheme="minorHAnsi"/>
        </w:rPr>
        <w:t xml:space="preserve">organizacji </w:t>
      </w:r>
      <w:r w:rsidRPr="00AA4AE3">
        <w:rPr>
          <w:rFonts w:cstheme="minorHAnsi"/>
        </w:rPr>
        <w:t>miejsc odbywania ćwiczeń dla studentów kierunków kształcących nauczycieli</w:t>
      </w:r>
      <w:r w:rsidR="00866AB8" w:rsidRPr="00AA4AE3">
        <w:rPr>
          <w:rFonts w:cstheme="minorHAnsi"/>
        </w:rPr>
        <w:t xml:space="preserve"> (</w:t>
      </w:r>
      <w:r w:rsidRPr="00AA4AE3">
        <w:rPr>
          <w:rFonts w:cstheme="minorHAnsi"/>
        </w:rPr>
        <w:t>tzw. szk</w:t>
      </w:r>
      <w:r w:rsidR="00866AB8" w:rsidRPr="00AA4AE3">
        <w:rPr>
          <w:rFonts w:cstheme="minorHAnsi"/>
        </w:rPr>
        <w:t>o</w:t>
      </w:r>
      <w:r w:rsidRPr="00AA4AE3">
        <w:rPr>
          <w:rFonts w:cstheme="minorHAnsi"/>
        </w:rPr>
        <w:t>ł</w:t>
      </w:r>
      <w:r w:rsidR="00866AB8" w:rsidRPr="00AA4AE3">
        <w:rPr>
          <w:rFonts w:cstheme="minorHAnsi"/>
        </w:rPr>
        <w:t>y</w:t>
      </w:r>
      <w:r w:rsidRPr="00AA4AE3">
        <w:rPr>
          <w:rFonts w:cstheme="minorHAnsi"/>
        </w:rPr>
        <w:t xml:space="preserve"> referencyjn</w:t>
      </w:r>
      <w:r w:rsidR="00866AB8" w:rsidRPr="00AA4AE3">
        <w:rPr>
          <w:rFonts w:cstheme="minorHAnsi"/>
        </w:rPr>
        <w:t>e</w:t>
      </w:r>
      <w:r w:rsidRPr="00AA4AE3">
        <w:rPr>
          <w:rFonts w:cstheme="minorHAnsi"/>
          <w:vertAlign w:val="superscript"/>
        </w:rPr>
        <w:footnoteReference w:id="15"/>
      </w:r>
      <w:r w:rsidR="00866AB8" w:rsidRPr="00AA4AE3">
        <w:rPr>
          <w:rFonts w:cstheme="minorHAnsi"/>
        </w:rPr>
        <w:t>)</w:t>
      </w:r>
      <w:r w:rsidR="008174DC" w:rsidRPr="00AA4AE3">
        <w:rPr>
          <w:rFonts w:cstheme="minorHAnsi"/>
        </w:rPr>
        <w:t>.</w:t>
      </w:r>
    </w:p>
    <w:p w14:paraId="1CF9E5B7" w14:textId="77777777" w:rsidR="007E057F" w:rsidRPr="00AA4AE3" w:rsidRDefault="009A5019" w:rsidP="00041231">
      <w:pPr>
        <w:numPr>
          <w:ilvl w:val="0"/>
          <w:numId w:val="19"/>
        </w:numPr>
        <w:spacing w:after="60"/>
        <w:ind w:left="284" w:hanging="284"/>
        <w:rPr>
          <w:rFonts w:cstheme="minorHAnsi"/>
        </w:rPr>
      </w:pPr>
      <w:r w:rsidRPr="00AA4AE3">
        <w:rPr>
          <w:rFonts w:cstheme="minorHAnsi"/>
          <w:bCs/>
        </w:rPr>
        <w:t>Wprowadzane w ostatnim okresie liczne zmiany w</w:t>
      </w:r>
      <w:r w:rsidR="004D6943" w:rsidRPr="00AA4AE3">
        <w:rPr>
          <w:rFonts w:cstheme="minorHAnsi"/>
          <w:bCs/>
        </w:rPr>
        <w:t xml:space="preserve"> polskim</w:t>
      </w:r>
      <w:r w:rsidRPr="00AA4AE3">
        <w:rPr>
          <w:rFonts w:cstheme="minorHAnsi"/>
          <w:bCs/>
        </w:rPr>
        <w:t xml:space="preserve"> systemie oświaty oraz kontrowersje z tym związane (np. likwidacja gimnazjów mająca wpływ na zmianę sieci szkół), a także </w:t>
      </w:r>
      <w:r w:rsidR="00FC782A">
        <w:rPr>
          <w:rFonts w:cstheme="minorHAnsi"/>
          <w:bCs/>
        </w:rPr>
        <w:t>konieczność</w:t>
      </w:r>
      <w:r w:rsidRPr="00AA4AE3">
        <w:rPr>
          <w:rFonts w:cstheme="minorHAnsi"/>
          <w:bCs/>
        </w:rPr>
        <w:t xml:space="preserve"> </w:t>
      </w:r>
      <w:r w:rsidRPr="00AA4AE3">
        <w:rPr>
          <w:rFonts w:cstheme="minorHAnsi"/>
          <w:bCs/>
        </w:rPr>
        <w:lastRenderedPageBreak/>
        <w:t>organizacj</w:t>
      </w:r>
      <w:r w:rsidR="00FC782A">
        <w:rPr>
          <w:rFonts w:cstheme="minorHAnsi"/>
          <w:bCs/>
        </w:rPr>
        <w:t>i</w:t>
      </w:r>
      <w:r w:rsidRPr="00AA4AE3">
        <w:rPr>
          <w:rFonts w:cstheme="minorHAnsi"/>
          <w:bCs/>
        </w:rPr>
        <w:t xml:space="preserve"> zdalnego kształcenia w związku </w:t>
      </w:r>
      <w:r w:rsidR="00FC782A">
        <w:rPr>
          <w:rFonts w:cstheme="minorHAnsi"/>
        </w:rPr>
        <w:t>z wystąpieniem pandemii</w:t>
      </w:r>
      <w:r w:rsidRPr="00AA4AE3">
        <w:rPr>
          <w:rFonts w:cstheme="minorHAnsi"/>
        </w:rPr>
        <w:t xml:space="preserve"> SARS-CoV-2</w:t>
      </w:r>
      <w:r w:rsidR="00FC782A">
        <w:rPr>
          <w:rStyle w:val="Odwoanieprzypisudolnego"/>
          <w:rFonts w:cstheme="minorHAnsi"/>
        </w:rPr>
        <w:footnoteReference w:id="16"/>
      </w:r>
      <w:r w:rsidR="00BA7F20" w:rsidRPr="00AA4AE3">
        <w:rPr>
          <w:rFonts w:cstheme="minorHAnsi"/>
        </w:rPr>
        <w:t>,</w:t>
      </w:r>
      <w:r w:rsidRPr="00AA4AE3">
        <w:rPr>
          <w:rFonts w:cstheme="minorHAnsi"/>
        </w:rPr>
        <w:t xml:space="preserve"> przyczyniły się do pogorszenia kondycji zawodowej nauczycieli</w:t>
      </w:r>
      <w:r w:rsidR="00527875" w:rsidRPr="00AA4AE3">
        <w:rPr>
          <w:rFonts w:cstheme="minorHAnsi"/>
        </w:rPr>
        <w:t xml:space="preserve"> </w:t>
      </w:r>
      <w:r w:rsidR="00922FBE">
        <w:rPr>
          <w:rFonts w:cstheme="minorHAnsi"/>
        </w:rPr>
        <w:t xml:space="preserve">oraz </w:t>
      </w:r>
      <w:r w:rsidR="00BE6056" w:rsidRPr="00AA4AE3">
        <w:rPr>
          <w:rFonts w:cstheme="minorHAnsi"/>
        </w:rPr>
        <w:t>ich</w:t>
      </w:r>
      <w:r w:rsidR="00527875" w:rsidRPr="00AA4AE3">
        <w:rPr>
          <w:rFonts w:cstheme="minorHAnsi"/>
        </w:rPr>
        <w:t xml:space="preserve"> wizerunku</w:t>
      </w:r>
      <w:r w:rsidRPr="00AA4AE3">
        <w:rPr>
          <w:rFonts w:cstheme="minorHAnsi"/>
        </w:rPr>
        <w:t>.</w:t>
      </w:r>
      <w:r w:rsidR="00527875" w:rsidRPr="00AA4AE3">
        <w:rPr>
          <w:rFonts w:cstheme="minorHAnsi"/>
        </w:rPr>
        <w:t xml:space="preserve"> </w:t>
      </w:r>
      <w:r w:rsidR="008174DC" w:rsidRPr="00AA4AE3">
        <w:rPr>
          <w:rFonts w:cstheme="minorHAnsi"/>
        </w:rPr>
        <w:t>K</w:t>
      </w:r>
      <w:r w:rsidR="00527875" w:rsidRPr="00AA4AE3">
        <w:rPr>
          <w:rFonts w:cstheme="minorHAnsi"/>
        </w:rPr>
        <w:t>onieczne jest zatem</w:t>
      </w:r>
      <w:r w:rsidRPr="00AA4AE3">
        <w:rPr>
          <w:rFonts w:cstheme="minorHAnsi"/>
        </w:rPr>
        <w:t xml:space="preserve"> </w:t>
      </w:r>
      <w:r w:rsidR="00527875" w:rsidRPr="00AA4AE3">
        <w:rPr>
          <w:rFonts w:cstheme="minorHAnsi"/>
          <w:bCs/>
        </w:rPr>
        <w:t>wspieranie i promowanie</w:t>
      </w:r>
      <w:r w:rsidR="00481A15" w:rsidRPr="00AA4AE3">
        <w:rPr>
          <w:rFonts w:cstheme="minorHAnsi"/>
          <w:bCs/>
        </w:rPr>
        <w:t xml:space="preserve"> nauczycieli, </w:t>
      </w:r>
      <w:r w:rsidR="00527875" w:rsidRPr="00AA4AE3">
        <w:rPr>
          <w:rFonts w:cstheme="minorHAnsi"/>
          <w:bCs/>
        </w:rPr>
        <w:t xml:space="preserve">w szczególności tych, </w:t>
      </w:r>
      <w:r w:rsidR="00481A15" w:rsidRPr="00AA4AE3">
        <w:rPr>
          <w:rFonts w:cstheme="minorHAnsi"/>
          <w:bCs/>
        </w:rPr>
        <w:t>którzy</w:t>
      </w:r>
      <w:r w:rsidR="00DD4BE8" w:rsidRPr="00AA4AE3">
        <w:rPr>
          <w:rFonts w:cstheme="minorHAnsi"/>
          <w:bCs/>
        </w:rPr>
        <w:t xml:space="preserve"> wyróżniają się kreatywnością i pasją w pracy z uczniami, a</w:t>
      </w:r>
      <w:r w:rsidR="00481A15" w:rsidRPr="00AA4AE3">
        <w:rPr>
          <w:rFonts w:cstheme="minorHAnsi"/>
          <w:bCs/>
        </w:rPr>
        <w:t xml:space="preserve"> w środowisku szkolnym lub lokalnym są </w:t>
      </w:r>
      <w:r w:rsidR="00527875" w:rsidRPr="00AA4AE3">
        <w:rPr>
          <w:rFonts w:cstheme="minorHAnsi"/>
          <w:bCs/>
        </w:rPr>
        <w:t>liderami</w:t>
      </w:r>
      <w:r w:rsidR="000128BB" w:rsidRPr="00AA4AE3">
        <w:rPr>
          <w:rFonts w:cstheme="minorHAnsi"/>
          <w:bCs/>
        </w:rPr>
        <w:t xml:space="preserve"> oraz</w:t>
      </w:r>
      <w:r w:rsidR="00527875" w:rsidRPr="00AA4AE3">
        <w:rPr>
          <w:rFonts w:cstheme="minorHAnsi"/>
          <w:bCs/>
        </w:rPr>
        <w:t xml:space="preserve"> </w:t>
      </w:r>
      <w:r w:rsidR="00481A15" w:rsidRPr="00AA4AE3">
        <w:rPr>
          <w:rFonts w:cstheme="minorHAnsi"/>
          <w:bCs/>
        </w:rPr>
        <w:t>mentorami społecznego zaangażowania młodzieży. Ważną rolę w tym zakresie spełnia w szczególności organizowany przez Marszałka Województwa Pomorskiego Konkurs „Nauczyciel Pomorza”</w:t>
      </w:r>
      <w:r w:rsidR="00481A15" w:rsidRPr="00AA4AE3">
        <w:rPr>
          <w:rStyle w:val="Odwoanieprzypisudolnego"/>
          <w:rFonts w:cstheme="minorHAnsi"/>
          <w:bCs/>
        </w:rPr>
        <w:footnoteReference w:id="17"/>
      </w:r>
      <w:r w:rsidR="00481A15" w:rsidRPr="00AA4AE3">
        <w:rPr>
          <w:rFonts w:cstheme="minorHAnsi"/>
          <w:bCs/>
        </w:rPr>
        <w:t>.</w:t>
      </w:r>
    </w:p>
    <w:p w14:paraId="39EE5FA5" w14:textId="77777777" w:rsidR="007E057F" w:rsidRPr="00AA4AE3" w:rsidRDefault="007E057F" w:rsidP="00B054D2">
      <w:pPr>
        <w:spacing w:before="240" w:after="120"/>
        <w:jc w:val="both"/>
        <w:rPr>
          <w:rFonts w:cstheme="minorHAnsi"/>
          <w:b/>
        </w:rPr>
      </w:pPr>
      <w:r w:rsidRPr="00AA4AE3">
        <w:rPr>
          <w:rFonts w:cstheme="minorHAnsi"/>
          <w:b/>
        </w:rPr>
        <w:t>Wnioski</w:t>
      </w:r>
    </w:p>
    <w:p w14:paraId="08D7FF55" w14:textId="77777777" w:rsidR="00BE3C13" w:rsidRPr="00B831A9" w:rsidRDefault="00135FFC" w:rsidP="00041231">
      <w:pPr>
        <w:numPr>
          <w:ilvl w:val="0"/>
          <w:numId w:val="23"/>
        </w:numPr>
        <w:spacing w:after="60"/>
        <w:ind w:left="357" w:hanging="357"/>
        <w:rPr>
          <w:rFonts w:cstheme="minorHAnsi"/>
        </w:rPr>
      </w:pPr>
      <w:r w:rsidRPr="00B831A9">
        <w:rPr>
          <w:rFonts w:cstheme="minorHAnsi"/>
        </w:rPr>
        <w:t xml:space="preserve">Należy wykorzystywać zaawansowane technologie oraz zdalne formy doskonalenia nauczycieli w podnoszeniu kompetencji kadr systemu oświaty. </w:t>
      </w:r>
    </w:p>
    <w:p w14:paraId="616B10CE" w14:textId="77777777" w:rsidR="00527875" w:rsidRPr="00B831A9" w:rsidRDefault="00527875" w:rsidP="00041231">
      <w:pPr>
        <w:numPr>
          <w:ilvl w:val="0"/>
          <w:numId w:val="23"/>
        </w:numPr>
        <w:spacing w:after="60"/>
        <w:ind w:left="357" w:hanging="357"/>
        <w:rPr>
          <w:rFonts w:cstheme="minorHAnsi"/>
        </w:rPr>
      </w:pPr>
      <w:r w:rsidRPr="00B831A9">
        <w:rPr>
          <w:rFonts w:cstheme="minorHAnsi"/>
        </w:rPr>
        <w:t xml:space="preserve">Liczba inicjatyw </w:t>
      </w:r>
      <w:r w:rsidR="001F1DC8" w:rsidRPr="00B831A9">
        <w:rPr>
          <w:rFonts w:cstheme="minorHAnsi"/>
        </w:rPr>
        <w:t>promujących</w:t>
      </w:r>
      <w:r w:rsidRPr="00B831A9">
        <w:rPr>
          <w:rFonts w:cstheme="minorHAnsi"/>
        </w:rPr>
        <w:t xml:space="preserve"> pozytywny wizerunek </w:t>
      </w:r>
      <w:r w:rsidR="00135FFC" w:rsidRPr="00B831A9">
        <w:rPr>
          <w:rFonts w:cstheme="minorHAnsi"/>
        </w:rPr>
        <w:t xml:space="preserve">nauczyciela i </w:t>
      </w:r>
      <w:r w:rsidRPr="00B831A9">
        <w:rPr>
          <w:rFonts w:cstheme="minorHAnsi"/>
        </w:rPr>
        <w:t xml:space="preserve">szkoły na Pomorzu nie jest wystarczająca, co nie sprzyja budowaniu </w:t>
      </w:r>
      <w:r w:rsidR="00135FFC" w:rsidRPr="00B831A9">
        <w:rPr>
          <w:rFonts w:cstheme="minorHAnsi"/>
        </w:rPr>
        <w:t>przyjaznego klimatu</w:t>
      </w:r>
      <w:r w:rsidRPr="00B831A9">
        <w:rPr>
          <w:rFonts w:cstheme="minorHAnsi"/>
        </w:rPr>
        <w:t xml:space="preserve"> wokół edukacji.</w:t>
      </w:r>
    </w:p>
    <w:p w14:paraId="6370A020" w14:textId="77777777" w:rsidR="005B66A2" w:rsidRPr="00AA4AE3" w:rsidRDefault="005B66A2" w:rsidP="00B054D2">
      <w:pPr>
        <w:spacing w:before="240" w:after="120"/>
        <w:jc w:val="both"/>
        <w:rPr>
          <w:rFonts w:cstheme="minorHAnsi"/>
          <w:b/>
          <w:bCs/>
        </w:rPr>
      </w:pPr>
      <w:r w:rsidRPr="00AA4AE3">
        <w:rPr>
          <w:rFonts w:cstheme="minorHAnsi"/>
          <w:b/>
          <w:bCs/>
        </w:rPr>
        <w:t>Dialog edukacyjny</w:t>
      </w:r>
    </w:p>
    <w:p w14:paraId="72BBDE0A" w14:textId="77777777" w:rsidR="00AA79B4" w:rsidRPr="00AA4AE3" w:rsidRDefault="00AA79B4" w:rsidP="00041231">
      <w:pPr>
        <w:numPr>
          <w:ilvl w:val="0"/>
          <w:numId w:val="20"/>
        </w:numPr>
        <w:spacing w:after="60"/>
        <w:ind w:left="284" w:hanging="284"/>
        <w:rPr>
          <w:rFonts w:cstheme="minorHAnsi"/>
          <w:bCs/>
        </w:rPr>
      </w:pPr>
      <w:r w:rsidRPr="00AA4AE3">
        <w:rPr>
          <w:rFonts w:cstheme="minorHAnsi"/>
          <w:bCs/>
        </w:rPr>
        <w:t>W Pomorskiem funkcjonuje jedyna w kraju na poziomie regionalnym</w:t>
      </w:r>
      <w:r w:rsidR="00DD4BE8" w:rsidRPr="00AA4AE3">
        <w:rPr>
          <w:rFonts w:cstheme="minorHAnsi"/>
          <w:bCs/>
        </w:rPr>
        <w:t xml:space="preserve"> rada oświatowa</w:t>
      </w:r>
      <w:r w:rsidRPr="00AA4AE3">
        <w:rPr>
          <w:rFonts w:cstheme="minorHAnsi"/>
          <w:bCs/>
        </w:rPr>
        <w:t xml:space="preserve"> </w:t>
      </w:r>
      <w:r w:rsidR="00DD4BE8" w:rsidRPr="00AA4AE3">
        <w:rPr>
          <w:rFonts w:cstheme="minorHAnsi"/>
          <w:bCs/>
        </w:rPr>
        <w:t>(</w:t>
      </w:r>
      <w:r w:rsidRPr="00AA4AE3">
        <w:rPr>
          <w:rFonts w:cstheme="minorHAnsi"/>
          <w:bCs/>
        </w:rPr>
        <w:t>Pomorska Rada Oświatowa</w:t>
      </w:r>
      <w:r w:rsidR="00DD4BE8" w:rsidRPr="00AA4AE3">
        <w:rPr>
          <w:rFonts w:cstheme="minorHAnsi"/>
          <w:bCs/>
        </w:rPr>
        <w:t>)</w:t>
      </w:r>
      <w:r w:rsidRPr="00AA4AE3">
        <w:rPr>
          <w:rFonts w:cstheme="minorHAnsi"/>
          <w:bCs/>
        </w:rPr>
        <w:t xml:space="preserve"> oraz</w:t>
      </w:r>
      <w:r w:rsidR="00DD4BE8" w:rsidRPr="00AA4AE3">
        <w:rPr>
          <w:rFonts w:cstheme="minorHAnsi"/>
          <w:bCs/>
        </w:rPr>
        <w:t xml:space="preserve"> forum osób odpowiadający</w:t>
      </w:r>
      <w:r w:rsidR="003834BD" w:rsidRPr="00AA4AE3">
        <w:rPr>
          <w:rFonts w:cstheme="minorHAnsi"/>
          <w:bCs/>
        </w:rPr>
        <w:t>ch</w:t>
      </w:r>
      <w:r w:rsidR="00DD4BE8" w:rsidRPr="00AA4AE3">
        <w:rPr>
          <w:rFonts w:cstheme="minorHAnsi"/>
          <w:bCs/>
        </w:rPr>
        <w:t xml:space="preserve"> za oświatę na poziomie powiatu</w:t>
      </w:r>
      <w:r w:rsidRPr="00AA4AE3">
        <w:rPr>
          <w:rFonts w:cstheme="minorHAnsi"/>
          <w:bCs/>
        </w:rPr>
        <w:t xml:space="preserve"> </w:t>
      </w:r>
      <w:r w:rsidR="00DD4BE8" w:rsidRPr="00AA4AE3">
        <w:rPr>
          <w:rFonts w:cstheme="minorHAnsi"/>
          <w:bCs/>
        </w:rPr>
        <w:t>(</w:t>
      </w:r>
      <w:r w:rsidRPr="00AA4AE3">
        <w:rPr>
          <w:rFonts w:cstheme="minorHAnsi"/>
          <w:bCs/>
        </w:rPr>
        <w:t>Pomorskie Regionalne Forum na Rzecz Edukacji</w:t>
      </w:r>
      <w:r w:rsidRPr="00AA4AE3">
        <w:rPr>
          <w:rStyle w:val="Odwoanieprzypisudolnego"/>
          <w:rFonts w:cstheme="minorHAnsi"/>
          <w:bCs/>
        </w:rPr>
        <w:footnoteReference w:id="18"/>
      </w:r>
      <w:r w:rsidR="00DD4BE8" w:rsidRPr="00AA4AE3">
        <w:rPr>
          <w:rFonts w:cstheme="minorHAnsi"/>
          <w:bCs/>
        </w:rPr>
        <w:t>)</w:t>
      </w:r>
      <w:r w:rsidR="003834BD" w:rsidRPr="00AA4AE3">
        <w:rPr>
          <w:rFonts w:cstheme="minorHAnsi"/>
          <w:bCs/>
        </w:rPr>
        <w:t xml:space="preserve">. </w:t>
      </w:r>
      <w:r w:rsidR="001F1DC8" w:rsidRPr="00AA4AE3">
        <w:rPr>
          <w:rFonts w:cstheme="minorHAnsi"/>
          <w:bCs/>
        </w:rPr>
        <w:t>Mimo, że</w:t>
      </w:r>
      <w:r w:rsidR="004E7457" w:rsidRPr="00AA4AE3">
        <w:rPr>
          <w:rFonts w:cstheme="minorHAnsi"/>
          <w:bCs/>
        </w:rPr>
        <w:t xml:space="preserve"> d</w:t>
      </w:r>
      <w:r w:rsidRPr="00AA4AE3">
        <w:rPr>
          <w:rFonts w:cstheme="minorHAnsi"/>
          <w:bCs/>
        </w:rPr>
        <w:t>ostrzega się znaczący wzrost innych form współpracy i dialogu różnych interesariuszy systemu oświaty</w:t>
      </w:r>
      <w:r w:rsidR="00240C87" w:rsidRPr="00AA4AE3">
        <w:rPr>
          <w:rFonts w:cstheme="minorHAnsi"/>
          <w:bCs/>
        </w:rPr>
        <w:t xml:space="preserve"> na poziomie regionu</w:t>
      </w:r>
      <w:r w:rsidR="00BA7F20" w:rsidRPr="00AA4AE3">
        <w:rPr>
          <w:rFonts w:cstheme="minorHAnsi"/>
          <w:bCs/>
        </w:rPr>
        <w:t xml:space="preserve"> (</w:t>
      </w:r>
      <w:r w:rsidR="00DD4BE8" w:rsidRPr="00AA4AE3">
        <w:rPr>
          <w:rFonts w:cstheme="minorHAnsi"/>
          <w:bCs/>
        </w:rPr>
        <w:t>ten rodzaj współpracy i dialogu miał miejsce</w:t>
      </w:r>
      <w:r w:rsidRPr="00AA4AE3">
        <w:rPr>
          <w:rFonts w:cstheme="minorHAnsi"/>
          <w:bCs/>
        </w:rPr>
        <w:t xml:space="preserve"> </w:t>
      </w:r>
      <w:r w:rsidR="0017780B" w:rsidRPr="00AA4AE3">
        <w:rPr>
          <w:rFonts w:cstheme="minorHAnsi"/>
          <w:bCs/>
        </w:rPr>
        <w:t xml:space="preserve">szczególnie </w:t>
      </w:r>
      <w:r w:rsidRPr="00AA4AE3">
        <w:rPr>
          <w:rFonts w:cstheme="minorHAnsi"/>
          <w:bCs/>
        </w:rPr>
        <w:t>w trakcie realizacji przedsięwzięcia strategicznego województwa pomorskiego „Kształtowanie sieci szkół zawodowych w regionie”</w:t>
      </w:r>
      <w:r w:rsidRPr="00AA4AE3">
        <w:rPr>
          <w:rStyle w:val="Odwoanieprzypisudolnego"/>
          <w:rFonts w:cstheme="minorHAnsi"/>
          <w:bCs/>
        </w:rPr>
        <w:footnoteReference w:id="19"/>
      </w:r>
      <w:r w:rsidRPr="00AA4AE3">
        <w:rPr>
          <w:rFonts w:cstheme="minorHAnsi"/>
          <w:bCs/>
        </w:rPr>
        <w:t xml:space="preserve"> oraz prowadzonej przez region Pomorskiej Samorządowej Debaty Edukacyjnej</w:t>
      </w:r>
      <w:r w:rsidRPr="00AA4AE3">
        <w:rPr>
          <w:rStyle w:val="Odwoanieprzypisudolnego"/>
          <w:rFonts w:cstheme="minorHAnsi"/>
          <w:bCs/>
        </w:rPr>
        <w:footnoteReference w:id="20"/>
      </w:r>
      <w:r w:rsidR="00BA7F20" w:rsidRPr="00AA4AE3">
        <w:rPr>
          <w:rFonts w:cstheme="minorHAnsi"/>
          <w:bCs/>
        </w:rPr>
        <w:t>)</w:t>
      </w:r>
      <w:r w:rsidRPr="00AA4AE3">
        <w:rPr>
          <w:rFonts w:cstheme="minorHAnsi"/>
          <w:bCs/>
        </w:rPr>
        <w:t>, to jednak na poziomie gmin i powiatów tego typu inicjatyw jest</w:t>
      </w:r>
      <w:r w:rsidR="004E7457" w:rsidRPr="00AA4AE3">
        <w:rPr>
          <w:rFonts w:cstheme="minorHAnsi"/>
          <w:bCs/>
        </w:rPr>
        <w:t xml:space="preserve"> nadal</w:t>
      </w:r>
      <w:r w:rsidRPr="00AA4AE3">
        <w:rPr>
          <w:rFonts w:cstheme="minorHAnsi"/>
          <w:bCs/>
        </w:rPr>
        <w:t xml:space="preserve"> niewiele.</w:t>
      </w:r>
    </w:p>
    <w:p w14:paraId="2C420D7C" w14:textId="77777777" w:rsidR="00AA79B4" w:rsidRPr="00AA4AE3" w:rsidRDefault="00655C92" w:rsidP="00041231">
      <w:pPr>
        <w:numPr>
          <w:ilvl w:val="0"/>
          <w:numId w:val="20"/>
        </w:numPr>
        <w:spacing w:after="60"/>
        <w:ind w:left="284" w:hanging="284"/>
        <w:rPr>
          <w:rFonts w:ascii="Calibri" w:hAnsi="Calibri"/>
        </w:rPr>
      </w:pPr>
      <w:r w:rsidRPr="007A142D">
        <w:rPr>
          <w:rFonts w:cstheme="minorHAnsi"/>
        </w:rPr>
        <w:t>Na Pomorzu, podobnie jak w całym kraju, w niewystarczającym stopniu społeczność lokalna i regionalna wpływa na funkcjonowanie szkół i placówek oświatowych, w niewystarczającym stopniu prowadzony jest dialog edukacyjny z udziałem wszystkich interesariuszy szkoły, którego celem byłaby społeczna ocena funkcjonowania edukacji. W konsekwencji brak jest szerokiego zaangażowania partnerów społecznych w kreowanie polityki oświatowej gmin i powiatów.</w:t>
      </w:r>
    </w:p>
    <w:p w14:paraId="7D0C1E97" w14:textId="77777777" w:rsidR="007E057F" w:rsidRPr="00AA4AE3" w:rsidRDefault="007E057F" w:rsidP="00B054D2">
      <w:pPr>
        <w:spacing w:before="240" w:after="120"/>
        <w:jc w:val="both"/>
        <w:rPr>
          <w:rFonts w:cstheme="minorHAnsi"/>
          <w:b/>
        </w:rPr>
      </w:pPr>
      <w:r w:rsidRPr="00AA4AE3">
        <w:rPr>
          <w:rFonts w:cstheme="minorHAnsi"/>
          <w:b/>
        </w:rPr>
        <w:t>Wnioski</w:t>
      </w:r>
    </w:p>
    <w:p w14:paraId="54FE912C" w14:textId="77777777" w:rsidR="00527875" w:rsidRPr="00B831A9" w:rsidRDefault="007E057F" w:rsidP="00041231">
      <w:pPr>
        <w:numPr>
          <w:ilvl w:val="0"/>
          <w:numId w:val="23"/>
        </w:numPr>
        <w:spacing w:after="120"/>
        <w:jc w:val="both"/>
        <w:rPr>
          <w:rFonts w:cstheme="minorHAnsi"/>
        </w:rPr>
      </w:pPr>
      <w:r w:rsidRPr="00B831A9">
        <w:rPr>
          <w:rFonts w:cstheme="minorHAnsi"/>
        </w:rPr>
        <w:lastRenderedPageBreak/>
        <w:t>Poziom dialogu edukacyjnego z udziałem przedstawicieli spoza</w:t>
      </w:r>
      <w:r w:rsidR="004E7457" w:rsidRPr="00B831A9">
        <w:rPr>
          <w:rFonts w:cstheme="minorHAnsi"/>
        </w:rPr>
        <w:t xml:space="preserve"> sektora</w:t>
      </w:r>
      <w:r w:rsidRPr="00B831A9">
        <w:rPr>
          <w:rFonts w:cstheme="minorHAnsi"/>
        </w:rPr>
        <w:t xml:space="preserve"> oświaty, szczególnie na poziomie gmin i powiatów, nie jest satysfakcjonujący.</w:t>
      </w:r>
    </w:p>
    <w:p w14:paraId="45142AD0" w14:textId="77777777" w:rsidR="005B66A2" w:rsidRPr="00AA4AE3" w:rsidRDefault="005B66A2" w:rsidP="00B054D2">
      <w:pPr>
        <w:spacing w:before="240" w:after="120"/>
        <w:jc w:val="both"/>
        <w:rPr>
          <w:rFonts w:cstheme="minorHAnsi"/>
          <w:b/>
          <w:bCs/>
        </w:rPr>
      </w:pPr>
      <w:r w:rsidRPr="00AA4AE3">
        <w:rPr>
          <w:rFonts w:cstheme="minorHAnsi"/>
          <w:b/>
          <w:bCs/>
        </w:rPr>
        <w:t>Skuteczne i powszechne doradztwo zawodowe</w:t>
      </w:r>
    </w:p>
    <w:p w14:paraId="31BB41A2" w14:textId="77777777" w:rsidR="007E057F" w:rsidRPr="00AA4AE3" w:rsidRDefault="007E057F" w:rsidP="00041231">
      <w:pPr>
        <w:numPr>
          <w:ilvl w:val="0"/>
          <w:numId w:val="21"/>
        </w:numPr>
        <w:spacing w:after="60"/>
        <w:ind w:left="284" w:hanging="284"/>
        <w:rPr>
          <w:rFonts w:cstheme="minorHAnsi"/>
          <w:bCs/>
        </w:rPr>
      </w:pPr>
      <w:r w:rsidRPr="00AA4AE3">
        <w:rPr>
          <w:rFonts w:cstheme="minorHAnsi"/>
          <w:bCs/>
        </w:rPr>
        <w:t>W społeczeństwie niska jest świadomość wagi profesjonalnego doradztwa zawodowego</w:t>
      </w:r>
      <w:r w:rsidR="00941767" w:rsidRPr="00AA4AE3">
        <w:rPr>
          <w:rFonts w:cstheme="minorHAnsi"/>
          <w:bCs/>
        </w:rPr>
        <w:t xml:space="preserve"> </w:t>
      </w:r>
      <w:r w:rsidRPr="00AA4AE3">
        <w:rPr>
          <w:rFonts w:cstheme="minorHAnsi"/>
          <w:bCs/>
        </w:rPr>
        <w:t>i jego wpływu na decyzje edukacyjne i zawodowe uczniów. Mimo wprowadzenia w szkołach obowiązku organizacji doradztwa zawodowego, rozumianego jako realizacja obowiązkowego wymiaru godzin określonych w ramowy</w:t>
      </w:r>
      <w:r w:rsidR="00135FFC" w:rsidRPr="00AA4AE3">
        <w:rPr>
          <w:rFonts w:cstheme="minorHAnsi"/>
          <w:bCs/>
        </w:rPr>
        <w:t>ch</w:t>
      </w:r>
      <w:r w:rsidRPr="00AA4AE3">
        <w:rPr>
          <w:rFonts w:cstheme="minorHAnsi"/>
          <w:bCs/>
        </w:rPr>
        <w:t xml:space="preserve"> plan</w:t>
      </w:r>
      <w:r w:rsidR="00135FFC" w:rsidRPr="00AA4AE3">
        <w:rPr>
          <w:rFonts w:cstheme="minorHAnsi"/>
          <w:bCs/>
        </w:rPr>
        <w:t>ach</w:t>
      </w:r>
      <w:r w:rsidRPr="00AA4AE3">
        <w:rPr>
          <w:rFonts w:cstheme="minorHAnsi"/>
          <w:bCs/>
        </w:rPr>
        <w:t xml:space="preserve"> nauczania, organizacja i poziom tego doradztwa w szkołach </w:t>
      </w:r>
      <w:r w:rsidR="00135FFC" w:rsidRPr="00AA4AE3">
        <w:rPr>
          <w:rFonts w:cstheme="minorHAnsi"/>
          <w:bCs/>
        </w:rPr>
        <w:t xml:space="preserve">są </w:t>
      </w:r>
      <w:r w:rsidRPr="00AA4AE3">
        <w:rPr>
          <w:rFonts w:cstheme="minorHAnsi"/>
          <w:bCs/>
        </w:rPr>
        <w:t>dalece niewystarczając</w:t>
      </w:r>
      <w:r w:rsidR="00135FFC" w:rsidRPr="00AA4AE3">
        <w:rPr>
          <w:rFonts w:cstheme="minorHAnsi"/>
          <w:bCs/>
        </w:rPr>
        <w:t>e</w:t>
      </w:r>
      <w:r w:rsidRPr="00AA4AE3">
        <w:rPr>
          <w:rFonts w:cstheme="minorHAnsi"/>
          <w:bCs/>
        </w:rPr>
        <w:t>, w szczególności w</w:t>
      </w:r>
      <w:r w:rsidR="001A57B0" w:rsidRPr="00AA4AE3">
        <w:rPr>
          <w:rFonts w:cstheme="minorHAnsi"/>
          <w:bCs/>
        </w:rPr>
        <w:t>ś</w:t>
      </w:r>
      <w:r w:rsidRPr="00AA4AE3">
        <w:rPr>
          <w:rFonts w:cstheme="minorHAnsi"/>
          <w:bCs/>
        </w:rPr>
        <w:t>ród uczniów klas najmłodszych. W konsekwencji istota doradztwa, tj. diagnozowanie predyspozycji uczniów, odkrywanie ich talentów i zainteresowań, a także wspieranie w dokonywaniu wyborów edukacyjnych i zawodowych</w:t>
      </w:r>
      <w:r w:rsidR="00E06AD5" w:rsidRPr="00AA4AE3">
        <w:rPr>
          <w:rFonts w:cstheme="minorHAnsi"/>
          <w:bCs/>
        </w:rPr>
        <w:t xml:space="preserve"> oraz </w:t>
      </w:r>
      <w:r w:rsidR="00135FFC" w:rsidRPr="00AA4AE3">
        <w:rPr>
          <w:rFonts w:cstheme="minorHAnsi"/>
          <w:bCs/>
        </w:rPr>
        <w:t>kształtowanie</w:t>
      </w:r>
      <w:r w:rsidR="00E06AD5" w:rsidRPr="00AA4AE3">
        <w:rPr>
          <w:rFonts w:cstheme="minorHAnsi"/>
          <w:bCs/>
        </w:rPr>
        <w:t xml:space="preserve"> postaw przedsiębiorczych</w:t>
      </w:r>
      <w:r w:rsidRPr="00AA4AE3">
        <w:rPr>
          <w:rFonts w:cstheme="minorHAnsi"/>
          <w:bCs/>
        </w:rPr>
        <w:t xml:space="preserve"> jest mało efektywne</w:t>
      </w:r>
      <w:r w:rsidRPr="00764B16">
        <w:rPr>
          <w:rFonts w:cstheme="minorHAnsi"/>
          <w:bCs/>
        </w:rPr>
        <w:t xml:space="preserve">. </w:t>
      </w:r>
      <w:r w:rsidR="001052BF" w:rsidRPr="00764B16">
        <w:rPr>
          <w:rFonts w:cstheme="minorHAnsi"/>
        </w:rPr>
        <w:t>N</w:t>
      </w:r>
      <w:r w:rsidRPr="00764B16">
        <w:rPr>
          <w:rFonts w:cstheme="minorHAnsi"/>
        </w:rPr>
        <w:t xml:space="preserve">iewielka liczba godzin </w:t>
      </w:r>
      <w:r w:rsidR="00BD7F0A" w:rsidRPr="00764B16">
        <w:rPr>
          <w:rFonts w:cstheme="minorHAnsi"/>
        </w:rPr>
        <w:t>ujęta</w:t>
      </w:r>
      <w:r w:rsidR="00135FFC" w:rsidRPr="00764B16">
        <w:rPr>
          <w:rFonts w:cstheme="minorHAnsi"/>
        </w:rPr>
        <w:t xml:space="preserve"> </w:t>
      </w:r>
      <w:r w:rsidR="001052BF" w:rsidRPr="00764B16">
        <w:rPr>
          <w:rFonts w:cstheme="minorHAnsi"/>
        </w:rPr>
        <w:t xml:space="preserve">w ramowych planach nauczania </w:t>
      </w:r>
      <w:r w:rsidRPr="00764B16">
        <w:rPr>
          <w:rFonts w:cstheme="minorHAnsi"/>
        </w:rPr>
        <w:t xml:space="preserve">przeznaczonych na prowadzenie zajęć doradztwa zawodowego </w:t>
      </w:r>
      <w:r w:rsidR="0017780B" w:rsidRPr="00764B16">
        <w:rPr>
          <w:rFonts w:cstheme="minorHAnsi"/>
        </w:rPr>
        <w:t>realizowan</w:t>
      </w:r>
      <w:r w:rsidR="00BD7F0A" w:rsidRPr="00764B16">
        <w:rPr>
          <w:rFonts w:cstheme="minorHAnsi"/>
        </w:rPr>
        <w:t>a</w:t>
      </w:r>
      <w:r w:rsidR="0017780B" w:rsidRPr="00764B16">
        <w:rPr>
          <w:rFonts w:cstheme="minorHAnsi"/>
        </w:rPr>
        <w:t xml:space="preserve"> </w:t>
      </w:r>
      <w:r w:rsidRPr="00764B16">
        <w:rPr>
          <w:rFonts w:cstheme="minorHAnsi"/>
        </w:rPr>
        <w:t>jest</w:t>
      </w:r>
      <w:r w:rsidR="001052BF" w:rsidRPr="00764B16">
        <w:rPr>
          <w:rFonts w:cstheme="minorHAnsi"/>
        </w:rPr>
        <w:t xml:space="preserve"> </w:t>
      </w:r>
      <w:r w:rsidR="0017780B" w:rsidRPr="00764B16">
        <w:rPr>
          <w:rFonts w:cstheme="minorHAnsi"/>
        </w:rPr>
        <w:t xml:space="preserve">często </w:t>
      </w:r>
      <w:r w:rsidRPr="00764B16">
        <w:rPr>
          <w:rFonts w:cstheme="minorHAnsi"/>
        </w:rPr>
        <w:t>jako dopełnienie etatu</w:t>
      </w:r>
      <w:r w:rsidR="001052BF" w:rsidRPr="00764B16">
        <w:rPr>
          <w:rFonts w:cstheme="minorHAnsi"/>
        </w:rPr>
        <w:t xml:space="preserve"> nauczycieli</w:t>
      </w:r>
      <w:r w:rsidR="00AF044E" w:rsidRPr="00764B16">
        <w:rPr>
          <w:rFonts w:cstheme="minorHAnsi"/>
        </w:rPr>
        <w:t xml:space="preserve"> </w:t>
      </w:r>
      <w:r w:rsidR="00BD7F0A" w:rsidRPr="00764B16">
        <w:rPr>
          <w:rFonts w:cstheme="minorHAnsi"/>
        </w:rPr>
        <w:t xml:space="preserve">różnych </w:t>
      </w:r>
      <w:r w:rsidR="0017780B" w:rsidRPr="00764B16">
        <w:rPr>
          <w:rFonts w:cstheme="minorHAnsi"/>
        </w:rPr>
        <w:t>przedmiotów</w:t>
      </w:r>
      <w:r w:rsidR="00764B16" w:rsidRPr="00764B16">
        <w:rPr>
          <w:rFonts w:cstheme="minorHAnsi"/>
        </w:rPr>
        <w:t xml:space="preserve">. Jednocześnie doradztwo zawodowe </w:t>
      </w:r>
      <w:r w:rsidR="00AF044E" w:rsidRPr="00764B16">
        <w:rPr>
          <w:rFonts w:cstheme="minorHAnsi"/>
        </w:rPr>
        <w:t>nie stanowi głównej specjalizacji nauczycieli. Sytuacja</w:t>
      </w:r>
      <w:r w:rsidR="00AF044E" w:rsidRPr="00AA4AE3">
        <w:rPr>
          <w:rFonts w:cstheme="minorHAnsi"/>
        </w:rPr>
        <w:t xml:space="preserve"> ta</w:t>
      </w:r>
      <w:r w:rsidRPr="00AA4AE3">
        <w:rPr>
          <w:rFonts w:cstheme="minorHAnsi"/>
        </w:rPr>
        <w:t xml:space="preserve"> nie motywuje nauczycieli do nabywania wymaganych kwalifikacji oraz</w:t>
      </w:r>
      <w:r w:rsidR="00AF044E" w:rsidRPr="00AA4AE3">
        <w:rPr>
          <w:rFonts w:cstheme="minorHAnsi"/>
        </w:rPr>
        <w:t xml:space="preserve"> pożądanych</w:t>
      </w:r>
      <w:r w:rsidRPr="00AA4AE3">
        <w:rPr>
          <w:rFonts w:cstheme="minorHAnsi"/>
        </w:rPr>
        <w:t xml:space="preserve"> kompetencji, które można uzyskać m.in. poprzez ukończenie studiów wyższych lub studiów podyplomowych</w:t>
      </w:r>
      <w:r w:rsidRPr="00AA4AE3">
        <w:rPr>
          <w:rFonts w:cstheme="minorHAnsi"/>
          <w:vertAlign w:val="superscript"/>
        </w:rPr>
        <w:footnoteReference w:id="21"/>
      </w:r>
      <w:r w:rsidR="00AF044E" w:rsidRPr="00AA4AE3">
        <w:rPr>
          <w:rFonts w:cstheme="minorHAnsi"/>
        </w:rPr>
        <w:t xml:space="preserve"> oraz różnych form doskonalenia</w:t>
      </w:r>
      <w:r w:rsidRPr="00AA4AE3">
        <w:rPr>
          <w:rFonts w:cstheme="minorHAnsi"/>
        </w:rPr>
        <w:t>.</w:t>
      </w:r>
    </w:p>
    <w:p w14:paraId="77D1B60B" w14:textId="77777777" w:rsidR="0020147E" w:rsidRPr="00AA4AE3" w:rsidRDefault="007E057F" w:rsidP="00041231">
      <w:pPr>
        <w:numPr>
          <w:ilvl w:val="0"/>
          <w:numId w:val="21"/>
        </w:numPr>
        <w:spacing w:after="60"/>
        <w:ind w:left="284" w:hanging="284"/>
        <w:rPr>
          <w:rFonts w:cstheme="minorHAnsi"/>
        </w:rPr>
      </w:pPr>
      <w:r w:rsidRPr="00AA4AE3">
        <w:rPr>
          <w:rFonts w:cstheme="minorHAnsi"/>
          <w:bCs/>
        </w:rPr>
        <w:t xml:space="preserve">Jednocześnie </w:t>
      </w:r>
      <w:r w:rsidRPr="00AA4AE3">
        <w:rPr>
          <w:rFonts w:cstheme="minorHAnsi"/>
        </w:rPr>
        <w:t xml:space="preserve">doradcy zawodowi zatrudnieni w szkołach </w:t>
      </w:r>
      <w:r w:rsidR="001F1DC8" w:rsidRPr="00AA4AE3">
        <w:rPr>
          <w:rFonts w:cstheme="minorHAnsi"/>
        </w:rPr>
        <w:t>zwracają uwagę na</w:t>
      </w:r>
      <w:r w:rsidRPr="00AA4AE3">
        <w:rPr>
          <w:rFonts w:cstheme="minorHAnsi"/>
          <w:bCs/>
        </w:rPr>
        <w:t xml:space="preserve"> brak narzędzi pracy</w:t>
      </w:r>
      <w:r w:rsidRPr="00AA4AE3">
        <w:rPr>
          <w:rFonts w:cstheme="minorHAnsi"/>
        </w:rPr>
        <w:t xml:space="preserve">, w tym narzędzi </w:t>
      </w:r>
      <w:r w:rsidR="00AF044E" w:rsidRPr="00AA4AE3">
        <w:rPr>
          <w:rFonts w:cstheme="minorHAnsi"/>
        </w:rPr>
        <w:t>wykorzystuj</w:t>
      </w:r>
      <w:r w:rsidR="00E4132A" w:rsidRPr="00AA4AE3">
        <w:rPr>
          <w:rFonts w:cstheme="minorHAnsi"/>
        </w:rPr>
        <w:t>ą</w:t>
      </w:r>
      <w:r w:rsidR="00AF044E" w:rsidRPr="00AA4AE3">
        <w:rPr>
          <w:rFonts w:cstheme="minorHAnsi"/>
        </w:rPr>
        <w:t>cych</w:t>
      </w:r>
      <w:r w:rsidRPr="00AA4AE3">
        <w:rPr>
          <w:rFonts w:cstheme="minorHAnsi"/>
        </w:rPr>
        <w:t xml:space="preserve"> zaawansowan</w:t>
      </w:r>
      <w:r w:rsidR="00AF044E" w:rsidRPr="00AA4AE3">
        <w:rPr>
          <w:rFonts w:cstheme="minorHAnsi"/>
        </w:rPr>
        <w:t>e</w:t>
      </w:r>
      <w:r w:rsidRPr="00AA4AE3">
        <w:rPr>
          <w:rFonts w:cstheme="minorHAnsi"/>
        </w:rPr>
        <w:t xml:space="preserve"> technologi</w:t>
      </w:r>
      <w:r w:rsidR="00AF044E" w:rsidRPr="00AA4AE3">
        <w:rPr>
          <w:rFonts w:cstheme="minorHAnsi"/>
        </w:rPr>
        <w:t>e</w:t>
      </w:r>
      <w:r w:rsidRPr="00AA4AE3">
        <w:rPr>
          <w:rFonts w:cstheme="minorHAnsi"/>
        </w:rPr>
        <w:t xml:space="preserve">, a także </w:t>
      </w:r>
      <w:r w:rsidR="00DD7020">
        <w:rPr>
          <w:rFonts w:cstheme="minorHAnsi"/>
        </w:rPr>
        <w:t xml:space="preserve">na </w:t>
      </w:r>
      <w:r w:rsidR="001F1DC8" w:rsidRPr="00AA4AE3">
        <w:rPr>
          <w:rFonts w:cstheme="minorHAnsi"/>
        </w:rPr>
        <w:t xml:space="preserve">znacznie </w:t>
      </w:r>
      <w:r w:rsidRPr="00AA4AE3">
        <w:rPr>
          <w:rFonts w:cstheme="minorHAnsi"/>
        </w:rPr>
        <w:t>utrudniony, z uwagi na wysoki ich koszt, dostęp do szkoleń z zakresu</w:t>
      </w:r>
      <w:r w:rsidR="00E4132A" w:rsidRPr="00AA4AE3">
        <w:rPr>
          <w:rFonts w:cstheme="minorHAnsi"/>
        </w:rPr>
        <w:t xml:space="preserve"> </w:t>
      </w:r>
      <w:r w:rsidR="00AF044E" w:rsidRPr="00AA4AE3">
        <w:rPr>
          <w:rFonts w:cstheme="minorHAnsi"/>
        </w:rPr>
        <w:t>stosowania</w:t>
      </w:r>
      <w:r w:rsidRPr="00AA4AE3">
        <w:rPr>
          <w:rFonts w:cstheme="minorHAnsi"/>
        </w:rPr>
        <w:t xml:space="preserve"> certyfikowanych narzędzi pracy</w:t>
      </w:r>
      <w:r w:rsidR="00AF044E" w:rsidRPr="00AA4AE3">
        <w:rPr>
          <w:rFonts w:cstheme="minorHAnsi"/>
        </w:rPr>
        <w:t>.</w:t>
      </w:r>
      <w:r w:rsidRPr="00AA4AE3">
        <w:rPr>
          <w:rFonts w:cstheme="minorHAnsi"/>
        </w:rPr>
        <w:t xml:space="preserve"> W konsekwencji </w:t>
      </w:r>
      <w:r w:rsidR="00AF044E" w:rsidRPr="00AA4AE3">
        <w:rPr>
          <w:rFonts w:cstheme="minorHAnsi"/>
        </w:rPr>
        <w:t>powyższe utrudnienia mają</w:t>
      </w:r>
      <w:r w:rsidRPr="00AA4AE3">
        <w:rPr>
          <w:rFonts w:cstheme="minorHAnsi"/>
        </w:rPr>
        <w:t xml:space="preserve"> wpływ na jakość świadczonych usług z zakresu doradztwa zawodowego w szkołach</w:t>
      </w:r>
      <w:r w:rsidRPr="00AA4AE3">
        <w:rPr>
          <w:rFonts w:cstheme="minorHAnsi"/>
          <w:vertAlign w:val="superscript"/>
        </w:rPr>
        <w:footnoteReference w:id="22"/>
      </w:r>
      <w:r w:rsidRPr="00AA4AE3">
        <w:rPr>
          <w:rFonts w:cstheme="minorHAnsi"/>
        </w:rPr>
        <w:t>.</w:t>
      </w:r>
    </w:p>
    <w:p w14:paraId="4341CE2A" w14:textId="77777777" w:rsidR="001156A0" w:rsidRPr="00AA4AE3" w:rsidRDefault="007E057F" w:rsidP="00041231">
      <w:pPr>
        <w:numPr>
          <w:ilvl w:val="0"/>
          <w:numId w:val="21"/>
        </w:numPr>
        <w:spacing w:after="60"/>
        <w:ind w:left="284" w:hanging="284"/>
        <w:rPr>
          <w:rFonts w:cstheme="minorHAnsi"/>
          <w:b/>
        </w:rPr>
      </w:pPr>
      <w:r w:rsidRPr="00AA4AE3">
        <w:rPr>
          <w:rFonts w:cstheme="minorHAnsi"/>
        </w:rPr>
        <w:t xml:space="preserve">Mimo aktywnej działalności powiatowych </w:t>
      </w:r>
      <w:r w:rsidR="00DD7020">
        <w:rPr>
          <w:rFonts w:cstheme="minorHAnsi"/>
        </w:rPr>
        <w:t xml:space="preserve">konsultantów </w:t>
      </w:r>
      <w:r w:rsidR="00522D87">
        <w:rPr>
          <w:rFonts w:cstheme="minorHAnsi"/>
        </w:rPr>
        <w:t xml:space="preserve">ds. </w:t>
      </w:r>
      <w:r w:rsidRPr="00AA4AE3">
        <w:rPr>
          <w:rFonts w:cstheme="minorHAnsi"/>
        </w:rPr>
        <w:t>dorad</w:t>
      </w:r>
      <w:r w:rsidR="00DD7020">
        <w:rPr>
          <w:rFonts w:cstheme="minorHAnsi"/>
        </w:rPr>
        <w:t>ztwa</w:t>
      </w:r>
      <w:r w:rsidRPr="00AA4AE3">
        <w:rPr>
          <w:rFonts w:cstheme="minorHAnsi"/>
        </w:rPr>
        <w:t xml:space="preserve"> zawodow</w:t>
      </w:r>
      <w:r w:rsidR="00DD7020">
        <w:rPr>
          <w:rFonts w:cstheme="minorHAnsi"/>
        </w:rPr>
        <w:t>ego</w:t>
      </w:r>
      <w:r w:rsidRPr="00AA4AE3">
        <w:rPr>
          <w:rFonts w:cstheme="minorHAnsi"/>
        </w:rPr>
        <w:t xml:space="preserve"> skupionych w </w:t>
      </w:r>
      <w:r w:rsidR="0027127D" w:rsidRPr="00AA4AE3">
        <w:rPr>
          <w:rFonts w:cstheme="minorHAnsi"/>
        </w:rPr>
        <w:t xml:space="preserve">regionalnej </w:t>
      </w:r>
      <w:r w:rsidRPr="00AA4AE3">
        <w:rPr>
          <w:rFonts w:cstheme="minorHAnsi"/>
        </w:rPr>
        <w:t>sieci</w:t>
      </w:r>
      <w:r w:rsidR="0027127D" w:rsidRPr="00AA4AE3">
        <w:rPr>
          <w:rFonts w:cstheme="minorHAnsi"/>
        </w:rPr>
        <w:t xml:space="preserve"> funkcjonującej przy Centrum Edukacji Nauczycieli w Gdańsku</w:t>
      </w:r>
      <w:r w:rsidR="00DD7020">
        <w:rPr>
          <w:rFonts w:cstheme="minorHAnsi"/>
        </w:rPr>
        <w:t xml:space="preserve"> prowadzonej przez wojewódzkiego </w:t>
      </w:r>
      <w:r w:rsidR="00522D87">
        <w:rPr>
          <w:rFonts w:cstheme="minorHAnsi"/>
        </w:rPr>
        <w:t>konsultanta ds. doradztwa zawodowego</w:t>
      </w:r>
      <w:r w:rsidR="00F65DC8" w:rsidRPr="00AA4AE3">
        <w:rPr>
          <w:rStyle w:val="Odwoanieprzypisudolnego"/>
          <w:rFonts w:cstheme="minorHAnsi"/>
        </w:rPr>
        <w:footnoteReference w:id="23"/>
      </w:r>
      <w:r w:rsidRPr="00AA4AE3">
        <w:rPr>
          <w:rFonts w:cstheme="minorHAnsi"/>
        </w:rPr>
        <w:t xml:space="preserve">, </w:t>
      </w:r>
      <w:r w:rsidR="00A543B9">
        <w:rPr>
          <w:rFonts w:cstheme="minorHAnsi"/>
        </w:rPr>
        <w:t xml:space="preserve">dostrzega się wciąż wiele potrzeb z zakresu realizacji usług doradztwa dla dzieci i młodzieży. </w:t>
      </w:r>
      <w:r w:rsidR="009265A9">
        <w:rPr>
          <w:rFonts w:cstheme="minorHAnsi"/>
        </w:rPr>
        <w:t>K</w:t>
      </w:r>
      <w:r w:rsidRPr="00AA4AE3">
        <w:rPr>
          <w:rFonts w:cstheme="minorHAnsi"/>
        </w:rPr>
        <w:t xml:space="preserve">onieczne jest </w:t>
      </w:r>
      <w:r w:rsidR="00522D87">
        <w:rPr>
          <w:rFonts w:cstheme="minorHAnsi"/>
        </w:rPr>
        <w:t xml:space="preserve">dalsze </w:t>
      </w:r>
      <w:r w:rsidRPr="00AA4AE3">
        <w:rPr>
          <w:rFonts w:cstheme="minorHAnsi"/>
        </w:rPr>
        <w:t>włącz</w:t>
      </w:r>
      <w:r w:rsidR="00522D87">
        <w:rPr>
          <w:rFonts w:cstheme="minorHAnsi"/>
        </w:rPr>
        <w:t>a</w:t>
      </w:r>
      <w:r w:rsidRPr="00AA4AE3">
        <w:rPr>
          <w:rFonts w:cstheme="minorHAnsi"/>
        </w:rPr>
        <w:t>nie do</w:t>
      </w:r>
      <w:r w:rsidR="0027127D" w:rsidRPr="00AA4AE3">
        <w:rPr>
          <w:rFonts w:cstheme="minorHAnsi"/>
        </w:rPr>
        <w:t xml:space="preserve"> tej</w:t>
      </w:r>
      <w:r w:rsidRPr="00AA4AE3">
        <w:rPr>
          <w:rFonts w:cstheme="minorHAnsi"/>
        </w:rPr>
        <w:t xml:space="preserve"> sieci </w:t>
      </w:r>
      <w:r w:rsidR="00522D87">
        <w:rPr>
          <w:rFonts w:cstheme="minorHAnsi"/>
        </w:rPr>
        <w:t xml:space="preserve">oraz sieci powiatowych </w:t>
      </w:r>
      <w:r w:rsidRPr="00AA4AE3">
        <w:rPr>
          <w:rFonts w:cstheme="minorHAnsi"/>
        </w:rPr>
        <w:t xml:space="preserve">szkolnych doradców zawodowych, rozwijanie podejmowanych inicjatyw i szersze </w:t>
      </w:r>
      <w:r w:rsidR="00522D87">
        <w:rPr>
          <w:rFonts w:cstheme="minorHAnsi"/>
        </w:rPr>
        <w:t>zaangażowanie</w:t>
      </w:r>
      <w:r w:rsidR="00522D87" w:rsidRPr="00AA4AE3">
        <w:rPr>
          <w:rFonts w:cstheme="minorHAnsi"/>
        </w:rPr>
        <w:t xml:space="preserve"> </w:t>
      </w:r>
      <w:r w:rsidRPr="00AA4AE3">
        <w:rPr>
          <w:rFonts w:cstheme="minorHAnsi"/>
        </w:rPr>
        <w:t>do współpracy powiatowych urzędów pracy i innych instytucji związanych z rynkiem pracy</w:t>
      </w:r>
      <w:r w:rsidR="0027127D" w:rsidRPr="00AA4AE3">
        <w:rPr>
          <w:rFonts w:cstheme="minorHAnsi"/>
        </w:rPr>
        <w:t xml:space="preserve">, a także </w:t>
      </w:r>
      <w:r w:rsidR="00067317" w:rsidRPr="00AA4AE3">
        <w:rPr>
          <w:rFonts w:cstheme="minorHAnsi"/>
        </w:rPr>
        <w:t>przedsiębiorców</w:t>
      </w:r>
      <w:r w:rsidRPr="00AA4AE3">
        <w:rPr>
          <w:rFonts w:cstheme="minorHAnsi"/>
        </w:rPr>
        <w:t xml:space="preserve">. Niezbędne jest </w:t>
      </w:r>
      <w:r w:rsidR="00BA7F20" w:rsidRPr="00AA4AE3">
        <w:rPr>
          <w:rFonts w:cstheme="minorHAnsi"/>
        </w:rPr>
        <w:t xml:space="preserve">również </w:t>
      </w:r>
      <w:r w:rsidRPr="00AA4AE3">
        <w:rPr>
          <w:rFonts w:cstheme="minorHAnsi"/>
        </w:rPr>
        <w:t>zabezpieczenie środków finansowych na</w:t>
      </w:r>
      <w:r w:rsidR="0027127D" w:rsidRPr="00AA4AE3">
        <w:rPr>
          <w:rFonts w:cstheme="minorHAnsi"/>
        </w:rPr>
        <w:t xml:space="preserve"> profesjonalne doskonalenie doradców zawodowych oraz</w:t>
      </w:r>
      <w:r w:rsidRPr="00AA4AE3">
        <w:rPr>
          <w:rFonts w:cstheme="minorHAnsi"/>
        </w:rPr>
        <w:t xml:space="preserve"> funkcjonowanie</w:t>
      </w:r>
      <w:r w:rsidR="0027127D" w:rsidRPr="00AA4AE3">
        <w:rPr>
          <w:rFonts w:cstheme="minorHAnsi"/>
        </w:rPr>
        <w:t xml:space="preserve"> regionalnej</w:t>
      </w:r>
      <w:r w:rsidRPr="00AA4AE3">
        <w:rPr>
          <w:rFonts w:cstheme="minorHAnsi"/>
        </w:rPr>
        <w:t xml:space="preserve"> sieci </w:t>
      </w:r>
      <w:r w:rsidR="00A1001A">
        <w:rPr>
          <w:rFonts w:cstheme="minorHAnsi"/>
        </w:rPr>
        <w:t xml:space="preserve">konsultantów </w:t>
      </w:r>
      <w:r w:rsidRPr="00AA4AE3">
        <w:rPr>
          <w:rFonts w:cstheme="minorHAnsi"/>
        </w:rPr>
        <w:t xml:space="preserve">powiatowych oraz </w:t>
      </w:r>
      <w:r w:rsidR="00BD7F0A" w:rsidRPr="00AA4AE3">
        <w:rPr>
          <w:rFonts w:cstheme="minorHAnsi"/>
        </w:rPr>
        <w:t xml:space="preserve">lokalnych sieci </w:t>
      </w:r>
      <w:r w:rsidRPr="00AA4AE3">
        <w:rPr>
          <w:rFonts w:cstheme="minorHAnsi"/>
        </w:rPr>
        <w:t>szkolnych doradców zawodowych.</w:t>
      </w:r>
    </w:p>
    <w:p w14:paraId="4E8EF900" w14:textId="77777777" w:rsidR="007E057F" w:rsidRPr="00AA4AE3" w:rsidRDefault="007E057F" w:rsidP="00B054D2">
      <w:pPr>
        <w:spacing w:before="240" w:after="120"/>
        <w:jc w:val="both"/>
        <w:rPr>
          <w:rFonts w:cstheme="minorHAnsi"/>
          <w:b/>
        </w:rPr>
      </w:pPr>
      <w:r w:rsidRPr="00AA4AE3">
        <w:rPr>
          <w:rFonts w:cstheme="minorHAnsi"/>
          <w:b/>
        </w:rPr>
        <w:t>Wnioski</w:t>
      </w:r>
    </w:p>
    <w:p w14:paraId="5DF34360" w14:textId="77777777" w:rsidR="007E057F" w:rsidRPr="00B831A9" w:rsidRDefault="007E057F" w:rsidP="00041231">
      <w:pPr>
        <w:numPr>
          <w:ilvl w:val="0"/>
          <w:numId w:val="23"/>
        </w:numPr>
        <w:spacing w:after="60"/>
        <w:ind w:left="357" w:hanging="357"/>
        <w:rPr>
          <w:rFonts w:cstheme="minorHAnsi"/>
        </w:rPr>
      </w:pPr>
      <w:r w:rsidRPr="00B831A9">
        <w:rPr>
          <w:rFonts w:cstheme="minorHAnsi"/>
        </w:rPr>
        <w:t xml:space="preserve">Na Pomorzu w niewystarczającym stopniu funkcjonuje doradztwo zawodowe - brak jest systemowej diagnozy predyspozycji uczniów na </w:t>
      </w:r>
      <w:r w:rsidR="00BD7F0A" w:rsidRPr="00B831A9">
        <w:rPr>
          <w:rFonts w:cstheme="minorHAnsi"/>
        </w:rPr>
        <w:t xml:space="preserve">każdym </w:t>
      </w:r>
      <w:r w:rsidRPr="00B831A9">
        <w:rPr>
          <w:rFonts w:cstheme="minorHAnsi"/>
        </w:rPr>
        <w:t>etap</w:t>
      </w:r>
      <w:r w:rsidR="00BD7F0A" w:rsidRPr="00B831A9">
        <w:rPr>
          <w:rFonts w:cstheme="minorHAnsi"/>
        </w:rPr>
        <w:t>ie</w:t>
      </w:r>
      <w:r w:rsidRPr="00B831A9">
        <w:rPr>
          <w:rFonts w:cstheme="minorHAnsi"/>
        </w:rPr>
        <w:t xml:space="preserve"> edukacji z wykorzystaniem profesjonalnych </w:t>
      </w:r>
      <w:r w:rsidRPr="00B831A9">
        <w:rPr>
          <w:rFonts w:cstheme="minorHAnsi"/>
        </w:rPr>
        <w:lastRenderedPageBreak/>
        <w:t>narzędzi</w:t>
      </w:r>
      <w:r w:rsidR="00A543B9">
        <w:rPr>
          <w:rFonts w:cstheme="minorHAnsi"/>
        </w:rPr>
        <w:t xml:space="preserve">, w tym </w:t>
      </w:r>
      <w:r w:rsidR="00BD7F0A" w:rsidRPr="00B831A9">
        <w:rPr>
          <w:rFonts w:cstheme="minorHAnsi"/>
        </w:rPr>
        <w:t>z zastosowaniem zaawansowanych technologii</w:t>
      </w:r>
      <w:r w:rsidRPr="00B831A9">
        <w:rPr>
          <w:rFonts w:cstheme="minorHAnsi"/>
        </w:rPr>
        <w:t xml:space="preserve">, a także wsparcia uczniów w dokonywaniu wyborów edukacyjnych i zawodowych. </w:t>
      </w:r>
    </w:p>
    <w:p w14:paraId="586C9390" w14:textId="77777777" w:rsidR="007E057F" w:rsidRPr="00B831A9" w:rsidRDefault="007E057F" w:rsidP="00041231">
      <w:pPr>
        <w:numPr>
          <w:ilvl w:val="0"/>
          <w:numId w:val="23"/>
        </w:numPr>
        <w:spacing w:after="60"/>
        <w:ind w:left="357" w:hanging="357"/>
        <w:rPr>
          <w:rFonts w:cstheme="minorHAnsi"/>
        </w:rPr>
      </w:pPr>
      <w:r w:rsidRPr="00B831A9">
        <w:rPr>
          <w:rFonts w:cstheme="minorHAnsi"/>
        </w:rPr>
        <w:t xml:space="preserve">Istotnym problemem jest brak nauczycieli doradców zawodowych, a także niedostateczne ich wyposażenie w profesjonalne narzędzia do pracy z uczniami oraz zapewnienie im stałego i szerokiego doskonalenia zawodowego. </w:t>
      </w:r>
    </w:p>
    <w:p w14:paraId="5865E569" w14:textId="77777777" w:rsidR="005B66A2" w:rsidRPr="00AA4AE3" w:rsidRDefault="00AE322F" w:rsidP="00C55665">
      <w:pPr>
        <w:spacing w:before="480" w:after="0"/>
        <w:jc w:val="both"/>
        <w:rPr>
          <w:rFonts w:cstheme="minorHAnsi"/>
          <w:b/>
          <w:bCs/>
        </w:rPr>
      </w:pPr>
      <w:r w:rsidRPr="00AA4AE3">
        <w:rPr>
          <w:rFonts w:cstheme="minorHAnsi"/>
          <w:b/>
          <w:bCs/>
        </w:rPr>
        <w:t xml:space="preserve">Atrakcyjne szkolnictwo </w:t>
      </w:r>
      <w:r w:rsidR="00A24F5B" w:rsidRPr="00AA4AE3">
        <w:rPr>
          <w:rFonts w:cstheme="minorHAnsi"/>
          <w:b/>
          <w:bCs/>
        </w:rPr>
        <w:t>zawodowe</w:t>
      </w:r>
    </w:p>
    <w:p w14:paraId="581ECEC6" w14:textId="56C1B08C" w:rsidR="00AB55AF" w:rsidRPr="00AA4AE3" w:rsidRDefault="007E057F" w:rsidP="00041231">
      <w:pPr>
        <w:numPr>
          <w:ilvl w:val="0"/>
          <w:numId w:val="22"/>
        </w:numPr>
        <w:spacing w:after="60"/>
        <w:ind w:left="284" w:hanging="284"/>
        <w:rPr>
          <w:rFonts w:cstheme="minorHAnsi"/>
          <w:bCs/>
        </w:rPr>
      </w:pPr>
      <w:r w:rsidRPr="00AA4AE3">
        <w:rPr>
          <w:rFonts w:cstheme="minorHAnsi"/>
          <w:bCs/>
        </w:rPr>
        <w:t xml:space="preserve">W województwie pomorskim pozytywnie zmienia się </w:t>
      </w:r>
      <w:r w:rsidR="00516A94" w:rsidRPr="00AA4AE3">
        <w:rPr>
          <w:rFonts w:cstheme="minorHAnsi"/>
          <w:bCs/>
        </w:rPr>
        <w:t>szkolnictwo</w:t>
      </w:r>
      <w:r w:rsidRPr="00AA4AE3">
        <w:rPr>
          <w:rFonts w:cstheme="minorHAnsi"/>
          <w:bCs/>
        </w:rPr>
        <w:t xml:space="preserve"> zawodowe</w:t>
      </w:r>
      <w:r w:rsidR="00DF4B9A" w:rsidRPr="00AA4AE3">
        <w:rPr>
          <w:rFonts w:cstheme="minorHAnsi"/>
          <w:bCs/>
        </w:rPr>
        <w:t>, które jest coraz lepiej dostosowane do zmieniając</w:t>
      </w:r>
      <w:r w:rsidR="00DF4B9A" w:rsidRPr="00535F5E">
        <w:rPr>
          <w:rFonts w:cstheme="minorHAnsi"/>
          <w:bCs/>
        </w:rPr>
        <w:t>ej się sytuacji społeczno-gospodarczej, w tym potrzeb branż kluczowych dla regionu</w:t>
      </w:r>
      <w:r w:rsidR="00DF4B9A" w:rsidRPr="00535F5E">
        <w:rPr>
          <w:rStyle w:val="Odwoanieprzypisudolnego"/>
          <w:rFonts w:cstheme="minorHAnsi"/>
          <w:bCs/>
        </w:rPr>
        <w:footnoteReference w:id="24"/>
      </w:r>
      <w:r w:rsidRPr="00535F5E">
        <w:rPr>
          <w:rFonts w:cstheme="minorHAnsi"/>
          <w:bCs/>
        </w:rPr>
        <w:t xml:space="preserve">. </w:t>
      </w:r>
      <w:r w:rsidR="00AE6863" w:rsidRPr="00535F5E">
        <w:rPr>
          <w:rFonts w:cstheme="minorHAnsi"/>
          <w:bCs/>
        </w:rPr>
        <w:t>Jednocześnie</w:t>
      </w:r>
      <w:r w:rsidR="00AE6863" w:rsidRPr="00AA4AE3">
        <w:rPr>
          <w:rFonts w:cstheme="minorHAnsi"/>
          <w:bCs/>
        </w:rPr>
        <w:t xml:space="preserve"> d</w:t>
      </w:r>
      <w:r w:rsidRPr="00AA4AE3">
        <w:rPr>
          <w:rFonts w:cstheme="minorHAnsi"/>
          <w:bCs/>
        </w:rPr>
        <w:t>zięki realizacji przedsięwzięcia strategicznego „Kształtowanie sieci szkół zawodowych w regionie”</w:t>
      </w:r>
      <w:r w:rsidR="00DF4B9A" w:rsidRPr="00AA4AE3">
        <w:rPr>
          <w:rFonts w:cstheme="minorHAnsi"/>
          <w:bCs/>
        </w:rPr>
        <w:t xml:space="preserve"> z</w:t>
      </w:r>
      <w:r w:rsidRPr="00AA4AE3">
        <w:rPr>
          <w:rFonts w:cstheme="minorHAnsi"/>
          <w:bCs/>
        </w:rPr>
        <w:t>nacząco poprawiła się jakość kształcenia zawodowego, a także infrastruktura tych szkół oraz wyposażenie pracowni kształcenia zawodowego. Mimo dużych nakładów finansowych</w:t>
      </w:r>
      <w:r w:rsidR="00BA7F20" w:rsidRPr="00AA4AE3">
        <w:rPr>
          <w:rFonts w:cstheme="minorHAnsi"/>
          <w:bCs/>
        </w:rPr>
        <w:t>,</w:t>
      </w:r>
      <w:r w:rsidRPr="00AA4AE3">
        <w:rPr>
          <w:rFonts w:cstheme="minorHAnsi"/>
          <w:bCs/>
        </w:rPr>
        <w:t xml:space="preserve"> nadal widoczne są deficyty w infrastrukturze </w:t>
      </w:r>
      <w:r w:rsidR="00AE6863" w:rsidRPr="00AA4AE3">
        <w:rPr>
          <w:rFonts w:cstheme="minorHAnsi"/>
          <w:bCs/>
        </w:rPr>
        <w:t xml:space="preserve">i wyposażeniu </w:t>
      </w:r>
      <w:r w:rsidRPr="00AA4AE3">
        <w:rPr>
          <w:rFonts w:cstheme="minorHAnsi"/>
          <w:bCs/>
        </w:rPr>
        <w:t xml:space="preserve">szkół </w:t>
      </w:r>
      <w:r w:rsidR="00AA5ACD" w:rsidRPr="00AA4AE3">
        <w:rPr>
          <w:rFonts w:cstheme="minorHAnsi"/>
          <w:bCs/>
        </w:rPr>
        <w:t>zawodowych</w:t>
      </w:r>
      <w:r w:rsidRPr="00AA4AE3">
        <w:rPr>
          <w:rFonts w:cstheme="minorHAnsi"/>
          <w:bCs/>
        </w:rPr>
        <w:t>. Dostrzega się również konieczność dalszego ich profilowania</w:t>
      </w:r>
      <w:r w:rsidR="00AE6863" w:rsidRPr="00AA4AE3">
        <w:rPr>
          <w:rFonts w:cstheme="minorHAnsi"/>
          <w:bCs/>
        </w:rPr>
        <w:t>, by dostosować je do</w:t>
      </w:r>
      <w:r w:rsidRPr="00AA4AE3">
        <w:rPr>
          <w:rFonts w:cstheme="minorHAnsi"/>
          <w:bCs/>
        </w:rPr>
        <w:t xml:space="preserve"> potrzeb rozwojowych regionu, istotnych dla wdrażania m.in.</w:t>
      </w:r>
      <w:r w:rsidR="00DF1264" w:rsidRPr="00AA4AE3" w:rsidDel="00DF1264">
        <w:rPr>
          <w:rFonts w:cstheme="minorHAnsi"/>
          <w:bCs/>
        </w:rPr>
        <w:t xml:space="preserve"> </w:t>
      </w:r>
      <w:r w:rsidRPr="00AA4AE3">
        <w:rPr>
          <w:rFonts w:cstheme="minorHAnsi"/>
          <w:bCs/>
        </w:rPr>
        <w:t>Przemysłu 4.0,</w:t>
      </w:r>
      <w:r w:rsidR="0016777E" w:rsidRPr="00AA4AE3">
        <w:rPr>
          <w:rFonts w:cstheme="minorHAnsi"/>
          <w:bCs/>
        </w:rPr>
        <w:t xml:space="preserve"> oraz </w:t>
      </w:r>
      <w:r w:rsidR="00AE6863" w:rsidRPr="00AA4AE3">
        <w:rPr>
          <w:rFonts w:cstheme="minorHAnsi"/>
          <w:bCs/>
        </w:rPr>
        <w:t>wzmocnienia działań na rzecz</w:t>
      </w:r>
      <w:r w:rsidRPr="00AA4AE3">
        <w:rPr>
          <w:rFonts w:cstheme="minorHAnsi"/>
          <w:bCs/>
        </w:rPr>
        <w:t xml:space="preserve"> kształtowani</w:t>
      </w:r>
      <w:r w:rsidR="00AE6863" w:rsidRPr="00AA4AE3">
        <w:rPr>
          <w:rFonts w:cstheme="minorHAnsi"/>
          <w:bCs/>
        </w:rPr>
        <w:t>a</w:t>
      </w:r>
      <w:r w:rsidRPr="00AA4AE3">
        <w:rPr>
          <w:rFonts w:cstheme="minorHAnsi"/>
          <w:bCs/>
        </w:rPr>
        <w:t xml:space="preserve"> kompetencji </w:t>
      </w:r>
      <w:r w:rsidR="00AE6863" w:rsidRPr="00AA4AE3">
        <w:rPr>
          <w:rFonts w:cstheme="minorHAnsi"/>
          <w:bCs/>
        </w:rPr>
        <w:t>kluczowych</w:t>
      </w:r>
      <w:r w:rsidR="00BF1A7C" w:rsidRPr="00AA4AE3">
        <w:rPr>
          <w:rFonts w:cstheme="minorHAnsi"/>
          <w:bCs/>
        </w:rPr>
        <w:t xml:space="preserve"> </w:t>
      </w:r>
      <w:r w:rsidRPr="00AA4AE3">
        <w:rPr>
          <w:rFonts w:cstheme="minorHAnsi"/>
          <w:bCs/>
        </w:rPr>
        <w:t>(w tym cyfrowych) niezbędnych w stosowaniu nowoczesnych technologii</w:t>
      </w:r>
      <w:r w:rsidR="00AE6863" w:rsidRPr="00AA4AE3">
        <w:rPr>
          <w:rFonts w:cstheme="minorHAnsi"/>
          <w:bCs/>
        </w:rPr>
        <w:t xml:space="preserve"> oraz tzw. kompetencji „miękkich”. Konieczne jest </w:t>
      </w:r>
      <w:r w:rsidRPr="00AA4AE3">
        <w:rPr>
          <w:rFonts w:cstheme="minorHAnsi"/>
          <w:bCs/>
        </w:rPr>
        <w:t>także</w:t>
      </w:r>
      <w:r w:rsidR="00702B0C" w:rsidRPr="00AA4AE3">
        <w:rPr>
          <w:rFonts w:ascii="Calibri" w:eastAsia="Calibri" w:hAnsi="Calibri" w:cs="Calibri"/>
        </w:rPr>
        <w:t xml:space="preserve"> </w:t>
      </w:r>
      <w:r w:rsidR="00AE6863" w:rsidRPr="00AA4AE3">
        <w:rPr>
          <w:rFonts w:ascii="Calibri" w:eastAsia="Calibri" w:hAnsi="Calibri" w:cs="Calibri"/>
        </w:rPr>
        <w:t xml:space="preserve">podejmowanie działań, które pozwolą nabyć uczniom </w:t>
      </w:r>
      <w:r w:rsidR="00702B0C" w:rsidRPr="00AA4AE3">
        <w:rPr>
          <w:rFonts w:ascii="Calibri" w:eastAsia="Calibri" w:hAnsi="Calibri" w:cs="Calibri"/>
        </w:rPr>
        <w:t xml:space="preserve">kwalifikacje </w:t>
      </w:r>
      <w:r w:rsidR="001D5041" w:rsidRPr="00AA4AE3">
        <w:rPr>
          <w:rFonts w:ascii="Calibri" w:eastAsia="Calibri" w:hAnsi="Calibri" w:cs="Calibri"/>
        </w:rPr>
        <w:t>niezbędne</w:t>
      </w:r>
      <w:r w:rsidR="00E06AD5" w:rsidRPr="00AA4AE3">
        <w:rPr>
          <w:rFonts w:ascii="Calibri" w:eastAsia="Calibri" w:hAnsi="Calibri" w:cs="Calibri"/>
        </w:rPr>
        <w:t xml:space="preserve"> na rynku pracy</w:t>
      </w:r>
      <w:r w:rsidR="00423C95" w:rsidRPr="00AA4AE3">
        <w:rPr>
          <w:rFonts w:cstheme="minorHAnsi"/>
          <w:bCs/>
        </w:rPr>
        <w:t>.</w:t>
      </w:r>
      <w:r w:rsidR="006B41A4" w:rsidRPr="006B41A4">
        <w:rPr>
          <w:rFonts w:cstheme="minorHAnsi"/>
        </w:rPr>
        <w:t xml:space="preserve"> </w:t>
      </w:r>
      <w:r w:rsidR="006B41A4">
        <w:rPr>
          <w:rFonts w:cstheme="minorHAnsi"/>
        </w:rPr>
        <w:t>Jednocześnie, z uwagi na dynamiczne zmiany geopolityczne</w:t>
      </w:r>
      <w:r w:rsidR="00380353">
        <w:rPr>
          <w:rFonts w:cstheme="minorHAnsi"/>
        </w:rPr>
        <w:t>,</w:t>
      </w:r>
      <w:r w:rsidR="006B41A4">
        <w:rPr>
          <w:rFonts w:cstheme="minorHAnsi"/>
        </w:rPr>
        <w:t xml:space="preserve"> kluczowym staje się</w:t>
      </w:r>
      <w:r w:rsidR="006B41A4" w:rsidRPr="00812195">
        <w:rPr>
          <w:rFonts w:cstheme="minorHAnsi"/>
        </w:rPr>
        <w:t xml:space="preserve"> łączenie edukacji</w:t>
      </w:r>
      <w:r w:rsidR="00CC2E5F">
        <w:rPr>
          <w:rFonts w:cstheme="minorHAnsi"/>
        </w:rPr>
        <w:t xml:space="preserve"> zawodowej</w:t>
      </w:r>
      <w:r w:rsidR="006B41A4" w:rsidRPr="00812195">
        <w:rPr>
          <w:rFonts w:cstheme="minorHAnsi"/>
        </w:rPr>
        <w:t xml:space="preserve"> z potrzebami gospodarki, </w:t>
      </w:r>
      <w:r w:rsidR="00380353">
        <w:rPr>
          <w:rFonts w:cstheme="minorHAnsi"/>
        </w:rPr>
        <w:t xml:space="preserve">w szczególności w obszarze technologii </w:t>
      </w:r>
      <w:r w:rsidR="00FB3F67">
        <w:rPr>
          <w:rFonts w:cstheme="minorHAnsi"/>
        </w:rPr>
        <w:t>podwójnego zastosowania (</w:t>
      </w:r>
      <w:r w:rsidR="00380353">
        <w:rPr>
          <w:rFonts w:cstheme="minorHAnsi"/>
        </w:rPr>
        <w:t>dual-</w:t>
      </w:r>
      <w:proofErr w:type="spellStart"/>
      <w:r w:rsidR="00380353">
        <w:rPr>
          <w:rFonts w:cstheme="minorHAnsi"/>
        </w:rPr>
        <w:t>use</w:t>
      </w:r>
      <w:proofErr w:type="spellEnd"/>
      <w:r w:rsidR="00FB3F67">
        <w:rPr>
          <w:rFonts w:cstheme="minorHAnsi"/>
        </w:rPr>
        <w:t>)</w:t>
      </w:r>
      <w:r w:rsidR="00380353">
        <w:rPr>
          <w:rFonts w:cstheme="minorHAnsi"/>
        </w:rPr>
        <w:t xml:space="preserve">, </w:t>
      </w:r>
      <w:r w:rsidR="006B41A4" w:rsidRPr="00812195">
        <w:rPr>
          <w:rFonts w:cstheme="minorHAnsi"/>
        </w:rPr>
        <w:t>które odgrywają istotną rolę w ochronie infrastruktury krytycznej i stabilności państwa</w:t>
      </w:r>
      <w:r w:rsidR="000F4C49">
        <w:rPr>
          <w:rFonts w:cstheme="minorHAnsi"/>
        </w:rPr>
        <w:t>.</w:t>
      </w:r>
      <w:r w:rsidR="00380353">
        <w:rPr>
          <w:rFonts w:cstheme="minorHAnsi"/>
        </w:rPr>
        <w:t xml:space="preserve"> </w:t>
      </w:r>
    </w:p>
    <w:p w14:paraId="30EF75C5" w14:textId="77777777" w:rsidR="00423C95" w:rsidRPr="00AA4AE3" w:rsidRDefault="007E057F" w:rsidP="00041231">
      <w:pPr>
        <w:numPr>
          <w:ilvl w:val="0"/>
          <w:numId w:val="22"/>
        </w:numPr>
        <w:spacing w:after="60"/>
        <w:ind w:left="284" w:hanging="284"/>
      </w:pPr>
      <w:r w:rsidRPr="00AA4AE3">
        <w:rPr>
          <w:rFonts w:cstheme="minorHAnsi"/>
          <w:bCs/>
        </w:rPr>
        <w:t xml:space="preserve">Dzięki podejmowanym w regionie zmianom </w:t>
      </w:r>
      <w:r w:rsidR="00AE6863" w:rsidRPr="00AA4AE3">
        <w:rPr>
          <w:rFonts w:cstheme="minorHAnsi"/>
          <w:bCs/>
        </w:rPr>
        <w:t xml:space="preserve">w infrastrukturze i wyposażeniu </w:t>
      </w:r>
      <w:r w:rsidRPr="00AA4AE3">
        <w:rPr>
          <w:rFonts w:cstheme="minorHAnsi"/>
          <w:bCs/>
        </w:rPr>
        <w:t xml:space="preserve">w obszarze szkolnictwa </w:t>
      </w:r>
      <w:r w:rsidR="00A24F5B" w:rsidRPr="00AA4AE3">
        <w:rPr>
          <w:rFonts w:cstheme="minorHAnsi"/>
          <w:bCs/>
        </w:rPr>
        <w:t xml:space="preserve">zawodowego </w:t>
      </w:r>
      <w:r w:rsidRPr="00AA4AE3">
        <w:rPr>
          <w:rFonts w:cstheme="minorHAnsi"/>
          <w:bCs/>
        </w:rPr>
        <w:t>znacząco poprawił się wizerunek</w:t>
      </w:r>
      <w:r w:rsidR="00AE6863" w:rsidRPr="00AA4AE3">
        <w:rPr>
          <w:rFonts w:cstheme="minorHAnsi"/>
          <w:bCs/>
        </w:rPr>
        <w:t xml:space="preserve"> tych</w:t>
      </w:r>
      <w:r w:rsidRPr="00AA4AE3">
        <w:rPr>
          <w:rFonts w:cstheme="minorHAnsi"/>
          <w:bCs/>
        </w:rPr>
        <w:t xml:space="preserve"> szkół.</w:t>
      </w:r>
      <w:r w:rsidR="00AE6863" w:rsidRPr="00AA4AE3">
        <w:rPr>
          <w:rFonts w:cstheme="minorHAnsi"/>
          <w:bCs/>
        </w:rPr>
        <w:t xml:space="preserve"> </w:t>
      </w:r>
      <w:r w:rsidR="008E121E">
        <w:rPr>
          <w:rFonts w:cstheme="minorHAnsi"/>
          <w:bCs/>
        </w:rPr>
        <w:t>W tzw. powiatach ziemskich odnotowuje się wyższe,</w:t>
      </w:r>
      <w:r w:rsidR="00AE6863" w:rsidRPr="00AA4AE3">
        <w:rPr>
          <w:rFonts w:cstheme="minorHAnsi"/>
          <w:bCs/>
        </w:rPr>
        <w:t xml:space="preserve"> niż w miastach na prawach powiatu, zainteresowanie kształceniem w szkołach </w:t>
      </w:r>
      <w:r w:rsidR="00A24F5B" w:rsidRPr="00AA4AE3">
        <w:rPr>
          <w:rFonts w:cstheme="minorHAnsi"/>
          <w:bCs/>
        </w:rPr>
        <w:t>zawodowych</w:t>
      </w:r>
      <w:r w:rsidR="00AE6863" w:rsidRPr="00AA4AE3">
        <w:rPr>
          <w:rFonts w:cstheme="minorHAnsi"/>
          <w:bCs/>
          <w:vertAlign w:val="superscript"/>
        </w:rPr>
        <w:footnoteReference w:id="25"/>
      </w:r>
      <w:r w:rsidR="00AE6863" w:rsidRPr="00AA4AE3">
        <w:rPr>
          <w:rFonts w:cstheme="minorHAnsi"/>
          <w:bCs/>
        </w:rPr>
        <w:t>.</w:t>
      </w:r>
      <w:r w:rsidRPr="00AA4AE3">
        <w:rPr>
          <w:rFonts w:cstheme="minorHAnsi"/>
          <w:bCs/>
        </w:rPr>
        <w:t xml:space="preserve"> Mimo to, wciąż niewystarczający dla potrzeb regionu</w:t>
      </w:r>
      <w:r w:rsidR="00290548">
        <w:rPr>
          <w:rFonts w:cstheme="minorHAnsi"/>
          <w:bCs/>
        </w:rPr>
        <w:t>,</w:t>
      </w:r>
      <w:r w:rsidRPr="00AA4AE3">
        <w:rPr>
          <w:rFonts w:cstheme="minorHAnsi"/>
          <w:bCs/>
        </w:rPr>
        <w:t xml:space="preserve"> odsetek uczniów wybiera naukę w tego typu szkołach. </w:t>
      </w:r>
      <w:r w:rsidR="00702B0C" w:rsidRPr="00AA4AE3">
        <w:rPr>
          <w:rFonts w:cstheme="minorHAnsi"/>
          <w:bCs/>
        </w:rPr>
        <w:t>W dalszym ciągu konieczn</w:t>
      </w:r>
      <w:r w:rsidR="00423C95" w:rsidRPr="00AA4AE3">
        <w:rPr>
          <w:rFonts w:cstheme="minorHAnsi"/>
          <w:bCs/>
        </w:rPr>
        <w:t xml:space="preserve">a jest </w:t>
      </w:r>
      <w:r w:rsidR="00C33DF8" w:rsidRPr="00AA4AE3">
        <w:rPr>
          <w:rFonts w:cstheme="minorHAnsi"/>
          <w:bCs/>
        </w:rPr>
        <w:t xml:space="preserve">zatem </w:t>
      </w:r>
      <w:r w:rsidR="00423C95" w:rsidRPr="00AA4AE3">
        <w:rPr>
          <w:rFonts w:cstheme="minorHAnsi"/>
          <w:bCs/>
        </w:rPr>
        <w:t xml:space="preserve">promocja </w:t>
      </w:r>
      <w:r w:rsidR="00702B0C" w:rsidRPr="00AA4AE3">
        <w:rPr>
          <w:rFonts w:ascii="Calibri" w:hAnsi="Calibri" w:cs="Calibri"/>
        </w:rPr>
        <w:t>szkolnictwa zawodowego</w:t>
      </w:r>
      <w:r w:rsidR="00AE6863" w:rsidRPr="00AA4AE3">
        <w:rPr>
          <w:rFonts w:ascii="Calibri" w:hAnsi="Calibri" w:cs="Calibri"/>
        </w:rPr>
        <w:t xml:space="preserve">. Jednocześnie nie w pełni </w:t>
      </w:r>
      <w:r w:rsidR="001D5041" w:rsidRPr="00AA4AE3">
        <w:rPr>
          <w:rFonts w:ascii="Calibri" w:hAnsi="Calibri" w:cs="Calibri"/>
        </w:rPr>
        <w:t>wykorzystan</w:t>
      </w:r>
      <w:r w:rsidR="00AE6863" w:rsidRPr="00AA4AE3">
        <w:rPr>
          <w:rFonts w:ascii="Calibri" w:hAnsi="Calibri" w:cs="Calibri"/>
        </w:rPr>
        <w:t xml:space="preserve">y jest też </w:t>
      </w:r>
      <w:r w:rsidR="00423C95" w:rsidRPr="00AA4AE3">
        <w:rPr>
          <w:rFonts w:ascii="Calibri" w:hAnsi="Calibri" w:cs="Calibri"/>
        </w:rPr>
        <w:t xml:space="preserve">potencjał szkół zawodowych jako </w:t>
      </w:r>
      <w:r w:rsidR="001D5041" w:rsidRPr="00AA4AE3">
        <w:rPr>
          <w:rFonts w:ascii="Calibri" w:hAnsi="Calibri" w:cs="Calibri"/>
        </w:rPr>
        <w:t>miejsc</w:t>
      </w:r>
      <w:r w:rsidR="00423C95" w:rsidRPr="00AA4AE3">
        <w:rPr>
          <w:rFonts w:ascii="Calibri" w:hAnsi="Calibri" w:cs="Calibri"/>
        </w:rPr>
        <w:t xml:space="preserve"> kształcenia ustawicznego.</w:t>
      </w:r>
      <w:r w:rsidR="00AE6863" w:rsidRPr="00AA4AE3">
        <w:rPr>
          <w:rFonts w:ascii="Calibri" w:hAnsi="Calibri" w:cs="Calibri"/>
        </w:rPr>
        <w:t xml:space="preserve"> </w:t>
      </w:r>
    </w:p>
    <w:p w14:paraId="6D85D95C" w14:textId="77777777" w:rsidR="00AE6863" w:rsidRPr="00AA4AE3" w:rsidRDefault="00C33DF8" w:rsidP="00041231">
      <w:pPr>
        <w:numPr>
          <w:ilvl w:val="0"/>
          <w:numId w:val="22"/>
        </w:numPr>
        <w:spacing w:after="60"/>
        <w:ind w:left="284" w:hanging="284"/>
        <w:rPr>
          <w:rFonts w:cstheme="minorHAnsi"/>
          <w:bCs/>
        </w:rPr>
      </w:pPr>
      <w:r w:rsidRPr="00AA4AE3">
        <w:rPr>
          <w:rFonts w:cstheme="minorHAnsi"/>
          <w:bCs/>
        </w:rPr>
        <w:t xml:space="preserve">Mimo systematycznie poprawiającej się współpracy szkół zawodowych z pracodawcami, </w:t>
      </w:r>
      <w:r w:rsidR="001D5041" w:rsidRPr="00AA4AE3">
        <w:rPr>
          <w:rFonts w:cstheme="minorHAnsi"/>
          <w:bCs/>
        </w:rPr>
        <w:t>niezbędne</w:t>
      </w:r>
      <w:r w:rsidR="00423C95" w:rsidRPr="00AA4AE3">
        <w:rPr>
          <w:rFonts w:cstheme="minorHAnsi"/>
          <w:bCs/>
        </w:rPr>
        <w:t xml:space="preserve"> jest </w:t>
      </w:r>
      <w:r w:rsidRPr="00AA4AE3">
        <w:rPr>
          <w:rFonts w:cstheme="minorHAnsi"/>
          <w:bCs/>
        </w:rPr>
        <w:t xml:space="preserve">dalsze podejmowanie działań </w:t>
      </w:r>
      <w:r w:rsidR="00423C95" w:rsidRPr="00AA4AE3">
        <w:rPr>
          <w:rFonts w:cstheme="minorHAnsi"/>
          <w:bCs/>
        </w:rPr>
        <w:t xml:space="preserve">sprzyjających większemu zaangażowaniu przedsiębiorców w </w:t>
      </w:r>
      <w:r w:rsidR="001D5041" w:rsidRPr="00AA4AE3">
        <w:rPr>
          <w:rFonts w:cstheme="minorHAnsi"/>
          <w:bCs/>
        </w:rPr>
        <w:t>pracę</w:t>
      </w:r>
      <w:r w:rsidR="003C76D0" w:rsidRPr="00AA4AE3">
        <w:rPr>
          <w:rFonts w:cstheme="minorHAnsi"/>
          <w:bCs/>
        </w:rPr>
        <w:t xml:space="preserve"> tych </w:t>
      </w:r>
      <w:r w:rsidR="00423C95" w:rsidRPr="00AA4AE3">
        <w:rPr>
          <w:rFonts w:cstheme="minorHAnsi"/>
          <w:bCs/>
        </w:rPr>
        <w:t>szkół</w:t>
      </w:r>
      <w:r w:rsidRPr="00AA4AE3">
        <w:rPr>
          <w:rFonts w:cstheme="minorHAnsi"/>
          <w:bCs/>
        </w:rPr>
        <w:t>.</w:t>
      </w:r>
      <w:r w:rsidR="00423C95" w:rsidRPr="00AA4AE3">
        <w:rPr>
          <w:rFonts w:cstheme="minorHAnsi"/>
          <w:bCs/>
        </w:rPr>
        <w:t xml:space="preserve"> </w:t>
      </w:r>
      <w:r w:rsidR="001D5041" w:rsidRPr="00AA4AE3">
        <w:rPr>
          <w:rFonts w:cstheme="minorHAnsi"/>
          <w:bCs/>
        </w:rPr>
        <w:t>W</w:t>
      </w:r>
      <w:r w:rsidRPr="00AA4AE3">
        <w:rPr>
          <w:rFonts w:cstheme="minorHAnsi"/>
          <w:bCs/>
        </w:rPr>
        <w:t xml:space="preserve"> szczególności konieczne jest</w:t>
      </w:r>
      <w:r w:rsidR="00AE6863" w:rsidRPr="00AA4AE3">
        <w:rPr>
          <w:rFonts w:cstheme="minorHAnsi"/>
          <w:bCs/>
        </w:rPr>
        <w:t xml:space="preserve"> zbudowanie bazy pracodawców otwartych na współpracę ze szkołami zawodowymi w zakresie:</w:t>
      </w:r>
      <w:r w:rsidR="00423C95" w:rsidRPr="00AA4AE3">
        <w:rPr>
          <w:rFonts w:cstheme="minorHAnsi"/>
          <w:bCs/>
        </w:rPr>
        <w:t xml:space="preserve"> </w:t>
      </w:r>
      <w:r w:rsidR="00AE6863" w:rsidRPr="00AA4AE3">
        <w:rPr>
          <w:rFonts w:cstheme="minorHAnsi"/>
          <w:bCs/>
        </w:rPr>
        <w:t>organizacji</w:t>
      </w:r>
      <w:r w:rsidR="00423C95" w:rsidRPr="00AA4AE3">
        <w:rPr>
          <w:rFonts w:cstheme="minorHAnsi"/>
          <w:bCs/>
        </w:rPr>
        <w:t xml:space="preserve"> staży i praktyk dla uczniów oraz nauczycieli przedmiotów zawodowych</w:t>
      </w:r>
      <w:r w:rsidRPr="00AA4AE3">
        <w:rPr>
          <w:rFonts w:cstheme="minorHAnsi"/>
          <w:bCs/>
        </w:rPr>
        <w:t xml:space="preserve">, </w:t>
      </w:r>
      <w:r w:rsidR="00423C95" w:rsidRPr="00AA4AE3">
        <w:rPr>
          <w:rFonts w:cstheme="minorHAnsi"/>
          <w:bCs/>
        </w:rPr>
        <w:t>doskonaleni</w:t>
      </w:r>
      <w:r w:rsidR="00AE6863" w:rsidRPr="00AA4AE3">
        <w:rPr>
          <w:rFonts w:cstheme="minorHAnsi"/>
          <w:bCs/>
        </w:rPr>
        <w:t>a</w:t>
      </w:r>
      <w:r w:rsidR="00423C95" w:rsidRPr="00AA4AE3">
        <w:rPr>
          <w:rFonts w:cstheme="minorHAnsi"/>
          <w:bCs/>
        </w:rPr>
        <w:t xml:space="preserve"> kompetencji kadry kierowniczej szkół zawodowych</w:t>
      </w:r>
      <w:r w:rsidR="00AE6863" w:rsidRPr="00AA4AE3">
        <w:rPr>
          <w:rFonts w:cstheme="minorHAnsi"/>
          <w:bCs/>
        </w:rPr>
        <w:t>, tworzenia programów nauczania i tworzenia k</w:t>
      </w:r>
      <w:r w:rsidR="00A1001A">
        <w:rPr>
          <w:rFonts w:cstheme="minorHAnsi"/>
          <w:bCs/>
        </w:rPr>
        <w:t>l</w:t>
      </w:r>
      <w:r w:rsidR="00AE6863" w:rsidRPr="00AA4AE3">
        <w:rPr>
          <w:rFonts w:cstheme="minorHAnsi"/>
          <w:bCs/>
        </w:rPr>
        <w:t xml:space="preserve">as patronackich, udziału w doradztwie zawodowym oraz nowych rozwiązań organizacyjnych w szkole (pracodawca jako </w:t>
      </w:r>
      <w:proofErr w:type="spellStart"/>
      <w:r w:rsidR="00AE6863" w:rsidRPr="00AA4AE3">
        <w:rPr>
          <w:rFonts w:cstheme="minorHAnsi"/>
          <w:bCs/>
        </w:rPr>
        <w:t>coach</w:t>
      </w:r>
      <w:proofErr w:type="spellEnd"/>
      <w:r w:rsidR="00AE6863" w:rsidRPr="00AA4AE3">
        <w:rPr>
          <w:rFonts w:cstheme="minorHAnsi"/>
          <w:bCs/>
        </w:rPr>
        <w:t>, mentor).</w:t>
      </w:r>
      <w:r w:rsidR="00BD7F0A" w:rsidRPr="00AA4AE3">
        <w:rPr>
          <w:rFonts w:cstheme="minorHAnsi"/>
          <w:bCs/>
        </w:rPr>
        <w:t xml:space="preserve"> </w:t>
      </w:r>
    </w:p>
    <w:p w14:paraId="42F0939C" w14:textId="77777777" w:rsidR="00AE6863" w:rsidRPr="00AA4AE3" w:rsidRDefault="007E057F" w:rsidP="00041231">
      <w:pPr>
        <w:numPr>
          <w:ilvl w:val="0"/>
          <w:numId w:val="22"/>
        </w:numPr>
        <w:spacing w:after="60"/>
        <w:ind w:left="284" w:hanging="284"/>
        <w:rPr>
          <w:rFonts w:cstheme="minorHAnsi"/>
        </w:rPr>
      </w:pPr>
      <w:r w:rsidRPr="00AA4AE3">
        <w:rPr>
          <w:rFonts w:cstheme="minorHAnsi"/>
          <w:bCs/>
        </w:rPr>
        <w:t xml:space="preserve">Wprowadzane co kilka lat systemowe zmiany w oświacie, w tym w szkolnictwie </w:t>
      </w:r>
      <w:r w:rsidR="00A24F5B" w:rsidRPr="00AA4AE3">
        <w:rPr>
          <w:rFonts w:cstheme="minorHAnsi"/>
          <w:bCs/>
        </w:rPr>
        <w:t>zawodowym</w:t>
      </w:r>
      <w:r w:rsidR="00BA7F20" w:rsidRPr="00AA4AE3">
        <w:rPr>
          <w:rFonts w:cstheme="minorHAnsi"/>
          <w:bCs/>
        </w:rPr>
        <w:t>,</w:t>
      </w:r>
      <w:r w:rsidRPr="00AA4AE3">
        <w:rPr>
          <w:rFonts w:cstheme="minorHAnsi"/>
          <w:bCs/>
        </w:rPr>
        <w:t xml:space="preserve"> w zakresie struktury, organizacji pracy, podstaw programowych i egzaminów zewnętrznych</w:t>
      </w:r>
      <w:r w:rsidR="00BA7F20" w:rsidRPr="00AA4AE3">
        <w:rPr>
          <w:rFonts w:cstheme="minorHAnsi"/>
          <w:bCs/>
        </w:rPr>
        <w:t>,</w:t>
      </w:r>
      <w:r w:rsidRPr="00AA4AE3">
        <w:rPr>
          <w:rFonts w:cstheme="minorHAnsi"/>
          <w:bCs/>
        </w:rPr>
        <w:t xml:space="preserve"> nie sprzyjają wypracowaniu i utrwalaniu przez szkoły mechanizmów </w:t>
      </w:r>
      <w:r w:rsidR="00AE6863" w:rsidRPr="00AA4AE3">
        <w:rPr>
          <w:rFonts w:cstheme="minorHAnsi"/>
          <w:bCs/>
        </w:rPr>
        <w:t xml:space="preserve">zapewniających jakość </w:t>
      </w:r>
      <w:r w:rsidRPr="00AA4AE3">
        <w:rPr>
          <w:rFonts w:cstheme="minorHAnsi"/>
          <w:bCs/>
        </w:rPr>
        <w:t xml:space="preserve">działań, natomiast niepotrzebnie koncentrują </w:t>
      </w:r>
      <w:r w:rsidR="00BA7F20" w:rsidRPr="00AA4AE3">
        <w:rPr>
          <w:rFonts w:cstheme="minorHAnsi"/>
          <w:bCs/>
        </w:rPr>
        <w:t>uwagę tych szkół na dostosowaniu</w:t>
      </w:r>
      <w:r w:rsidRPr="00AA4AE3">
        <w:rPr>
          <w:rFonts w:cstheme="minorHAnsi"/>
          <w:bCs/>
        </w:rPr>
        <w:t xml:space="preserve"> organizacji ich pracy do zmieniających </w:t>
      </w:r>
      <w:r w:rsidRPr="00AA4AE3">
        <w:rPr>
          <w:rFonts w:cstheme="minorHAnsi"/>
          <w:bCs/>
        </w:rPr>
        <w:lastRenderedPageBreak/>
        <w:t>się przepisów prawa.</w:t>
      </w:r>
      <w:r w:rsidR="00BD7F0A" w:rsidRPr="00AA4AE3">
        <w:rPr>
          <w:rFonts w:cstheme="minorHAnsi"/>
          <w:bCs/>
        </w:rPr>
        <w:t xml:space="preserve"> </w:t>
      </w:r>
      <w:r w:rsidRPr="00AA4AE3">
        <w:rPr>
          <w:rFonts w:cstheme="minorHAnsi"/>
        </w:rPr>
        <w:t xml:space="preserve">Obserwuje się coraz poważniejsze problemy z kadrą szkół </w:t>
      </w:r>
      <w:r w:rsidR="00A24F5B" w:rsidRPr="00AA4AE3">
        <w:rPr>
          <w:rFonts w:cstheme="minorHAnsi"/>
        </w:rPr>
        <w:t>zawodowych</w:t>
      </w:r>
      <w:r w:rsidRPr="00AA4AE3">
        <w:rPr>
          <w:rFonts w:cstheme="minorHAnsi"/>
        </w:rPr>
        <w:t>, w tym z pozyskiwaniem nauczycieli kształcenia zawodowego, w szczególności nauczycieli i instruktorów praktycznej nauki zawodu</w:t>
      </w:r>
      <w:r w:rsidR="00AE6863" w:rsidRPr="00AA4AE3">
        <w:rPr>
          <w:rFonts w:cstheme="minorHAnsi"/>
        </w:rPr>
        <w:t>. Istotnym wyzwaniem jest nawiązywanie współpracy organów prowadzących szkoły zawodowe z pracodawcami w zakresie</w:t>
      </w:r>
      <w:r w:rsidRPr="00AA4AE3">
        <w:rPr>
          <w:rFonts w:cstheme="minorHAnsi"/>
        </w:rPr>
        <w:t xml:space="preserve"> </w:t>
      </w:r>
      <w:r w:rsidR="00AE6863" w:rsidRPr="00AA4AE3">
        <w:rPr>
          <w:rFonts w:cstheme="minorHAnsi"/>
        </w:rPr>
        <w:t>umożliwienia pracownikom firm prowadzenia zajęć praktycznych w szkołach.</w:t>
      </w:r>
    </w:p>
    <w:p w14:paraId="225BA4CF" w14:textId="5F9EBF87" w:rsidR="007E057F" w:rsidRPr="00AA4AE3" w:rsidRDefault="007E057F" w:rsidP="00041231">
      <w:pPr>
        <w:numPr>
          <w:ilvl w:val="0"/>
          <w:numId w:val="22"/>
        </w:numPr>
        <w:spacing w:after="60"/>
        <w:ind w:left="284" w:hanging="284"/>
        <w:rPr>
          <w:rFonts w:cstheme="minorHAnsi"/>
        </w:rPr>
      </w:pPr>
      <w:r w:rsidRPr="00AA4AE3">
        <w:rPr>
          <w:rFonts w:cstheme="minorHAnsi"/>
        </w:rPr>
        <w:t xml:space="preserve">Wciąż widoczna jest również potrzeba szerszej oferty doskonalenia zawodowego nauczycieli szkół </w:t>
      </w:r>
      <w:r w:rsidR="00A24F5B" w:rsidRPr="00AA4AE3">
        <w:rPr>
          <w:rFonts w:cstheme="minorHAnsi"/>
        </w:rPr>
        <w:t>zawodowych</w:t>
      </w:r>
      <w:r w:rsidRPr="00AA4AE3">
        <w:rPr>
          <w:rFonts w:cstheme="minorHAnsi"/>
        </w:rPr>
        <w:t>, m.in. w ramach sieci współpracy i samokształcenia nauczycieli uczących w zawodach istotnych dla poszczególnych subregionów i regionu, a także istotna jest większa współpraca szkół</w:t>
      </w:r>
      <w:r w:rsidR="00834A9A" w:rsidRPr="00AA4AE3">
        <w:rPr>
          <w:rFonts w:cstheme="minorHAnsi"/>
        </w:rPr>
        <w:t xml:space="preserve"> </w:t>
      </w:r>
      <w:r w:rsidRPr="00AA4AE3">
        <w:rPr>
          <w:rFonts w:cstheme="minorHAnsi"/>
        </w:rPr>
        <w:t>z pracodawcami w zakresie podnoszenia kompetencji nauczycieli tych szkół</w:t>
      </w:r>
      <w:r w:rsidR="00CC2E5F">
        <w:rPr>
          <w:rFonts w:cstheme="minorHAnsi"/>
        </w:rPr>
        <w:t>.</w:t>
      </w:r>
    </w:p>
    <w:p w14:paraId="30CE6A93" w14:textId="77777777" w:rsidR="000A2222" w:rsidRPr="00AA4AE3" w:rsidRDefault="000A2222" w:rsidP="00B054D2">
      <w:pPr>
        <w:spacing w:before="240" w:after="120"/>
        <w:jc w:val="both"/>
        <w:rPr>
          <w:rFonts w:cstheme="minorHAnsi"/>
          <w:b/>
        </w:rPr>
      </w:pPr>
      <w:r w:rsidRPr="00AA4AE3">
        <w:rPr>
          <w:rFonts w:cstheme="minorHAnsi"/>
          <w:b/>
        </w:rPr>
        <w:t>Wnioski</w:t>
      </w:r>
    </w:p>
    <w:p w14:paraId="79DB46EA" w14:textId="6826819F" w:rsidR="007E057F" w:rsidRPr="00B831A9" w:rsidRDefault="007E057F" w:rsidP="00041231">
      <w:pPr>
        <w:numPr>
          <w:ilvl w:val="0"/>
          <w:numId w:val="23"/>
        </w:numPr>
        <w:spacing w:after="60"/>
        <w:ind w:left="357" w:hanging="357"/>
        <w:rPr>
          <w:rFonts w:cstheme="minorHAnsi"/>
        </w:rPr>
      </w:pPr>
      <w:r w:rsidRPr="00B831A9">
        <w:rPr>
          <w:rFonts w:cstheme="minorHAnsi"/>
        </w:rPr>
        <w:t xml:space="preserve">Mimo </w:t>
      </w:r>
      <w:r w:rsidR="00AE6863" w:rsidRPr="00B831A9">
        <w:rPr>
          <w:rFonts w:cstheme="minorHAnsi"/>
          <w:bCs/>
        </w:rPr>
        <w:t>pozytywnych zmian w pomorskim szkolnictwie zawodowym, które jest coraz lepiej dostosowane do zmieniającej się sytuacji społeczno-gospodarczej, w tym potrzeb branż kluczowych dla regionu</w:t>
      </w:r>
      <w:r w:rsidR="00AE6863" w:rsidRPr="00B831A9">
        <w:rPr>
          <w:rFonts w:cstheme="minorHAnsi"/>
        </w:rPr>
        <w:t xml:space="preserve">, </w:t>
      </w:r>
      <w:r w:rsidRPr="00B831A9">
        <w:rPr>
          <w:rFonts w:cstheme="minorHAnsi"/>
        </w:rPr>
        <w:t xml:space="preserve">niezbędne jest dalsze wzmacnianie szkół </w:t>
      </w:r>
      <w:r w:rsidR="00AA5ACD" w:rsidRPr="00B831A9">
        <w:rPr>
          <w:rFonts w:cstheme="minorHAnsi"/>
        </w:rPr>
        <w:t>zawodowych</w:t>
      </w:r>
      <w:r w:rsidR="00CC2E5F">
        <w:rPr>
          <w:rFonts w:cstheme="minorHAnsi"/>
        </w:rPr>
        <w:t xml:space="preserve">, w tym </w:t>
      </w:r>
      <w:r w:rsidR="00CC2E5F" w:rsidRPr="00542391">
        <w:rPr>
          <w:rFonts w:cstheme="minorHAnsi"/>
        </w:rPr>
        <w:t>związan</w:t>
      </w:r>
      <w:r w:rsidR="00CC2E5F">
        <w:rPr>
          <w:rFonts w:cstheme="minorHAnsi"/>
        </w:rPr>
        <w:t>e</w:t>
      </w:r>
      <w:r w:rsidR="00CC2E5F" w:rsidRPr="00542391">
        <w:rPr>
          <w:rFonts w:cstheme="minorHAnsi"/>
        </w:rPr>
        <w:t xml:space="preserve"> z </w:t>
      </w:r>
      <w:r w:rsidR="00CC2E5F">
        <w:rPr>
          <w:rFonts w:cstheme="minorHAnsi"/>
        </w:rPr>
        <w:t>gotowością cywilną</w:t>
      </w:r>
      <w:r w:rsidR="00CC2E5F" w:rsidRPr="00812195">
        <w:rPr>
          <w:rFonts w:cstheme="minorHAnsi"/>
        </w:rPr>
        <w:t>, odpornością na zagrożenia</w:t>
      </w:r>
      <w:r w:rsidR="00CC2E5F">
        <w:rPr>
          <w:rFonts w:cstheme="minorHAnsi"/>
        </w:rPr>
        <w:t>,</w:t>
      </w:r>
      <w:r w:rsidR="00AA5ACD" w:rsidRPr="00B831A9">
        <w:rPr>
          <w:rFonts w:cstheme="minorHAnsi"/>
        </w:rPr>
        <w:t xml:space="preserve"> </w:t>
      </w:r>
      <w:r w:rsidRPr="00B831A9">
        <w:rPr>
          <w:rFonts w:cstheme="minorHAnsi"/>
        </w:rPr>
        <w:t xml:space="preserve">oraz większy udział pracodawców w działaniach wzmacniających szkolnictwo </w:t>
      </w:r>
      <w:r w:rsidR="00A24F5B" w:rsidRPr="00B831A9">
        <w:rPr>
          <w:rFonts w:cstheme="minorHAnsi"/>
        </w:rPr>
        <w:t>zawodowe</w:t>
      </w:r>
      <w:r w:rsidR="000F4C49">
        <w:rPr>
          <w:rFonts w:cstheme="minorHAnsi"/>
        </w:rPr>
        <w:t xml:space="preserve">, w tym </w:t>
      </w:r>
      <w:r w:rsidR="00CC2E5F">
        <w:rPr>
          <w:rFonts w:cstheme="minorHAnsi"/>
        </w:rPr>
        <w:t xml:space="preserve">w </w:t>
      </w:r>
      <w:r w:rsidR="000F4C49">
        <w:rPr>
          <w:rFonts w:cstheme="minorHAnsi"/>
        </w:rPr>
        <w:t xml:space="preserve">obszarze technologii </w:t>
      </w:r>
      <w:r w:rsidR="00FB3F67">
        <w:rPr>
          <w:rFonts w:cstheme="minorHAnsi"/>
        </w:rPr>
        <w:t>podwójnego zastosowania (</w:t>
      </w:r>
      <w:r w:rsidR="000F4C49">
        <w:rPr>
          <w:rFonts w:cstheme="minorHAnsi"/>
        </w:rPr>
        <w:t>dual-</w:t>
      </w:r>
      <w:proofErr w:type="spellStart"/>
      <w:r w:rsidR="000F4C49">
        <w:rPr>
          <w:rFonts w:cstheme="minorHAnsi"/>
        </w:rPr>
        <w:t>use</w:t>
      </w:r>
      <w:proofErr w:type="spellEnd"/>
      <w:r w:rsidR="00FB3F67">
        <w:rPr>
          <w:rFonts w:cstheme="minorHAnsi"/>
        </w:rPr>
        <w:t>)</w:t>
      </w:r>
      <w:r w:rsidR="00CC2E5F">
        <w:rPr>
          <w:rFonts w:cstheme="minorHAnsi"/>
        </w:rPr>
        <w:t>.</w:t>
      </w:r>
    </w:p>
    <w:p w14:paraId="6C3C8414" w14:textId="77777777" w:rsidR="007E057F" w:rsidRPr="00B831A9" w:rsidRDefault="00AE6863" w:rsidP="00041231">
      <w:pPr>
        <w:numPr>
          <w:ilvl w:val="0"/>
          <w:numId w:val="23"/>
        </w:numPr>
        <w:spacing w:after="60"/>
        <w:ind w:left="357" w:hanging="357"/>
        <w:rPr>
          <w:rFonts w:cstheme="minorHAnsi"/>
        </w:rPr>
      </w:pPr>
      <w:r w:rsidRPr="00B831A9">
        <w:rPr>
          <w:rFonts w:cstheme="minorHAnsi"/>
        </w:rPr>
        <w:t xml:space="preserve">Wsparcie nauczycieli szkół </w:t>
      </w:r>
      <w:r w:rsidR="00A24F5B" w:rsidRPr="00B831A9">
        <w:rPr>
          <w:rFonts w:cstheme="minorHAnsi"/>
        </w:rPr>
        <w:t>zawodowych</w:t>
      </w:r>
      <w:r w:rsidRPr="00B831A9">
        <w:rPr>
          <w:rFonts w:cstheme="minorHAnsi"/>
        </w:rPr>
        <w:t xml:space="preserve"> w rozwijaniu ich kompetencji w zakresie efektywnego nauczania i </w:t>
      </w:r>
      <w:r w:rsidR="00764B16" w:rsidRPr="00B831A9">
        <w:rPr>
          <w:rFonts w:cstheme="minorHAnsi"/>
        </w:rPr>
        <w:t>przygotowania uczniów do samodzielnego</w:t>
      </w:r>
      <w:r w:rsidRPr="00B831A9">
        <w:rPr>
          <w:rFonts w:cstheme="minorHAnsi"/>
        </w:rPr>
        <w:t xml:space="preserve"> uczeni</w:t>
      </w:r>
      <w:r w:rsidR="00764B16" w:rsidRPr="00B831A9">
        <w:rPr>
          <w:rFonts w:cstheme="minorHAnsi"/>
        </w:rPr>
        <w:t>a</w:t>
      </w:r>
      <w:r w:rsidRPr="00B831A9">
        <w:rPr>
          <w:rFonts w:cstheme="minorHAnsi"/>
        </w:rPr>
        <w:t xml:space="preserve"> się oraz p</w:t>
      </w:r>
      <w:r w:rsidR="007E057F" w:rsidRPr="00B831A9">
        <w:rPr>
          <w:rFonts w:cstheme="minorHAnsi"/>
        </w:rPr>
        <w:t xml:space="preserve">ozyskanie nauczycieli do kształcenia zawodowego nie jest satysfakcjonujące, co utrudnia dalszy rozwój szkół </w:t>
      </w:r>
      <w:r w:rsidR="00A24F5B" w:rsidRPr="00B831A9">
        <w:rPr>
          <w:rFonts w:cstheme="minorHAnsi"/>
        </w:rPr>
        <w:t>zawodowych</w:t>
      </w:r>
      <w:r w:rsidR="007E057F" w:rsidRPr="00B831A9">
        <w:rPr>
          <w:rFonts w:cstheme="minorHAnsi"/>
        </w:rPr>
        <w:t>.</w:t>
      </w:r>
    </w:p>
    <w:p w14:paraId="68A3E3E1" w14:textId="77777777" w:rsidR="00AE6863" w:rsidRPr="00B831A9" w:rsidRDefault="00AE6863" w:rsidP="00041231">
      <w:pPr>
        <w:numPr>
          <w:ilvl w:val="0"/>
          <w:numId w:val="23"/>
        </w:numPr>
        <w:spacing w:after="60"/>
        <w:ind w:left="357" w:hanging="357"/>
        <w:rPr>
          <w:rFonts w:cstheme="minorHAnsi"/>
        </w:rPr>
      </w:pPr>
      <w:r w:rsidRPr="00B831A9">
        <w:rPr>
          <w:rFonts w:cstheme="minorHAnsi"/>
        </w:rPr>
        <w:t>Mimo podejmowanych działań wpływających na podniesienie jakości kształcenia zawodowego, uczniowie nadal w niewystarczający sposób nabywają kompetencje kluczowe, w tym tzw. kompetencje „miękkie”.</w:t>
      </w:r>
    </w:p>
    <w:p w14:paraId="726A2F3D" w14:textId="77777777" w:rsidR="007E057F" w:rsidRPr="00B831A9" w:rsidRDefault="00FA4C79" w:rsidP="00041231">
      <w:pPr>
        <w:numPr>
          <w:ilvl w:val="0"/>
          <w:numId w:val="23"/>
        </w:numPr>
        <w:spacing w:after="60"/>
        <w:ind w:left="357" w:hanging="357"/>
        <w:rPr>
          <w:rFonts w:cstheme="minorHAnsi"/>
        </w:rPr>
      </w:pPr>
      <w:r w:rsidRPr="00B831A9">
        <w:rPr>
          <w:rFonts w:cstheme="minorHAnsi"/>
        </w:rPr>
        <w:t xml:space="preserve">Promocja </w:t>
      </w:r>
      <w:r w:rsidR="007E057F" w:rsidRPr="00B831A9">
        <w:rPr>
          <w:rFonts w:cstheme="minorHAnsi"/>
        </w:rPr>
        <w:t xml:space="preserve">pozytywnego wizerunku szkolnictwa </w:t>
      </w:r>
      <w:r w:rsidR="00A24F5B" w:rsidRPr="00B831A9">
        <w:rPr>
          <w:rFonts w:cstheme="minorHAnsi"/>
        </w:rPr>
        <w:t xml:space="preserve">zawodowego </w:t>
      </w:r>
      <w:r w:rsidR="007E057F" w:rsidRPr="00B831A9">
        <w:rPr>
          <w:rFonts w:cstheme="minorHAnsi"/>
        </w:rPr>
        <w:t xml:space="preserve">wśród mieszkańców Pomorza, w szczególności wśród dzieci i młodzieży, jak również wśród rodziców, </w:t>
      </w:r>
      <w:r w:rsidRPr="00B831A9">
        <w:rPr>
          <w:rFonts w:cstheme="minorHAnsi"/>
        </w:rPr>
        <w:t>wymaga podjęcia bardziej efektywnych działań.</w:t>
      </w:r>
    </w:p>
    <w:p w14:paraId="6EA324B4" w14:textId="77777777" w:rsidR="007E057F" w:rsidRPr="00AA4AE3" w:rsidRDefault="007E057F" w:rsidP="00B054D2">
      <w:pPr>
        <w:spacing w:before="240" w:after="120"/>
        <w:jc w:val="both"/>
        <w:rPr>
          <w:rFonts w:eastAsia="Times New Roman" w:cstheme="minorHAnsi"/>
          <w:b/>
          <w:lang w:eastAsia="pl-PL"/>
        </w:rPr>
      </w:pPr>
      <w:r w:rsidRPr="00AA4AE3">
        <w:rPr>
          <w:rFonts w:eastAsia="Times New Roman" w:cstheme="minorHAnsi"/>
          <w:b/>
          <w:lang w:eastAsia="pl-PL"/>
        </w:rPr>
        <w:t>Tożsamość i różnorodność</w:t>
      </w:r>
    </w:p>
    <w:p w14:paraId="03C3FCD0" w14:textId="77777777" w:rsidR="007E057F" w:rsidRPr="00AA4AE3" w:rsidRDefault="007E057F" w:rsidP="00041231">
      <w:pPr>
        <w:numPr>
          <w:ilvl w:val="0"/>
          <w:numId w:val="22"/>
        </w:numPr>
        <w:spacing w:after="60"/>
        <w:ind w:left="284" w:hanging="284"/>
        <w:rPr>
          <w:rFonts w:cstheme="minorHAnsi"/>
          <w:bCs/>
        </w:rPr>
      </w:pPr>
      <w:r w:rsidRPr="00AA4AE3">
        <w:rPr>
          <w:rFonts w:cstheme="minorHAnsi"/>
          <w:bCs/>
        </w:rPr>
        <w:t>Tożsamość regionalna, obok etnicznej, narodowej, państwowej, jest czynnikiem konstytutywnym samoświadomości i samoorganizacji zbiorowej. Mimo, iż województwo pomorskie w obecnym kształcie jest tworem jednolitym geograficznie i historycznie, jest jednak regionem bardzo zróżnicowanym etnicznie i kulturowo, co czyni go wyjątkowym – w swym kulturowym bogactwie – w skali kraju. Wyjątkowa jest także w wielu subregionach i środowiskach identyfikacja z miejscem urodzenia i jego kulturą. Dotyczy to zarówno obszaru metropolitarnego Gdańsk-Gdynia-Sopot, jak i historycznych Kaszub i Kociewia, w mniejszym natomiast stopniu również Powiśla czy Żuław.</w:t>
      </w:r>
    </w:p>
    <w:p w14:paraId="10C66EF0" w14:textId="77777777" w:rsidR="005640F2" w:rsidRPr="00AA4AE3" w:rsidRDefault="00083CC6" w:rsidP="00041231">
      <w:pPr>
        <w:numPr>
          <w:ilvl w:val="0"/>
          <w:numId w:val="22"/>
        </w:numPr>
        <w:spacing w:after="60"/>
        <w:ind w:left="284" w:hanging="284"/>
        <w:rPr>
          <w:rFonts w:cstheme="minorHAnsi"/>
          <w:bCs/>
        </w:rPr>
      </w:pPr>
      <w:r w:rsidRPr="00AA4AE3">
        <w:rPr>
          <w:rFonts w:cstheme="minorHAnsi"/>
          <w:bCs/>
        </w:rPr>
        <w:t>Zróżnicowanie etniczne i kulturowe Pomorza to efekt powojennego przesunięcia granic i masowych migracji. Pomorze co prawda osiągnęło względną jednolitość, niemniej jednak wciąż widoczne są skutki historycznych, nie zawsze czytelnych, uwarunkowań (częste traktowanie z wrogością zastanego dziedzictwa, jako wytworu obcej, zagrażającej - kultury, nie zawsze dobrze widziana różnorodność etniczno-kulturowa). W rezultacie tej obojętności i niezrozumienia, a także zupełnie świadomej, zaplanowanej polityki władz komunistycznych, zniszczeniu uległy – zwłaszcza w okresie 1945-1989</w:t>
      </w:r>
      <w:r w:rsidRPr="00AA4AE3">
        <w:rPr>
          <w:rFonts w:cstheme="minorHAnsi"/>
        </w:rPr>
        <w:t xml:space="preserve"> – nie tylko bardzo liczne wytwory kultury materialnej (przede wszystkim zabytki architektury), ale też ogromna część tradycji i obyczaju. </w:t>
      </w:r>
      <w:r w:rsidR="005640F2" w:rsidRPr="00AA4AE3">
        <w:rPr>
          <w:rFonts w:cstheme="minorHAnsi"/>
        </w:rPr>
        <w:t xml:space="preserve">Mimo to, województwo pomorskie nadal charakteryzuje się niezwykłym dziedzictwem niematerialnym o ogromnym potencjale zarówno kulturotwórczym (wielu </w:t>
      </w:r>
      <w:r w:rsidR="005640F2" w:rsidRPr="00AA4AE3">
        <w:rPr>
          <w:rFonts w:cstheme="minorHAnsi"/>
        </w:rPr>
        <w:lastRenderedPageBreak/>
        <w:t xml:space="preserve">mieszkańców Pomorza kultywuje kulturę i obyczaje, a także </w:t>
      </w:r>
      <w:r w:rsidR="005640F2" w:rsidRPr="00AA4AE3">
        <w:rPr>
          <w:rFonts w:cstheme="minorHAnsi"/>
          <w:bCs/>
        </w:rPr>
        <w:t xml:space="preserve">posługuje się językiem regionalnym, tj. kaszubskim, ma możliwość prowadzenia edukacji, działalności kulturalnej czy publikacji utworów literackich), jak i tradycji rzemieślniczej. Działania związane choćby z obróbką bursztynu, haftem kaszubskim czy produkcją mebli stylizowanych na gdańskie wynikają z lokalnych uwarunkowań  i mogą przyczynić się do ich zachowania, zwiększając atrakcyjność kulturową całego regionu. </w:t>
      </w:r>
    </w:p>
    <w:p w14:paraId="279AA995" w14:textId="77777777" w:rsidR="0059734A" w:rsidRPr="00AA4AE3" w:rsidRDefault="007E057F" w:rsidP="00041231">
      <w:pPr>
        <w:numPr>
          <w:ilvl w:val="0"/>
          <w:numId w:val="22"/>
        </w:numPr>
        <w:spacing w:after="60"/>
        <w:ind w:left="284" w:hanging="284"/>
        <w:rPr>
          <w:rFonts w:cstheme="minorHAnsi"/>
        </w:rPr>
      </w:pPr>
      <w:r w:rsidRPr="00AA4AE3">
        <w:rPr>
          <w:rFonts w:cstheme="minorHAnsi"/>
          <w:bCs/>
        </w:rPr>
        <w:t>Prowadzona przez samorządy aktywna polityka społeczna przekłada się na wzrost kapitału obywatelskiego województwa, czego najlepszym potwierdzeniem jest wysoka, na tle kraju, frekwencja wyborcza. O aktywnej polityce społecznej pomorskich samorządów świadczy miedzy innymi uruchomienie</w:t>
      </w:r>
      <w:r w:rsidRPr="00AA4AE3">
        <w:rPr>
          <w:rFonts w:cstheme="minorHAnsi"/>
        </w:rPr>
        <w:t xml:space="preserve"> budżetów obywatelskich - inicjatywy, którą szybko przyjęto w całej Polsce, rozwijanie komunikacji, która sprzyja wzrostowi gospodarczemu, mobilności pracowniczej, edukacji i budowaniu relacji, czy też – w szczególności w  ostatniej dekadzie - tworzenie nowych instytucji kultury, w tym wielkich muzeów narracyjnych (Europejskie Centrum Solidarności, Muzeum II Wojny Światowej, Muzeum Emigracji), a także kreacja wysokiej jakości wydarzeń artystycznych adresowanych do masowego odbiorcy.</w:t>
      </w:r>
    </w:p>
    <w:p w14:paraId="73687C09" w14:textId="77777777" w:rsidR="007E057F" w:rsidRPr="00AA4AE3" w:rsidRDefault="007E057F" w:rsidP="00041231">
      <w:pPr>
        <w:numPr>
          <w:ilvl w:val="0"/>
          <w:numId w:val="24"/>
        </w:numPr>
        <w:spacing w:after="60"/>
        <w:ind w:left="357" w:hanging="357"/>
        <w:rPr>
          <w:rFonts w:cstheme="minorHAnsi"/>
        </w:rPr>
      </w:pPr>
      <w:r w:rsidRPr="00AA4AE3">
        <w:rPr>
          <w:rFonts w:cstheme="minorHAnsi"/>
        </w:rPr>
        <w:t>Pozytywnym trendem jest także zwiększająca się liczba wydarzeń kulturalnych organizowanych w mniejszych ośrodkach. Ta bogata oferta, charakteryzująca się wysokim poziomem artystycznym i rosnącym zainteresowaniem publiczności (również przybywającej z zewnątrz), wpływa na uatrakcyjnienie oferty turystycznej i pozytywnie stymuluje rozwój gospodarczy. Należy podkreślić, iż wiele z tych imprez odbywa się we współpracy instytucji kultury z organizacjami pozarządowymi, a część realizowana jest bezpośrednio przez trzeci sektor przy udziale dotacji publicznych.</w:t>
      </w:r>
    </w:p>
    <w:p w14:paraId="0A6B6D58" w14:textId="77777777" w:rsidR="007E057F" w:rsidRPr="00AA4AE3" w:rsidRDefault="00083CC6" w:rsidP="00041231">
      <w:pPr>
        <w:numPr>
          <w:ilvl w:val="0"/>
          <w:numId w:val="24"/>
        </w:numPr>
        <w:spacing w:after="60"/>
        <w:ind w:left="357" w:hanging="357"/>
        <w:rPr>
          <w:rFonts w:eastAsia="Times New Roman" w:cstheme="minorHAnsi"/>
          <w:lang w:eastAsia="pl-PL"/>
        </w:rPr>
      </w:pPr>
      <w:r w:rsidRPr="00AA4AE3">
        <w:rPr>
          <w:rFonts w:cstheme="minorHAnsi"/>
        </w:rPr>
        <w:t>S</w:t>
      </w:r>
      <w:r w:rsidR="007E057F" w:rsidRPr="00AA4AE3">
        <w:rPr>
          <w:rFonts w:cstheme="minorHAnsi"/>
        </w:rPr>
        <w:t>ilna tożsamość regionalna czy lokalna, choć stanowi wartość samą w sobie, może sprzyjać społecznej wsobności, czy nawet postawom ksenofobicznym. Niemniej jednak, wzmacnianie tej tożsamości oraz wykorzystywanie aktywności społecznej, polegającej na współpracy, wymianie dóbr i budowaniu wzajemnego zaufania, służy zarówno otwarciu na wszelkie „inności”: etniczne, religijne, kulturowe, jak i budowaniu relacji społecznych na gruncie dialogu międzykulturowego oraz debaty jako głównego narzędzia procesów demokratycznych. Jest to szczególnie ważne w kontekście postępującej brutalizacji życia politycznego, ograniczania roli samorządów, instytucji demokratycznych i organizacji pozarządowych. Dostrzega się zatem potrzebę podejmowania działań na rzecz kultury „maksymalnie dostępnej” (włączającej/</w:t>
      </w:r>
      <w:proofErr w:type="spellStart"/>
      <w:r w:rsidR="007E057F" w:rsidRPr="00AA4AE3">
        <w:rPr>
          <w:rFonts w:cstheme="minorHAnsi"/>
        </w:rPr>
        <w:t>inkluzywnej</w:t>
      </w:r>
      <w:proofErr w:type="spellEnd"/>
      <w:r w:rsidR="007E057F" w:rsidRPr="00AA4AE3">
        <w:rPr>
          <w:rFonts w:cstheme="minorHAnsi"/>
        </w:rPr>
        <w:t>), która spełniając funkcję integracyjną, powinna być równocześnie postrzegana jako narzędzie stymulacji procesów społecznych, wytwarzających świadome postawy: otwarcia na inne wartości i opinie (przy umiejętności nazwania i zaprezentowania własnych) oraz dokonywania wyborów w dialogu z tradycją i wyzwaniami nowoczesności. Służyć temu może zarówno czynne uczestnictwo w wydarzeniach „kultury debaty”, jak i w wysokiej jakości wydarzeniach artystycznych, do czego niezbędne jest poszerzenie współpracy sektora publicznego z organizacjami pozarządowymi i środowiskami twórczymi.</w:t>
      </w:r>
    </w:p>
    <w:p w14:paraId="564E770C" w14:textId="77777777" w:rsidR="007E057F" w:rsidRPr="00AA4AE3" w:rsidRDefault="007E057F" w:rsidP="00B054D2">
      <w:pPr>
        <w:spacing w:before="240" w:after="120"/>
        <w:jc w:val="both"/>
        <w:rPr>
          <w:rFonts w:cstheme="minorHAnsi"/>
          <w:b/>
        </w:rPr>
      </w:pPr>
      <w:r w:rsidRPr="00AA4AE3">
        <w:rPr>
          <w:rFonts w:cstheme="minorHAnsi"/>
          <w:b/>
        </w:rPr>
        <w:t>Wnioski</w:t>
      </w:r>
    </w:p>
    <w:p w14:paraId="1B39FC66" w14:textId="77777777" w:rsidR="007E057F" w:rsidRPr="00B831A9" w:rsidRDefault="00145DFD" w:rsidP="00041231">
      <w:pPr>
        <w:numPr>
          <w:ilvl w:val="0"/>
          <w:numId w:val="25"/>
        </w:numPr>
        <w:tabs>
          <w:tab w:val="left" w:pos="284"/>
        </w:tabs>
        <w:spacing w:after="60"/>
        <w:ind w:left="284" w:hanging="284"/>
        <w:rPr>
          <w:rFonts w:eastAsia="Times New Roman" w:cstheme="minorHAnsi"/>
          <w:lang w:eastAsia="pl-PL"/>
        </w:rPr>
      </w:pPr>
      <w:r w:rsidRPr="00B831A9">
        <w:rPr>
          <w:rFonts w:cstheme="minorHAnsi"/>
        </w:rPr>
        <w:t>Z</w:t>
      </w:r>
      <w:r w:rsidR="007E057F" w:rsidRPr="00B831A9">
        <w:rPr>
          <w:rFonts w:cstheme="minorHAnsi"/>
        </w:rPr>
        <w:t xml:space="preserve">auważalna </w:t>
      </w:r>
      <w:r w:rsidRPr="00B831A9">
        <w:rPr>
          <w:rFonts w:cstheme="minorHAnsi"/>
        </w:rPr>
        <w:t>jest</w:t>
      </w:r>
      <w:r w:rsidR="007E057F" w:rsidRPr="00B831A9">
        <w:rPr>
          <w:rFonts w:cstheme="minorHAnsi"/>
        </w:rPr>
        <w:t xml:space="preserve"> potrzeba wzmacniania silnej identyfikacji Pomorzan ze swoim regionem </w:t>
      </w:r>
      <w:r w:rsidRPr="00B831A9">
        <w:t>z uwzględnieniem historii i różnorodności kulturowej Pomorza</w:t>
      </w:r>
      <w:r w:rsidR="007E057F" w:rsidRPr="00B831A9">
        <w:rPr>
          <w:rFonts w:cstheme="minorHAnsi"/>
        </w:rPr>
        <w:t>.</w:t>
      </w:r>
    </w:p>
    <w:p w14:paraId="1A94A442" w14:textId="77777777" w:rsidR="007E057F" w:rsidRPr="00B831A9" w:rsidRDefault="007E057F" w:rsidP="00041231">
      <w:pPr>
        <w:numPr>
          <w:ilvl w:val="0"/>
          <w:numId w:val="25"/>
        </w:numPr>
        <w:tabs>
          <w:tab w:val="left" w:pos="284"/>
        </w:tabs>
        <w:spacing w:after="60"/>
        <w:ind w:left="284" w:hanging="284"/>
        <w:rPr>
          <w:rFonts w:cstheme="minorHAnsi"/>
        </w:rPr>
      </w:pPr>
      <w:r w:rsidRPr="00B831A9">
        <w:rPr>
          <w:rFonts w:cstheme="minorHAnsi"/>
        </w:rPr>
        <w:t>Współpraca instytucji kultury z organizacjami pozarządowymi w sposób znaczący wpływa na zwiększenie oferty kulturalnej zarówno w dużych ośrodkach miejskich, jak i w subregionach.</w:t>
      </w:r>
    </w:p>
    <w:p w14:paraId="536E2B3A" w14:textId="77777777" w:rsidR="007E057F" w:rsidRPr="00B831A9" w:rsidRDefault="007E057F" w:rsidP="00041231">
      <w:pPr>
        <w:numPr>
          <w:ilvl w:val="0"/>
          <w:numId w:val="25"/>
        </w:numPr>
        <w:tabs>
          <w:tab w:val="left" w:pos="284"/>
        </w:tabs>
        <w:spacing w:after="60"/>
        <w:ind w:left="284" w:hanging="284"/>
        <w:rPr>
          <w:rFonts w:cstheme="minorHAnsi"/>
          <w:lang w:eastAsia="pl-PL"/>
        </w:rPr>
      </w:pPr>
      <w:r w:rsidRPr="00B831A9">
        <w:rPr>
          <w:rFonts w:cstheme="minorHAnsi"/>
        </w:rPr>
        <w:t>Niezbędne jest podejmowanie działań na rzecz „kultury otwartej”, „kultury dialogu” oraz poszerzenia współpracy między sektorem publicznym w kulturze a działającymi w tym obszarze organizacjami pozarządowymi i środowiskami twórczymi.</w:t>
      </w:r>
    </w:p>
    <w:p w14:paraId="447D3333" w14:textId="77777777" w:rsidR="007E057F" w:rsidRPr="00AA4AE3" w:rsidRDefault="007E057F" w:rsidP="00B054D2">
      <w:pPr>
        <w:spacing w:before="240" w:after="120"/>
        <w:jc w:val="both"/>
        <w:rPr>
          <w:rFonts w:eastAsia="Times New Roman" w:cstheme="minorHAnsi"/>
          <w:b/>
          <w:lang w:eastAsia="pl-PL"/>
        </w:rPr>
      </w:pPr>
      <w:r w:rsidRPr="00AA4AE3">
        <w:rPr>
          <w:rFonts w:eastAsia="Times New Roman" w:cstheme="minorHAnsi"/>
          <w:b/>
          <w:lang w:eastAsia="pl-PL"/>
        </w:rPr>
        <w:lastRenderedPageBreak/>
        <w:t>Rozwój infrastruktury kultury i zachowanie dziedzictwa materialnego</w:t>
      </w:r>
    </w:p>
    <w:p w14:paraId="12221148" w14:textId="77777777" w:rsidR="00174DAD" w:rsidRPr="00AA4AE3" w:rsidRDefault="00174DAD" w:rsidP="00041231">
      <w:pPr>
        <w:numPr>
          <w:ilvl w:val="0"/>
          <w:numId w:val="24"/>
        </w:numPr>
        <w:spacing w:after="60"/>
        <w:ind w:left="357" w:hanging="357"/>
        <w:rPr>
          <w:rFonts w:cstheme="minorHAnsi"/>
        </w:rPr>
      </w:pPr>
      <w:r w:rsidRPr="00AA4AE3">
        <w:rPr>
          <w:rFonts w:cstheme="minorHAnsi"/>
        </w:rPr>
        <w:t>Największą różnorodnością instytucji kultury (opera, filharmonie, teatry, muzea</w:t>
      </w:r>
      <w:r w:rsidR="00145DFD" w:rsidRPr="00AA4AE3">
        <w:rPr>
          <w:rFonts w:cstheme="minorHAnsi"/>
        </w:rPr>
        <w:t>, galerie</w:t>
      </w:r>
      <w:r w:rsidRPr="00AA4AE3">
        <w:rPr>
          <w:rFonts w:cstheme="minorHAnsi"/>
        </w:rPr>
        <w:t>) oraz bogactwem oferty artystycznej dysponują duże obszary miejskie. Dostęp do tych instytucji związany jest z rozwojem gospodarczym województwa oraz stopniem urbanizacji. Przestrzeń kultury i jej infrastruktura decydują o możliwościach kreacji i uczestnictwa w</w:t>
      </w:r>
      <w:r w:rsidR="00834A9A" w:rsidRPr="00AA4AE3">
        <w:rPr>
          <w:rFonts w:cstheme="minorHAnsi"/>
        </w:rPr>
        <w:t xml:space="preserve"> </w:t>
      </w:r>
      <w:r w:rsidRPr="00AA4AE3">
        <w:rPr>
          <w:rFonts w:cstheme="minorHAnsi"/>
        </w:rPr>
        <w:t>kulturze. Przejawia się to przede wszystkim w rozwinięciu i zróżnicowaniu oferty kulturalnej, a także we wzroście jakości oferowanych usług oraz liczby odwiedzających i użytkowników (teatry województwa pomorskiego pod względem liczby odwiedzających w 2019 roku zajmowały wysokie miejsca w kraju</w:t>
      </w:r>
      <w:r w:rsidRPr="00AA4AE3">
        <w:rPr>
          <w:rFonts w:cstheme="minorHAnsi"/>
          <w:vertAlign w:val="superscript"/>
        </w:rPr>
        <w:footnoteReference w:id="26"/>
      </w:r>
      <w:r w:rsidR="00844754">
        <w:rPr>
          <w:rFonts w:cstheme="minorHAnsi"/>
        </w:rPr>
        <w:t>)</w:t>
      </w:r>
      <w:r w:rsidRPr="00AA4AE3">
        <w:rPr>
          <w:rFonts w:cstheme="minorHAnsi"/>
        </w:rPr>
        <w:t>. Instytucje te przedstawiają najbogatszą ofertę stanowiącą atrakcję turystyczną, która generuje jednak wysokie koszty utrzymania. W małych miejscowościach i na terenach wiejskich z kolei korzystanie z publicznej oferty kulturalnej umożliwiają domy i ośrodki kultury, kluby, świetlice i biblioteki. Placówki te, pełniąc niejednokrotnie funkcje centrów kultury, organizują różnorodne formy spędzania wolnego czasu poprzez urozmaiconą ofertę kulturalną dla odbiorców w różnym wieku. Instytucje kultury systematycznie przystosowują swoje obiekty dla potrzeb osób ze specjalnymi potrzebami. W muzeach, teatrach i instytucjach muzycznych, galeriach czy bibliotekach, za sprawą nowych technologii komunikowania się,  wzrasta autonomia odbiorców. Ponadto instytucje dają swoim widzom i zwiedzającym możliwość internetowego prześledzenia oferty, zaplanowania wizyty i zarezerwowania biletu wstępu, a coraz częściej również zdalnego uczestniczenia w specjalnie przygotowanych wydarzeniach artystycznych</w:t>
      </w:r>
      <w:r w:rsidR="00CF24DB" w:rsidRPr="00AA4AE3">
        <w:rPr>
          <w:rFonts w:cstheme="minorHAnsi"/>
        </w:rPr>
        <w:t xml:space="preserve"> </w:t>
      </w:r>
      <w:r w:rsidRPr="00AA4AE3">
        <w:rPr>
          <w:rFonts w:cstheme="minorHAnsi"/>
        </w:rPr>
        <w:t>(e-kultura)</w:t>
      </w:r>
      <w:r w:rsidR="00CF24DB" w:rsidRPr="00AA4AE3">
        <w:rPr>
          <w:rFonts w:cstheme="minorHAnsi"/>
        </w:rPr>
        <w:t>.</w:t>
      </w:r>
      <w:r w:rsidR="00145DFD" w:rsidRPr="00AA4AE3">
        <w:rPr>
          <w:rFonts w:cstheme="minorHAnsi"/>
        </w:rPr>
        <w:t xml:space="preserve"> Pandemia oraz wynikające z niej czasowe zamknięcie instytucji kultury i przeniesienie wielu działań do Internetu przełożyło się na większą dostępność oferty kulturalnej. Z drugiej jednak strony uwidoczniło to skalę występujących nierówności w dostępie do kultury oraz problem wykluczenia cyfrowego.</w:t>
      </w:r>
    </w:p>
    <w:p w14:paraId="3FFDC442" w14:textId="77777777" w:rsidR="00174DAD" w:rsidRPr="00AA4AE3" w:rsidRDefault="00174DAD" w:rsidP="00041231">
      <w:pPr>
        <w:numPr>
          <w:ilvl w:val="0"/>
          <w:numId w:val="24"/>
        </w:numPr>
        <w:spacing w:after="60"/>
        <w:ind w:left="357" w:hanging="357"/>
        <w:rPr>
          <w:rFonts w:cstheme="minorHAnsi"/>
        </w:rPr>
      </w:pPr>
      <w:r w:rsidRPr="00AA4AE3">
        <w:rPr>
          <w:rFonts w:cstheme="minorHAnsi"/>
        </w:rPr>
        <w:t xml:space="preserve">Województwo pomorskie posiada wyjątkowe zasoby dziedzictwa kulturowego: przede wszystkim Gdańsk z jego historycznym układem urbanistycznym i licznymi zabytkami oraz muzeami, Gdynia z modernistyczną architekturą, Sopot - jako świetny przykład architektury secesyjnej i nadmorskiego kurortu oraz Lębork czy Słupsk z charakterystyczną zabudową gotycką i neogotycką. Na północy zachowały się założenia pałacowe i dworsko-parkowe, na Kaszubach, Kociewiu i Żuławach można z kolei odnaleźć pozostałości budownictwa drewnianego, a na Ziemi Słupskiej - budownictwa szachulcowego. Istotne z punktu widzenia atrakcyjności kulturowej są zespoły średniowiecznych fortyfikacji z unikatowymi w Europie i na świecie zamkami krzyżackimi i zespołami obronnymi (zwłaszcza zamek w Malborku – obiekt z Listy Światowego Dziedzictwa UNESCO). </w:t>
      </w:r>
      <w:r w:rsidR="00145DFD" w:rsidRPr="00AA4AE3">
        <w:rPr>
          <w:rFonts w:cstheme="minorHAnsi"/>
        </w:rPr>
        <w:t xml:space="preserve">Na szczególną uwagę zasługuje też sopocki amfiteatr usytuowany na skraju Trójmiejskiego Parku Krajobrazowego – Opera Leśna. </w:t>
      </w:r>
      <w:r w:rsidRPr="00AA4AE3">
        <w:rPr>
          <w:rFonts w:cstheme="minorHAnsi"/>
        </w:rPr>
        <w:t>W ofercie województwa znajduje się również wiele zabytków sakralnych, do których - jako szczególnie cenne - należą zespoły kościelno-klasztorne, okazałe kościoły gotyckie czy zespoły kalwaryjne. Ogromne znaczenie ma również dziedzictwo historyczno-kulturowe Pomorza, przede wszystkim miejsca utrwalające jego tradycje, relikty II wojny światowej czy walki z komunizmem i powstania Solidarności. Wartość historyczną stanowią też obiekty poprzemysłowe pochodzące z XIX i początku XX wieku, zlokalizowane w całym regionie (młyny, wiatraki, browary, cukrownie, obiekty kolejowe), jak i te znajdujące się na obszarach wodnych (zachowane budownictwo hydrotechniczne czy repr</w:t>
      </w:r>
      <w:r w:rsidR="00834A9A" w:rsidRPr="00AA4AE3">
        <w:rPr>
          <w:rFonts w:cstheme="minorHAnsi"/>
        </w:rPr>
        <w:t>ezentujące rzemiosło rybackie).</w:t>
      </w:r>
    </w:p>
    <w:p w14:paraId="055EEE4C" w14:textId="77777777" w:rsidR="00174DAD" w:rsidRDefault="00174DAD" w:rsidP="00041231">
      <w:pPr>
        <w:numPr>
          <w:ilvl w:val="0"/>
          <w:numId w:val="24"/>
        </w:numPr>
        <w:spacing w:after="60"/>
        <w:ind w:left="357" w:hanging="357"/>
        <w:rPr>
          <w:rFonts w:eastAsia="Calibri" w:cstheme="minorHAnsi"/>
          <w:u w:color="000000"/>
          <w:lang w:eastAsia="pl-PL"/>
        </w:rPr>
      </w:pPr>
      <w:r w:rsidRPr="00AA4AE3">
        <w:rPr>
          <w:rFonts w:cstheme="minorHAnsi"/>
        </w:rPr>
        <w:lastRenderedPageBreak/>
        <w:t xml:space="preserve">Utrzymanie w jak najlepszym stanie zabytków wymaga stałej nad nimi opieki i prowadzenia systematycznych działań na rzecz ich zabezpieczenia. </w:t>
      </w:r>
      <w:r w:rsidR="00224F8D" w:rsidRPr="00224F8D">
        <w:rPr>
          <w:rFonts w:cstheme="minorHAnsi"/>
        </w:rPr>
        <w:t>Liczba inwestorów zainteresowanych utrzymywaniem obiektów zabytkowych nadal jest niewystarczająca. Następstwem tego stanu jest postępująca degradacja tych obiektów</w:t>
      </w:r>
      <w:r w:rsidRPr="00AA4AE3">
        <w:rPr>
          <w:rFonts w:cstheme="minorHAnsi"/>
        </w:rPr>
        <w:t>. Zagrożeniem dla zachowania zabytków jest również brak ich użytkowania - przeważnie stopniowemu zniszczeniu ulegają obiekty, które zostały już wyeksploatowane i obecnie nie są wykorzystywane</w:t>
      </w:r>
      <w:r w:rsidRPr="00224F8D">
        <w:rPr>
          <w:rFonts w:cstheme="minorHAnsi"/>
        </w:rPr>
        <w:t>. Jedną</w:t>
      </w:r>
      <w:r w:rsidRPr="00AA4AE3">
        <w:rPr>
          <w:rFonts w:eastAsia="Calibri" w:cstheme="minorHAnsi"/>
          <w:u w:color="000000"/>
          <w:lang w:eastAsia="pl-PL"/>
        </w:rPr>
        <w:t xml:space="preserve"> z możliwości ich utrzymania jest zatem adaptacja do nowej funkcji.</w:t>
      </w:r>
    </w:p>
    <w:p w14:paraId="25E896AE" w14:textId="77777777" w:rsidR="00F3279E" w:rsidRPr="00F3279E" w:rsidRDefault="00F3279E" w:rsidP="00041231">
      <w:pPr>
        <w:numPr>
          <w:ilvl w:val="0"/>
          <w:numId w:val="24"/>
        </w:numPr>
        <w:spacing w:after="60"/>
        <w:ind w:left="357" w:hanging="357"/>
        <w:rPr>
          <w:rFonts w:cstheme="minorHAnsi"/>
        </w:rPr>
      </w:pPr>
      <w:r w:rsidRPr="00F3279E">
        <w:rPr>
          <w:rFonts w:cstheme="minorHAnsi"/>
        </w:rPr>
        <w:t>Narastającym problemem w zakresie utrzymywania zabytków jest też kwestia coraz bardziej odczuwalnych zmian klimatycznych, których efektem może być m. in. przyspieszenie procesu degradacji tych obiektów lub nawet całkowitego ich zniszczenia</w:t>
      </w:r>
      <w:r>
        <w:rPr>
          <w:rFonts w:cstheme="minorHAnsi"/>
        </w:rPr>
        <w:t>.</w:t>
      </w:r>
    </w:p>
    <w:p w14:paraId="66E9461C" w14:textId="77777777" w:rsidR="00174DAD" w:rsidRPr="00AA4AE3" w:rsidRDefault="00174DAD" w:rsidP="00B054D2">
      <w:pPr>
        <w:spacing w:before="240" w:after="120"/>
        <w:jc w:val="both"/>
        <w:rPr>
          <w:rFonts w:eastAsia="Times New Roman" w:cstheme="minorHAnsi"/>
          <w:b/>
          <w:lang w:eastAsia="pl-PL"/>
        </w:rPr>
      </w:pPr>
      <w:r w:rsidRPr="00AA4AE3">
        <w:rPr>
          <w:rFonts w:eastAsia="Times New Roman" w:cstheme="minorHAnsi"/>
          <w:b/>
          <w:lang w:eastAsia="pl-PL"/>
        </w:rPr>
        <w:t>Wnioski:</w:t>
      </w:r>
    </w:p>
    <w:p w14:paraId="1E338328" w14:textId="77777777" w:rsidR="00174DAD" w:rsidRPr="00B831A9" w:rsidRDefault="00174DAD" w:rsidP="00041231">
      <w:pPr>
        <w:numPr>
          <w:ilvl w:val="0"/>
          <w:numId w:val="25"/>
        </w:numPr>
        <w:tabs>
          <w:tab w:val="left" w:pos="426"/>
        </w:tabs>
        <w:spacing w:after="60"/>
        <w:ind w:left="425" w:hanging="425"/>
        <w:rPr>
          <w:rFonts w:eastAsia="Times New Roman" w:cstheme="minorHAnsi"/>
          <w:lang w:eastAsia="pl-PL"/>
        </w:rPr>
      </w:pPr>
      <w:r w:rsidRPr="00B831A9">
        <w:rPr>
          <w:rFonts w:cstheme="minorHAnsi"/>
        </w:rPr>
        <w:t>Potencjał kulturowy, budujący poczucie lokalnej, regionalnej, narodowej i europejskiej tożsamości zwiększa atrakcyjność gospodarczą, w tym turystyczną i inwestycyjną regionu.</w:t>
      </w:r>
    </w:p>
    <w:p w14:paraId="393B46FC" w14:textId="77777777" w:rsidR="00174DAD" w:rsidRPr="00B831A9" w:rsidRDefault="00174DAD" w:rsidP="00041231">
      <w:pPr>
        <w:numPr>
          <w:ilvl w:val="0"/>
          <w:numId w:val="25"/>
        </w:numPr>
        <w:tabs>
          <w:tab w:val="left" w:pos="426"/>
        </w:tabs>
        <w:spacing w:after="60"/>
        <w:ind w:left="425" w:hanging="425"/>
        <w:rPr>
          <w:rFonts w:eastAsia="Times New Roman" w:cstheme="minorHAnsi"/>
          <w:lang w:eastAsia="pl-PL"/>
        </w:rPr>
      </w:pPr>
      <w:r w:rsidRPr="00B831A9">
        <w:rPr>
          <w:rFonts w:cstheme="minorHAnsi"/>
        </w:rPr>
        <w:t>Systematyczne wspieranie działań zmierzających do poprawy stanu zachowania dziedzictwa kulturowego i infrastruktury kultury oraz nadawanie czy wprowadzanie nowych funkcji kulturowych do obiektów zagrożonych brakiem użytkowania, sprawia, że region staje się coraz bardziej atrakcyjny zarówno dla jego mieszkańców, jak i turystów.</w:t>
      </w:r>
    </w:p>
    <w:p w14:paraId="321F06E4" w14:textId="77777777" w:rsidR="00174DAD" w:rsidRPr="00B831A9" w:rsidRDefault="00174DAD" w:rsidP="00041231">
      <w:pPr>
        <w:numPr>
          <w:ilvl w:val="0"/>
          <w:numId w:val="25"/>
        </w:numPr>
        <w:tabs>
          <w:tab w:val="left" w:pos="426"/>
        </w:tabs>
        <w:spacing w:after="60"/>
        <w:ind w:left="425" w:hanging="425"/>
        <w:rPr>
          <w:rFonts w:eastAsia="Times New Roman" w:cstheme="minorHAnsi"/>
          <w:lang w:eastAsia="pl-PL"/>
        </w:rPr>
      </w:pPr>
      <w:r w:rsidRPr="00B831A9">
        <w:rPr>
          <w:rFonts w:cstheme="minorHAnsi"/>
        </w:rPr>
        <w:t>Wysoka dostępność instytucji kultury wiąże się z rozwojem gospodarczym regionu oraz stopniem urbanizacji, a nadto pozwala minimalizować nierówności społeczne w zakresie potencjału kulturowego i artystycznego</w:t>
      </w:r>
    </w:p>
    <w:p w14:paraId="6B582E65" w14:textId="77777777" w:rsidR="00174DAD" w:rsidRPr="00AA4AE3" w:rsidRDefault="00174DAD" w:rsidP="00B054D2">
      <w:pPr>
        <w:spacing w:before="240" w:after="120"/>
        <w:jc w:val="both"/>
        <w:rPr>
          <w:rFonts w:eastAsia="Times New Roman" w:cstheme="minorHAnsi"/>
          <w:b/>
          <w:lang w:eastAsia="pl-PL"/>
        </w:rPr>
      </w:pPr>
      <w:r w:rsidRPr="00AA4AE3">
        <w:rPr>
          <w:rFonts w:eastAsia="Times New Roman" w:cstheme="minorHAnsi"/>
          <w:b/>
          <w:lang w:eastAsia="pl-PL"/>
        </w:rPr>
        <w:t>Kompetencje kadr kultury i turystyki</w:t>
      </w:r>
    </w:p>
    <w:p w14:paraId="30F8C32A" w14:textId="77777777" w:rsidR="00174DAD" w:rsidRPr="00AA4AE3" w:rsidRDefault="00174DAD" w:rsidP="00041231">
      <w:pPr>
        <w:numPr>
          <w:ilvl w:val="0"/>
          <w:numId w:val="24"/>
        </w:numPr>
        <w:spacing w:after="60"/>
        <w:ind w:left="357" w:hanging="357"/>
        <w:rPr>
          <w:rFonts w:cstheme="minorHAnsi"/>
        </w:rPr>
      </w:pPr>
      <w:r w:rsidRPr="00AA4AE3">
        <w:rPr>
          <w:rFonts w:cstheme="minorHAnsi"/>
        </w:rPr>
        <w:t>Potencjałem do kreowania kapitału społecznego są kadry kultury (a zwłaszcza instytucji kultury). Poprzez oferowanie wysokiej jakości usług kadry te mają możliwość budowania między innymi kompetencji obywatelskich (kształtowanie aktywnych postaw w zakresie działalności publicznej), społecznych (kształtowanie postaw sprzyjających kooperacji i współpracy), komunikacyjnych (wymiana wiedzy i doświadczeń), czy też kreatywnych (kreatywne myślenie i ekspresja twórcza). Tymczasem, z uwagi na obszerny zakres prowadzonych zajęć oraz różne środowiska i instytucje, z jakich wywodzą się pracownicy kultury, trudnym zadaniem pozostaje zdefiniowanie kompetencji, jakimi powinna cechować się każda osoba tworząca kadrę kultury. Mimo podejmowanych prób, nadal trudno jest wypracować jednolity wzorzec kwalifikacji, jakie taka osoba powinna zdobyć w drodze szkoleń i samodoskonalenia</w:t>
      </w:r>
      <w:r w:rsidRPr="00AA4AE3">
        <w:rPr>
          <w:rFonts w:cstheme="minorHAnsi"/>
          <w:vertAlign w:val="superscript"/>
        </w:rPr>
        <w:footnoteReference w:id="27"/>
      </w:r>
      <w:r w:rsidR="009A1B78" w:rsidRPr="00AA4AE3">
        <w:rPr>
          <w:rFonts w:cstheme="minorHAnsi"/>
        </w:rPr>
        <w:t>.</w:t>
      </w:r>
    </w:p>
    <w:p w14:paraId="52640071" w14:textId="77777777" w:rsidR="00174DAD" w:rsidRPr="00AA4AE3" w:rsidRDefault="00EC0E44" w:rsidP="00041231">
      <w:pPr>
        <w:numPr>
          <w:ilvl w:val="0"/>
          <w:numId w:val="24"/>
        </w:numPr>
        <w:spacing w:after="60"/>
        <w:ind w:left="357" w:hanging="357"/>
        <w:rPr>
          <w:rFonts w:cstheme="minorHAnsi"/>
          <w:lang w:eastAsia="pl-PL"/>
        </w:rPr>
      </w:pPr>
      <w:r w:rsidRPr="00AA4AE3">
        <w:rPr>
          <w:rFonts w:cstheme="minorHAnsi"/>
        </w:rPr>
        <w:t xml:space="preserve">Widoczna staje się również potrzeba wspierania inicjatyw mających na celu prowadzenie szkoleń i warsztatów przeznaczonych dla nie tylko kadr kultury, ale i turystyki. Działalnością z zakresu turystyki zajmują się różne podmioty, których kadry nie zawsze posiadają kompetencje z zakresu szeroko pojętej turystyki, w tym orientacji na klienta, współpracy, marketingu czy prezentowania informacji, Wymiana doświadczeń i know-how, zarówno między instytucjami kultury, jak i organizacjami pozarządowymi, przedsiębiorcami turystycznymi, lokalnymi organizacjami turystycznymi, </w:t>
      </w:r>
      <w:r w:rsidR="00D654CC" w:rsidRPr="00AA4AE3">
        <w:rPr>
          <w:rFonts w:cstheme="minorHAnsi"/>
        </w:rPr>
        <w:t>LGD</w:t>
      </w:r>
      <w:r w:rsidRPr="00AA4AE3">
        <w:rPr>
          <w:rFonts w:cstheme="minorHAnsi"/>
        </w:rPr>
        <w:t xml:space="preserve"> i </w:t>
      </w:r>
      <w:r w:rsidR="00D654CC" w:rsidRPr="00AA4AE3">
        <w:rPr>
          <w:rFonts w:cstheme="minorHAnsi"/>
        </w:rPr>
        <w:t>LGR</w:t>
      </w:r>
      <w:r w:rsidRPr="00AA4AE3">
        <w:rPr>
          <w:rFonts w:cstheme="minorHAnsi"/>
        </w:rPr>
        <w:t>, pozwolić może zarówno na wzmocnienie kompetencji pracowników wspomnianych sektorów, jak</w:t>
      </w:r>
      <w:r w:rsidR="00FA4C79">
        <w:rPr>
          <w:rFonts w:cstheme="minorHAnsi"/>
        </w:rPr>
        <w:t> </w:t>
      </w:r>
      <w:r w:rsidRPr="00AA4AE3">
        <w:rPr>
          <w:rFonts w:cstheme="minorHAnsi"/>
        </w:rPr>
        <w:t>i</w:t>
      </w:r>
      <w:r w:rsidR="00FA4C79">
        <w:rPr>
          <w:rFonts w:cstheme="minorHAnsi"/>
        </w:rPr>
        <w:t> </w:t>
      </w:r>
      <w:r w:rsidRPr="00AA4AE3">
        <w:rPr>
          <w:rFonts w:cstheme="minorHAnsi"/>
        </w:rPr>
        <w:t>na</w:t>
      </w:r>
      <w:r w:rsidR="00FA4C79">
        <w:rPr>
          <w:rFonts w:cstheme="minorHAnsi"/>
        </w:rPr>
        <w:t> </w:t>
      </w:r>
      <w:r w:rsidRPr="00AA4AE3">
        <w:rPr>
          <w:rFonts w:cstheme="minorHAnsi"/>
        </w:rPr>
        <w:t>usprawnienie przepływu informacji między jednostkami samorządowymi a</w:t>
      </w:r>
      <w:r w:rsidR="00E43D97">
        <w:rPr>
          <w:rFonts w:cstheme="minorHAnsi"/>
        </w:rPr>
        <w:t xml:space="preserve"> </w:t>
      </w:r>
      <w:r w:rsidRPr="00AA4AE3">
        <w:rPr>
          <w:rFonts w:cstheme="minorHAnsi"/>
        </w:rPr>
        <w:lastRenderedPageBreak/>
        <w:t>niezinstytucjonalizowanymi.</w:t>
      </w:r>
      <w:r w:rsidR="00174DAD" w:rsidRPr="00AA4AE3">
        <w:rPr>
          <w:rFonts w:cstheme="minorHAnsi"/>
        </w:rPr>
        <w:t xml:space="preserve"> Jednocześnie rosnący ruch turystyczny i dynamiczny rozwój społeczno-gospodarczy, w tym nowo powstające atrakcje turystyczne, sprawiają, że zwiększa się zapotrzebowanie na rzetelne i aktualne informacje przedstawiane w przystępnej i nowoczesnej formie. Wymaga to stałego kształcenia się i poszerzania kompetencji </w:t>
      </w:r>
      <w:r w:rsidR="00145DFD" w:rsidRPr="00AA4AE3">
        <w:rPr>
          <w:rFonts w:cstheme="minorHAnsi"/>
        </w:rPr>
        <w:t xml:space="preserve">i kwalifikacji </w:t>
      </w:r>
      <w:r w:rsidR="00174DAD" w:rsidRPr="00AA4AE3">
        <w:rPr>
          <w:rFonts w:cstheme="minorHAnsi"/>
        </w:rPr>
        <w:t>kadr turystyki. Jest to szczególnie istotne w sytuacji, w której działalnością przewodnicką zajmuje się coraz więcej podmiotów, a zawód ten został zderegulowany. Wysokiej jakości i dobrze przygotowana kadra, w tym przewodnicka, może być odpowiedzią na rosnące potrzeby turystów z kraju i zagranicy, oczekujących informacji i ciekawych sposobów</w:t>
      </w:r>
      <w:r w:rsidR="00174DAD" w:rsidRPr="00AA4AE3">
        <w:rPr>
          <w:rFonts w:cstheme="minorHAnsi"/>
          <w:lang w:eastAsia="pl-PL"/>
        </w:rPr>
        <w:t xml:space="preserve"> poznawania nowych miejsc.</w:t>
      </w:r>
    </w:p>
    <w:p w14:paraId="6171D540" w14:textId="77777777" w:rsidR="00174DAD" w:rsidRPr="00AA4AE3" w:rsidRDefault="00174DAD" w:rsidP="00B054D2">
      <w:pPr>
        <w:spacing w:before="240" w:after="120"/>
        <w:jc w:val="both"/>
        <w:rPr>
          <w:rFonts w:cstheme="minorHAnsi"/>
          <w:b/>
        </w:rPr>
      </w:pPr>
      <w:r w:rsidRPr="00AA4AE3">
        <w:rPr>
          <w:rFonts w:cstheme="minorHAnsi"/>
          <w:b/>
        </w:rPr>
        <w:t>Wnioski:</w:t>
      </w:r>
    </w:p>
    <w:p w14:paraId="670EEF29" w14:textId="77777777" w:rsidR="00174DAD" w:rsidRPr="00B831A9" w:rsidRDefault="00174DAD" w:rsidP="00041231">
      <w:pPr>
        <w:numPr>
          <w:ilvl w:val="0"/>
          <w:numId w:val="26"/>
        </w:numPr>
        <w:spacing w:after="120"/>
        <w:ind w:left="284" w:hanging="284"/>
        <w:rPr>
          <w:rFonts w:cstheme="minorHAnsi"/>
        </w:rPr>
      </w:pPr>
      <w:r w:rsidRPr="00B831A9">
        <w:rPr>
          <w:rFonts w:cstheme="minorHAnsi"/>
        </w:rPr>
        <w:t xml:space="preserve">Wzrasta potrzeba inicjowania i wspierania działań mających na celu wymianę wiedzy i doświadczeń kadr sektora kultury i turystyki, w szczególności pracowników instytucji kultury, </w:t>
      </w:r>
      <w:r w:rsidR="00092F42" w:rsidRPr="00092F42">
        <w:rPr>
          <w:rFonts w:cstheme="minorHAnsi"/>
        </w:rPr>
        <w:t>organizacji pozarządowych działających w obszarze kultury i turystyki oraz przedsiębiorców działających w ww. sektorach</w:t>
      </w:r>
      <w:r w:rsidR="005640F2" w:rsidRPr="00B831A9">
        <w:rPr>
          <w:rFonts w:cstheme="minorHAnsi"/>
        </w:rPr>
        <w:t xml:space="preserve">, lokalnych organizacji turystycznych, LGD/LGR </w:t>
      </w:r>
      <w:r w:rsidRPr="00B831A9">
        <w:rPr>
          <w:rFonts w:cstheme="minorHAnsi"/>
        </w:rPr>
        <w:t>oraz indywidualnych twórców i animatorów, jak również wzmocnienia „potencjału edukacyjnego” instytucji kultury.</w:t>
      </w:r>
    </w:p>
    <w:p w14:paraId="42F9DBD9" w14:textId="77777777" w:rsidR="005E54FE" w:rsidRPr="00AA4AE3" w:rsidRDefault="005C2A57" w:rsidP="00B054D2">
      <w:pPr>
        <w:spacing w:before="240" w:after="120"/>
        <w:rPr>
          <w:rFonts w:eastAsia="Times New Roman" w:cstheme="minorHAnsi"/>
          <w:b/>
          <w:lang w:eastAsia="pl-PL"/>
        </w:rPr>
      </w:pPr>
      <w:r w:rsidRPr="00AA4AE3">
        <w:rPr>
          <w:rFonts w:eastAsia="Times New Roman" w:cstheme="minorHAnsi"/>
          <w:b/>
          <w:lang w:eastAsia="pl-PL"/>
        </w:rPr>
        <w:t xml:space="preserve">Świadomość i wiedza mieszkańców </w:t>
      </w:r>
    </w:p>
    <w:p w14:paraId="0673F983" w14:textId="77777777" w:rsidR="0067536F" w:rsidRPr="00DB7E0F" w:rsidRDefault="0067536F" w:rsidP="004D2725">
      <w:pPr>
        <w:numPr>
          <w:ilvl w:val="0"/>
          <w:numId w:val="117"/>
        </w:numPr>
        <w:spacing w:after="60"/>
        <w:rPr>
          <w:rFonts w:cstheme="minorHAnsi"/>
        </w:rPr>
      </w:pPr>
      <w:r w:rsidRPr="00DB7E0F">
        <w:rPr>
          <w:rFonts w:cstheme="minorHAnsi"/>
        </w:rPr>
        <w:t>Mimo, iż swoistym wyróżnikiem Pomorza jest także zakorzenienie w regionalnej społeczności postaw wolnościowych, samorządowych, oddolnych i obywatelskich, będących podstawą do budowania otwartej wspólnoty regionalnej i kapitału społecznego, to wciąż poziom świadomości i aktywności mieszkańców wszystkich grup wiekowych w kluczowych dla regionu obszarach, takich jak: aktywność obywatelska, udział w kulturze, ochrona środowiska i klimatu, zdrowy tryb życia, racjonalne zachowania komunikacyjne, cyfryzacja czy przedsiębiorczość, nie jest satysfakcjonujący.</w:t>
      </w:r>
    </w:p>
    <w:p w14:paraId="2A37DCB9" w14:textId="77777777" w:rsidR="0067536F" w:rsidRPr="00DB7E0F" w:rsidRDefault="0067536F" w:rsidP="004D2725">
      <w:pPr>
        <w:numPr>
          <w:ilvl w:val="0"/>
          <w:numId w:val="117"/>
        </w:numPr>
        <w:spacing w:after="60"/>
        <w:rPr>
          <w:rFonts w:cstheme="minorHAnsi"/>
        </w:rPr>
      </w:pPr>
      <w:r w:rsidRPr="00DB7E0F">
        <w:rPr>
          <w:rFonts w:cstheme="minorHAnsi"/>
        </w:rPr>
        <w:t xml:space="preserve">Inicjatywy służące podnoszeniu </w:t>
      </w:r>
      <w:r>
        <w:rPr>
          <w:rFonts w:cstheme="minorHAnsi"/>
        </w:rPr>
        <w:t xml:space="preserve">aktywności obywatelskiej </w:t>
      </w:r>
      <w:r w:rsidRPr="00DB7E0F">
        <w:rPr>
          <w:rFonts w:cstheme="minorHAnsi"/>
        </w:rPr>
        <w:t xml:space="preserve">mieszkańców Pomorza, podejmowane głównie przez NGO, </w:t>
      </w:r>
      <w:r>
        <w:rPr>
          <w:rFonts w:cstheme="minorHAnsi"/>
        </w:rPr>
        <w:t>są w dużej mierze nietrwałe, rozproszone i</w:t>
      </w:r>
      <w:r w:rsidRPr="00DB7E0F">
        <w:rPr>
          <w:rFonts w:cstheme="minorHAnsi"/>
        </w:rPr>
        <w:t xml:space="preserve"> nie tworzą spójnego systemu. </w:t>
      </w:r>
    </w:p>
    <w:p w14:paraId="3C1B7FA5" w14:textId="77777777" w:rsidR="0067536F" w:rsidRPr="00253121" w:rsidRDefault="0067536F" w:rsidP="004D2725">
      <w:pPr>
        <w:numPr>
          <w:ilvl w:val="0"/>
          <w:numId w:val="117"/>
        </w:numPr>
        <w:spacing w:after="60"/>
        <w:rPr>
          <w:rFonts w:cstheme="minorHAnsi"/>
          <w:b/>
          <w:color w:val="000000"/>
        </w:rPr>
      </w:pPr>
      <w:r w:rsidRPr="00DB7E0F">
        <w:rPr>
          <w:rFonts w:cstheme="minorHAnsi"/>
          <w:color w:val="000000"/>
        </w:rPr>
        <w:t xml:space="preserve">Działania z zakresu </w:t>
      </w:r>
      <w:r>
        <w:rPr>
          <w:rFonts w:cstheme="minorHAnsi"/>
          <w:color w:val="000000"/>
        </w:rPr>
        <w:t>edukacji kulturowej, kształtującej również tożsamość regionalną</w:t>
      </w:r>
      <w:r w:rsidR="009970F6">
        <w:rPr>
          <w:rFonts w:cstheme="minorHAnsi"/>
          <w:color w:val="000000"/>
        </w:rPr>
        <w:t>,</w:t>
      </w:r>
      <w:r>
        <w:rPr>
          <w:rFonts w:cstheme="minorHAnsi"/>
          <w:color w:val="000000"/>
        </w:rPr>
        <w:t xml:space="preserve"> w województwie</w:t>
      </w:r>
      <w:r w:rsidRPr="00DB7E0F">
        <w:rPr>
          <w:rFonts w:cstheme="minorHAnsi"/>
          <w:color w:val="000000"/>
        </w:rPr>
        <w:t xml:space="preserve"> pomorskim podejmowane są na podobnym poziomie przez publiczne instytucje kultury (43%) i organizacje pozarządowe (39%), a także – w mniejszym stopniu - przez osoby związane z sektorem oświaty</w:t>
      </w:r>
      <w:r w:rsidRPr="00DB7E0F">
        <w:rPr>
          <w:rFonts w:cstheme="minorHAnsi"/>
          <w:color w:val="000000"/>
          <w:vertAlign w:val="superscript"/>
        </w:rPr>
        <w:footnoteReference w:id="28"/>
      </w:r>
      <w:r w:rsidRPr="00DB7E0F">
        <w:rPr>
          <w:rFonts w:cstheme="minorHAnsi"/>
          <w:color w:val="000000"/>
        </w:rPr>
        <w:t xml:space="preserve">. Brakuje stałej współpracy między różnymi podmiotami (zarówno z sektora kultury, jak i edukacji) zapewniającej trwałość podejmowanych działań, a także </w:t>
      </w:r>
      <w:r w:rsidRPr="00DB7E0F">
        <w:rPr>
          <w:rFonts w:cstheme="minorHAnsi"/>
        </w:rPr>
        <w:t>wymianę wiedzy, doświadczeń i zasobów. Dalece niewystarczający jest również przepływ informacji o organizowanych inicjatywach</w:t>
      </w:r>
      <w:r w:rsidRPr="00DB7E0F">
        <w:rPr>
          <w:rFonts w:cstheme="minorHAnsi"/>
          <w:color w:val="000000"/>
        </w:rPr>
        <w:t xml:space="preserve">. </w:t>
      </w:r>
      <w:r>
        <w:rPr>
          <w:rFonts w:cstheme="minorHAnsi"/>
          <w:color w:val="000000"/>
        </w:rPr>
        <w:t xml:space="preserve">Podobnie, w kształtowaniu tożsamości regionalnej, nie jest wykorzystany w sposób satysfakcjonujący potencjał </w:t>
      </w:r>
      <w:r>
        <w:rPr>
          <w:rFonts w:cstheme="minorHAnsi"/>
        </w:rPr>
        <w:t>krajoznawstwa</w:t>
      </w:r>
      <w:r w:rsidRPr="00253121">
        <w:rPr>
          <w:rFonts w:cstheme="minorHAnsi"/>
        </w:rPr>
        <w:t xml:space="preserve">, które, poprzez różne formy turystyki opierającej się m.in. na wiedzy z zakresu geografii, geologii, świata roślinnego oraz zwierzęcego, przyczynia się do poznawania własnego kraju czy regionu. </w:t>
      </w:r>
    </w:p>
    <w:p w14:paraId="05FCC000" w14:textId="77777777" w:rsidR="0067536F" w:rsidRPr="00DB7E0F" w:rsidRDefault="0067536F" w:rsidP="004D2725">
      <w:pPr>
        <w:numPr>
          <w:ilvl w:val="0"/>
          <w:numId w:val="117"/>
        </w:numPr>
        <w:spacing w:after="60"/>
        <w:rPr>
          <w:rFonts w:cstheme="minorHAnsi"/>
          <w:b/>
          <w:color w:val="000000"/>
        </w:rPr>
      </w:pPr>
      <w:r w:rsidRPr="00DB7E0F">
        <w:rPr>
          <w:rFonts w:cstheme="minorHAnsi"/>
        </w:rPr>
        <w:t>Mimo, iż stopniowo zwiększa się wiedza społeczeństwa w zakresie</w:t>
      </w:r>
      <w:r>
        <w:rPr>
          <w:rFonts w:cstheme="minorHAnsi"/>
        </w:rPr>
        <w:t xml:space="preserve"> skutków zmian klimatycznych oraz koniecznej ochrony środowiska czy zachowania bioróżnorodności, przejawiająca się zmianą</w:t>
      </w:r>
      <w:r w:rsidRPr="00DB7E0F">
        <w:rPr>
          <w:rFonts w:cstheme="minorHAnsi"/>
        </w:rPr>
        <w:t xml:space="preserve"> nawyków Pomo</w:t>
      </w:r>
      <w:r>
        <w:rPr>
          <w:rFonts w:cstheme="minorHAnsi"/>
        </w:rPr>
        <w:t xml:space="preserve">rzan w codziennym życiu, </w:t>
      </w:r>
      <w:r w:rsidRPr="00DB7E0F">
        <w:rPr>
          <w:rFonts w:cstheme="minorHAnsi"/>
        </w:rPr>
        <w:t>nadal dostrzega się potrzebę edukacji i budowania świadomości w tym obszarze, rozwijania praktycznych umiejętności, postaw i nawyków proekologicznych zarówno dzieci</w:t>
      </w:r>
      <w:r w:rsidR="00B70437">
        <w:rPr>
          <w:rFonts w:cstheme="minorHAnsi"/>
        </w:rPr>
        <w:t>,</w:t>
      </w:r>
      <w:r w:rsidRPr="00DB7E0F">
        <w:rPr>
          <w:rFonts w:cstheme="minorHAnsi"/>
        </w:rPr>
        <w:t xml:space="preserve"> młodzieży, jak i osób dorosłych</w:t>
      </w:r>
      <w:r>
        <w:rPr>
          <w:rFonts w:cstheme="minorHAnsi"/>
        </w:rPr>
        <w:t>.</w:t>
      </w:r>
    </w:p>
    <w:p w14:paraId="4C5E786C" w14:textId="77777777" w:rsidR="0067536F" w:rsidRDefault="0067536F" w:rsidP="004D2725">
      <w:pPr>
        <w:numPr>
          <w:ilvl w:val="0"/>
          <w:numId w:val="117"/>
        </w:numPr>
        <w:spacing w:after="60"/>
        <w:rPr>
          <w:rFonts w:cstheme="minorHAnsi"/>
        </w:rPr>
      </w:pPr>
      <w:r w:rsidRPr="00DB7E0F">
        <w:rPr>
          <w:rFonts w:cstheme="minorHAnsi"/>
        </w:rPr>
        <w:lastRenderedPageBreak/>
        <w:t>Mimo rosnącej wśród mieszkańców regionu popularności różnego typu form aktywności fizycznej</w:t>
      </w:r>
      <w:r>
        <w:rPr>
          <w:rFonts w:cstheme="minorHAnsi"/>
        </w:rPr>
        <w:t>,</w:t>
      </w:r>
      <w:r w:rsidRPr="00DB7E0F">
        <w:rPr>
          <w:rFonts w:cstheme="minorHAnsi"/>
        </w:rPr>
        <w:t xml:space="preserve"> </w:t>
      </w:r>
      <w:r>
        <w:rPr>
          <w:rFonts w:cstheme="minorHAnsi"/>
        </w:rPr>
        <w:t>będącej jednym z elementów zdrowego stylu życia, a także</w:t>
      </w:r>
      <w:r w:rsidRPr="00DB7E0F">
        <w:rPr>
          <w:rFonts w:cstheme="minorHAnsi"/>
        </w:rPr>
        <w:t xml:space="preserve"> coraz lepszej infrastruktury sportowej</w:t>
      </w:r>
      <w:r w:rsidR="001633AF" w:rsidRPr="00310D90">
        <w:rPr>
          <w:rStyle w:val="Odwoanieprzypisudolnego"/>
        </w:rPr>
        <w:footnoteReference w:id="29"/>
      </w:r>
      <w:r w:rsidRPr="00DB7E0F">
        <w:rPr>
          <w:rFonts w:cstheme="minorHAnsi"/>
        </w:rPr>
        <w:t xml:space="preserve">, problemem pozostaje wdrożenie nawyku aktywności fizycznej, w szczególności systematycznego ruchu na świeżym powietrzu. </w:t>
      </w:r>
      <w:r w:rsidRPr="00222663">
        <w:rPr>
          <w:rFonts w:cstheme="minorHAnsi"/>
        </w:rPr>
        <w:t>Ponad połowa Pomorzan (</w:t>
      </w:r>
      <w:r w:rsidR="00AB6343">
        <w:rPr>
          <w:rFonts w:cstheme="minorHAnsi"/>
        </w:rPr>
        <w:t>53,1%)</w:t>
      </w:r>
      <w:r w:rsidRPr="00222663">
        <w:rPr>
          <w:rFonts w:cstheme="minorHAnsi"/>
        </w:rPr>
        <w:t xml:space="preserve"> ma problem z nadwagą bądź otyłością</w:t>
      </w:r>
      <w:r w:rsidR="00AB6343">
        <w:rPr>
          <w:rStyle w:val="Odwoanieprzypisudolnego"/>
          <w:rFonts w:cstheme="minorHAnsi"/>
        </w:rPr>
        <w:footnoteReference w:id="30"/>
      </w:r>
      <w:r w:rsidRPr="00222663">
        <w:rPr>
          <w:rFonts w:cstheme="minorHAnsi"/>
        </w:rPr>
        <w:t xml:space="preserve">, które są czynnikami zwiększającymi zachorowalność i umieralność </w:t>
      </w:r>
      <w:r>
        <w:rPr>
          <w:rFonts w:cstheme="minorHAnsi"/>
        </w:rPr>
        <w:t>w wielu chorobach przewlekłych.</w:t>
      </w:r>
      <w:r w:rsidRPr="00222663">
        <w:rPr>
          <w:rFonts w:cstheme="minorHAnsi"/>
        </w:rPr>
        <w:t xml:space="preserve"> </w:t>
      </w:r>
      <w:r w:rsidRPr="00DB7E0F">
        <w:rPr>
          <w:rFonts w:cstheme="minorHAnsi"/>
        </w:rPr>
        <w:t xml:space="preserve">Sytuacja ta, w połączeniu z </w:t>
      </w:r>
      <w:r>
        <w:rPr>
          <w:rFonts w:cstheme="minorHAnsi"/>
        </w:rPr>
        <w:t xml:space="preserve">niewystarczającym udziałem w programach profilaktycznych oraz </w:t>
      </w:r>
      <w:r w:rsidRPr="00DB7E0F">
        <w:rPr>
          <w:rFonts w:cstheme="minorHAnsi"/>
        </w:rPr>
        <w:t xml:space="preserve">niską świadomością </w:t>
      </w:r>
      <w:r>
        <w:rPr>
          <w:rFonts w:cstheme="minorHAnsi"/>
        </w:rPr>
        <w:t>racjonalnego odżywiania,</w:t>
      </w:r>
      <w:r w:rsidRPr="00DB7E0F">
        <w:rPr>
          <w:rFonts w:cstheme="minorHAnsi"/>
        </w:rPr>
        <w:t xml:space="preserve"> powoduje częstsze występowanie chorób cywilizacyjnych w regionie</w:t>
      </w:r>
      <w:r w:rsidR="00A25FB6">
        <w:rPr>
          <w:rFonts w:cstheme="minorHAnsi"/>
        </w:rPr>
        <w:t>.</w:t>
      </w:r>
    </w:p>
    <w:p w14:paraId="5F3E9874" w14:textId="77777777" w:rsidR="0067536F" w:rsidRDefault="0067536F" w:rsidP="004D2725">
      <w:pPr>
        <w:numPr>
          <w:ilvl w:val="0"/>
          <w:numId w:val="117"/>
        </w:numPr>
        <w:spacing w:after="60"/>
        <w:rPr>
          <w:rFonts w:cstheme="minorHAnsi"/>
        </w:rPr>
      </w:pPr>
      <w:r w:rsidRPr="0028536A">
        <w:rPr>
          <w:rFonts w:cstheme="minorHAnsi"/>
        </w:rPr>
        <w:t xml:space="preserve">Podjęte na Pomorzu w ostatnich latach liczne działania w obszarze infrastruktury, choć w sposób znaczący poprawiły dostępność transportową i komunikacyjną, w tym komunikację zbiorową (np. Pomorska Kolej Metropolitarna), nie wpłynęły istotnie na świadome zachowania komunikacyjne Pomorzan. </w:t>
      </w:r>
    </w:p>
    <w:p w14:paraId="7F6B9671" w14:textId="77777777" w:rsidR="0067536F" w:rsidRPr="0028536A" w:rsidRDefault="0067536F" w:rsidP="004D2725">
      <w:pPr>
        <w:numPr>
          <w:ilvl w:val="0"/>
          <w:numId w:val="117"/>
        </w:numPr>
        <w:spacing w:after="60"/>
        <w:rPr>
          <w:rFonts w:cstheme="minorHAnsi"/>
        </w:rPr>
      </w:pPr>
      <w:r w:rsidRPr="0028536A">
        <w:rPr>
          <w:rFonts w:cstheme="minorHAnsi"/>
        </w:rPr>
        <w:t>Jakość życia mieszkańców podnosi stały postęp technologiczny połączony z coraz szerszym pakietem e-usług, w tym usług administracyjnych, bankowych, ubezpieczeniowych</w:t>
      </w:r>
      <w:r w:rsidR="00B70437">
        <w:rPr>
          <w:rFonts w:cstheme="minorHAnsi"/>
        </w:rPr>
        <w:t xml:space="preserve"> oraz</w:t>
      </w:r>
      <w:r w:rsidRPr="0028536A">
        <w:rPr>
          <w:rFonts w:cstheme="minorHAnsi"/>
        </w:rPr>
        <w:t xml:space="preserve"> zastosowanie zdalnych urządzeń w codziennym życiu</w:t>
      </w:r>
      <w:r>
        <w:rPr>
          <w:rFonts w:cstheme="minorHAnsi"/>
        </w:rPr>
        <w:t xml:space="preserve">. </w:t>
      </w:r>
      <w:r w:rsidRPr="0028536A">
        <w:rPr>
          <w:rFonts w:cstheme="minorHAnsi"/>
        </w:rPr>
        <w:t>Jednocześnie postęp technologiczny powoduje wzrost zagrożeń wynikających z braku wiedzy dotyczącej zasad bezpiecznego korzystania z technologii i systemów cyfrowych</w:t>
      </w:r>
      <w:r>
        <w:rPr>
          <w:rFonts w:cstheme="minorHAnsi"/>
        </w:rPr>
        <w:t xml:space="preserve">. </w:t>
      </w:r>
      <w:r w:rsidRPr="0028536A">
        <w:rPr>
          <w:rFonts w:cstheme="minorHAnsi"/>
        </w:rPr>
        <w:t xml:space="preserve">Coraz szersze zastosowanie nowoczesnych technologii powoduje równocześnie zagrożenie pogłębieniem wykluczenia cyfrowego osób, które nie posiadają kompetencji cyfrowych, w szczególności osób starszych. </w:t>
      </w:r>
    </w:p>
    <w:p w14:paraId="5D777A5D" w14:textId="77777777" w:rsidR="0067536F" w:rsidRDefault="0067536F" w:rsidP="004D2725">
      <w:pPr>
        <w:numPr>
          <w:ilvl w:val="0"/>
          <w:numId w:val="117"/>
        </w:numPr>
        <w:spacing w:after="60"/>
        <w:rPr>
          <w:rFonts w:cstheme="minorHAnsi"/>
        </w:rPr>
      </w:pPr>
      <w:r w:rsidRPr="00E820C5">
        <w:rPr>
          <w:rFonts w:cstheme="minorHAnsi"/>
        </w:rPr>
        <w:t>Pomorzanie postrzegani są jako osoby zaradne, aktywne zawodowo radzące sobie w zmieniającej się dynamicznie rzeczywistości zarówno społecznej, jak i gospodarczej</w:t>
      </w:r>
      <w:r w:rsidRPr="00DB7E0F">
        <w:rPr>
          <w:rFonts w:cstheme="minorHAnsi"/>
          <w:vertAlign w:val="superscript"/>
        </w:rPr>
        <w:footnoteReference w:id="31"/>
      </w:r>
      <w:r w:rsidRPr="00E820C5">
        <w:rPr>
          <w:rFonts w:cstheme="minorHAnsi"/>
        </w:rPr>
        <w:t xml:space="preserve">. Biorąc jednak pod uwagę wyzwania wynikające z globalizacji oraz przejścia do modelu gospodarki opartej na wiedzy, cyfryzacji procesów gospodarczych, przed którymi - podobnie, jak i inne regiony - stoi Pomorze, konieczne jest kształtowanie postaw otwartych na wyzwania, w szczególności postaw przedsiębiorczych i to zarówno wśród dzieci i młodzieży, jak i wśród osób już pracujących oraz seniorów. </w:t>
      </w:r>
    </w:p>
    <w:p w14:paraId="4B9E31CD" w14:textId="77777777" w:rsidR="0067536F" w:rsidRPr="006A6D1A" w:rsidRDefault="0067536F" w:rsidP="004D2725">
      <w:pPr>
        <w:numPr>
          <w:ilvl w:val="0"/>
          <w:numId w:val="117"/>
        </w:numPr>
        <w:spacing w:after="60"/>
        <w:rPr>
          <w:rFonts w:cstheme="minorHAnsi"/>
        </w:rPr>
      </w:pPr>
      <w:r w:rsidRPr="00E820C5">
        <w:rPr>
          <w:rFonts w:cstheme="minorHAnsi"/>
        </w:rPr>
        <w:t xml:space="preserve">Wysoki poziom kapitału społecznego jest kluczowy dla zbudowania silnej wspólnoty regionalnej. </w:t>
      </w:r>
      <w:r>
        <w:rPr>
          <w:rFonts w:cstheme="minorHAnsi"/>
        </w:rPr>
        <w:t>Działania prowadzone w szkołach w ty</w:t>
      </w:r>
      <w:r w:rsidR="00857F8D">
        <w:rPr>
          <w:rFonts w:cstheme="minorHAnsi"/>
        </w:rPr>
        <w:t>m</w:t>
      </w:r>
      <w:r>
        <w:rPr>
          <w:rFonts w:cstheme="minorHAnsi"/>
        </w:rPr>
        <w:t xml:space="preserve"> obszar</w:t>
      </w:r>
      <w:r w:rsidR="00857F8D">
        <w:rPr>
          <w:rFonts w:cstheme="minorHAnsi"/>
        </w:rPr>
        <w:t>ze</w:t>
      </w:r>
      <w:r>
        <w:rPr>
          <w:rFonts w:cstheme="minorHAnsi"/>
        </w:rPr>
        <w:t xml:space="preserve"> są niewystarczające</w:t>
      </w:r>
      <w:r w:rsidR="00B70437">
        <w:rPr>
          <w:rFonts w:cstheme="minorHAnsi"/>
        </w:rPr>
        <w:t>,</w:t>
      </w:r>
      <w:r>
        <w:rPr>
          <w:rFonts w:cstheme="minorHAnsi"/>
        </w:rPr>
        <w:t xml:space="preserve"> </w:t>
      </w:r>
      <w:r w:rsidR="00B70437">
        <w:rPr>
          <w:rFonts w:cstheme="minorHAnsi"/>
        </w:rPr>
        <w:t>k</w:t>
      </w:r>
      <w:r>
        <w:rPr>
          <w:rFonts w:cstheme="minorHAnsi"/>
        </w:rPr>
        <w:t xml:space="preserve">onieczne jest </w:t>
      </w:r>
      <w:r w:rsidR="00B70437">
        <w:rPr>
          <w:rFonts w:cstheme="minorHAnsi"/>
        </w:rPr>
        <w:t xml:space="preserve">zatem </w:t>
      </w:r>
      <w:r>
        <w:rPr>
          <w:rFonts w:cstheme="minorHAnsi"/>
        </w:rPr>
        <w:t xml:space="preserve">podniesienie kompetencji </w:t>
      </w:r>
      <w:r w:rsidR="00B70437">
        <w:rPr>
          <w:rFonts w:cstheme="minorHAnsi"/>
        </w:rPr>
        <w:t xml:space="preserve">z tego zakresu </w:t>
      </w:r>
      <w:r>
        <w:rPr>
          <w:rFonts w:cstheme="minorHAnsi"/>
        </w:rPr>
        <w:t xml:space="preserve">nauczycieli i kadry zarządzającej oświatą. </w:t>
      </w:r>
      <w:r w:rsidRPr="006A6D1A">
        <w:rPr>
          <w:rFonts w:cstheme="minorHAnsi"/>
        </w:rPr>
        <w:t xml:space="preserve">Jednocześnie działaniami wpływającymi na świadomość i wiedzę mieszkańców w kluczowych obszarach życia społecznego należy objąć nie tylko dzieci i młodzież, ale wszystkie grupy wiekowe. </w:t>
      </w:r>
      <w:r>
        <w:rPr>
          <w:rFonts w:cstheme="minorHAnsi"/>
        </w:rPr>
        <w:t xml:space="preserve">Niezbędna jest w tym zakresie ścisła współpraca wielu instytucji i podmiotów. </w:t>
      </w:r>
    </w:p>
    <w:p w14:paraId="0EE97485" w14:textId="77777777" w:rsidR="0067536F" w:rsidRPr="00DB7E0F" w:rsidRDefault="0067536F" w:rsidP="0067536F">
      <w:pPr>
        <w:spacing w:before="240" w:after="120"/>
        <w:jc w:val="both"/>
        <w:rPr>
          <w:rFonts w:cstheme="minorHAnsi"/>
          <w:b/>
        </w:rPr>
      </w:pPr>
      <w:r w:rsidRPr="00DB7E0F">
        <w:rPr>
          <w:rFonts w:cstheme="minorHAnsi"/>
          <w:b/>
        </w:rPr>
        <w:t>Wnioski:</w:t>
      </w:r>
    </w:p>
    <w:p w14:paraId="2D27CD23" w14:textId="77777777" w:rsidR="005E54FE" w:rsidRPr="00B831A9" w:rsidRDefault="0067536F" w:rsidP="00041231">
      <w:pPr>
        <w:numPr>
          <w:ilvl w:val="0"/>
          <w:numId w:val="28"/>
        </w:numPr>
        <w:tabs>
          <w:tab w:val="left" w:pos="426"/>
        </w:tabs>
        <w:spacing w:after="80"/>
        <w:contextualSpacing/>
        <w:rPr>
          <w:rFonts w:cstheme="minorHAnsi"/>
        </w:rPr>
      </w:pPr>
      <w:r w:rsidRPr="00B831A9">
        <w:rPr>
          <w:rFonts w:cstheme="minorHAnsi"/>
        </w:rPr>
        <w:t xml:space="preserve">Świadomość i wiedza mieszkańców województwa w kluczowych obszarach życia społecznego w zakresie: aktywności obywatelskiej, udziału w kulturze, przedsiębiorczości, promocji zdrowego trybu życia, ochrony środowiska i klimatu, racjonalnych </w:t>
      </w:r>
      <w:proofErr w:type="spellStart"/>
      <w:r w:rsidRPr="00B831A9">
        <w:rPr>
          <w:rFonts w:cstheme="minorHAnsi"/>
        </w:rPr>
        <w:t>zachowań</w:t>
      </w:r>
      <w:proofErr w:type="spellEnd"/>
      <w:r w:rsidRPr="00B831A9">
        <w:rPr>
          <w:rFonts w:cstheme="minorHAnsi"/>
        </w:rPr>
        <w:t xml:space="preserve"> komunikacyjnych i cyfryzacji nie jest </w:t>
      </w:r>
      <w:r w:rsidRPr="00B831A9">
        <w:rPr>
          <w:rFonts w:cstheme="minorHAnsi"/>
        </w:rPr>
        <w:lastRenderedPageBreak/>
        <w:t>satysfakcjonująca, a podejmowane działania są rozproszone i nie są kierowane do wszystkich grup wiekowych. Jednocześnie nie jest w pełni wykorzystywany potencjał oraz doświadczenie partnerów społecznych, zwłaszcza NGO, LGD/LGR, szkół, szkół wyższych oraz organizacji pracodawców.</w:t>
      </w:r>
    </w:p>
    <w:p w14:paraId="6AF581BE" w14:textId="77777777" w:rsidR="005E54FE" w:rsidRPr="00AA4AE3" w:rsidRDefault="0047388C" w:rsidP="00273CE0">
      <w:pPr>
        <w:spacing w:before="1080" w:after="120"/>
        <w:jc w:val="both"/>
        <w:rPr>
          <w:rFonts w:eastAsia="Times New Roman" w:cstheme="minorHAnsi"/>
          <w:b/>
          <w:lang w:eastAsia="pl-PL"/>
        </w:rPr>
      </w:pPr>
      <w:r w:rsidRPr="00AA4AE3">
        <w:rPr>
          <w:rFonts w:eastAsia="Times New Roman" w:cstheme="minorHAnsi"/>
          <w:b/>
          <w:lang w:eastAsia="pl-PL"/>
        </w:rPr>
        <w:t>W</w:t>
      </w:r>
      <w:r w:rsidR="00285E18" w:rsidRPr="00AA4AE3">
        <w:rPr>
          <w:rFonts w:eastAsia="Times New Roman" w:cstheme="minorHAnsi"/>
          <w:b/>
          <w:lang w:eastAsia="pl-PL"/>
        </w:rPr>
        <w:t>ięzi mieszkańców ze środowiskiem lokalnym</w:t>
      </w:r>
    </w:p>
    <w:p w14:paraId="677F418B" w14:textId="77777777" w:rsidR="00F6078E" w:rsidRPr="00AA4AE3" w:rsidRDefault="00F6078E" w:rsidP="00041231">
      <w:pPr>
        <w:pStyle w:val="Akapitzlist"/>
        <w:numPr>
          <w:ilvl w:val="0"/>
          <w:numId w:val="24"/>
        </w:numPr>
        <w:spacing w:after="60"/>
        <w:ind w:left="357" w:hanging="357"/>
        <w:contextualSpacing w:val="0"/>
      </w:pPr>
      <w:r w:rsidRPr="00AA4AE3">
        <w:t xml:space="preserve">Wysoka frekwencja </w:t>
      </w:r>
      <w:r w:rsidR="007E40D1" w:rsidRPr="00AA4AE3">
        <w:t>wyborcza</w:t>
      </w:r>
      <w:r w:rsidR="007E40D1" w:rsidRPr="00AA4AE3">
        <w:rPr>
          <w:rStyle w:val="Odwoanieprzypisudolnego"/>
        </w:rPr>
        <w:footnoteReference w:id="32"/>
      </w:r>
      <w:r w:rsidR="007E40D1" w:rsidRPr="00AA4AE3">
        <w:t xml:space="preserve"> </w:t>
      </w:r>
      <w:r w:rsidRPr="00AA4AE3">
        <w:t xml:space="preserve"> świadczyć może o znacznym poziomie aktywności obywatelskiej Pomorzan w porównaniu z innymi regionami, jednak o ile jest ona relatywnie wysoka w skali kraju, to widoczne jest zróżnicowanie poziomu frekwencji wyborczej nie tylko wewnątrz województwa, ale również w obrębie największych ośrodków miejskich. </w:t>
      </w:r>
      <w:r w:rsidRPr="00AA4AE3">
        <w:rPr>
          <w:rFonts w:cstheme="minorHAnsi"/>
        </w:rPr>
        <w:t>Pozytywnym zjawiskiem jest także systematycznie wzrastająca liczba pomorskich podatników, którzy dokonują odpisu z tytułu 1% podatku na organizacje pożytku publicznego</w:t>
      </w:r>
      <w:r w:rsidRPr="00AA4AE3">
        <w:rPr>
          <w:rFonts w:cstheme="minorHAnsi"/>
          <w:vertAlign w:val="superscript"/>
        </w:rPr>
        <w:footnoteReference w:id="33"/>
      </w:r>
      <w:r w:rsidRPr="00AA4AE3">
        <w:rPr>
          <w:rFonts w:cstheme="minorHAnsi"/>
        </w:rPr>
        <w:t>.</w:t>
      </w:r>
    </w:p>
    <w:p w14:paraId="18026484" w14:textId="77777777" w:rsidR="00F6078E" w:rsidRPr="00AA4AE3" w:rsidRDefault="00F6078E" w:rsidP="00041231">
      <w:pPr>
        <w:pStyle w:val="Akapitzlist"/>
        <w:numPr>
          <w:ilvl w:val="0"/>
          <w:numId w:val="24"/>
        </w:numPr>
        <w:spacing w:after="60"/>
        <w:ind w:left="357" w:hanging="357"/>
        <w:contextualSpacing w:val="0"/>
      </w:pPr>
      <w:r w:rsidRPr="00AA4AE3">
        <w:t>W regionie dostrzega się niski udział mieszkańców w konsultacjach społecznych. O ile w niespełna połowie pomorskich gmin organy stanowiące wprowadziły przepisy prawa miejscowego regulujące zasady i tryb przeprowadzania konsultacji społecznych z mieszkańcami</w:t>
      </w:r>
      <w:r w:rsidRPr="00AA4AE3">
        <w:rPr>
          <w:rStyle w:val="Odwoanieprzypisudolnego"/>
        </w:rPr>
        <w:footnoteReference w:id="34"/>
      </w:r>
      <w:r w:rsidRPr="00AA4AE3">
        <w:t>, to jedynie około 60% gmin miejskich oraz miejsko-wiejskich posiadających takie regulacje przewiduje możliwość inicjowania konsultacji przez mieszkańców gminy</w:t>
      </w:r>
      <w:r w:rsidRPr="00AA4AE3">
        <w:rPr>
          <w:rStyle w:val="Odwoanieprzypisudolnego"/>
          <w:bCs/>
        </w:rPr>
        <w:footnoteReference w:id="35"/>
      </w:r>
      <w:r w:rsidRPr="00AA4AE3">
        <w:t>. Najchętniej wykorzystywaną formą konsultacji społecznych pozostaje budżet obywatelski, jednak pomimo stałego wzrostu liczby gmin, które wykorzystują tę formę konsultacji, w dalszym ciągu dotyczy ona relatywnie niewielkiego odsetka środków publicznych.</w:t>
      </w:r>
    </w:p>
    <w:p w14:paraId="2ED6C876" w14:textId="77777777" w:rsidR="00F6078E" w:rsidRPr="00AA4AE3" w:rsidRDefault="00F6078E" w:rsidP="00041231">
      <w:pPr>
        <w:pStyle w:val="Akapitzlist"/>
        <w:numPr>
          <w:ilvl w:val="0"/>
          <w:numId w:val="24"/>
        </w:numPr>
        <w:spacing w:after="60"/>
        <w:ind w:left="357" w:hanging="357"/>
        <w:contextualSpacing w:val="0"/>
      </w:pPr>
      <w:r w:rsidRPr="00AA4AE3">
        <w:t>W regionie w niewielkim stopniu wykorzystywane są narzędzia służące włączaniu społeczności w sprawy o istotnym znaczeniu dla wspólnot lokalnych. Brak wykorzystania zaawansowanych form konsultacji społecznych takich jak m.in. panel obywatelski, w tym form opierających się na zasadach planowania kulturowego</w:t>
      </w:r>
      <w:r w:rsidRPr="00AA4AE3">
        <w:rPr>
          <w:rStyle w:val="Odwoanieprzypisudolnego"/>
        </w:rPr>
        <w:footnoteReference w:id="36"/>
      </w:r>
      <w:r w:rsidRPr="00AA4AE3">
        <w:t xml:space="preserve">, w znaczący sposób ogranicza możliwość rozwijania dialogu obywatelskiego w regionie. </w:t>
      </w:r>
      <w:r w:rsidRPr="00AA4AE3">
        <w:rPr>
          <w:rFonts w:cstheme="minorHAnsi"/>
        </w:rPr>
        <w:t>Pozytywnym zjawiskiem jest jednak wzrost zaangażowania mieszkańców w nawiązywanie różnych form współpracy o charakterze doradczym i konsultacyjnym</w:t>
      </w:r>
      <w:r w:rsidRPr="00AA4AE3">
        <w:rPr>
          <w:rFonts w:cstheme="minorHAnsi"/>
          <w:vertAlign w:val="superscript"/>
        </w:rPr>
        <w:footnoteReference w:id="37"/>
      </w:r>
      <w:r w:rsidRPr="00AA4AE3">
        <w:rPr>
          <w:rFonts w:cstheme="minorHAnsi"/>
        </w:rPr>
        <w:t>.</w:t>
      </w:r>
    </w:p>
    <w:p w14:paraId="00D52CAA" w14:textId="77777777" w:rsidR="00F6078E" w:rsidRPr="00AA4AE3" w:rsidRDefault="00F6078E" w:rsidP="00041231">
      <w:pPr>
        <w:pStyle w:val="Akapitzlist"/>
        <w:numPr>
          <w:ilvl w:val="0"/>
          <w:numId w:val="24"/>
        </w:numPr>
        <w:spacing w:after="60"/>
        <w:ind w:left="357" w:hanging="357"/>
        <w:contextualSpacing w:val="0"/>
      </w:pPr>
      <w:r w:rsidRPr="00AA4AE3">
        <w:t xml:space="preserve">W regionie obserwuje się wzrost aktywności lokalnych społeczności, między innymi w ramach działalności dwudziestu LGD/LGR funkcjonujących w oparciu o Lokalne Strategie Rozwoju, jednak konieczne jest większe zaangażowanie w te działania całego środowiska, w szczególności </w:t>
      </w:r>
      <w:r w:rsidRPr="00AA4AE3">
        <w:lastRenderedPageBreak/>
        <w:t>samorządów, środowisk lokalnych (w tym szkół), NGO, szkół wyższych, czy też organizacji pracodawców.</w:t>
      </w:r>
    </w:p>
    <w:p w14:paraId="0D1F286A" w14:textId="77777777" w:rsidR="00F6078E" w:rsidRPr="00AA4AE3" w:rsidRDefault="00F6078E" w:rsidP="00041231">
      <w:pPr>
        <w:pStyle w:val="Akapitzlist"/>
        <w:numPr>
          <w:ilvl w:val="0"/>
          <w:numId w:val="24"/>
        </w:numPr>
        <w:spacing w:after="60"/>
        <w:ind w:left="357" w:hanging="357"/>
        <w:contextualSpacing w:val="0"/>
      </w:pPr>
      <w:r w:rsidRPr="00AA4AE3">
        <w:t>Nie istnieją wystarczające mechanizmy inicjujące i utrwalające współdziałanie szkół i organizacji pozarządowych w realizacji wspólnych celów. Niezbędne jest zatem wzmocnienie funkcjonowania szkoły jako instytucji zaangażowanej w inicjatywy podejmowane przez inne podmioty działające na rzecz wspólnoty lokalnej.</w:t>
      </w:r>
    </w:p>
    <w:p w14:paraId="7F5E15E4" w14:textId="77777777" w:rsidR="00D81797" w:rsidRPr="00D81797" w:rsidRDefault="00D81797" w:rsidP="00273CE0">
      <w:pPr>
        <w:spacing w:before="360" w:after="60"/>
        <w:rPr>
          <w:b/>
        </w:rPr>
      </w:pPr>
      <w:r w:rsidRPr="00D81797">
        <w:rPr>
          <w:b/>
        </w:rPr>
        <w:t>Wnioski:</w:t>
      </w:r>
    </w:p>
    <w:p w14:paraId="577AB7B0" w14:textId="77777777" w:rsidR="00D81797" w:rsidRPr="00D81797" w:rsidRDefault="00D81797" w:rsidP="00D81797">
      <w:pPr>
        <w:numPr>
          <w:ilvl w:val="0"/>
          <w:numId w:val="27"/>
        </w:numPr>
        <w:spacing w:after="60"/>
      </w:pPr>
      <w:r w:rsidRPr="00D81797">
        <w:rPr>
          <w:bCs/>
        </w:rPr>
        <w:t>Niezadowalający poziom dialogu obywatelskiego jest spowodowany niewielkim wykorzystaniem narzędzi realnego włączenia społeczności lokalnych w sprawy o dużym znaczeniu dla wspólnot lokalnych. Istotnym mechanizmem wykorzystania potencjału społeczności lokalnych są jednak LSR realizowane przez działające na terenie regionu LGD/LGR.</w:t>
      </w:r>
    </w:p>
    <w:p w14:paraId="19E5B3BB" w14:textId="77777777" w:rsidR="00D81797" w:rsidRPr="00D81797" w:rsidRDefault="00D81797" w:rsidP="00A62972">
      <w:pPr>
        <w:numPr>
          <w:ilvl w:val="0"/>
          <w:numId w:val="27"/>
        </w:numPr>
        <w:spacing w:after="60"/>
        <w:rPr>
          <w:bCs/>
        </w:rPr>
      </w:pPr>
      <w:r w:rsidRPr="00D81797">
        <w:t>Pomorskie szkoły cechuje stosunkowo niski poziom otwartości i współpracy z innymi podmiotami oraz ze społecznością lokalną.</w:t>
      </w:r>
    </w:p>
    <w:p w14:paraId="1C2CC9C7" w14:textId="77777777" w:rsidR="00793BD3" w:rsidRPr="00AA4AE3" w:rsidRDefault="00793BD3" w:rsidP="00B054D2">
      <w:pPr>
        <w:spacing w:before="240" w:after="120"/>
        <w:rPr>
          <w:rFonts w:eastAsia="Times New Roman" w:cstheme="minorHAnsi"/>
          <w:b/>
          <w:lang w:eastAsia="pl-PL"/>
        </w:rPr>
      </w:pPr>
      <w:r w:rsidRPr="00AA4AE3">
        <w:rPr>
          <w:rFonts w:eastAsia="Times New Roman" w:cstheme="minorHAnsi"/>
          <w:b/>
          <w:lang w:eastAsia="pl-PL"/>
        </w:rPr>
        <w:t>Przestrzeń przyjazna mieszkańcom</w:t>
      </w:r>
    </w:p>
    <w:p w14:paraId="7D459DA6" w14:textId="77777777" w:rsidR="0050479A" w:rsidRPr="0050479A" w:rsidRDefault="0050479A" w:rsidP="0050479A">
      <w:pPr>
        <w:numPr>
          <w:ilvl w:val="0"/>
          <w:numId w:val="24"/>
        </w:numPr>
        <w:spacing w:before="60" w:after="60"/>
        <w:ind w:left="357" w:hanging="357"/>
        <w:rPr>
          <w:rFonts w:cstheme="minorHAnsi"/>
        </w:rPr>
      </w:pPr>
      <w:r w:rsidRPr="0050479A">
        <w:rPr>
          <w:rFonts w:cstheme="minorHAnsi"/>
        </w:rPr>
        <w:t xml:space="preserve">Niektóre obszary pomorskich miast dotknięte są kumulacją negatywnych zjawisk społeczno-gospodarczych i przestrzennych, przez co wymagają kompleksowych działań naprawczych. Przeważnie inicjowane są one w oparciu o programy rewitalizacji. Ponad połowa gmin realizuje swoje działania na podstawie przepisów ustawy o rewitalizacji, pozostała część wdraża zaś programy, których horyzont czasowy upłynie z końcem 2023 </w:t>
      </w:r>
      <w:r w:rsidR="00E4262B" w:rsidRPr="0050479A">
        <w:rPr>
          <w:rFonts w:cstheme="minorHAnsi"/>
        </w:rPr>
        <w:t>r</w:t>
      </w:r>
      <w:r w:rsidR="00E4262B">
        <w:rPr>
          <w:rFonts w:cstheme="minorHAnsi"/>
        </w:rPr>
        <w:t>.</w:t>
      </w:r>
      <w:r w:rsidR="00E4262B" w:rsidRPr="0050479A">
        <w:rPr>
          <w:rFonts w:cstheme="minorHAnsi"/>
        </w:rPr>
        <w:t xml:space="preserve"> </w:t>
      </w:r>
      <w:r w:rsidRPr="0050479A">
        <w:rPr>
          <w:rFonts w:cstheme="minorHAnsi"/>
        </w:rPr>
        <w:t>w związku z zakończeniem stosowania okresu przejściowego ustawy. Ważn</w:t>
      </w:r>
      <w:r>
        <w:rPr>
          <w:rFonts w:cstheme="minorHAnsi"/>
        </w:rPr>
        <w:t>ym elementem</w:t>
      </w:r>
      <w:r w:rsidRPr="0050479A">
        <w:rPr>
          <w:rFonts w:cstheme="minorHAnsi"/>
        </w:rPr>
        <w:t xml:space="preserve"> wdrażanych programów rewitalizacji są 32 zintegrowane projekty rewitalizacyjne, których celem jest wyprowadzenie obszarów zdegradowanych ze stanu kryzysowego. Mając na uwadze dalsze potrzeby miast w zakresie wsparcia obszarów zdegradowanych, kluczowa jest kontynuacja działań służących wdrażaniu kompleksowych programów rewitalizacji.</w:t>
      </w:r>
    </w:p>
    <w:p w14:paraId="72BDD8A5" w14:textId="77777777" w:rsidR="00793BD3" w:rsidRPr="00AA4AE3" w:rsidRDefault="00793BD3" w:rsidP="00041231">
      <w:pPr>
        <w:numPr>
          <w:ilvl w:val="0"/>
          <w:numId w:val="24"/>
        </w:numPr>
        <w:spacing w:after="60"/>
        <w:ind w:left="357" w:hanging="357"/>
        <w:rPr>
          <w:rFonts w:cstheme="minorHAnsi"/>
        </w:rPr>
      </w:pPr>
      <w:r w:rsidRPr="00AA4AE3">
        <w:rPr>
          <w:rFonts w:cstheme="minorHAnsi"/>
        </w:rPr>
        <w:t xml:space="preserve">Na terenie województwa występuje duża liczba obiektów i terenów poprodukcyjnych, </w:t>
      </w:r>
      <w:proofErr w:type="spellStart"/>
      <w:r w:rsidRPr="00AA4AE3">
        <w:rPr>
          <w:rFonts w:cstheme="minorHAnsi"/>
        </w:rPr>
        <w:t>pokolejowych</w:t>
      </w:r>
      <w:proofErr w:type="spellEnd"/>
      <w:r w:rsidRPr="00AA4AE3">
        <w:rPr>
          <w:rFonts w:cstheme="minorHAnsi"/>
        </w:rPr>
        <w:t xml:space="preserve"> i</w:t>
      </w:r>
      <w:r w:rsidR="00133F44" w:rsidRPr="00AA4AE3">
        <w:rPr>
          <w:rFonts w:cstheme="minorHAnsi"/>
        </w:rPr>
        <w:t xml:space="preserve"> </w:t>
      </w:r>
      <w:r w:rsidRPr="00AA4AE3">
        <w:rPr>
          <w:rFonts w:cstheme="minorHAnsi"/>
        </w:rPr>
        <w:t>powojskowych, które z uwagi na swoją wartość historyczną oraz położenie w strukturze przestrzennej miast wymagają przekształceń poprzez nadanie nowych funkcji.</w:t>
      </w:r>
    </w:p>
    <w:p w14:paraId="782D2F25" w14:textId="77777777" w:rsidR="00793BD3" w:rsidRPr="00AA4AE3" w:rsidRDefault="00793BD3" w:rsidP="00041231">
      <w:pPr>
        <w:numPr>
          <w:ilvl w:val="0"/>
          <w:numId w:val="24"/>
        </w:numPr>
        <w:spacing w:after="60"/>
        <w:ind w:left="357" w:hanging="357"/>
        <w:rPr>
          <w:rFonts w:cstheme="minorHAnsi"/>
        </w:rPr>
      </w:pPr>
      <w:r w:rsidRPr="00AA4AE3">
        <w:rPr>
          <w:rFonts w:cstheme="minorHAnsi"/>
        </w:rPr>
        <w:t>W województwie pomorskim, zarówno na obszarach wiejskich, jak i na terenie miast, można zidentyfikować miejsca, w których istotnym problemem jest niska jakość przestrzeni publicznej, w tym brak dostosowania do potrzeb różnych grup użytkowników. Realizowane remonty infrastruktury, pomimo ponoszonych znacznych nakładów finansowych, w wielu przypadkach nie sprzyjają kształtowaniu przestrzeni o charakterze integracyjnym, odpowiadającej diagnozowanym na poziomie lokalnym potrzebom w zakre</w:t>
      </w:r>
      <w:r w:rsidR="00834A9A" w:rsidRPr="00AA4AE3">
        <w:rPr>
          <w:rFonts w:cstheme="minorHAnsi"/>
        </w:rPr>
        <w:t>sie funkcjonalności i estetyki.</w:t>
      </w:r>
    </w:p>
    <w:p w14:paraId="78768C5C" w14:textId="77777777" w:rsidR="00793BD3" w:rsidRPr="00AA4AE3" w:rsidRDefault="00793BD3" w:rsidP="00041231">
      <w:pPr>
        <w:numPr>
          <w:ilvl w:val="0"/>
          <w:numId w:val="24"/>
        </w:numPr>
        <w:spacing w:after="60"/>
        <w:ind w:left="357" w:hanging="357"/>
        <w:rPr>
          <w:rFonts w:cstheme="minorHAnsi"/>
        </w:rPr>
      </w:pPr>
      <w:r w:rsidRPr="00AA4AE3">
        <w:rPr>
          <w:rFonts w:cstheme="minorHAnsi"/>
        </w:rPr>
        <w:t>Problemem, który w sposób bezpośredni przekłada się na nierówności społeczne związane z ograniczeniami w dostępności do usług, a także do wielu form aktywności realizowanych w przestrzeni publicznej (w tym aktywności obywatelskiej) są bariery architektoniczne. Obiekty oraz obszary, w obrębie których realizowane są nowe inwestycje, zgodnie z obowiązującymi przepisami</w:t>
      </w:r>
      <w:r w:rsidRPr="00004D75">
        <w:rPr>
          <w:vertAlign w:val="superscript"/>
        </w:rPr>
        <w:footnoteReference w:id="38"/>
      </w:r>
      <w:r w:rsidRPr="00AA4AE3">
        <w:rPr>
          <w:rFonts w:cstheme="minorHAnsi"/>
        </w:rPr>
        <w:t xml:space="preserve">, powinny uwzględniać zasadę projektowania uniwersalnego, czyli dostosowanie do potrzeb wszystkich użytkowników, również osób ze szczególnymi potrzebami. Istnieje jednak wiele przykładów zagospodarowania, które nie uwzględnia tych zasad i wymaga pilnej zmiany w tym zakresie. Nie mniej </w:t>
      </w:r>
      <w:r w:rsidRPr="00AA4AE3">
        <w:rPr>
          <w:rFonts w:cstheme="minorHAnsi"/>
        </w:rPr>
        <w:lastRenderedPageBreak/>
        <w:t>istotnym elementem pozostaje jednak konieczność uwzględnienia szczególnych potrzeb użytkowników w odniesieniu do tych fragmentów struktur osadniczych, które z uwagi na swoje historyczne ukształtowanie wciąż charakteryzują się barierami architektonicznymi.</w:t>
      </w:r>
    </w:p>
    <w:p w14:paraId="76F3913E" w14:textId="77777777" w:rsidR="00793BD3" w:rsidRPr="00AA4AE3" w:rsidRDefault="00793BD3" w:rsidP="00041231">
      <w:pPr>
        <w:numPr>
          <w:ilvl w:val="0"/>
          <w:numId w:val="24"/>
        </w:numPr>
        <w:spacing w:after="60"/>
        <w:ind w:left="357" w:hanging="357"/>
        <w:rPr>
          <w:rFonts w:cstheme="minorHAnsi"/>
        </w:rPr>
      </w:pPr>
      <w:r w:rsidRPr="00AA4AE3">
        <w:rPr>
          <w:rFonts w:cstheme="minorHAnsi"/>
        </w:rPr>
        <w:t>Kształtowanie przestrzeni publicznych w praktyce często realizowane jest poprzez szereg fragmentarycznych działań podejmowanych w ramach różnych przedsięwzięć, które nie zawsze są ze sobą skoordynowane i których efekty ograniczone są granicą inwestycji, co skutkuje brakiem spójności i znacznym ograniczeniem funkcjonalności tych przedsięwzięć</w:t>
      </w:r>
      <w:r w:rsidRPr="00AA4AE3">
        <w:rPr>
          <w:rFonts w:cstheme="minorHAnsi"/>
          <w:vertAlign w:val="superscript"/>
        </w:rPr>
        <w:footnoteReference w:id="39"/>
      </w:r>
      <w:r w:rsidRPr="00AA4AE3">
        <w:rPr>
          <w:rFonts w:cstheme="minorHAnsi"/>
        </w:rPr>
        <w:t>.</w:t>
      </w:r>
    </w:p>
    <w:p w14:paraId="7917E00C" w14:textId="77777777" w:rsidR="00793BD3" w:rsidRPr="00AA4AE3" w:rsidRDefault="00793BD3" w:rsidP="00041231">
      <w:pPr>
        <w:numPr>
          <w:ilvl w:val="0"/>
          <w:numId w:val="24"/>
        </w:numPr>
        <w:spacing w:after="60"/>
        <w:ind w:left="357" w:hanging="357"/>
        <w:rPr>
          <w:rFonts w:cstheme="minorHAnsi"/>
        </w:rPr>
      </w:pPr>
      <w:r w:rsidRPr="00AA4AE3">
        <w:rPr>
          <w:rFonts w:cstheme="minorHAnsi"/>
        </w:rPr>
        <w:t>Niezbędne jest konsekwentne wdrażanie zasad dotyczących kształtowania przestrzeni publicznych przyjętych przez Sejmik Województwa Pomorskiego w dokumencie określającym politykę przestrzenną województwa pomorskiego (PZPWP 2030) w odniesieniu do ogółu działań realizowanych w jego obszarze. Koordynacja i systemowe podejście są niezbędne między innymi w odniesieniu do działań realizowanych przez Samorząd Województwa Pomorskiego, czego próbę stanowią wytyczne w zakresie kształtowania elementów zagospodarowania przestrzennego, które zostały wypracowane i przyjęte przez samorząd województwa w związku z realizowanymi przedsięwzięciami strategicznymi.</w:t>
      </w:r>
    </w:p>
    <w:p w14:paraId="23FB1530" w14:textId="77777777" w:rsidR="00793BD3" w:rsidRPr="00AA4AE3" w:rsidRDefault="00793BD3" w:rsidP="00041231">
      <w:pPr>
        <w:numPr>
          <w:ilvl w:val="0"/>
          <w:numId w:val="24"/>
        </w:numPr>
        <w:spacing w:after="60"/>
        <w:ind w:left="357" w:hanging="357"/>
        <w:rPr>
          <w:rFonts w:cstheme="minorHAnsi"/>
        </w:rPr>
      </w:pPr>
      <w:r w:rsidRPr="00AA4AE3">
        <w:rPr>
          <w:rFonts w:cstheme="minorHAnsi"/>
        </w:rPr>
        <w:t xml:space="preserve">Szczególnym przykładem braku konsekwencji i spójności działań w przestrzeni publicznej jest kierowanie sił </w:t>
      </w:r>
      <w:r w:rsidR="009F6823" w:rsidRPr="00AA4AE3">
        <w:rPr>
          <w:rFonts w:cstheme="minorHAnsi"/>
        </w:rPr>
        <w:t>i środków na wsparcie realizacji</w:t>
      </w:r>
      <w:r w:rsidRPr="00AA4AE3">
        <w:rPr>
          <w:rFonts w:cstheme="minorHAnsi"/>
        </w:rPr>
        <w:t xml:space="preserve"> infrastruktury </w:t>
      </w:r>
      <w:r w:rsidR="00B461A3" w:rsidRPr="00AA4AE3">
        <w:rPr>
          <w:rFonts w:cstheme="minorHAnsi"/>
        </w:rPr>
        <w:t xml:space="preserve">ograniczającej skutki zmian klimatycznych </w:t>
      </w:r>
      <w:r w:rsidRPr="00AA4AE3">
        <w:rPr>
          <w:rFonts w:cstheme="minorHAnsi"/>
        </w:rPr>
        <w:t>przy jednoczesnym utrzymującym się wciąż trendzie zwiększania powierzchni nieprzepuszczalnych i wycinki drzew w związku z pracami modernizacyjnymi istniejących przestrzeni publicznych (w tym często reprezentacyjnych placów czy historycznych rynków). Tymczasem w obliczu pogłębiającego się kryzysu klimatycznego każda zmiana w przestrzeni publicznej powinna w szczególności uwzględniać takie rozwiązania, które nie będą wywoływać negatywnych skutków klimatycznych.</w:t>
      </w:r>
    </w:p>
    <w:p w14:paraId="72688A68" w14:textId="77777777" w:rsidR="00793BD3" w:rsidRPr="00AA4AE3" w:rsidRDefault="00793BD3" w:rsidP="00041231">
      <w:pPr>
        <w:numPr>
          <w:ilvl w:val="0"/>
          <w:numId w:val="24"/>
        </w:numPr>
        <w:spacing w:after="60"/>
        <w:ind w:left="357" w:hanging="357"/>
        <w:rPr>
          <w:rFonts w:cstheme="minorHAnsi"/>
        </w:rPr>
      </w:pPr>
      <w:r w:rsidRPr="00AA4AE3">
        <w:rPr>
          <w:rFonts w:cstheme="minorHAnsi"/>
        </w:rPr>
        <w:t xml:space="preserve">Kształtowanie wysokiej jakości przestrzeni publicznej wymaga zaangażowania osób merytorycznie przygotowanych do jej zaprojektowania i zrealizowania oraz otwartości wobec propozycji i uwag jej przyszłych użytkowników, świadomych swoich potrzeb oraz lokalnych uwarunkowań. Fundamentem pozytywnych zmian jest więc odpowiedni poziom świadomości i wrażliwości wszystkich osób uczestniczących w decyzjach i działaniach dotyczących przekształcania przestrzeni, (w tym w szczególności przedstawicieli samorządów różnego szczebla oraz mieszkańców </w:t>
      </w:r>
      <w:r w:rsidR="00AA6F9D">
        <w:rPr>
          <w:rFonts w:cstheme="minorHAnsi"/>
        </w:rPr>
        <w:t>i</w:t>
      </w:r>
      <w:r w:rsidR="00AA6F9D" w:rsidRPr="00AA4AE3">
        <w:rPr>
          <w:rFonts w:cstheme="minorHAnsi"/>
        </w:rPr>
        <w:t xml:space="preserve"> </w:t>
      </w:r>
      <w:r w:rsidRPr="00AA4AE3">
        <w:rPr>
          <w:rFonts w:cstheme="minorHAnsi"/>
        </w:rPr>
        <w:t>inwestorów).</w:t>
      </w:r>
    </w:p>
    <w:p w14:paraId="2F92ABEC" w14:textId="77777777" w:rsidR="00793BD3" w:rsidRPr="00AA4AE3" w:rsidRDefault="00793BD3" w:rsidP="00041231">
      <w:pPr>
        <w:numPr>
          <w:ilvl w:val="0"/>
          <w:numId w:val="24"/>
        </w:numPr>
        <w:spacing w:after="60"/>
        <w:ind w:left="357" w:hanging="357"/>
        <w:rPr>
          <w:rFonts w:cstheme="minorHAnsi"/>
        </w:rPr>
      </w:pPr>
      <w:r w:rsidRPr="00AA4AE3">
        <w:rPr>
          <w:rFonts w:cstheme="minorHAnsi"/>
        </w:rPr>
        <w:t>Chaos przestrzenny obserwowany w wielu rejonach województwa związany jest z różnymi zjawiskami, w tym będącymi pochodną deficytu wiedzy w zakresie rozpoznania elementów, które są istotną składową krajobrazu i decydują o jego walorach, specyfice i tożsamości (lokalne wzorce zabudowy, rodzima roślinność, świadoma polityka w zakresie szyldów i reklam itd.). Krytyczne oceny jakości przestrzeni, które towarzyszą m.in. pracom prowadzonym aktualnie na potrzeby sporządzanego przez Samorząd Województwa Pomorskiego audytu krajobrazowego, pokazują wyraźnie, że istnieje potrzeba podejmowania działań na rzecz wzrostu kompetencji wszystkich uczestników tego procesu, zainteresowania tym zagadnieniem, prowadzenia szkoleń oraz promowania dobrych praktyk.</w:t>
      </w:r>
    </w:p>
    <w:p w14:paraId="28DA4531" w14:textId="77777777" w:rsidR="00793BD3" w:rsidRPr="00AA4AE3" w:rsidRDefault="00793BD3" w:rsidP="00041231">
      <w:pPr>
        <w:numPr>
          <w:ilvl w:val="0"/>
          <w:numId w:val="24"/>
        </w:numPr>
        <w:spacing w:after="60"/>
        <w:ind w:left="357" w:hanging="357"/>
        <w:rPr>
          <w:rFonts w:cstheme="minorHAnsi"/>
        </w:rPr>
      </w:pPr>
      <w:r w:rsidRPr="00AA4AE3">
        <w:rPr>
          <w:rFonts w:cstheme="minorHAnsi"/>
        </w:rPr>
        <w:t xml:space="preserve">Niezbędne jest efektywne korzystanie z nowych narzędzi zarządzania krajobrazem, takich jak realizowany z poziomu regionalnego przez Samorząd </w:t>
      </w:r>
      <w:r w:rsidR="007E40D1" w:rsidRPr="00AA4AE3">
        <w:rPr>
          <w:rFonts w:cstheme="minorHAnsi"/>
        </w:rPr>
        <w:t xml:space="preserve">Województwa Pomorskiego audyt krajobrazowy. </w:t>
      </w:r>
      <w:r w:rsidR="007E40D1" w:rsidRPr="00AA4AE3">
        <w:rPr>
          <w:rFonts w:cstheme="minorHAnsi"/>
        </w:rPr>
        <w:lastRenderedPageBreak/>
        <w:t>Konieczne jest również szersze wprowadzanie przez gminy przepisów l</w:t>
      </w:r>
      <w:r w:rsidRPr="00AA4AE3">
        <w:rPr>
          <w:rFonts w:cstheme="minorHAnsi"/>
        </w:rPr>
        <w:t xml:space="preserve">okalnych kształtujących zasady i warunki sytuowania obiektów małej architektury, tablic i urządzeń reklamowych oraz ogrodzeń, ich gabarytów, standardów jakościowych oraz rodzajów materiałów budowlanych, z jakich mogą być wykonywane, które </w:t>
      </w:r>
      <w:r w:rsidR="009F6823" w:rsidRPr="00AA4AE3">
        <w:rPr>
          <w:rFonts w:cstheme="minorHAnsi"/>
        </w:rPr>
        <w:t xml:space="preserve">dotychczas </w:t>
      </w:r>
      <w:r w:rsidRPr="00AA4AE3">
        <w:rPr>
          <w:rFonts w:cstheme="minorHAnsi"/>
        </w:rPr>
        <w:t>w niewielkim stopniu są wykorzystywane przez pomorskie gminy.</w:t>
      </w:r>
    </w:p>
    <w:p w14:paraId="589D3514" w14:textId="77777777" w:rsidR="005E54FE" w:rsidRPr="00AA4AE3" w:rsidRDefault="005E54FE" w:rsidP="00B054D2">
      <w:pPr>
        <w:spacing w:before="240" w:after="120"/>
        <w:rPr>
          <w:rFonts w:cstheme="minorHAnsi"/>
          <w:b/>
        </w:rPr>
      </w:pPr>
      <w:r w:rsidRPr="00AA4AE3">
        <w:rPr>
          <w:rFonts w:cstheme="minorHAnsi"/>
          <w:b/>
        </w:rPr>
        <w:t>Wnioski:</w:t>
      </w:r>
    </w:p>
    <w:p w14:paraId="220A16A9" w14:textId="77777777" w:rsidR="00793BD3" w:rsidRPr="00B831A9" w:rsidRDefault="00793BD3" w:rsidP="00041231">
      <w:pPr>
        <w:numPr>
          <w:ilvl w:val="0"/>
          <w:numId w:val="27"/>
        </w:numPr>
        <w:spacing w:after="60"/>
        <w:ind w:left="357" w:hanging="357"/>
        <w:rPr>
          <w:rFonts w:cstheme="minorHAnsi"/>
          <w:bCs/>
        </w:rPr>
      </w:pPr>
      <w:r w:rsidRPr="00B831A9">
        <w:rPr>
          <w:rFonts w:cstheme="minorHAnsi"/>
          <w:bCs/>
        </w:rPr>
        <w:t>Systemowe wspieranie rewitalizacji w województwie pomorskim ma istotny wpływ na poprawę jakości życia mieszkańców zdegradowanych obszarów miast</w:t>
      </w:r>
      <w:r w:rsidR="0050479A">
        <w:rPr>
          <w:rFonts w:cstheme="minorHAnsi"/>
          <w:bCs/>
        </w:rPr>
        <w:t xml:space="preserve"> oraz wpływa na poprawę spójności przestrzennej miast</w:t>
      </w:r>
      <w:r w:rsidRPr="00B831A9">
        <w:rPr>
          <w:rFonts w:cstheme="minorHAnsi"/>
          <w:bCs/>
        </w:rPr>
        <w:t>.</w:t>
      </w:r>
    </w:p>
    <w:p w14:paraId="7814156D" w14:textId="77777777" w:rsidR="00793BD3" w:rsidRPr="00B831A9" w:rsidRDefault="00793BD3" w:rsidP="00041231">
      <w:pPr>
        <w:numPr>
          <w:ilvl w:val="0"/>
          <w:numId w:val="27"/>
        </w:numPr>
        <w:spacing w:after="60"/>
        <w:ind w:left="357" w:hanging="357"/>
        <w:rPr>
          <w:rFonts w:cstheme="minorHAnsi"/>
          <w:bCs/>
        </w:rPr>
      </w:pPr>
      <w:r w:rsidRPr="00B831A9">
        <w:rPr>
          <w:rFonts w:cstheme="minorHAnsi"/>
          <w:bCs/>
        </w:rPr>
        <w:t>Kształtowanie przestrzeni odbywa się często w sposób fragmentaryczny i nieskoordynowany. W</w:t>
      </w:r>
      <w:r w:rsidR="00273CE0">
        <w:rPr>
          <w:rFonts w:cstheme="minorHAnsi"/>
          <w:bCs/>
        </w:rPr>
        <w:t> </w:t>
      </w:r>
      <w:r w:rsidRPr="00B831A9">
        <w:rPr>
          <w:rFonts w:cstheme="minorHAnsi"/>
          <w:bCs/>
        </w:rPr>
        <w:t>ostatnich latach następuje zwiększenie wysiłków mających na celu integrację przedsięwzięć realizowanych z in</w:t>
      </w:r>
      <w:r w:rsidR="00834A9A" w:rsidRPr="00B831A9">
        <w:rPr>
          <w:rFonts w:cstheme="minorHAnsi"/>
          <w:bCs/>
        </w:rPr>
        <w:t>icjatywy oraz ze wsparciem SWP.</w:t>
      </w:r>
    </w:p>
    <w:p w14:paraId="3586F41A" w14:textId="77777777" w:rsidR="00F969BB" w:rsidRPr="00735877" w:rsidRDefault="00F969BB" w:rsidP="004D2725">
      <w:pPr>
        <w:pStyle w:val="Nagwek2"/>
        <w:numPr>
          <w:ilvl w:val="3"/>
          <w:numId w:val="54"/>
        </w:numPr>
        <w:spacing w:before="240" w:after="120"/>
        <w:ind w:left="284" w:hanging="284"/>
        <w:rPr>
          <w:rFonts w:eastAsia="Calibri" w:cstheme="minorHAnsi"/>
          <w:szCs w:val="22"/>
          <w:lang w:eastAsia="pl-PL"/>
        </w:rPr>
      </w:pPr>
      <w:bookmarkStart w:id="10" w:name="_Toc503866965"/>
      <w:bookmarkStart w:id="11" w:name="_Toc225234943"/>
      <w:r w:rsidRPr="00735877">
        <w:rPr>
          <w:rFonts w:eastAsia="Calibri" w:cstheme="minorHAnsi"/>
          <w:szCs w:val="22"/>
          <w:lang w:eastAsia="pl-PL"/>
        </w:rPr>
        <w:t>A</w:t>
      </w:r>
      <w:r w:rsidR="00DD23F9">
        <w:rPr>
          <w:rFonts w:eastAsia="Calibri" w:cstheme="minorHAnsi"/>
          <w:szCs w:val="22"/>
          <w:lang w:eastAsia="pl-PL"/>
        </w:rPr>
        <w:t xml:space="preserve">naliza </w:t>
      </w:r>
      <w:r w:rsidRPr="00735877">
        <w:rPr>
          <w:rFonts w:eastAsia="Calibri" w:cstheme="minorHAnsi"/>
          <w:szCs w:val="22"/>
          <w:lang w:eastAsia="pl-PL"/>
        </w:rPr>
        <w:t>SWOT</w:t>
      </w:r>
      <w:bookmarkEnd w:id="10"/>
      <w:r w:rsidR="003A6BA5">
        <w:rPr>
          <w:rStyle w:val="Odwoanieprzypisudolnego"/>
          <w:rFonts w:eastAsia="Calibri" w:cstheme="minorHAnsi"/>
          <w:szCs w:val="22"/>
          <w:lang w:eastAsia="pl-PL"/>
        </w:rPr>
        <w:footnoteReference w:id="40"/>
      </w:r>
      <w:bookmarkEnd w:id="11"/>
    </w:p>
    <w:tbl>
      <w:tblPr>
        <w:tblStyle w:val="Tabela-Siatka"/>
        <w:tblW w:w="0" w:type="auto"/>
        <w:tblLook w:val="04A0" w:firstRow="1" w:lastRow="0" w:firstColumn="1" w:lastColumn="0" w:noHBand="0" w:noVBand="1"/>
      </w:tblPr>
      <w:tblGrid>
        <w:gridCol w:w="4744"/>
        <w:gridCol w:w="4744"/>
      </w:tblGrid>
      <w:tr w:rsidR="003A6BA5" w14:paraId="7BEA723C" w14:textId="77777777" w:rsidTr="003A6BA5">
        <w:tc>
          <w:tcPr>
            <w:tcW w:w="4744" w:type="dxa"/>
          </w:tcPr>
          <w:p w14:paraId="154F6CE1" w14:textId="77777777" w:rsidR="003A6BA5" w:rsidRPr="00735877" w:rsidRDefault="003A6BA5" w:rsidP="003A6BA5">
            <w:pPr>
              <w:spacing w:before="120" w:after="0"/>
              <w:rPr>
                <w:rFonts w:cstheme="minorHAnsi"/>
                <w:b/>
              </w:rPr>
            </w:pPr>
            <w:r w:rsidRPr="00735877">
              <w:rPr>
                <w:rFonts w:cstheme="minorHAnsi"/>
                <w:b/>
              </w:rPr>
              <w:t>Mocne strony</w:t>
            </w:r>
          </w:p>
          <w:p w14:paraId="2310A8A4" w14:textId="77777777" w:rsidR="003A6BA5" w:rsidRPr="00735877" w:rsidRDefault="003A6BA5" w:rsidP="004D2725">
            <w:pPr>
              <w:numPr>
                <w:ilvl w:val="0"/>
                <w:numId w:val="39"/>
              </w:numPr>
              <w:suppressAutoHyphens/>
              <w:spacing w:before="60" w:after="60"/>
              <w:rPr>
                <w:rFonts w:cstheme="minorHAnsi"/>
              </w:rPr>
            </w:pPr>
            <w:r w:rsidRPr="00735877">
              <w:rPr>
                <w:rFonts w:cstheme="minorHAnsi"/>
              </w:rPr>
              <w:t>Tendencja wzrostowa liczby dzieci objętych edukacją przedszkolną.</w:t>
            </w:r>
          </w:p>
          <w:p w14:paraId="51225832" w14:textId="77777777" w:rsidR="003A6BA5" w:rsidRDefault="003A6BA5" w:rsidP="004D2725">
            <w:pPr>
              <w:numPr>
                <w:ilvl w:val="0"/>
                <w:numId w:val="39"/>
              </w:numPr>
              <w:suppressAutoHyphens/>
              <w:spacing w:before="60" w:after="60"/>
              <w:rPr>
                <w:rFonts w:cstheme="minorHAnsi"/>
              </w:rPr>
            </w:pPr>
            <w:r w:rsidRPr="00735877">
              <w:rPr>
                <w:rFonts w:cstheme="minorHAnsi"/>
              </w:rPr>
              <w:t>Inwestycje w infrastruktur</w:t>
            </w:r>
            <w:r>
              <w:rPr>
                <w:rFonts w:cstheme="minorHAnsi"/>
              </w:rPr>
              <w:t>ę</w:t>
            </w:r>
            <w:r w:rsidRPr="00735877">
              <w:rPr>
                <w:rFonts w:cstheme="minorHAnsi"/>
              </w:rPr>
              <w:t xml:space="preserve"> oświatow</w:t>
            </w:r>
            <w:r>
              <w:rPr>
                <w:rFonts w:cstheme="minorHAnsi"/>
              </w:rPr>
              <w:t>ą</w:t>
            </w:r>
            <w:r w:rsidRPr="00735877">
              <w:rPr>
                <w:rFonts w:cstheme="minorHAnsi"/>
              </w:rPr>
              <w:t>, sportow</w:t>
            </w:r>
            <w:r>
              <w:rPr>
                <w:rFonts w:cstheme="minorHAnsi"/>
              </w:rPr>
              <w:t>ą</w:t>
            </w:r>
            <w:r w:rsidRPr="00735877">
              <w:rPr>
                <w:rFonts w:cstheme="minorHAnsi"/>
              </w:rPr>
              <w:t xml:space="preserve"> i kultury.</w:t>
            </w:r>
          </w:p>
          <w:p w14:paraId="2D9E4DFB" w14:textId="77777777" w:rsidR="003A6BA5" w:rsidRPr="00735877" w:rsidRDefault="003A6BA5" w:rsidP="004D2725">
            <w:pPr>
              <w:numPr>
                <w:ilvl w:val="0"/>
                <w:numId w:val="39"/>
              </w:numPr>
              <w:suppressAutoHyphens/>
              <w:spacing w:before="60" w:after="60"/>
              <w:rPr>
                <w:rFonts w:cstheme="minorHAnsi"/>
              </w:rPr>
            </w:pPr>
            <w:r w:rsidRPr="00735877">
              <w:rPr>
                <w:rFonts w:cstheme="minorHAnsi"/>
              </w:rPr>
              <w:t>Podejmowane z poziomu regionu działania systemowe w obszarze edukacji</w:t>
            </w:r>
            <w:r>
              <w:rPr>
                <w:rStyle w:val="Odwoanieprzypisudolnego"/>
                <w:rFonts w:cstheme="minorHAnsi"/>
              </w:rPr>
              <w:footnoteReference w:id="41"/>
            </w:r>
            <w:r w:rsidRPr="00735877">
              <w:rPr>
                <w:rFonts w:cstheme="minorHAnsi"/>
              </w:rPr>
              <w:t>.</w:t>
            </w:r>
          </w:p>
          <w:p w14:paraId="2D226B87" w14:textId="77777777" w:rsidR="003A6BA5" w:rsidRPr="00735877" w:rsidRDefault="003A6BA5" w:rsidP="004D2725">
            <w:pPr>
              <w:numPr>
                <w:ilvl w:val="0"/>
                <w:numId w:val="39"/>
              </w:numPr>
              <w:autoSpaceDE w:val="0"/>
              <w:autoSpaceDN w:val="0"/>
              <w:adjustRightInd w:val="0"/>
              <w:spacing w:after="0"/>
              <w:rPr>
                <w:rFonts w:cstheme="minorHAnsi"/>
              </w:rPr>
            </w:pPr>
            <w:r w:rsidRPr="00735877">
              <w:rPr>
                <w:rFonts w:cstheme="minorHAnsi"/>
              </w:rPr>
              <w:t xml:space="preserve">Duży potencjał i bogata oferta organizacji sportowych. </w:t>
            </w:r>
          </w:p>
          <w:p w14:paraId="1C83EF9D" w14:textId="77777777" w:rsidR="003A6BA5" w:rsidRPr="00735877" w:rsidRDefault="003A6BA5" w:rsidP="004D2725">
            <w:pPr>
              <w:numPr>
                <w:ilvl w:val="0"/>
                <w:numId w:val="39"/>
              </w:numPr>
              <w:autoSpaceDE w:val="0"/>
              <w:autoSpaceDN w:val="0"/>
              <w:adjustRightInd w:val="0"/>
              <w:spacing w:after="0"/>
              <w:rPr>
                <w:rFonts w:cstheme="minorHAnsi"/>
              </w:rPr>
            </w:pPr>
            <w:r w:rsidRPr="00735877">
              <w:rPr>
                <w:rFonts w:cstheme="minorHAnsi"/>
              </w:rPr>
              <w:t>Różnorodność regionu</w:t>
            </w:r>
            <w:r>
              <w:rPr>
                <w:rFonts w:cstheme="minorHAnsi"/>
              </w:rPr>
              <w:t xml:space="preserve">, </w:t>
            </w:r>
            <w:r w:rsidRPr="00735877">
              <w:rPr>
                <w:rFonts w:cstheme="minorHAnsi"/>
              </w:rPr>
              <w:t>w tym kulturowa, etniczna, społeczna</w:t>
            </w:r>
            <w:r>
              <w:rPr>
                <w:rFonts w:cstheme="minorHAnsi"/>
              </w:rPr>
              <w:t>,</w:t>
            </w:r>
            <w:r w:rsidRPr="00735877">
              <w:rPr>
                <w:rFonts w:cstheme="minorHAnsi"/>
              </w:rPr>
              <w:t xml:space="preserve"> powiązana z tożsamością regionalną i lokalną oraz tradycjami morskimi.</w:t>
            </w:r>
          </w:p>
          <w:p w14:paraId="0C8C1E26" w14:textId="77777777" w:rsidR="003A6BA5" w:rsidRPr="00735877" w:rsidRDefault="003A6BA5" w:rsidP="004D2725">
            <w:pPr>
              <w:numPr>
                <w:ilvl w:val="0"/>
                <w:numId w:val="39"/>
              </w:numPr>
              <w:autoSpaceDE w:val="0"/>
              <w:autoSpaceDN w:val="0"/>
              <w:adjustRightInd w:val="0"/>
              <w:spacing w:after="0"/>
              <w:rPr>
                <w:rFonts w:cstheme="minorHAnsi"/>
              </w:rPr>
            </w:pPr>
            <w:r w:rsidRPr="00735877">
              <w:rPr>
                <w:rFonts w:cstheme="minorHAnsi"/>
              </w:rPr>
              <w:t>Zakorzenienie w regionalnej społeczności postaw wolnościowych, solidarnościowych, samorządowych, oddolnych i obywatelskich.</w:t>
            </w:r>
          </w:p>
          <w:p w14:paraId="766D4F8C" w14:textId="77777777" w:rsidR="003A6BA5" w:rsidRPr="00735877" w:rsidRDefault="003A6BA5" w:rsidP="004D2725">
            <w:pPr>
              <w:numPr>
                <w:ilvl w:val="0"/>
                <w:numId w:val="39"/>
              </w:numPr>
              <w:suppressAutoHyphens/>
              <w:spacing w:after="0"/>
              <w:rPr>
                <w:rFonts w:cstheme="minorHAnsi"/>
              </w:rPr>
            </w:pPr>
            <w:r w:rsidRPr="00735877">
              <w:rPr>
                <w:rFonts w:cstheme="minorHAnsi"/>
              </w:rPr>
              <w:t>Bogata oferta instytucji kultury</w:t>
            </w:r>
            <w:r w:rsidRPr="00695ED5">
              <w:rPr>
                <w:rFonts w:ascii="Calibri" w:hAnsi="Calibri" w:cs="Calibri"/>
              </w:rPr>
              <w:t xml:space="preserve"> </w:t>
            </w:r>
            <w:r>
              <w:rPr>
                <w:rFonts w:ascii="Calibri" w:hAnsi="Calibri" w:cs="Calibri"/>
              </w:rPr>
              <w:t>oraz innych podmiotów prowadzących działalność kulturalną i artystyczną.</w:t>
            </w:r>
          </w:p>
          <w:p w14:paraId="5A91B375" w14:textId="77777777" w:rsidR="003A6BA5" w:rsidRPr="00735877" w:rsidRDefault="003A6BA5" w:rsidP="004D2725">
            <w:pPr>
              <w:numPr>
                <w:ilvl w:val="0"/>
                <w:numId w:val="39"/>
              </w:numPr>
              <w:suppressAutoHyphens/>
              <w:spacing w:after="0"/>
              <w:rPr>
                <w:rFonts w:cstheme="minorHAnsi"/>
              </w:rPr>
            </w:pPr>
            <w:r w:rsidRPr="00735877">
              <w:rPr>
                <w:rFonts w:cstheme="minorHAnsi"/>
              </w:rPr>
              <w:t xml:space="preserve">Rosnąca aktywność społeczna, kulturalna i obywatelska mieszkańców, w tym </w:t>
            </w:r>
            <w:r>
              <w:rPr>
                <w:rFonts w:cstheme="minorHAnsi"/>
              </w:rPr>
              <w:t xml:space="preserve">kobiet, </w:t>
            </w:r>
            <w:r w:rsidRPr="00735877">
              <w:rPr>
                <w:rFonts w:cstheme="minorHAnsi"/>
              </w:rPr>
              <w:t>seniorów i młodzieży.</w:t>
            </w:r>
          </w:p>
          <w:p w14:paraId="229E6440" w14:textId="77777777" w:rsidR="003A6BA5" w:rsidRPr="00735877" w:rsidRDefault="003A6BA5" w:rsidP="004D2725">
            <w:pPr>
              <w:numPr>
                <w:ilvl w:val="0"/>
                <w:numId w:val="39"/>
              </w:numPr>
              <w:suppressAutoHyphens/>
              <w:spacing w:after="0"/>
              <w:rPr>
                <w:rFonts w:cstheme="minorHAnsi"/>
              </w:rPr>
            </w:pPr>
            <w:r w:rsidRPr="00735877">
              <w:rPr>
                <w:rFonts w:cstheme="minorHAnsi"/>
              </w:rPr>
              <w:lastRenderedPageBreak/>
              <w:t>Duży potencjał i aktywność</w:t>
            </w:r>
            <w:r>
              <w:rPr>
                <w:rFonts w:cstheme="minorHAnsi"/>
              </w:rPr>
              <w:t xml:space="preserve"> organizacji pozarządowych oraz</w:t>
            </w:r>
            <w:r w:rsidRPr="00735877">
              <w:rPr>
                <w:rFonts w:cstheme="minorHAnsi"/>
              </w:rPr>
              <w:t xml:space="preserve"> partnerstw międzysektorowych w postaci LGD/LGR.</w:t>
            </w:r>
          </w:p>
          <w:p w14:paraId="3178AF70" w14:textId="77777777" w:rsidR="003A6BA5" w:rsidRPr="00735877" w:rsidRDefault="003A6BA5" w:rsidP="004D2725">
            <w:pPr>
              <w:numPr>
                <w:ilvl w:val="0"/>
                <w:numId w:val="39"/>
              </w:numPr>
              <w:suppressAutoHyphens/>
              <w:spacing w:before="60" w:after="60"/>
              <w:rPr>
                <w:rFonts w:cstheme="minorHAnsi"/>
              </w:rPr>
            </w:pPr>
            <w:r w:rsidRPr="00735877">
              <w:rPr>
                <w:rFonts w:cstheme="minorHAnsi"/>
              </w:rPr>
              <w:t>Podejmowane z poziomu regionu działania systemowe w obszarze rewitalizacji.</w:t>
            </w:r>
          </w:p>
          <w:p w14:paraId="7DEF1A66" w14:textId="77777777" w:rsidR="003A6BA5" w:rsidRPr="00735877" w:rsidRDefault="003A6BA5" w:rsidP="004D2725">
            <w:pPr>
              <w:numPr>
                <w:ilvl w:val="0"/>
                <w:numId w:val="39"/>
              </w:numPr>
              <w:suppressAutoHyphens/>
              <w:spacing w:before="60" w:after="240"/>
              <w:rPr>
                <w:rFonts w:cstheme="minorHAnsi"/>
              </w:rPr>
            </w:pPr>
            <w:r w:rsidRPr="00735877">
              <w:rPr>
                <w:rFonts w:cstheme="minorHAnsi"/>
              </w:rPr>
              <w:t>Uwarunkowania przyrodnicze i środowiskowe regionu sprzyjające aktywności sportowej i krajoznawczej.</w:t>
            </w:r>
          </w:p>
          <w:p w14:paraId="58D4BC88" w14:textId="77777777" w:rsidR="003A6BA5" w:rsidRDefault="003A6BA5" w:rsidP="003A6BA5">
            <w:pPr>
              <w:spacing w:before="120" w:after="0"/>
              <w:rPr>
                <w:rFonts w:cstheme="minorHAnsi"/>
                <w:b/>
              </w:rPr>
            </w:pPr>
          </w:p>
        </w:tc>
        <w:tc>
          <w:tcPr>
            <w:tcW w:w="4744" w:type="dxa"/>
          </w:tcPr>
          <w:p w14:paraId="74518272" w14:textId="77777777" w:rsidR="003A6BA5" w:rsidRPr="00735877" w:rsidRDefault="003A6BA5" w:rsidP="003A6BA5">
            <w:pPr>
              <w:suppressAutoHyphens/>
              <w:spacing w:before="120" w:after="60"/>
              <w:rPr>
                <w:rFonts w:cstheme="minorHAnsi"/>
                <w:b/>
              </w:rPr>
            </w:pPr>
            <w:r w:rsidRPr="00735877">
              <w:rPr>
                <w:rFonts w:cstheme="minorHAnsi"/>
                <w:b/>
              </w:rPr>
              <w:lastRenderedPageBreak/>
              <w:t>Słabe stro</w:t>
            </w:r>
            <w:r>
              <w:rPr>
                <w:rFonts w:cstheme="minorHAnsi"/>
                <w:b/>
              </w:rPr>
              <w:t xml:space="preserve">ny </w:t>
            </w:r>
          </w:p>
          <w:p w14:paraId="760655D5" w14:textId="77777777" w:rsidR="003A6BA5" w:rsidRDefault="003A6BA5" w:rsidP="004D2725">
            <w:pPr>
              <w:numPr>
                <w:ilvl w:val="0"/>
                <w:numId w:val="40"/>
              </w:numPr>
              <w:suppressAutoHyphens/>
              <w:spacing w:before="60" w:after="60"/>
              <w:rPr>
                <w:rFonts w:cstheme="minorHAnsi"/>
                <w:bCs/>
              </w:rPr>
            </w:pPr>
            <w:r>
              <w:rPr>
                <w:rFonts w:cstheme="minorHAnsi"/>
                <w:bCs/>
              </w:rPr>
              <w:t>Niesatysfakcjonujący poziom rozwoju kompetencji kluczowych, w tym tzw. kompetencji „miękkich”, dzieci i młodzieży.</w:t>
            </w:r>
          </w:p>
          <w:p w14:paraId="6C17C77C" w14:textId="77777777" w:rsidR="003A6BA5" w:rsidRPr="00735877" w:rsidRDefault="003A6BA5" w:rsidP="004D2725">
            <w:pPr>
              <w:pStyle w:val="Akapitzlist"/>
              <w:numPr>
                <w:ilvl w:val="0"/>
                <w:numId w:val="40"/>
              </w:numPr>
              <w:suppressAutoHyphens/>
              <w:spacing w:before="60" w:after="60"/>
              <w:rPr>
                <w:rFonts w:cstheme="minorHAnsi"/>
                <w:bCs/>
              </w:rPr>
            </w:pPr>
            <w:r w:rsidRPr="00735877">
              <w:rPr>
                <w:rFonts w:cstheme="minorHAnsi"/>
                <w:bCs/>
              </w:rPr>
              <w:t>Niezadowalające wyniki egzaminów zewnętrznych, a także utrzymująca się ich duża polaryzacja.</w:t>
            </w:r>
          </w:p>
          <w:p w14:paraId="674CCAAB" w14:textId="77777777" w:rsidR="003A6BA5" w:rsidRPr="00735877" w:rsidRDefault="00641C22" w:rsidP="004D2725">
            <w:pPr>
              <w:numPr>
                <w:ilvl w:val="0"/>
                <w:numId w:val="40"/>
              </w:numPr>
              <w:suppressAutoHyphens/>
              <w:spacing w:before="60" w:after="60"/>
              <w:rPr>
                <w:rFonts w:cstheme="minorHAnsi"/>
                <w:bCs/>
              </w:rPr>
            </w:pPr>
            <w:r>
              <w:rPr>
                <w:rFonts w:cstheme="minorHAnsi"/>
                <w:bCs/>
              </w:rPr>
              <w:t>Niewystarczająca</w:t>
            </w:r>
            <w:r w:rsidRPr="00735877">
              <w:rPr>
                <w:rFonts w:cstheme="minorHAnsi"/>
                <w:bCs/>
              </w:rPr>
              <w:t xml:space="preserve"> </w:t>
            </w:r>
            <w:r w:rsidR="003A6BA5" w:rsidRPr="00735877">
              <w:rPr>
                <w:rFonts w:cstheme="minorHAnsi"/>
                <w:bCs/>
              </w:rPr>
              <w:t xml:space="preserve">współpraca </w:t>
            </w:r>
            <w:r w:rsidR="003A6BA5">
              <w:rPr>
                <w:rFonts w:cstheme="minorHAnsi"/>
                <w:bCs/>
              </w:rPr>
              <w:t xml:space="preserve">szkół z innymi </w:t>
            </w:r>
            <w:r w:rsidR="003A6BA5" w:rsidRPr="00735877">
              <w:rPr>
                <w:rFonts w:cstheme="minorHAnsi"/>
                <w:bCs/>
              </w:rPr>
              <w:t xml:space="preserve">podmiotami </w:t>
            </w:r>
            <w:r w:rsidR="003A6BA5">
              <w:rPr>
                <w:rFonts w:cstheme="minorHAnsi"/>
                <w:bCs/>
              </w:rPr>
              <w:t>oraz</w:t>
            </w:r>
            <w:r w:rsidR="003A6BA5" w:rsidRPr="00735877">
              <w:rPr>
                <w:rFonts w:cstheme="minorHAnsi"/>
                <w:bCs/>
              </w:rPr>
              <w:t xml:space="preserve"> </w:t>
            </w:r>
            <w:r w:rsidR="003A6BA5">
              <w:rPr>
                <w:rFonts w:cstheme="minorHAnsi"/>
                <w:bCs/>
              </w:rPr>
              <w:t>środowiskiem lokalnym</w:t>
            </w:r>
            <w:r w:rsidR="003A6BA5" w:rsidRPr="00735877">
              <w:rPr>
                <w:rFonts w:cstheme="minorHAnsi"/>
                <w:bCs/>
              </w:rPr>
              <w:t>.</w:t>
            </w:r>
          </w:p>
          <w:p w14:paraId="0807EE3F" w14:textId="77777777" w:rsidR="003A6BA5" w:rsidRDefault="003A6BA5" w:rsidP="004D2725">
            <w:pPr>
              <w:numPr>
                <w:ilvl w:val="0"/>
                <w:numId w:val="40"/>
              </w:numPr>
              <w:suppressAutoHyphens/>
              <w:spacing w:before="60" w:after="60"/>
              <w:rPr>
                <w:rFonts w:cstheme="minorHAnsi"/>
              </w:rPr>
            </w:pPr>
            <w:r w:rsidRPr="00735877">
              <w:rPr>
                <w:rFonts w:cstheme="minorHAnsi"/>
              </w:rPr>
              <w:t xml:space="preserve">Niesatysfakcjonująca praca szkół w zakresie kształtowania postaw obywatelskich, </w:t>
            </w:r>
            <w:r w:rsidRPr="00FB3F67">
              <w:rPr>
                <w:rFonts w:cstheme="minorHAnsi"/>
              </w:rPr>
              <w:t>świadomego uczestnictwa uczniów w kulturze i życiu społecznym.</w:t>
            </w:r>
          </w:p>
          <w:p w14:paraId="334B9E7C" w14:textId="7F41D05D" w:rsidR="003A6BA5" w:rsidRPr="00735877" w:rsidRDefault="003A6BA5" w:rsidP="004D2725">
            <w:pPr>
              <w:numPr>
                <w:ilvl w:val="0"/>
                <w:numId w:val="40"/>
              </w:numPr>
              <w:suppressAutoHyphens/>
              <w:spacing w:before="60" w:after="60"/>
              <w:rPr>
                <w:rFonts w:cstheme="minorHAnsi"/>
              </w:rPr>
            </w:pPr>
            <w:r w:rsidRPr="00735877">
              <w:rPr>
                <w:rFonts w:cstheme="minorHAnsi"/>
              </w:rPr>
              <w:t xml:space="preserve">Zbyt wolne tempo </w:t>
            </w:r>
            <w:r>
              <w:rPr>
                <w:rFonts w:cstheme="minorHAnsi"/>
              </w:rPr>
              <w:t>dostosowywania</w:t>
            </w:r>
            <w:r w:rsidRPr="00735877">
              <w:rPr>
                <w:rFonts w:cstheme="minorHAnsi"/>
              </w:rPr>
              <w:t xml:space="preserve"> </w:t>
            </w:r>
            <w:r w:rsidRPr="00551E31">
              <w:rPr>
                <w:rFonts w:cstheme="minorHAnsi"/>
              </w:rPr>
              <w:t>szkolnictwa zawodowego do zmieniających się potrzeb rynku pracy i oczekiwań pracodawców</w:t>
            </w:r>
            <w:r w:rsidR="00010E93" w:rsidRPr="00551E31">
              <w:rPr>
                <w:rFonts w:cstheme="minorHAnsi"/>
              </w:rPr>
              <w:t>,</w:t>
            </w:r>
            <w:r w:rsidR="00010E93">
              <w:rPr>
                <w:rFonts w:cstheme="minorHAnsi"/>
              </w:rPr>
              <w:t xml:space="preserve"> a </w:t>
            </w:r>
            <w:r w:rsidR="009E4440">
              <w:rPr>
                <w:rFonts w:cstheme="minorHAnsi"/>
              </w:rPr>
              <w:t>także</w:t>
            </w:r>
            <w:r w:rsidR="00010E93">
              <w:rPr>
                <w:rFonts w:cstheme="minorHAnsi"/>
              </w:rPr>
              <w:t xml:space="preserve"> </w:t>
            </w:r>
            <w:r w:rsidR="009E4440">
              <w:rPr>
                <w:rFonts w:cstheme="minorHAnsi"/>
              </w:rPr>
              <w:t xml:space="preserve">niesatysfakcjonujące przygotowanie szkół zawodowych </w:t>
            </w:r>
            <w:r w:rsidR="006852E7">
              <w:rPr>
                <w:rFonts w:cstheme="minorHAnsi"/>
              </w:rPr>
              <w:t xml:space="preserve">do wyposażenia uczniów </w:t>
            </w:r>
            <w:r w:rsidR="00A91E41">
              <w:rPr>
                <w:rFonts w:cstheme="minorHAnsi"/>
              </w:rPr>
              <w:t xml:space="preserve">w </w:t>
            </w:r>
            <w:r w:rsidR="006852E7">
              <w:rPr>
                <w:rFonts w:cstheme="minorHAnsi"/>
              </w:rPr>
              <w:t>kompetencje/kwalifikacje dla sektora przemysłu obronnego i podwójnego zastosowania</w:t>
            </w:r>
            <w:r w:rsidR="00551E31">
              <w:rPr>
                <w:rFonts w:cstheme="minorHAnsi"/>
              </w:rPr>
              <w:t xml:space="preserve"> (dual-</w:t>
            </w:r>
            <w:proofErr w:type="spellStart"/>
            <w:r w:rsidR="00551E31">
              <w:rPr>
                <w:rFonts w:cstheme="minorHAnsi"/>
              </w:rPr>
              <w:t>use</w:t>
            </w:r>
            <w:proofErr w:type="spellEnd"/>
            <w:r w:rsidR="00551E31">
              <w:rPr>
                <w:rFonts w:cstheme="minorHAnsi"/>
              </w:rPr>
              <w:t>)</w:t>
            </w:r>
            <w:r w:rsidR="006852E7">
              <w:rPr>
                <w:rFonts w:cstheme="minorHAnsi"/>
              </w:rPr>
              <w:t xml:space="preserve">. </w:t>
            </w:r>
            <w:r w:rsidR="009E4440">
              <w:rPr>
                <w:rFonts w:cstheme="minorHAnsi"/>
              </w:rPr>
              <w:t xml:space="preserve"> </w:t>
            </w:r>
          </w:p>
          <w:p w14:paraId="770BCC57" w14:textId="77777777" w:rsidR="003A6BA5" w:rsidRDefault="003A6BA5" w:rsidP="004D2725">
            <w:pPr>
              <w:numPr>
                <w:ilvl w:val="0"/>
                <w:numId w:val="40"/>
              </w:numPr>
              <w:suppressAutoHyphens/>
              <w:spacing w:before="60" w:after="60"/>
              <w:rPr>
                <w:rFonts w:cstheme="minorHAnsi"/>
              </w:rPr>
            </w:pPr>
            <w:r w:rsidRPr="00735877">
              <w:rPr>
                <w:rFonts w:cstheme="minorHAnsi"/>
              </w:rPr>
              <w:lastRenderedPageBreak/>
              <w:t>Niewystarczający poziom wsparcia uczniów z</w:t>
            </w:r>
            <w:r w:rsidR="00273CE0">
              <w:rPr>
                <w:rFonts w:cstheme="minorHAnsi"/>
              </w:rPr>
              <w:t> </w:t>
            </w:r>
            <w:r w:rsidRPr="00735877">
              <w:rPr>
                <w:rFonts w:cstheme="minorHAnsi"/>
              </w:rPr>
              <w:t>indywidualnymi potrzebami edukacyjnymi w</w:t>
            </w:r>
            <w:r w:rsidR="00273CE0">
              <w:rPr>
                <w:rFonts w:cstheme="minorHAnsi"/>
              </w:rPr>
              <w:t> </w:t>
            </w:r>
            <w:r w:rsidRPr="00735877">
              <w:rPr>
                <w:rFonts w:cstheme="minorHAnsi"/>
              </w:rPr>
              <w:t>szkołach i placówkach.</w:t>
            </w:r>
          </w:p>
          <w:p w14:paraId="1AAB28E2" w14:textId="77777777" w:rsidR="003A6BA5" w:rsidRDefault="003A6BA5" w:rsidP="004D2725">
            <w:pPr>
              <w:numPr>
                <w:ilvl w:val="0"/>
                <w:numId w:val="40"/>
              </w:numPr>
              <w:suppressAutoHyphens/>
              <w:spacing w:before="60" w:after="60"/>
              <w:rPr>
                <w:rFonts w:cstheme="minorHAnsi"/>
              </w:rPr>
            </w:pPr>
            <w:r w:rsidRPr="00200F56">
              <w:rPr>
                <w:rFonts w:cstheme="minorHAnsi"/>
              </w:rPr>
              <w:t xml:space="preserve">Brak </w:t>
            </w:r>
            <w:r w:rsidRPr="00BC4882">
              <w:rPr>
                <w:rFonts w:cstheme="minorHAnsi"/>
              </w:rPr>
              <w:t>adekwatnej do potrzeb</w:t>
            </w:r>
            <w:r w:rsidRPr="00200F56">
              <w:rPr>
                <w:rFonts w:cstheme="minorHAnsi"/>
              </w:rPr>
              <w:t xml:space="preserve"> </w:t>
            </w:r>
            <w:r>
              <w:rPr>
                <w:rFonts w:cstheme="minorHAnsi"/>
              </w:rPr>
              <w:t>liczby psychologów i pedagogów pracujących w szkołach i placówkach oświatowych.</w:t>
            </w:r>
          </w:p>
          <w:p w14:paraId="334C2292" w14:textId="77777777" w:rsidR="003A6BA5" w:rsidRDefault="003A6BA5" w:rsidP="004D2725">
            <w:pPr>
              <w:numPr>
                <w:ilvl w:val="0"/>
                <w:numId w:val="40"/>
              </w:numPr>
              <w:suppressAutoHyphens/>
              <w:spacing w:before="60" w:after="60"/>
              <w:rPr>
                <w:rFonts w:cstheme="minorHAnsi"/>
              </w:rPr>
            </w:pPr>
            <w:r w:rsidRPr="00735877">
              <w:rPr>
                <w:rFonts w:cstheme="minorHAnsi"/>
              </w:rPr>
              <w:t>Niedostateczny poziom partycypacji społecznej w kształtowaniu lokalnej polityki oświatowej.</w:t>
            </w:r>
          </w:p>
          <w:p w14:paraId="0AD704EC" w14:textId="77777777" w:rsidR="003A6BA5" w:rsidRPr="00011A80" w:rsidRDefault="003A6BA5" w:rsidP="004D2725">
            <w:pPr>
              <w:numPr>
                <w:ilvl w:val="0"/>
                <w:numId w:val="40"/>
              </w:numPr>
              <w:suppressAutoHyphens/>
              <w:spacing w:before="60" w:after="60"/>
              <w:rPr>
                <w:rFonts w:cstheme="minorHAnsi"/>
              </w:rPr>
            </w:pPr>
            <w:r>
              <w:rPr>
                <w:rFonts w:cstheme="minorHAnsi"/>
              </w:rPr>
              <w:t xml:space="preserve">Niska świadomość w zakresie: równości wszystkich mieszkańców, w tym równości płci; włączenia społecznego; </w:t>
            </w:r>
            <w:r>
              <w:rPr>
                <w:rFonts w:ascii="Calibri" w:hAnsi="Calibri" w:cs="Calibri"/>
              </w:rPr>
              <w:t>wyzwań związanych z klimatem i środowiskiem.</w:t>
            </w:r>
          </w:p>
          <w:p w14:paraId="75E488F4" w14:textId="77777777" w:rsidR="003A6BA5" w:rsidRPr="00B37416" w:rsidRDefault="003A6BA5" w:rsidP="004D2725">
            <w:pPr>
              <w:numPr>
                <w:ilvl w:val="0"/>
                <w:numId w:val="40"/>
              </w:numPr>
              <w:suppressAutoHyphens/>
              <w:spacing w:before="60" w:after="60"/>
              <w:rPr>
                <w:rFonts w:cstheme="minorHAnsi"/>
              </w:rPr>
            </w:pPr>
            <w:r>
              <w:rPr>
                <w:rFonts w:ascii="Calibri" w:hAnsi="Calibri" w:cs="Calibri"/>
              </w:rPr>
              <w:t xml:space="preserve">Niewystarczająca znajomość dostępnych form dialogu obywatelskiego oraz niesatysfakcjonujący udział w tym dialogu. </w:t>
            </w:r>
          </w:p>
          <w:p w14:paraId="5B66F3D2" w14:textId="77777777" w:rsidR="003A6BA5" w:rsidRPr="00B37416" w:rsidRDefault="003A6BA5" w:rsidP="004D2725">
            <w:pPr>
              <w:numPr>
                <w:ilvl w:val="0"/>
                <w:numId w:val="40"/>
              </w:numPr>
              <w:suppressAutoHyphens/>
              <w:spacing w:after="0"/>
              <w:rPr>
                <w:rFonts w:cstheme="minorHAnsi"/>
              </w:rPr>
            </w:pPr>
            <w:r w:rsidRPr="00B37416">
              <w:rPr>
                <w:rFonts w:cstheme="minorHAnsi"/>
              </w:rPr>
              <w:t xml:space="preserve">Brak stabilności finansowej i </w:t>
            </w:r>
            <w:r w:rsidR="007E40D1" w:rsidRPr="00B37416">
              <w:rPr>
                <w:rFonts w:cstheme="minorHAnsi"/>
              </w:rPr>
              <w:t xml:space="preserve">organizacyjnej </w:t>
            </w:r>
            <w:r w:rsidRPr="00B37416">
              <w:rPr>
                <w:rFonts w:cstheme="minorHAnsi"/>
              </w:rPr>
              <w:t>NGO oraz instytucji kultury i innych podmiotów działających w sektorze kultury.</w:t>
            </w:r>
          </w:p>
          <w:p w14:paraId="17A4B0CF" w14:textId="77777777" w:rsidR="003A6BA5" w:rsidRPr="00735877" w:rsidRDefault="003A6BA5" w:rsidP="004D2725">
            <w:pPr>
              <w:numPr>
                <w:ilvl w:val="0"/>
                <w:numId w:val="40"/>
              </w:numPr>
              <w:suppressAutoHyphens/>
              <w:spacing w:after="0"/>
              <w:rPr>
                <w:rFonts w:cstheme="minorHAnsi"/>
              </w:rPr>
            </w:pPr>
            <w:r w:rsidRPr="00735877">
              <w:rPr>
                <w:rFonts w:cstheme="minorHAnsi"/>
              </w:rPr>
              <w:t>Niewielkie wykorzystanie sportowców jako liderów społeczności lokalnych oraz animatorów działań społecznych.</w:t>
            </w:r>
          </w:p>
          <w:p w14:paraId="241FAFCC" w14:textId="77777777" w:rsidR="003A6BA5" w:rsidRPr="00735877" w:rsidRDefault="003A6BA5" w:rsidP="004D2725">
            <w:pPr>
              <w:numPr>
                <w:ilvl w:val="0"/>
                <w:numId w:val="40"/>
              </w:numPr>
              <w:suppressAutoHyphens/>
              <w:spacing w:after="0"/>
              <w:rPr>
                <w:rFonts w:cstheme="minorHAnsi"/>
              </w:rPr>
            </w:pPr>
            <w:r w:rsidRPr="00735877">
              <w:rPr>
                <w:rFonts w:cstheme="minorHAnsi"/>
              </w:rPr>
              <w:t>Niska rozpoznawalność dziedzictwa niematerialnego.</w:t>
            </w:r>
          </w:p>
          <w:p w14:paraId="6EA7DA3B" w14:textId="77777777" w:rsidR="003A6BA5" w:rsidRPr="00735877" w:rsidRDefault="003A6BA5" w:rsidP="004D2725">
            <w:pPr>
              <w:numPr>
                <w:ilvl w:val="0"/>
                <w:numId w:val="40"/>
              </w:numPr>
              <w:suppressAutoHyphens/>
              <w:spacing w:after="0"/>
              <w:rPr>
                <w:rFonts w:cstheme="minorHAnsi"/>
              </w:rPr>
            </w:pPr>
            <w:r w:rsidRPr="00735877">
              <w:rPr>
                <w:rFonts w:cstheme="minorHAnsi"/>
              </w:rPr>
              <w:t>Słaba współpraca międzysektorowa i wewnątrzsektorowa.</w:t>
            </w:r>
          </w:p>
          <w:p w14:paraId="386C0152" w14:textId="77777777" w:rsidR="003A6BA5" w:rsidRPr="00735877" w:rsidRDefault="003A6BA5" w:rsidP="004D2725">
            <w:pPr>
              <w:numPr>
                <w:ilvl w:val="0"/>
                <w:numId w:val="40"/>
              </w:numPr>
              <w:autoSpaceDE w:val="0"/>
              <w:autoSpaceDN w:val="0"/>
              <w:adjustRightInd w:val="0"/>
              <w:spacing w:after="0"/>
              <w:rPr>
                <w:rFonts w:cstheme="minorHAnsi"/>
              </w:rPr>
            </w:pPr>
            <w:r w:rsidRPr="00735877">
              <w:rPr>
                <w:rFonts w:cstheme="minorHAnsi"/>
              </w:rPr>
              <w:t>Znaczne zróżnicowanie pomiędzy obszarem metropolitalnym a pozostałymi częściami województwa w dostęp</w:t>
            </w:r>
            <w:r>
              <w:rPr>
                <w:rFonts w:cstheme="minorHAnsi"/>
              </w:rPr>
              <w:t>ie</w:t>
            </w:r>
            <w:r w:rsidRPr="00735877">
              <w:rPr>
                <w:rFonts w:cstheme="minorHAnsi"/>
              </w:rPr>
              <w:t xml:space="preserve"> do oferty edukacyjnej i kulturalnej oraz przestrzeni publicznych wysokiej jakości.</w:t>
            </w:r>
          </w:p>
          <w:p w14:paraId="227B723E" w14:textId="77777777" w:rsidR="003A6BA5" w:rsidRPr="00735877" w:rsidRDefault="003A6BA5" w:rsidP="004D2725">
            <w:pPr>
              <w:numPr>
                <w:ilvl w:val="0"/>
                <w:numId w:val="40"/>
              </w:numPr>
              <w:suppressAutoHyphens/>
              <w:spacing w:after="0"/>
              <w:rPr>
                <w:rFonts w:cstheme="minorHAnsi"/>
              </w:rPr>
            </w:pPr>
            <w:r w:rsidRPr="00735877">
              <w:rPr>
                <w:rFonts w:cstheme="minorHAnsi"/>
              </w:rPr>
              <w:t>Niekompletne działania w zakresie zahamowania procesów degradacji zabytków i</w:t>
            </w:r>
            <w:r w:rsidR="00273CE0">
              <w:rPr>
                <w:rFonts w:cstheme="minorHAnsi"/>
              </w:rPr>
              <w:t> </w:t>
            </w:r>
            <w:r w:rsidRPr="00735877">
              <w:rPr>
                <w:rFonts w:cstheme="minorHAnsi"/>
              </w:rPr>
              <w:t>poprawy stanu ich zachowania.</w:t>
            </w:r>
          </w:p>
          <w:p w14:paraId="74DA8AFD" w14:textId="77777777" w:rsidR="003A6BA5" w:rsidRPr="00735877" w:rsidRDefault="003A6BA5" w:rsidP="004D2725">
            <w:pPr>
              <w:numPr>
                <w:ilvl w:val="0"/>
                <w:numId w:val="40"/>
              </w:numPr>
              <w:suppressAutoHyphens/>
              <w:spacing w:after="0"/>
              <w:rPr>
                <w:rFonts w:cstheme="minorHAnsi"/>
              </w:rPr>
            </w:pPr>
            <w:r w:rsidRPr="00735877">
              <w:rPr>
                <w:rFonts w:cstheme="minorHAnsi"/>
              </w:rPr>
              <w:t>Słabości kompetencyjne kadr podmiotów działających w sferze kultury</w:t>
            </w:r>
            <w:r>
              <w:rPr>
                <w:rFonts w:cstheme="minorHAnsi"/>
              </w:rPr>
              <w:t xml:space="preserve"> i turystyki</w:t>
            </w:r>
            <w:r w:rsidRPr="00735877">
              <w:rPr>
                <w:rFonts w:cstheme="minorHAnsi"/>
              </w:rPr>
              <w:t>, w tym znikoma wiedza o odbiorcach i sposobach komunikacji z nimi.</w:t>
            </w:r>
          </w:p>
          <w:p w14:paraId="7F12FD46" w14:textId="77777777" w:rsidR="003A6BA5" w:rsidRPr="00764B16" w:rsidRDefault="003A6BA5" w:rsidP="004D2725">
            <w:pPr>
              <w:numPr>
                <w:ilvl w:val="0"/>
                <w:numId w:val="40"/>
              </w:numPr>
              <w:suppressAutoHyphens/>
              <w:spacing w:after="0"/>
              <w:rPr>
                <w:rFonts w:cstheme="minorHAnsi"/>
              </w:rPr>
            </w:pPr>
            <w:r w:rsidRPr="00735877">
              <w:rPr>
                <w:rFonts w:cstheme="minorHAnsi"/>
              </w:rPr>
              <w:t>Nieefektywna promocja oferty edukacji kulturowej</w:t>
            </w:r>
            <w:r>
              <w:rPr>
                <w:rFonts w:cstheme="minorHAnsi"/>
              </w:rPr>
              <w:t>,</w:t>
            </w:r>
            <w:r w:rsidRPr="00735877">
              <w:rPr>
                <w:rFonts w:cstheme="minorHAnsi"/>
              </w:rPr>
              <w:t xml:space="preserve"> a także niska świadomość społeczeństwa </w:t>
            </w:r>
            <w:r>
              <w:rPr>
                <w:rFonts w:cstheme="minorHAnsi"/>
              </w:rPr>
              <w:t>w zakresie</w:t>
            </w:r>
            <w:r w:rsidRPr="00735877">
              <w:rPr>
                <w:rFonts w:cstheme="minorHAnsi"/>
              </w:rPr>
              <w:t xml:space="preserve"> korzyści płynących z</w:t>
            </w:r>
            <w:r w:rsidR="00273CE0">
              <w:rPr>
                <w:rFonts w:cstheme="minorHAnsi"/>
              </w:rPr>
              <w:t> </w:t>
            </w:r>
            <w:r w:rsidRPr="00735877">
              <w:rPr>
                <w:rFonts w:cstheme="minorHAnsi"/>
              </w:rPr>
              <w:t>uczestnictwa w</w:t>
            </w:r>
            <w:r>
              <w:rPr>
                <w:rFonts w:cstheme="minorHAnsi"/>
              </w:rPr>
              <w:t xml:space="preserve">e </w:t>
            </w:r>
            <w:r w:rsidRPr="00735877">
              <w:rPr>
                <w:rFonts w:cstheme="minorHAnsi"/>
              </w:rPr>
              <w:t xml:space="preserve">współtworzeniu/tworzeniu </w:t>
            </w:r>
            <w:r w:rsidRPr="00764B16">
              <w:rPr>
                <w:rFonts w:cstheme="minorHAnsi"/>
              </w:rPr>
              <w:t>kultury.</w:t>
            </w:r>
          </w:p>
          <w:p w14:paraId="168B5FE4" w14:textId="77777777" w:rsidR="003A6BA5" w:rsidRDefault="003A6BA5" w:rsidP="004D2725">
            <w:pPr>
              <w:numPr>
                <w:ilvl w:val="0"/>
                <w:numId w:val="40"/>
              </w:numPr>
              <w:suppressAutoHyphens/>
              <w:spacing w:after="0"/>
              <w:rPr>
                <w:rFonts w:cstheme="minorHAnsi"/>
                <w:b/>
              </w:rPr>
            </w:pPr>
            <w:r w:rsidRPr="00764B16">
              <w:rPr>
                <w:rFonts w:cstheme="minorHAnsi"/>
              </w:rPr>
              <w:lastRenderedPageBreak/>
              <w:t>Brak zintegrowanego podejścia do kształtowania przestrzeni w sposób uwzględniający kontekst otoczenia oraz zapewnianie dostępności osobom z</w:t>
            </w:r>
            <w:r w:rsidR="00273CE0">
              <w:rPr>
                <w:rFonts w:cstheme="minorHAnsi"/>
              </w:rPr>
              <w:t> </w:t>
            </w:r>
            <w:r w:rsidRPr="00764B16">
              <w:rPr>
                <w:rFonts w:cstheme="minorHAnsi"/>
              </w:rPr>
              <w:t>indywidualnymi potrzebami.</w:t>
            </w:r>
          </w:p>
        </w:tc>
      </w:tr>
      <w:tr w:rsidR="003A6BA5" w14:paraId="18341F62" w14:textId="77777777" w:rsidTr="003A6BA5">
        <w:tc>
          <w:tcPr>
            <w:tcW w:w="4744" w:type="dxa"/>
          </w:tcPr>
          <w:p w14:paraId="6C2D61C7" w14:textId="77777777" w:rsidR="003A6BA5" w:rsidRPr="00735877" w:rsidRDefault="003A6BA5" w:rsidP="003A6BA5">
            <w:pPr>
              <w:suppressAutoHyphens/>
              <w:spacing w:before="120" w:after="60"/>
              <w:rPr>
                <w:rFonts w:cstheme="minorHAnsi"/>
                <w:b/>
                <w:lang w:eastAsia="pl-PL"/>
              </w:rPr>
            </w:pPr>
            <w:r w:rsidRPr="00735877">
              <w:rPr>
                <w:rFonts w:cstheme="minorHAnsi"/>
                <w:b/>
                <w:lang w:eastAsia="pl-PL"/>
              </w:rPr>
              <w:lastRenderedPageBreak/>
              <w:t>Szanse</w:t>
            </w:r>
          </w:p>
          <w:p w14:paraId="240D0468" w14:textId="77777777" w:rsidR="003A6BA5" w:rsidRPr="00735877" w:rsidRDefault="003A6BA5" w:rsidP="004D2725">
            <w:pPr>
              <w:numPr>
                <w:ilvl w:val="0"/>
                <w:numId w:val="43"/>
              </w:numPr>
              <w:suppressAutoHyphens/>
              <w:spacing w:before="60" w:after="60"/>
              <w:rPr>
                <w:rFonts w:cstheme="minorHAnsi"/>
              </w:rPr>
            </w:pPr>
            <w:r w:rsidRPr="00735877">
              <w:rPr>
                <w:rFonts w:cstheme="minorHAnsi"/>
              </w:rPr>
              <w:t xml:space="preserve">Zmiany prawne oraz wzrost świadomości pracodawców sprzyjające ich zaangażowaniu we współpracę ze szkołami </w:t>
            </w:r>
            <w:r>
              <w:rPr>
                <w:rFonts w:cstheme="minorHAnsi"/>
              </w:rPr>
              <w:t>zawodowymi</w:t>
            </w:r>
            <w:r w:rsidRPr="00735877">
              <w:rPr>
                <w:rFonts w:cstheme="minorHAnsi"/>
              </w:rPr>
              <w:t>.</w:t>
            </w:r>
          </w:p>
          <w:p w14:paraId="226EE007" w14:textId="77777777" w:rsidR="003A6BA5" w:rsidRDefault="003A6BA5" w:rsidP="004D2725">
            <w:pPr>
              <w:numPr>
                <w:ilvl w:val="0"/>
                <w:numId w:val="41"/>
              </w:numPr>
              <w:suppressAutoHyphens/>
              <w:spacing w:before="60" w:after="60"/>
              <w:rPr>
                <w:rFonts w:cstheme="minorHAnsi"/>
              </w:rPr>
            </w:pPr>
            <w:r w:rsidRPr="00735877">
              <w:rPr>
                <w:rFonts w:cstheme="minorHAnsi"/>
              </w:rPr>
              <w:t>Wzrost oddolnej aktywności lokalnych środowisk nauczycielskich i rodzicielskich na rzecz wprowadzenia zmian jakościowych w szkołach.</w:t>
            </w:r>
          </w:p>
          <w:p w14:paraId="129522A5" w14:textId="77777777" w:rsidR="003A6BA5" w:rsidRPr="00E04EA3" w:rsidRDefault="003A6BA5" w:rsidP="004D2725">
            <w:pPr>
              <w:numPr>
                <w:ilvl w:val="0"/>
                <w:numId w:val="41"/>
              </w:numPr>
              <w:suppressAutoHyphens/>
              <w:spacing w:before="60" w:after="60"/>
              <w:rPr>
                <w:rFonts w:cstheme="minorHAnsi"/>
              </w:rPr>
            </w:pPr>
            <w:r>
              <w:rPr>
                <w:rFonts w:ascii="Calibri" w:hAnsi="Calibri" w:cs="Calibri"/>
              </w:rPr>
              <w:t>Rosnąca a</w:t>
            </w:r>
            <w:r w:rsidRPr="00F33576">
              <w:rPr>
                <w:rFonts w:ascii="Calibri" w:hAnsi="Calibri" w:cs="Calibri"/>
              </w:rPr>
              <w:t xml:space="preserve">ktywność młodzieży w </w:t>
            </w:r>
            <w:r>
              <w:rPr>
                <w:rFonts w:ascii="Calibri" w:hAnsi="Calibri" w:cs="Calibri"/>
              </w:rPr>
              <w:t xml:space="preserve">podejmowaniu działań na rzecz ochrony środowiska i klimatu. </w:t>
            </w:r>
          </w:p>
          <w:p w14:paraId="7E5ECCF5" w14:textId="77777777" w:rsidR="003A6BA5" w:rsidRPr="00735877" w:rsidRDefault="003A6BA5" w:rsidP="004D2725">
            <w:pPr>
              <w:numPr>
                <w:ilvl w:val="0"/>
                <w:numId w:val="41"/>
              </w:numPr>
              <w:suppressAutoHyphens/>
              <w:spacing w:before="60" w:after="60"/>
              <w:rPr>
                <w:rFonts w:cstheme="minorHAnsi"/>
              </w:rPr>
            </w:pPr>
            <w:r>
              <w:rPr>
                <w:rFonts w:cstheme="minorHAnsi"/>
                <w:iCs/>
              </w:rPr>
              <w:t>Wykorzystywanie</w:t>
            </w:r>
            <w:r w:rsidRPr="00735877">
              <w:rPr>
                <w:rFonts w:cstheme="minorHAnsi"/>
                <w:iCs/>
              </w:rPr>
              <w:t xml:space="preserve"> nowych technologii</w:t>
            </w:r>
            <w:r>
              <w:rPr>
                <w:rFonts w:cstheme="minorHAnsi"/>
                <w:iCs/>
              </w:rPr>
              <w:t xml:space="preserve"> w życiu społecznym</w:t>
            </w:r>
            <w:r w:rsidRPr="00735877">
              <w:rPr>
                <w:rFonts w:cstheme="minorHAnsi"/>
                <w:iCs/>
              </w:rPr>
              <w:t xml:space="preserve"> (m.in. e-kultura, e-edukacja, </w:t>
            </w:r>
            <w:r w:rsidR="00273CE0">
              <w:rPr>
                <w:rFonts w:cstheme="minorHAnsi"/>
                <w:iCs/>
              </w:rPr>
              <w:br/>
            </w:r>
            <w:r w:rsidRPr="00735877">
              <w:rPr>
                <w:rFonts w:cstheme="minorHAnsi"/>
                <w:iCs/>
              </w:rPr>
              <w:t>e</w:t>
            </w:r>
            <w:r w:rsidR="00273CE0">
              <w:rPr>
                <w:rFonts w:cstheme="minorHAnsi"/>
                <w:iCs/>
              </w:rPr>
              <w:t>-</w:t>
            </w:r>
            <w:r w:rsidRPr="00735877">
              <w:rPr>
                <w:rFonts w:cstheme="minorHAnsi"/>
                <w:iCs/>
              </w:rPr>
              <w:t>sport, konsultacje społeczne on-line, crowdfunding).</w:t>
            </w:r>
          </w:p>
          <w:p w14:paraId="15E9DBFA" w14:textId="77777777" w:rsidR="003A6BA5" w:rsidRPr="00735877" w:rsidRDefault="007C1813" w:rsidP="004D2725">
            <w:pPr>
              <w:pStyle w:val="Akapitzlist"/>
              <w:numPr>
                <w:ilvl w:val="0"/>
                <w:numId w:val="41"/>
              </w:numPr>
              <w:tabs>
                <w:tab w:val="left" w:pos="2520"/>
              </w:tabs>
              <w:suppressAutoHyphens/>
              <w:spacing w:after="0"/>
              <w:rPr>
                <w:rFonts w:cstheme="minorHAnsi"/>
              </w:rPr>
            </w:pPr>
            <w:r w:rsidRPr="007C1813">
              <w:rPr>
                <w:rFonts w:cstheme="minorHAnsi"/>
                <w:iCs/>
              </w:rPr>
              <w:t>Aktywność lokalnych społeczności oraz organizacji pozarządowych w zakresie tworzenia (i promowania) oferty kulturalnej i</w:t>
            </w:r>
            <w:r w:rsidR="00273CE0">
              <w:rPr>
                <w:rFonts w:cstheme="minorHAnsi"/>
                <w:iCs/>
              </w:rPr>
              <w:t> </w:t>
            </w:r>
            <w:r w:rsidRPr="007C1813">
              <w:rPr>
                <w:rFonts w:cstheme="minorHAnsi"/>
                <w:iCs/>
              </w:rPr>
              <w:t>edukacji kulturowej</w:t>
            </w:r>
            <w:r>
              <w:rPr>
                <w:rFonts w:cstheme="minorHAnsi"/>
                <w:iCs/>
              </w:rPr>
              <w:t>.</w:t>
            </w:r>
          </w:p>
          <w:p w14:paraId="47A8BACB" w14:textId="77777777" w:rsidR="003A6BA5" w:rsidRPr="003A6BA5" w:rsidRDefault="003A6BA5" w:rsidP="004D2725">
            <w:pPr>
              <w:pStyle w:val="Akapitzlist"/>
              <w:numPr>
                <w:ilvl w:val="0"/>
                <w:numId w:val="41"/>
              </w:numPr>
              <w:tabs>
                <w:tab w:val="left" w:pos="426"/>
              </w:tabs>
              <w:suppressAutoHyphens/>
              <w:spacing w:after="0"/>
              <w:rPr>
                <w:rFonts w:cstheme="minorHAnsi"/>
                <w:b/>
              </w:rPr>
            </w:pPr>
            <w:r w:rsidRPr="00735877">
              <w:rPr>
                <w:rFonts w:cstheme="minorHAnsi"/>
              </w:rPr>
              <w:t>Rosnąca moda na sport powszechny</w:t>
            </w:r>
            <w:r>
              <w:rPr>
                <w:rFonts w:cstheme="minorHAnsi"/>
              </w:rPr>
              <w:t xml:space="preserve"> oraz wykorzystanie dostępnej</w:t>
            </w:r>
            <w:r w:rsidRPr="00CF7AD0">
              <w:rPr>
                <w:rFonts w:ascii="Calibri" w:hAnsi="Calibri" w:cs="Calibri"/>
              </w:rPr>
              <w:t xml:space="preserve"> </w:t>
            </w:r>
            <w:r w:rsidRPr="00CC5F17">
              <w:rPr>
                <w:rFonts w:ascii="Calibri" w:hAnsi="Calibri" w:cs="Calibri"/>
              </w:rPr>
              <w:t>infrastruktury sportowej</w:t>
            </w:r>
            <w:r>
              <w:rPr>
                <w:rFonts w:ascii="Calibri" w:hAnsi="Calibri" w:cs="Calibri"/>
              </w:rPr>
              <w:t>.</w:t>
            </w:r>
          </w:p>
          <w:p w14:paraId="2F12E7B2" w14:textId="77777777" w:rsidR="003A6BA5" w:rsidRDefault="003A6BA5" w:rsidP="004D2725">
            <w:pPr>
              <w:pStyle w:val="Akapitzlist"/>
              <w:numPr>
                <w:ilvl w:val="0"/>
                <w:numId w:val="41"/>
              </w:numPr>
              <w:tabs>
                <w:tab w:val="left" w:pos="426"/>
              </w:tabs>
              <w:suppressAutoHyphens/>
              <w:spacing w:after="0"/>
              <w:rPr>
                <w:rFonts w:cstheme="minorHAnsi"/>
                <w:b/>
              </w:rPr>
            </w:pPr>
            <w:r w:rsidRPr="00764B16">
              <w:rPr>
                <w:rFonts w:cstheme="minorHAnsi"/>
              </w:rPr>
              <w:t>Nowe rozwiązania prawne w zakresie zarządzania krajobrazem oraz dostępności dla osób ze szczególnymi potrzebami.</w:t>
            </w:r>
          </w:p>
        </w:tc>
        <w:tc>
          <w:tcPr>
            <w:tcW w:w="4744" w:type="dxa"/>
          </w:tcPr>
          <w:p w14:paraId="034F6B5D" w14:textId="77777777" w:rsidR="003A6BA5" w:rsidRPr="00735877" w:rsidRDefault="003A6BA5" w:rsidP="003A6BA5">
            <w:pPr>
              <w:suppressAutoHyphens/>
              <w:spacing w:before="120" w:after="60"/>
              <w:rPr>
                <w:rFonts w:cstheme="minorHAnsi"/>
                <w:b/>
                <w:lang w:eastAsia="pl-PL"/>
              </w:rPr>
            </w:pPr>
            <w:r w:rsidRPr="00735877">
              <w:rPr>
                <w:rFonts w:cstheme="minorHAnsi"/>
                <w:b/>
                <w:lang w:eastAsia="pl-PL"/>
              </w:rPr>
              <w:t>Zagrożenia</w:t>
            </w:r>
          </w:p>
          <w:p w14:paraId="18D67E24" w14:textId="77777777" w:rsidR="003A6BA5" w:rsidRPr="00735877" w:rsidRDefault="003A6BA5" w:rsidP="00E112A4">
            <w:pPr>
              <w:numPr>
                <w:ilvl w:val="0"/>
                <w:numId w:val="42"/>
              </w:numPr>
              <w:tabs>
                <w:tab w:val="left" w:pos="2520"/>
              </w:tabs>
              <w:suppressAutoHyphens/>
              <w:spacing w:after="0"/>
              <w:rPr>
                <w:rFonts w:cstheme="minorHAnsi"/>
              </w:rPr>
            </w:pPr>
            <w:r w:rsidRPr="00F91629">
              <w:rPr>
                <w:rFonts w:cstheme="minorHAnsi"/>
              </w:rPr>
              <w:t>Nieprzewidywalne zjawiska wpływające na gospodarkę i społeczeństwo</w:t>
            </w:r>
            <w:r>
              <w:rPr>
                <w:rFonts w:cstheme="minorHAnsi"/>
              </w:rPr>
              <w:t>.</w:t>
            </w:r>
            <w:r w:rsidRPr="00735877" w:rsidDel="00B228CC">
              <w:rPr>
                <w:rFonts w:cstheme="minorHAnsi"/>
              </w:rPr>
              <w:t xml:space="preserve"> </w:t>
            </w:r>
          </w:p>
          <w:p w14:paraId="77B1FD20" w14:textId="77777777" w:rsidR="003A6BA5" w:rsidRPr="00735877" w:rsidRDefault="003A6BA5" w:rsidP="00E112A4">
            <w:pPr>
              <w:numPr>
                <w:ilvl w:val="0"/>
                <w:numId w:val="42"/>
              </w:numPr>
              <w:tabs>
                <w:tab w:val="left" w:pos="2520"/>
              </w:tabs>
              <w:suppressAutoHyphens/>
              <w:spacing w:after="0"/>
              <w:rPr>
                <w:rFonts w:cstheme="minorHAnsi"/>
              </w:rPr>
            </w:pPr>
            <w:r w:rsidRPr="00735877">
              <w:rPr>
                <w:rFonts w:cstheme="minorHAnsi"/>
              </w:rPr>
              <w:t>Niekorzystne zmiany demograficzne.</w:t>
            </w:r>
          </w:p>
          <w:p w14:paraId="0248A180" w14:textId="77777777" w:rsidR="003A6BA5" w:rsidRDefault="003A6BA5" w:rsidP="00E112A4">
            <w:pPr>
              <w:numPr>
                <w:ilvl w:val="0"/>
                <w:numId w:val="42"/>
              </w:numPr>
              <w:tabs>
                <w:tab w:val="left" w:pos="2520"/>
              </w:tabs>
              <w:suppressAutoHyphens/>
              <w:spacing w:after="0"/>
              <w:rPr>
                <w:rFonts w:cstheme="minorHAnsi"/>
              </w:rPr>
            </w:pPr>
            <w:r w:rsidRPr="00735877">
              <w:rPr>
                <w:rFonts w:cstheme="minorHAnsi"/>
                <w:lang w:eastAsia="pl-PL"/>
              </w:rPr>
              <w:t>Wykluczenie cyfrowe części społeczeństwa.</w:t>
            </w:r>
          </w:p>
          <w:p w14:paraId="37685C21" w14:textId="77777777" w:rsidR="00797AC6" w:rsidRDefault="003A6BA5" w:rsidP="00E112A4">
            <w:pPr>
              <w:numPr>
                <w:ilvl w:val="0"/>
                <w:numId w:val="42"/>
              </w:numPr>
              <w:tabs>
                <w:tab w:val="left" w:pos="2520"/>
              </w:tabs>
              <w:suppressAutoHyphens/>
              <w:spacing w:after="0"/>
              <w:rPr>
                <w:rFonts w:cstheme="minorHAnsi"/>
              </w:rPr>
            </w:pPr>
            <w:r>
              <w:rPr>
                <w:rFonts w:cstheme="minorHAnsi"/>
              </w:rPr>
              <w:t>Wzrost zagrożeń wynikających z niskiego poziomu bezpieczeństwa cyfrowego.</w:t>
            </w:r>
          </w:p>
          <w:p w14:paraId="397C748A" w14:textId="2F72B8E4" w:rsidR="00E112A4" w:rsidRDefault="00E112A4" w:rsidP="00E112A4">
            <w:pPr>
              <w:numPr>
                <w:ilvl w:val="0"/>
                <w:numId w:val="42"/>
              </w:numPr>
              <w:suppressAutoHyphens/>
              <w:spacing w:before="60" w:after="60"/>
              <w:rPr>
                <w:rFonts w:cstheme="minorHAnsi"/>
              </w:rPr>
            </w:pPr>
            <w:r>
              <w:rPr>
                <w:rFonts w:cstheme="minorHAnsi"/>
              </w:rPr>
              <w:t>Niezadawalające kompetencje uczniów oraz nauczycieli związane z gotowością cywilną, ratownictwem medycznym, odpornością na zagrożenia oraz świadomym wykorzystaniem nowoczesnych technologii.</w:t>
            </w:r>
          </w:p>
          <w:p w14:paraId="39A33369" w14:textId="77777777" w:rsidR="003A6BA5" w:rsidRDefault="003A6BA5" w:rsidP="00E112A4">
            <w:pPr>
              <w:numPr>
                <w:ilvl w:val="0"/>
                <w:numId w:val="42"/>
              </w:numPr>
              <w:suppressAutoHyphens/>
              <w:spacing w:before="60" w:after="60"/>
              <w:rPr>
                <w:rFonts w:cstheme="minorHAnsi"/>
              </w:rPr>
            </w:pPr>
            <w:r>
              <w:rPr>
                <w:rFonts w:ascii="Calibri" w:eastAsia="Calibri" w:hAnsi="Calibri" w:cs="Calibri"/>
              </w:rPr>
              <w:t>C</w:t>
            </w:r>
            <w:r w:rsidRPr="00F33576">
              <w:rPr>
                <w:rFonts w:ascii="Calibri" w:eastAsia="Calibri" w:hAnsi="Calibri" w:cs="Calibri"/>
              </w:rPr>
              <w:t>entralizacj</w:t>
            </w:r>
            <w:r>
              <w:rPr>
                <w:rFonts w:ascii="Calibri" w:eastAsia="Calibri" w:hAnsi="Calibri" w:cs="Calibri"/>
              </w:rPr>
              <w:t xml:space="preserve">a </w:t>
            </w:r>
            <w:r w:rsidRPr="00F33576">
              <w:rPr>
                <w:rFonts w:ascii="Calibri" w:eastAsia="Calibri" w:hAnsi="Calibri" w:cs="Calibri"/>
              </w:rPr>
              <w:t>uprawnień i ograniczani</w:t>
            </w:r>
            <w:r>
              <w:rPr>
                <w:rFonts w:ascii="Calibri" w:eastAsia="Calibri" w:hAnsi="Calibri" w:cs="Calibri"/>
              </w:rPr>
              <w:t>e</w:t>
            </w:r>
            <w:r w:rsidRPr="00F33576">
              <w:rPr>
                <w:rFonts w:ascii="Calibri" w:eastAsia="Calibri" w:hAnsi="Calibri" w:cs="Calibri"/>
              </w:rPr>
              <w:t xml:space="preserve"> możliwości prowadzenia dialogu obywatelskiego</w:t>
            </w:r>
            <w:r>
              <w:rPr>
                <w:rFonts w:ascii="Calibri" w:eastAsia="Calibri" w:hAnsi="Calibri" w:cs="Calibri"/>
              </w:rPr>
              <w:t>.</w:t>
            </w:r>
          </w:p>
          <w:p w14:paraId="44F81052" w14:textId="77777777" w:rsidR="003A6BA5" w:rsidRPr="00735877" w:rsidRDefault="003A6BA5" w:rsidP="00E112A4">
            <w:pPr>
              <w:numPr>
                <w:ilvl w:val="0"/>
                <w:numId w:val="42"/>
              </w:numPr>
              <w:suppressAutoHyphens/>
              <w:spacing w:before="60" w:after="60"/>
              <w:rPr>
                <w:rFonts w:cstheme="minorHAnsi"/>
              </w:rPr>
            </w:pPr>
            <w:r w:rsidRPr="00735877">
              <w:rPr>
                <w:rFonts w:cstheme="minorHAnsi"/>
              </w:rPr>
              <w:t xml:space="preserve">Centralizacja systemu oświaty - ograniczanie możliwości kreowania regionalnej i lokalnych polityk oświatowych. </w:t>
            </w:r>
          </w:p>
          <w:p w14:paraId="7B96F712" w14:textId="77777777" w:rsidR="003A6BA5" w:rsidRPr="00735877" w:rsidRDefault="003A6BA5" w:rsidP="00E112A4">
            <w:pPr>
              <w:numPr>
                <w:ilvl w:val="0"/>
                <w:numId w:val="42"/>
              </w:numPr>
              <w:suppressAutoHyphens/>
              <w:spacing w:before="60" w:after="60"/>
              <w:rPr>
                <w:rFonts w:cstheme="minorHAnsi"/>
              </w:rPr>
            </w:pPr>
            <w:r>
              <w:rPr>
                <w:rFonts w:cstheme="minorHAnsi"/>
              </w:rPr>
              <w:t xml:space="preserve">Wzrost </w:t>
            </w:r>
            <w:r w:rsidRPr="00735877">
              <w:rPr>
                <w:rFonts w:cstheme="minorHAnsi"/>
              </w:rPr>
              <w:t>deficyt</w:t>
            </w:r>
            <w:r>
              <w:rPr>
                <w:rFonts w:cstheme="minorHAnsi"/>
              </w:rPr>
              <w:t>ów</w:t>
            </w:r>
            <w:r w:rsidRPr="00735877">
              <w:rPr>
                <w:rFonts w:cstheme="minorHAnsi"/>
              </w:rPr>
              <w:t xml:space="preserve"> rozwojow</w:t>
            </w:r>
            <w:r>
              <w:rPr>
                <w:rFonts w:cstheme="minorHAnsi"/>
              </w:rPr>
              <w:t>ych</w:t>
            </w:r>
            <w:r w:rsidRPr="00735877">
              <w:rPr>
                <w:rFonts w:cstheme="minorHAnsi"/>
              </w:rPr>
              <w:t xml:space="preserve"> </w:t>
            </w:r>
            <w:r w:rsidR="00D66602" w:rsidRPr="00735877">
              <w:rPr>
                <w:rFonts w:cstheme="minorHAnsi"/>
              </w:rPr>
              <w:t xml:space="preserve">dzieci i uczniów </w:t>
            </w:r>
            <w:r w:rsidR="00D66602">
              <w:rPr>
                <w:rFonts w:cstheme="minorHAnsi"/>
              </w:rPr>
              <w:t>oraz związane z tym</w:t>
            </w:r>
            <w:r w:rsidRPr="00735877">
              <w:rPr>
                <w:rFonts w:cstheme="minorHAnsi"/>
              </w:rPr>
              <w:t xml:space="preserve"> trudności w</w:t>
            </w:r>
            <w:r w:rsidR="00273CE0">
              <w:rPr>
                <w:rFonts w:cstheme="minorHAnsi"/>
              </w:rPr>
              <w:t> </w:t>
            </w:r>
            <w:r w:rsidRPr="00735877">
              <w:rPr>
                <w:rFonts w:cstheme="minorHAnsi"/>
              </w:rPr>
              <w:t>uczeniu</w:t>
            </w:r>
            <w:r w:rsidR="00D66602">
              <w:rPr>
                <w:rFonts w:cstheme="minorHAnsi"/>
              </w:rPr>
              <w:t xml:space="preserve"> ich</w:t>
            </w:r>
            <w:r w:rsidRPr="00735877">
              <w:rPr>
                <w:rFonts w:cstheme="minorHAnsi"/>
              </w:rPr>
              <w:t>.</w:t>
            </w:r>
          </w:p>
          <w:p w14:paraId="69917335" w14:textId="77777777" w:rsidR="003A6BA5" w:rsidRPr="00735877" w:rsidRDefault="003A6BA5" w:rsidP="00E112A4">
            <w:pPr>
              <w:numPr>
                <w:ilvl w:val="0"/>
                <w:numId w:val="42"/>
              </w:numPr>
              <w:suppressAutoHyphens/>
              <w:spacing w:after="0"/>
              <w:rPr>
                <w:rFonts w:cstheme="minorHAnsi"/>
              </w:rPr>
            </w:pPr>
            <w:r w:rsidRPr="00735877">
              <w:rPr>
                <w:rFonts w:cstheme="minorHAnsi"/>
              </w:rPr>
              <w:t>Niewydolność systemu oświaty w realizacji efektywnej edukacji włączającej.</w:t>
            </w:r>
          </w:p>
          <w:p w14:paraId="0BFDBA42" w14:textId="77777777" w:rsidR="003A6BA5" w:rsidRDefault="003A6BA5" w:rsidP="00E112A4">
            <w:pPr>
              <w:numPr>
                <w:ilvl w:val="0"/>
                <w:numId w:val="42"/>
              </w:numPr>
              <w:suppressAutoHyphens/>
              <w:spacing w:before="60" w:after="60"/>
              <w:rPr>
                <w:rFonts w:cstheme="minorHAnsi"/>
              </w:rPr>
            </w:pPr>
            <w:r w:rsidRPr="00735877">
              <w:rPr>
                <w:rFonts w:cstheme="minorHAnsi"/>
              </w:rPr>
              <w:t xml:space="preserve">Spadek prestiżu zawodu nauczyciela </w:t>
            </w:r>
            <w:r>
              <w:rPr>
                <w:rFonts w:cstheme="minorHAnsi"/>
              </w:rPr>
              <w:t xml:space="preserve">(np. niskie płace, </w:t>
            </w:r>
            <w:r w:rsidRPr="00735877">
              <w:rPr>
                <w:rFonts w:cstheme="minorHAnsi"/>
              </w:rPr>
              <w:t>braki kadrowe</w:t>
            </w:r>
            <w:r>
              <w:rPr>
                <w:rFonts w:cstheme="minorHAnsi"/>
              </w:rPr>
              <w:t>).</w:t>
            </w:r>
          </w:p>
          <w:p w14:paraId="1FDF2F13" w14:textId="77777777" w:rsidR="003A6BA5" w:rsidRPr="00735877" w:rsidRDefault="003A6BA5" w:rsidP="00E112A4">
            <w:pPr>
              <w:numPr>
                <w:ilvl w:val="0"/>
                <w:numId w:val="42"/>
              </w:numPr>
              <w:suppressAutoHyphens/>
              <w:spacing w:before="60" w:after="60"/>
              <w:rPr>
                <w:rFonts w:cstheme="minorHAnsi"/>
              </w:rPr>
            </w:pPr>
            <w:r>
              <w:rPr>
                <w:rFonts w:cstheme="minorHAnsi"/>
              </w:rPr>
              <w:t>Niewłaściwe relacje w środowisku szkoły (brak zaufania) utrudniające efektywną pracę na rzecz ucznia.</w:t>
            </w:r>
          </w:p>
          <w:p w14:paraId="501DAF1D" w14:textId="77777777" w:rsidR="003A6BA5" w:rsidRPr="00735877" w:rsidRDefault="003A6BA5" w:rsidP="00E112A4">
            <w:pPr>
              <w:numPr>
                <w:ilvl w:val="0"/>
                <w:numId w:val="42"/>
              </w:numPr>
              <w:tabs>
                <w:tab w:val="left" w:pos="426"/>
                <w:tab w:val="left" w:pos="567"/>
              </w:tabs>
              <w:suppressAutoHyphens/>
              <w:spacing w:before="60" w:after="60"/>
              <w:rPr>
                <w:rFonts w:cstheme="minorHAnsi"/>
              </w:rPr>
            </w:pPr>
            <w:r>
              <w:rPr>
                <w:rFonts w:cstheme="minorHAnsi"/>
              </w:rPr>
              <w:t>Zmiany w strukturze systemu oświaty, a także b</w:t>
            </w:r>
            <w:r w:rsidRPr="00735877">
              <w:rPr>
                <w:rFonts w:cstheme="minorHAnsi"/>
              </w:rPr>
              <w:t>rak stabil</w:t>
            </w:r>
            <w:r>
              <w:rPr>
                <w:rFonts w:cstheme="minorHAnsi"/>
              </w:rPr>
              <w:t>nych podstaw</w:t>
            </w:r>
            <w:r w:rsidRPr="00735877">
              <w:rPr>
                <w:rFonts w:cstheme="minorHAnsi"/>
              </w:rPr>
              <w:t xml:space="preserve"> programow</w:t>
            </w:r>
            <w:r>
              <w:rPr>
                <w:rFonts w:cstheme="minorHAnsi"/>
              </w:rPr>
              <w:t>ych.</w:t>
            </w:r>
          </w:p>
          <w:p w14:paraId="1DD3C2C1" w14:textId="77777777" w:rsidR="003A6BA5" w:rsidRPr="00735877" w:rsidRDefault="003A6BA5" w:rsidP="00E112A4">
            <w:pPr>
              <w:numPr>
                <w:ilvl w:val="0"/>
                <w:numId w:val="42"/>
              </w:numPr>
              <w:tabs>
                <w:tab w:val="left" w:pos="284"/>
                <w:tab w:val="left" w:pos="426"/>
                <w:tab w:val="left" w:pos="567"/>
              </w:tabs>
              <w:suppressAutoHyphens/>
              <w:spacing w:after="0"/>
              <w:rPr>
                <w:rFonts w:cstheme="minorHAnsi"/>
              </w:rPr>
            </w:pPr>
            <w:r w:rsidRPr="00735877">
              <w:rPr>
                <w:rFonts w:cstheme="minorHAnsi"/>
              </w:rPr>
              <w:t>Brak współpracy pomiędzy różnymi podmiotami odpowiedzialnymi za organizację życia sportowego mieszkańców.</w:t>
            </w:r>
          </w:p>
          <w:p w14:paraId="5FE32A12" w14:textId="77777777" w:rsidR="003A6BA5" w:rsidRPr="003A6BA5" w:rsidRDefault="003A6BA5" w:rsidP="00E112A4">
            <w:pPr>
              <w:numPr>
                <w:ilvl w:val="0"/>
                <w:numId w:val="42"/>
              </w:numPr>
              <w:tabs>
                <w:tab w:val="left" w:pos="426"/>
                <w:tab w:val="left" w:pos="567"/>
                <w:tab w:val="left" w:pos="2520"/>
              </w:tabs>
              <w:suppressAutoHyphens/>
              <w:spacing w:after="0"/>
              <w:rPr>
                <w:rFonts w:cstheme="minorHAnsi"/>
                <w:b/>
              </w:rPr>
            </w:pPr>
            <w:r w:rsidRPr="00735877">
              <w:rPr>
                <w:rFonts w:cstheme="minorHAnsi"/>
              </w:rPr>
              <w:t>Zapaść sfery publicznej jako przestrzeni dialogu i współpracy oraz społeczne antagonizmy.</w:t>
            </w:r>
          </w:p>
          <w:p w14:paraId="28D1EB14" w14:textId="77777777" w:rsidR="003A6BA5" w:rsidRDefault="003A6BA5" w:rsidP="00E112A4">
            <w:pPr>
              <w:numPr>
                <w:ilvl w:val="0"/>
                <w:numId w:val="42"/>
              </w:numPr>
              <w:tabs>
                <w:tab w:val="left" w:pos="426"/>
                <w:tab w:val="left" w:pos="567"/>
                <w:tab w:val="left" w:pos="2520"/>
              </w:tabs>
              <w:suppressAutoHyphens/>
              <w:spacing w:after="0"/>
              <w:rPr>
                <w:rFonts w:cstheme="minorHAnsi"/>
                <w:b/>
              </w:rPr>
            </w:pPr>
            <w:r w:rsidRPr="00735877">
              <w:rPr>
                <w:rFonts w:cstheme="minorHAnsi"/>
              </w:rPr>
              <w:lastRenderedPageBreak/>
              <w:t>Zanik tradycji i przekazu międzypokoleniowego, tradycyjnych zawodów i rzemiosł.</w:t>
            </w:r>
          </w:p>
        </w:tc>
      </w:tr>
    </w:tbl>
    <w:p w14:paraId="22A4A029" w14:textId="77777777" w:rsidR="00CF4D40" w:rsidRPr="00735877" w:rsidRDefault="00F93EA0" w:rsidP="004D2725">
      <w:pPr>
        <w:pStyle w:val="Nagwek1"/>
        <w:numPr>
          <w:ilvl w:val="0"/>
          <w:numId w:val="54"/>
        </w:numPr>
        <w:tabs>
          <w:tab w:val="left" w:pos="2310"/>
        </w:tabs>
        <w:spacing w:after="120"/>
        <w:rPr>
          <w:rFonts w:cstheme="minorHAnsi"/>
          <w:b w:val="0"/>
          <w:bCs/>
          <w:sz w:val="22"/>
          <w:szCs w:val="22"/>
          <w:lang w:eastAsia="pl-PL"/>
        </w:rPr>
      </w:pPr>
      <w:bookmarkStart w:id="12" w:name="_Toc503866967"/>
      <w:bookmarkStart w:id="13" w:name="_Toc225234944"/>
      <w:bookmarkEnd w:id="0"/>
      <w:r w:rsidRPr="00735877">
        <w:rPr>
          <w:rFonts w:cstheme="minorHAnsi"/>
          <w:bCs/>
          <w:sz w:val="22"/>
          <w:szCs w:val="22"/>
          <w:lang w:eastAsia="pl-PL"/>
        </w:rPr>
        <w:lastRenderedPageBreak/>
        <w:t>Część</w:t>
      </w:r>
      <w:bookmarkEnd w:id="12"/>
      <w:r w:rsidRPr="00735877">
        <w:rPr>
          <w:rFonts w:cstheme="minorHAnsi"/>
          <w:bCs/>
          <w:sz w:val="22"/>
          <w:szCs w:val="22"/>
          <w:lang w:eastAsia="pl-PL"/>
        </w:rPr>
        <w:t xml:space="preserve"> wizyjna</w:t>
      </w:r>
      <w:bookmarkEnd w:id="13"/>
    </w:p>
    <w:p w14:paraId="20A10928" w14:textId="77777777" w:rsidR="000842FA" w:rsidRPr="00735877" w:rsidRDefault="00F93EA0" w:rsidP="002F50C8">
      <w:pPr>
        <w:pStyle w:val="Tekstpodstawowy2"/>
        <w:spacing w:line="276" w:lineRule="auto"/>
        <w:rPr>
          <w:rFonts w:asciiTheme="minorHAnsi" w:hAnsiTheme="minorHAnsi" w:cstheme="minorHAnsi"/>
          <w:b/>
          <w:sz w:val="22"/>
          <w:szCs w:val="22"/>
          <w:lang w:val="pl-PL"/>
        </w:rPr>
      </w:pPr>
      <w:r w:rsidRPr="00735877">
        <w:rPr>
          <w:rFonts w:asciiTheme="minorHAnsi" w:hAnsiTheme="minorHAnsi" w:cstheme="minorHAnsi"/>
          <w:b/>
          <w:sz w:val="22"/>
          <w:szCs w:val="22"/>
          <w:lang w:val="pl-PL"/>
        </w:rPr>
        <w:t>Otwarta wspólnota regionalna</w:t>
      </w:r>
    </w:p>
    <w:p w14:paraId="5CE90937" w14:textId="77777777" w:rsidR="000842FA" w:rsidRPr="00735877" w:rsidRDefault="000842FA" w:rsidP="00C52418">
      <w:pPr>
        <w:spacing w:after="60"/>
        <w:rPr>
          <w:rFonts w:cstheme="minorHAnsi"/>
        </w:rPr>
      </w:pPr>
      <w:r w:rsidRPr="00735877">
        <w:rPr>
          <w:rFonts w:cstheme="minorHAnsi"/>
        </w:rPr>
        <w:t xml:space="preserve">Realizacja </w:t>
      </w:r>
      <w:r w:rsidR="00127B80">
        <w:rPr>
          <w:rFonts w:cstheme="minorHAnsi"/>
        </w:rPr>
        <w:t>RPS</w:t>
      </w:r>
      <w:r w:rsidR="00127B80" w:rsidRPr="00735877">
        <w:rPr>
          <w:rFonts w:cstheme="minorHAnsi"/>
        </w:rPr>
        <w:t xml:space="preserve"> </w:t>
      </w:r>
      <w:r w:rsidRPr="00735877">
        <w:rPr>
          <w:rFonts w:cstheme="minorHAnsi"/>
        </w:rPr>
        <w:t>przyczyni się do:</w:t>
      </w:r>
    </w:p>
    <w:p w14:paraId="731359F8" w14:textId="77777777" w:rsidR="000842FA" w:rsidRPr="00735877" w:rsidRDefault="000842FA" w:rsidP="004D2725">
      <w:pPr>
        <w:pStyle w:val="Akapitzlist"/>
        <w:numPr>
          <w:ilvl w:val="0"/>
          <w:numId w:val="55"/>
        </w:numPr>
        <w:spacing w:after="300"/>
        <w:ind w:left="357" w:hanging="357"/>
        <w:rPr>
          <w:rFonts w:cstheme="minorHAnsi"/>
        </w:rPr>
      </w:pPr>
      <w:r w:rsidRPr="00735877">
        <w:rPr>
          <w:rFonts w:cstheme="minorHAnsi"/>
        </w:rPr>
        <w:t>zwiększenia dostępu do wychowania przedszkolnego i podniesienia jakości usług edukacyjnych w wychowaniu przedszkolnym oraz na wszystkich etapach kształcenia</w:t>
      </w:r>
      <w:r w:rsidR="00A45F64">
        <w:rPr>
          <w:rFonts w:cstheme="minorHAnsi"/>
        </w:rPr>
        <w:t xml:space="preserve">, </w:t>
      </w:r>
      <w:r w:rsidR="00A45F64" w:rsidRPr="00735877">
        <w:rPr>
          <w:rFonts w:cstheme="minorHAnsi"/>
          <w:lang w:eastAsia="pl-PL"/>
        </w:rPr>
        <w:t>służąc</w:t>
      </w:r>
      <w:r w:rsidR="00A45F64">
        <w:rPr>
          <w:rFonts w:cstheme="minorHAnsi"/>
          <w:lang w:eastAsia="pl-PL"/>
        </w:rPr>
        <w:t>ych</w:t>
      </w:r>
      <w:r w:rsidR="00A45F64" w:rsidRPr="00735877">
        <w:rPr>
          <w:rFonts w:cstheme="minorHAnsi"/>
          <w:lang w:eastAsia="pl-PL"/>
        </w:rPr>
        <w:t xml:space="preserve"> kształtowaniu kompetencji </w:t>
      </w:r>
      <w:r w:rsidR="00A45F64">
        <w:rPr>
          <w:rFonts w:cstheme="minorHAnsi"/>
          <w:lang w:eastAsia="pl-PL"/>
        </w:rPr>
        <w:t>kluczowych, w tym tzw. kompetencji „miękkich”</w:t>
      </w:r>
      <w:r w:rsidR="00A45F64" w:rsidRPr="00735877">
        <w:rPr>
          <w:rFonts w:cstheme="minorHAnsi"/>
          <w:lang w:eastAsia="pl-PL"/>
        </w:rPr>
        <w:t>,</w:t>
      </w:r>
      <w:r w:rsidRPr="00735877">
        <w:rPr>
          <w:rFonts w:cstheme="minorHAnsi"/>
        </w:rPr>
        <w:t xml:space="preserve"> z uwzględnieniem tradycji historycznych, </w:t>
      </w:r>
      <w:r w:rsidR="00230801">
        <w:rPr>
          <w:rFonts w:cstheme="minorHAnsi"/>
        </w:rPr>
        <w:t>zróżnicowania kulturowego regionu</w:t>
      </w:r>
      <w:r w:rsidR="00E438CF">
        <w:rPr>
          <w:rFonts w:cstheme="minorHAnsi"/>
        </w:rPr>
        <w:t xml:space="preserve">, </w:t>
      </w:r>
      <w:r w:rsidRPr="00735877">
        <w:rPr>
          <w:rFonts w:cstheme="minorHAnsi"/>
        </w:rPr>
        <w:t>walorów przyrodniczych</w:t>
      </w:r>
      <w:r w:rsidR="00E33219">
        <w:rPr>
          <w:rFonts w:cstheme="minorHAnsi"/>
        </w:rPr>
        <w:t xml:space="preserve"> </w:t>
      </w:r>
      <w:r w:rsidRPr="00735877">
        <w:rPr>
          <w:rFonts w:cstheme="minorHAnsi"/>
        </w:rPr>
        <w:t xml:space="preserve">w szczególności </w:t>
      </w:r>
      <w:r w:rsidR="00E33219">
        <w:rPr>
          <w:rFonts w:cstheme="minorHAnsi"/>
        </w:rPr>
        <w:t xml:space="preserve">jego </w:t>
      </w:r>
      <w:r w:rsidRPr="00735877">
        <w:rPr>
          <w:rFonts w:cstheme="minorHAnsi"/>
        </w:rPr>
        <w:t>nadmorskiego położenia, specyfiki społeczno-gospodarcze</w:t>
      </w:r>
      <w:r w:rsidRPr="00E33219">
        <w:rPr>
          <w:rFonts w:cstheme="minorHAnsi"/>
        </w:rPr>
        <w:t>j regionu,</w:t>
      </w:r>
      <w:r w:rsidR="00E33219" w:rsidRPr="00BC4882">
        <w:rPr>
          <w:rFonts w:cstheme="minorHAnsi"/>
        </w:rPr>
        <w:t xml:space="preserve"> a także zmian oraz</w:t>
      </w:r>
      <w:r w:rsidR="00E33219">
        <w:rPr>
          <w:rFonts w:cstheme="minorHAnsi"/>
        </w:rPr>
        <w:t xml:space="preserve"> zagrożeń wynikających z postępu technologicznego i cywilizacyjnego,</w:t>
      </w:r>
    </w:p>
    <w:p w14:paraId="486F7AE0" w14:textId="77777777" w:rsidR="00891CFE" w:rsidRDefault="00891CFE" w:rsidP="004D2725">
      <w:pPr>
        <w:pStyle w:val="Akapitzlist"/>
        <w:numPr>
          <w:ilvl w:val="0"/>
          <w:numId w:val="55"/>
        </w:numPr>
        <w:spacing w:after="300"/>
        <w:ind w:left="357" w:hanging="357"/>
        <w:rPr>
          <w:rFonts w:cstheme="minorHAnsi"/>
        </w:rPr>
      </w:pPr>
      <w:r>
        <w:rPr>
          <w:rFonts w:cstheme="minorHAnsi"/>
        </w:rPr>
        <w:t xml:space="preserve">rozwoju indywidualizacji nauczania oraz edukacji włączającej zapewniającej każdemu dziecku i młodzieży wsparcie adekwatne do ich potrzeb przy jednoczesnej profesjonalizacji </w:t>
      </w:r>
      <w:r w:rsidR="000842FA" w:rsidRPr="00735877">
        <w:rPr>
          <w:rFonts w:cstheme="minorHAnsi"/>
        </w:rPr>
        <w:t xml:space="preserve">doradztwa zawodowego </w:t>
      </w:r>
      <w:r>
        <w:rPr>
          <w:rFonts w:cstheme="minorHAnsi"/>
        </w:rPr>
        <w:t xml:space="preserve">oraz wzmocnieniu potencjału poradni psychologiczno-pedagogicznych </w:t>
      </w:r>
      <w:r w:rsidR="000842FA" w:rsidRPr="00735877">
        <w:rPr>
          <w:rFonts w:cstheme="minorHAnsi"/>
        </w:rPr>
        <w:t>w szkołach i placówkach oświatowych na wszystkich etapach kształcenia</w:t>
      </w:r>
      <w:r>
        <w:rPr>
          <w:rFonts w:cstheme="minorHAnsi"/>
        </w:rPr>
        <w:t>,</w:t>
      </w:r>
      <w:r w:rsidR="000842FA" w:rsidRPr="00735877">
        <w:rPr>
          <w:rFonts w:cstheme="minorHAnsi"/>
        </w:rPr>
        <w:t xml:space="preserve"> </w:t>
      </w:r>
    </w:p>
    <w:p w14:paraId="77C9BFE9" w14:textId="6D5A0987" w:rsidR="00650283" w:rsidRDefault="00CC2E5F" w:rsidP="004D2725">
      <w:pPr>
        <w:pStyle w:val="Akapitzlist"/>
        <w:numPr>
          <w:ilvl w:val="0"/>
          <w:numId w:val="55"/>
        </w:numPr>
        <w:spacing w:after="300"/>
        <w:ind w:left="357" w:hanging="357"/>
        <w:rPr>
          <w:rFonts w:cstheme="minorHAnsi"/>
        </w:rPr>
      </w:pPr>
      <w:r>
        <w:rPr>
          <w:rFonts w:cstheme="minorHAnsi"/>
        </w:rPr>
        <w:t>rozwoju</w:t>
      </w:r>
      <w:r w:rsidR="00797AC6" w:rsidRPr="00797AC6">
        <w:rPr>
          <w:rFonts w:cstheme="minorHAnsi"/>
        </w:rPr>
        <w:t xml:space="preserve"> </w:t>
      </w:r>
      <w:r w:rsidR="00650283" w:rsidRPr="00650283">
        <w:rPr>
          <w:rFonts w:cstheme="minorHAnsi"/>
        </w:rPr>
        <w:t xml:space="preserve">kompetencji uczniów </w:t>
      </w:r>
      <w:r>
        <w:rPr>
          <w:rFonts w:cstheme="minorHAnsi"/>
        </w:rPr>
        <w:t xml:space="preserve">i nauczycieli </w:t>
      </w:r>
      <w:r w:rsidR="00650283" w:rsidRPr="00650283">
        <w:rPr>
          <w:rFonts w:cstheme="minorHAnsi"/>
        </w:rPr>
        <w:t xml:space="preserve">w obszarze </w:t>
      </w:r>
      <w:r w:rsidR="00372490">
        <w:rPr>
          <w:rFonts w:cstheme="minorHAnsi"/>
        </w:rPr>
        <w:t>gotowości cywilnej</w:t>
      </w:r>
      <w:r w:rsidR="007410EA">
        <w:rPr>
          <w:rFonts w:cstheme="minorHAnsi"/>
        </w:rPr>
        <w:t xml:space="preserve"> i </w:t>
      </w:r>
      <w:r w:rsidR="00650283">
        <w:rPr>
          <w:rFonts w:cstheme="minorHAnsi"/>
        </w:rPr>
        <w:t>odporności na zagrożenia</w:t>
      </w:r>
      <w:r w:rsidR="007410EA">
        <w:rPr>
          <w:rFonts w:cstheme="minorHAnsi"/>
        </w:rPr>
        <w:t xml:space="preserve"> oraz </w:t>
      </w:r>
      <w:r w:rsidR="00650283" w:rsidRPr="00650283">
        <w:rPr>
          <w:rFonts w:cstheme="minorHAnsi"/>
        </w:rPr>
        <w:t xml:space="preserve">współpracy </w:t>
      </w:r>
      <w:r w:rsidR="007410EA">
        <w:rPr>
          <w:rFonts w:cstheme="minorHAnsi"/>
        </w:rPr>
        <w:t xml:space="preserve">szkół </w:t>
      </w:r>
      <w:r w:rsidR="00A30AC7">
        <w:rPr>
          <w:rFonts w:cstheme="minorHAnsi"/>
        </w:rPr>
        <w:t xml:space="preserve">z </w:t>
      </w:r>
      <w:r w:rsidR="00650283" w:rsidRPr="00650283">
        <w:rPr>
          <w:rFonts w:cstheme="minorHAnsi"/>
        </w:rPr>
        <w:t xml:space="preserve">sektorem gospodarczym w obszarze technologii </w:t>
      </w:r>
      <w:r w:rsidR="00A91E41">
        <w:rPr>
          <w:rFonts w:cstheme="minorHAnsi"/>
        </w:rPr>
        <w:t>podwójnego zastosowania (dual-</w:t>
      </w:r>
      <w:proofErr w:type="spellStart"/>
      <w:r w:rsidR="00A91E41">
        <w:rPr>
          <w:rFonts w:cstheme="minorHAnsi"/>
        </w:rPr>
        <w:t>use</w:t>
      </w:r>
      <w:proofErr w:type="spellEnd"/>
      <w:r w:rsidR="00A91E41">
        <w:rPr>
          <w:rFonts w:cstheme="minorHAnsi"/>
        </w:rPr>
        <w:t>)</w:t>
      </w:r>
      <w:r w:rsidR="00650283">
        <w:rPr>
          <w:rFonts w:cstheme="minorHAnsi"/>
        </w:rPr>
        <w:t>,</w:t>
      </w:r>
    </w:p>
    <w:p w14:paraId="11D43400" w14:textId="77777777" w:rsidR="000842FA" w:rsidRPr="00735877" w:rsidRDefault="00891CFE" w:rsidP="004D2725">
      <w:pPr>
        <w:pStyle w:val="Akapitzlist"/>
        <w:numPr>
          <w:ilvl w:val="0"/>
          <w:numId w:val="55"/>
        </w:numPr>
        <w:spacing w:after="300"/>
        <w:ind w:left="357" w:hanging="357"/>
        <w:rPr>
          <w:rFonts w:cstheme="minorHAnsi"/>
        </w:rPr>
      </w:pPr>
      <w:r>
        <w:rPr>
          <w:rFonts w:cstheme="minorHAnsi"/>
        </w:rPr>
        <w:t xml:space="preserve">selektywnego </w:t>
      </w:r>
      <w:r w:rsidR="000842FA" w:rsidRPr="00735877">
        <w:rPr>
          <w:rFonts w:cstheme="minorHAnsi"/>
        </w:rPr>
        <w:t xml:space="preserve">wsparcia kształcenia zawodowego </w:t>
      </w:r>
      <w:r>
        <w:rPr>
          <w:rFonts w:cstheme="minorHAnsi"/>
        </w:rPr>
        <w:t xml:space="preserve">zapewniającego specjalizację oraz profesjonalizację szkół </w:t>
      </w:r>
      <w:r w:rsidR="000842FA" w:rsidRPr="00735877">
        <w:rPr>
          <w:rFonts w:cstheme="minorHAnsi"/>
        </w:rPr>
        <w:t>w branżach kluczowych dla gospodarki</w:t>
      </w:r>
      <w:r>
        <w:rPr>
          <w:rFonts w:cstheme="minorHAnsi"/>
        </w:rPr>
        <w:t xml:space="preserve"> regionu</w:t>
      </w:r>
      <w:r w:rsidR="000842FA" w:rsidRPr="00735877">
        <w:rPr>
          <w:rFonts w:cstheme="minorHAnsi"/>
        </w:rPr>
        <w:t>,</w:t>
      </w:r>
    </w:p>
    <w:p w14:paraId="14DB9C46" w14:textId="77777777" w:rsidR="00E33219" w:rsidRDefault="000842FA" w:rsidP="004D2725">
      <w:pPr>
        <w:pStyle w:val="Akapitzlist"/>
        <w:numPr>
          <w:ilvl w:val="0"/>
          <w:numId w:val="55"/>
        </w:numPr>
        <w:spacing w:after="300"/>
        <w:ind w:left="357" w:hanging="357"/>
        <w:rPr>
          <w:rFonts w:cstheme="minorHAnsi"/>
        </w:rPr>
      </w:pPr>
      <w:r w:rsidRPr="00735877">
        <w:rPr>
          <w:rFonts w:cstheme="minorHAnsi"/>
        </w:rPr>
        <w:t xml:space="preserve">wzmocnienia kapitału społecznego regionu </w:t>
      </w:r>
      <w:r w:rsidR="00E33219">
        <w:rPr>
          <w:rFonts w:cstheme="minorHAnsi"/>
        </w:rPr>
        <w:t>w szczególności</w:t>
      </w:r>
      <w:r w:rsidRPr="00735877">
        <w:rPr>
          <w:rFonts w:cstheme="minorHAnsi"/>
        </w:rPr>
        <w:t xml:space="preserve"> dzięki działaniom kulturalnym, w tym zwiększającym identyfikację mieszkańców z regionem, służącym tworzeniu i umacnianiu wrażliwej na różnorodność, otwartej na dialog i współpracę wspólnoty, a także działaniom skierowanym na podnoszenie kompetencji </w:t>
      </w:r>
      <w:r w:rsidR="00145DFD">
        <w:rPr>
          <w:rFonts w:cstheme="minorHAnsi"/>
        </w:rPr>
        <w:t xml:space="preserve">i kwalifikacji </w:t>
      </w:r>
      <w:r w:rsidRPr="00735877">
        <w:rPr>
          <w:rFonts w:cstheme="minorHAnsi"/>
        </w:rPr>
        <w:t>kadr kultury i turystyki</w:t>
      </w:r>
      <w:r w:rsidR="00E33219">
        <w:rPr>
          <w:rFonts w:cstheme="minorHAnsi"/>
        </w:rPr>
        <w:t>,</w:t>
      </w:r>
    </w:p>
    <w:p w14:paraId="4806ECB7" w14:textId="77777777" w:rsidR="000842FA" w:rsidRPr="00735877" w:rsidRDefault="000842FA" w:rsidP="004D2725">
      <w:pPr>
        <w:pStyle w:val="Akapitzlist"/>
        <w:numPr>
          <w:ilvl w:val="0"/>
          <w:numId w:val="55"/>
        </w:numPr>
        <w:spacing w:after="300"/>
        <w:ind w:left="357" w:hanging="357"/>
        <w:rPr>
          <w:rFonts w:cstheme="minorHAnsi"/>
        </w:rPr>
      </w:pPr>
      <w:r w:rsidRPr="00735877">
        <w:rPr>
          <w:rFonts w:cstheme="minorHAnsi"/>
        </w:rPr>
        <w:t>zachowani</w:t>
      </w:r>
      <w:r w:rsidR="006D289F">
        <w:rPr>
          <w:rFonts w:cstheme="minorHAnsi"/>
        </w:rPr>
        <w:t>a</w:t>
      </w:r>
      <w:r w:rsidRPr="00735877">
        <w:rPr>
          <w:rFonts w:cstheme="minorHAnsi"/>
        </w:rPr>
        <w:t xml:space="preserve"> dziedzictwa materialnego i niematerialnego regionu jako nośnika wartości historycznych, artystycznych, społecznych, edukacyjnych czy też wprost ekonomicznych,</w:t>
      </w:r>
    </w:p>
    <w:p w14:paraId="4CB406AA" w14:textId="77777777" w:rsidR="000842FA" w:rsidRDefault="000842FA" w:rsidP="004D2725">
      <w:pPr>
        <w:pStyle w:val="Akapitzlist"/>
        <w:numPr>
          <w:ilvl w:val="0"/>
          <w:numId w:val="55"/>
        </w:numPr>
        <w:spacing w:after="300"/>
        <w:ind w:left="357" w:hanging="357"/>
        <w:rPr>
          <w:rFonts w:cstheme="minorHAnsi"/>
        </w:rPr>
      </w:pPr>
      <w:r w:rsidRPr="00735877">
        <w:rPr>
          <w:rFonts w:cstheme="minorHAnsi"/>
        </w:rPr>
        <w:t>wzmocnienia regionalnej wspólnoty obywatelskiej bazującej na różnorodności dziedzictwa kulturowego przy jednoczesnym zachowaniu więzi społeczności lokalnych budowanych z uwzględnieniem zasady otwartości i dialogu</w:t>
      </w:r>
      <w:r w:rsidR="00230801">
        <w:rPr>
          <w:rFonts w:cstheme="minorHAnsi"/>
        </w:rPr>
        <w:t>,</w:t>
      </w:r>
    </w:p>
    <w:p w14:paraId="31708DF6" w14:textId="77777777" w:rsidR="00E33219" w:rsidRPr="00BC4882" w:rsidRDefault="00230801" w:rsidP="004D2725">
      <w:pPr>
        <w:pStyle w:val="Akapitzlist"/>
        <w:numPr>
          <w:ilvl w:val="0"/>
          <w:numId w:val="55"/>
        </w:numPr>
        <w:spacing w:after="300"/>
        <w:ind w:left="357" w:hanging="357"/>
        <w:rPr>
          <w:rFonts w:cstheme="minorHAnsi"/>
        </w:rPr>
      </w:pPr>
      <w:r>
        <w:rPr>
          <w:rFonts w:eastAsia="Calibri" w:cstheme="minorHAnsi"/>
        </w:rPr>
        <w:t>zwiększenia włączenia społecznego, równości szans</w:t>
      </w:r>
      <w:r w:rsidR="00A40EB1">
        <w:rPr>
          <w:rFonts w:eastAsia="Calibri" w:cstheme="minorHAnsi"/>
        </w:rPr>
        <w:t xml:space="preserve"> wszystkich mieszkańców społeczności regionalnej i </w:t>
      </w:r>
      <w:r>
        <w:rPr>
          <w:rFonts w:eastAsia="Calibri" w:cstheme="minorHAnsi"/>
        </w:rPr>
        <w:t>niedyskryminacji</w:t>
      </w:r>
      <w:r w:rsidR="00A40EB1">
        <w:rPr>
          <w:rFonts w:eastAsia="Calibri" w:cstheme="minorHAnsi"/>
        </w:rPr>
        <w:t xml:space="preserve"> ze względu na płeć, rasę lub pochodzenie etniczne, religię i światopogląd, niepełnosprawność, wiek lub orientację seksualną</w:t>
      </w:r>
      <w:r w:rsidR="00E33219">
        <w:rPr>
          <w:rFonts w:eastAsia="Calibri" w:cstheme="minorHAnsi"/>
        </w:rPr>
        <w:t>,</w:t>
      </w:r>
    </w:p>
    <w:p w14:paraId="4602E6EA" w14:textId="77777777" w:rsidR="00CF4D40" w:rsidRPr="007025B5" w:rsidRDefault="00E33219" w:rsidP="004D2725">
      <w:pPr>
        <w:pStyle w:val="Akapitzlist"/>
        <w:numPr>
          <w:ilvl w:val="0"/>
          <w:numId w:val="55"/>
        </w:numPr>
        <w:spacing w:after="300"/>
        <w:ind w:left="357" w:hanging="357"/>
        <w:rPr>
          <w:rFonts w:cstheme="minorHAnsi"/>
          <w:lang w:eastAsia="pl-PL"/>
        </w:rPr>
      </w:pPr>
      <w:r>
        <w:rPr>
          <w:rFonts w:eastAsia="Times New Roman" w:cstheme="minorHAnsi"/>
          <w:lang w:eastAsia="pl-PL"/>
        </w:rPr>
        <w:t xml:space="preserve">racjonalnego zagospodarowania przestrzeni publicznej </w:t>
      </w:r>
      <w:r w:rsidRPr="009D67CC">
        <w:rPr>
          <w:rFonts w:eastAsia="Times New Roman" w:cstheme="minorHAnsi"/>
          <w:lang w:eastAsia="pl-PL"/>
        </w:rPr>
        <w:t>przy wykorzystaniu potencjału partnerów społecznych</w:t>
      </w:r>
      <w:r>
        <w:rPr>
          <w:rFonts w:eastAsia="Times New Roman" w:cstheme="minorHAnsi"/>
          <w:lang w:eastAsia="pl-PL"/>
        </w:rPr>
        <w:t>.</w:t>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ayout w:type="fixed"/>
        <w:tblCellMar>
          <w:left w:w="70" w:type="dxa"/>
          <w:right w:w="70" w:type="dxa"/>
        </w:tblCellMar>
        <w:tblLook w:val="0020" w:firstRow="1" w:lastRow="0" w:firstColumn="0" w:lastColumn="0" w:noHBand="0" w:noVBand="0"/>
      </w:tblPr>
      <w:tblGrid>
        <w:gridCol w:w="4678"/>
        <w:gridCol w:w="4820"/>
      </w:tblGrid>
      <w:tr w:rsidR="00CF4D40" w:rsidRPr="00735877" w14:paraId="5E9D7B91" w14:textId="77777777" w:rsidTr="00702A38">
        <w:trPr>
          <w:trHeight w:val="621"/>
          <w:tblHeader/>
        </w:trPr>
        <w:tc>
          <w:tcPr>
            <w:tcW w:w="4678" w:type="dxa"/>
            <w:vAlign w:val="center"/>
          </w:tcPr>
          <w:p w14:paraId="786182F6" w14:textId="77777777" w:rsidR="00CF4D40" w:rsidRPr="00735877" w:rsidRDefault="002F50C8" w:rsidP="004C08DC">
            <w:pPr>
              <w:pStyle w:val="Tekstpodstawowy2"/>
              <w:spacing w:after="0" w:line="276" w:lineRule="auto"/>
              <w:rPr>
                <w:rFonts w:asciiTheme="minorHAnsi" w:hAnsiTheme="minorHAnsi" w:cstheme="minorHAnsi"/>
                <w:b/>
                <w:sz w:val="22"/>
                <w:szCs w:val="22"/>
                <w:lang w:val="pl-PL"/>
              </w:rPr>
            </w:pPr>
            <w:r w:rsidRPr="00735877">
              <w:rPr>
                <w:rFonts w:asciiTheme="minorHAnsi" w:hAnsiTheme="minorHAnsi" w:cstheme="minorHAnsi"/>
                <w:b/>
                <w:sz w:val="22"/>
                <w:szCs w:val="22"/>
                <w:lang w:val="pl-PL"/>
              </w:rPr>
              <w:t xml:space="preserve">Cel szczegółowy </w:t>
            </w:r>
            <w:r w:rsidR="00CF4D40" w:rsidRPr="00735877">
              <w:rPr>
                <w:rFonts w:asciiTheme="minorHAnsi" w:hAnsiTheme="minorHAnsi" w:cstheme="minorHAnsi"/>
                <w:b/>
                <w:sz w:val="22"/>
                <w:szCs w:val="22"/>
                <w:lang w:val="pl-PL"/>
              </w:rPr>
              <w:t>1</w:t>
            </w:r>
            <w:r w:rsidR="000F190F" w:rsidRPr="00735877">
              <w:rPr>
                <w:rFonts w:asciiTheme="minorHAnsi" w:hAnsiTheme="minorHAnsi" w:cstheme="minorHAnsi"/>
                <w:b/>
                <w:sz w:val="22"/>
                <w:szCs w:val="22"/>
                <w:lang w:val="pl-PL"/>
              </w:rPr>
              <w:t>.</w:t>
            </w:r>
            <w:r w:rsidR="004C08DC">
              <w:rPr>
                <w:rFonts w:asciiTheme="minorHAnsi" w:hAnsiTheme="minorHAnsi" w:cstheme="minorHAnsi"/>
                <w:b/>
                <w:sz w:val="22"/>
                <w:szCs w:val="22"/>
                <w:lang w:val="pl-PL"/>
              </w:rPr>
              <w:t xml:space="preserve"> </w:t>
            </w:r>
            <w:r w:rsidR="00CF4D40" w:rsidRPr="00735877">
              <w:rPr>
                <w:rFonts w:asciiTheme="minorHAnsi" w:hAnsiTheme="minorHAnsi" w:cstheme="minorHAnsi"/>
                <w:b/>
                <w:sz w:val="22"/>
                <w:szCs w:val="22"/>
                <w:lang w:val="pl-PL"/>
              </w:rPr>
              <w:t>Fundamenty edukacji</w:t>
            </w:r>
          </w:p>
        </w:tc>
        <w:tc>
          <w:tcPr>
            <w:tcW w:w="4820" w:type="dxa"/>
            <w:vAlign w:val="center"/>
          </w:tcPr>
          <w:p w14:paraId="4FE9FD0B" w14:textId="77777777" w:rsidR="00CF4D40" w:rsidRPr="00735877" w:rsidRDefault="002F50C8" w:rsidP="004C08DC">
            <w:pPr>
              <w:pStyle w:val="Tekstpodstawowy2"/>
              <w:spacing w:after="0" w:line="276" w:lineRule="auto"/>
              <w:rPr>
                <w:rFonts w:asciiTheme="minorHAnsi" w:hAnsiTheme="minorHAnsi" w:cstheme="minorHAnsi"/>
                <w:b/>
                <w:sz w:val="22"/>
                <w:szCs w:val="22"/>
                <w:lang w:val="pl-PL"/>
              </w:rPr>
            </w:pPr>
            <w:r w:rsidRPr="00735877">
              <w:rPr>
                <w:rFonts w:asciiTheme="minorHAnsi" w:hAnsiTheme="minorHAnsi" w:cstheme="minorHAnsi"/>
                <w:b/>
                <w:sz w:val="22"/>
                <w:szCs w:val="22"/>
                <w:lang w:val="pl-PL"/>
              </w:rPr>
              <w:t xml:space="preserve">Cel szczegółowy </w:t>
            </w:r>
            <w:r w:rsidR="00CF4D40" w:rsidRPr="00735877">
              <w:rPr>
                <w:rFonts w:asciiTheme="minorHAnsi" w:hAnsiTheme="minorHAnsi" w:cstheme="minorHAnsi"/>
                <w:b/>
                <w:sz w:val="22"/>
                <w:szCs w:val="22"/>
                <w:lang w:val="pl-PL"/>
              </w:rPr>
              <w:t>2</w:t>
            </w:r>
            <w:r w:rsidR="000F190F" w:rsidRPr="00735877">
              <w:rPr>
                <w:rFonts w:asciiTheme="minorHAnsi" w:hAnsiTheme="minorHAnsi" w:cstheme="minorHAnsi"/>
                <w:b/>
                <w:sz w:val="22"/>
                <w:szCs w:val="22"/>
                <w:lang w:val="pl-PL"/>
              </w:rPr>
              <w:t>.</w:t>
            </w:r>
            <w:r w:rsidR="004C08DC">
              <w:rPr>
                <w:rFonts w:asciiTheme="minorHAnsi" w:hAnsiTheme="minorHAnsi" w:cstheme="minorHAnsi"/>
                <w:b/>
                <w:sz w:val="22"/>
                <w:szCs w:val="22"/>
                <w:lang w:val="pl-PL"/>
              </w:rPr>
              <w:t xml:space="preserve"> </w:t>
            </w:r>
            <w:r w:rsidR="00CF4D40" w:rsidRPr="00735877">
              <w:rPr>
                <w:rFonts w:asciiTheme="minorHAnsi" w:hAnsiTheme="minorHAnsi" w:cstheme="minorHAnsi"/>
                <w:b/>
                <w:sz w:val="22"/>
                <w:szCs w:val="22"/>
                <w:lang w:val="pl-PL"/>
              </w:rPr>
              <w:t>Kapitał społeczny</w:t>
            </w:r>
          </w:p>
        </w:tc>
      </w:tr>
      <w:tr w:rsidR="00CF4D40" w:rsidRPr="00735877" w14:paraId="596A4179" w14:textId="77777777" w:rsidTr="00702A38">
        <w:trPr>
          <w:trHeight w:val="575"/>
        </w:trPr>
        <w:tc>
          <w:tcPr>
            <w:tcW w:w="4678" w:type="dxa"/>
            <w:vAlign w:val="center"/>
          </w:tcPr>
          <w:p w14:paraId="5A9A4B15" w14:textId="77777777" w:rsidR="004C08DC" w:rsidRDefault="00CF4D40" w:rsidP="005B6A50">
            <w:pPr>
              <w:spacing w:after="0"/>
              <w:rPr>
                <w:rFonts w:cstheme="minorHAnsi"/>
              </w:rPr>
            </w:pPr>
            <w:r w:rsidRPr="00735877">
              <w:rPr>
                <w:rFonts w:cstheme="minorHAnsi"/>
                <w:b/>
              </w:rPr>
              <w:t>Priorytet 1.1</w:t>
            </w:r>
          </w:p>
          <w:p w14:paraId="6C3F4390" w14:textId="77777777" w:rsidR="00CF4D40" w:rsidRPr="002F50C8" w:rsidRDefault="00CF4D40" w:rsidP="005B6A50">
            <w:pPr>
              <w:spacing w:after="0"/>
              <w:rPr>
                <w:rFonts w:cstheme="minorHAnsi"/>
              </w:rPr>
            </w:pPr>
            <w:r w:rsidRPr="00735877">
              <w:rPr>
                <w:rFonts w:cstheme="minorHAnsi"/>
              </w:rPr>
              <w:t>Edukacja dla rozwoju</w:t>
            </w:r>
          </w:p>
        </w:tc>
        <w:tc>
          <w:tcPr>
            <w:tcW w:w="4820" w:type="dxa"/>
            <w:vAlign w:val="center"/>
          </w:tcPr>
          <w:p w14:paraId="520FCA78" w14:textId="77777777" w:rsidR="004C08DC" w:rsidRDefault="00E714FC" w:rsidP="002F50C8">
            <w:pPr>
              <w:spacing w:after="0"/>
              <w:rPr>
                <w:rFonts w:cstheme="minorHAnsi"/>
                <w:b/>
              </w:rPr>
            </w:pPr>
            <w:r w:rsidRPr="00735877">
              <w:rPr>
                <w:rFonts w:cstheme="minorHAnsi"/>
                <w:b/>
              </w:rPr>
              <w:t>Priorytet 2.1.</w:t>
            </w:r>
          </w:p>
          <w:p w14:paraId="42D751CF" w14:textId="77777777" w:rsidR="00CF4D40" w:rsidRPr="00735877" w:rsidRDefault="00E714FC" w:rsidP="002F50C8">
            <w:pPr>
              <w:spacing w:after="0"/>
              <w:rPr>
                <w:rFonts w:cstheme="minorHAnsi"/>
                <w:b/>
              </w:rPr>
            </w:pPr>
            <w:r w:rsidRPr="00735877">
              <w:rPr>
                <w:rFonts w:cstheme="minorHAnsi"/>
              </w:rPr>
              <w:t>Społeczne funkcje kultury</w:t>
            </w:r>
          </w:p>
        </w:tc>
      </w:tr>
      <w:tr w:rsidR="00CF4D40" w:rsidRPr="00735877" w14:paraId="0D14D89C" w14:textId="77777777" w:rsidTr="00702A38">
        <w:trPr>
          <w:trHeight w:val="575"/>
        </w:trPr>
        <w:tc>
          <w:tcPr>
            <w:tcW w:w="4678" w:type="dxa"/>
            <w:vAlign w:val="center"/>
          </w:tcPr>
          <w:p w14:paraId="5C5E9F8A" w14:textId="77777777" w:rsidR="004C08DC" w:rsidRDefault="00E714FC" w:rsidP="002F50C8">
            <w:pPr>
              <w:spacing w:after="0"/>
              <w:rPr>
                <w:rFonts w:cstheme="minorHAnsi"/>
              </w:rPr>
            </w:pPr>
            <w:r w:rsidRPr="00735877">
              <w:rPr>
                <w:rFonts w:cstheme="minorHAnsi"/>
                <w:b/>
              </w:rPr>
              <w:t>Priorytet 1.2.</w:t>
            </w:r>
          </w:p>
          <w:p w14:paraId="351B5025" w14:textId="77777777" w:rsidR="00CF4D40" w:rsidRPr="00735877" w:rsidRDefault="00E714FC" w:rsidP="002F50C8">
            <w:pPr>
              <w:spacing w:after="0"/>
              <w:rPr>
                <w:rFonts w:cstheme="minorHAnsi"/>
                <w:b/>
              </w:rPr>
            </w:pPr>
            <w:r w:rsidRPr="00735877">
              <w:rPr>
                <w:rFonts w:cstheme="minorHAnsi"/>
              </w:rPr>
              <w:t>Dobry start na rynku pracy</w:t>
            </w:r>
          </w:p>
        </w:tc>
        <w:tc>
          <w:tcPr>
            <w:tcW w:w="4820" w:type="dxa"/>
            <w:vAlign w:val="center"/>
          </w:tcPr>
          <w:p w14:paraId="73DE5B34" w14:textId="77777777" w:rsidR="004C08DC" w:rsidRDefault="00E714FC" w:rsidP="002F50C8">
            <w:pPr>
              <w:spacing w:after="0"/>
              <w:rPr>
                <w:rFonts w:cstheme="minorHAnsi"/>
                <w:b/>
              </w:rPr>
            </w:pPr>
            <w:r w:rsidRPr="00735877">
              <w:rPr>
                <w:rFonts w:cstheme="minorHAnsi"/>
                <w:b/>
              </w:rPr>
              <w:t>Priorytet 2.2</w:t>
            </w:r>
            <w:r w:rsidR="004C08DC">
              <w:rPr>
                <w:rFonts w:cstheme="minorHAnsi"/>
                <w:b/>
              </w:rPr>
              <w:t>.</w:t>
            </w:r>
          </w:p>
          <w:p w14:paraId="345DC9D6" w14:textId="77777777" w:rsidR="00E714FC" w:rsidRPr="00735877" w:rsidRDefault="00E714FC" w:rsidP="002F50C8">
            <w:pPr>
              <w:spacing w:after="0"/>
              <w:rPr>
                <w:rFonts w:cstheme="minorHAnsi"/>
                <w:b/>
              </w:rPr>
            </w:pPr>
            <w:r w:rsidRPr="00735877">
              <w:rPr>
                <w:rFonts w:cstheme="minorHAnsi"/>
              </w:rPr>
              <w:t>Przestrzeń aktywnych i świadomych Pomorzan</w:t>
            </w:r>
          </w:p>
        </w:tc>
      </w:tr>
    </w:tbl>
    <w:p w14:paraId="210A15DA" w14:textId="77777777" w:rsidR="000842FA" w:rsidRPr="00052542" w:rsidRDefault="00F93EA0" w:rsidP="00052542">
      <w:pPr>
        <w:pStyle w:val="Nagwek1"/>
        <w:numPr>
          <w:ilvl w:val="0"/>
          <w:numId w:val="54"/>
        </w:numPr>
        <w:tabs>
          <w:tab w:val="left" w:pos="2310"/>
        </w:tabs>
        <w:spacing w:after="120"/>
        <w:rPr>
          <w:rFonts w:cstheme="minorHAnsi"/>
          <w:b w:val="0"/>
          <w:bCs/>
          <w:sz w:val="22"/>
          <w:szCs w:val="22"/>
          <w:lang w:eastAsia="pl-PL"/>
        </w:rPr>
      </w:pPr>
      <w:bookmarkStart w:id="14" w:name="_Toc225234945"/>
      <w:r w:rsidRPr="00052542">
        <w:rPr>
          <w:rFonts w:cstheme="minorHAnsi"/>
          <w:bCs/>
          <w:sz w:val="22"/>
          <w:szCs w:val="22"/>
          <w:lang w:eastAsia="pl-PL"/>
        </w:rPr>
        <w:lastRenderedPageBreak/>
        <w:t>Część operacyjna</w:t>
      </w:r>
      <w:bookmarkEnd w:id="14"/>
    </w:p>
    <w:p w14:paraId="1AF515B4" w14:textId="77777777" w:rsidR="009046E0" w:rsidRPr="00735877" w:rsidRDefault="009046E0" w:rsidP="002F50C8">
      <w:pPr>
        <w:pStyle w:val="Nagwek2"/>
        <w:spacing w:before="120" w:after="120"/>
        <w:rPr>
          <w:rFonts w:cstheme="minorHAnsi"/>
          <w:szCs w:val="22"/>
        </w:rPr>
      </w:pPr>
      <w:bookmarkStart w:id="15" w:name="_Toc225234946"/>
      <w:r w:rsidRPr="004137F2">
        <w:rPr>
          <w:rFonts w:cstheme="minorHAnsi"/>
          <w:szCs w:val="22"/>
        </w:rPr>
        <w:t>Cel szczegółowy 1</w:t>
      </w:r>
      <w:r w:rsidR="00E73039" w:rsidRPr="004137F2">
        <w:rPr>
          <w:rFonts w:cstheme="minorHAnsi"/>
          <w:szCs w:val="22"/>
        </w:rPr>
        <w:t xml:space="preserve">. </w:t>
      </w:r>
      <w:r w:rsidRPr="004137F2">
        <w:rPr>
          <w:rFonts w:cstheme="minorHAnsi"/>
          <w:szCs w:val="22"/>
        </w:rPr>
        <w:t>Fundamenty Edukacji</w:t>
      </w:r>
      <w:bookmarkEnd w:id="15"/>
      <w:r w:rsidRPr="00735877">
        <w:rPr>
          <w:rFonts w:cstheme="minorHAnsi"/>
          <w:szCs w:val="22"/>
        </w:rPr>
        <w:t xml:space="preserve"> </w:t>
      </w:r>
    </w:p>
    <w:p w14:paraId="474E5522" w14:textId="3B169E3E" w:rsidR="00011A80" w:rsidRPr="00735877" w:rsidRDefault="009046E0" w:rsidP="005B6A50">
      <w:pPr>
        <w:spacing w:after="0"/>
        <w:rPr>
          <w:rFonts w:cstheme="minorHAnsi"/>
        </w:rPr>
      </w:pPr>
      <w:r w:rsidRPr="00735877">
        <w:rPr>
          <w:rFonts w:cstheme="minorHAnsi"/>
        </w:rPr>
        <w:t>W ramach Celu podjęte zostaną działania służące zwiększeniu dostępu do wychowania przedszkolnego i podniesieniu jakości usług edukacyjnych w wychowaniu przedszkolnym oraz na wszystkich etapach kształcenia</w:t>
      </w:r>
      <w:r w:rsidR="00494680">
        <w:rPr>
          <w:rFonts w:cstheme="minorHAnsi"/>
        </w:rPr>
        <w:t>, w tym kształcenia zawodowego,</w:t>
      </w:r>
      <w:r w:rsidRPr="00735877">
        <w:rPr>
          <w:rFonts w:cstheme="minorHAnsi"/>
        </w:rPr>
        <w:t xml:space="preserve"> z uwzględnieniem </w:t>
      </w:r>
      <w:r w:rsidR="00E33219">
        <w:rPr>
          <w:rFonts w:cstheme="minorHAnsi"/>
        </w:rPr>
        <w:t xml:space="preserve">potencjału kulturowego </w:t>
      </w:r>
      <w:r w:rsidR="007D74D2">
        <w:rPr>
          <w:rFonts w:cstheme="minorHAnsi"/>
        </w:rPr>
        <w:t xml:space="preserve">i </w:t>
      </w:r>
      <w:r w:rsidRPr="00735877">
        <w:rPr>
          <w:rFonts w:cstheme="minorHAnsi"/>
        </w:rPr>
        <w:t>społeczno-gospodarcze</w:t>
      </w:r>
      <w:r w:rsidR="00E33219">
        <w:rPr>
          <w:rFonts w:cstheme="minorHAnsi"/>
        </w:rPr>
        <w:t>go</w:t>
      </w:r>
      <w:r w:rsidRPr="00735877">
        <w:rPr>
          <w:rFonts w:cstheme="minorHAnsi"/>
        </w:rPr>
        <w:t xml:space="preserve"> regionu</w:t>
      </w:r>
      <w:r w:rsidR="00E33219">
        <w:rPr>
          <w:rFonts w:cstheme="minorHAnsi"/>
        </w:rPr>
        <w:t xml:space="preserve"> oraz</w:t>
      </w:r>
      <w:r w:rsidRPr="00735877">
        <w:rPr>
          <w:rFonts w:cstheme="minorHAnsi"/>
        </w:rPr>
        <w:t xml:space="preserve"> postępu technologicznego</w:t>
      </w:r>
      <w:r w:rsidR="008A3EAD">
        <w:rPr>
          <w:rFonts w:cstheme="minorHAnsi"/>
        </w:rPr>
        <w:t>,</w:t>
      </w:r>
      <w:r w:rsidRPr="00735877">
        <w:rPr>
          <w:rFonts w:cstheme="minorHAnsi"/>
        </w:rPr>
        <w:t xml:space="preserve"> wyzwań cywilizacyjnych</w:t>
      </w:r>
      <w:r w:rsidR="00846BC6">
        <w:rPr>
          <w:rFonts w:cstheme="minorHAnsi"/>
        </w:rPr>
        <w:t>,</w:t>
      </w:r>
      <w:r w:rsidR="008A3EAD">
        <w:rPr>
          <w:rFonts w:cstheme="minorHAnsi"/>
        </w:rPr>
        <w:t xml:space="preserve"> w tym związanych z </w:t>
      </w:r>
      <w:r w:rsidR="00372490">
        <w:rPr>
          <w:rFonts w:cstheme="minorHAnsi"/>
        </w:rPr>
        <w:t>gotowością cywilną</w:t>
      </w:r>
      <w:r w:rsidRPr="00735877">
        <w:rPr>
          <w:rFonts w:cstheme="minorHAnsi"/>
        </w:rPr>
        <w:t>.</w:t>
      </w:r>
      <w:r w:rsidR="00E33219">
        <w:rPr>
          <w:rFonts w:cstheme="minorHAnsi"/>
        </w:rPr>
        <w:t xml:space="preserve"> Podejmowane działania w sposób istotny będą wpływać na rozwój </w:t>
      </w:r>
      <w:r w:rsidR="00011A80">
        <w:rPr>
          <w:rFonts w:cstheme="minorHAnsi"/>
        </w:rPr>
        <w:t>kompetencj</w:t>
      </w:r>
      <w:r w:rsidR="00E33219">
        <w:rPr>
          <w:rFonts w:cstheme="minorHAnsi"/>
        </w:rPr>
        <w:t>i</w:t>
      </w:r>
      <w:r w:rsidR="00011A80">
        <w:rPr>
          <w:rFonts w:cstheme="minorHAnsi"/>
        </w:rPr>
        <w:t xml:space="preserve"> kluczow</w:t>
      </w:r>
      <w:r w:rsidR="00E33219">
        <w:rPr>
          <w:rFonts w:cstheme="minorHAnsi"/>
        </w:rPr>
        <w:t>ych dzieci i młodzieży, w tym tzw. kompetencji „miękkich”</w:t>
      </w:r>
      <w:r w:rsidR="00494680">
        <w:rPr>
          <w:rFonts w:cstheme="minorHAnsi"/>
        </w:rPr>
        <w:t xml:space="preserve"> oraz przygotowania ich do potrzeb rynku pracy</w:t>
      </w:r>
      <w:r w:rsidR="00E33219">
        <w:rPr>
          <w:rFonts w:cstheme="minorHAnsi"/>
        </w:rPr>
        <w:t>.</w:t>
      </w:r>
    </w:p>
    <w:p w14:paraId="2324E2C7" w14:textId="77777777" w:rsidR="00CF4D40" w:rsidRPr="00735877" w:rsidRDefault="00CF4D40" w:rsidP="00323B07">
      <w:pPr>
        <w:spacing w:before="120" w:after="0"/>
        <w:jc w:val="both"/>
        <w:rPr>
          <w:rFonts w:eastAsia="Times New Roman" w:cstheme="minorHAnsi"/>
          <w:b/>
          <w:lang w:eastAsia="pl-PL"/>
        </w:rPr>
      </w:pPr>
      <w:r w:rsidRPr="00735877">
        <w:rPr>
          <w:rFonts w:eastAsia="Times New Roman" w:cstheme="minorHAnsi"/>
          <w:b/>
          <w:lang w:eastAsia="pl-PL"/>
        </w:rPr>
        <w:t xml:space="preserve">Wskaźniki kontekstowe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5"/>
        <w:gridCol w:w="1606"/>
        <w:gridCol w:w="1606"/>
        <w:gridCol w:w="1920"/>
      </w:tblGrid>
      <w:tr w:rsidR="00084A6F" w:rsidRPr="00735877" w14:paraId="40EFD1E8" w14:textId="77777777" w:rsidTr="008B7720">
        <w:trPr>
          <w:trHeight w:val="20"/>
          <w:tblHeader/>
        </w:trPr>
        <w:tc>
          <w:tcPr>
            <w:tcW w:w="4395" w:type="dxa"/>
            <w:vAlign w:val="center"/>
          </w:tcPr>
          <w:p w14:paraId="591CB592" w14:textId="77777777" w:rsidR="00084A6F" w:rsidRPr="00C96672" w:rsidRDefault="00084A6F" w:rsidP="005B6A50">
            <w:pPr>
              <w:spacing w:after="0"/>
              <w:rPr>
                <w:rFonts w:cstheme="minorHAnsi"/>
                <w:b/>
                <w:sz w:val="20"/>
              </w:rPr>
            </w:pPr>
            <w:r w:rsidRPr="00C96672">
              <w:rPr>
                <w:rFonts w:cstheme="minorHAnsi"/>
                <w:b/>
                <w:sz w:val="20"/>
              </w:rPr>
              <w:t>Wskaźnik</w:t>
            </w:r>
          </w:p>
        </w:tc>
        <w:tc>
          <w:tcPr>
            <w:tcW w:w="1606" w:type="dxa"/>
            <w:vAlign w:val="center"/>
          </w:tcPr>
          <w:p w14:paraId="3D6E949B" w14:textId="77777777" w:rsidR="00084A6F" w:rsidRPr="00C96672" w:rsidRDefault="00084A6F" w:rsidP="005B6A50">
            <w:pPr>
              <w:spacing w:after="0"/>
              <w:rPr>
                <w:rFonts w:cstheme="minorHAnsi"/>
                <w:b/>
                <w:sz w:val="20"/>
              </w:rPr>
            </w:pPr>
            <w:r w:rsidRPr="00C96672">
              <w:rPr>
                <w:rFonts w:cstheme="minorHAnsi"/>
                <w:b/>
                <w:sz w:val="20"/>
              </w:rPr>
              <w:t>Wartość bazowa</w:t>
            </w:r>
          </w:p>
        </w:tc>
        <w:tc>
          <w:tcPr>
            <w:tcW w:w="1606" w:type="dxa"/>
            <w:vAlign w:val="center"/>
          </w:tcPr>
          <w:p w14:paraId="5647CDBB" w14:textId="77777777" w:rsidR="00084A6F" w:rsidRPr="00C96672" w:rsidRDefault="00084A6F" w:rsidP="00EF4855">
            <w:pPr>
              <w:spacing w:after="0"/>
              <w:rPr>
                <w:rFonts w:cstheme="minorHAnsi"/>
                <w:b/>
                <w:sz w:val="20"/>
              </w:rPr>
            </w:pPr>
            <w:r w:rsidRPr="00C96672">
              <w:rPr>
                <w:rFonts w:cstheme="minorHAnsi"/>
                <w:b/>
                <w:sz w:val="20"/>
              </w:rPr>
              <w:t>Wartość docelowa</w:t>
            </w:r>
            <w:r w:rsidR="00EF4855" w:rsidRPr="00C96672">
              <w:rPr>
                <w:rFonts w:cstheme="minorHAnsi"/>
                <w:b/>
                <w:sz w:val="20"/>
              </w:rPr>
              <w:t xml:space="preserve"> </w:t>
            </w:r>
            <w:r w:rsidRPr="00C96672">
              <w:rPr>
                <w:rFonts w:cstheme="minorHAnsi"/>
                <w:b/>
                <w:sz w:val="20"/>
              </w:rPr>
              <w:t>(2030)</w:t>
            </w:r>
          </w:p>
        </w:tc>
        <w:tc>
          <w:tcPr>
            <w:tcW w:w="1920" w:type="dxa"/>
            <w:vAlign w:val="center"/>
          </w:tcPr>
          <w:p w14:paraId="1BAC6D75" w14:textId="77777777" w:rsidR="00084A6F" w:rsidRPr="00C96672" w:rsidRDefault="00084A6F" w:rsidP="005B6A50">
            <w:pPr>
              <w:spacing w:after="0"/>
              <w:rPr>
                <w:rFonts w:cstheme="minorHAnsi"/>
                <w:b/>
                <w:sz w:val="20"/>
              </w:rPr>
            </w:pPr>
            <w:r w:rsidRPr="00C96672">
              <w:rPr>
                <w:rFonts w:cstheme="minorHAnsi"/>
                <w:b/>
                <w:sz w:val="20"/>
              </w:rPr>
              <w:t>Źródło danych</w:t>
            </w:r>
          </w:p>
        </w:tc>
      </w:tr>
      <w:tr w:rsidR="00084A6F" w:rsidRPr="00735877" w14:paraId="5B536926" w14:textId="77777777" w:rsidTr="008B7720">
        <w:trPr>
          <w:trHeight w:val="20"/>
          <w:tblHeader/>
        </w:trPr>
        <w:tc>
          <w:tcPr>
            <w:tcW w:w="4395" w:type="dxa"/>
            <w:vAlign w:val="center"/>
          </w:tcPr>
          <w:p w14:paraId="4B549828" w14:textId="77777777" w:rsidR="00084A6F" w:rsidRPr="00735877" w:rsidRDefault="00084A6F" w:rsidP="004C08DC">
            <w:pPr>
              <w:spacing w:after="0" w:line="240" w:lineRule="auto"/>
              <w:rPr>
                <w:rFonts w:cstheme="minorHAnsi"/>
              </w:rPr>
            </w:pPr>
            <w:r w:rsidRPr="00735877">
              <w:rPr>
                <w:rFonts w:cstheme="minorHAnsi"/>
              </w:rPr>
              <w:t>Odsetek dzieci w wieku 3-6 lat objętych wychowaniem przedszkolnym</w:t>
            </w:r>
          </w:p>
        </w:tc>
        <w:tc>
          <w:tcPr>
            <w:tcW w:w="1606" w:type="dxa"/>
            <w:vAlign w:val="center"/>
          </w:tcPr>
          <w:p w14:paraId="075E1F6F" w14:textId="77777777" w:rsidR="0022413B" w:rsidRPr="0022413B" w:rsidRDefault="0022413B" w:rsidP="0022413B">
            <w:pPr>
              <w:spacing w:after="0" w:line="240" w:lineRule="auto"/>
              <w:rPr>
                <w:rFonts w:cstheme="minorHAnsi"/>
              </w:rPr>
            </w:pPr>
            <w:r w:rsidRPr="0022413B">
              <w:rPr>
                <w:rFonts w:cstheme="minorHAnsi"/>
              </w:rPr>
              <w:t>87,8%</w:t>
            </w:r>
          </w:p>
          <w:p w14:paraId="40E8A430" w14:textId="77777777" w:rsidR="0022413B" w:rsidRPr="0022413B" w:rsidRDefault="0022413B" w:rsidP="0022413B">
            <w:pPr>
              <w:spacing w:after="0" w:line="240" w:lineRule="auto"/>
              <w:rPr>
                <w:rFonts w:cstheme="minorHAnsi"/>
              </w:rPr>
            </w:pPr>
            <w:r w:rsidRPr="0022413B">
              <w:rPr>
                <w:rFonts w:cstheme="minorHAnsi"/>
              </w:rPr>
              <w:t>PL – 90,4%</w:t>
            </w:r>
          </w:p>
          <w:p w14:paraId="37EFAE7D" w14:textId="77777777" w:rsidR="00084A6F" w:rsidRPr="00735877" w:rsidRDefault="0022413B" w:rsidP="0022413B">
            <w:pPr>
              <w:pStyle w:val="Default"/>
              <w:rPr>
                <w:rFonts w:asciiTheme="minorHAnsi" w:hAnsiTheme="minorHAnsi" w:cstheme="minorHAnsi"/>
                <w:color w:val="auto"/>
                <w:sz w:val="22"/>
                <w:szCs w:val="22"/>
              </w:rPr>
            </w:pPr>
            <w:r w:rsidRPr="0022413B">
              <w:rPr>
                <w:rFonts w:asciiTheme="minorHAnsi" w:hAnsiTheme="minorHAnsi" w:cstheme="minorHAnsi"/>
                <w:color w:val="auto"/>
                <w:sz w:val="22"/>
                <w:szCs w:val="22"/>
              </w:rPr>
              <w:t>(2019)</w:t>
            </w:r>
          </w:p>
        </w:tc>
        <w:tc>
          <w:tcPr>
            <w:tcW w:w="1606" w:type="dxa"/>
            <w:vAlign w:val="center"/>
          </w:tcPr>
          <w:p w14:paraId="0105BE37"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zmniejszenie dystansu do wartości krajowej</w:t>
            </w:r>
          </w:p>
        </w:tc>
        <w:tc>
          <w:tcPr>
            <w:tcW w:w="1920" w:type="dxa"/>
            <w:vAlign w:val="center"/>
          </w:tcPr>
          <w:p w14:paraId="545EFE6C"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 xml:space="preserve">GUS </w:t>
            </w:r>
          </w:p>
        </w:tc>
      </w:tr>
      <w:tr w:rsidR="00084A6F" w:rsidRPr="00735877" w14:paraId="7A1F8576" w14:textId="77777777" w:rsidTr="004C08DC">
        <w:trPr>
          <w:trHeight w:val="20"/>
          <w:tblHeader/>
        </w:trPr>
        <w:tc>
          <w:tcPr>
            <w:tcW w:w="4395" w:type="dxa"/>
            <w:vAlign w:val="center"/>
          </w:tcPr>
          <w:p w14:paraId="29F5BC09"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Średni</w:t>
            </w:r>
            <w:r w:rsidR="005D0638">
              <w:rPr>
                <w:rFonts w:asciiTheme="minorHAnsi" w:hAnsiTheme="minorHAnsi" w:cstheme="minorHAnsi"/>
                <w:color w:val="auto"/>
                <w:sz w:val="22"/>
                <w:szCs w:val="22"/>
              </w:rPr>
              <w:t>e</w:t>
            </w:r>
            <w:r w:rsidRPr="00735877">
              <w:rPr>
                <w:rFonts w:asciiTheme="minorHAnsi" w:hAnsiTheme="minorHAnsi" w:cstheme="minorHAnsi"/>
                <w:color w:val="auto"/>
                <w:sz w:val="22"/>
                <w:szCs w:val="22"/>
              </w:rPr>
              <w:t xml:space="preserve"> wynik</w:t>
            </w:r>
            <w:r w:rsidR="005D0638">
              <w:rPr>
                <w:rFonts w:asciiTheme="minorHAnsi" w:hAnsiTheme="minorHAnsi" w:cstheme="minorHAnsi"/>
                <w:color w:val="auto"/>
                <w:sz w:val="22"/>
                <w:szCs w:val="22"/>
              </w:rPr>
              <w:t>i</w:t>
            </w:r>
            <w:r w:rsidRPr="00735877">
              <w:rPr>
                <w:rFonts w:asciiTheme="minorHAnsi" w:hAnsiTheme="minorHAnsi" w:cstheme="minorHAnsi"/>
                <w:color w:val="auto"/>
                <w:sz w:val="22"/>
                <w:szCs w:val="22"/>
              </w:rPr>
              <w:t xml:space="preserve"> egzamin</w:t>
            </w:r>
            <w:r w:rsidR="005D0638">
              <w:rPr>
                <w:rFonts w:asciiTheme="minorHAnsi" w:hAnsiTheme="minorHAnsi" w:cstheme="minorHAnsi"/>
                <w:color w:val="auto"/>
                <w:sz w:val="22"/>
                <w:szCs w:val="22"/>
              </w:rPr>
              <w:t>ów</w:t>
            </w:r>
            <w:r w:rsidRPr="00735877">
              <w:rPr>
                <w:rFonts w:asciiTheme="minorHAnsi" w:hAnsiTheme="minorHAnsi" w:cstheme="minorHAnsi"/>
                <w:color w:val="auto"/>
                <w:sz w:val="22"/>
                <w:szCs w:val="22"/>
              </w:rPr>
              <w:t xml:space="preserve"> ósmoklasisty z języka polskiego i matematyki</w:t>
            </w:r>
          </w:p>
        </w:tc>
        <w:tc>
          <w:tcPr>
            <w:tcW w:w="1606" w:type="dxa"/>
            <w:vAlign w:val="center"/>
          </w:tcPr>
          <w:p w14:paraId="533B67F4" w14:textId="77777777" w:rsidR="0022413B" w:rsidRPr="0022413B" w:rsidRDefault="0022413B" w:rsidP="0022413B">
            <w:pPr>
              <w:spacing w:after="0" w:line="240" w:lineRule="auto"/>
              <w:rPr>
                <w:rFonts w:cstheme="minorHAnsi"/>
              </w:rPr>
            </w:pPr>
            <w:r w:rsidRPr="0022413B">
              <w:rPr>
                <w:rFonts w:cstheme="minorHAnsi"/>
              </w:rPr>
              <w:t xml:space="preserve">j. polski – 58% </w:t>
            </w:r>
          </w:p>
          <w:p w14:paraId="290FEECF" w14:textId="77777777" w:rsidR="0022413B" w:rsidRPr="0022413B" w:rsidRDefault="0022413B" w:rsidP="0022413B">
            <w:pPr>
              <w:spacing w:after="0" w:line="240" w:lineRule="auto"/>
              <w:rPr>
                <w:rFonts w:cstheme="minorHAnsi"/>
              </w:rPr>
            </w:pPr>
            <w:r w:rsidRPr="0022413B">
              <w:rPr>
                <w:rFonts w:cstheme="minorHAnsi"/>
              </w:rPr>
              <w:t>PL – 59%</w:t>
            </w:r>
          </w:p>
          <w:p w14:paraId="634935A4" w14:textId="77777777" w:rsidR="0022413B" w:rsidRPr="0022413B" w:rsidRDefault="0022413B" w:rsidP="0022413B">
            <w:pPr>
              <w:spacing w:after="0" w:line="240" w:lineRule="auto"/>
              <w:rPr>
                <w:rFonts w:cstheme="minorHAnsi"/>
              </w:rPr>
            </w:pPr>
            <w:r w:rsidRPr="0022413B">
              <w:rPr>
                <w:rFonts w:cstheme="minorHAnsi"/>
              </w:rPr>
              <w:t>matematyka – 45%</w:t>
            </w:r>
          </w:p>
          <w:p w14:paraId="0A9BC87F" w14:textId="77777777" w:rsidR="0022413B" w:rsidRPr="0022413B" w:rsidRDefault="0022413B" w:rsidP="0022413B">
            <w:pPr>
              <w:spacing w:after="0" w:line="240" w:lineRule="auto"/>
              <w:rPr>
                <w:rFonts w:cstheme="minorHAnsi"/>
              </w:rPr>
            </w:pPr>
            <w:r w:rsidRPr="0022413B">
              <w:rPr>
                <w:rFonts w:cstheme="minorHAnsi"/>
              </w:rPr>
              <w:t>PL – 46%</w:t>
            </w:r>
          </w:p>
          <w:p w14:paraId="1567638A" w14:textId="77777777" w:rsidR="00084A6F" w:rsidRPr="00735877" w:rsidRDefault="0022413B" w:rsidP="0022413B">
            <w:pPr>
              <w:pStyle w:val="Default"/>
              <w:rPr>
                <w:rFonts w:asciiTheme="minorHAnsi" w:hAnsiTheme="minorHAnsi" w:cstheme="minorHAnsi"/>
                <w:color w:val="auto"/>
                <w:sz w:val="22"/>
                <w:szCs w:val="22"/>
              </w:rPr>
            </w:pPr>
            <w:r w:rsidRPr="0022413B">
              <w:rPr>
                <w:rFonts w:asciiTheme="minorHAnsi" w:hAnsiTheme="minorHAnsi" w:cstheme="minorHAnsi"/>
                <w:color w:val="auto"/>
                <w:sz w:val="22"/>
                <w:szCs w:val="22"/>
              </w:rPr>
              <w:t>(2020)</w:t>
            </w:r>
          </w:p>
        </w:tc>
        <w:tc>
          <w:tcPr>
            <w:tcW w:w="1606" w:type="dxa"/>
            <w:vAlign w:val="center"/>
          </w:tcPr>
          <w:p w14:paraId="3A626FD6"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osiągnięcie wartości krajow</w:t>
            </w:r>
            <w:r w:rsidR="005D0638">
              <w:rPr>
                <w:rFonts w:asciiTheme="minorHAnsi" w:hAnsiTheme="minorHAnsi" w:cstheme="minorHAnsi"/>
                <w:color w:val="auto"/>
                <w:sz w:val="22"/>
                <w:szCs w:val="22"/>
              </w:rPr>
              <w:t>ych</w:t>
            </w:r>
            <w:r w:rsidRPr="00735877">
              <w:rPr>
                <w:rFonts w:asciiTheme="minorHAnsi" w:hAnsiTheme="minorHAnsi" w:cstheme="minorHAnsi"/>
                <w:color w:val="auto"/>
                <w:sz w:val="22"/>
                <w:szCs w:val="22"/>
              </w:rPr>
              <w:t xml:space="preserve"> </w:t>
            </w:r>
          </w:p>
        </w:tc>
        <w:tc>
          <w:tcPr>
            <w:tcW w:w="1920" w:type="dxa"/>
            <w:vAlign w:val="center"/>
          </w:tcPr>
          <w:p w14:paraId="6D694240"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 xml:space="preserve">CKE i OKE </w:t>
            </w:r>
          </w:p>
        </w:tc>
      </w:tr>
      <w:tr w:rsidR="00084A6F" w:rsidRPr="00735877" w14:paraId="22697E23" w14:textId="77777777" w:rsidTr="008B7720">
        <w:trPr>
          <w:trHeight w:val="20"/>
          <w:tblHeader/>
        </w:trPr>
        <w:tc>
          <w:tcPr>
            <w:tcW w:w="4395" w:type="dxa"/>
            <w:vAlign w:val="center"/>
          </w:tcPr>
          <w:p w14:paraId="264FF595"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Odsetek uczniów kształcenia zawodowego w ogólnej liczbie uczniów kształcenia ponadpodstawowego</w:t>
            </w:r>
          </w:p>
        </w:tc>
        <w:tc>
          <w:tcPr>
            <w:tcW w:w="1606" w:type="dxa"/>
            <w:vAlign w:val="center"/>
          </w:tcPr>
          <w:p w14:paraId="648D1664" w14:textId="77777777" w:rsidR="0022413B" w:rsidRPr="0022413B" w:rsidRDefault="0022413B" w:rsidP="0022413B">
            <w:pPr>
              <w:spacing w:after="0" w:line="240" w:lineRule="auto"/>
              <w:rPr>
                <w:rFonts w:cstheme="minorHAnsi"/>
              </w:rPr>
            </w:pPr>
            <w:r w:rsidRPr="0022413B">
              <w:rPr>
                <w:rFonts w:cstheme="minorHAnsi"/>
              </w:rPr>
              <w:t>59,2%</w:t>
            </w:r>
          </w:p>
          <w:p w14:paraId="13A0DC30" w14:textId="77777777" w:rsidR="00084A6F" w:rsidRPr="00735877" w:rsidRDefault="0022413B" w:rsidP="0022413B">
            <w:pPr>
              <w:pStyle w:val="Default"/>
              <w:rPr>
                <w:rFonts w:asciiTheme="minorHAnsi" w:hAnsiTheme="minorHAnsi" w:cstheme="minorHAnsi"/>
                <w:color w:val="auto"/>
                <w:sz w:val="22"/>
                <w:szCs w:val="22"/>
              </w:rPr>
            </w:pPr>
            <w:r w:rsidRPr="0022413B">
              <w:rPr>
                <w:rFonts w:asciiTheme="minorHAnsi" w:hAnsiTheme="minorHAnsi" w:cstheme="minorHAnsi"/>
                <w:color w:val="auto"/>
                <w:sz w:val="22"/>
                <w:szCs w:val="22"/>
              </w:rPr>
              <w:t>(2018/2019)</w:t>
            </w:r>
          </w:p>
        </w:tc>
        <w:tc>
          <w:tcPr>
            <w:tcW w:w="1606" w:type="dxa"/>
            <w:vAlign w:val="center"/>
          </w:tcPr>
          <w:p w14:paraId="1D2BD975" w14:textId="77777777" w:rsidR="00084A6F" w:rsidRPr="00735877" w:rsidRDefault="00084A6F" w:rsidP="004C08DC">
            <w:pPr>
              <w:pStyle w:val="Default"/>
              <w:rPr>
                <w:rFonts w:asciiTheme="minorHAnsi" w:hAnsiTheme="minorHAnsi" w:cstheme="minorHAnsi"/>
                <w:color w:val="auto"/>
                <w:sz w:val="22"/>
                <w:szCs w:val="22"/>
              </w:rPr>
            </w:pPr>
            <w:r w:rsidRPr="00735877">
              <w:rPr>
                <w:rFonts w:asciiTheme="minorHAnsi" w:hAnsiTheme="minorHAnsi" w:cstheme="minorHAnsi"/>
                <w:color w:val="auto"/>
                <w:sz w:val="22"/>
                <w:szCs w:val="22"/>
              </w:rPr>
              <w:t xml:space="preserve">60% </w:t>
            </w:r>
          </w:p>
        </w:tc>
        <w:tc>
          <w:tcPr>
            <w:tcW w:w="1920" w:type="dxa"/>
            <w:vAlign w:val="center"/>
          </w:tcPr>
          <w:p w14:paraId="364223F0" w14:textId="77777777" w:rsidR="00084A6F" w:rsidRPr="00735877" w:rsidRDefault="00C96672" w:rsidP="004C08DC">
            <w:pPr>
              <w:pStyle w:val="Default"/>
              <w:rPr>
                <w:rFonts w:asciiTheme="minorHAnsi" w:hAnsiTheme="minorHAnsi" w:cstheme="minorHAnsi"/>
                <w:color w:val="auto"/>
                <w:sz w:val="22"/>
                <w:szCs w:val="22"/>
              </w:rPr>
            </w:pPr>
            <w:r>
              <w:rPr>
                <w:rFonts w:asciiTheme="minorHAnsi" w:hAnsiTheme="minorHAnsi" w:cstheme="minorHAnsi"/>
                <w:color w:val="auto"/>
                <w:sz w:val="22"/>
                <w:szCs w:val="22"/>
              </w:rPr>
              <w:t>UMW</w:t>
            </w:r>
            <w:r w:rsidR="006D289F">
              <w:rPr>
                <w:rFonts w:asciiTheme="minorHAnsi" w:hAnsiTheme="minorHAnsi" w:cstheme="minorHAnsi"/>
                <w:color w:val="auto"/>
                <w:sz w:val="22"/>
                <w:szCs w:val="22"/>
              </w:rPr>
              <w:t>P</w:t>
            </w:r>
            <w:r w:rsidR="00084A6F" w:rsidRPr="00735877">
              <w:rPr>
                <w:rFonts w:asciiTheme="minorHAnsi" w:hAnsiTheme="minorHAnsi" w:cstheme="minorHAnsi"/>
                <w:color w:val="auto"/>
                <w:sz w:val="22"/>
                <w:szCs w:val="22"/>
              </w:rPr>
              <w:t xml:space="preserve"> na</w:t>
            </w:r>
            <w:r w:rsidR="00C64F7C">
              <w:rPr>
                <w:rFonts w:asciiTheme="minorHAnsi" w:hAnsiTheme="minorHAnsi" w:cstheme="minorHAnsi"/>
                <w:color w:val="auto"/>
                <w:sz w:val="22"/>
                <w:szCs w:val="22"/>
              </w:rPr>
              <w:t> </w:t>
            </w:r>
            <w:r w:rsidR="00084A6F" w:rsidRPr="00735877">
              <w:rPr>
                <w:rFonts w:asciiTheme="minorHAnsi" w:hAnsiTheme="minorHAnsi" w:cstheme="minorHAnsi"/>
                <w:color w:val="auto"/>
                <w:sz w:val="22"/>
                <w:szCs w:val="22"/>
              </w:rPr>
              <w:t>podstawie danych SIO</w:t>
            </w:r>
          </w:p>
        </w:tc>
      </w:tr>
    </w:tbl>
    <w:p w14:paraId="4418D749" w14:textId="77777777" w:rsidR="00F11CA1" w:rsidRPr="00735877" w:rsidRDefault="00F11CA1" w:rsidP="005B6A50">
      <w:pPr>
        <w:spacing w:after="0"/>
        <w:jc w:val="both"/>
        <w:rPr>
          <w:rFonts w:eastAsia="Times New Roman" w:cstheme="minorHAnsi"/>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20"/>
        <w:gridCol w:w="3609"/>
        <w:gridCol w:w="3659"/>
      </w:tblGrid>
      <w:tr w:rsidR="00CF4D40" w:rsidRPr="00735877" w14:paraId="32EE00F9" w14:textId="77777777" w:rsidTr="00702A38">
        <w:trPr>
          <w:tblHeader/>
        </w:trPr>
        <w:tc>
          <w:tcPr>
            <w:tcW w:w="5000" w:type="pct"/>
            <w:gridSpan w:val="3"/>
          </w:tcPr>
          <w:p w14:paraId="0807EBCE" w14:textId="77777777" w:rsidR="00CF4D40" w:rsidRPr="00735877" w:rsidRDefault="009046E0" w:rsidP="00EF4855">
            <w:pPr>
              <w:pStyle w:val="Nagwek3"/>
              <w:spacing w:before="0"/>
              <w:rPr>
                <w:rFonts w:asciiTheme="minorHAnsi" w:eastAsia="Times New Roman" w:hAnsiTheme="minorHAnsi" w:cstheme="minorHAnsi"/>
                <w:b/>
                <w:sz w:val="22"/>
                <w:szCs w:val="22"/>
                <w:lang w:eastAsia="pl-PL"/>
              </w:rPr>
            </w:pPr>
            <w:bookmarkStart w:id="16" w:name="_Toc225234947"/>
            <w:r w:rsidRPr="00735877">
              <w:rPr>
                <w:rFonts w:asciiTheme="minorHAnsi" w:eastAsia="Times New Roman" w:hAnsiTheme="minorHAnsi" w:cstheme="minorHAnsi"/>
                <w:b/>
                <w:color w:val="auto"/>
                <w:sz w:val="22"/>
                <w:szCs w:val="22"/>
                <w:lang w:eastAsia="pl-PL"/>
              </w:rPr>
              <w:t>Priorytet 1.1</w:t>
            </w:r>
            <w:r w:rsidR="000F190F" w:rsidRPr="00735877">
              <w:rPr>
                <w:rFonts w:asciiTheme="minorHAnsi" w:eastAsia="Times New Roman" w:hAnsiTheme="minorHAnsi" w:cstheme="minorHAnsi"/>
                <w:b/>
                <w:color w:val="auto"/>
                <w:sz w:val="22"/>
                <w:szCs w:val="22"/>
                <w:lang w:eastAsia="pl-PL"/>
              </w:rPr>
              <w:t>.</w:t>
            </w:r>
            <w:r w:rsidRPr="00735877">
              <w:rPr>
                <w:rFonts w:asciiTheme="minorHAnsi" w:eastAsia="Times New Roman" w:hAnsiTheme="minorHAnsi" w:cstheme="minorHAnsi"/>
                <w:b/>
                <w:color w:val="auto"/>
                <w:sz w:val="22"/>
                <w:szCs w:val="22"/>
                <w:lang w:eastAsia="pl-PL"/>
              </w:rPr>
              <w:t xml:space="preserve"> </w:t>
            </w:r>
            <w:r w:rsidR="00CF4D40" w:rsidRPr="00735877">
              <w:rPr>
                <w:rFonts w:asciiTheme="minorHAnsi" w:hAnsiTheme="minorHAnsi" w:cstheme="minorHAnsi"/>
                <w:b/>
                <w:color w:val="auto"/>
                <w:sz w:val="22"/>
                <w:szCs w:val="22"/>
              </w:rPr>
              <w:t>Edukacja dla rozwoju</w:t>
            </w:r>
            <w:bookmarkEnd w:id="16"/>
          </w:p>
        </w:tc>
      </w:tr>
      <w:tr w:rsidR="00CF4D40" w:rsidRPr="00735877" w14:paraId="0F96ECB2" w14:textId="77777777" w:rsidTr="00702A38">
        <w:trPr>
          <w:trHeight w:val="720"/>
        </w:trPr>
        <w:tc>
          <w:tcPr>
            <w:tcW w:w="1170" w:type="pct"/>
            <w:vAlign w:val="center"/>
          </w:tcPr>
          <w:p w14:paraId="6FA820B4" w14:textId="77777777" w:rsidR="00CF4D40" w:rsidRPr="00735877" w:rsidRDefault="00CF4D40" w:rsidP="00EF4855">
            <w:pPr>
              <w:spacing w:after="0"/>
              <w:jc w:val="both"/>
              <w:rPr>
                <w:rFonts w:eastAsia="Times New Roman" w:cstheme="minorHAnsi"/>
                <w:b/>
                <w:color w:val="FF0000"/>
                <w:lang w:eastAsia="pl-PL"/>
              </w:rPr>
            </w:pPr>
            <w:r w:rsidRPr="00735877">
              <w:rPr>
                <w:rFonts w:eastAsia="Times New Roman" w:cstheme="minorHAnsi"/>
                <w:b/>
                <w:lang w:eastAsia="pl-PL"/>
              </w:rPr>
              <w:t>Zakres tematyczny</w:t>
            </w:r>
          </w:p>
        </w:tc>
        <w:tc>
          <w:tcPr>
            <w:tcW w:w="3830" w:type="pct"/>
            <w:gridSpan w:val="2"/>
            <w:vAlign w:val="center"/>
          </w:tcPr>
          <w:p w14:paraId="1FFB87D6" w14:textId="7884F9A9" w:rsidR="00CF4D40" w:rsidRPr="00735877" w:rsidRDefault="00CF4D40" w:rsidP="00E33219">
            <w:pPr>
              <w:autoSpaceDE w:val="0"/>
              <w:autoSpaceDN w:val="0"/>
              <w:adjustRightInd w:val="0"/>
              <w:spacing w:after="0"/>
              <w:rPr>
                <w:rFonts w:cstheme="minorHAnsi"/>
              </w:rPr>
            </w:pPr>
            <w:r w:rsidRPr="00735877">
              <w:rPr>
                <w:rFonts w:cstheme="minorHAnsi"/>
              </w:rPr>
              <w:t>W ramach Priorytetu podjęte zostaną działania mające na celu</w:t>
            </w:r>
            <w:r w:rsidR="00D86DB8" w:rsidRPr="00735877">
              <w:rPr>
                <w:rFonts w:cstheme="minorHAnsi"/>
              </w:rPr>
              <w:t>:</w:t>
            </w:r>
            <w:r w:rsidRPr="00735877">
              <w:rPr>
                <w:rFonts w:cstheme="minorHAnsi"/>
              </w:rPr>
              <w:t xml:space="preserve"> poprawę </w:t>
            </w:r>
            <w:r w:rsidR="00D86DB8" w:rsidRPr="00735877">
              <w:rPr>
                <w:rFonts w:cstheme="minorHAnsi"/>
              </w:rPr>
              <w:t xml:space="preserve">dostępności i jakości </w:t>
            </w:r>
            <w:r w:rsidRPr="00735877">
              <w:rPr>
                <w:rFonts w:cstheme="minorHAnsi"/>
              </w:rPr>
              <w:t>wychowania przedszkolnego</w:t>
            </w:r>
            <w:r w:rsidR="0035786C" w:rsidRPr="00735877">
              <w:rPr>
                <w:rFonts w:cstheme="minorHAnsi"/>
              </w:rPr>
              <w:t xml:space="preserve"> oraz </w:t>
            </w:r>
            <w:r w:rsidR="00034530" w:rsidRPr="00735877">
              <w:rPr>
                <w:rFonts w:cstheme="minorHAnsi"/>
              </w:rPr>
              <w:t>edukacji na wszystkich etapach kształcenia</w:t>
            </w:r>
            <w:r w:rsidR="00D86DB8" w:rsidRPr="00735877">
              <w:rPr>
                <w:rFonts w:cstheme="minorHAnsi"/>
              </w:rPr>
              <w:t>;</w:t>
            </w:r>
            <w:r w:rsidR="0035786C" w:rsidRPr="00735877">
              <w:rPr>
                <w:rFonts w:cstheme="minorHAnsi"/>
              </w:rPr>
              <w:t xml:space="preserve"> </w:t>
            </w:r>
            <w:r w:rsidR="00D86DB8" w:rsidRPr="00735877">
              <w:rPr>
                <w:rFonts w:cstheme="minorHAnsi"/>
              </w:rPr>
              <w:t xml:space="preserve">kształtowanie i </w:t>
            </w:r>
            <w:r w:rsidRPr="00735877">
              <w:rPr>
                <w:rFonts w:cstheme="minorHAnsi"/>
              </w:rPr>
              <w:t>rozw</w:t>
            </w:r>
            <w:r w:rsidR="00D86DB8" w:rsidRPr="00735877">
              <w:rPr>
                <w:rFonts w:cstheme="minorHAnsi"/>
              </w:rPr>
              <w:t>ój</w:t>
            </w:r>
            <w:r w:rsidRPr="00735877">
              <w:rPr>
                <w:rFonts w:cstheme="minorHAnsi"/>
              </w:rPr>
              <w:t xml:space="preserve"> kompetencji kluczowych uczniów</w:t>
            </w:r>
            <w:r w:rsidR="00E33219">
              <w:rPr>
                <w:rFonts w:cstheme="minorHAnsi"/>
              </w:rPr>
              <w:t xml:space="preserve">, w tym tzw. kompetencji „miękkich”, </w:t>
            </w:r>
            <w:r w:rsidR="006D2F4D">
              <w:rPr>
                <w:rFonts w:cstheme="minorHAnsi"/>
              </w:rPr>
              <w:t xml:space="preserve">a także </w:t>
            </w:r>
            <w:r w:rsidR="006D2F4D" w:rsidRPr="00784E82">
              <w:rPr>
                <w:rFonts w:eastAsia="Calibri" w:cstheme="minorHAnsi"/>
              </w:rPr>
              <w:t>postaw obywatelskich</w:t>
            </w:r>
            <w:r w:rsidR="006D2F4D">
              <w:rPr>
                <w:rFonts w:eastAsia="Calibri" w:cstheme="minorHAnsi"/>
              </w:rPr>
              <w:t xml:space="preserve"> i </w:t>
            </w:r>
            <w:r w:rsidR="006D2F4D" w:rsidRPr="00784E82">
              <w:rPr>
                <w:rFonts w:eastAsia="Calibri" w:cstheme="minorHAnsi"/>
              </w:rPr>
              <w:t>równościowych</w:t>
            </w:r>
            <w:r w:rsidR="00E33219">
              <w:rPr>
                <w:rFonts w:eastAsia="Calibri" w:cstheme="minorHAnsi"/>
              </w:rPr>
              <w:t>;</w:t>
            </w:r>
            <w:r w:rsidR="008A3EAD">
              <w:t xml:space="preserve"> </w:t>
            </w:r>
            <w:bookmarkStart w:id="17" w:name="_Hlk222476566"/>
            <w:r w:rsidR="00846BC6">
              <w:rPr>
                <w:rFonts w:eastAsia="Calibri" w:cstheme="minorHAnsi"/>
              </w:rPr>
              <w:t>rozwijania</w:t>
            </w:r>
            <w:r w:rsidR="00901A41" w:rsidRPr="00901A41">
              <w:rPr>
                <w:rFonts w:eastAsia="Calibri" w:cstheme="minorHAnsi"/>
              </w:rPr>
              <w:t xml:space="preserve"> kompetencji uczniów i nauczycieli w zakresie </w:t>
            </w:r>
            <w:r w:rsidR="006852E7">
              <w:rPr>
                <w:rFonts w:eastAsia="Calibri" w:cstheme="minorHAnsi"/>
              </w:rPr>
              <w:t>gotowości cywilnej</w:t>
            </w:r>
            <w:r w:rsidR="00613277">
              <w:rPr>
                <w:rFonts w:eastAsia="Calibri" w:cstheme="minorHAnsi"/>
              </w:rPr>
              <w:t>, ratownictwa medycznego</w:t>
            </w:r>
            <w:r w:rsidR="006852E7">
              <w:rPr>
                <w:rFonts w:eastAsia="Calibri" w:cstheme="minorHAnsi"/>
              </w:rPr>
              <w:t xml:space="preserve"> oraz </w:t>
            </w:r>
            <w:proofErr w:type="spellStart"/>
            <w:r w:rsidR="006852E7">
              <w:rPr>
                <w:rFonts w:eastAsia="Calibri" w:cstheme="minorHAnsi"/>
              </w:rPr>
              <w:t>cyberbezpieczeństwa</w:t>
            </w:r>
            <w:proofErr w:type="spellEnd"/>
            <w:r w:rsidR="00551E31">
              <w:rPr>
                <w:rFonts w:eastAsia="Calibri" w:cstheme="minorHAnsi"/>
              </w:rPr>
              <w:t>;</w:t>
            </w:r>
            <w:r w:rsidR="006852E7">
              <w:rPr>
                <w:rFonts w:eastAsia="Calibri" w:cstheme="minorHAnsi"/>
              </w:rPr>
              <w:t xml:space="preserve"> </w:t>
            </w:r>
            <w:bookmarkEnd w:id="17"/>
            <w:r w:rsidR="006D2F4D">
              <w:rPr>
                <w:rFonts w:eastAsia="Calibri" w:cstheme="minorHAnsi"/>
              </w:rPr>
              <w:t xml:space="preserve">wzrost </w:t>
            </w:r>
            <w:r w:rsidR="006D2F4D" w:rsidRPr="00784E82">
              <w:rPr>
                <w:rFonts w:eastAsia="Calibri" w:cstheme="minorHAnsi"/>
              </w:rPr>
              <w:t>zaangażowania w przeciwdziałanie zmianom klimatu</w:t>
            </w:r>
            <w:r w:rsidR="0035786C" w:rsidRPr="00735877">
              <w:rPr>
                <w:rFonts w:cstheme="minorHAnsi"/>
              </w:rPr>
              <w:t xml:space="preserve">; </w:t>
            </w:r>
            <w:r w:rsidRPr="00735877">
              <w:rPr>
                <w:rFonts w:cstheme="minorHAnsi"/>
              </w:rPr>
              <w:t>wspieranie uczniów ze specjalnymi potrzebami edukacyjnymi</w:t>
            </w:r>
            <w:r w:rsidR="0035786C" w:rsidRPr="00735877">
              <w:rPr>
                <w:rFonts w:cstheme="minorHAnsi"/>
              </w:rPr>
              <w:t xml:space="preserve"> poprzez </w:t>
            </w:r>
            <w:r w:rsidR="00E33219">
              <w:rPr>
                <w:rFonts w:cstheme="minorHAnsi"/>
              </w:rPr>
              <w:t xml:space="preserve">indywidualizację nauczania i </w:t>
            </w:r>
            <w:r w:rsidR="0035786C" w:rsidRPr="00735877">
              <w:rPr>
                <w:rFonts w:cstheme="minorHAnsi"/>
              </w:rPr>
              <w:t>rozwój edukacji włączając</w:t>
            </w:r>
            <w:r w:rsidR="00034530" w:rsidRPr="00735877">
              <w:rPr>
                <w:rFonts w:cstheme="minorHAnsi"/>
              </w:rPr>
              <w:t>ej</w:t>
            </w:r>
            <w:r w:rsidR="00E33219">
              <w:rPr>
                <w:rFonts w:cstheme="minorHAnsi"/>
              </w:rPr>
              <w:t xml:space="preserve"> z wykorzystaniem </w:t>
            </w:r>
            <w:r w:rsidR="0035786C" w:rsidRPr="00735877">
              <w:rPr>
                <w:rFonts w:cstheme="minorHAnsi"/>
              </w:rPr>
              <w:t>wzmocn</w:t>
            </w:r>
            <w:r w:rsidR="003C2298" w:rsidRPr="00735877">
              <w:rPr>
                <w:rFonts w:cstheme="minorHAnsi"/>
              </w:rPr>
              <w:t>i</w:t>
            </w:r>
            <w:r w:rsidR="00E33219">
              <w:rPr>
                <w:rFonts w:cstheme="minorHAnsi"/>
              </w:rPr>
              <w:t>onego</w:t>
            </w:r>
            <w:r w:rsidRPr="00735877">
              <w:rPr>
                <w:rFonts w:cstheme="minorHAnsi"/>
              </w:rPr>
              <w:t xml:space="preserve"> potencjał</w:t>
            </w:r>
            <w:r w:rsidR="00034530" w:rsidRPr="00735877">
              <w:rPr>
                <w:rFonts w:cstheme="minorHAnsi"/>
              </w:rPr>
              <w:t>u</w:t>
            </w:r>
            <w:r w:rsidRPr="00735877">
              <w:rPr>
                <w:rFonts w:cstheme="minorHAnsi"/>
              </w:rPr>
              <w:t xml:space="preserve"> poradni psychologiczno-pedagogicznych</w:t>
            </w:r>
            <w:r w:rsidR="00AE1218" w:rsidRPr="00735877">
              <w:rPr>
                <w:rFonts w:cstheme="minorHAnsi"/>
              </w:rPr>
              <w:t xml:space="preserve"> oraz </w:t>
            </w:r>
            <w:r w:rsidR="006D2F4D">
              <w:rPr>
                <w:rFonts w:cstheme="minorHAnsi"/>
              </w:rPr>
              <w:t>szkolnictwa specjalnego</w:t>
            </w:r>
            <w:r w:rsidRPr="00735877">
              <w:rPr>
                <w:rFonts w:cstheme="minorHAnsi"/>
              </w:rPr>
              <w:t>. Jednocześnie prowadzone będą działania zmierzające do podniesienia k</w:t>
            </w:r>
            <w:r w:rsidR="00CA1C1F" w:rsidRPr="00735877">
              <w:rPr>
                <w:rFonts w:cstheme="minorHAnsi"/>
              </w:rPr>
              <w:t>ompetencji kadr systemu oświaty,</w:t>
            </w:r>
            <w:r w:rsidR="0035786C" w:rsidRPr="00735877">
              <w:rPr>
                <w:rFonts w:cstheme="minorHAnsi"/>
              </w:rPr>
              <w:t xml:space="preserve"> w </w:t>
            </w:r>
            <w:r w:rsidR="00E33219">
              <w:rPr>
                <w:rFonts w:cstheme="minorHAnsi"/>
              </w:rPr>
              <w:t>szczególności</w:t>
            </w:r>
            <w:r w:rsidR="00E33219" w:rsidRPr="00735877">
              <w:rPr>
                <w:rFonts w:cstheme="minorHAnsi"/>
              </w:rPr>
              <w:t xml:space="preserve"> </w:t>
            </w:r>
            <w:r w:rsidR="0035786C" w:rsidRPr="00735877">
              <w:rPr>
                <w:rFonts w:cstheme="minorHAnsi"/>
              </w:rPr>
              <w:t>nauczycieli,</w:t>
            </w:r>
            <w:r w:rsidR="00CA1C1F" w:rsidRPr="00735877">
              <w:rPr>
                <w:rFonts w:cstheme="minorHAnsi"/>
              </w:rPr>
              <w:t xml:space="preserve"> a także rozw</w:t>
            </w:r>
            <w:r w:rsidR="004E11A0" w:rsidRPr="00735877">
              <w:rPr>
                <w:rFonts w:cstheme="minorHAnsi"/>
              </w:rPr>
              <w:t>ijające</w:t>
            </w:r>
            <w:r w:rsidR="00CA1C1F" w:rsidRPr="00735877">
              <w:rPr>
                <w:rFonts w:cstheme="minorHAnsi"/>
              </w:rPr>
              <w:t xml:space="preserve"> dialog edukacyjn</w:t>
            </w:r>
            <w:r w:rsidR="004E11A0" w:rsidRPr="00735877">
              <w:rPr>
                <w:rFonts w:cstheme="minorHAnsi"/>
              </w:rPr>
              <w:t>y</w:t>
            </w:r>
            <w:r w:rsidR="00CA1C1F" w:rsidRPr="00735877">
              <w:rPr>
                <w:rFonts w:cstheme="minorHAnsi"/>
              </w:rPr>
              <w:t xml:space="preserve"> i współprac</w:t>
            </w:r>
            <w:r w:rsidR="004E11A0" w:rsidRPr="00735877">
              <w:rPr>
                <w:rFonts w:cstheme="minorHAnsi"/>
              </w:rPr>
              <w:t>ę</w:t>
            </w:r>
            <w:r w:rsidR="00CA1C1F" w:rsidRPr="00735877">
              <w:rPr>
                <w:rFonts w:cstheme="minorHAnsi"/>
              </w:rPr>
              <w:t xml:space="preserve"> międzysektorow</w:t>
            </w:r>
            <w:r w:rsidR="004E11A0" w:rsidRPr="00735877">
              <w:rPr>
                <w:rFonts w:cstheme="minorHAnsi"/>
              </w:rPr>
              <w:t>ą</w:t>
            </w:r>
            <w:r w:rsidR="00E4776C" w:rsidRPr="00735877">
              <w:rPr>
                <w:rFonts w:cstheme="minorHAnsi"/>
              </w:rPr>
              <w:t>.</w:t>
            </w:r>
            <w:r w:rsidR="00CA1C1F" w:rsidRPr="00735877">
              <w:rPr>
                <w:rFonts w:cstheme="minorHAnsi"/>
              </w:rPr>
              <w:t xml:space="preserve"> </w:t>
            </w:r>
          </w:p>
        </w:tc>
      </w:tr>
      <w:tr w:rsidR="00717944" w:rsidRPr="00735877" w14:paraId="41FA84A3" w14:textId="77777777" w:rsidTr="00702A38">
        <w:trPr>
          <w:trHeight w:val="316"/>
        </w:trPr>
        <w:tc>
          <w:tcPr>
            <w:tcW w:w="1170" w:type="pct"/>
            <w:vAlign w:val="center"/>
          </w:tcPr>
          <w:p w14:paraId="2C0314E0" w14:textId="77777777" w:rsidR="00717944" w:rsidRPr="00735877" w:rsidRDefault="00717944" w:rsidP="00EF4855">
            <w:pPr>
              <w:spacing w:after="0"/>
              <w:rPr>
                <w:rFonts w:eastAsia="Times New Roman" w:cstheme="minorHAnsi"/>
                <w:color w:val="000000" w:themeColor="text1"/>
                <w:lang w:eastAsia="pl-PL"/>
              </w:rPr>
            </w:pPr>
            <w:r w:rsidRPr="00735877">
              <w:rPr>
                <w:rFonts w:eastAsia="Times New Roman" w:cstheme="minorHAnsi"/>
                <w:b/>
                <w:color w:val="000000" w:themeColor="text1"/>
                <w:lang w:eastAsia="pl-PL"/>
              </w:rPr>
              <w:t>Zobowiązania SWP</w:t>
            </w:r>
          </w:p>
        </w:tc>
        <w:tc>
          <w:tcPr>
            <w:tcW w:w="3830" w:type="pct"/>
            <w:gridSpan w:val="2"/>
            <w:vAlign w:val="center"/>
          </w:tcPr>
          <w:p w14:paraId="0D448F4C" w14:textId="77777777" w:rsidR="00717944" w:rsidRPr="00735877" w:rsidRDefault="00702A38" w:rsidP="004D2725">
            <w:pPr>
              <w:pStyle w:val="Akapitzlist"/>
              <w:numPr>
                <w:ilvl w:val="0"/>
                <w:numId w:val="58"/>
              </w:numPr>
              <w:autoSpaceDE w:val="0"/>
              <w:autoSpaceDN w:val="0"/>
              <w:adjustRightInd w:val="0"/>
              <w:spacing w:after="0"/>
              <w:rPr>
                <w:rFonts w:cstheme="minorHAnsi"/>
                <w:b/>
              </w:rPr>
            </w:pPr>
            <w:r w:rsidRPr="00735877">
              <w:rPr>
                <w:rFonts w:cstheme="minorHAnsi"/>
              </w:rPr>
              <w:t>Wzmocnienie wsparcia uczniów ze specjalnymi potrzebami edukacyjnymi</w:t>
            </w:r>
            <w:r w:rsidR="00A62972">
              <w:rPr>
                <w:rFonts w:cstheme="minorHAnsi"/>
              </w:rPr>
              <w:t>.</w:t>
            </w:r>
          </w:p>
          <w:p w14:paraId="1A3A19BF" w14:textId="77777777" w:rsidR="00D9088A" w:rsidRPr="00D9088A" w:rsidRDefault="00702A38" w:rsidP="004D2725">
            <w:pPr>
              <w:pStyle w:val="Akapitzlist"/>
              <w:numPr>
                <w:ilvl w:val="0"/>
                <w:numId w:val="58"/>
              </w:numPr>
              <w:autoSpaceDE w:val="0"/>
              <w:autoSpaceDN w:val="0"/>
              <w:adjustRightInd w:val="0"/>
              <w:spacing w:after="0"/>
              <w:rPr>
                <w:rFonts w:cstheme="minorHAnsi"/>
                <w:b/>
              </w:rPr>
            </w:pPr>
            <w:r w:rsidRPr="00735877">
              <w:rPr>
                <w:rFonts w:cstheme="minorHAnsi"/>
              </w:rPr>
              <w:t>Kompleksowe wsparcie szkół i placówek oświatowych</w:t>
            </w:r>
            <w:r w:rsidR="00E33219">
              <w:rPr>
                <w:rFonts w:cstheme="minorHAnsi"/>
              </w:rPr>
              <w:t>.</w:t>
            </w:r>
          </w:p>
        </w:tc>
      </w:tr>
      <w:tr w:rsidR="00B37416" w:rsidRPr="00735877" w14:paraId="429BF824" w14:textId="77777777" w:rsidTr="00C64F7C">
        <w:tc>
          <w:tcPr>
            <w:tcW w:w="1170" w:type="pct"/>
            <w:tcBorders>
              <w:bottom w:val="single" w:sz="4" w:space="0" w:color="FFFFFF" w:themeColor="background1"/>
            </w:tcBorders>
            <w:vAlign w:val="center"/>
          </w:tcPr>
          <w:p w14:paraId="42BF294C" w14:textId="77777777" w:rsidR="00B37416" w:rsidRPr="00735877" w:rsidRDefault="00B37416" w:rsidP="00B37416">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Oczekiwania wobec władz centralnych</w:t>
            </w:r>
          </w:p>
        </w:tc>
        <w:tc>
          <w:tcPr>
            <w:tcW w:w="1902" w:type="pct"/>
            <w:tcBorders>
              <w:bottom w:val="single" w:sz="4" w:space="0" w:color="auto"/>
            </w:tcBorders>
          </w:tcPr>
          <w:p w14:paraId="3AA01869" w14:textId="77777777" w:rsidR="00B37416" w:rsidRPr="00B37416" w:rsidRDefault="00B37416" w:rsidP="00B37416">
            <w:pPr>
              <w:autoSpaceDE w:val="0"/>
              <w:autoSpaceDN w:val="0"/>
              <w:adjustRightInd w:val="0"/>
              <w:spacing w:after="0"/>
              <w:rPr>
                <w:rFonts w:cstheme="minorHAnsi"/>
              </w:rPr>
            </w:pPr>
            <w:bookmarkStart w:id="18" w:name="_Hlk69294058"/>
            <w:r>
              <w:t xml:space="preserve">Zwiększenie nakładów finansowych na oświatę, w tym zapewnienie środków na wzmocnienie </w:t>
            </w:r>
            <w:r>
              <w:lastRenderedPageBreak/>
              <w:t>infrastruktury szkolnej oraz na doradztwo zawodowe na każdym etapie edukacyjnym.</w:t>
            </w:r>
            <w:bookmarkEnd w:id="18"/>
          </w:p>
        </w:tc>
        <w:tc>
          <w:tcPr>
            <w:tcW w:w="1928" w:type="pct"/>
            <w:tcBorders>
              <w:bottom w:val="single" w:sz="4" w:space="0" w:color="auto"/>
            </w:tcBorders>
            <w:vAlign w:val="center"/>
          </w:tcPr>
          <w:p w14:paraId="2AD538C8" w14:textId="77777777" w:rsidR="00B37416" w:rsidRPr="00E33219" w:rsidRDefault="00B37416" w:rsidP="00B37416">
            <w:pPr>
              <w:autoSpaceDE w:val="0"/>
              <w:autoSpaceDN w:val="0"/>
              <w:adjustRightInd w:val="0"/>
              <w:spacing w:after="0"/>
              <w:rPr>
                <w:b/>
              </w:rPr>
            </w:pPr>
            <w:r w:rsidRPr="00E33219">
              <w:rPr>
                <w:b/>
              </w:rPr>
              <w:lastRenderedPageBreak/>
              <w:t>Planowane działania:</w:t>
            </w:r>
          </w:p>
          <w:p w14:paraId="50F012D1" w14:textId="77777777" w:rsidR="00B37416" w:rsidRPr="00E33219" w:rsidRDefault="00B37416" w:rsidP="00041231">
            <w:pPr>
              <w:pStyle w:val="Akapitzlist"/>
              <w:numPr>
                <w:ilvl w:val="0"/>
                <w:numId w:val="10"/>
              </w:numPr>
              <w:autoSpaceDE w:val="0"/>
              <w:autoSpaceDN w:val="0"/>
              <w:adjustRightInd w:val="0"/>
              <w:spacing w:after="0"/>
              <w:ind w:left="360"/>
            </w:pPr>
            <w:r w:rsidRPr="00E33219">
              <w:lastRenderedPageBreak/>
              <w:t xml:space="preserve">Analiza </w:t>
            </w:r>
            <w:r w:rsidRPr="00BC4882">
              <w:t xml:space="preserve">wydatków JST województwa pomorskiego na edukację. </w:t>
            </w:r>
          </w:p>
          <w:p w14:paraId="250EC4AD" w14:textId="77777777" w:rsidR="00B37416" w:rsidRPr="00735877" w:rsidRDefault="00B37416" w:rsidP="00041231">
            <w:pPr>
              <w:pStyle w:val="Akapitzlist"/>
              <w:numPr>
                <w:ilvl w:val="0"/>
                <w:numId w:val="10"/>
              </w:numPr>
              <w:autoSpaceDE w:val="0"/>
              <w:autoSpaceDN w:val="0"/>
              <w:adjustRightInd w:val="0"/>
              <w:spacing w:after="0"/>
              <w:ind w:left="360"/>
              <w:rPr>
                <w:rFonts w:cstheme="minorHAnsi"/>
              </w:rPr>
            </w:pPr>
            <w:r w:rsidRPr="00E33219">
              <w:t xml:space="preserve">Przedłożenie </w:t>
            </w:r>
            <w:r w:rsidRPr="00BC4882">
              <w:t xml:space="preserve">ministrowi właściwemu ds. oświaty propozycji zwiększenia nakładów finansowych na oświatę </w:t>
            </w:r>
            <w:r w:rsidRPr="00E33219">
              <w:t xml:space="preserve">oraz </w:t>
            </w:r>
            <w:r w:rsidRPr="00BC4882">
              <w:t xml:space="preserve">włączenie szerokiego grona </w:t>
            </w:r>
            <w:r w:rsidRPr="00E33219">
              <w:t>partner</w:t>
            </w:r>
            <w:r>
              <w:t>ów</w:t>
            </w:r>
            <w:r w:rsidRPr="00BC4882">
              <w:t xml:space="preserve"> z obszaru edukac</w:t>
            </w:r>
            <w:r w:rsidRPr="00E33219">
              <w:t>ji, w tym JST, a także partner</w:t>
            </w:r>
            <w:r>
              <w:t>ów</w:t>
            </w:r>
            <w:r w:rsidRPr="00BC4882">
              <w:t xml:space="preserve"> społeczno-gospodarczy</w:t>
            </w:r>
            <w:r>
              <w:t>ch</w:t>
            </w:r>
            <w:r w:rsidRPr="00BC4882">
              <w:t xml:space="preserve"> z terenu województwa pomorskiego</w:t>
            </w:r>
            <w:r w:rsidRPr="00E33219">
              <w:t>.</w:t>
            </w:r>
          </w:p>
        </w:tc>
      </w:tr>
      <w:tr w:rsidR="00B37416" w:rsidRPr="00735877" w14:paraId="6630C1C2" w14:textId="77777777" w:rsidTr="00C64F7C">
        <w:trPr>
          <w:trHeight w:val="720"/>
        </w:trPr>
        <w:tc>
          <w:tcPr>
            <w:tcW w:w="1170" w:type="pct"/>
            <w:vAlign w:val="center"/>
          </w:tcPr>
          <w:p w14:paraId="748B4801" w14:textId="77777777" w:rsidR="00B37416" w:rsidRPr="00735877" w:rsidRDefault="00B37416" w:rsidP="00B37416">
            <w:pPr>
              <w:spacing w:after="0"/>
              <w:rPr>
                <w:rFonts w:eastAsia="Times New Roman" w:cstheme="minorHAnsi"/>
                <w:b/>
                <w:lang w:eastAsia="pl-PL"/>
              </w:rPr>
            </w:pPr>
            <w:r w:rsidRPr="00735877">
              <w:rPr>
                <w:rFonts w:eastAsia="Times New Roman" w:cstheme="minorHAnsi"/>
                <w:b/>
                <w:color w:val="000000" w:themeColor="text1"/>
                <w:lang w:eastAsia="pl-PL"/>
              </w:rPr>
              <w:lastRenderedPageBreak/>
              <w:t>Obszary współpracy międzyregionalnej i międzynarodowej</w:t>
            </w:r>
          </w:p>
        </w:tc>
        <w:tc>
          <w:tcPr>
            <w:tcW w:w="1902" w:type="pct"/>
          </w:tcPr>
          <w:p w14:paraId="1E5640C8" w14:textId="77777777" w:rsidR="00B37416" w:rsidRPr="00735877" w:rsidRDefault="00B37416" w:rsidP="00B37416">
            <w:pPr>
              <w:autoSpaceDE w:val="0"/>
              <w:autoSpaceDN w:val="0"/>
              <w:adjustRightInd w:val="0"/>
              <w:spacing w:after="0"/>
              <w:rPr>
                <w:rFonts w:cstheme="minorHAnsi"/>
              </w:rPr>
            </w:pPr>
            <w:r w:rsidRPr="00735877">
              <w:rPr>
                <w:rFonts w:cstheme="minorHAnsi"/>
              </w:rPr>
              <w:t>Współpraca w ramach międzynarodowej sieci i programów edukacyjnych dla młodzieży</w:t>
            </w:r>
          </w:p>
        </w:tc>
        <w:tc>
          <w:tcPr>
            <w:tcW w:w="1928" w:type="pct"/>
            <w:vAlign w:val="center"/>
          </w:tcPr>
          <w:p w14:paraId="6DFFFA37" w14:textId="77777777" w:rsidR="00B37416" w:rsidRPr="00820EA4" w:rsidRDefault="00B37416" w:rsidP="00B37416">
            <w:pPr>
              <w:autoSpaceDE w:val="0"/>
              <w:autoSpaceDN w:val="0"/>
              <w:adjustRightInd w:val="0"/>
              <w:spacing w:after="0"/>
              <w:rPr>
                <w:rFonts w:cstheme="minorHAnsi"/>
                <w:b/>
              </w:rPr>
            </w:pPr>
            <w:r w:rsidRPr="00820EA4">
              <w:rPr>
                <w:rFonts w:cstheme="minorHAnsi"/>
                <w:b/>
              </w:rPr>
              <w:t>Planowane działania:</w:t>
            </w:r>
          </w:p>
          <w:p w14:paraId="102F0DB7" w14:textId="77777777" w:rsidR="00B37416" w:rsidRPr="00735877" w:rsidRDefault="00B37416" w:rsidP="00041231">
            <w:pPr>
              <w:pStyle w:val="Akapitzlist"/>
              <w:numPr>
                <w:ilvl w:val="0"/>
                <w:numId w:val="13"/>
              </w:numPr>
              <w:autoSpaceDE w:val="0"/>
              <w:autoSpaceDN w:val="0"/>
              <w:adjustRightInd w:val="0"/>
              <w:spacing w:after="0"/>
              <w:ind w:left="360"/>
              <w:rPr>
                <w:rFonts w:cstheme="minorHAnsi"/>
              </w:rPr>
            </w:pPr>
            <w:r w:rsidRPr="00735877">
              <w:rPr>
                <w:rFonts w:cstheme="minorHAnsi"/>
              </w:rPr>
              <w:t>Przegląd i analiza programów wspierających współpracę międzyregionalną i międzynarodową uczniów szkół województwa pomorskiego.</w:t>
            </w:r>
          </w:p>
          <w:p w14:paraId="782DD129" w14:textId="77777777" w:rsidR="00B37416" w:rsidRDefault="00B37416" w:rsidP="00041231">
            <w:pPr>
              <w:pStyle w:val="Akapitzlist"/>
              <w:numPr>
                <w:ilvl w:val="0"/>
                <w:numId w:val="13"/>
              </w:numPr>
              <w:autoSpaceDE w:val="0"/>
              <w:autoSpaceDN w:val="0"/>
              <w:adjustRightInd w:val="0"/>
              <w:spacing w:after="0"/>
              <w:ind w:left="360"/>
              <w:rPr>
                <w:rFonts w:cstheme="minorHAnsi"/>
              </w:rPr>
            </w:pPr>
            <w:r w:rsidRPr="00735877">
              <w:rPr>
                <w:rFonts w:cstheme="minorHAnsi"/>
              </w:rPr>
              <w:t>Upowszechnianie wiedzy o możliwej współpracy międzyregionalnej i międzynarodowej uczniów.</w:t>
            </w:r>
          </w:p>
          <w:p w14:paraId="10BE0E21" w14:textId="77777777" w:rsidR="00B37416" w:rsidRPr="00E33219" w:rsidRDefault="00B37416" w:rsidP="00041231">
            <w:pPr>
              <w:pStyle w:val="Akapitzlist"/>
              <w:numPr>
                <w:ilvl w:val="0"/>
                <w:numId w:val="13"/>
              </w:numPr>
              <w:autoSpaceDE w:val="0"/>
              <w:autoSpaceDN w:val="0"/>
              <w:adjustRightInd w:val="0"/>
              <w:spacing w:after="0"/>
              <w:ind w:left="360"/>
              <w:rPr>
                <w:rFonts w:cstheme="minorHAnsi"/>
              </w:rPr>
            </w:pPr>
            <w:r w:rsidRPr="00735877">
              <w:rPr>
                <w:rFonts w:cstheme="minorHAnsi"/>
              </w:rPr>
              <w:t>P</w:t>
            </w:r>
            <w:r>
              <w:rPr>
                <w:rFonts w:cstheme="minorHAnsi"/>
              </w:rPr>
              <w:t>romowanie partnerskich</w:t>
            </w:r>
            <w:r w:rsidRPr="00735877">
              <w:rPr>
                <w:rFonts w:cstheme="minorHAnsi"/>
              </w:rPr>
              <w:t xml:space="preserve"> przedsięwzięć </w:t>
            </w:r>
            <w:r>
              <w:rPr>
                <w:rFonts w:cstheme="minorHAnsi"/>
              </w:rPr>
              <w:t xml:space="preserve">o wymiarze </w:t>
            </w:r>
            <w:r w:rsidRPr="00735877">
              <w:rPr>
                <w:rFonts w:cstheme="minorHAnsi"/>
              </w:rPr>
              <w:t>międzyregionaln</w:t>
            </w:r>
            <w:r>
              <w:rPr>
                <w:rFonts w:cstheme="minorHAnsi"/>
              </w:rPr>
              <w:t>ym</w:t>
            </w:r>
            <w:r w:rsidRPr="00735877">
              <w:rPr>
                <w:rFonts w:cstheme="minorHAnsi"/>
              </w:rPr>
              <w:t xml:space="preserve"> i międzynarodow</w:t>
            </w:r>
            <w:r>
              <w:rPr>
                <w:rFonts w:cstheme="minorHAnsi"/>
              </w:rPr>
              <w:t>ym</w:t>
            </w:r>
            <w:r w:rsidRPr="00735877">
              <w:rPr>
                <w:rFonts w:cstheme="minorHAnsi"/>
              </w:rPr>
              <w:t xml:space="preserve"> uczniów</w:t>
            </w:r>
            <w:r>
              <w:rPr>
                <w:rFonts w:cstheme="minorHAnsi"/>
              </w:rPr>
              <w:t>.</w:t>
            </w:r>
          </w:p>
        </w:tc>
      </w:tr>
    </w:tbl>
    <w:p w14:paraId="77860B09" w14:textId="77777777" w:rsidR="00CF4D40" w:rsidRPr="00735877" w:rsidRDefault="00CF4D40" w:rsidP="00323B07">
      <w:pPr>
        <w:spacing w:before="120" w:after="0"/>
        <w:jc w:val="both"/>
        <w:rPr>
          <w:rFonts w:eastAsia="Times New Roman" w:cstheme="minorHAnsi"/>
          <w:b/>
          <w:lang w:eastAsia="pl-PL"/>
        </w:rPr>
      </w:pPr>
      <w:r w:rsidRPr="00735877">
        <w:rPr>
          <w:rFonts w:eastAsia="Times New Roman" w:cstheme="minorHAnsi"/>
          <w:b/>
          <w:lang w:eastAsia="pl-PL"/>
        </w:rPr>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0D4998" w:rsidRPr="00735877" w14:paraId="4C1ACDEF" w14:textId="77777777" w:rsidTr="00F15763">
        <w:trPr>
          <w:tblHeader/>
        </w:trPr>
        <w:tc>
          <w:tcPr>
            <w:tcW w:w="4395" w:type="dxa"/>
            <w:vAlign w:val="center"/>
          </w:tcPr>
          <w:p w14:paraId="6C62571F" w14:textId="77777777" w:rsidR="000D4998" w:rsidRPr="00735877" w:rsidRDefault="000D4998" w:rsidP="005B6A50">
            <w:pPr>
              <w:spacing w:after="0"/>
              <w:rPr>
                <w:rFonts w:cstheme="minorHAnsi"/>
                <w:b/>
              </w:rPr>
            </w:pPr>
            <w:r w:rsidRPr="00735877">
              <w:rPr>
                <w:rFonts w:cstheme="minorHAnsi"/>
                <w:b/>
              </w:rPr>
              <w:t xml:space="preserve"> Wskaźnik</w:t>
            </w:r>
          </w:p>
        </w:tc>
        <w:tc>
          <w:tcPr>
            <w:tcW w:w="1559" w:type="dxa"/>
            <w:vAlign w:val="center"/>
          </w:tcPr>
          <w:p w14:paraId="13B52E09" w14:textId="77777777" w:rsidR="000D4998" w:rsidRPr="00735877" w:rsidRDefault="000D4998" w:rsidP="005B6A50">
            <w:pPr>
              <w:spacing w:after="0"/>
              <w:rPr>
                <w:rFonts w:cstheme="minorHAnsi"/>
                <w:b/>
              </w:rPr>
            </w:pPr>
            <w:r w:rsidRPr="00735877">
              <w:rPr>
                <w:rFonts w:cstheme="minorHAnsi"/>
                <w:b/>
              </w:rPr>
              <w:t>Wartość bazowa</w:t>
            </w:r>
          </w:p>
        </w:tc>
        <w:tc>
          <w:tcPr>
            <w:tcW w:w="1559" w:type="dxa"/>
            <w:vAlign w:val="center"/>
          </w:tcPr>
          <w:p w14:paraId="28B3C6CB" w14:textId="77777777" w:rsidR="000D4998" w:rsidRPr="00735877" w:rsidRDefault="000D4998" w:rsidP="005B6A50">
            <w:pPr>
              <w:spacing w:after="0"/>
              <w:rPr>
                <w:rFonts w:cstheme="minorHAnsi"/>
                <w:b/>
              </w:rPr>
            </w:pPr>
            <w:r w:rsidRPr="00735877">
              <w:rPr>
                <w:rFonts w:cstheme="minorHAnsi"/>
                <w:b/>
              </w:rPr>
              <w:t>Wartość docelowa (2030)</w:t>
            </w:r>
          </w:p>
        </w:tc>
        <w:tc>
          <w:tcPr>
            <w:tcW w:w="2014" w:type="dxa"/>
            <w:vAlign w:val="center"/>
          </w:tcPr>
          <w:p w14:paraId="13DE2414" w14:textId="77777777" w:rsidR="000D4998" w:rsidRPr="00735877" w:rsidRDefault="000D4998" w:rsidP="005B6A50">
            <w:pPr>
              <w:tabs>
                <w:tab w:val="left" w:pos="1152"/>
              </w:tabs>
              <w:spacing w:after="0"/>
              <w:rPr>
                <w:rFonts w:cstheme="minorHAnsi"/>
                <w:b/>
              </w:rPr>
            </w:pPr>
            <w:r w:rsidRPr="00735877">
              <w:rPr>
                <w:rFonts w:cstheme="minorHAnsi"/>
                <w:b/>
              </w:rPr>
              <w:t>Źródło danych</w:t>
            </w:r>
          </w:p>
        </w:tc>
      </w:tr>
      <w:tr w:rsidR="00B4101B" w:rsidRPr="00735877" w14:paraId="759691EB" w14:textId="77777777" w:rsidTr="00F15763">
        <w:trPr>
          <w:trHeight w:val="347"/>
          <w:tblHeader/>
        </w:trPr>
        <w:tc>
          <w:tcPr>
            <w:tcW w:w="4395" w:type="dxa"/>
            <w:vAlign w:val="center"/>
          </w:tcPr>
          <w:p w14:paraId="3B5B2C48" w14:textId="77777777" w:rsidR="00B4101B" w:rsidRPr="00735877" w:rsidRDefault="00B4101B" w:rsidP="00B4101B">
            <w:pPr>
              <w:pStyle w:val="Tekstkomentarza"/>
              <w:rPr>
                <w:rFonts w:cstheme="minorHAnsi"/>
              </w:rPr>
            </w:pPr>
            <w:r w:rsidRPr="00844977">
              <w:rPr>
                <w:sz w:val="22"/>
                <w:szCs w:val="22"/>
              </w:rPr>
              <w:t>Liczba uczniów, którzy nabyli kompetencje kluczowe lub umiejętności uniwersalne</w:t>
            </w:r>
          </w:p>
        </w:tc>
        <w:tc>
          <w:tcPr>
            <w:tcW w:w="1559" w:type="dxa"/>
            <w:vAlign w:val="center"/>
          </w:tcPr>
          <w:p w14:paraId="33BE938F" w14:textId="77777777" w:rsidR="00B4101B" w:rsidRPr="00735877" w:rsidRDefault="00EB17E3" w:rsidP="005B6A50">
            <w:pPr>
              <w:spacing w:after="0"/>
              <w:rPr>
                <w:rFonts w:cstheme="minorHAnsi"/>
              </w:rPr>
            </w:pPr>
            <w:r>
              <w:rPr>
                <w:rFonts w:cstheme="minorHAnsi"/>
              </w:rPr>
              <w:t>0 (2020)</w:t>
            </w:r>
          </w:p>
        </w:tc>
        <w:tc>
          <w:tcPr>
            <w:tcW w:w="1559" w:type="dxa"/>
            <w:vAlign w:val="center"/>
          </w:tcPr>
          <w:p w14:paraId="312FA0C7" w14:textId="77777777" w:rsidR="00B4101B" w:rsidRPr="00735877" w:rsidRDefault="00AC58B4" w:rsidP="005B6A50">
            <w:pPr>
              <w:spacing w:after="0"/>
              <w:rPr>
                <w:rFonts w:cstheme="minorHAnsi"/>
              </w:rPr>
            </w:pPr>
            <w:r>
              <w:rPr>
                <w:rFonts w:cstheme="minorHAnsi"/>
              </w:rPr>
              <w:t>100 tys.</w:t>
            </w:r>
          </w:p>
        </w:tc>
        <w:tc>
          <w:tcPr>
            <w:tcW w:w="2014" w:type="dxa"/>
            <w:vAlign w:val="center"/>
          </w:tcPr>
          <w:p w14:paraId="0B37C53E" w14:textId="77777777" w:rsidR="00B4101B" w:rsidRDefault="00EB17E3" w:rsidP="005B6A50">
            <w:pPr>
              <w:spacing w:after="0"/>
              <w:rPr>
                <w:rFonts w:cstheme="minorHAnsi"/>
              </w:rPr>
            </w:pPr>
            <w:r>
              <w:rPr>
                <w:rFonts w:cstheme="minorHAnsi"/>
              </w:rPr>
              <w:t>UMWP</w:t>
            </w:r>
          </w:p>
        </w:tc>
      </w:tr>
      <w:tr w:rsidR="00E112A4" w:rsidRPr="00735877" w14:paraId="3707234B" w14:textId="77777777" w:rsidTr="00F15763">
        <w:trPr>
          <w:trHeight w:val="347"/>
          <w:tblHeader/>
        </w:trPr>
        <w:tc>
          <w:tcPr>
            <w:tcW w:w="4395" w:type="dxa"/>
            <w:vAlign w:val="center"/>
          </w:tcPr>
          <w:p w14:paraId="345A2F0C" w14:textId="0FFF7B7E" w:rsidR="00E112A4" w:rsidRPr="00735877" w:rsidRDefault="00E112A4" w:rsidP="00E112A4">
            <w:pPr>
              <w:spacing w:after="0"/>
              <w:rPr>
                <w:rFonts w:cstheme="minorHAnsi"/>
              </w:rPr>
            </w:pPr>
            <w:r w:rsidRPr="005A16C7">
              <w:t xml:space="preserve">Liczba uczniów, którzy nabyli kompetencje </w:t>
            </w:r>
            <w:r>
              <w:t xml:space="preserve">z zakresu obrony cywilnej, </w:t>
            </w:r>
            <w:r w:rsidRPr="00E112A4">
              <w:t xml:space="preserve">ratownictwa medycznego oraz </w:t>
            </w:r>
            <w:proofErr w:type="spellStart"/>
            <w:r w:rsidRPr="00E112A4">
              <w:t>cyberbezpieczeństwa</w:t>
            </w:r>
            <w:proofErr w:type="spellEnd"/>
            <w:r>
              <w:t>.</w:t>
            </w:r>
          </w:p>
        </w:tc>
        <w:tc>
          <w:tcPr>
            <w:tcW w:w="1559" w:type="dxa"/>
            <w:vAlign w:val="center"/>
          </w:tcPr>
          <w:p w14:paraId="02CBAB6A" w14:textId="6F6BE712" w:rsidR="00E112A4" w:rsidRPr="00735877" w:rsidRDefault="00E112A4" w:rsidP="00E112A4">
            <w:pPr>
              <w:spacing w:after="0"/>
              <w:rPr>
                <w:rFonts w:cstheme="minorHAnsi"/>
              </w:rPr>
            </w:pPr>
            <w:r>
              <w:rPr>
                <w:rFonts w:cstheme="minorHAnsi"/>
              </w:rPr>
              <w:t>0 (2026)</w:t>
            </w:r>
          </w:p>
        </w:tc>
        <w:tc>
          <w:tcPr>
            <w:tcW w:w="1559" w:type="dxa"/>
            <w:vAlign w:val="center"/>
          </w:tcPr>
          <w:p w14:paraId="5A7BC2FE" w14:textId="30E7D4EA" w:rsidR="00E112A4" w:rsidRPr="00735877" w:rsidRDefault="00E112A4" w:rsidP="00E112A4">
            <w:pPr>
              <w:spacing w:after="0"/>
              <w:rPr>
                <w:rFonts w:cstheme="minorHAnsi"/>
              </w:rPr>
            </w:pPr>
            <w:r>
              <w:rPr>
                <w:rFonts w:cstheme="minorHAnsi"/>
              </w:rPr>
              <w:t>12,1 tys.</w:t>
            </w:r>
          </w:p>
        </w:tc>
        <w:tc>
          <w:tcPr>
            <w:tcW w:w="2014" w:type="dxa"/>
            <w:vAlign w:val="center"/>
          </w:tcPr>
          <w:p w14:paraId="58F48109" w14:textId="41761A7C" w:rsidR="00E112A4" w:rsidRDefault="00E112A4" w:rsidP="00E112A4">
            <w:pPr>
              <w:spacing w:after="0"/>
              <w:rPr>
                <w:rFonts w:cstheme="minorHAnsi"/>
              </w:rPr>
            </w:pPr>
            <w:r>
              <w:rPr>
                <w:rFonts w:cstheme="minorHAnsi"/>
              </w:rPr>
              <w:t>UMWP</w:t>
            </w:r>
          </w:p>
        </w:tc>
      </w:tr>
      <w:tr w:rsidR="00E112A4" w:rsidRPr="00735877" w14:paraId="07A2D990" w14:textId="77777777" w:rsidTr="00F15763">
        <w:trPr>
          <w:trHeight w:val="347"/>
          <w:tblHeader/>
        </w:trPr>
        <w:tc>
          <w:tcPr>
            <w:tcW w:w="4395" w:type="dxa"/>
            <w:vAlign w:val="center"/>
          </w:tcPr>
          <w:p w14:paraId="2C68DFA1" w14:textId="77777777" w:rsidR="00E112A4" w:rsidRPr="00735877" w:rsidRDefault="00E112A4" w:rsidP="00E112A4">
            <w:pPr>
              <w:spacing w:after="0"/>
              <w:rPr>
                <w:rFonts w:eastAsia="Times New Roman" w:cstheme="minorHAnsi"/>
                <w:lang w:eastAsia="pl-PL"/>
              </w:rPr>
            </w:pPr>
            <w:r w:rsidRPr="00735877">
              <w:rPr>
                <w:rFonts w:cstheme="minorHAnsi"/>
              </w:rPr>
              <w:t xml:space="preserve">Liczba przedstawicieli kadr systemu oświaty, w tym nauczycieli, którzy uzyskali dodatkowe kwalifikacje </w:t>
            </w:r>
          </w:p>
        </w:tc>
        <w:tc>
          <w:tcPr>
            <w:tcW w:w="1559" w:type="dxa"/>
            <w:vAlign w:val="center"/>
          </w:tcPr>
          <w:p w14:paraId="4E57F5AF" w14:textId="77777777" w:rsidR="00E112A4" w:rsidRPr="00735877" w:rsidRDefault="00E112A4" w:rsidP="00E112A4">
            <w:pPr>
              <w:spacing w:after="0"/>
              <w:rPr>
                <w:rFonts w:cstheme="minorHAnsi"/>
              </w:rPr>
            </w:pPr>
            <w:r w:rsidRPr="00735877">
              <w:rPr>
                <w:rFonts w:cstheme="minorHAnsi"/>
              </w:rPr>
              <w:t>0</w:t>
            </w:r>
            <w:r>
              <w:rPr>
                <w:rFonts w:cstheme="minorHAnsi"/>
              </w:rPr>
              <w:t xml:space="preserve"> </w:t>
            </w:r>
            <w:r w:rsidRPr="00735877">
              <w:rPr>
                <w:rFonts w:cstheme="minorHAnsi"/>
              </w:rPr>
              <w:t>(20</w:t>
            </w:r>
            <w:r>
              <w:rPr>
                <w:rFonts w:cstheme="minorHAnsi"/>
              </w:rPr>
              <w:t>20</w:t>
            </w:r>
            <w:r w:rsidRPr="00735877">
              <w:rPr>
                <w:rFonts w:cstheme="minorHAnsi"/>
              </w:rPr>
              <w:t>)</w:t>
            </w:r>
          </w:p>
        </w:tc>
        <w:tc>
          <w:tcPr>
            <w:tcW w:w="1559" w:type="dxa"/>
            <w:vAlign w:val="center"/>
          </w:tcPr>
          <w:p w14:paraId="1F791E62" w14:textId="77777777" w:rsidR="00E112A4" w:rsidRPr="00735877" w:rsidDel="00A442EF" w:rsidRDefault="00E112A4" w:rsidP="00E112A4">
            <w:pPr>
              <w:spacing w:after="0"/>
              <w:rPr>
                <w:rFonts w:cstheme="minorHAnsi"/>
              </w:rPr>
            </w:pPr>
            <w:r w:rsidRPr="00735877">
              <w:rPr>
                <w:rFonts w:cstheme="minorHAnsi"/>
              </w:rPr>
              <w:t xml:space="preserve">3 </w:t>
            </w:r>
            <w:r>
              <w:rPr>
                <w:rFonts w:cstheme="minorHAnsi"/>
              </w:rPr>
              <w:t>tys.</w:t>
            </w:r>
          </w:p>
        </w:tc>
        <w:tc>
          <w:tcPr>
            <w:tcW w:w="2014" w:type="dxa"/>
            <w:vAlign w:val="center"/>
          </w:tcPr>
          <w:p w14:paraId="048F46FC" w14:textId="77777777" w:rsidR="00E112A4" w:rsidRPr="00735877" w:rsidRDefault="00E112A4" w:rsidP="00E112A4">
            <w:pPr>
              <w:spacing w:after="0"/>
              <w:rPr>
                <w:rFonts w:cstheme="minorHAnsi"/>
              </w:rPr>
            </w:pPr>
            <w:r>
              <w:rPr>
                <w:rFonts w:cstheme="minorHAnsi"/>
              </w:rPr>
              <w:t>UMWP</w:t>
            </w:r>
          </w:p>
        </w:tc>
      </w:tr>
      <w:tr w:rsidR="00E112A4" w:rsidRPr="00735877" w14:paraId="7A5066DF" w14:textId="77777777" w:rsidTr="00F15763">
        <w:trPr>
          <w:trHeight w:val="347"/>
          <w:tblHeader/>
        </w:trPr>
        <w:tc>
          <w:tcPr>
            <w:tcW w:w="4395" w:type="dxa"/>
            <w:vAlign w:val="center"/>
          </w:tcPr>
          <w:p w14:paraId="0D811CA4" w14:textId="77777777" w:rsidR="00E112A4" w:rsidRPr="00735877" w:rsidRDefault="00E112A4" w:rsidP="00E112A4">
            <w:pPr>
              <w:spacing w:after="0"/>
              <w:rPr>
                <w:rFonts w:eastAsia="Times New Roman" w:cstheme="minorHAnsi"/>
                <w:lang w:eastAsia="pl-PL"/>
              </w:rPr>
            </w:pPr>
            <w:r w:rsidRPr="00735877">
              <w:rPr>
                <w:rFonts w:cstheme="minorHAnsi"/>
              </w:rPr>
              <w:t>Liczba nauczycieli, którzy uzyskali kwalifikacje z zakresu edukacji włączającej i specjalnej</w:t>
            </w:r>
          </w:p>
        </w:tc>
        <w:tc>
          <w:tcPr>
            <w:tcW w:w="1559" w:type="dxa"/>
            <w:vAlign w:val="center"/>
          </w:tcPr>
          <w:p w14:paraId="2D348351" w14:textId="77777777" w:rsidR="00E112A4" w:rsidRPr="00735877" w:rsidRDefault="00E112A4" w:rsidP="00E112A4">
            <w:pPr>
              <w:spacing w:after="0"/>
              <w:rPr>
                <w:rFonts w:cstheme="minorHAnsi"/>
              </w:rPr>
            </w:pPr>
            <w:r w:rsidRPr="00735877">
              <w:rPr>
                <w:rFonts w:cstheme="minorHAnsi"/>
              </w:rPr>
              <w:t>0</w:t>
            </w:r>
            <w:r>
              <w:rPr>
                <w:rFonts w:cstheme="minorHAnsi"/>
              </w:rPr>
              <w:t xml:space="preserve"> </w:t>
            </w:r>
            <w:r w:rsidRPr="00735877">
              <w:rPr>
                <w:rFonts w:cstheme="minorHAnsi"/>
              </w:rPr>
              <w:t>(20</w:t>
            </w:r>
            <w:r>
              <w:rPr>
                <w:rFonts w:cstheme="minorHAnsi"/>
              </w:rPr>
              <w:t>20</w:t>
            </w:r>
            <w:r w:rsidRPr="00735877">
              <w:rPr>
                <w:rFonts w:cstheme="minorHAnsi"/>
              </w:rPr>
              <w:t>)</w:t>
            </w:r>
          </w:p>
        </w:tc>
        <w:tc>
          <w:tcPr>
            <w:tcW w:w="1559" w:type="dxa"/>
            <w:vAlign w:val="center"/>
          </w:tcPr>
          <w:p w14:paraId="529E75B1" w14:textId="77777777" w:rsidR="00E112A4" w:rsidRPr="00735877" w:rsidDel="00A442EF" w:rsidRDefault="00E112A4" w:rsidP="00E112A4">
            <w:pPr>
              <w:spacing w:after="0"/>
              <w:rPr>
                <w:rFonts w:cstheme="minorHAnsi"/>
              </w:rPr>
            </w:pPr>
            <w:r w:rsidRPr="00735877">
              <w:rPr>
                <w:rFonts w:cstheme="minorHAnsi"/>
              </w:rPr>
              <w:t>300</w:t>
            </w:r>
          </w:p>
        </w:tc>
        <w:tc>
          <w:tcPr>
            <w:tcW w:w="2014" w:type="dxa"/>
            <w:vAlign w:val="center"/>
          </w:tcPr>
          <w:p w14:paraId="2415FB24" w14:textId="77777777" w:rsidR="00E112A4" w:rsidRPr="00735877" w:rsidRDefault="00E112A4" w:rsidP="00E112A4">
            <w:pPr>
              <w:spacing w:after="0"/>
              <w:rPr>
                <w:rFonts w:cstheme="minorHAnsi"/>
              </w:rPr>
            </w:pPr>
            <w:r>
              <w:rPr>
                <w:rFonts w:cstheme="minorHAnsi"/>
              </w:rPr>
              <w:t>UMWP</w:t>
            </w:r>
          </w:p>
        </w:tc>
      </w:tr>
    </w:tbl>
    <w:p w14:paraId="79876E32" w14:textId="77777777" w:rsidR="00CC4C57" w:rsidRPr="00735877" w:rsidRDefault="00CC4C57" w:rsidP="00CE3738">
      <w:pPr>
        <w:spacing w:after="0"/>
        <w:jc w:val="both"/>
        <w:rPr>
          <w:rFonts w:eastAsia="Times New Roman" w:cstheme="minorHAnsi"/>
          <w:b/>
          <w:lang w:eastAsia="pl-PL"/>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CF4D40" w:rsidRPr="00735877" w14:paraId="240B63BE" w14:textId="77777777" w:rsidTr="00F15763">
        <w:trPr>
          <w:tblHeader/>
        </w:trPr>
        <w:tc>
          <w:tcPr>
            <w:tcW w:w="2468" w:type="dxa"/>
            <w:vAlign w:val="center"/>
          </w:tcPr>
          <w:p w14:paraId="5B9B77A9" w14:textId="77777777" w:rsidR="00CF4D40" w:rsidRPr="00735877" w:rsidRDefault="00CF4D40" w:rsidP="005B6A50">
            <w:pPr>
              <w:spacing w:after="0"/>
              <w:rPr>
                <w:rFonts w:cstheme="minorHAnsi"/>
                <w:b/>
              </w:rPr>
            </w:pPr>
            <w:bookmarkStart w:id="19" w:name="_Hlk62121391"/>
            <w:bookmarkStart w:id="20" w:name="_Hlk77599656"/>
            <w:r w:rsidRPr="00735877">
              <w:rPr>
                <w:rFonts w:cstheme="minorHAnsi"/>
                <w:b/>
              </w:rPr>
              <w:lastRenderedPageBreak/>
              <w:t>Działanie 1.1.1</w:t>
            </w:r>
          </w:p>
        </w:tc>
        <w:tc>
          <w:tcPr>
            <w:tcW w:w="7059" w:type="dxa"/>
          </w:tcPr>
          <w:p w14:paraId="764A8634" w14:textId="77777777" w:rsidR="00CF4D40" w:rsidRPr="00735877" w:rsidRDefault="00CF4D40" w:rsidP="005B6A50">
            <w:pPr>
              <w:spacing w:after="0"/>
              <w:rPr>
                <w:rFonts w:cstheme="minorHAnsi"/>
                <w:b/>
              </w:rPr>
            </w:pPr>
            <w:r w:rsidRPr="00735877">
              <w:rPr>
                <w:rFonts w:cstheme="minorHAnsi"/>
                <w:b/>
              </w:rPr>
              <w:t>Powszechna edukacja przedszkolna</w:t>
            </w:r>
          </w:p>
        </w:tc>
      </w:tr>
      <w:tr w:rsidR="00CF4D40" w:rsidRPr="00735877" w14:paraId="69E58AF0" w14:textId="77777777" w:rsidTr="00F15763">
        <w:trPr>
          <w:tblHeader/>
        </w:trPr>
        <w:tc>
          <w:tcPr>
            <w:tcW w:w="2468" w:type="dxa"/>
            <w:vAlign w:val="center"/>
          </w:tcPr>
          <w:p w14:paraId="63FE2465" w14:textId="77777777" w:rsidR="00CF4D40" w:rsidRPr="00735877" w:rsidRDefault="00CF4D40" w:rsidP="005B6A50">
            <w:pPr>
              <w:spacing w:after="0"/>
              <w:rPr>
                <w:rFonts w:cstheme="minorHAnsi"/>
                <w:b/>
              </w:rPr>
            </w:pPr>
            <w:r w:rsidRPr="00735877">
              <w:rPr>
                <w:rFonts w:cstheme="minorHAnsi"/>
                <w:b/>
              </w:rPr>
              <w:t>Zakres interwencji</w:t>
            </w:r>
          </w:p>
        </w:tc>
        <w:tc>
          <w:tcPr>
            <w:tcW w:w="7059" w:type="dxa"/>
          </w:tcPr>
          <w:p w14:paraId="27C7359F" w14:textId="77777777" w:rsidR="00CF4D40" w:rsidRPr="00735877" w:rsidRDefault="00CF4D40" w:rsidP="004D2725">
            <w:pPr>
              <w:pStyle w:val="Akapitzlist"/>
              <w:numPr>
                <w:ilvl w:val="0"/>
                <w:numId w:val="72"/>
              </w:numPr>
              <w:spacing w:after="0"/>
              <w:rPr>
                <w:rFonts w:cstheme="minorHAnsi"/>
              </w:rPr>
            </w:pPr>
            <w:r w:rsidRPr="00735877">
              <w:rPr>
                <w:rFonts w:cstheme="minorHAnsi"/>
              </w:rPr>
              <w:t>Wspieranie działań mających na celu podniesienie jakości wychowania przedszkolnego poprzez:</w:t>
            </w:r>
          </w:p>
          <w:p w14:paraId="2060E310" w14:textId="77777777" w:rsidR="00CF4D40" w:rsidRPr="00735877" w:rsidRDefault="008C030A" w:rsidP="004D2725">
            <w:pPr>
              <w:pStyle w:val="Akapitzlist"/>
              <w:numPr>
                <w:ilvl w:val="1"/>
                <w:numId w:val="73"/>
              </w:numPr>
              <w:spacing w:after="0"/>
              <w:ind w:left="677"/>
              <w:rPr>
                <w:rFonts w:cstheme="minorHAnsi"/>
              </w:rPr>
            </w:pPr>
            <w:r w:rsidRPr="00735877">
              <w:rPr>
                <w:rFonts w:cstheme="minorHAnsi"/>
              </w:rPr>
              <w:t xml:space="preserve">poszerzenie oferty </w:t>
            </w:r>
            <w:r w:rsidR="006E4D64" w:rsidRPr="00735877">
              <w:rPr>
                <w:rFonts w:cstheme="minorHAnsi"/>
              </w:rPr>
              <w:t>wychowania przedszkolnego o</w:t>
            </w:r>
            <w:r w:rsidR="00E807CF" w:rsidRPr="00735877">
              <w:rPr>
                <w:rFonts w:cstheme="minorHAnsi"/>
              </w:rPr>
              <w:t xml:space="preserve"> </w:t>
            </w:r>
            <w:r w:rsidR="00CF4D40" w:rsidRPr="00735877">
              <w:rPr>
                <w:rFonts w:cstheme="minorHAnsi"/>
              </w:rPr>
              <w:t>zróżnicowan</w:t>
            </w:r>
            <w:r w:rsidRPr="00735877">
              <w:rPr>
                <w:rFonts w:cstheme="minorHAnsi"/>
              </w:rPr>
              <w:t>e</w:t>
            </w:r>
            <w:r w:rsidR="00CF4D40" w:rsidRPr="00735877">
              <w:rPr>
                <w:rFonts w:cstheme="minorHAnsi"/>
              </w:rPr>
              <w:t xml:space="preserve"> form</w:t>
            </w:r>
            <w:r w:rsidRPr="00735877">
              <w:rPr>
                <w:rFonts w:cstheme="minorHAnsi"/>
              </w:rPr>
              <w:t>y</w:t>
            </w:r>
            <w:r w:rsidR="00CF4D40" w:rsidRPr="00735877">
              <w:rPr>
                <w:rFonts w:cstheme="minorHAnsi"/>
              </w:rPr>
              <w:t xml:space="preserve"> zajęć wspierających rozwój </w:t>
            </w:r>
            <w:r w:rsidR="00066809">
              <w:rPr>
                <w:rFonts w:cstheme="minorHAnsi"/>
              </w:rPr>
              <w:t xml:space="preserve">kompetencji kluczowych </w:t>
            </w:r>
            <w:r w:rsidR="00CF4D40" w:rsidRPr="00735877">
              <w:rPr>
                <w:rFonts w:cstheme="minorHAnsi"/>
              </w:rPr>
              <w:t xml:space="preserve">dzieci, </w:t>
            </w:r>
            <w:r w:rsidR="00066809" w:rsidRPr="00066809">
              <w:rPr>
                <w:rFonts w:cstheme="minorHAnsi"/>
                <w:bCs/>
              </w:rPr>
              <w:t xml:space="preserve">z uwzględnieniem realizacji </w:t>
            </w:r>
            <w:r w:rsidR="00DF1164">
              <w:rPr>
                <w:rFonts w:cstheme="minorHAnsi"/>
                <w:bCs/>
              </w:rPr>
              <w:t>zindywidualizowanego procesu wsparcia</w:t>
            </w:r>
            <w:r w:rsidR="00CF4D40" w:rsidRPr="00735877">
              <w:rPr>
                <w:rFonts w:cstheme="minorHAnsi"/>
              </w:rPr>
              <w:t>, w tym zajęć prowadzonych przez specjalistów (psychologów, logopedów itp.)</w:t>
            </w:r>
            <w:r w:rsidR="004E11A0" w:rsidRPr="00735877">
              <w:rPr>
                <w:rFonts w:cstheme="minorHAnsi"/>
              </w:rPr>
              <w:t>,</w:t>
            </w:r>
          </w:p>
          <w:p w14:paraId="3FF3AF89" w14:textId="77777777" w:rsidR="00CF4D40" w:rsidRPr="00735877" w:rsidRDefault="008C030A" w:rsidP="004D2725">
            <w:pPr>
              <w:pStyle w:val="Akapitzlist"/>
              <w:numPr>
                <w:ilvl w:val="1"/>
                <w:numId w:val="73"/>
              </w:numPr>
              <w:spacing w:after="0"/>
              <w:ind w:left="677"/>
              <w:rPr>
                <w:rFonts w:cstheme="minorHAnsi"/>
              </w:rPr>
            </w:pPr>
            <w:r w:rsidRPr="00735877">
              <w:rPr>
                <w:rFonts w:cstheme="minorHAnsi"/>
              </w:rPr>
              <w:t xml:space="preserve">podniesienie kompetencji nauczycieli </w:t>
            </w:r>
            <w:r w:rsidR="006E4D64" w:rsidRPr="00735877">
              <w:rPr>
                <w:rFonts w:cstheme="minorHAnsi"/>
              </w:rPr>
              <w:t>w ramach</w:t>
            </w:r>
            <w:r w:rsidRPr="00735877">
              <w:rPr>
                <w:rFonts w:cstheme="minorHAnsi"/>
              </w:rPr>
              <w:t xml:space="preserve"> </w:t>
            </w:r>
            <w:r w:rsidR="00CF4D40" w:rsidRPr="00735877">
              <w:rPr>
                <w:rFonts w:cstheme="minorHAnsi"/>
              </w:rPr>
              <w:t>doskonaleni</w:t>
            </w:r>
            <w:r w:rsidR="006E4D64" w:rsidRPr="00735877">
              <w:rPr>
                <w:rFonts w:cstheme="minorHAnsi"/>
              </w:rPr>
              <w:t>a</w:t>
            </w:r>
            <w:r w:rsidR="00CF4D40" w:rsidRPr="00735877">
              <w:rPr>
                <w:rFonts w:cstheme="minorHAnsi"/>
              </w:rPr>
              <w:t xml:space="preserve"> zawodowe</w:t>
            </w:r>
            <w:r w:rsidR="006E4D64" w:rsidRPr="00735877">
              <w:rPr>
                <w:rFonts w:cstheme="minorHAnsi"/>
              </w:rPr>
              <w:t>go</w:t>
            </w:r>
            <w:r w:rsidR="00CF4D40" w:rsidRPr="00735877">
              <w:rPr>
                <w:rFonts w:cstheme="minorHAnsi"/>
              </w:rPr>
              <w:t xml:space="preserve"> w zakresie</w:t>
            </w:r>
            <w:r w:rsidR="006E4D64" w:rsidRPr="00735877">
              <w:rPr>
                <w:rFonts w:cstheme="minorHAnsi"/>
              </w:rPr>
              <w:t>:</w:t>
            </w:r>
            <w:r w:rsidR="00CF4D40" w:rsidRPr="00735877">
              <w:rPr>
                <w:rFonts w:cstheme="minorHAnsi"/>
              </w:rPr>
              <w:t xml:space="preserve"> </w:t>
            </w:r>
            <w:r w:rsidR="00E33219" w:rsidRPr="00735877">
              <w:rPr>
                <w:rFonts w:cstheme="minorHAnsi"/>
              </w:rPr>
              <w:t>prowadzenia zajęć stymulujących rozwój psychiczny i fizyczny dzieci</w:t>
            </w:r>
            <w:r w:rsidR="00E33219">
              <w:rPr>
                <w:rFonts w:cstheme="minorHAnsi"/>
              </w:rPr>
              <w:t xml:space="preserve">, </w:t>
            </w:r>
            <w:r w:rsidRPr="00735877">
              <w:rPr>
                <w:rFonts w:cstheme="minorHAnsi"/>
              </w:rPr>
              <w:t xml:space="preserve">kształtowania kompetencji kluczowych dzieci, </w:t>
            </w:r>
            <w:r w:rsidR="00DF1164">
              <w:rPr>
                <w:rFonts w:cstheme="minorHAnsi"/>
              </w:rPr>
              <w:t>realizacji zindywidualizowanego procesu wsparcia dziecka</w:t>
            </w:r>
            <w:r w:rsidR="0073477D" w:rsidRPr="00735877">
              <w:rPr>
                <w:rFonts w:cstheme="minorHAnsi"/>
              </w:rPr>
              <w:t>.</w:t>
            </w:r>
          </w:p>
          <w:p w14:paraId="02A1E2A1" w14:textId="77777777" w:rsidR="00CF4D40" w:rsidRPr="00735877" w:rsidRDefault="00CF4D40" w:rsidP="004D2725">
            <w:pPr>
              <w:pStyle w:val="Akapitzlist"/>
              <w:numPr>
                <w:ilvl w:val="0"/>
                <w:numId w:val="72"/>
              </w:numPr>
              <w:spacing w:after="0"/>
              <w:rPr>
                <w:rFonts w:cstheme="minorHAnsi"/>
              </w:rPr>
            </w:pPr>
            <w:r w:rsidRPr="00735877">
              <w:rPr>
                <w:rFonts w:cstheme="minorHAnsi"/>
              </w:rPr>
              <w:t xml:space="preserve">Wspieranie tworzenia nowych miejsc </w:t>
            </w:r>
            <w:r w:rsidR="006E4D64" w:rsidRPr="00735877">
              <w:rPr>
                <w:rFonts w:cstheme="minorHAnsi"/>
              </w:rPr>
              <w:t xml:space="preserve">wychowania </w:t>
            </w:r>
            <w:r w:rsidRPr="00735877">
              <w:rPr>
                <w:rFonts w:cstheme="minorHAnsi"/>
              </w:rPr>
              <w:t>przedszkolne</w:t>
            </w:r>
            <w:r w:rsidR="006E4D64" w:rsidRPr="00735877">
              <w:rPr>
                <w:rFonts w:cstheme="minorHAnsi"/>
              </w:rPr>
              <w:t>go</w:t>
            </w:r>
            <w:r w:rsidRPr="00735877">
              <w:rPr>
                <w:rFonts w:cstheme="minorHAnsi"/>
              </w:rPr>
              <w:t xml:space="preserve"> oraz </w:t>
            </w:r>
            <w:r w:rsidR="00176288" w:rsidRPr="00735877">
              <w:rPr>
                <w:rFonts w:cstheme="minorHAnsi"/>
              </w:rPr>
              <w:t>przyjaznej infrastruktury</w:t>
            </w:r>
            <w:r w:rsidR="00095EBB">
              <w:rPr>
                <w:rFonts w:cstheme="minorHAnsi"/>
              </w:rPr>
              <w:t xml:space="preserve">, a także </w:t>
            </w:r>
            <w:r w:rsidR="0025004E" w:rsidRPr="00735877">
              <w:rPr>
                <w:rFonts w:cstheme="minorHAnsi"/>
              </w:rPr>
              <w:t xml:space="preserve">poprawę </w:t>
            </w:r>
            <w:r w:rsidR="00176288" w:rsidRPr="00735877">
              <w:rPr>
                <w:rFonts w:cstheme="minorHAnsi"/>
              </w:rPr>
              <w:t>wyposażeni</w:t>
            </w:r>
            <w:r w:rsidR="008C030A" w:rsidRPr="00735877">
              <w:rPr>
                <w:rFonts w:cstheme="minorHAnsi"/>
              </w:rPr>
              <w:t>a</w:t>
            </w:r>
            <w:r w:rsidR="00176288" w:rsidRPr="00735877">
              <w:rPr>
                <w:rFonts w:cstheme="minorHAnsi"/>
              </w:rPr>
              <w:t xml:space="preserve"> dydaktyczne</w:t>
            </w:r>
            <w:r w:rsidR="0073477D" w:rsidRPr="00735877">
              <w:rPr>
                <w:rFonts w:cstheme="minorHAnsi"/>
              </w:rPr>
              <w:t>go.</w:t>
            </w:r>
          </w:p>
          <w:p w14:paraId="177FF562" w14:textId="77777777" w:rsidR="00346465" w:rsidRPr="00DF1164" w:rsidRDefault="004D4A19" w:rsidP="004D2725">
            <w:pPr>
              <w:pStyle w:val="Akapitzlist"/>
              <w:numPr>
                <w:ilvl w:val="0"/>
                <w:numId w:val="72"/>
              </w:numPr>
              <w:spacing w:after="0"/>
              <w:rPr>
                <w:rFonts w:cstheme="minorHAnsi"/>
              </w:rPr>
            </w:pPr>
            <w:r w:rsidRPr="00735877">
              <w:rPr>
                <w:rFonts w:cstheme="minorHAnsi"/>
              </w:rPr>
              <w:t>Uzupełniająco</w:t>
            </w:r>
            <w:r w:rsidRPr="00DF1164">
              <w:rPr>
                <w:rFonts w:cstheme="minorHAnsi"/>
              </w:rPr>
              <w:t xml:space="preserve"> </w:t>
            </w:r>
            <w:r>
              <w:rPr>
                <w:rFonts w:cstheme="minorHAnsi"/>
              </w:rPr>
              <w:t>w</w:t>
            </w:r>
            <w:r w:rsidR="00346465" w:rsidRPr="00DF1164">
              <w:rPr>
                <w:rFonts w:cstheme="minorHAnsi"/>
              </w:rPr>
              <w:t>spieranie działań służących:</w:t>
            </w:r>
          </w:p>
          <w:p w14:paraId="22F5819A" w14:textId="77777777" w:rsidR="00CD4162" w:rsidRDefault="00CD4162" w:rsidP="004D2725">
            <w:pPr>
              <w:pStyle w:val="Akapitzlist"/>
              <w:numPr>
                <w:ilvl w:val="0"/>
                <w:numId w:val="74"/>
              </w:numPr>
              <w:spacing w:after="0"/>
              <w:ind w:left="677"/>
              <w:rPr>
                <w:rFonts w:cstheme="minorHAnsi"/>
              </w:rPr>
            </w:pPr>
            <w:r>
              <w:rPr>
                <w:rFonts w:cstheme="minorHAnsi"/>
              </w:rPr>
              <w:t xml:space="preserve">wykorzystaniu edukacji </w:t>
            </w:r>
            <w:proofErr w:type="spellStart"/>
            <w:r>
              <w:rPr>
                <w:rFonts w:cstheme="minorHAnsi"/>
              </w:rPr>
              <w:t>pozaformalnej</w:t>
            </w:r>
            <w:proofErr w:type="spellEnd"/>
            <w:r w:rsidR="009A0144">
              <w:rPr>
                <w:rFonts w:cstheme="minorHAnsi"/>
              </w:rPr>
              <w:t>,</w:t>
            </w:r>
            <w:r w:rsidRPr="00DF1164">
              <w:rPr>
                <w:rFonts w:cstheme="minorHAnsi"/>
              </w:rPr>
              <w:t xml:space="preserve"> </w:t>
            </w:r>
          </w:p>
          <w:p w14:paraId="3F79C8FD" w14:textId="77777777" w:rsidR="00346465" w:rsidRDefault="00DF1164" w:rsidP="004D2725">
            <w:pPr>
              <w:pStyle w:val="Akapitzlist"/>
              <w:numPr>
                <w:ilvl w:val="0"/>
                <w:numId w:val="74"/>
              </w:numPr>
              <w:spacing w:after="0"/>
              <w:ind w:left="677"/>
              <w:rPr>
                <w:rFonts w:cstheme="minorHAnsi"/>
              </w:rPr>
            </w:pPr>
            <w:r w:rsidRPr="00DF1164">
              <w:rPr>
                <w:rFonts w:cstheme="minorHAnsi"/>
              </w:rPr>
              <w:t>budowaniu tożsamości regionalnej</w:t>
            </w:r>
            <w:r w:rsidR="00CD4162">
              <w:rPr>
                <w:rFonts w:cstheme="minorHAnsi"/>
              </w:rPr>
              <w:t>,</w:t>
            </w:r>
          </w:p>
          <w:p w14:paraId="3E2055CC" w14:textId="77777777" w:rsidR="00361AE2" w:rsidRDefault="00361AE2" w:rsidP="004D2725">
            <w:pPr>
              <w:pStyle w:val="Akapitzlist"/>
              <w:numPr>
                <w:ilvl w:val="0"/>
                <w:numId w:val="74"/>
              </w:numPr>
              <w:spacing w:after="0"/>
              <w:ind w:left="677"/>
              <w:rPr>
                <w:rFonts w:cstheme="minorHAnsi"/>
              </w:rPr>
            </w:pPr>
            <w:r w:rsidRPr="00DF1164">
              <w:rPr>
                <w:rFonts w:cstheme="minorHAnsi"/>
              </w:rPr>
              <w:t>wprowadzaniu innowacyjnych rozwiązań organizacyjnych i metodycznych związanych z kształtowaniem kompetencji kluczowych dzieci</w:t>
            </w:r>
            <w:r w:rsidR="00CD4162">
              <w:rPr>
                <w:rFonts w:cstheme="minorHAnsi"/>
              </w:rPr>
              <w:t>,</w:t>
            </w:r>
          </w:p>
          <w:p w14:paraId="79883C50" w14:textId="77777777" w:rsidR="0088146B" w:rsidRDefault="00CC1D60" w:rsidP="004D2725">
            <w:pPr>
              <w:pStyle w:val="Akapitzlist"/>
              <w:numPr>
                <w:ilvl w:val="0"/>
                <w:numId w:val="74"/>
              </w:numPr>
              <w:spacing w:after="0"/>
              <w:ind w:left="677"/>
              <w:rPr>
                <w:rFonts w:cstheme="minorHAnsi"/>
              </w:rPr>
            </w:pPr>
            <w:r>
              <w:rPr>
                <w:rFonts w:cstheme="minorHAnsi"/>
              </w:rPr>
              <w:t>budow</w:t>
            </w:r>
            <w:r w:rsidR="009A0144">
              <w:rPr>
                <w:rFonts w:cstheme="minorHAnsi"/>
              </w:rPr>
              <w:t>ie</w:t>
            </w:r>
            <w:r w:rsidR="00E9200C">
              <w:rPr>
                <w:rFonts w:cstheme="minorHAnsi"/>
              </w:rPr>
              <w:t>, rozbudow</w:t>
            </w:r>
            <w:r w:rsidR="009A0144">
              <w:rPr>
                <w:rFonts w:cstheme="minorHAnsi"/>
              </w:rPr>
              <w:t>ie</w:t>
            </w:r>
            <w:r>
              <w:rPr>
                <w:rFonts w:cstheme="minorHAnsi"/>
              </w:rPr>
              <w:t xml:space="preserve"> lub modernizacj</w:t>
            </w:r>
            <w:r w:rsidR="009A0144">
              <w:rPr>
                <w:rFonts w:cstheme="minorHAnsi"/>
              </w:rPr>
              <w:t>i</w:t>
            </w:r>
            <w:r>
              <w:rPr>
                <w:rFonts w:cstheme="minorHAnsi"/>
              </w:rPr>
              <w:t xml:space="preserve"> /adaptacj</w:t>
            </w:r>
            <w:r w:rsidR="009A0144">
              <w:rPr>
                <w:rFonts w:cstheme="minorHAnsi"/>
              </w:rPr>
              <w:t>i</w:t>
            </w:r>
            <w:r>
              <w:rPr>
                <w:rFonts w:cstheme="minorHAnsi"/>
              </w:rPr>
              <w:t xml:space="preserve"> istniejącej infrastruktury,</w:t>
            </w:r>
          </w:p>
          <w:p w14:paraId="7A7EB4A8" w14:textId="77777777" w:rsidR="00CF4D40" w:rsidRPr="00361AE2" w:rsidRDefault="00361AE2" w:rsidP="004D2725">
            <w:pPr>
              <w:pStyle w:val="Akapitzlist"/>
              <w:numPr>
                <w:ilvl w:val="0"/>
                <w:numId w:val="74"/>
              </w:numPr>
              <w:spacing w:after="0"/>
              <w:ind w:left="677"/>
            </w:pPr>
            <w:r w:rsidRPr="00CD4162">
              <w:rPr>
                <w:rFonts w:cstheme="minorHAnsi"/>
              </w:rPr>
              <w:t>promocji edukacji przedszkolnej</w:t>
            </w:r>
            <w:r w:rsidR="009A0144">
              <w:rPr>
                <w:rFonts w:cstheme="minorHAnsi"/>
              </w:rPr>
              <w:t>.</w:t>
            </w:r>
          </w:p>
        </w:tc>
      </w:tr>
      <w:tr w:rsidR="00CF4D40" w:rsidRPr="00735877" w14:paraId="10942F62" w14:textId="77777777" w:rsidTr="00F15763">
        <w:trPr>
          <w:tblHeader/>
        </w:trPr>
        <w:tc>
          <w:tcPr>
            <w:tcW w:w="2468" w:type="dxa"/>
            <w:tcBorders>
              <w:left w:val="single" w:sz="4" w:space="0" w:color="auto"/>
              <w:right w:val="single" w:sz="4" w:space="0" w:color="auto"/>
            </w:tcBorders>
            <w:vAlign w:val="center"/>
          </w:tcPr>
          <w:p w14:paraId="26100769" w14:textId="77777777" w:rsidR="00CF4D40" w:rsidRPr="00735877" w:rsidRDefault="00CF4D40" w:rsidP="005B6A50">
            <w:pPr>
              <w:spacing w:after="0"/>
              <w:rPr>
                <w:rFonts w:cstheme="minorHAnsi"/>
                <w:b/>
              </w:rPr>
            </w:pPr>
            <w:r w:rsidRPr="00735877">
              <w:rPr>
                <w:rFonts w:cstheme="minorHAnsi"/>
                <w:b/>
              </w:rPr>
              <w:t>Kryteria strategiczne</w:t>
            </w:r>
            <w:r w:rsidR="00F15763" w:rsidRPr="00735877">
              <w:rPr>
                <w:rFonts w:cstheme="minorHAnsi"/>
                <w:b/>
              </w:rPr>
              <w:t xml:space="preserve"> horyzontalne</w:t>
            </w:r>
            <w:r w:rsidRPr="00735877">
              <w:rPr>
                <w:rFonts w:cstheme="minorHAnsi"/>
                <w:b/>
              </w:rPr>
              <w:t xml:space="preserve"> </w:t>
            </w:r>
          </w:p>
        </w:tc>
        <w:tc>
          <w:tcPr>
            <w:tcW w:w="7059" w:type="dxa"/>
            <w:tcBorders>
              <w:top w:val="single" w:sz="4" w:space="0" w:color="auto"/>
              <w:left w:val="single" w:sz="4" w:space="0" w:color="auto"/>
              <w:bottom w:val="single" w:sz="4" w:space="0" w:color="auto"/>
              <w:right w:val="single" w:sz="4" w:space="0" w:color="auto"/>
            </w:tcBorders>
            <w:vAlign w:val="center"/>
          </w:tcPr>
          <w:p w14:paraId="4FF9020A" w14:textId="77777777" w:rsidR="00CF4D40" w:rsidRPr="00735877" w:rsidRDefault="00CF4D40" w:rsidP="005B6A50">
            <w:pPr>
              <w:spacing w:after="0"/>
              <w:rPr>
                <w:rFonts w:cstheme="minorHAnsi"/>
              </w:rPr>
            </w:pPr>
            <w:r w:rsidRPr="00735877">
              <w:rPr>
                <w:rFonts w:cstheme="minorHAnsi"/>
              </w:rPr>
              <w:t>Stosowane jako preferencja</w:t>
            </w:r>
            <w:r w:rsidR="00D8607D">
              <w:rPr>
                <w:rFonts w:cstheme="minorHAnsi"/>
              </w:rPr>
              <w:t>:</w:t>
            </w:r>
            <w:r w:rsidRPr="00735877">
              <w:rPr>
                <w:rFonts w:cstheme="minorHAnsi"/>
              </w:rPr>
              <w:t xml:space="preserve"> </w:t>
            </w:r>
          </w:p>
          <w:p w14:paraId="1ED00AA2" w14:textId="77777777" w:rsidR="00510655" w:rsidRPr="00735877" w:rsidRDefault="00CF4D40" w:rsidP="00323B07">
            <w:pPr>
              <w:numPr>
                <w:ilvl w:val="0"/>
                <w:numId w:val="1"/>
              </w:numPr>
              <w:tabs>
                <w:tab w:val="clear" w:pos="360"/>
              </w:tabs>
              <w:spacing w:after="0"/>
              <w:ind w:left="393"/>
              <w:rPr>
                <w:rFonts w:cstheme="minorHAnsi"/>
              </w:rPr>
            </w:pPr>
            <w:r w:rsidRPr="00735877">
              <w:rPr>
                <w:rFonts w:cstheme="minorHAnsi"/>
              </w:rPr>
              <w:t xml:space="preserve">kryterium partnerstwa </w:t>
            </w:r>
          </w:p>
          <w:p w14:paraId="2E34A9E4" w14:textId="77777777" w:rsidR="00CF4D40" w:rsidRPr="00735877" w:rsidRDefault="00510655" w:rsidP="00323B07">
            <w:pPr>
              <w:numPr>
                <w:ilvl w:val="0"/>
                <w:numId w:val="1"/>
              </w:numPr>
              <w:tabs>
                <w:tab w:val="clear" w:pos="360"/>
              </w:tabs>
              <w:spacing w:after="0"/>
              <w:ind w:left="393"/>
              <w:rPr>
                <w:rFonts w:cstheme="minorHAnsi"/>
              </w:rPr>
            </w:pPr>
            <w:r w:rsidRPr="00735877">
              <w:rPr>
                <w:rFonts w:cstheme="minorHAnsi"/>
              </w:rPr>
              <w:t xml:space="preserve">kryterium </w:t>
            </w:r>
            <w:r w:rsidR="00CF4D40" w:rsidRPr="00735877">
              <w:rPr>
                <w:rFonts w:cstheme="minorHAnsi"/>
              </w:rPr>
              <w:t>partnerstwa publiczno-prywatnego</w:t>
            </w:r>
          </w:p>
          <w:p w14:paraId="35665CC8" w14:textId="77777777" w:rsidR="00CF4D40" w:rsidRDefault="00CF4D40" w:rsidP="00323B07">
            <w:pPr>
              <w:numPr>
                <w:ilvl w:val="0"/>
                <w:numId w:val="1"/>
              </w:numPr>
              <w:tabs>
                <w:tab w:val="clear" w:pos="360"/>
              </w:tabs>
              <w:spacing w:after="0"/>
              <w:ind w:left="393"/>
              <w:rPr>
                <w:rFonts w:cstheme="minorHAnsi"/>
              </w:rPr>
            </w:pPr>
            <w:r w:rsidRPr="00735877">
              <w:rPr>
                <w:rFonts w:cstheme="minorHAnsi"/>
              </w:rPr>
              <w:t>kryterium lokalizacji</w:t>
            </w:r>
          </w:p>
          <w:p w14:paraId="33022D0A" w14:textId="77777777" w:rsidR="00C149A1" w:rsidRDefault="00C149A1" w:rsidP="00323B07">
            <w:pPr>
              <w:numPr>
                <w:ilvl w:val="0"/>
                <w:numId w:val="1"/>
              </w:numPr>
              <w:tabs>
                <w:tab w:val="clear" w:pos="360"/>
              </w:tabs>
              <w:spacing w:after="0"/>
              <w:ind w:left="393"/>
              <w:rPr>
                <w:rFonts w:cstheme="minorHAnsi"/>
              </w:rPr>
            </w:pPr>
            <w:r>
              <w:rPr>
                <w:rFonts w:cstheme="minorHAnsi"/>
              </w:rPr>
              <w:t>kryterium pozytywnego oddziaływania przestrzennego</w:t>
            </w:r>
          </w:p>
          <w:p w14:paraId="75869DF0" w14:textId="77777777" w:rsidR="00C149A1" w:rsidRPr="00735877" w:rsidRDefault="00C149A1" w:rsidP="00323B07">
            <w:pPr>
              <w:numPr>
                <w:ilvl w:val="0"/>
                <w:numId w:val="1"/>
              </w:numPr>
              <w:tabs>
                <w:tab w:val="clear" w:pos="360"/>
              </w:tabs>
              <w:spacing w:after="0"/>
              <w:ind w:left="393"/>
              <w:rPr>
                <w:rFonts w:cstheme="minorHAnsi"/>
              </w:rPr>
            </w:pPr>
            <w:r>
              <w:rPr>
                <w:rFonts w:cstheme="minorHAnsi"/>
              </w:rPr>
              <w:t>kryterium pozytywnego efektu środowiskowego</w:t>
            </w:r>
          </w:p>
          <w:p w14:paraId="48660110" w14:textId="77777777" w:rsidR="00CF4D40" w:rsidRDefault="00CF4D40" w:rsidP="00323B07">
            <w:pPr>
              <w:numPr>
                <w:ilvl w:val="0"/>
                <w:numId w:val="1"/>
              </w:numPr>
              <w:tabs>
                <w:tab w:val="clear" w:pos="360"/>
              </w:tabs>
              <w:spacing w:after="0"/>
              <w:ind w:left="393"/>
              <w:rPr>
                <w:rFonts w:cstheme="minorHAnsi"/>
              </w:rPr>
            </w:pPr>
            <w:r w:rsidRPr="00735877">
              <w:rPr>
                <w:rFonts w:cstheme="minorHAnsi"/>
              </w:rPr>
              <w:t>kryterium wzrostu świadomości obywatelskiej</w:t>
            </w:r>
          </w:p>
          <w:p w14:paraId="0C43ACD7" w14:textId="77777777" w:rsidR="006D754A" w:rsidRPr="00735877" w:rsidRDefault="006D754A" w:rsidP="00323B07">
            <w:pPr>
              <w:numPr>
                <w:ilvl w:val="0"/>
                <w:numId w:val="1"/>
              </w:numPr>
              <w:tabs>
                <w:tab w:val="clear" w:pos="360"/>
              </w:tabs>
              <w:spacing w:after="0"/>
              <w:ind w:left="393"/>
              <w:rPr>
                <w:rFonts w:cstheme="minorHAnsi"/>
              </w:rPr>
            </w:pPr>
            <w:r>
              <w:rPr>
                <w:rFonts w:cstheme="minorHAnsi"/>
              </w:rPr>
              <w:t>kryterium równego traktowania</w:t>
            </w:r>
          </w:p>
          <w:p w14:paraId="1B4A6868" w14:textId="77777777" w:rsidR="00CF4D40" w:rsidRPr="00735877" w:rsidRDefault="00CF4D40" w:rsidP="00323B07">
            <w:pPr>
              <w:numPr>
                <w:ilvl w:val="0"/>
                <w:numId w:val="1"/>
              </w:numPr>
              <w:tabs>
                <w:tab w:val="clear" w:pos="360"/>
              </w:tabs>
              <w:spacing w:after="0"/>
              <w:ind w:left="393"/>
              <w:rPr>
                <w:rFonts w:cstheme="minorHAnsi"/>
              </w:rPr>
            </w:pPr>
            <w:r w:rsidRPr="00735877">
              <w:rPr>
                <w:rFonts w:cstheme="minorHAnsi"/>
              </w:rPr>
              <w:t xml:space="preserve">kryterium </w:t>
            </w:r>
            <w:r w:rsidR="00F837F0" w:rsidRPr="00735877">
              <w:rPr>
                <w:rFonts w:cstheme="minorHAnsi"/>
              </w:rPr>
              <w:t>dostępności dla osób ze szczególnymi potrzebami</w:t>
            </w:r>
          </w:p>
        </w:tc>
      </w:tr>
      <w:tr w:rsidR="00CF4D40" w:rsidRPr="00735877" w14:paraId="7F9F214F" w14:textId="77777777" w:rsidTr="00F15763">
        <w:trPr>
          <w:tblHeader/>
        </w:trPr>
        <w:tc>
          <w:tcPr>
            <w:tcW w:w="2468" w:type="dxa"/>
            <w:tcBorders>
              <w:left w:val="single" w:sz="4" w:space="0" w:color="auto"/>
              <w:right w:val="single" w:sz="4" w:space="0" w:color="auto"/>
            </w:tcBorders>
            <w:vAlign w:val="center"/>
          </w:tcPr>
          <w:p w14:paraId="1FEA6EA9" w14:textId="77777777" w:rsidR="00CF4D40" w:rsidRPr="00735877" w:rsidRDefault="00F15763"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7FA41BBD" w14:textId="77777777" w:rsidR="00CF4D40" w:rsidRPr="00735877" w:rsidRDefault="00CF4D40" w:rsidP="005B6A50">
            <w:pPr>
              <w:spacing w:after="0"/>
              <w:rPr>
                <w:rFonts w:cstheme="minorHAnsi"/>
              </w:rPr>
            </w:pPr>
            <w:r w:rsidRPr="00735877">
              <w:rPr>
                <w:rFonts w:cstheme="minorHAnsi"/>
              </w:rPr>
              <w:t>Stosowane jako preferencja:</w:t>
            </w:r>
          </w:p>
          <w:p w14:paraId="55C91366" w14:textId="77777777" w:rsidR="00CF4D40" w:rsidRDefault="00DF1164" w:rsidP="004D2725">
            <w:pPr>
              <w:pStyle w:val="Akapitzlist"/>
              <w:numPr>
                <w:ilvl w:val="0"/>
                <w:numId w:val="75"/>
              </w:numPr>
              <w:spacing w:after="0"/>
              <w:rPr>
                <w:rFonts w:cstheme="minorHAnsi"/>
              </w:rPr>
            </w:pPr>
            <w:r w:rsidRPr="00B831A9">
              <w:rPr>
                <w:rFonts w:cstheme="minorHAnsi"/>
              </w:rPr>
              <w:t xml:space="preserve">przedsięwzięcia </w:t>
            </w:r>
            <w:r w:rsidR="00CF4D40" w:rsidRPr="00B831A9">
              <w:rPr>
                <w:rFonts w:cstheme="minorHAnsi"/>
              </w:rPr>
              <w:t>obejmując</w:t>
            </w:r>
            <w:r w:rsidR="00365C8E" w:rsidRPr="00B831A9">
              <w:rPr>
                <w:rFonts w:cstheme="minorHAnsi"/>
              </w:rPr>
              <w:t>e</w:t>
            </w:r>
            <w:r w:rsidR="00CF4D40" w:rsidRPr="00B831A9">
              <w:rPr>
                <w:rFonts w:cstheme="minorHAnsi"/>
              </w:rPr>
              <w:t xml:space="preserve"> </w:t>
            </w:r>
            <w:r w:rsidR="00510655" w:rsidRPr="00B831A9">
              <w:rPr>
                <w:rFonts w:cstheme="minorHAnsi"/>
              </w:rPr>
              <w:t xml:space="preserve">zintegrowane </w:t>
            </w:r>
            <w:r w:rsidR="00CF4D40" w:rsidRPr="00B831A9">
              <w:rPr>
                <w:rFonts w:cstheme="minorHAnsi"/>
              </w:rPr>
              <w:t>działania skierowane do dzieci i nauczycieli</w:t>
            </w:r>
            <w:r w:rsidR="007335F9" w:rsidRPr="00B831A9">
              <w:rPr>
                <w:rFonts w:cstheme="minorHAnsi"/>
              </w:rPr>
              <w:t xml:space="preserve"> z tworzeniem nowych miejsc </w:t>
            </w:r>
            <w:r w:rsidR="006E4D64" w:rsidRPr="00B831A9">
              <w:rPr>
                <w:rFonts w:cstheme="minorHAnsi"/>
              </w:rPr>
              <w:t xml:space="preserve">wychowania </w:t>
            </w:r>
            <w:r w:rsidR="007335F9" w:rsidRPr="00B831A9">
              <w:rPr>
                <w:rFonts w:cstheme="minorHAnsi"/>
              </w:rPr>
              <w:t>przedszkolne</w:t>
            </w:r>
            <w:r w:rsidR="006E4D64" w:rsidRPr="00B831A9">
              <w:rPr>
                <w:rFonts w:cstheme="minorHAnsi"/>
              </w:rPr>
              <w:t>go</w:t>
            </w:r>
          </w:p>
          <w:p w14:paraId="1DFA2612" w14:textId="77777777" w:rsidR="00EF35CB" w:rsidRDefault="00EF35CB" w:rsidP="00EF35CB">
            <w:pPr>
              <w:spacing w:after="0"/>
              <w:rPr>
                <w:rFonts w:cstheme="minorHAnsi"/>
              </w:rPr>
            </w:pPr>
            <w:r>
              <w:rPr>
                <w:rFonts w:cstheme="minorHAnsi"/>
              </w:rPr>
              <w:t>W zakresie budow</w:t>
            </w:r>
            <w:r w:rsidR="00E9200C">
              <w:rPr>
                <w:rFonts w:cstheme="minorHAnsi"/>
              </w:rPr>
              <w:t>y i rozbudowy</w:t>
            </w:r>
            <w:r>
              <w:rPr>
                <w:rFonts w:cstheme="minorHAnsi"/>
              </w:rPr>
              <w:t>:</w:t>
            </w:r>
          </w:p>
          <w:p w14:paraId="2093373D" w14:textId="77777777" w:rsidR="00EF35CB" w:rsidRDefault="00EF35CB" w:rsidP="00EF35CB">
            <w:pPr>
              <w:spacing w:after="0"/>
              <w:rPr>
                <w:rFonts w:cstheme="minorHAnsi"/>
              </w:rPr>
            </w:pPr>
            <w:r>
              <w:rPr>
                <w:rFonts w:cstheme="minorHAnsi"/>
              </w:rPr>
              <w:t>stosowane obligatoryjnie:</w:t>
            </w:r>
          </w:p>
          <w:p w14:paraId="4ABAE990" w14:textId="77777777" w:rsidR="00EF35CB" w:rsidRPr="00B831A9" w:rsidRDefault="00EF35CB" w:rsidP="004D2725">
            <w:pPr>
              <w:numPr>
                <w:ilvl w:val="0"/>
                <w:numId w:val="125"/>
              </w:numPr>
              <w:spacing w:after="0"/>
              <w:rPr>
                <w:rFonts w:cstheme="minorHAnsi"/>
              </w:rPr>
            </w:pPr>
            <w:r>
              <w:rPr>
                <w:rFonts w:cstheme="minorHAnsi"/>
              </w:rPr>
              <w:t xml:space="preserve">przedsięwzięcia wynikające z diagnozy potrzeb </w:t>
            </w:r>
            <w:r w:rsidR="005C0964">
              <w:rPr>
                <w:rFonts w:cstheme="minorHAnsi"/>
              </w:rPr>
              <w:t>na danym obszarze,</w:t>
            </w:r>
            <w:r>
              <w:rPr>
                <w:rFonts w:cstheme="minorHAnsi"/>
              </w:rPr>
              <w:t xml:space="preserve"> zawierającej </w:t>
            </w:r>
            <w:r w:rsidR="009A0144">
              <w:rPr>
                <w:rFonts w:cstheme="minorHAnsi"/>
              </w:rPr>
              <w:t xml:space="preserve">prognozę demograficzną oraz </w:t>
            </w:r>
            <w:r>
              <w:rPr>
                <w:rFonts w:cstheme="minorHAnsi"/>
              </w:rPr>
              <w:t>szczegółową analizę dostępnej infrastruktury</w:t>
            </w:r>
            <w:r w:rsidR="009A0144">
              <w:rPr>
                <w:rFonts w:cstheme="minorHAnsi"/>
              </w:rPr>
              <w:t>,</w:t>
            </w:r>
            <w:r>
              <w:rPr>
                <w:rFonts w:cstheme="minorHAnsi"/>
              </w:rPr>
              <w:t xml:space="preserve"> w tym infrastruktury edukacyjnej</w:t>
            </w:r>
          </w:p>
        </w:tc>
      </w:tr>
      <w:tr w:rsidR="00CF4D40" w:rsidRPr="00735877" w14:paraId="73AA26F8" w14:textId="77777777" w:rsidTr="00F15763">
        <w:trPr>
          <w:tblHeader/>
        </w:trPr>
        <w:tc>
          <w:tcPr>
            <w:tcW w:w="2468" w:type="dxa"/>
            <w:tcBorders>
              <w:left w:val="single" w:sz="4" w:space="0" w:color="auto"/>
              <w:right w:val="single" w:sz="4" w:space="0" w:color="auto"/>
            </w:tcBorders>
            <w:vAlign w:val="center"/>
          </w:tcPr>
          <w:p w14:paraId="16CDD866" w14:textId="77777777" w:rsidR="00CF4D40" w:rsidRPr="00735877" w:rsidRDefault="00CF4D40" w:rsidP="005B6A50">
            <w:pPr>
              <w:spacing w:after="0"/>
              <w:rPr>
                <w:rFonts w:cstheme="minorHAnsi"/>
                <w:b/>
                <w:color w:val="000000"/>
              </w:rPr>
            </w:pPr>
            <w:r w:rsidRPr="00735877">
              <w:rPr>
                <w:rFonts w:cstheme="minorHAnsi"/>
                <w:b/>
                <w:color w:val="000000"/>
              </w:rPr>
              <w:lastRenderedPageBreak/>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71F38EE7" w14:textId="77777777" w:rsidR="00CF4D40" w:rsidRPr="00735877" w:rsidRDefault="00CF4D40" w:rsidP="005B6A50">
            <w:pPr>
              <w:spacing w:after="0"/>
              <w:rPr>
                <w:rFonts w:cstheme="minorHAnsi"/>
              </w:rPr>
            </w:pPr>
            <w:r w:rsidRPr="00735877">
              <w:rPr>
                <w:rFonts w:cstheme="minorHAnsi"/>
              </w:rPr>
              <w:t>Stosowane jako preferencja</w:t>
            </w:r>
            <w:r w:rsidR="008C030A" w:rsidRPr="00735877">
              <w:rPr>
                <w:rFonts w:cstheme="minorHAnsi"/>
              </w:rPr>
              <w:t>:</w:t>
            </w:r>
            <w:r w:rsidRPr="00735877">
              <w:rPr>
                <w:rFonts w:cstheme="minorHAnsi"/>
              </w:rPr>
              <w:t xml:space="preserve"> </w:t>
            </w:r>
          </w:p>
          <w:p w14:paraId="27BE298F" w14:textId="77777777" w:rsidR="00CF4D40" w:rsidRPr="00735877" w:rsidRDefault="00CF4D40" w:rsidP="005B6A50">
            <w:pPr>
              <w:numPr>
                <w:ilvl w:val="0"/>
                <w:numId w:val="2"/>
              </w:numPr>
              <w:spacing w:after="0"/>
              <w:rPr>
                <w:rFonts w:cstheme="minorHAnsi"/>
              </w:rPr>
            </w:pPr>
            <w:r w:rsidRPr="00735877">
              <w:rPr>
                <w:rFonts w:cstheme="minorHAnsi"/>
              </w:rPr>
              <w:t>obszary o odsetku dzieci objętych wychowaniem przedszkolnym poniżej średniej wojewódzkiej</w:t>
            </w:r>
          </w:p>
          <w:p w14:paraId="454D0D52" w14:textId="77777777" w:rsidR="005476BB" w:rsidRDefault="00DF1164" w:rsidP="005B6A50">
            <w:pPr>
              <w:numPr>
                <w:ilvl w:val="0"/>
                <w:numId w:val="2"/>
              </w:numPr>
              <w:spacing w:after="0"/>
              <w:rPr>
                <w:rFonts w:cstheme="minorHAnsi"/>
              </w:rPr>
            </w:pPr>
            <w:r>
              <w:rPr>
                <w:rFonts w:cstheme="minorHAnsi"/>
              </w:rPr>
              <w:t>gminy wiejskie i miejsko-wiejskie</w:t>
            </w:r>
            <w:r w:rsidR="005476BB" w:rsidRPr="00735877">
              <w:rPr>
                <w:rFonts w:cstheme="minorHAnsi"/>
              </w:rPr>
              <w:t xml:space="preserve"> </w:t>
            </w:r>
          </w:p>
          <w:p w14:paraId="3804C95F" w14:textId="77777777" w:rsidR="00D0148D" w:rsidRDefault="007E057F" w:rsidP="005476BB">
            <w:pPr>
              <w:numPr>
                <w:ilvl w:val="0"/>
                <w:numId w:val="2"/>
              </w:numPr>
              <w:spacing w:after="0"/>
              <w:rPr>
                <w:rFonts w:cstheme="minorHAnsi"/>
              </w:rPr>
            </w:pPr>
            <w:r w:rsidRPr="00735877">
              <w:rPr>
                <w:rFonts w:cstheme="minorHAnsi"/>
              </w:rPr>
              <w:t>obszary przewidziane w planach zagospodarowania przestrzennego do zabudowy wielorodzinnej</w:t>
            </w:r>
          </w:p>
          <w:p w14:paraId="2AAE1F66" w14:textId="77777777" w:rsidR="00EB17E3" w:rsidRPr="002F4022" w:rsidRDefault="00EB17E3" w:rsidP="00EB17E3">
            <w:pPr>
              <w:spacing w:after="0"/>
              <w:rPr>
                <w:rFonts w:cstheme="minorHAnsi"/>
              </w:rPr>
            </w:pPr>
            <w:r w:rsidRPr="002F4022">
              <w:rPr>
                <w:rFonts w:cstheme="minorHAnsi"/>
              </w:rPr>
              <w:t>W zakresie budow</w:t>
            </w:r>
            <w:r w:rsidR="00E9200C" w:rsidRPr="002F4022">
              <w:rPr>
                <w:rFonts w:cstheme="minorHAnsi"/>
              </w:rPr>
              <w:t>y i rozbudowy</w:t>
            </w:r>
            <w:r w:rsidRPr="002F4022">
              <w:rPr>
                <w:rFonts w:cstheme="minorHAnsi"/>
              </w:rPr>
              <w:t>:</w:t>
            </w:r>
          </w:p>
          <w:p w14:paraId="74F75661" w14:textId="77777777" w:rsidR="00EB17E3" w:rsidRPr="002F4022" w:rsidRDefault="00EB17E3" w:rsidP="00EB17E3">
            <w:pPr>
              <w:spacing w:after="0"/>
              <w:rPr>
                <w:rFonts w:cstheme="minorHAnsi"/>
              </w:rPr>
            </w:pPr>
            <w:r w:rsidRPr="002F4022">
              <w:rPr>
                <w:rFonts w:cstheme="minorHAnsi"/>
              </w:rPr>
              <w:t>stosowane obligatoryjnie:</w:t>
            </w:r>
          </w:p>
          <w:p w14:paraId="4FB9CEA2" w14:textId="77777777" w:rsidR="005C0964" w:rsidRPr="005C0964" w:rsidRDefault="00E9200C" w:rsidP="004D2725">
            <w:pPr>
              <w:pStyle w:val="Akapitzlist"/>
              <w:numPr>
                <w:ilvl w:val="0"/>
                <w:numId w:val="134"/>
              </w:numPr>
              <w:ind w:left="393"/>
              <w:rPr>
                <w:rFonts w:cstheme="minorHAnsi"/>
              </w:rPr>
            </w:pPr>
            <w:r w:rsidRPr="005C0964">
              <w:rPr>
                <w:rFonts w:cstheme="minorHAnsi"/>
              </w:rPr>
              <w:t>przedsięwzięcia realizowane w gminach</w:t>
            </w:r>
            <w:r w:rsidR="005C0964">
              <w:t xml:space="preserve"> o najniższym wskaźniku </w:t>
            </w:r>
            <w:r w:rsidR="005C0964" w:rsidRPr="005C0964">
              <w:rPr>
                <w:rFonts w:cstheme="minorHAnsi"/>
              </w:rPr>
              <w:t xml:space="preserve">liczby miejsc </w:t>
            </w:r>
            <w:r w:rsidR="005C0964" w:rsidRPr="002F4022">
              <w:t xml:space="preserve">wychowania przedszkolnego w stosunku do </w:t>
            </w:r>
            <w:r w:rsidR="005C0964">
              <w:t xml:space="preserve">liczby </w:t>
            </w:r>
            <w:r w:rsidR="005C0964" w:rsidRPr="002F4022">
              <w:t>dzieci w wieku 3-5 lat</w:t>
            </w:r>
            <w:r w:rsidRPr="002F4022">
              <w:t xml:space="preserve"> </w:t>
            </w:r>
          </w:p>
          <w:p w14:paraId="2638FF62" w14:textId="77777777" w:rsidR="00EB17E3" w:rsidRPr="005C0964" w:rsidRDefault="009A0144" w:rsidP="004D2725">
            <w:pPr>
              <w:pStyle w:val="Akapitzlist"/>
              <w:numPr>
                <w:ilvl w:val="0"/>
                <w:numId w:val="134"/>
              </w:numPr>
              <w:ind w:left="393"/>
              <w:rPr>
                <w:rFonts w:cstheme="minorHAnsi"/>
              </w:rPr>
            </w:pPr>
            <w:r w:rsidRPr="002F4022">
              <w:t xml:space="preserve">przedsięwzięcia realizowane na obszarach o </w:t>
            </w:r>
            <w:r w:rsidR="00535F5E">
              <w:t xml:space="preserve">najniższym </w:t>
            </w:r>
            <w:r w:rsidRPr="002F4022">
              <w:t xml:space="preserve">odsetku dzieci objętych wychowaniem przedszkolnym </w:t>
            </w:r>
          </w:p>
        </w:tc>
      </w:tr>
      <w:tr w:rsidR="00CF4D40" w:rsidRPr="00735877" w14:paraId="079B62E1" w14:textId="77777777" w:rsidTr="00F15763">
        <w:trPr>
          <w:tblHeader/>
        </w:trPr>
        <w:tc>
          <w:tcPr>
            <w:tcW w:w="2468" w:type="dxa"/>
            <w:vAlign w:val="center"/>
          </w:tcPr>
          <w:p w14:paraId="61A5E629" w14:textId="77777777" w:rsidR="00CF4D40" w:rsidRPr="00735877" w:rsidRDefault="00CF4D40" w:rsidP="005B6A50">
            <w:pPr>
              <w:spacing w:after="0"/>
              <w:rPr>
                <w:rFonts w:cstheme="minorHAnsi"/>
                <w:b/>
              </w:rPr>
            </w:pPr>
            <w:r w:rsidRPr="00735877">
              <w:rPr>
                <w:rFonts w:cstheme="minorHAnsi"/>
                <w:b/>
              </w:rPr>
              <w:t>Przedsięwzięcia strategiczne</w:t>
            </w:r>
          </w:p>
        </w:tc>
        <w:tc>
          <w:tcPr>
            <w:tcW w:w="7059" w:type="dxa"/>
            <w:vAlign w:val="center"/>
          </w:tcPr>
          <w:p w14:paraId="347BACA7" w14:textId="77777777" w:rsidR="00CF4D40" w:rsidRPr="00735877" w:rsidRDefault="00E053C0" w:rsidP="005B6A50">
            <w:pPr>
              <w:spacing w:after="0"/>
              <w:contextualSpacing/>
              <w:rPr>
                <w:rFonts w:cstheme="minorHAnsi"/>
              </w:rPr>
            </w:pPr>
            <w:r>
              <w:rPr>
                <w:rFonts w:cstheme="minorHAnsi"/>
              </w:rPr>
              <w:t xml:space="preserve"> </w:t>
            </w:r>
            <w:r w:rsidR="00CD4162">
              <w:rPr>
                <w:rFonts w:cstheme="minorHAnsi"/>
              </w:rPr>
              <w:t>-</w:t>
            </w:r>
          </w:p>
        </w:tc>
      </w:tr>
    </w:tbl>
    <w:bookmarkEnd w:id="19"/>
    <w:bookmarkEnd w:id="20"/>
    <w:p w14:paraId="6F2D0DE7" w14:textId="77777777" w:rsidR="00CF4D40" w:rsidRPr="00735877" w:rsidRDefault="00CF4D40" w:rsidP="00273CE0">
      <w:pPr>
        <w:spacing w:before="240" w:after="0"/>
        <w:rPr>
          <w:rFonts w:eastAsia="Times New Roman" w:cstheme="minorHAnsi"/>
          <w:b/>
          <w:lang w:eastAsia="pl-PL"/>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0D4998" w:rsidRPr="00735877" w14:paraId="312F1E7A" w14:textId="77777777" w:rsidTr="00F15763">
        <w:trPr>
          <w:tblHeader/>
        </w:trPr>
        <w:tc>
          <w:tcPr>
            <w:tcW w:w="4395" w:type="dxa"/>
            <w:vAlign w:val="center"/>
          </w:tcPr>
          <w:p w14:paraId="2E7B51A7" w14:textId="77777777" w:rsidR="000D4998" w:rsidRPr="00735877" w:rsidRDefault="000D4998" w:rsidP="005B6A50">
            <w:pPr>
              <w:spacing w:after="0"/>
              <w:rPr>
                <w:rFonts w:cstheme="minorHAnsi"/>
                <w:b/>
              </w:rPr>
            </w:pPr>
            <w:r w:rsidRPr="00735877">
              <w:rPr>
                <w:rFonts w:cstheme="minorHAnsi"/>
                <w:b/>
              </w:rPr>
              <w:t>Wskaźnik</w:t>
            </w:r>
          </w:p>
        </w:tc>
        <w:tc>
          <w:tcPr>
            <w:tcW w:w="1559" w:type="dxa"/>
            <w:vAlign w:val="center"/>
          </w:tcPr>
          <w:p w14:paraId="4BF83B86" w14:textId="77777777" w:rsidR="000D4998" w:rsidRPr="00735877" w:rsidRDefault="000D4998" w:rsidP="005B6A50">
            <w:pPr>
              <w:spacing w:after="0"/>
              <w:rPr>
                <w:rFonts w:cstheme="minorHAnsi"/>
                <w:b/>
              </w:rPr>
            </w:pPr>
            <w:r w:rsidRPr="00735877">
              <w:rPr>
                <w:rFonts w:cstheme="minorHAnsi"/>
                <w:b/>
              </w:rPr>
              <w:t>Wartość bazowa</w:t>
            </w:r>
          </w:p>
        </w:tc>
        <w:tc>
          <w:tcPr>
            <w:tcW w:w="1559" w:type="dxa"/>
            <w:vAlign w:val="center"/>
          </w:tcPr>
          <w:p w14:paraId="0D1064F1" w14:textId="77777777" w:rsidR="000D4998" w:rsidRPr="00735877" w:rsidRDefault="000D4998" w:rsidP="005B6A50">
            <w:pPr>
              <w:spacing w:after="0"/>
              <w:rPr>
                <w:rFonts w:cstheme="minorHAnsi"/>
                <w:b/>
              </w:rPr>
            </w:pPr>
            <w:r w:rsidRPr="00735877">
              <w:rPr>
                <w:rFonts w:cstheme="minorHAnsi"/>
                <w:b/>
              </w:rPr>
              <w:t>Wartość docelowa (2030)</w:t>
            </w:r>
          </w:p>
        </w:tc>
        <w:tc>
          <w:tcPr>
            <w:tcW w:w="2014" w:type="dxa"/>
            <w:vAlign w:val="center"/>
          </w:tcPr>
          <w:p w14:paraId="48FD1C2F" w14:textId="77777777" w:rsidR="000D4998" w:rsidRPr="00735877" w:rsidRDefault="000D4998" w:rsidP="005B6A50">
            <w:pPr>
              <w:tabs>
                <w:tab w:val="left" w:pos="1152"/>
              </w:tabs>
              <w:spacing w:after="0"/>
              <w:rPr>
                <w:rFonts w:cstheme="minorHAnsi"/>
                <w:b/>
              </w:rPr>
            </w:pPr>
            <w:r w:rsidRPr="00735877">
              <w:rPr>
                <w:rFonts w:cstheme="minorHAnsi"/>
                <w:b/>
              </w:rPr>
              <w:t>Źródło danych</w:t>
            </w:r>
          </w:p>
        </w:tc>
      </w:tr>
      <w:tr w:rsidR="00886585" w:rsidRPr="00735877" w14:paraId="6C40977B" w14:textId="77777777" w:rsidTr="00F15763">
        <w:trPr>
          <w:trHeight w:val="347"/>
          <w:tblHeader/>
        </w:trPr>
        <w:tc>
          <w:tcPr>
            <w:tcW w:w="4395" w:type="dxa"/>
            <w:vAlign w:val="center"/>
          </w:tcPr>
          <w:p w14:paraId="77B0FB45" w14:textId="77777777" w:rsidR="00886585" w:rsidRPr="00735877" w:rsidRDefault="00886585" w:rsidP="00B9404D">
            <w:pPr>
              <w:spacing w:after="0" w:line="240" w:lineRule="auto"/>
              <w:rPr>
                <w:rFonts w:cstheme="minorHAnsi"/>
              </w:rPr>
            </w:pPr>
            <w:r w:rsidRPr="00735877">
              <w:rPr>
                <w:rFonts w:cstheme="minorHAnsi"/>
              </w:rPr>
              <w:t xml:space="preserve">Liczba dzieci objętych dodatkowymi zajęciami zwiększającymi ich szanse edukacyjne </w:t>
            </w:r>
          </w:p>
        </w:tc>
        <w:tc>
          <w:tcPr>
            <w:tcW w:w="1559" w:type="dxa"/>
            <w:vAlign w:val="center"/>
          </w:tcPr>
          <w:p w14:paraId="5BA474CF" w14:textId="77777777" w:rsidR="00886585" w:rsidRPr="00735877" w:rsidRDefault="00886585" w:rsidP="00B9404D">
            <w:pPr>
              <w:spacing w:after="0" w:line="240" w:lineRule="auto"/>
              <w:rPr>
                <w:rFonts w:cstheme="minorHAnsi"/>
              </w:rPr>
            </w:pPr>
            <w:r w:rsidRPr="00735877">
              <w:rPr>
                <w:rFonts w:cstheme="minorHAnsi"/>
              </w:rPr>
              <w:t>0</w:t>
            </w:r>
            <w:r w:rsidR="00F15763" w:rsidRPr="00735877">
              <w:rPr>
                <w:rFonts w:cstheme="minorHAnsi"/>
              </w:rPr>
              <w:t xml:space="preserve"> </w:t>
            </w:r>
            <w:r w:rsidRPr="00735877">
              <w:rPr>
                <w:rFonts w:cstheme="minorHAnsi"/>
              </w:rPr>
              <w:t>(20</w:t>
            </w:r>
            <w:r w:rsidR="00C64F7C">
              <w:rPr>
                <w:rFonts w:cstheme="minorHAnsi"/>
              </w:rPr>
              <w:t>20</w:t>
            </w:r>
            <w:r w:rsidRPr="00735877">
              <w:rPr>
                <w:rFonts w:cstheme="minorHAnsi"/>
              </w:rPr>
              <w:t>)</w:t>
            </w:r>
          </w:p>
        </w:tc>
        <w:tc>
          <w:tcPr>
            <w:tcW w:w="1559" w:type="dxa"/>
            <w:vAlign w:val="center"/>
          </w:tcPr>
          <w:p w14:paraId="4F221505" w14:textId="77777777" w:rsidR="00886585" w:rsidRPr="00735877" w:rsidDel="00A442EF" w:rsidRDefault="00886585" w:rsidP="00B9404D">
            <w:pPr>
              <w:spacing w:after="0" w:line="240" w:lineRule="auto"/>
              <w:rPr>
                <w:rFonts w:cstheme="minorHAnsi"/>
              </w:rPr>
            </w:pPr>
            <w:r w:rsidRPr="00735877">
              <w:rPr>
                <w:rFonts w:cstheme="minorHAnsi"/>
              </w:rPr>
              <w:t xml:space="preserve">1 </w:t>
            </w:r>
            <w:r w:rsidR="009F357F">
              <w:rPr>
                <w:rFonts w:cstheme="minorHAnsi"/>
              </w:rPr>
              <w:t>tys.</w:t>
            </w:r>
          </w:p>
        </w:tc>
        <w:tc>
          <w:tcPr>
            <w:tcW w:w="2014" w:type="dxa"/>
            <w:vAlign w:val="center"/>
          </w:tcPr>
          <w:p w14:paraId="698D4944" w14:textId="77777777" w:rsidR="00886585" w:rsidRPr="00735877" w:rsidRDefault="00C64F7C" w:rsidP="00B9404D">
            <w:pPr>
              <w:spacing w:after="0" w:line="240" w:lineRule="auto"/>
              <w:rPr>
                <w:rFonts w:cstheme="minorHAnsi"/>
              </w:rPr>
            </w:pPr>
            <w:r>
              <w:rPr>
                <w:rFonts w:cstheme="minorHAnsi"/>
              </w:rPr>
              <w:t>UMWP</w:t>
            </w:r>
          </w:p>
        </w:tc>
      </w:tr>
      <w:tr w:rsidR="00886585" w:rsidRPr="00735877" w14:paraId="54626083" w14:textId="77777777" w:rsidTr="00F15763">
        <w:trPr>
          <w:trHeight w:val="347"/>
          <w:tblHeader/>
        </w:trPr>
        <w:tc>
          <w:tcPr>
            <w:tcW w:w="4395" w:type="dxa"/>
            <w:vAlign w:val="center"/>
          </w:tcPr>
          <w:p w14:paraId="05004B77" w14:textId="77777777" w:rsidR="00886585" w:rsidRPr="00735877" w:rsidRDefault="00886585" w:rsidP="00B9404D">
            <w:pPr>
              <w:spacing w:after="0" w:line="240" w:lineRule="auto"/>
              <w:rPr>
                <w:rFonts w:cstheme="minorHAnsi"/>
              </w:rPr>
            </w:pPr>
            <w:r w:rsidRPr="00735877">
              <w:rPr>
                <w:rFonts w:cstheme="minorHAnsi"/>
              </w:rPr>
              <w:t>Liczba dofinansowanych miejsc wychowania przedszkolnego</w:t>
            </w:r>
          </w:p>
        </w:tc>
        <w:tc>
          <w:tcPr>
            <w:tcW w:w="1559" w:type="dxa"/>
            <w:vAlign w:val="center"/>
          </w:tcPr>
          <w:p w14:paraId="775BB86B" w14:textId="77777777" w:rsidR="00886585" w:rsidRPr="00735877" w:rsidRDefault="00886585" w:rsidP="00B9404D">
            <w:pPr>
              <w:spacing w:after="0" w:line="240" w:lineRule="auto"/>
              <w:rPr>
                <w:rFonts w:cstheme="minorHAnsi"/>
              </w:rPr>
            </w:pPr>
            <w:r w:rsidRPr="00735877">
              <w:rPr>
                <w:rFonts w:cstheme="minorHAnsi"/>
              </w:rPr>
              <w:t>0</w:t>
            </w:r>
            <w:r w:rsidR="00F15763" w:rsidRPr="00735877">
              <w:rPr>
                <w:rFonts w:cstheme="minorHAnsi"/>
              </w:rPr>
              <w:t xml:space="preserve"> </w:t>
            </w:r>
            <w:r w:rsidRPr="00735877">
              <w:rPr>
                <w:rFonts w:cstheme="minorHAnsi"/>
              </w:rPr>
              <w:t>(20</w:t>
            </w:r>
            <w:r w:rsidR="00C64F7C">
              <w:rPr>
                <w:rFonts w:cstheme="minorHAnsi"/>
              </w:rPr>
              <w:t>20</w:t>
            </w:r>
            <w:r w:rsidRPr="00735877">
              <w:rPr>
                <w:rFonts w:cstheme="minorHAnsi"/>
              </w:rPr>
              <w:t>)</w:t>
            </w:r>
          </w:p>
        </w:tc>
        <w:tc>
          <w:tcPr>
            <w:tcW w:w="1559" w:type="dxa"/>
            <w:vAlign w:val="center"/>
          </w:tcPr>
          <w:p w14:paraId="14BED6D0" w14:textId="77777777" w:rsidR="00886585" w:rsidRPr="00735877" w:rsidDel="00A442EF" w:rsidRDefault="00886585" w:rsidP="00B9404D">
            <w:pPr>
              <w:spacing w:after="0" w:line="240" w:lineRule="auto"/>
              <w:rPr>
                <w:rFonts w:cstheme="minorHAnsi"/>
              </w:rPr>
            </w:pPr>
            <w:r w:rsidRPr="00735877">
              <w:rPr>
                <w:rFonts w:cstheme="minorHAnsi"/>
              </w:rPr>
              <w:t xml:space="preserve">3 </w:t>
            </w:r>
            <w:r w:rsidR="009F357F">
              <w:rPr>
                <w:rFonts w:cstheme="minorHAnsi"/>
              </w:rPr>
              <w:t>tys.</w:t>
            </w:r>
          </w:p>
        </w:tc>
        <w:tc>
          <w:tcPr>
            <w:tcW w:w="2014" w:type="dxa"/>
            <w:vAlign w:val="center"/>
          </w:tcPr>
          <w:p w14:paraId="78439970" w14:textId="77777777" w:rsidR="00886585" w:rsidRPr="00735877" w:rsidRDefault="00C64F7C" w:rsidP="00B9404D">
            <w:pPr>
              <w:spacing w:after="0" w:line="240" w:lineRule="auto"/>
              <w:rPr>
                <w:rFonts w:cstheme="minorHAnsi"/>
              </w:rPr>
            </w:pPr>
            <w:r>
              <w:rPr>
                <w:rFonts w:cstheme="minorHAnsi"/>
              </w:rPr>
              <w:t>UMWP</w:t>
            </w:r>
          </w:p>
        </w:tc>
      </w:tr>
    </w:tbl>
    <w:p w14:paraId="5D1D611F" w14:textId="77777777" w:rsidR="000D4998" w:rsidRDefault="000D4998" w:rsidP="00B9404D">
      <w:pPr>
        <w:spacing w:after="120"/>
        <w:rPr>
          <w:rFonts w:eastAsia="Times New Roman" w:cstheme="minorHAnsi"/>
          <w:b/>
          <w:lang w:eastAsia="pl-PL"/>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487C04" w:rsidRPr="00735877" w14:paraId="157FC429" w14:textId="77777777" w:rsidTr="00F15763">
        <w:trPr>
          <w:tblHeader/>
        </w:trPr>
        <w:tc>
          <w:tcPr>
            <w:tcW w:w="2468" w:type="dxa"/>
            <w:vAlign w:val="center"/>
          </w:tcPr>
          <w:p w14:paraId="4B23D2CE" w14:textId="77777777" w:rsidR="00487C04" w:rsidRPr="00735877" w:rsidRDefault="00487C04" w:rsidP="005B6A50">
            <w:pPr>
              <w:spacing w:after="0"/>
              <w:rPr>
                <w:rFonts w:cstheme="minorHAnsi"/>
                <w:b/>
              </w:rPr>
            </w:pPr>
            <w:r w:rsidRPr="00735877">
              <w:rPr>
                <w:rFonts w:cstheme="minorHAnsi"/>
                <w:b/>
              </w:rPr>
              <w:t>Działanie 1.1.2</w:t>
            </w:r>
          </w:p>
        </w:tc>
        <w:tc>
          <w:tcPr>
            <w:tcW w:w="7059" w:type="dxa"/>
          </w:tcPr>
          <w:p w14:paraId="385AFBEF" w14:textId="77777777" w:rsidR="00487C04" w:rsidRPr="00735877" w:rsidRDefault="00487C04" w:rsidP="005B6A50">
            <w:pPr>
              <w:spacing w:after="0"/>
              <w:rPr>
                <w:rFonts w:cstheme="minorHAnsi"/>
                <w:b/>
              </w:rPr>
            </w:pPr>
            <w:r w:rsidRPr="00735877">
              <w:rPr>
                <w:rFonts w:cstheme="minorHAnsi"/>
                <w:b/>
              </w:rPr>
              <w:t xml:space="preserve">Kompetencje przyszłości </w:t>
            </w:r>
          </w:p>
        </w:tc>
      </w:tr>
      <w:tr w:rsidR="00487C04" w:rsidRPr="00735877" w14:paraId="44A232B9" w14:textId="77777777" w:rsidTr="00B9404D">
        <w:trPr>
          <w:trHeight w:val="387"/>
        </w:trPr>
        <w:tc>
          <w:tcPr>
            <w:tcW w:w="2468" w:type="dxa"/>
            <w:vAlign w:val="center"/>
          </w:tcPr>
          <w:p w14:paraId="6195258B" w14:textId="77777777" w:rsidR="00487C04" w:rsidRPr="00735877" w:rsidRDefault="00487C04" w:rsidP="005B6A50">
            <w:pPr>
              <w:spacing w:after="0"/>
              <w:rPr>
                <w:rFonts w:cstheme="minorHAnsi"/>
                <w:b/>
              </w:rPr>
            </w:pPr>
            <w:r w:rsidRPr="00735877">
              <w:rPr>
                <w:rFonts w:cstheme="minorHAnsi"/>
                <w:b/>
              </w:rPr>
              <w:t>Zakres interwencji</w:t>
            </w:r>
          </w:p>
        </w:tc>
        <w:tc>
          <w:tcPr>
            <w:tcW w:w="7059" w:type="dxa"/>
          </w:tcPr>
          <w:p w14:paraId="31CE3EBB" w14:textId="77777777" w:rsidR="00487C04" w:rsidRPr="00735877" w:rsidRDefault="006F30F2" w:rsidP="004D2725">
            <w:pPr>
              <w:pStyle w:val="Akapitzlist"/>
              <w:numPr>
                <w:ilvl w:val="0"/>
                <w:numId w:val="76"/>
              </w:numPr>
              <w:spacing w:after="0"/>
              <w:rPr>
                <w:rFonts w:cstheme="minorHAnsi"/>
              </w:rPr>
            </w:pPr>
            <w:r w:rsidRPr="00735877">
              <w:rPr>
                <w:rFonts w:cstheme="minorHAnsi"/>
              </w:rPr>
              <w:t>Kształtowanie</w:t>
            </w:r>
            <w:r w:rsidR="00487C04" w:rsidRPr="00735877">
              <w:rPr>
                <w:rFonts w:cstheme="minorHAnsi"/>
              </w:rPr>
              <w:t xml:space="preserve"> kompetencji kluczowych uczniów</w:t>
            </w:r>
            <w:r w:rsidR="003E3137" w:rsidRPr="00735877">
              <w:rPr>
                <w:rFonts w:cstheme="minorHAnsi"/>
              </w:rPr>
              <w:t xml:space="preserve"> </w:t>
            </w:r>
            <w:r w:rsidR="00487C04" w:rsidRPr="00735877">
              <w:rPr>
                <w:rFonts w:cstheme="minorHAnsi"/>
              </w:rPr>
              <w:t>poprzez:</w:t>
            </w:r>
          </w:p>
          <w:p w14:paraId="504961BA" w14:textId="77777777" w:rsidR="00AE1C64" w:rsidRPr="00735877" w:rsidRDefault="00427951" w:rsidP="004D2725">
            <w:pPr>
              <w:pStyle w:val="Akapitzlist"/>
              <w:numPr>
                <w:ilvl w:val="0"/>
                <w:numId w:val="77"/>
              </w:numPr>
              <w:spacing w:after="0"/>
              <w:rPr>
                <w:rFonts w:cstheme="minorHAnsi"/>
              </w:rPr>
            </w:pPr>
            <w:r>
              <w:rPr>
                <w:rFonts w:cstheme="minorHAnsi"/>
              </w:rPr>
              <w:t xml:space="preserve">poszerzenie </w:t>
            </w:r>
            <w:r w:rsidR="00AE1C64" w:rsidRPr="00735877">
              <w:rPr>
                <w:rFonts w:cstheme="minorHAnsi"/>
              </w:rPr>
              <w:t>oferty zajęć</w:t>
            </w:r>
            <w:r w:rsidR="00DF1164">
              <w:rPr>
                <w:rFonts w:cstheme="minorHAnsi"/>
              </w:rPr>
              <w:t>, w tym zajęć pozaszkolnych,</w:t>
            </w:r>
            <w:r w:rsidR="00AE1C64" w:rsidRPr="00735877">
              <w:rPr>
                <w:rFonts w:cstheme="minorHAnsi"/>
              </w:rPr>
              <w:t xml:space="preserve"> </w:t>
            </w:r>
            <w:r>
              <w:rPr>
                <w:rFonts w:cstheme="minorHAnsi"/>
              </w:rPr>
              <w:t>z wykorzystaniem potencjału</w:t>
            </w:r>
            <w:r w:rsidRPr="00735877">
              <w:rPr>
                <w:rFonts w:cstheme="minorHAnsi"/>
              </w:rPr>
              <w:t xml:space="preserve"> </w:t>
            </w:r>
            <w:r w:rsidR="00510655" w:rsidRPr="00735877">
              <w:rPr>
                <w:rFonts w:cstheme="minorHAnsi"/>
              </w:rPr>
              <w:t>różnych instytucji</w:t>
            </w:r>
            <w:r w:rsidR="00DF1164">
              <w:rPr>
                <w:rFonts w:cstheme="minorHAnsi"/>
              </w:rPr>
              <w:t xml:space="preserve"> i podmiotów</w:t>
            </w:r>
            <w:r>
              <w:rPr>
                <w:rFonts w:cstheme="minorHAnsi"/>
              </w:rPr>
              <w:t xml:space="preserve">, </w:t>
            </w:r>
            <w:r w:rsidR="00AE1C64" w:rsidRPr="00735877">
              <w:rPr>
                <w:rFonts w:cstheme="minorHAnsi"/>
              </w:rPr>
              <w:t xml:space="preserve">m.in. instytucji kultury, szkół wyższych, </w:t>
            </w:r>
            <w:r w:rsidR="00510655" w:rsidRPr="00735877">
              <w:rPr>
                <w:rFonts w:cstheme="minorHAnsi"/>
              </w:rPr>
              <w:t xml:space="preserve">organizacji </w:t>
            </w:r>
            <w:r w:rsidR="00C9510A">
              <w:rPr>
                <w:rFonts w:cstheme="minorHAnsi"/>
              </w:rPr>
              <w:t xml:space="preserve">pozarządowych, </w:t>
            </w:r>
            <w:r w:rsidR="00510655" w:rsidRPr="00735877">
              <w:rPr>
                <w:rFonts w:cstheme="minorHAnsi"/>
              </w:rPr>
              <w:t xml:space="preserve">organizacji </w:t>
            </w:r>
            <w:r w:rsidR="00AE1C64" w:rsidRPr="00735877">
              <w:rPr>
                <w:rFonts w:cstheme="minorHAnsi"/>
              </w:rPr>
              <w:t>pracodawców,</w:t>
            </w:r>
            <w:r w:rsidR="00653F5F">
              <w:rPr>
                <w:rFonts w:cstheme="minorHAnsi"/>
              </w:rPr>
              <w:t xml:space="preserve"> </w:t>
            </w:r>
            <w:r w:rsidRPr="00735877">
              <w:rPr>
                <w:rFonts w:cstheme="minorHAnsi"/>
              </w:rPr>
              <w:t>w</w:t>
            </w:r>
            <w:r>
              <w:rPr>
                <w:rFonts w:cstheme="minorHAnsi"/>
              </w:rPr>
              <w:t xml:space="preserve">pływającej na </w:t>
            </w:r>
            <w:r w:rsidR="00AE1C64" w:rsidRPr="00735877">
              <w:rPr>
                <w:rFonts w:cstheme="minorHAnsi"/>
              </w:rPr>
              <w:t>kształtowani</w:t>
            </w:r>
            <w:r w:rsidR="00510655" w:rsidRPr="00735877">
              <w:rPr>
                <w:rFonts w:cstheme="minorHAnsi"/>
              </w:rPr>
              <w:t>e</w:t>
            </w:r>
            <w:r w:rsidR="00AE1C64" w:rsidRPr="00735877">
              <w:rPr>
                <w:rFonts w:cstheme="minorHAnsi"/>
              </w:rPr>
              <w:t xml:space="preserve"> u uczniów w szczególności aktywnej postawy obywatelskiej i nawyków związanych ze zdrowym trybem życia, w tym</w:t>
            </w:r>
            <w:r w:rsidR="00510655" w:rsidRPr="00735877">
              <w:rPr>
                <w:rFonts w:cstheme="minorHAnsi"/>
              </w:rPr>
              <w:t xml:space="preserve"> z</w:t>
            </w:r>
            <w:r w:rsidR="00AE1C64" w:rsidRPr="00735877">
              <w:rPr>
                <w:rFonts w:cstheme="minorHAnsi"/>
              </w:rPr>
              <w:t xml:space="preserve"> aktywnością fizyczną,</w:t>
            </w:r>
            <w:r w:rsidR="00653F5F">
              <w:rPr>
                <w:rFonts w:cstheme="minorHAnsi"/>
              </w:rPr>
              <w:t xml:space="preserve"> </w:t>
            </w:r>
          </w:p>
          <w:p w14:paraId="2A36F596" w14:textId="77777777" w:rsidR="00130FE6" w:rsidRPr="00735877" w:rsidRDefault="006F30F2" w:rsidP="004D2725">
            <w:pPr>
              <w:pStyle w:val="Akapitzlist"/>
              <w:numPr>
                <w:ilvl w:val="0"/>
                <w:numId w:val="77"/>
              </w:numPr>
              <w:spacing w:after="0"/>
              <w:rPr>
                <w:rFonts w:cstheme="minorHAnsi"/>
              </w:rPr>
            </w:pPr>
            <w:r w:rsidRPr="00735877">
              <w:rPr>
                <w:rFonts w:cstheme="minorHAnsi"/>
              </w:rPr>
              <w:t>realizację działań</w:t>
            </w:r>
            <w:r w:rsidR="003E3137" w:rsidRPr="00735877">
              <w:rPr>
                <w:rFonts w:cstheme="minorHAnsi"/>
              </w:rPr>
              <w:t xml:space="preserve">: </w:t>
            </w:r>
            <w:r w:rsidRPr="00735877">
              <w:rPr>
                <w:rFonts w:cstheme="minorHAnsi"/>
              </w:rPr>
              <w:t>odwołujących się do historycznych tradycji regionu i jego nadmorskiego położenia</w:t>
            </w:r>
            <w:r w:rsidR="003E3137" w:rsidRPr="00735877">
              <w:rPr>
                <w:rFonts w:cstheme="minorHAnsi"/>
              </w:rPr>
              <w:t xml:space="preserve"> </w:t>
            </w:r>
            <w:r w:rsidRPr="00735877">
              <w:rPr>
                <w:rFonts w:cstheme="minorHAnsi"/>
              </w:rPr>
              <w:t>oraz wykorzystujących edukację kultur</w:t>
            </w:r>
            <w:r w:rsidR="0030438F">
              <w:rPr>
                <w:rFonts w:cstheme="minorHAnsi"/>
              </w:rPr>
              <w:t>ową</w:t>
            </w:r>
            <w:r w:rsidR="003E3137" w:rsidRPr="00735877">
              <w:rPr>
                <w:rFonts w:cstheme="minorHAnsi"/>
              </w:rPr>
              <w:t>; uwzględniających wyzwania cywilizacyjne, w tym klimatyczne, a także postęp technologiczny,</w:t>
            </w:r>
          </w:p>
          <w:p w14:paraId="19784D3E" w14:textId="77777777" w:rsidR="00AE1C64" w:rsidRPr="00735877" w:rsidRDefault="00AE1C64" w:rsidP="004D2725">
            <w:pPr>
              <w:pStyle w:val="Akapitzlist"/>
              <w:numPr>
                <w:ilvl w:val="0"/>
                <w:numId w:val="77"/>
              </w:numPr>
              <w:spacing w:after="0"/>
              <w:rPr>
                <w:rFonts w:cstheme="minorHAnsi"/>
              </w:rPr>
            </w:pPr>
            <w:r w:rsidRPr="00735877">
              <w:rPr>
                <w:rFonts w:cstheme="minorHAnsi"/>
              </w:rPr>
              <w:t>wsparcie psychologiczno-pedagogiczne,</w:t>
            </w:r>
          </w:p>
          <w:p w14:paraId="3737FD85" w14:textId="77777777" w:rsidR="00AE1C64" w:rsidRPr="00735877" w:rsidRDefault="00AE1C64" w:rsidP="004D2725">
            <w:pPr>
              <w:pStyle w:val="Akapitzlist"/>
              <w:numPr>
                <w:ilvl w:val="0"/>
                <w:numId w:val="77"/>
              </w:numPr>
              <w:spacing w:after="0"/>
              <w:rPr>
                <w:rFonts w:cstheme="minorHAnsi"/>
              </w:rPr>
            </w:pPr>
            <w:r w:rsidRPr="00735877">
              <w:rPr>
                <w:rFonts w:cstheme="minorHAnsi"/>
              </w:rPr>
              <w:t xml:space="preserve">poszerzenie i dopasowanie do potrzeb uczniów oferty </w:t>
            </w:r>
            <w:r w:rsidR="00066809">
              <w:rPr>
                <w:rFonts w:cstheme="minorHAnsi"/>
              </w:rPr>
              <w:t>w</w:t>
            </w:r>
            <w:r w:rsidRPr="00735877">
              <w:rPr>
                <w:rFonts w:cstheme="minorHAnsi"/>
              </w:rPr>
              <w:t xml:space="preserve"> zakres</w:t>
            </w:r>
            <w:r w:rsidR="00066809">
              <w:rPr>
                <w:rFonts w:cstheme="minorHAnsi"/>
              </w:rPr>
              <w:t>ie</w:t>
            </w:r>
            <w:r w:rsidRPr="00735877">
              <w:rPr>
                <w:rFonts w:cstheme="minorHAnsi"/>
              </w:rPr>
              <w:t xml:space="preserve"> doradztwa zawodowego</w:t>
            </w:r>
            <w:r w:rsidR="00BF1776">
              <w:rPr>
                <w:rFonts w:cstheme="minorHAnsi"/>
              </w:rPr>
              <w:t>,</w:t>
            </w:r>
          </w:p>
          <w:p w14:paraId="7A05A16B" w14:textId="77777777" w:rsidR="00AE1C64" w:rsidRPr="00735877" w:rsidRDefault="00AE1C64" w:rsidP="004D2725">
            <w:pPr>
              <w:pStyle w:val="Akapitzlist"/>
              <w:numPr>
                <w:ilvl w:val="0"/>
                <w:numId w:val="77"/>
              </w:numPr>
              <w:spacing w:after="0"/>
              <w:rPr>
                <w:rFonts w:cstheme="minorHAnsi"/>
              </w:rPr>
            </w:pPr>
            <w:r w:rsidRPr="00735877">
              <w:rPr>
                <w:rFonts w:cstheme="minorHAnsi"/>
              </w:rPr>
              <w:t>doskonalenie zawodowe nauczycieli w zakresie</w:t>
            </w:r>
            <w:r w:rsidR="00510655" w:rsidRPr="00735877">
              <w:rPr>
                <w:rFonts w:cstheme="minorHAnsi"/>
              </w:rPr>
              <w:t>:</w:t>
            </w:r>
            <w:r w:rsidRPr="00735877">
              <w:rPr>
                <w:rFonts w:cstheme="minorHAnsi"/>
              </w:rPr>
              <w:t xml:space="preserve"> kształtowania kompetencji kluczowych uczniów</w:t>
            </w:r>
            <w:r w:rsidR="00427951">
              <w:rPr>
                <w:rFonts w:cstheme="minorHAnsi"/>
              </w:rPr>
              <w:t>;</w:t>
            </w:r>
            <w:r w:rsidRPr="00735877">
              <w:rPr>
                <w:rFonts w:cstheme="minorHAnsi"/>
              </w:rPr>
              <w:t xml:space="preserve"> </w:t>
            </w:r>
            <w:r w:rsidR="00DF1164">
              <w:rPr>
                <w:rFonts w:cstheme="minorHAnsi"/>
              </w:rPr>
              <w:t>realizacji zindywidualizowanego procesu kształcenia</w:t>
            </w:r>
            <w:r w:rsidR="00427951">
              <w:rPr>
                <w:rFonts w:cstheme="minorHAnsi"/>
              </w:rPr>
              <w:t>;</w:t>
            </w:r>
            <w:r w:rsidR="00066809">
              <w:rPr>
                <w:rFonts w:cstheme="minorHAnsi"/>
              </w:rPr>
              <w:t xml:space="preserve"> </w:t>
            </w:r>
            <w:r w:rsidR="00510655" w:rsidRPr="00735877">
              <w:rPr>
                <w:rFonts w:cstheme="minorHAnsi"/>
              </w:rPr>
              <w:t xml:space="preserve">wykorzystania zaawansowanych technologii komunikacyjno-informacyjnych w nauczaniu stacjonarnym, </w:t>
            </w:r>
            <w:r w:rsidR="00510655" w:rsidRPr="00735877">
              <w:rPr>
                <w:rFonts w:cstheme="minorHAnsi"/>
              </w:rPr>
              <w:lastRenderedPageBreak/>
              <w:t>hybrydowym i zdalnym</w:t>
            </w:r>
            <w:r w:rsidR="00427951">
              <w:rPr>
                <w:rFonts w:cstheme="minorHAnsi"/>
              </w:rPr>
              <w:t xml:space="preserve">; </w:t>
            </w:r>
            <w:r w:rsidR="00510655" w:rsidRPr="00735877">
              <w:rPr>
                <w:rFonts w:cstheme="minorHAnsi"/>
              </w:rPr>
              <w:t xml:space="preserve">stosowania aktywizujących metod i technik nauczania wykorzystujących m.in. </w:t>
            </w:r>
            <w:r w:rsidRPr="00735877">
              <w:rPr>
                <w:rFonts w:cstheme="minorHAnsi"/>
              </w:rPr>
              <w:t>metodę projektu edukacyjnego,</w:t>
            </w:r>
          </w:p>
          <w:p w14:paraId="450E785D" w14:textId="77777777" w:rsidR="00E1078B" w:rsidRDefault="00D00C8E" w:rsidP="00E1078B">
            <w:pPr>
              <w:pStyle w:val="Akapitzlist"/>
              <w:numPr>
                <w:ilvl w:val="0"/>
                <w:numId w:val="77"/>
              </w:numPr>
              <w:spacing w:after="0"/>
              <w:rPr>
                <w:rFonts w:cstheme="minorHAnsi"/>
              </w:rPr>
            </w:pPr>
            <w:r>
              <w:rPr>
                <w:rFonts w:cstheme="minorHAnsi"/>
              </w:rPr>
              <w:t>nawiązywanie</w:t>
            </w:r>
            <w:r w:rsidR="00336C97" w:rsidRPr="00336C97">
              <w:rPr>
                <w:rFonts w:cstheme="minorHAnsi"/>
              </w:rPr>
              <w:t xml:space="preserve"> współpracy krajowej i międzynarodowej szkół i placówek oświatowych</w:t>
            </w:r>
            <w:r w:rsidR="00336C97">
              <w:rPr>
                <w:rFonts w:cstheme="minorHAnsi"/>
              </w:rPr>
              <w:t>,</w:t>
            </w:r>
            <w:r w:rsidR="00E1078B" w:rsidRPr="00130FE6">
              <w:rPr>
                <w:rFonts w:cstheme="minorHAnsi"/>
              </w:rPr>
              <w:t xml:space="preserve"> </w:t>
            </w:r>
          </w:p>
          <w:p w14:paraId="572C503D" w14:textId="77777777" w:rsidR="00361AE2" w:rsidRPr="00735877" w:rsidRDefault="00AE1C64" w:rsidP="004D2725">
            <w:pPr>
              <w:pStyle w:val="Akapitzlist"/>
              <w:numPr>
                <w:ilvl w:val="0"/>
                <w:numId w:val="77"/>
              </w:numPr>
              <w:spacing w:after="0"/>
              <w:rPr>
                <w:rFonts w:cstheme="minorHAnsi"/>
              </w:rPr>
            </w:pPr>
            <w:r w:rsidRPr="00735877">
              <w:rPr>
                <w:rFonts w:cstheme="minorHAnsi"/>
              </w:rPr>
              <w:t>uzupełniająco: tworzenie przyjaznej infrastruktury poprzez modernizację, adaptację, a także poprawę wyposażenia dydaktycznego</w:t>
            </w:r>
            <w:r w:rsidR="00361AE2">
              <w:rPr>
                <w:rFonts w:cstheme="minorHAnsi"/>
              </w:rPr>
              <w:t>,</w:t>
            </w:r>
          </w:p>
          <w:p w14:paraId="5A0F26CD" w14:textId="77777777" w:rsidR="006077E4" w:rsidRPr="00E053C0" w:rsidRDefault="00361AE2" w:rsidP="004D2725">
            <w:pPr>
              <w:pStyle w:val="Akapitzlist"/>
              <w:numPr>
                <w:ilvl w:val="0"/>
                <w:numId w:val="77"/>
              </w:numPr>
              <w:spacing w:after="0"/>
              <w:rPr>
                <w:rFonts w:cstheme="minorHAnsi"/>
              </w:rPr>
            </w:pPr>
            <w:r>
              <w:rPr>
                <w:rFonts w:cstheme="minorHAnsi"/>
              </w:rPr>
              <w:t>uzupełniająco: w</w:t>
            </w:r>
            <w:r w:rsidR="00487C04" w:rsidRPr="00E053C0">
              <w:rPr>
                <w:rFonts w:cstheme="minorHAnsi"/>
              </w:rPr>
              <w:t>spieranie działań służących</w:t>
            </w:r>
            <w:r w:rsidR="006077E4" w:rsidRPr="00E053C0">
              <w:rPr>
                <w:rFonts w:cstheme="minorHAnsi"/>
              </w:rPr>
              <w:t>:</w:t>
            </w:r>
          </w:p>
          <w:p w14:paraId="12505CDE" w14:textId="77777777" w:rsidR="00CD4162" w:rsidRDefault="00CD4162" w:rsidP="004D2725">
            <w:pPr>
              <w:pStyle w:val="Akapitzlist"/>
              <w:numPr>
                <w:ilvl w:val="0"/>
                <w:numId w:val="113"/>
              </w:numPr>
              <w:spacing w:after="0"/>
              <w:rPr>
                <w:rFonts w:cstheme="minorHAnsi"/>
              </w:rPr>
            </w:pPr>
            <w:r>
              <w:rPr>
                <w:rFonts w:cstheme="minorHAnsi"/>
              </w:rPr>
              <w:t xml:space="preserve">wykorzystaniu edukacji </w:t>
            </w:r>
            <w:proofErr w:type="spellStart"/>
            <w:r>
              <w:rPr>
                <w:rFonts w:cstheme="minorHAnsi"/>
              </w:rPr>
              <w:t>pozaformalnej</w:t>
            </w:r>
            <w:proofErr w:type="spellEnd"/>
            <w:r>
              <w:rPr>
                <w:rFonts w:cstheme="minorHAnsi"/>
              </w:rPr>
              <w:t>,</w:t>
            </w:r>
          </w:p>
          <w:p w14:paraId="300774AF" w14:textId="77777777" w:rsidR="006077E4" w:rsidRPr="00DF1164" w:rsidRDefault="006077E4" w:rsidP="004D2725">
            <w:pPr>
              <w:pStyle w:val="Akapitzlist"/>
              <w:numPr>
                <w:ilvl w:val="0"/>
                <w:numId w:val="113"/>
              </w:numPr>
              <w:spacing w:after="0"/>
              <w:rPr>
                <w:rFonts w:cstheme="minorHAnsi"/>
              </w:rPr>
            </w:pPr>
            <w:r w:rsidRPr="00DF1164">
              <w:rPr>
                <w:rFonts w:cstheme="minorHAnsi"/>
              </w:rPr>
              <w:t>zachowaniu i rozwojowi języka regionalnego (kaszubskiego),</w:t>
            </w:r>
          </w:p>
          <w:p w14:paraId="291434B8" w14:textId="77777777" w:rsidR="00594A49" w:rsidRPr="00DF1164" w:rsidRDefault="00594A49" w:rsidP="004D2725">
            <w:pPr>
              <w:pStyle w:val="Akapitzlist"/>
              <w:numPr>
                <w:ilvl w:val="0"/>
                <w:numId w:val="113"/>
              </w:numPr>
              <w:spacing w:after="0"/>
              <w:rPr>
                <w:rFonts w:cstheme="minorHAnsi"/>
              </w:rPr>
            </w:pPr>
            <w:r w:rsidRPr="00DF1164">
              <w:rPr>
                <w:rFonts w:cstheme="minorHAnsi"/>
              </w:rPr>
              <w:t>przygotowani</w:t>
            </w:r>
            <w:r w:rsidR="00365C8E" w:rsidRPr="00DF1164">
              <w:rPr>
                <w:rFonts w:cstheme="minorHAnsi"/>
              </w:rPr>
              <w:t>u</w:t>
            </w:r>
            <w:r w:rsidRPr="00DF1164">
              <w:rPr>
                <w:rFonts w:cstheme="minorHAnsi"/>
              </w:rPr>
              <w:t xml:space="preserve"> uczniów do udział</w:t>
            </w:r>
            <w:r w:rsidR="006077E4" w:rsidRPr="00DF1164">
              <w:rPr>
                <w:rFonts w:cstheme="minorHAnsi"/>
              </w:rPr>
              <w:t>u w życiu społeczności lokalnej,</w:t>
            </w:r>
          </w:p>
          <w:p w14:paraId="073733D7" w14:textId="77777777" w:rsidR="006077E4" w:rsidRPr="00DF1164" w:rsidRDefault="006077E4" w:rsidP="004D2725">
            <w:pPr>
              <w:pStyle w:val="Akapitzlist"/>
              <w:numPr>
                <w:ilvl w:val="0"/>
                <w:numId w:val="113"/>
              </w:numPr>
              <w:spacing w:after="0"/>
              <w:rPr>
                <w:rFonts w:cstheme="minorHAnsi"/>
              </w:rPr>
            </w:pPr>
            <w:r w:rsidRPr="00DF1164">
              <w:rPr>
                <w:rFonts w:cstheme="minorHAnsi"/>
              </w:rPr>
              <w:t xml:space="preserve">nawiązywaniu współpracy </w:t>
            </w:r>
            <w:r w:rsidR="0030438F" w:rsidRPr="00DF1164">
              <w:rPr>
                <w:rFonts w:cstheme="minorHAnsi"/>
              </w:rPr>
              <w:t>krajowej i</w:t>
            </w:r>
            <w:r w:rsidRPr="00DF1164">
              <w:rPr>
                <w:rFonts w:cstheme="minorHAnsi"/>
              </w:rPr>
              <w:t xml:space="preserve"> międzynarodowej szkół i placówek oświatowych,</w:t>
            </w:r>
          </w:p>
          <w:p w14:paraId="6BCC6D09" w14:textId="77777777" w:rsidR="003E3137" w:rsidRDefault="00346465" w:rsidP="004D2725">
            <w:pPr>
              <w:pStyle w:val="Akapitzlist"/>
              <w:numPr>
                <w:ilvl w:val="0"/>
                <w:numId w:val="113"/>
              </w:numPr>
              <w:rPr>
                <w:rFonts w:cstheme="minorHAnsi"/>
              </w:rPr>
            </w:pPr>
            <w:r w:rsidRPr="00DF1164">
              <w:rPr>
                <w:rFonts w:cstheme="minorHAnsi"/>
              </w:rPr>
              <w:t>wprowadzaniu innowacyjnych rozwiązań organizacyjnych i metodycznych związanych z kształtowaniem kompetencji kluczowych uczniów</w:t>
            </w:r>
            <w:r w:rsidR="00361AE2">
              <w:rPr>
                <w:rFonts w:cstheme="minorHAnsi"/>
              </w:rPr>
              <w:t>,</w:t>
            </w:r>
          </w:p>
          <w:p w14:paraId="1C7FD960" w14:textId="77777777" w:rsidR="00361AE2" w:rsidRPr="00B4101B" w:rsidRDefault="00361AE2" w:rsidP="004D2725">
            <w:pPr>
              <w:pStyle w:val="Akapitzlist"/>
              <w:numPr>
                <w:ilvl w:val="0"/>
                <w:numId w:val="113"/>
              </w:numPr>
              <w:rPr>
                <w:rFonts w:cstheme="minorHAnsi"/>
              </w:rPr>
            </w:pPr>
            <w:r>
              <w:rPr>
                <w:rFonts w:eastAsia="Garamond" w:cstheme="minorHAnsi"/>
                <w:color w:val="000000"/>
              </w:rPr>
              <w:t>p</w:t>
            </w:r>
            <w:r w:rsidRPr="00735877">
              <w:rPr>
                <w:rFonts w:eastAsia="Garamond" w:cstheme="minorHAnsi"/>
                <w:color w:val="000000"/>
              </w:rPr>
              <w:t>romowani</w:t>
            </w:r>
            <w:r>
              <w:rPr>
                <w:rFonts w:eastAsia="Garamond" w:cstheme="minorHAnsi"/>
                <w:color w:val="000000"/>
              </w:rPr>
              <w:t>u</w:t>
            </w:r>
            <w:r w:rsidRPr="00735877">
              <w:rPr>
                <w:rFonts w:eastAsia="Garamond" w:cstheme="minorHAnsi"/>
                <w:color w:val="000000"/>
              </w:rPr>
              <w:t xml:space="preserve"> całożyciowego uczenia się</w:t>
            </w:r>
            <w:r>
              <w:rPr>
                <w:rFonts w:eastAsia="Garamond" w:cstheme="minorHAnsi"/>
                <w:color w:val="000000"/>
              </w:rPr>
              <w:t>.</w:t>
            </w:r>
          </w:p>
          <w:p w14:paraId="6FC2E8F3" w14:textId="77777777" w:rsidR="00487C04" w:rsidRPr="00E1078B" w:rsidRDefault="00E01E82" w:rsidP="004D2725">
            <w:pPr>
              <w:pStyle w:val="Akapitzlist"/>
              <w:numPr>
                <w:ilvl w:val="0"/>
                <w:numId w:val="76"/>
              </w:numPr>
              <w:rPr>
                <w:rFonts w:cstheme="minorHAnsi"/>
              </w:rPr>
            </w:pPr>
            <w:r w:rsidRPr="00B4101B">
              <w:rPr>
                <w:color w:val="000000"/>
              </w:rPr>
              <w:t>Realizacja regionalnych programów stypendialnych</w:t>
            </w:r>
            <w:r w:rsidR="00365C8E" w:rsidRPr="00B4101B">
              <w:rPr>
                <w:color w:val="000000"/>
              </w:rPr>
              <w:t xml:space="preserve"> </w:t>
            </w:r>
            <w:r w:rsidRPr="00B4101B">
              <w:rPr>
                <w:color w:val="000000"/>
              </w:rPr>
              <w:t>wyrównujących szanse edukacyjne.</w:t>
            </w:r>
          </w:p>
          <w:p w14:paraId="5BD99125" w14:textId="470B686A" w:rsidR="00E1078B" w:rsidRPr="00E1078B" w:rsidRDefault="00E1078B" w:rsidP="00A30AC7">
            <w:pPr>
              <w:pStyle w:val="Akapitzlist"/>
              <w:numPr>
                <w:ilvl w:val="0"/>
                <w:numId w:val="76"/>
              </w:numPr>
            </w:pPr>
            <w:r w:rsidRPr="00E1078B">
              <w:rPr>
                <w:rFonts w:cstheme="minorHAnsi"/>
              </w:rPr>
              <w:t>Wspieranie działań skierowanych d</w:t>
            </w:r>
            <w:r w:rsidR="00846BC6">
              <w:rPr>
                <w:rFonts w:cstheme="minorHAnsi"/>
              </w:rPr>
              <w:t>o</w:t>
            </w:r>
            <w:r w:rsidRPr="00E1078B">
              <w:rPr>
                <w:rFonts w:cstheme="minorHAnsi"/>
              </w:rPr>
              <w:t xml:space="preserve"> uczniów</w:t>
            </w:r>
            <w:r w:rsidR="009C047C">
              <w:rPr>
                <w:rFonts w:cstheme="minorHAnsi"/>
              </w:rPr>
              <w:t xml:space="preserve"> i</w:t>
            </w:r>
            <w:r w:rsidRPr="00E1078B">
              <w:rPr>
                <w:rFonts w:cstheme="minorHAnsi"/>
              </w:rPr>
              <w:t xml:space="preserve"> nauczycieli </w:t>
            </w:r>
            <w:r w:rsidR="002E60CE">
              <w:rPr>
                <w:rFonts w:cstheme="minorHAnsi"/>
              </w:rPr>
              <w:t xml:space="preserve">w obszarach związanych z gotowością cywilną, </w:t>
            </w:r>
            <w:proofErr w:type="spellStart"/>
            <w:r w:rsidR="002E60CE">
              <w:rPr>
                <w:rFonts w:cstheme="minorHAnsi"/>
              </w:rPr>
              <w:t>cyberbezpieczeństwem</w:t>
            </w:r>
            <w:proofErr w:type="spellEnd"/>
            <w:r w:rsidR="002E60CE">
              <w:rPr>
                <w:rFonts w:cstheme="minorHAnsi"/>
              </w:rPr>
              <w:t xml:space="preserve"> i ratownictwem medycznym.</w:t>
            </w:r>
          </w:p>
        </w:tc>
      </w:tr>
      <w:tr w:rsidR="00487C04" w:rsidRPr="00735877" w14:paraId="76256E2E" w14:textId="77777777" w:rsidTr="00F15763">
        <w:tc>
          <w:tcPr>
            <w:tcW w:w="2468" w:type="dxa"/>
            <w:tcBorders>
              <w:left w:val="single" w:sz="4" w:space="0" w:color="auto"/>
              <w:right w:val="single" w:sz="4" w:space="0" w:color="auto"/>
            </w:tcBorders>
            <w:vAlign w:val="center"/>
          </w:tcPr>
          <w:p w14:paraId="1D80CDD5" w14:textId="77777777" w:rsidR="00487C04" w:rsidRPr="00735877" w:rsidRDefault="00487C04" w:rsidP="005B6A50">
            <w:pPr>
              <w:spacing w:after="0"/>
              <w:rPr>
                <w:rFonts w:cstheme="minorHAnsi"/>
                <w:b/>
              </w:rPr>
            </w:pPr>
            <w:r w:rsidRPr="00735877">
              <w:rPr>
                <w:rFonts w:cstheme="minorHAnsi"/>
                <w:b/>
              </w:rPr>
              <w:lastRenderedPageBreak/>
              <w:t>Kryteria strategiczne</w:t>
            </w:r>
            <w:r w:rsidR="00F15763" w:rsidRPr="00735877">
              <w:rPr>
                <w:rFonts w:cstheme="minorHAnsi"/>
                <w:b/>
              </w:rPr>
              <w:t xml:space="preserve"> horyzontalne</w:t>
            </w:r>
            <w:r w:rsidRPr="00735877">
              <w:rPr>
                <w:rFonts w:cstheme="minorHAnsi"/>
                <w:b/>
              </w:rPr>
              <w:t xml:space="preserve"> </w:t>
            </w:r>
          </w:p>
        </w:tc>
        <w:tc>
          <w:tcPr>
            <w:tcW w:w="7059" w:type="dxa"/>
            <w:tcBorders>
              <w:top w:val="single" w:sz="4" w:space="0" w:color="auto"/>
              <w:left w:val="single" w:sz="4" w:space="0" w:color="auto"/>
              <w:bottom w:val="single" w:sz="4" w:space="0" w:color="auto"/>
              <w:right w:val="single" w:sz="4" w:space="0" w:color="auto"/>
            </w:tcBorders>
            <w:vAlign w:val="center"/>
          </w:tcPr>
          <w:p w14:paraId="71652A0F" w14:textId="77777777" w:rsidR="00487C04" w:rsidRPr="00735877" w:rsidRDefault="00487C04" w:rsidP="005B6A50">
            <w:pPr>
              <w:spacing w:after="0"/>
              <w:rPr>
                <w:rFonts w:cstheme="minorHAnsi"/>
              </w:rPr>
            </w:pPr>
            <w:r w:rsidRPr="00735877">
              <w:rPr>
                <w:rFonts w:cstheme="minorHAnsi"/>
              </w:rPr>
              <w:t>Stosowane jako preferencja:</w:t>
            </w:r>
          </w:p>
          <w:p w14:paraId="510B7ECE" w14:textId="77777777" w:rsidR="00487C04" w:rsidRPr="00735877" w:rsidRDefault="00487C04" w:rsidP="00041231">
            <w:pPr>
              <w:pStyle w:val="Akapitzlist"/>
              <w:numPr>
                <w:ilvl w:val="0"/>
                <w:numId w:val="11"/>
              </w:numPr>
              <w:spacing w:after="0"/>
              <w:ind w:left="360"/>
              <w:rPr>
                <w:rFonts w:cstheme="minorHAnsi"/>
              </w:rPr>
            </w:pPr>
            <w:r w:rsidRPr="00735877">
              <w:rPr>
                <w:rFonts w:cstheme="minorHAnsi"/>
              </w:rPr>
              <w:t>kryterium partnerstwa</w:t>
            </w:r>
          </w:p>
          <w:p w14:paraId="410C7A54" w14:textId="77777777" w:rsidR="00487C04" w:rsidRPr="00735877" w:rsidRDefault="00487C04" w:rsidP="00041231">
            <w:pPr>
              <w:pStyle w:val="Akapitzlist"/>
              <w:numPr>
                <w:ilvl w:val="0"/>
                <w:numId w:val="11"/>
              </w:numPr>
              <w:spacing w:after="0"/>
              <w:ind w:left="360"/>
              <w:rPr>
                <w:rFonts w:cstheme="minorHAnsi"/>
              </w:rPr>
            </w:pPr>
            <w:r w:rsidRPr="00735877">
              <w:rPr>
                <w:rFonts w:cstheme="minorHAnsi"/>
              </w:rPr>
              <w:t>kryterium lokalizacji</w:t>
            </w:r>
          </w:p>
          <w:p w14:paraId="16BDCC06" w14:textId="77777777" w:rsidR="00487C04" w:rsidRDefault="00487C04" w:rsidP="00041231">
            <w:pPr>
              <w:pStyle w:val="Akapitzlist"/>
              <w:numPr>
                <w:ilvl w:val="0"/>
                <w:numId w:val="11"/>
              </w:numPr>
              <w:spacing w:after="0"/>
              <w:ind w:left="360"/>
              <w:rPr>
                <w:rFonts w:cstheme="minorHAnsi"/>
              </w:rPr>
            </w:pPr>
            <w:r w:rsidRPr="00735877">
              <w:rPr>
                <w:rFonts w:cstheme="minorHAnsi"/>
              </w:rPr>
              <w:t>kryterium cyfryzacji</w:t>
            </w:r>
          </w:p>
          <w:p w14:paraId="0A48BE0D" w14:textId="77777777" w:rsidR="00C149A1" w:rsidRPr="00735877" w:rsidRDefault="00C149A1" w:rsidP="00041231">
            <w:pPr>
              <w:pStyle w:val="Akapitzlist"/>
              <w:numPr>
                <w:ilvl w:val="0"/>
                <w:numId w:val="11"/>
              </w:numPr>
              <w:spacing w:after="0"/>
              <w:ind w:left="360"/>
              <w:rPr>
                <w:rFonts w:cstheme="minorHAnsi"/>
              </w:rPr>
            </w:pPr>
            <w:r>
              <w:rPr>
                <w:rFonts w:cstheme="minorHAnsi"/>
              </w:rPr>
              <w:t>kryterium pozytywnego efektu środowiskowego</w:t>
            </w:r>
          </w:p>
          <w:p w14:paraId="23AFB138" w14:textId="77777777" w:rsidR="00487C04" w:rsidRDefault="00487C04" w:rsidP="00041231">
            <w:pPr>
              <w:pStyle w:val="Akapitzlist"/>
              <w:numPr>
                <w:ilvl w:val="0"/>
                <w:numId w:val="11"/>
              </w:numPr>
              <w:spacing w:after="0"/>
              <w:ind w:left="360"/>
              <w:rPr>
                <w:rFonts w:cstheme="minorHAnsi"/>
              </w:rPr>
            </w:pPr>
            <w:r w:rsidRPr="00735877">
              <w:rPr>
                <w:rFonts w:cstheme="minorHAnsi"/>
              </w:rPr>
              <w:t>kryterium wzrostu świadomości obywatelskiej</w:t>
            </w:r>
          </w:p>
          <w:p w14:paraId="262E8989" w14:textId="77777777" w:rsidR="006D754A" w:rsidRPr="00735877" w:rsidRDefault="006D754A" w:rsidP="00041231">
            <w:pPr>
              <w:pStyle w:val="Akapitzlist"/>
              <w:numPr>
                <w:ilvl w:val="0"/>
                <w:numId w:val="11"/>
              </w:numPr>
              <w:spacing w:after="0"/>
              <w:ind w:left="360"/>
              <w:rPr>
                <w:rFonts w:cstheme="minorHAnsi"/>
              </w:rPr>
            </w:pPr>
            <w:r>
              <w:rPr>
                <w:rFonts w:cstheme="minorHAnsi"/>
              </w:rPr>
              <w:t>kryterium równego traktowania</w:t>
            </w:r>
          </w:p>
          <w:p w14:paraId="625F1E97" w14:textId="77777777" w:rsidR="00BF2C0A" w:rsidRPr="00735877" w:rsidRDefault="00BF2C0A" w:rsidP="00041231">
            <w:pPr>
              <w:pStyle w:val="Akapitzlist"/>
              <w:numPr>
                <w:ilvl w:val="0"/>
                <w:numId w:val="11"/>
              </w:numPr>
              <w:spacing w:after="0"/>
              <w:ind w:left="360"/>
              <w:rPr>
                <w:rFonts w:cstheme="minorHAnsi"/>
              </w:rPr>
            </w:pPr>
            <w:r w:rsidRPr="00735877">
              <w:rPr>
                <w:rFonts w:cstheme="minorHAnsi"/>
              </w:rPr>
              <w:t>kryterium dostępności dla osób ze szczególnymi potrzebami</w:t>
            </w:r>
          </w:p>
        </w:tc>
      </w:tr>
      <w:tr w:rsidR="00487C04" w:rsidRPr="00735877" w14:paraId="005B4836" w14:textId="77777777" w:rsidTr="00F15763">
        <w:tc>
          <w:tcPr>
            <w:tcW w:w="2468" w:type="dxa"/>
            <w:tcBorders>
              <w:left w:val="single" w:sz="4" w:space="0" w:color="auto"/>
              <w:right w:val="single" w:sz="4" w:space="0" w:color="auto"/>
            </w:tcBorders>
            <w:vAlign w:val="center"/>
          </w:tcPr>
          <w:p w14:paraId="1500C70F" w14:textId="77777777" w:rsidR="00487C04" w:rsidRPr="00735877" w:rsidRDefault="00F15763"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59E15719" w14:textId="77777777" w:rsidR="00487C04" w:rsidRPr="00364CE6" w:rsidRDefault="00487C04" w:rsidP="00B2763B">
            <w:pPr>
              <w:spacing w:after="60"/>
              <w:rPr>
                <w:rFonts w:cstheme="minorHAnsi"/>
              </w:rPr>
            </w:pPr>
            <w:r w:rsidRPr="00735877">
              <w:rPr>
                <w:rFonts w:cstheme="minorHAnsi"/>
              </w:rPr>
              <w:t xml:space="preserve">W zakresie wspierania działań służących kształtowaniu kompetencji </w:t>
            </w:r>
            <w:r w:rsidRPr="00364CE6">
              <w:rPr>
                <w:rFonts w:cstheme="minorHAnsi"/>
              </w:rPr>
              <w:t>kluczowych uczniów:</w:t>
            </w:r>
          </w:p>
          <w:p w14:paraId="34D75351" w14:textId="77777777" w:rsidR="0089634A" w:rsidRPr="00364CE6" w:rsidRDefault="0089634A" w:rsidP="00C11C7A">
            <w:pPr>
              <w:spacing w:after="0"/>
              <w:rPr>
                <w:rFonts w:cstheme="minorHAnsi"/>
              </w:rPr>
            </w:pPr>
            <w:r w:rsidRPr="00364CE6">
              <w:rPr>
                <w:rFonts w:cstheme="minorHAnsi"/>
              </w:rPr>
              <w:t>stosowane obligatoryjnie:</w:t>
            </w:r>
          </w:p>
          <w:p w14:paraId="43A42038" w14:textId="77777777" w:rsidR="001E7190" w:rsidRPr="00364CE6" w:rsidRDefault="0089634A" w:rsidP="004D2725">
            <w:pPr>
              <w:pStyle w:val="Akapitzlist"/>
              <w:numPr>
                <w:ilvl w:val="0"/>
                <w:numId w:val="78"/>
              </w:numPr>
              <w:spacing w:after="60"/>
              <w:ind w:left="357" w:hanging="357"/>
              <w:rPr>
                <w:rFonts w:cstheme="minorHAnsi"/>
              </w:rPr>
            </w:pPr>
            <w:r w:rsidRPr="00364CE6">
              <w:rPr>
                <w:rFonts w:cstheme="minorHAnsi"/>
              </w:rPr>
              <w:t>przedsięwzięcia obejmujące minimum jeden rok szkolny</w:t>
            </w:r>
          </w:p>
          <w:p w14:paraId="0A74DD5D" w14:textId="77777777" w:rsidR="00720514" w:rsidRPr="00364CE6" w:rsidRDefault="00720514" w:rsidP="00C11C7A">
            <w:pPr>
              <w:spacing w:before="120" w:after="0"/>
              <w:rPr>
                <w:rFonts w:cstheme="minorHAnsi"/>
              </w:rPr>
            </w:pPr>
            <w:r w:rsidRPr="00364CE6">
              <w:rPr>
                <w:rFonts w:cstheme="minorHAnsi"/>
              </w:rPr>
              <w:t>stosowane jako preferencja:</w:t>
            </w:r>
          </w:p>
          <w:p w14:paraId="405CE42B" w14:textId="77777777" w:rsidR="00DF1164" w:rsidRPr="00364CE6" w:rsidRDefault="00DF1164" w:rsidP="004D2725">
            <w:pPr>
              <w:pStyle w:val="Akapitzlist"/>
              <w:numPr>
                <w:ilvl w:val="0"/>
                <w:numId w:val="126"/>
              </w:numPr>
              <w:spacing w:after="60"/>
              <w:ind w:left="393"/>
              <w:contextualSpacing w:val="0"/>
              <w:rPr>
                <w:rFonts w:cstheme="minorHAnsi"/>
              </w:rPr>
            </w:pPr>
            <w:r w:rsidRPr="00364CE6">
              <w:rPr>
                <w:rFonts w:cstheme="minorHAnsi"/>
              </w:rPr>
              <w:t>przedsięwzięcia realizowane w szkołach o wynikach egzaminów zewnętrznych poniżej średniej wojewódzkiej</w:t>
            </w:r>
          </w:p>
          <w:p w14:paraId="46AA25FB" w14:textId="77777777" w:rsidR="00487C04" w:rsidRPr="00364CE6" w:rsidRDefault="00DF1164" w:rsidP="004D2725">
            <w:pPr>
              <w:numPr>
                <w:ilvl w:val="0"/>
                <w:numId w:val="126"/>
              </w:numPr>
              <w:spacing w:after="60"/>
              <w:ind w:left="393"/>
              <w:rPr>
                <w:rFonts w:cstheme="minorHAnsi"/>
              </w:rPr>
            </w:pPr>
            <w:r w:rsidRPr="00364CE6">
              <w:rPr>
                <w:rFonts w:cstheme="minorHAnsi"/>
              </w:rPr>
              <w:t xml:space="preserve">przedsięwzięcia </w:t>
            </w:r>
            <w:r w:rsidR="00487C04" w:rsidRPr="00364CE6">
              <w:rPr>
                <w:rFonts w:cstheme="minorHAnsi"/>
              </w:rPr>
              <w:t>obejmując</w:t>
            </w:r>
            <w:r w:rsidR="00720514" w:rsidRPr="00364CE6">
              <w:rPr>
                <w:rFonts w:cstheme="minorHAnsi"/>
              </w:rPr>
              <w:t>e</w:t>
            </w:r>
            <w:r w:rsidR="00487C04" w:rsidRPr="00364CE6">
              <w:rPr>
                <w:rFonts w:cstheme="minorHAnsi"/>
              </w:rPr>
              <w:t xml:space="preserve"> </w:t>
            </w:r>
            <w:r w:rsidR="00BF2C0A" w:rsidRPr="00364CE6">
              <w:rPr>
                <w:rFonts w:cstheme="minorHAnsi"/>
              </w:rPr>
              <w:t xml:space="preserve">zintegrowane </w:t>
            </w:r>
            <w:r w:rsidR="00487C04" w:rsidRPr="00364CE6">
              <w:rPr>
                <w:rFonts w:cstheme="minorHAnsi"/>
              </w:rPr>
              <w:t xml:space="preserve">działania skierowane do uczniów i nauczycieli </w:t>
            </w:r>
            <w:r w:rsidR="003E3137" w:rsidRPr="00364CE6">
              <w:rPr>
                <w:rFonts w:cstheme="minorHAnsi"/>
              </w:rPr>
              <w:t xml:space="preserve">uwzględniające katalog wymieniony w zakresie interwencji w </w:t>
            </w:r>
            <w:r w:rsidR="00D040A5" w:rsidRPr="00364CE6">
              <w:rPr>
                <w:rFonts w:cstheme="minorHAnsi"/>
              </w:rPr>
              <w:t>pkt</w:t>
            </w:r>
            <w:r w:rsidR="003E3137" w:rsidRPr="00364CE6">
              <w:rPr>
                <w:rFonts w:cstheme="minorHAnsi"/>
              </w:rPr>
              <w:t xml:space="preserve"> 1. </w:t>
            </w:r>
            <w:r w:rsidR="008D0541" w:rsidRPr="00364CE6">
              <w:rPr>
                <w:rFonts w:cstheme="minorHAnsi"/>
              </w:rPr>
              <w:t>p</w:t>
            </w:r>
            <w:r w:rsidR="003E3137" w:rsidRPr="00364CE6">
              <w:rPr>
                <w:rFonts w:cstheme="minorHAnsi"/>
              </w:rPr>
              <w:t>unkty a</w:t>
            </w:r>
            <w:r w:rsidR="00A55D83">
              <w:rPr>
                <w:rFonts w:cstheme="minorHAnsi"/>
              </w:rPr>
              <w:t>-</w:t>
            </w:r>
            <w:r w:rsidR="00336C97" w:rsidRPr="00364CE6">
              <w:rPr>
                <w:rFonts w:cstheme="minorHAnsi"/>
              </w:rPr>
              <w:t>f</w:t>
            </w:r>
            <w:r w:rsidR="003E3137" w:rsidRPr="00364CE6">
              <w:rPr>
                <w:rFonts w:cstheme="minorHAnsi"/>
              </w:rPr>
              <w:t xml:space="preserve"> </w:t>
            </w:r>
          </w:p>
          <w:p w14:paraId="087FD84B" w14:textId="77777777" w:rsidR="00487C04" w:rsidRPr="00364CE6" w:rsidRDefault="00DF1164" w:rsidP="004D2725">
            <w:pPr>
              <w:pStyle w:val="Akapitzlist"/>
              <w:numPr>
                <w:ilvl w:val="0"/>
                <w:numId w:val="126"/>
              </w:numPr>
              <w:spacing w:after="60"/>
              <w:ind w:left="393"/>
              <w:contextualSpacing w:val="0"/>
              <w:rPr>
                <w:rFonts w:cstheme="minorHAnsi"/>
              </w:rPr>
            </w:pPr>
            <w:r w:rsidRPr="00364CE6">
              <w:rPr>
                <w:rFonts w:cstheme="minorHAnsi"/>
              </w:rPr>
              <w:t xml:space="preserve">przedsięwzięcia </w:t>
            </w:r>
            <w:r w:rsidR="00487C04" w:rsidRPr="00364CE6">
              <w:rPr>
                <w:rFonts w:cstheme="minorHAnsi"/>
              </w:rPr>
              <w:t>realizowan</w:t>
            </w:r>
            <w:r w:rsidR="00720514" w:rsidRPr="00364CE6">
              <w:rPr>
                <w:rFonts w:cstheme="minorHAnsi"/>
              </w:rPr>
              <w:t>e</w:t>
            </w:r>
            <w:r w:rsidR="00487C04" w:rsidRPr="00364CE6">
              <w:rPr>
                <w:rFonts w:cstheme="minorHAnsi"/>
              </w:rPr>
              <w:t xml:space="preserve"> w partnerstwie </w:t>
            </w:r>
            <w:r w:rsidR="00277800" w:rsidRPr="00364CE6">
              <w:rPr>
                <w:rFonts w:cstheme="minorHAnsi"/>
              </w:rPr>
              <w:t xml:space="preserve">organów prowadzących </w:t>
            </w:r>
            <w:r w:rsidR="00F94D36" w:rsidRPr="00364CE6">
              <w:rPr>
                <w:rFonts w:cstheme="minorHAnsi"/>
              </w:rPr>
              <w:t xml:space="preserve">z </w:t>
            </w:r>
            <w:r w:rsidR="00487C04" w:rsidRPr="00364CE6">
              <w:rPr>
                <w:rFonts w:cstheme="minorHAnsi"/>
              </w:rPr>
              <w:t xml:space="preserve">co najmniej </w:t>
            </w:r>
            <w:r w:rsidRPr="00364CE6">
              <w:rPr>
                <w:rFonts w:cstheme="minorHAnsi"/>
              </w:rPr>
              <w:t>jednym</w:t>
            </w:r>
            <w:r w:rsidR="00487C04" w:rsidRPr="00364CE6">
              <w:rPr>
                <w:rFonts w:cstheme="minorHAnsi"/>
              </w:rPr>
              <w:t xml:space="preserve"> spośród następujących podmiotów:</w:t>
            </w:r>
          </w:p>
          <w:p w14:paraId="2B995B03" w14:textId="77777777" w:rsidR="00427951" w:rsidRPr="00364CE6" w:rsidRDefault="008D0541" w:rsidP="004D2725">
            <w:pPr>
              <w:pStyle w:val="Akapitzlist"/>
              <w:numPr>
                <w:ilvl w:val="0"/>
                <w:numId w:val="127"/>
              </w:numPr>
              <w:spacing w:after="0"/>
              <w:rPr>
                <w:rFonts w:cstheme="minorHAnsi"/>
              </w:rPr>
            </w:pPr>
            <w:r w:rsidRPr="00364CE6">
              <w:rPr>
                <w:rFonts w:cstheme="minorHAnsi"/>
              </w:rPr>
              <w:lastRenderedPageBreak/>
              <w:t>instytucji kultury</w:t>
            </w:r>
          </w:p>
          <w:p w14:paraId="35454A8C" w14:textId="77777777" w:rsidR="00427951" w:rsidRPr="00364CE6" w:rsidRDefault="00487C04" w:rsidP="004D2725">
            <w:pPr>
              <w:pStyle w:val="Akapitzlist"/>
              <w:numPr>
                <w:ilvl w:val="0"/>
                <w:numId w:val="127"/>
              </w:numPr>
              <w:spacing w:after="0"/>
              <w:rPr>
                <w:rFonts w:cstheme="minorHAnsi"/>
              </w:rPr>
            </w:pPr>
            <w:r w:rsidRPr="00364CE6">
              <w:rPr>
                <w:rFonts w:cstheme="minorHAnsi"/>
              </w:rPr>
              <w:t>organizacji pozarządowych</w:t>
            </w:r>
          </w:p>
          <w:p w14:paraId="3E49A923" w14:textId="77777777" w:rsidR="00427951" w:rsidRPr="00364CE6" w:rsidRDefault="008D0541" w:rsidP="004D2725">
            <w:pPr>
              <w:pStyle w:val="Akapitzlist"/>
              <w:numPr>
                <w:ilvl w:val="0"/>
                <w:numId w:val="127"/>
              </w:numPr>
              <w:spacing w:after="0"/>
              <w:rPr>
                <w:rFonts w:cstheme="minorHAnsi"/>
              </w:rPr>
            </w:pPr>
            <w:r w:rsidRPr="00364CE6">
              <w:rPr>
                <w:rFonts w:cstheme="minorHAnsi"/>
              </w:rPr>
              <w:t>szkół wyższych</w:t>
            </w:r>
          </w:p>
          <w:p w14:paraId="4FCC98C4" w14:textId="77777777" w:rsidR="00DF1164" w:rsidRDefault="00B9404D" w:rsidP="004D2725">
            <w:pPr>
              <w:pStyle w:val="Akapitzlist"/>
              <w:numPr>
                <w:ilvl w:val="0"/>
                <w:numId w:val="127"/>
              </w:numPr>
              <w:spacing w:after="0"/>
              <w:rPr>
                <w:rFonts w:cstheme="minorHAnsi"/>
              </w:rPr>
            </w:pPr>
            <w:r w:rsidRPr="00364CE6">
              <w:rPr>
                <w:rFonts w:cstheme="minorHAnsi"/>
              </w:rPr>
              <w:t>p</w:t>
            </w:r>
            <w:r w:rsidR="00C50F5F" w:rsidRPr="00364CE6">
              <w:rPr>
                <w:rFonts w:cstheme="minorHAnsi"/>
              </w:rPr>
              <w:t>racodawców</w:t>
            </w:r>
          </w:p>
          <w:p w14:paraId="653F4851" w14:textId="206AB857" w:rsidR="002E60CE" w:rsidRDefault="002E60CE" w:rsidP="002E60CE">
            <w:pPr>
              <w:spacing w:after="0"/>
              <w:rPr>
                <w:rFonts w:cstheme="minorHAnsi"/>
              </w:rPr>
            </w:pPr>
            <w:r>
              <w:rPr>
                <w:rFonts w:cstheme="minorHAnsi"/>
              </w:rPr>
              <w:t>W zakresie w</w:t>
            </w:r>
            <w:r w:rsidRPr="00E1078B">
              <w:rPr>
                <w:rFonts w:cstheme="minorHAnsi"/>
              </w:rPr>
              <w:t>spierani</w:t>
            </w:r>
            <w:r>
              <w:rPr>
                <w:rFonts w:cstheme="minorHAnsi"/>
              </w:rPr>
              <w:t>a</w:t>
            </w:r>
            <w:r w:rsidRPr="00E1078B">
              <w:rPr>
                <w:rFonts w:cstheme="minorHAnsi"/>
              </w:rPr>
              <w:t xml:space="preserve"> działań skierowanych d</w:t>
            </w:r>
            <w:r>
              <w:rPr>
                <w:rFonts w:cstheme="minorHAnsi"/>
              </w:rPr>
              <w:t>o</w:t>
            </w:r>
            <w:r w:rsidRPr="00E1078B">
              <w:rPr>
                <w:rFonts w:cstheme="minorHAnsi"/>
              </w:rPr>
              <w:t xml:space="preserve"> uczniów</w:t>
            </w:r>
            <w:r w:rsidR="009C047C">
              <w:rPr>
                <w:rFonts w:cstheme="minorHAnsi"/>
              </w:rPr>
              <w:t xml:space="preserve"> i</w:t>
            </w:r>
            <w:r w:rsidRPr="00E1078B">
              <w:rPr>
                <w:rFonts w:cstheme="minorHAnsi"/>
              </w:rPr>
              <w:t xml:space="preserve"> nauczycieli </w:t>
            </w:r>
            <w:r>
              <w:rPr>
                <w:rFonts w:cstheme="minorHAnsi"/>
              </w:rPr>
              <w:t xml:space="preserve">w obszarach związanych z gotowością cywilną, </w:t>
            </w:r>
            <w:proofErr w:type="spellStart"/>
            <w:r>
              <w:rPr>
                <w:rFonts w:cstheme="minorHAnsi"/>
              </w:rPr>
              <w:t>cyberbezpieczeństwem</w:t>
            </w:r>
            <w:proofErr w:type="spellEnd"/>
            <w:r>
              <w:rPr>
                <w:rFonts w:cstheme="minorHAnsi"/>
              </w:rPr>
              <w:t xml:space="preserve"> i ratownictwem medycznym:</w:t>
            </w:r>
          </w:p>
          <w:p w14:paraId="2AEA7A1C" w14:textId="77F2865E" w:rsidR="002E60CE" w:rsidRPr="002E60CE" w:rsidRDefault="00A30AC7" w:rsidP="00844977">
            <w:pPr>
              <w:spacing w:after="0"/>
              <w:rPr>
                <w:rFonts w:cstheme="minorHAnsi"/>
              </w:rPr>
            </w:pPr>
            <w:r w:rsidRPr="00364CE6">
              <w:rPr>
                <w:rFonts w:cstheme="minorHAnsi"/>
              </w:rPr>
              <w:t>stosowane obligatoryjnie:</w:t>
            </w:r>
            <w:r w:rsidR="00FE1ABD">
              <w:rPr>
                <w:rFonts w:cstheme="minorHAnsi"/>
              </w:rPr>
              <w:t xml:space="preserve"> </w:t>
            </w:r>
            <w:r w:rsidR="002E60CE">
              <w:rPr>
                <w:rFonts w:cstheme="minorHAnsi"/>
              </w:rPr>
              <w:t>przedsięwzięcia skierowane do szkół ponadpodstawowych</w:t>
            </w:r>
          </w:p>
        </w:tc>
      </w:tr>
      <w:tr w:rsidR="00487C04" w:rsidRPr="00735877" w14:paraId="5C9A6EE2" w14:textId="77777777" w:rsidTr="00F15763">
        <w:tc>
          <w:tcPr>
            <w:tcW w:w="2468" w:type="dxa"/>
            <w:tcBorders>
              <w:left w:val="single" w:sz="4" w:space="0" w:color="auto"/>
              <w:right w:val="single" w:sz="4" w:space="0" w:color="auto"/>
            </w:tcBorders>
            <w:vAlign w:val="center"/>
          </w:tcPr>
          <w:p w14:paraId="48EDF065" w14:textId="77777777" w:rsidR="00487C04" w:rsidRPr="00735877" w:rsidRDefault="00487C04" w:rsidP="005B6A50">
            <w:pPr>
              <w:spacing w:after="0"/>
              <w:rPr>
                <w:rFonts w:cstheme="minorHAnsi"/>
                <w:b/>
                <w:color w:val="000000"/>
              </w:rPr>
            </w:pPr>
            <w:r w:rsidRPr="00735877">
              <w:rPr>
                <w:rFonts w:cstheme="minorHAnsi"/>
                <w:b/>
                <w:color w:val="000000"/>
              </w:rPr>
              <w:lastRenderedPageBreak/>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6B2C360C" w14:textId="77777777" w:rsidR="00D040A5" w:rsidRPr="00535F5E" w:rsidRDefault="00D040A5" w:rsidP="00535F5E">
            <w:pPr>
              <w:spacing w:after="60"/>
              <w:rPr>
                <w:rFonts w:cstheme="minorHAnsi"/>
              </w:rPr>
            </w:pPr>
            <w:r w:rsidRPr="00535F5E">
              <w:rPr>
                <w:rFonts w:cstheme="minorHAnsi"/>
              </w:rPr>
              <w:t>W zakresie wspierania działań służących kształtowaniu kompetencji kluczowych uczniów:</w:t>
            </w:r>
          </w:p>
          <w:p w14:paraId="1A224D0B" w14:textId="77777777" w:rsidR="00D040A5" w:rsidRPr="00364CE6" w:rsidRDefault="00D040A5" w:rsidP="00D040A5">
            <w:pPr>
              <w:spacing w:after="0"/>
              <w:rPr>
                <w:rFonts w:cstheme="minorHAnsi"/>
              </w:rPr>
            </w:pPr>
            <w:r w:rsidRPr="00364CE6">
              <w:rPr>
                <w:rFonts w:cstheme="minorHAnsi"/>
              </w:rPr>
              <w:t>stosowane</w:t>
            </w:r>
            <w:r w:rsidR="00840BE7" w:rsidRPr="00364CE6">
              <w:rPr>
                <w:rFonts w:cstheme="minorHAnsi"/>
              </w:rPr>
              <w:t xml:space="preserve"> </w:t>
            </w:r>
            <w:r w:rsidRPr="00364CE6">
              <w:rPr>
                <w:rFonts w:cstheme="minorHAnsi"/>
              </w:rPr>
              <w:t>jako preferencja:</w:t>
            </w:r>
          </w:p>
          <w:p w14:paraId="4C2F05FF" w14:textId="77777777" w:rsidR="00E31F76" w:rsidRDefault="00D040A5" w:rsidP="004D2725">
            <w:pPr>
              <w:pStyle w:val="Akapitzlist"/>
              <w:numPr>
                <w:ilvl w:val="0"/>
                <w:numId w:val="79"/>
              </w:numPr>
              <w:spacing w:after="0"/>
              <w:ind w:left="677"/>
              <w:rPr>
                <w:rFonts w:cstheme="minorHAnsi"/>
              </w:rPr>
            </w:pPr>
            <w:r w:rsidRPr="00364CE6">
              <w:rPr>
                <w:rFonts w:cstheme="minorHAnsi"/>
              </w:rPr>
              <w:t>przedsięwzięcia realizowane w szkołach znajdujących się na obszarach gmin wiejskich i miejsko-wiejskich</w:t>
            </w:r>
          </w:p>
          <w:p w14:paraId="30F25B04" w14:textId="2E19B3F1" w:rsidR="002E60CE" w:rsidRPr="002E60CE" w:rsidRDefault="002E60CE" w:rsidP="00844977">
            <w:pPr>
              <w:spacing w:after="0"/>
              <w:rPr>
                <w:rFonts w:cstheme="minorHAnsi"/>
              </w:rPr>
            </w:pPr>
            <w:r>
              <w:rPr>
                <w:rFonts w:cstheme="minorHAnsi"/>
              </w:rPr>
              <w:t xml:space="preserve">W zakresie wspierania działań </w:t>
            </w:r>
            <w:r w:rsidRPr="00E1078B">
              <w:rPr>
                <w:rFonts w:cstheme="minorHAnsi"/>
              </w:rPr>
              <w:t>skierowanych d</w:t>
            </w:r>
            <w:r>
              <w:rPr>
                <w:rFonts w:cstheme="minorHAnsi"/>
              </w:rPr>
              <w:t>o</w:t>
            </w:r>
            <w:r w:rsidRPr="00E1078B">
              <w:rPr>
                <w:rFonts w:cstheme="minorHAnsi"/>
              </w:rPr>
              <w:t xml:space="preserve"> uczniów</w:t>
            </w:r>
            <w:r w:rsidR="009C047C">
              <w:rPr>
                <w:rFonts w:cstheme="minorHAnsi"/>
              </w:rPr>
              <w:t xml:space="preserve"> i</w:t>
            </w:r>
            <w:r w:rsidRPr="00E1078B">
              <w:rPr>
                <w:rFonts w:cstheme="minorHAnsi"/>
              </w:rPr>
              <w:t xml:space="preserve"> nauczycieli szkół </w:t>
            </w:r>
            <w:r w:rsidR="008348D9">
              <w:rPr>
                <w:rFonts w:cstheme="minorHAnsi"/>
              </w:rPr>
              <w:t xml:space="preserve">ponadpodstawowych </w:t>
            </w:r>
            <w:r>
              <w:rPr>
                <w:rFonts w:cstheme="minorHAnsi"/>
              </w:rPr>
              <w:t xml:space="preserve">w obszarach związanych z gotowością cywilną, </w:t>
            </w:r>
            <w:proofErr w:type="spellStart"/>
            <w:r>
              <w:rPr>
                <w:rFonts w:cstheme="minorHAnsi"/>
              </w:rPr>
              <w:t>cyberbezpieczeństwem</w:t>
            </w:r>
            <w:proofErr w:type="spellEnd"/>
            <w:r>
              <w:rPr>
                <w:rFonts w:cstheme="minorHAnsi"/>
              </w:rPr>
              <w:t xml:space="preserve"> i ratownictwem medycznym:</w:t>
            </w:r>
            <w:r w:rsidR="00FE1ABD">
              <w:rPr>
                <w:rFonts w:cstheme="minorHAnsi"/>
              </w:rPr>
              <w:t xml:space="preserve"> </w:t>
            </w:r>
            <w:r>
              <w:rPr>
                <w:rFonts w:cstheme="minorHAnsi"/>
              </w:rPr>
              <w:t>obszar całego województwa</w:t>
            </w:r>
          </w:p>
        </w:tc>
      </w:tr>
      <w:tr w:rsidR="00487C04" w:rsidRPr="00735877" w14:paraId="270AF65C" w14:textId="77777777" w:rsidTr="00F15763">
        <w:tc>
          <w:tcPr>
            <w:tcW w:w="2468" w:type="dxa"/>
            <w:vAlign w:val="center"/>
          </w:tcPr>
          <w:p w14:paraId="2B9CCA6A" w14:textId="77777777" w:rsidR="00487C04" w:rsidRPr="00735877" w:rsidRDefault="00487C04" w:rsidP="005B6A50">
            <w:pPr>
              <w:spacing w:after="0"/>
              <w:rPr>
                <w:rFonts w:cstheme="minorHAnsi"/>
                <w:b/>
              </w:rPr>
            </w:pPr>
            <w:r w:rsidRPr="00735877">
              <w:rPr>
                <w:rFonts w:cstheme="minorHAnsi"/>
                <w:b/>
              </w:rPr>
              <w:t>Przedsięwzięcia strategiczne</w:t>
            </w:r>
          </w:p>
        </w:tc>
        <w:tc>
          <w:tcPr>
            <w:tcW w:w="7059" w:type="dxa"/>
            <w:vAlign w:val="center"/>
          </w:tcPr>
          <w:p w14:paraId="390E1714" w14:textId="77777777" w:rsidR="00E1078B" w:rsidRDefault="00365C8E" w:rsidP="00E1078B">
            <w:pPr>
              <w:pStyle w:val="Akapitzlist"/>
              <w:numPr>
                <w:ilvl w:val="3"/>
                <w:numId w:val="126"/>
              </w:numPr>
              <w:spacing w:after="0"/>
              <w:ind w:left="256" w:hanging="256"/>
              <w:rPr>
                <w:rFonts w:cstheme="minorHAnsi"/>
              </w:rPr>
            </w:pPr>
            <w:r w:rsidRPr="00E1078B">
              <w:rPr>
                <w:rFonts w:cstheme="minorHAnsi"/>
              </w:rPr>
              <w:t>Regionalne wsparcie szkół i placówek oświatowych</w:t>
            </w:r>
          </w:p>
          <w:p w14:paraId="6C983A8C" w14:textId="2B18FEB1" w:rsidR="00130FE6" w:rsidRPr="00735877" w:rsidRDefault="00130FE6" w:rsidP="001549C5">
            <w:pPr>
              <w:pStyle w:val="Akapitzlist"/>
              <w:numPr>
                <w:ilvl w:val="3"/>
                <w:numId w:val="126"/>
              </w:numPr>
              <w:spacing w:after="0"/>
              <w:ind w:left="256" w:hanging="256"/>
              <w:rPr>
                <w:rFonts w:cstheme="minorHAnsi"/>
              </w:rPr>
            </w:pPr>
            <w:r>
              <w:rPr>
                <w:rFonts w:cstheme="minorHAnsi"/>
              </w:rPr>
              <w:t xml:space="preserve">Regionalne wsparcie </w:t>
            </w:r>
            <w:r w:rsidR="008348D9">
              <w:rPr>
                <w:rFonts w:cstheme="minorHAnsi"/>
              </w:rPr>
              <w:t>ponadpodstawowych s</w:t>
            </w:r>
            <w:r>
              <w:rPr>
                <w:rFonts w:cstheme="minorHAnsi"/>
              </w:rPr>
              <w:t xml:space="preserve">zkół </w:t>
            </w:r>
            <w:r w:rsidR="002E60CE">
              <w:rPr>
                <w:rFonts w:cstheme="minorHAnsi"/>
              </w:rPr>
              <w:t xml:space="preserve">i placówek oświatowych </w:t>
            </w:r>
            <w:r>
              <w:rPr>
                <w:rFonts w:cstheme="minorHAnsi"/>
              </w:rPr>
              <w:t xml:space="preserve">w zakresie </w:t>
            </w:r>
            <w:r w:rsidR="00E112A4">
              <w:rPr>
                <w:rFonts w:cstheme="minorHAnsi"/>
              </w:rPr>
              <w:t>gotowości cywilnej.</w:t>
            </w:r>
          </w:p>
        </w:tc>
      </w:tr>
    </w:tbl>
    <w:p w14:paraId="6A99F7AB" w14:textId="77777777" w:rsidR="00CF4D40" w:rsidRPr="00735877" w:rsidRDefault="00CF4D40" w:rsidP="007739FA">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5244E002" w14:textId="77777777" w:rsidTr="00F15763">
        <w:trPr>
          <w:tblHeader/>
        </w:trPr>
        <w:tc>
          <w:tcPr>
            <w:tcW w:w="4395" w:type="dxa"/>
            <w:vAlign w:val="center"/>
          </w:tcPr>
          <w:p w14:paraId="2FBF4991"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58760F79"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w:t>
            </w:r>
            <w:r w:rsidR="00BF408C" w:rsidRPr="00735877">
              <w:rPr>
                <w:rFonts w:eastAsia="Times New Roman" w:cstheme="minorHAnsi"/>
                <w:b/>
                <w:color w:val="000000"/>
                <w:lang w:eastAsia="pl-PL"/>
              </w:rPr>
              <w:t xml:space="preserve"> </w:t>
            </w:r>
            <w:r w:rsidRPr="00735877">
              <w:rPr>
                <w:rFonts w:eastAsia="Times New Roman" w:cstheme="minorHAnsi"/>
                <w:b/>
                <w:color w:val="000000"/>
                <w:lang w:eastAsia="pl-PL"/>
              </w:rPr>
              <w:t>bazowa</w:t>
            </w:r>
          </w:p>
        </w:tc>
        <w:tc>
          <w:tcPr>
            <w:tcW w:w="1559" w:type="dxa"/>
            <w:vAlign w:val="center"/>
          </w:tcPr>
          <w:p w14:paraId="443C7FF4"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60059C2A" w14:textId="77777777" w:rsidR="00CF4D40" w:rsidRPr="00735877" w:rsidRDefault="00CF4D4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501EC767" w14:textId="77777777" w:rsidTr="00C64F7C">
        <w:trPr>
          <w:trHeight w:val="347"/>
        </w:trPr>
        <w:tc>
          <w:tcPr>
            <w:tcW w:w="4395" w:type="dxa"/>
            <w:tcBorders>
              <w:bottom w:val="single" w:sz="4" w:space="0" w:color="auto"/>
            </w:tcBorders>
            <w:vAlign w:val="center"/>
          </w:tcPr>
          <w:p w14:paraId="37528405" w14:textId="77777777" w:rsidR="00886585" w:rsidRPr="00735877" w:rsidRDefault="00886585" w:rsidP="00323B07">
            <w:pPr>
              <w:spacing w:after="0" w:line="240" w:lineRule="auto"/>
              <w:rPr>
                <w:rFonts w:eastAsia="Times New Roman" w:cstheme="minorHAnsi"/>
                <w:lang w:eastAsia="pl-PL"/>
              </w:rPr>
            </w:pPr>
            <w:r w:rsidRPr="00735877">
              <w:rPr>
                <w:rFonts w:cstheme="minorHAnsi"/>
              </w:rPr>
              <w:t xml:space="preserve">Liczba wspartych szkół i placówek systemu oświaty </w:t>
            </w:r>
          </w:p>
        </w:tc>
        <w:tc>
          <w:tcPr>
            <w:tcW w:w="1559" w:type="dxa"/>
            <w:tcBorders>
              <w:bottom w:val="single" w:sz="4" w:space="0" w:color="auto"/>
            </w:tcBorders>
            <w:vAlign w:val="center"/>
          </w:tcPr>
          <w:p w14:paraId="739F7EBE" w14:textId="77777777" w:rsidR="00886585" w:rsidRPr="00735877" w:rsidRDefault="00886585" w:rsidP="00323B07">
            <w:pPr>
              <w:spacing w:after="0" w:line="240" w:lineRule="auto"/>
              <w:rPr>
                <w:rFonts w:eastAsia="Times New Roman" w:cstheme="minorHAnsi"/>
                <w:lang w:eastAsia="pl-PL"/>
              </w:rPr>
            </w:pPr>
            <w:r w:rsidRPr="00735877">
              <w:rPr>
                <w:rFonts w:eastAsia="Times New Roman" w:cstheme="minorHAnsi"/>
                <w:lang w:eastAsia="pl-PL"/>
              </w:rPr>
              <w:t>0</w:t>
            </w:r>
            <w:r w:rsidR="00F15763" w:rsidRPr="00735877">
              <w:rPr>
                <w:rFonts w:eastAsia="Times New Roman" w:cstheme="minorHAnsi"/>
                <w:lang w:eastAsia="pl-PL"/>
              </w:rPr>
              <w:t xml:space="preserve"> </w:t>
            </w:r>
            <w:r w:rsidRPr="00735877">
              <w:rPr>
                <w:rFonts w:eastAsia="Times New Roman" w:cstheme="minorHAnsi"/>
                <w:lang w:eastAsia="pl-PL"/>
              </w:rPr>
              <w:t>(20</w:t>
            </w:r>
            <w:r w:rsidR="00C64F7C">
              <w:rPr>
                <w:rFonts w:eastAsia="Times New Roman" w:cstheme="minorHAnsi"/>
                <w:lang w:eastAsia="pl-PL"/>
              </w:rPr>
              <w:t>20</w:t>
            </w:r>
            <w:r w:rsidRPr="00735877">
              <w:rPr>
                <w:rFonts w:eastAsia="Times New Roman" w:cstheme="minorHAnsi"/>
                <w:lang w:eastAsia="pl-PL"/>
              </w:rPr>
              <w:t>)</w:t>
            </w:r>
          </w:p>
        </w:tc>
        <w:tc>
          <w:tcPr>
            <w:tcW w:w="1559" w:type="dxa"/>
            <w:tcBorders>
              <w:bottom w:val="single" w:sz="4" w:space="0" w:color="auto"/>
            </w:tcBorders>
            <w:vAlign w:val="center"/>
          </w:tcPr>
          <w:p w14:paraId="48CE3170" w14:textId="77777777" w:rsidR="00886585" w:rsidRPr="00735877" w:rsidDel="00A442EF" w:rsidRDefault="00886585" w:rsidP="00323B07">
            <w:pPr>
              <w:spacing w:after="0" w:line="240" w:lineRule="auto"/>
              <w:rPr>
                <w:rFonts w:eastAsia="Times New Roman" w:cstheme="minorHAnsi"/>
                <w:lang w:eastAsia="pl-PL"/>
              </w:rPr>
            </w:pPr>
            <w:r w:rsidRPr="00735877">
              <w:rPr>
                <w:rFonts w:eastAsia="Times New Roman" w:cstheme="minorHAnsi"/>
                <w:lang w:eastAsia="pl-PL"/>
              </w:rPr>
              <w:t>300</w:t>
            </w:r>
          </w:p>
        </w:tc>
        <w:tc>
          <w:tcPr>
            <w:tcW w:w="2014" w:type="dxa"/>
            <w:tcBorders>
              <w:bottom w:val="single" w:sz="4" w:space="0" w:color="auto"/>
            </w:tcBorders>
            <w:vAlign w:val="center"/>
          </w:tcPr>
          <w:p w14:paraId="294B7D9D" w14:textId="77777777" w:rsidR="00886585" w:rsidRPr="00735877" w:rsidRDefault="00C64F7C" w:rsidP="00323B07">
            <w:pPr>
              <w:spacing w:after="0" w:line="240" w:lineRule="auto"/>
              <w:rPr>
                <w:rFonts w:eastAsia="Times New Roman" w:cstheme="minorHAnsi"/>
                <w:lang w:eastAsia="pl-PL"/>
              </w:rPr>
            </w:pPr>
            <w:r>
              <w:rPr>
                <w:rFonts w:cstheme="minorHAnsi"/>
              </w:rPr>
              <w:t>UMWP</w:t>
            </w:r>
          </w:p>
        </w:tc>
      </w:tr>
      <w:tr w:rsidR="00886585" w:rsidRPr="00735877" w14:paraId="672EB99D" w14:textId="77777777" w:rsidTr="00084A6F">
        <w:trPr>
          <w:trHeight w:val="347"/>
        </w:trPr>
        <w:tc>
          <w:tcPr>
            <w:tcW w:w="4395" w:type="dxa"/>
            <w:vAlign w:val="center"/>
          </w:tcPr>
          <w:p w14:paraId="47D48C50" w14:textId="77777777" w:rsidR="00886585" w:rsidRPr="00735877" w:rsidRDefault="00886585" w:rsidP="00323B07">
            <w:pPr>
              <w:spacing w:after="0" w:line="240" w:lineRule="auto"/>
              <w:rPr>
                <w:rFonts w:cstheme="minorHAnsi"/>
              </w:rPr>
            </w:pPr>
            <w:r w:rsidRPr="00735877">
              <w:rPr>
                <w:rFonts w:cstheme="minorHAnsi"/>
              </w:rPr>
              <w:t xml:space="preserve">Liczba uczniów objętych wsparciem </w:t>
            </w:r>
          </w:p>
        </w:tc>
        <w:tc>
          <w:tcPr>
            <w:tcW w:w="1559" w:type="dxa"/>
            <w:vAlign w:val="center"/>
          </w:tcPr>
          <w:p w14:paraId="4017C75B" w14:textId="77777777" w:rsidR="00886585" w:rsidRPr="00735877" w:rsidRDefault="00886585" w:rsidP="00323B07">
            <w:pPr>
              <w:spacing w:after="0" w:line="240" w:lineRule="auto"/>
              <w:rPr>
                <w:rFonts w:eastAsia="Times New Roman" w:cstheme="minorHAnsi"/>
                <w:lang w:eastAsia="pl-PL"/>
              </w:rPr>
            </w:pPr>
            <w:r w:rsidRPr="00735877">
              <w:rPr>
                <w:rFonts w:eastAsia="Times New Roman" w:cstheme="minorHAnsi"/>
                <w:lang w:eastAsia="pl-PL"/>
              </w:rPr>
              <w:t>0</w:t>
            </w:r>
            <w:r w:rsidR="00F15763" w:rsidRPr="00735877">
              <w:rPr>
                <w:rFonts w:eastAsia="Times New Roman" w:cstheme="minorHAnsi"/>
                <w:lang w:eastAsia="pl-PL"/>
              </w:rPr>
              <w:t xml:space="preserve"> </w:t>
            </w:r>
            <w:r w:rsidRPr="00735877">
              <w:rPr>
                <w:rFonts w:eastAsia="Times New Roman" w:cstheme="minorHAnsi"/>
                <w:lang w:eastAsia="pl-PL"/>
              </w:rPr>
              <w:t>(20</w:t>
            </w:r>
            <w:r w:rsidR="00C64F7C">
              <w:rPr>
                <w:rFonts w:eastAsia="Times New Roman" w:cstheme="minorHAnsi"/>
                <w:lang w:eastAsia="pl-PL"/>
              </w:rPr>
              <w:t>20</w:t>
            </w:r>
            <w:r w:rsidRPr="00735877">
              <w:rPr>
                <w:rFonts w:eastAsia="Times New Roman" w:cstheme="minorHAnsi"/>
                <w:lang w:eastAsia="pl-PL"/>
              </w:rPr>
              <w:t>)</w:t>
            </w:r>
          </w:p>
        </w:tc>
        <w:tc>
          <w:tcPr>
            <w:tcW w:w="1559" w:type="dxa"/>
            <w:vAlign w:val="center"/>
          </w:tcPr>
          <w:p w14:paraId="6B47D648" w14:textId="78EF937B" w:rsidR="00886585" w:rsidRPr="00735877" w:rsidDel="00A442EF" w:rsidRDefault="00886585" w:rsidP="00323B07">
            <w:pPr>
              <w:spacing w:after="0" w:line="240" w:lineRule="auto"/>
              <w:rPr>
                <w:rFonts w:eastAsia="Times New Roman" w:cstheme="minorHAnsi"/>
                <w:lang w:eastAsia="pl-PL"/>
              </w:rPr>
            </w:pPr>
            <w:r w:rsidRPr="00735877">
              <w:rPr>
                <w:rFonts w:eastAsia="Times New Roman" w:cstheme="minorHAnsi"/>
                <w:lang w:eastAsia="pl-PL"/>
              </w:rPr>
              <w:t>5</w:t>
            </w:r>
            <w:r w:rsidR="00E112A4">
              <w:rPr>
                <w:rFonts w:eastAsia="Times New Roman" w:cstheme="minorHAnsi"/>
                <w:lang w:eastAsia="pl-PL"/>
              </w:rPr>
              <w:t>6,2</w:t>
            </w:r>
            <w:r w:rsidRPr="00735877">
              <w:rPr>
                <w:rFonts w:eastAsia="Times New Roman" w:cstheme="minorHAnsi"/>
                <w:lang w:eastAsia="pl-PL"/>
              </w:rPr>
              <w:t xml:space="preserve"> </w:t>
            </w:r>
            <w:r w:rsidR="009F357F">
              <w:rPr>
                <w:rFonts w:eastAsia="Times New Roman" w:cstheme="minorHAnsi"/>
                <w:lang w:eastAsia="pl-PL"/>
              </w:rPr>
              <w:t>tys.</w:t>
            </w:r>
          </w:p>
        </w:tc>
        <w:tc>
          <w:tcPr>
            <w:tcW w:w="2014" w:type="dxa"/>
            <w:vAlign w:val="center"/>
          </w:tcPr>
          <w:p w14:paraId="3DF47B65" w14:textId="77777777" w:rsidR="00886585" w:rsidRPr="00735877" w:rsidRDefault="00C64F7C" w:rsidP="00323B07">
            <w:pPr>
              <w:spacing w:after="0" w:line="240" w:lineRule="auto"/>
              <w:rPr>
                <w:rFonts w:eastAsia="Times New Roman" w:cstheme="minorHAnsi"/>
                <w:lang w:eastAsia="pl-PL"/>
              </w:rPr>
            </w:pPr>
            <w:r>
              <w:rPr>
                <w:rFonts w:cstheme="minorHAnsi"/>
              </w:rPr>
              <w:t>UMWP</w:t>
            </w:r>
          </w:p>
        </w:tc>
      </w:tr>
    </w:tbl>
    <w:p w14:paraId="0693B9C5" w14:textId="77777777" w:rsidR="00CF4D40" w:rsidRPr="00735877" w:rsidRDefault="00CF4D40" w:rsidP="005B6A50">
      <w:pPr>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E813F0" w:rsidRPr="00735877" w14:paraId="77903A19" w14:textId="77777777" w:rsidTr="00F15763">
        <w:trPr>
          <w:tblHeader/>
        </w:trPr>
        <w:tc>
          <w:tcPr>
            <w:tcW w:w="2468" w:type="dxa"/>
            <w:vAlign w:val="center"/>
          </w:tcPr>
          <w:p w14:paraId="6C4A6619" w14:textId="77777777" w:rsidR="00E813F0" w:rsidRPr="00735877" w:rsidRDefault="00E813F0" w:rsidP="005B6A50">
            <w:pPr>
              <w:spacing w:after="0"/>
              <w:rPr>
                <w:rFonts w:cstheme="minorHAnsi"/>
                <w:b/>
              </w:rPr>
            </w:pPr>
            <w:r w:rsidRPr="00735877">
              <w:rPr>
                <w:rFonts w:cstheme="minorHAnsi"/>
                <w:b/>
              </w:rPr>
              <w:t>Działanie 1.1.3</w:t>
            </w:r>
          </w:p>
        </w:tc>
        <w:tc>
          <w:tcPr>
            <w:tcW w:w="7059" w:type="dxa"/>
          </w:tcPr>
          <w:p w14:paraId="7D3BBB60" w14:textId="77777777" w:rsidR="00E813F0" w:rsidRPr="00735877" w:rsidRDefault="00E813F0" w:rsidP="005B6A50">
            <w:pPr>
              <w:spacing w:after="0"/>
              <w:rPr>
                <w:rFonts w:cstheme="minorHAnsi"/>
                <w:b/>
              </w:rPr>
            </w:pPr>
            <w:r w:rsidRPr="00735877">
              <w:rPr>
                <w:rFonts w:cstheme="minorHAnsi"/>
                <w:b/>
              </w:rPr>
              <w:t>Indywidualne ścieżki edukacji</w:t>
            </w:r>
          </w:p>
        </w:tc>
      </w:tr>
      <w:tr w:rsidR="00E813F0" w:rsidRPr="00735877" w14:paraId="50AE31DD" w14:textId="77777777" w:rsidTr="00F15763">
        <w:tc>
          <w:tcPr>
            <w:tcW w:w="2468" w:type="dxa"/>
            <w:vAlign w:val="center"/>
          </w:tcPr>
          <w:p w14:paraId="7311C465" w14:textId="77777777" w:rsidR="00E813F0" w:rsidRPr="00735877" w:rsidRDefault="00E813F0" w:rsidP="005B6A50">
            <w:pPr>
              <w:spacing w:after="0"/>
              <w:rPr>
                <w:rFonts w:cstheme="minorHAnsi"/>
                <w:b/>
              </w:rPr>
            </w:pPr>
            <w:r w:rsidRPr="00735877">
              <w:rPr>
                <w:rFonts w:cstheme="minorHAnsi"/>
                <w:b/>
              </w:rPr>
              <w:t>Zakres interwencji</w:t>
            </w:r>
          </w:p>
        </w:tc>
        <w:tc>
          <w:tcPr>
            <w:tcW w:w="7059" w:type="dxa"/>
          </w:tcPr>
          <w:p w14:paraId="0BA84584" w14:textId="77777777" w:rsidR="008F3DDB" w:rsidRDefault="00954C5B" w:rsidP="004D2725">
            <w:pPr>
              <w:pStyle w:val="Akapitzlist"/>
              <w:numPr>
                <w:ilvl w:val="0"/>
                <w:numId w:val="80"/>
              </w:numPr>
              <w:spacing w:after="0"/>
              <w:rPr>
                <w:rFonts w:eastAsia="Calibri" w:cstheme="minorHAnsi"/>
              </w:rPr>
            </w:pPr>
            <w:r w:rsidRPr="00C11C7A">
              <w:rPr>
                <w:rFonts w:eastAsia="Calibri" w:cstheme="minorHAnsi"/>
              </w:rPr>
              <w:t xml:space="preserve">Wsparcie uczniów </w:t>
            </w:r>
            <w:r w:rsidRPr="00C11C7A">
              <w:rPr>
                <w:rFonts w:eastAsia="Calibri" w:cstheme="minorHAnsi"/>
                <w:color w:val="000000" w:themeColor="text1"/>
              </w:rPr>
              <w:t xml:space="preserve">z niepełnosprawnościami, dysfunkcjami </w:t>
            </w:r>
            <w:r w:rsidRPr="00C11C7A">
              <w:rPr>
                <w:rFonts w:cstheme="minorHAnsi"/>
                <w:color w:val="000000" w:themeColor="text1"/>
              </w:rPr>
              <w:t xml:space="preserve">rozwojowymi oraz zaburzeniami zachowania i emocji, zagrożonych niedostosowaniem społecznym i niedostosowanych społecznie, a także uczniów z różnego typu trudnościami w nauce </w:t>
            </w:r>
            <w:r w:rsidRPr="00C11C7A">
              <w:rPr>
                <w:rFonts w:eastAsia="Calibri" w:cstheme="minorHAnsi"/>
              </w:rPr>
              <w:t>oraz uczniów powracających z zagranicy i uczniów cudzoziemców poprzez wdrażanie założeń edukacji włączającej</w:t>
            </w:r>
            <w:r w:rsidR="008F3DDB">
              <w:rPr>
                <w:rFonts w:eastAsia="Calibri" w:cstheme="minorHAnsi"/>
              </w:rPr>
              <w:t xml:space="preserve"> w zakresie:</w:t>
            </w:r>
          </w:p>
          <w:p w14:paraId="517F7EF1" w14:textId="77777777" w:rsidR="008F3DDB" w:rsidRDefault="00535F5E" w:rsidP="004D2725">
            <w:pPr>
              <w:pStyle w:val="Akapitzlist"/>
              <w:numPr>
                <w:ilvl w:val="1"/>
                <w:numId w:val="80"/>
              </w:numPr>
              <w:spacing w:after="0"/>
              <w:ind w:left="716"/>
              <w:rPr>
                <w:rFonts w:eastAsia="Calibri" w:cstheme="minorHAnsi"/>
              </w:rPr>
            </w:pPr>
            <w:r>
              <w:rPr>
                <w:rFonts w:eastAsia="Calibri" w:cstheme="minorHAnsi"/>
              </w:rPr>
              <w:t>o</w:t>
            </w:r>
            <w:r w:rsidR="008F3DDB">
              <w:rPr>
                <w:rFonts w:eastAsia="Calibri" w:cstheme="minorHAnsi"/>
              </w:rPr>
              <w:t>rganizacji oraz wdrożenia działań odpowiadających indywidualnym potrzebom edukacyjnym uczniów, w tym realizacja zajęć specjalistycznych, a także przygotowanie uczniów do samodzielności w dorosłym życiu,</w:t>
            </w:r>
          </w:p>
          <w:p w14:paraId="2335C0EA" w14:textId="77777777" w:rsidR="008F3DDB" w:rsidRDefault="00535F5E" w:rsidP="004D2725">
            <w:pPr>
              <w:pStyle w:val="Akapitzlist"/>
              <w:numPr>
                <w:ilvl w:val="1"/>
                <w:numId w:val="80"/>
              </w:numPr>
              <w:spacing w:after="0"/>
              <w:ind w:left="716"/>
              <w:rPr>
                <w:rFonts w:eastAsia="Calibri" w:cstheme="minorHAnsi"/>
              </w:rPr>
            </w:pPr>
            <w:r>
              <w:rPr>
                <w:rFonts w:eastAsia="Calibri" w:cstheme="minorHAnsi"/>
              </w:rPr>
              <w:t>w</w:t>
            </w:r>
            <w:r w:rsidR="008F3DDB">
              <w:rPr>
                <w:rFonts w:eastAsia="Calibri" w:cstheme="minorHAnsi"/>
              </w:rPr>
              <w:t xml:space="preserve">sparcia rodziców i opiekunów prawnych, </w:t>
            </w:r>
          </w:p>
          <w:p w14:paraId="603690EC" w14:textId="77777777" w:rsidR="008F3DDB" w:rsidRDefault="00535F5E" w:rsidP="004D2725">
            <w:pPr>
              <w:pStyle w:val="Akapitzlist"/>
              <w:numPr>
                <w:ilvl w:val="1"/>
                <w:numId w:val="80"/>
              </w:numPr>
              <w:spacing w:after="0"/>
              <w:ind w:left="716"/>
              <w:rPr>
                <w:rFonts w:eastAsia="Calibri" w:cstheme="minorHAnsi"/>
              </w:rPr>
            </w:pPr>
            <w:r>
              <w:rPr>
                <w:rFonts w:eastAsia="Calibri" w:cstheme="minorHAnsi"/>
              </w:rPr>
              <w:lastRenderedPageBreak/>
              <w:t>i</w:t>
            </w:r>
            <w:r w:rsidR="008F3DDB">
              <w:rPr>
                <w:rFonts w:eastAsia="Calibri" w:cstheme="minorHAnsi"/>
              </w:rPr>
              <w:t>nicjowania i realizacji działań służących zwiększeniu akceptacji uczniów z indywidualnymi potrzebami edukacyjnymi w środowisku szkolnym i rówieśniczym</w:t>
            </w:r>
            <w:r w:rsidR="00B546F9">
              <w:rPr>
                <w:rFonts w:eastAsia="Calibri" w:cstheme="minorHAnsi"/>
              </w:rPr>
              <w:t xml:space="preserve"> oraz integracji tych uczniów ze środowiskiem rówieśniczym,</w:t>
            </w:r>
          </w:p>
          <w:p w14:paraId="28628541" w14:textId="19F9C4F4" w:rsidR="00B546F9" w:rsidRDefault="00535F5E" w:rsidP="004D2725">
            <w:pPr>
              <w:pStyle w:val="Akapitzlist"/>
              <w:numPr>
                <w:ilvl w:val="1"/>
                <w:numId w:val="80"/>
              </w:numPr>
              <w:spacing w:after="0"/>
              <w:ind w:left="716"/>
              <w:rPr>
                <w:rFonts w:eastAsia="Calibri" w:cstheme="minorHAnsi"/>
              </w:rPr>
            </w:pPr>
            <w:r>
              <w:rPr>
                <w:rFonts w:eastAsia="Calibri" w:cstheme="minorHAnsi"/>
              </w:rPr>
              <w:t>d</w:t>
            </w:r>
            <w:r w:rsidR="00B546F9">
              <w:rPr>
                <w:rFonts w:eastAsia="Calibri" w:cstheme="minorHAnsi"/>
              </w:rPr>
              <w:t xml:space="preserve">oskonalenia zawodowego nauczycieli w zakresie pracy uczniów ze specjalnymi potrzebami </w:t>
            </w:r>
            <w:r w:rsidR="00E1078B">
              <w:rPr>
                <w:rFonts w:eastAsia="Calibri" w:cstheme="minorHAnsi"/>
              </w:rPr>
              <w:t>edukacyjnymi</w:t>
            </w:r>
            <w:r w:rsidR="00B546F9">
              <w:rPr>
                <w:rFonts w:eastAsia="Calibri" w:cstheme="minorHAnsi"/>
              </w:rPr>
              <w:t>,</w:t>
            </w:r>
          </w:p>
          <w:p w14:paraId="669EC815" w14:textId="77777777" w:rsidR="00B546F9" w:rsidRDefault="00535F5E" w:rsidP="004D2725">
            <w:pPr>
              <w:pStyle w:val="Akapitzlist"/>
              <w:numPr>
                <w:ilvl w:val="1"/>
                <w:numId w:val="80"/>
              </w:numPr>
              <w:spacing w:after="0"/>
              <w:ind w:left="716"/>
              <w:rPr>
                <w:rFonts w:eastAsia="Calibri" w:cstheme="minorHAnsi"/>
              </w:rPr>
            </w:pPr>
            <w:r>
              <w:rPr>
                <w:rFonts w:eastAsia="Calibri" w:cstheme="minorHAnsi"/>
              </w:rPr>
              <w:t>z</w:t>
            </w:r>
            <w:r w:rsidR="00B546F9">
              <w:rPr>
                <w:rFonts w:eastAsia="Calibri" w:cstheme="minorHAnsi"/>
              </w:rPr>
              <w:t>apewnienia warunków do nauki, a także sprzętu specjalistycznego.</w:t>
            </w:r>
          </w:p>
          <w:p w14:paraId="746EB3AE" w14:textId="77777777" w:rsidR="00954C5B" w:rsidRPr="00C62B09" w:rsidRDefault="00954C5B" w:rsidP="004D2725">
            <w:pPr>
              <w:pStyle w:val="Akapitzlist"/>
              <w:numPr>
                <w:ilvl w:val="0"/>
                <w:numId w:val="80"/>
              </w:numPr>
              <w:spacing w:after="0"/>
              <w:rPr>
                <w:rFonts w:eastAsia="Calibri" w:cstheme="minorHAnsi"/>
              </w:rPr>
            </w:pPr>
            <w:bookmarkStart w:id="21" w:name="_Hlk221102361"/>
            <w:r w:rsidRPr="00C62B09">
              <w:rPr>
                <w:rFonts w:eastAsia="Calibri" w:cstheme="minorHAnsi"/>
              </w:rPr>
              <w:t>Jednocześnie zakres interwencji realizowany będzie poprzez przedsięwzięcia strategiczne:</w:t>
            </w:r>
          </w:p>
          <w:p w14:paraId="55F0032F" w14:textId="77777777" w:rsidR="00954C5B" w:rsidRPr="00D50513" w:rsidRDefault="00954C5B" w:rsidP="004D2725">
            <w:pPr>
              <w:pStyle w:val="Akapitzlist"/>
              <w:numPr>
                <w:ilvl w:val="0"/>
                <w:numId w:val="81"/>
              </w:numPr>
              <w:spacing w:after="0"/>
              <w:contextualSpacing w:val="0"/>
              <w:rPr>
                <w:rFonts w:cstheme="minorHAnsi"/>
                <w:color w:val="FF0000"/>
              </w:rPr>
            </w:pPr>
            <w:r w:rsidRPr="00735877">
              <w:rPr>
                <w:rFonts w:eastAsia="Calibri" w:cstheme="minorHAnsi"/>
              </w:rPr>
              <w:t xml:space="preserve">„Pomorskie wsparcie edukacji włączającej” </w:t>
            </w:r>
            <w:bookmarkEnd w:id="21"/>
            <w:r w:rsidRPr="00735877">
              <w:rPr>
                <w:rFonts w:eastAsia="Calibri" w:cstheme="minorHAnsi"/>
              </w:rPr>
              <w:t xml:space="preserve">w odniesieniu do </w:t>
            </w:r>
            <w:r>
              <w:rPr>
                <w:rFonts w:eastAsia="Calibri" w:cstheme="minorHAnsi"/>
              </w:rPr>
              <w:t xml:space="preserve">wzmocnienia potencjału poradni psychologiczno-pedagogicznych oraz </w:t>
            </w:r>
            <w:r w:rsidR="002A6D1E">
              <w:t>szkół i placówek specjalnych</w:t>
            </w:r>
            <w:r>
              <w:rPr>
                <w:rFonts w:eastAsia="Calibri" w:cstheme="minorHAnsi"/>
              </w:rPr>
              <w:t xml:space="preserve">, a także kompetencji nauczycieli w zakresie wsparcia </w:t>
            </w:r>
            <w:r w:rsidRPr="00735877">
              <w:rPr>
                <w:rFonts w:eastAsia="Calibri" w:cstheme="minorHAnsi"/>
                <w:color w:val="000000" w:themeColor="text1"/>
              </w:rPr>
              <w:t xml:space="preserve">uczniów z niepełnosprawnościami, dysfunkcjami </w:t>
            </w:r>
            <w:r w:rsidRPr="00735877">
              <w:rPr>
                <w:rFonts w:cstheme="minorHAnsi"/>
                <w:color w:val="000000" w:themeColor="text1"/>
              </w:rPr>
              <w:t xml:space="preserve">rozwojowymi oraz zaburzeniami zachowania i emocji, zagrożonych niedostosowaniem społecznym i niedostosowanych społecznie, a także uczniów z różnego typu trudnościami w nauce </w:t>
            </w:r>
            <w:r w:rsidRPr="00735877">
              <w:rPr>
                <w:rFonts w:eastAsia="Calibri" w:cstheme="minorHAnsi"/>
              </w:rPr>
              <w:t xml:space="preserve">oraz </w:t>
            </w:r>
            <w:bookmarkStart w:id="22" w:name="OLE_LINK1"/>
            <w:r w:rsidRPr="00735877">
              <w:rPr>
                <w:rFonts w:eastAsia="Calibri" w:cstheme="minorHAnsi"/>
              </w:rPr>
              <w:t>uczniów powracających z zagranicy i uczniów cudzoziemców</w:t>
            </w:r>
            <w:bookmarkEnd w:id="22"/>
            <w:r>
              <w:rPr>
                <w:rFonts w:eastAsia="Calibri" w:cstheme="minorHAnsi"/>
              </w:rPr>
              <w:t>,</w:t>
            </w:r>
          </w:p>
          <w:p w14:paraId="73B70E58" w14:textId="77777777" w:rsidR="00BF408C" w:rsidRPr="00735877" w:rsidRDefault="00954C5B" w:rsidP="004D2725">
            <w:pPr>
              <w:pStyle w:val="Akapitzlist"/>
              <w:numPr>
                <w:ilvl w:val="0"/>
                <w:numId w:val="81"/>
              </w:numPr>
              <w:spacing w:after="0"/>
              <w:contextualSpacing w:val="0"/>
              <w:rPr>
                <w:rFonts w:cstheme="minorHAnsi"/>
                <w:color w:val="FF0000"/>
              </w:rPr>
            </w:pPr>
            <w:r w:rsidRPr="00D50513">
              <w:rPr>
                <w:rFonts w:cstheme="minorHAnsi"/>
              </w:rPr>
              <w:t>„Zdolni z Pomorza” w odniesieniu do</w:t>
            </w:r>
            <w:r w:rsidR="00B546F9">
              <w:rPr>
                <w:rFonts w:cstheme="minorHAnsi"/>
              </w:rPr>
              <w:t xml:space="preserve"> </w:t>
            </w:r>
            <w:r w:rsidRPr="00D50513">
              <w:rPr>
                <w:rFonts w:cstheme="minorHAnsi"/>
              </w:rPr>
              <w:t>uczniów</w:t>
            </w:r>
            <w:r w:rsidR="00761465">
              <w:rPr>
                <w:rFonts w:cstheme="minorHAnsi"/>
              </w:rPr>
              <w:t xml:space="preserve"> </w:t>
            </w:r>
            <w:r w:rsidRPr="00D50513">
              <w:rPr>
                <w:rFonts w:cstheme="minorHAnsi"/>
              </w:rPr>
              <w:t>szczególnie uzdolnionych.</w:t>
            </w:r>
          </w:p>
        </w:tc>
      </w:tr>
      <w:tr w:rsidR="00E813F0" w:rsidRPr="00735877" w14:paraId="3788A6BB" w14:textId="77777777" w:rsidTr="00F15763">
        <w:tc>
          <w:tcPr>
            <w:tcW w:w="2468" w:type="dxa"/>
            <w:tcBorders>
              <w:left w:val="single" w:sz="4" w:space="0" w:color="auto"/>
              <w:right w:val="single" w:sz="4" w:space="0" w:color="auto"/>
            </w:tcBorders>
            <w:vAlign w:val="center"/>
          </w:tcPr>
          <w:p w14:paraId="45BBDAB4" w14:textId="77777777" w:rsidR="00E813F0" w:rsidRPr="00735877" w:rsidRDefault="00E813F0" w:rsidP="005B6A50">
            <w:pPr>
              <w:spacing w:after="0"/>
              <w:rPr>
                <w:rFonts w:cstheme="minorHAnsi"/>
                <w:b/>
              </w:rPr>
            </w:pPr>
            <w:r w:rsidRPr="00735877">
              <w:rPr>
                <w:rFonts w:cstheme="minorHAnsi"/>
                <w:b/>
              </w:rPr>
              <w:lastRenderedPageBreak/>
              <w:t xml:space="preserve">Kryteria strategiczne </w:t>
            </w:r>
            <w:r w:rsidR="00F15763" w:rsidRPr="00735877">
              <w:rPr>
                <w:rFonts w:cstheme="minorHAnsi"/>
                <w:b/>
              </w:rPr>
              <w:t>horyzontalne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52C2090D" w14:textId="77777777" w:rsidR="00E813F0" w:rsidRPr="00735877" w:rsidRDefault="00E813F0" w:rsidP="00B778EB">
            <w:pPr>
              <w:spacing w:after="0"/>
              <w:rPr>
                <w:rFonts w:cstheme="minorHAnsi"/>
              </w:rPr>
            </w:pPr>
            <w:r w:rsidRPr="00735877">
              <w:rPr>
                <w:rFonts w:cstheme="minorHAnsi"/>
              </w:rPr>
              <w:t>Stosowane jako preferencja</w:t>
            </w:r>
            <w:r w:rsidR="00125BA1" w:rsidRPr="00735877">
              <w:rPr>
                <w:rFonts w:cstheme="minorHAnsi"/>
              </w:rPr>
              <w:t>:</w:t>
            </w:r>
            <w:r w:rsidRPr="00735877">
              <w:rPr>
                <w:rFonts w:cstheme="minorHAnsi"/>
              </w:rPr>
              <w:t xml:space="preserve"> </w:t>
            </w:r>
          </w:p>
          <w:p w14:paraId="78E21382" w14:textId="77777777" w:rsidR="00E813F0" w:rsidRDefault="00E813F0" w:rsidP="00523D0D">
            <w:pPr>
              <w:pStyle w:val="Akapitzlist"/>
              <w:numPr>
                <w:ilvl w:val="0"/>
                <w:numId w:val="7"/>
              </w:numPr>
              <w:spacing w:after="0"/>
              <w:rPr>
                <w:rFonts w:cstheme="minorHAnsi"/>
              </w:rPr>
            </w:pPr>
            <w:r w:rsidRPr="00735877">
              <w:rPr>
                <w:rFonts w:cstheme="minorHAnsi"/>
              </w:rPr>
              <w:t>kryterium partnerstwa</w:t>
            </w:r>
          </w:p>
          <w:p w14:paraId="14134FA0" w14:textId="77777777" w:rsidR="00523D0D" w:rsidRPr="00735877" w:rsidRDefault="00523D0D" w:rsidP="00523D0D">
            <w:pPr>
              <w:pStyle w:val="Akapitzlist"/>
              <w:numPr>
                <w:ilvl w:val="0"/>
                <w:numId w:val="7"/>
              </w:numPr>
              <w:spacing w:after="0"/>
              <w:rPr>
                <w:rFonts w:cstheme="minorHAnsi"/>
              </w:rPr>
            </w:pPr>
            <w:r w:rsidRPr="00735877">
              <w:rPr>
                <w:rFonts w:cstheme="minorHAnsi"/>
              </w:rPr>
              <w:t>kryterium lokalizacji</w:t>
            </w:r>
          </w:p>
          <w:p w14:paraId="43E26818" w14:textId="77777777" w:rsidR="00E62910" w:rsidRDefault="00E62910" w:rsidP="00523D0D">
            <w:pPr>
              <w:pStyle w:val="Akapitzlist"/>
              <w:numPr>
                <w:ilvl w:val="0"/>
                <w:numId w:val="7"/>
              </w:numPr>
              <w:spacing w:after="0"/>
              <w:rPr>
                <w:rFonts w:cstheme="minorHAnsi"/>
              </w:rPr>
            </w:pPr>
            <w:r>
              <w:rPr>
                <w:rFonts w:cstheme="minorHAnsi"/>
              </w:rPr>
              <w:t>kryterium równego traktowania</w:t>
            </w:r>
          </w:p>
          <w:p w14:paraId="5FC038AF" w14:textId="77777777" w:rsidR="008D5853" w:rsidRDefault="008D5853" w:rsidP="00523D0D">
            <w:pPr>
              <w:pStyle w:val="Akapitzlist"/>
              <w:numPr>
                <w:ilvl w:val="0"/>
                <w:numId w:val="7"/>
              </w:numPr>
              <w:spacing w:after="0"/>
              <w:rPr>
                <w:rFonts w:cstheme="minorHAnsi"/>
              </w:rPr>
            </w:pPr>
            <w:r>
              <w:rPr>
                <w:rFonts w:cstheme="minorHAnsi"/>
              </w:rPr>
              <w:t>kryterium pozytywnego oddziaływania środowiskowego</w:t>
            </w:r>
          </w:p>
          <w:p w14:paraId="6C4B74DA" w14:textId="77777777" w:rsidR="008D5853" w:rsidRPr="00735877" w:rsidRDefault="008D5853" w:rsidP="00523D0D">
            <w:pPr>
              <w:pStyle w:val="Akapitzlist"/>
              <w:numPr>
                <w:ilvl w:val="0"/>
                <w:numId w:val="7"/>
              </w:numPr>
              <w:spacing w:after="0"/>
              <w:rPr>
                <w:rFonts w:cstheme="minorHAnsi"/>
              </w:rPr>
            </w:pPr>
            <w:r>
              <w:rPr>
                <w:rFonts w:cstheme="minorHAnsi"/>
              </w:rPr>
              <w:t>kryterium pozytywnego efektu środowiskowego</w:t>
            </w:r>
          </w:p>
          <w:p w14:paraId="25CEC2E3" w14:textId="77777777" w:rsidR="00523D0D" w:rsidRDefault="00523D0D" w:rsidP="00523D0D">
            <w:pPr>
              <w:pStyle w:val="Akapitzlist"/>
              <w:numPr>
                <w:ilvl w:val="0"/>
                <w:numId w:val="7"/>
              </w:numPr>
              <w:spacing w:after="0"/>
              <w:rPr>
                <w:rFonts w:cstheme="minorHAnsi"/>
              </w:rPr>
            </w:pPr>
            <w:r w:rsidRPr="00735877">
              <w:rPr>
                <w:rFonts w:cstheme="minorHAnsi"/>
              </w:rPr>
              <w:t>kryterium wzrostu świadomości obywatelskiej</w:t>
            </w:r>
          </w:p>
          <w:p w14:paraId="08174354" w14:textId="77777777" w:rsidR="00E813F0" w:rsidRPr="00735877" w:rsidRDefault="00E813F0" w:rsidP="00523D0D">
            <w:pPr>
              <w:pStyle w:val="Akapitzlist"/>
              <w:numPr>
                <w:ilvl w:val="0"/>
                <w:numId w:val="7"/>
              </w:numPr>
              <w:spacing w:after="0"/>
              <w:rPr>
                <w:rFonts w:cstheme="minorHAnsi"/>
              </w:rPr>
            </w:pPr>
            <w:r w:rsidRPr="00735877">
              <w:rPr>
                <w:rFonts w:cstheme="minorHAnsi"/>
              </w:rPr>
              <w:t xml:space="preserve">kryterium </w:t>
            </w:r>
            <w:r w:rsidR="00AE1218" w:rsidRPr="00735877">
              <w:rPr>
                <w:rFonts w:cstheme="minorHAnsi"/>
              </w:rPr>
              <w:t>dostępności dla osób ze szczególnymi potrzebami</w:t>
            </w:r>
          </w:p>
          <w:p w14:paraId="7F7E9E37" w14:textId="77777777" w:rsidR="00E813F0" w:rsidRPr="00735877" w:rsidRDefault="00E813F0" w:rsidP="00523D0D">
            <w:pPr>
              <w:numPr>
                <w:ilvl w:val="0"/>
                <w:numId w:val="7"/>
              </w:numPr>
              <w:spacing w:after="0"/>
              <w:rPr>
                <w:rFonts w:cstheme="minorHAnsi"/>
              </w:rPr>
            </w:pPr>
            <w:r w:rsidRPr="00735877">
              <w:rPr>
                <w:rFonts w:cstheme="minorHAnsi"/>
              </w:rPr>
              <w:t>kryterium cyfryzacji</w:t>
            </w:r>
          </w:p>
        </w:tc>
      </w:tr>
      <w:tr w:rsidR="00E813F0" w:rsidRPr="00735877" w14:paraId="02C7D0F6" w14:textId="77777777" w:rsidTr="00F15763">
        <w:tc>
          <w:tcPr>
            <w:tcW w:w="2468" w:type="dxa"/>
            <w:tcBorders>
              <w:left w:val="single" w:sz="4" w:space="0" w:color="auto"/>
              <w:right w:val="single" w:sz="4" w:space="0" w:color="auto"/>
            </w:tcBorders>
            <w:vAlign w:val="center"/>
          </w:tcPr>
          <w:p w14:paraId="10712C6D" w14:textId="77777777" w:rsidR="00E813F0" w:rsidRPr="00735877" w:rsidRDefault="00F15763"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60C218ED" w14:textId="77777777" w:rsidR="00F45F04" w:rsidRPr="00735877" w:rsidRDefault="00F45F04" w:rsidP="00323B07">
            <w:pPr>
              <w:spacing w:after="0"/>
              <w:rPr>
                <w:rFonts w:cstheme="minorHAnsi"/>
              </w:rPr>
            </w:pPr>
            <w:r w:rsidRPr="00735877">
              <w:rPr>
                <w:rFonts w:cstheme="minorHAnsi"/>
              </w:rPr>
              <w:t>Stosowane obligatoryjnie:</w:t>
            </w:r>
          </w:p>
          <w:p w14:paraId="1143394E" w14:textId="77777777" w:rsidR="00C11C7A" w:rsidRPr="00B778EB" w:rsidRDefault="00F45F04" w:rsidP="00C55665">
            <w:pPr>
              <w:pStyle w:val="Akapitzlist"/>
              <w:spacing w:after="0"/>
              <w:ind w:left="11"/>
              <w:rPr>
                <w:rFonts w:cstheme="minorHAnsi"/>
              </w:rPr>
            </w:pPr>
            <w:r w:rsidRPr="00B778EB">
              <w:rPr>
                <w:rFonts w:cstheme="minorHAnsi"/>
              </w:rPr>
              <w:t xml:space="preserve">W zakresie </w:t>
            </w:r>
            <w:r w:rsidRPr="00B778EB">
              <w:rPr>
                <w:rFonts w:eastAsia="Calibri" w:cstheme="minorHAnsi"/>
              </w:rPr>
              <w:t xml:space="preserve">wsparcia uczniów </w:t>
            </w:r>
            <w:r w:rsidRPr="00B778EB">
              <w:rPr>
                <w:rFonts w:eastAsia="Calibri" w:cstheme="minorHAnsi"/>
                <w:color w:val="000000" w:themeColor="text1"/>
              </w:rPr>
              <w:t xml:space="preserve">z niepełnosprawnościami, dysfunkcjami </w:t>
            </w:r>
            <w:r w:rsidRPr="00B778EB">
              <w:rPr>
                <w:rFonts w:cstheme="minorHAnsi"/>
                <w:color w:val="000000" w:themeColor="text1"/>
              </w:rPr>
              <w:t xml:space="preserve">rozwojowymi oraz zaburzeniami zachowania i emocji, zagrożonych niedostosowaniem społecznym i niedostosowanych społecznie, a także uczniów z różnego typu trudnościami w nauce </w:t>
            </w:r>
            <w:r w:rsidRPr="00B778EB">
              <w:rPr>
                <w:rFonts w:eastAsia="Calibri" w:cstheme="minorHAnsi"/>
              </w:rPr>
              <w:t>oraz uczniów powracających z zagranicy i uczniów cudzoziemców</w:t>
            </w:r>
            <w:r w:rsidRPr="00B778EB">
              <w:rPr>
                <w:rFonts w:cstheme="minorHAnsi"/>
              </w:rPr>
              <w:t>:</w:t>
            </w:r>
          </w:p>
          <w:p w14:paraId="5AFA2CD1" w14:textId="77777777" w:rsidR="00F45F04" w:rsidRPr="00C11C7A" w:rsidRDefault="0013240C" w:rsidP="004D2725">
            <w:pPr>
              <w:pStyle w:val="Akapitzlist"/>
              <w:numPr>
                <w:ilvl w:val="0"/>
                <w:numId w:val="82"/>
              </w:numPr>
              <w:spacing w:after="0"/>
              <w:ind w:left="436"/>
              <w:rPr>
                <w:rFonts w:cstheme="minorHAnsi"/>
              </w:rPr>
            </w:pPr>
            <w:r w:rsidRPr="00C11C7A">
              <w:rPr>
                <w:rFonts w:cstheme="minorHAnsi"/>
              </w:rPr>
              <w:t xml:space="preserve">przedsięwzięcia </w:t>
            </w:r>
            <w:r w:rsidR="00F45F04" w:rsidRPr="00C11C7A">
              <w:rPr>
                <w:rFonts w:cstheme="minorHAnsi"/>
              </w:rPr>
              <w:t xml:space="preserve">wykorzystujące potencjał poradni psychologiczno-pedagogicznych, placówek doskonalenia nauczycieli, </w:t>
            </w:r>
            <w:r w:rsidR="002A6D1E">
              <w:t>szkół i placówek specjalnych</w:t>
            </w:r>
            <w:r w:rsidR="00F45F04" w:rsidRPr="00C11C7A">
              <w:rPr>
                <w:rFonts w:cstheme="minorHAnsi"/>
              </w:rPr>
              <w:t xml:space="preserve"> oraz szkół ogólnodostępnych, w tym prowadzących klasy integracyjne </w:t>
            </w:r>
          </w:p>
          <w:p w14:paraId="4A9632B4" w14:textId="77777777" w:rsidR="00B778EB" w:rsidRDefault="00F45F04" w:rsidP="00B778EB">
            <w:pPr>
              <w:spacing w:before="120" w:after="0"/>
            </w:pPr>
            <w:r w:rsidRPr="00D00C8E">
              <w:t>Stosowane jako preferencja</w:t>
            </w:r>
            <w:r>
              <w:t>:</w:t>
            </w:r>
          </w:p>
          <w:p w14:paraId="7F2408FD" w14:textId="77777777" w:rsidR="00F45F04" w:rsidRPr="00B778EB" w:rsidRDefault="0013240C" w:rsidP="007C63A5">
            <w:pPr>
              <w:spacing w:after="60"/>
            </w:pPr>
            <w:r w:rsidRPr="007C63A5">
              <w:rPr>
                <w:rFonts w:cstheme="minorHAnsi"/>
              </w:rPr>
              <w:t xml:space="preserve">przedsięwzięcia </w:t>
            </w:r>
            <w:r w:rsidR="00F45F04" w:rsidRPr="007C63A5">
              <w:rPr>
                <w:rFonts w:cstheme="minorHAnsi"/>
              </w:rPr>
              <w:t>realizowane we współpracy organów prowadzących z co najmniej jednym spośród następujących podmiotów:</w:t>
            </w:r>
          </w:p>
          <w:p w14:paraId="2479DDCE" w14:textId="77777777" w:rsidR="00F45F04" w:rsidRPr="00735877" w:rsidRDefault="00F45F04" w:rsidP="004D2725">
            <w:pPr>
              <w:pStyle w:val="Akapitzlist"/>
              <w:numPr>
                <w:ilvl w:val="0"/>
                <w:numId w:val="36"/>
              </w:numPr>
              <w:spacing w:after="0"/>
              <w:rPr>
                <w:rFonts w:cstheme="minorHAnsi"/>
              </w:rPr>
            </w:pPr>
            <w:r w:rsidRPr="00735877">
              <w:rPr>
                <w:rFonts w:cstheme="minorHAnsi"/>
              </w:rPr>
              <w:t>szkoły wyższe</w:t>
            </w:r>
          </w:p>
          <w:p w14:paraId="723EE01B" w14:textId="77777777" w:rsidR="00F45F04" w:rsidRPr="00735877" w:rsidRDefault="00F45F04" w:rsidP="004D2725">
            <w:pPr>
              <w:pStyle w:val="Akapitzlist"/>
              <w:numPr>
                <w:ilvl w:val="0"/>
                <w:numId w:val="36"/>
              </w:numPr>
              <w:spacing w:after="0"/>
              <w:rPr>
                <w:rFonts w:cstheme="minorHAnsi"/>
              </w:rPr>
            </w:pPr>
            <w:r w:rsidRPr="00735877">
              <w:rPr>
                <w:rFonts w:cstheme="minorHAnsi"/>
              </w:rPr>
              <w:t>organizacje pozarządowe</w:t>
            </w:r>
          </w:p>
          <w:p w14:paraId="71285574" w14:textId="77777777" w:rsidR="00F45F04" w:rsidRPr="000A2314" w:rsidRDefault="00F45F04" w:rsidP="004D2725">
            <w:pPr>
              <w:pStyle w:val="Akapitzlist"/>
              <w:numPr>
                <w:ilvl w:val="0"/>
                <w:numId w:val="36"/>
              </w:numPr>
              <w:spacing w:after="0"/>
              <w:rPr>
                <w:rFonts w:cstheme="minorHAnsi"/>
              </w:rPr>
            </w:pPr>
            <w:r w:rsidRPr="000A2314">
              <w:rPr>
                <w:rFonts w:cstheme="minorHAnsi"/>
              </w:rPr>
              <w:lastRenderedPageBreak/>
              <w:t>pracodawcy</w:t>
            </w:r>
            <w:r w:rsidR="00644D10" w:rsidRPr="000A2314">
              <w:rPr>
                <w:rFonts w:cstheme="minorHAnsi"/>
              </w:rPr>
              <w:t xml:space="preserve"> i organizacje pracodawców</w:t>
            </w:r>
          </w:p>
          <w:p w14:paraId="336347D7" w14:textId="77777777" w:rsidR="00E813F0" w:rsidRPr="00735877" w:rsidRDefault="00F45F04" w:rsidP="004D2725">
            <w:pPr>
              <w:pStyle w:val="Akapitzlist"/>
              <w:numPr>
                <w:ilvl w:val="0"/>
                <w:numId w:val="36"/>
              </w:numPr>
              <w:spacing w:after="0"/>
              <w:rPr>
                <w:rFonts w:cstheme="minorHAnsi"/>
              </w:rPr>
            </w:pPr>
            <w:r w:rsidRPr="00735877">
              <w:rPr>
                <w:rFonts w:cstheme="minorHAnsi"/>
              </w:rPr>
              <w:t>inne instytucje działające na rzecz dziecka</w:t>
            </w:r>
          </w:p>
        </w:tc>
      </w:tr>
      <w:tr w:rsidR="00E813F0" w:rsidRPr="00735877" w14:paraId="6C7592E2" w14:textId="77777777" w:rsidTr="00F15763">
        <w:tc>
          <w:tcPr>
            <w:tcW w:w="2468" w:type="dxa"/>
            <w:tcBorders>
              <w:left w:val="single" w:sz="4" w:space="0" w:color="auto"/>
              <w:right w:val="single" w:sz="4" w:space="0" w:color="auto"/>
            </w:tcBorders>
            <w:vAlign w:val="center"/>
          </w:tcPr>
          <w:p w14:paraId="46A81647" w14:textId="77777777" w:rsidR="00E813F0" w:rsidRPr="00735877" w:rsidRDefault="00E813F0" w:rsidP="005B6A50">
            <w:pPr>
              <w:spacing w:after="0"/>
              <w:rPr>
                <w:rFonts w:cstheme="minorHAnsi"/>
                <w:b/>
                <w:color w:val="000000"/>
              </w:rPr>
            </w:pPr>
            <w:r w:rsidRPr="00735877">
              <w:rPr>
                <w:rFonts w:cstheme="minorHAnsi"/>
                <w:b/>
                <w:color w:val="000000"/>
              </w:rPr>
              <w:lastRenderedPageBreak/>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396B8261" w14:textId="77777777" w:rsidR="00E813F0" w:rsidRPr="00735877" w:rsidRDefault="00AE1218" w:rsidP="005B6A50">
            <w:pPr>
              <w:spacing w:after="0"/>
              <w:rPr>
                <w:rFonts w:cstheme="minorHAnsi"/>
              </w:rPr>
            </w:pPr>
            <w:r w:rsidRPr="00735877">
              <w:rPr>
                <w:rFonts w:cstheme="minorHAnsi"/>
              </w:rPr>
              <w:t>O</w:t>
            </w:r>
            <w:r w:rsidR="00E813F0" w:rsidRPr="00735877">
              <w:rPr>
                <w:rFonts w:cstheme="minorHAnsi"/>
              </w:rPr>
              <w:t>bszar całego województwa</w:t>
            </w:r>
          </w:p>
        </w:tc>
      </w:tr>
      <w:tr w:rsidR="00E813F0" w:rsidRPr="00735877" w14:paraId="6229E17E" w14:textId="77777777" w:rsidTr="00F15763">
        <w:trPr>
          <w:trHeight w:val="58"/>
        </w:trPr>
        <w:tc>
          <w:tcPr>
            <w:tcW w:w="2468" w:type="dxa"/>
            <w:vAlign w:val="center"/>
          </w:tcPr>
          <w:p w14:paraId="7590EB86" w14:textId="77777777" w:rsidR="00E813F0" w:rsidRPr="00735877" w:rsidRDefault="00E813F0" w:rsidP="005B6A50">
            <w:pPr>
              <w:spacing w:after="0"/>
              <w:rPr>
                <w:rFonts w:cstheme="minorHAnsi"/>
                <w:b/>
              </w:rPr>
            </w:pPr>
            <w:r w:rsidRPr="00735877">
              <w:rPr>
                <w:rFonts w:cstheme="minorHAnsi"/>
                <w:b/>
              </w:rPr>
              <w:t>Przedsięwzięcia strategiczne</w:t>
            </w:r>
          </w:p>
        </w:tc>
        <w:tc>
          <w:tcPr>
            <w:tcW w:w="7059" w:type="dxa"/>
            <w:vAlign w:val="center"/>
          </w:tcPr>
          <w:p w14:paraId="53A86499" w14:textId="77777777" w:rsidR="00AE1218" w:rsidRPr="00735877" w:rsidRDefault="00E813F0" w:rsidP="004D2725">
            <w:pPr>
              <w:pStyle w:val="Akapitzlist"/>
              <w:numPr>
                <w:ilvl w:val="0"/>
                <w:numId w:val="37"/>
              </w:numPr>
              <w:spacing w:after="0"/>
              <w:ind w:left="289" w:hanging="289"/>
              <w:contextualSpacing w:val="0"/>
              <w:rPr>
                <w:rFonts w:eastAsia="Calibri" w:cstheme="minorHAnsi"/>
              </w:rPr>
            </w:pPr>
            <w:r w:rsidRPr="00735877">
              <w:rPr>
                <w:rFonts w:eastAsia="Calibri" w:cstheme="minorHAnsi"/>
              </w:rPr>
              <w:t>Zdolni z Pomorza</w:t>
            </w:r>
          </w:p>
          <w:p w14:paraId="7E28113A" w14:textId="77777777" w:rsidR="00E813F0" w:rsidRPr="00735877" w:rsidRDefault="00E813F0" w:rsidP="004D2725">
            <w:pPr>
              <w:pStyle w:val="Akapitzlist"/>
              <w:numPr>
                <w:ilvl w:val="0"/>
                <w:numId w:val="37"/>
              </w:numPr>
              <w:spacing w:before="240" w:after="0"/>
              <w:ind w:left="291" w:hanging="291"/>
              <w:rPr>
                <w:rFonts w:eastAsia="Calibri" w:cstheme="minorHAnsi"/>
              </w:rPr>
            </w:pPr>
            <w:r w:rsidRPr="00735877">
              <w:rPr>
                <w:rFonts w:eastAsia="Calibri" w:cstheme="minorHAnsi"/>
              </w:rPr>
              <w:t>Pomorskie wsparcie edukacji włączającej</w:t>
            </w:r>
          </w:p>
        </w:tc>
      </w:tr>
    </w:tbl>
    <w:p w14:paraId="7BBC8FB0" w14:textId="77777777" w:rsidR="00CF4D40" w:rsidRPr="00735877" w:rsidRDefault="00CF4D40" w:rsidP="007739FA">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4CC209F1" w14:textId="77777777" w:rsidTr="00F15763">
        <w:trPr>
          <w:tblHeader/>
        </w:trPr>
        <w:tc>
          <w:tcPr>
            <w:tcW w:w="4395" w:type="dxa"/>
            <w:vAlign w:val="center"/>
          </w:tcPr>
          <w:p w14:paraId="0BE148E1"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5CB58F9E"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3C537CDC"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69E9E34E" w14:textId="77777777" w:rsidR="00CF4D40" w:rsidRPr="00735877" w:rsidRDefault="00CF4D4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36298BAA" w14:textId="77777777" w:rsidTr="00F15763">
        <w:trPr>
          <w:trHeight w:val="347"/>
        </w:trPr>
        <w:tc>
          <w:tcPr>
            <w:tcW w:w="4395" w:type="dxa"/>
            <w:vAlign w:val="center"/>
          </w:tcPr>
          <w:p w14:paraId="4B043DE3" w14:textId="77777777" w:rsidR="00886585" w:rsidRPr="00735877" w:rsidRDefault="00886585" w:rsidP="00323B07">
            <w:pPr>
              <w:spacing w:after="0" w:line="240" w:lineRule="auto"/>
              <w:rPr>
                <w:rFonts w:eastAsia="Times New Roman" w:cstheme="minorHAnsi"/>
                <w:lang w:eastAsia="pl-PL"/>
              </w:rPr>
            </w:pPr>
            <w:r w:rsidRPr="00735877">
              <w:rPr>
                <w:rFonts w:cstheme="minorHAnsi"/>
              </w:rPr>
              <w:t>Liczba uczniów o specjalnych potrzebach edukacyjnych, w tym z niepełnosprawnościami, objętych wsparciem</w:t>
            </w:r>
          </w:p>
        </w:tc>
        <w:tc>
          <w:tcPr>
            <w:tcW w:w="1559" w:type="dxa"/>
            <w:vAlign w:val="center"/>
          </w:tcPr>
          <w:p w14:paraId="7CC71769" w14:textId="77777777" w:rsidR="00886585" w:rsidRPr="00735877" w:rsidRDefault="00886585" w:rsidP="00323B07">
            <w:pPr>
              <w:spacing w:after="0" w:line="240" w:lineRule="auto"/>
              <w:rPr>
                <w:rFonts w:cstheme="minorHAnsi"/>
              </w:rPr>
            </w:pPr>
            <w:r w:rsidRPr="00735877">
              <w:rPr>
                <w:rFonts w:cstheme="minorHAnsi"/>
              </w:rPr>
              <w:t>0</w:t>
            </w:r>
            <w:r w:rsidR="00F15763" w:rsidRPr="00735877">
              <w:rPr>
                <w:rFonts w:cstheme="minorHAnsi"/>
              </w:rPr>
              <w:t xml:space="preserve"> </w:t>
            </w:r>
            <w:r w:rsidRPr="00735877">
              <w:rPr>
                <w:rFonts w:cstheme="minorHAnsi"/>
              </w:rPr>
              <w:t>(20</w:t>
            </w:r>
            <w:r w:rsidR="00C64F7C">
              <w:rPr>
                <w:rFonts w:cstheme="minorHAnsi"/>
              </w:rPr>
              <w:t>20</w:t>
            </w:r>
            <w:r w:rsidRPr="00735877">
              <w:rPr>
                <w:rFonts w:cstheme="minorHAnsi"/>
              </w:rPr>
              <w:t>)</w:t>
            </w:r>
          </w:p>
        </w:tc>
        <w:tc>
          <w:tcPr>
            <w:tcW w:w="1559" w:type="dxa"/>
            <w:vAlign w:val="center"/>
          </w:tcPr>
          <w:p w14:paraId="7CDA1133" w14:textId="77777777" w:rsidR="00886585" w:rsidRPr="00735877" w:rsidDel="00A442EF" w:rsidRDefault="00886585" w:rsidP="00323B07">
            <w:pPr>
              <w:spacing w:after="0" w:line="240" w:lineRule="auto"/>
              <w:rPr>
                <w:rFonts w:eastAsia="Times New Roman" w:cstheme="minorHAnsi"/>
                <w:lang w:eastAsia="pl-PL"/>
              </w:rPr>
            </w:pPr>
            <w:r w:rsidRPr="00735877">
              <w:rPr>
                <w:rFonts w:cstheme="minorHAnsi"/>
              </w:rPr>
              <w:t xml:space="preserve">5 </w:t>
            </w:r>
            <w:r w:rsidR="009F357F">
              <w:rPr>
                <w:rFonts w:cstheme="minorHAnsi"/>
              </w:rPr>
              <w:t>tys.</w:t>
            </w:r>
          </w:p>
        </w:tc>
        <w:tc>
          <w:tcPr>
            <w:tcW w:w="2014" w:type="dxa"/>
            <w:vAlign w:val="center"/>
          </w:tcPr>
          <w:p w14:paraId="54D2CDAF" w14:textId="77777777" w:rsidR="00886585" w:rsidRPr="00735877" w:rsidRDefault="00C64F7C" w:rsidP="00323B07">
            <w:pPr>
              <w:spacing w:after="0" w:line="240" w:lineRule="auto"/>
              <w:rPr>
                <w:rFonts w:eastAsia="Times New Roman" w:cstheme="minorHAnsi"/>
                <w:lang w:eastAsia="pl-PL"/>
              </w:rPr>
            </w:pPr>
            <w:r>
              <w:rPr>
                <w:rFonts w:cstheme="minorHAnsi"/>
              </w:rPr>
              <w:t>UMWP</w:t>
            </w:r>
          </w:p>
        </w:tc>
      </w:tr>
    </w:tbl>
    <w:p w14:paraId="72DFD178" w14:textId="77777777" w:rsidR="00CF4D40" w:rsidRPr="00735877" w:rsidRDefault="00CF4D40" w:rsidP="005B6A50">
      <w:pPr>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C82D17" w:rsidRPr="00735877" w14:paraId="7FB90D6A" w14:textId="77777777" w:rsidTr="009A2448">
        <w:trPr>
          <w:tblHeader/>
        </w:trPr>
        <w:tc>
          <w:tcPr>
            <w:tcW w:w="2468" w:type="dxa"/>
            <w:vAlign w:val="center"/>
          </w:tcPr>
          <w:p w14:paraId="0F73EB32" w14:textId="77777777" w:rsidR="00C82D17" w:rsidRPr="00735877" w:rsidRDefault="00C82D17" w:rsidP="005B6A50">
            <w:pPr>
              <w:spacing w:after="0"/>
              <w:rPr>
                <w:rFonts w:cstheme="minorHAnsi"/>
                <w:b/>
              </w:rPr>
            </w:pPr>
            <w:r w:rsidRPr="00735877">
              <w:rPr>
                <w:rFonts w:cstheme="minorHAnsi"/>
                <w:b/>
              </w:rPr>
              <w:t>Działanie 1.1.4</w:t>
            </w:r>
          </w:p>
        </w:tc>
        <w:tc>
          <w:tcPr>
            <w:tcW w:w="7059" w:type="dxa"/>
          </w:tcPr>
          <w:p w14:paraId="6D12A7B7" w14:textId="77777777" w:rsidR="00C82D17" w:rsidRPr="00735877" w:rsidRDefault="00C82D17" w:rsidP="005B6A50">
            <w:pPr>
              <w:spacing w:after="0"/>
              <w:rPr>
                <w:rFonts w:cstheme="minorHAnsi"/>
                <w:b/>
              </w:rPr>
            </w:pPr>
            <w:r w:rsidRPr="00735877">
              <w:rPr>
                <w:rFonts w:cstheme="minorHAnsi"/>
                <w:b/>
              </w:rPr>
              <w:t>Kompetencje kadr systemu oświaty</w:t>
            </w:r>
          </w:p>
        </w:tc>
      </w:tr>
      <w:tr w:rsidR="00C82D17" w:rsidRPr="00735877" w14:paraId="2349F2EB" w14:textId="77777777" w:rsidTr="009A2448">
        <w:tc>
          <w:tcPr>
            <w:tcW w:w="2468" w:type="dxa"/>
            <w:vAlign w:val="center"/>
          </w:tcPr>
          <w:p w14:paraId="7944981C" w14:textId="77777777" w:rsidR="00C82D17" w:rsidRPr="00735877" w:rsidRDefault="00C82D17" w:rsidP="005B6A50">
            <w:pPr>
              <w:spacing w:after="0"/>
              <w:rPr>
                <w:rFonts w:cstheme="minorHAnsi"/>
                <w:b/>
              </w:rPr>
            </w:pPr>
            <w:r w:rsidRPr="00735877">
              <w:rPr>
                <w:rFonts w:cstheme="minorHAnsi"/>
                <w:b/>
              </w:rPr>
              <w:t>Zakres interwencji</w:t>
            </w:r>
          </w:p>
        </w:tc>
        <w:tc>
          <w:tcPr>
            <w:tcW w:w="7059" w:type="dxa"/>
          </w:tcPr>
          <w:p w14:paraId="578C6D12" w14:textId="77777777" w:rsidR="00F34F78" w:rsidRPr="007E3E1E" w:rsidRDefault="00C82D17" w:rsidP="004D2725">
            <w:pPr>
              <w:pStyle w:val="Akapitzlist"/>
              <w:numPr>
                <w:ilvl w:val="0"/>
                <w:numId w:val="86"/>
              </w:numPr>
              <w:spacing w:after="0"/>
              <w:ind w:hanging="350"/>
              <w:rPr>
                <w:rFonts w:cstheme="minorHAnsi"/>
              </w:rPr>
            </w:pPr>
            <w:r w:rsidRPr="007E3E1E">
              <w:rPr>
                <w:rFonts w:cstheme="minorHAnsi"/>
              </w:rPr>
              <w:t xml:space="preserve">Wspieranie dyrektorów szkół i placówek </w:t>
            </w:r>
            <w:r w:rsidR="00294CA0" w:rsidRPr="007E3E1E">
              <w:rPr>
                <w:rFonts w:cstheme="minorHAnsi"/>
              </w:rPr>
              <w:t xml:space="preserve">oświatowych </w:t>
            </w:r>
            <w:r w:rsidRPr="007E3E1E">
              <w:rPr>
                <w:rFonts w:cstheme="minorHAnsi"/>
              </w:rPr>
              <w:t xml:space="preserve">oraz pracowników organów prowadzących w </w:t>
            </w:r>
            <w:r w:rsidR="00D00C8E" w:rsidRPr="007E3E1E">
              <w:rPr>
                <w:rFonts w:cstheme="minorHAnsi"/>
              </w:rPr>
              <w:t xml:space="preserve">obszarze </w:t>
            </w:r>
            <w:r w:rsidRPr="007E3E1E">
              <w:rPr>
                <w:rFonts w:cstheme="minorHAnsi"/>
              </w:rPr>
              <w:t xml:space="preserve">zarządzania oświatą </w:t>
            </w:r>
            <w:r w:rsidR="00F34F78" w:rsidRPr="007E3E1E">
              <w:rPr>
                <w:rFonts w:cstheme="minorHAnsi"/>
              </w:rPr>
              <w:t>poprzez:</w:t>
            </w:r>
          </w:p>
          <w:p w14:paraId="414131F7" w14:textId="77777777" w:rsidR="00D00C8E" w:rsidRPr="00D00C8E" w:rsidRDefault="00D00C8E" w:rsidP="004D2725">
            <w:pPr>
              <w:pStyle w:val="Akapitzlist"/>
              <w:numPr>
                <w:ilvl w:val="0"/>
                <w:numId w:val="128"/>
              </w:numPr>
              <w:rPr>
                <w:rFonts w:cstheme="minorHAnsi"/>
              </w:rPr>
            </w:pPr>
            <w:r w:rsidRPr="00D00C8E">
              <w:rPr>
                <w:rFonts w:cstheme="minorHAnsi"/>
              </w:rPr>
              <w:t>wzmocnienie kompetencji w zakresie zarządzania organizacją, w tym z wykorzystaniem technologii cyfrowych,</w:t>
            </w:r>
          </w:p>
          <w:p w14:paraId="7D26B62E" w14:textId="77777777" w:rsidR="00BC0080" w:rsidRPr="00735877" w:rsidRDefault="00D00C8E" w:rsidP="004D2725">
            <w:pPr>
              <w:pStyle w:val="Akapitzlist"/>
              <w:numPr>
                <w:ilvl w:val="0"/>
                <w:numId w:val="128"/>
              </w:numPr>
              <w:spacing w:after="0"/>
              <w:rPr>
                <w:rFonts w:cstheme="minorHAnsi"/>
              </w:rPr>
            </w:pPr>
            <w:r>
              <w:rPr>
                <w:rFonts w:cstheme="minorHAnsi"/>
              </w:rPr>
              <w:t>wsparcie poprzez</w:t>
            </w:r>
            <w:r w:rsidR="00BC0080" w:rsidRPr="00735877">
              <w:rPr>
                <w:rFonts w:cstheme="minorHAnsi"/>
              </w:rPr>
              <w:t xml:space="preserve"> mentoring </w:t>
            </w:r>
            <w:r>
              <w:rPr>
                <w:rFonts w:cstheme="minorHAnsi"/>
              </w:rPr>
              <w:t xml:space="preserve">świadczony przez </w:t>
            </w:r>
            <w:r w:rsidR="00BC0080" w:rsidRPr="00735877">
              <w:rPr>
                <w:rFonts w:cstheme="minorHAnsi"/>
              </w:rPr>
              <w:t>przedsiębiorców,</w:t>
            </w:r>
          </w:p>
          <w:p w14:paraId="512800AA" w14:textId="77777777" w:rsidR="00F34F78" w:rsidRPr="00735877" w:rsidRDefault="00FB0A0B" w:rsidP="004D2725">
            <w:pPr>
              <w:pStyle w:val="Akapitzlist"/>
              <w:numPr>
                <w:ilvl w:val="0"/>
                <w:numId w:val="128"/>
              </w:numPr>
              <w:rPr>
                <w:rFonts w:cstheme="minorHAnsi"/>
              </w:rPr>
            </w:pPr>
            <w:r w:rsidRPr="00735877">
              <w:rPr>
                <w:rFonts w:cstheme="minorHAnsi"/>
              </w:rPr>
              <w:t>podniesienie kompetencji w zakresie</w:t>
            </w:r>
            <w:r w:rsidR="00F34F78" w:rsidRPr="00735877">
              <w:rPr>
                <w:rFonts w:cstheme="minorHAnsi"/>
              </w:rPr>
              <w:t xml:space="preserve"> </w:t>
            </w:r>
            <w:r w:rsidR="007E5034" w:rsidRPr="00735877">
              <w:rPr>
                <w:rFonts w:cstheme="minorHAnsi"/>
              </w:rPr>
              <w:t xml:space="preserve">współpracy </w:t>
            </w:r>
            <w:r w:rsidRPr="00735877">
              <w:rPr>
                <w:rFonts w:cstheme="minorHAnsi"/>
              </w:rPr>
              <w:t xml:space="preserve">międzysektorowej, a także </w:t>
            </w:r>
            <w:r w:rsidR="00F62503">
              <w:rPr>
                <w:rFonts w:cstheme="minorHAnsi"/>
              </w:rPr>
              <w:t>krajowej i</w:t>
            </w:r>
            <w:r w:rsidRPr="00735877">
              <w:rPr>
                <w:rFonts w:cstheme="minorHAnsi"/>
              </w:rPr>
              <w:t xml:space="preserve"> </w:t>
            </w:r>
            <w:r w:rsidR="007E5034" w:rsidRPr="00735877">
              <w:rPr>
                <w:rFonts w:cstheme="minorHAnsi"/>
              </w:rPr>
              <w:t>międzynarodowej szkół i placówek oświatowych.</w:t>
            </w:r>
          </w:p>
          <w:p w14:paraId="06AE60A3" w14:textId="77777777" w:rsidR="00C82D17" w:rsidRPr="007E3E1E" w:rsidRDefault="004D7E98" w:rsidP="004D2725">
            <w:pPr>
              <w:pStyle w:val="Akapitzlist"/>
              <w:numPr>
                <w:ilvl w:val="0"/>
                <w:numId w:val="86"/>
              </w:numPr>
              <w:spacing w:after="0"/>
              <w:ind w:hanging="350"/>
              <w:rPr>
                <w:rFonts w:cstheme="minorHAnsi"/>
              </w:rPr>
            </w:pPr>
            <w:r w:rsidRPr="007E3E1E">
              <w:rPr>
                <w:rFonts w:cstheme="minorHAnsi"/>
              </w:rPr>
              <w:t>Wspieranie nauczycieli poprzez:</w:t>
            </w:r>
          </w:p>
          <w:p w14:paraId="6ABE0FC0" w14:textId="77777777" w:rsidR="00496643" w:rsidRPr="00735877" w:rsidRDefault="00FF0F1A" w:rsidP="004D2725">
            <w:pPr>
              <w:pStyle w:val="Akapitzlist"/>
              <w:numPr>
                <w:ilvl w:val="0"/>
                <w:numId w:val="129"/>
              </w:numPr>
              <w:spacing w:after="0"/>
              <w:rPr>
                <w:rFonts w:cstheme="minorHAnsi"/>
              </w:rPr>
            </w:pPr>
            <w:r w:rsidRPr="00735877">
              <w:rPr>
                <w:rFonts w:cstheme="minorHAnsi"/>
              </w:rPr>
              <w:t>wzmocnie</w:t>
            </w:r>
            <w:r w:rsidR="00496643" w:rsidRPr="00735877">
              <w:rPr>
                <w:rFonts w:cstheme="minorHAnsi"/>
              </w:rPr>
              <w:t>nie kompetencji wychowawczych,</w:t>
            </w:r>
          </w:p>
          <w:p w14:paraId="186F1DFB" w14:textId="77777777" w:rsidR="00F96B56" w:rsidRPr="00735877" w:rsidRDefault="00F96B56" w:rsidP="004D2725">
            <w:pPr>
              <w:pStyle w:val="Akapitzlist"/>
              <w:numPr>
                <w:ilvl w:val="0"/>
                <w:numId w:val="129"/>
              </w:numPr>
              <w:spacing w:after="0"/>
              <w:rPr>
                <w:rFonts w:cstheme="minorHAnsi"/>
              </w:rPr>
            </w:pPr>
            <w:r>
              <w:rPr>
                <w:rFonts w:cstheme="minorHAnsi"/>
              </w:rPr>
              <w:t>wzmocnienie kompetencji cyfrowych,</w:t>
            </w:r>
          </w:p>
          <w:p w14:paraId="79DDE8DE" w14:textId="77777777" w:rsidR="004D7E98" w:rsidRPr="00735877" w:rsidRDefault="004D7E98" w:rsidP="004D2725">
            <w:pPr>
              <w:pStyle w:val="Akapitzlist"/>
              <w:numPr>
                <w:ilvl w:val="0"/>
                <w:numId w:val="129"/>
              </w:numPr>
              <w:spacing w:after="0"/>
              <w:rPr>
                <w:rFonts w:cstheme="minorHAnsi"/>
              </w:rPr>
            </w:pPr>
            <w:r w:rsidRPr="00735877">
              <w:rPr>
                <w:rFonts w:cstheme="minorHAnsi"/>
              </w:rPr>
              <w:t>przygotowanie do pełnienia nowych ról,</w:t>
            </w:r>
            <w:r w:rsidR="00496643" w:rsidRPr="00735877">
              <w:rPr>
                <w:rFonts w:cstheme="minorHAnsi"/>
              </w:rPr>
              <w:t xml:space="preserve"> takich jak: mentor, tutor, </w:t>
            </w:r>
            <w:proofErr w:type="spellStart"/>
            <w:r w:rsidR="00496643" w:rsidRPr="00735877">
              <w:rPr>
                <w:rFonts w:cstheme="minorHAnsi"/>
              </w:rPr>
              <w:t>coach</w:t>
            </w:r>
            <w:proofErr w:type="spellEnd"/>
            <w:r w:rsidR="00496643" w:rsidRPr="00735877">
              <w:rPr>
                <w:rFonts w:cstheme="minorHAnsi"/>
              </w:rPr>
              <w:t>,</w:t>
            </w:r>
          </w:p>
          <w:p w14:paraId="513B7FD0" w14:textId="77777777" w:rsidR="00B90E0B" w:rsidRPr="00735877" w:rsidRDefault="004D7E98" w:rsidP="004D2725">
            <w:pPr>
              <w:pStyle w:val="Akapitzlist"/>
              <w:numPr>
                <w:ilvl w:val="0"/>
                <w:numId w:val="129"/>
              </w:numPr>
              <w:spacing w:after="0"/>
              <w:rPr>
                <w:rFonts w:cstheme="minorHAnsi"/>
              </w:rPr>
            </w:pPr>
            <w:r w:rsidRPr="00735877">
              <w:rPr>
                <w:rFonts w:cstheme="minorHAnsi"/>
              </w:rPr>
              <w:t>p</w:t>
            </w:r>
            <w:r w:rsidR="00FF0F1A" w:rsidRPr="00735877">
              <w:rPr>
                <w:rFonts w:cstheme="minorHAnsi"/>
              </w:rPr>
              <w:t>odniesi</w:t>
            </w:r>
            <w:r w:rsidRPr="00735877">
              <w:rPr>
                <w:rFonts w:cstheme="minorHAnsi"/>
              </w:rPr>
              <w:t>enie wiedzy z zakresu preorientacji zawodowej</w:t>
            </w:r>
            <w:r w:rsidR="00971F86">
              <w:rPr>
                <w:rFonts w:cstheme="minorHAnsi"/>
              </w:rPr>
              <w:t xml:space="preserve"> i doradztwa zawodowego</w:t>
            </w:r>
            <w:r w:rsidR="00B90E0B" w:rsidRPr="00735877">
              <w:rPr>
                <w:rFonts w:cstheme="minorHAnsi"/>
              </w:rPr>
              <w:t>,</w:t>
            </w:r>
          </w:p>
          <w:p w14:paraId="72A32F71" w14:textId="77777777" w:rsidR="00F62503" w:rsidRPr="00735877" w:rsidRDefault="00F62503" w:rsidP="004D2725">
            <w:pPr>
              <w:pStyle w:val="Akapitzlist"/>
              <w:numPr>
                <w:ilvl w:val="0"/>
                <w:numId w:val="129"/>
              </w:numPr>
              <w:spacing w:after="0"/>
              <w:rPr>
                <w:rFonts w:cstheme="minorHAnsi"/>
              </w:rPr>
            </w:pPr>
            <w:r>
              <w:rPr>
                <w:rFonts w:eastAsia="Calibri" w:cstheme="minorHAnsi"/>
              </w:rPr>
              <w:t xml:space="preserve">podniesienie kompetencji w zakresie kształtowania u uczniów </w:t>
            </w:r>
            <w:r w:rsidRPr="00784E82">
              <w:rPr>
                <w:rFonts w:eastAsia="Calibri" w:cstheme="minorHAnsi"/>
              </w:rPr>
              <w:t>postaw obywatelskich</w:t>
            </w:r>
            <w:r>
              <w:rPr>
                <w:rFonts w:eastAsia="Calibri" w:cstheme="minorHAnsi"/>
              </w:rPr>
              <w:t xml:space="preserve"> i </w:t>
            </w:r>
            <w:r w:rsidRPr="00784E82">
              <w:rPr>
                <w:rFonts w:eastAsia="Calibri" w:cstheme="minorHAnsi"/>
              </w:rPr>
              <w:t>równościowych</w:t>
            </w:r>
            <w:r>
              <w:rPr>
                <w:rFonts w:eastAsia="Calibri" w:cstheme="minorHAnsi"/>
              </w:rPr>
              <w:t xml:space="preserve"> oraz</w:t>
            </w:r>
            <w:r w:rsidRPr="00784E82">
              <w:rPr>
                <w:rFonts w:eastAsia="Calibri" w:cstheme="minorHAnsi"/>
              </w:rPr>
              <w:t xml:space="preserve"> </w:t>
            </w:r>
            <w:r>
              <w:rPr>
                <w:rFonts w:eastAsia="Calibri" w:cstheme="minorHAnsi"/>
              </w:rPr>
              <w:t xml:space="preserve">proekologicznych </w:t>
            </w:r>
          </w:p>
          <w:p w14:paraId="795FFCEE" w14:textId="77777777" w:rsidR="00D00C8E" w:rsidRDefault="00FF0F1A" w:rsidP="004D2725">
            <w:pPr>
              <w:pStyle w:val="Akapitzlist"/>
              <w:numPr>
                <w:ilvl w:val="0"/>
                <w:numId w:val="129"/>
              </w:numPr>
              <w:spacing w:after="0"/>
              <w:rPr>
                <w:rFonts w:cstheme="minorHAnsi"/>
              </w:rPr>
            </w:pPr>
            <w:r w:rsidRPr="00735877">
              <w:rPr>
                <w:rFonts w:cstheme="minorHAnsi"/>
              </w:rPr>
              <w:t>wzmocnie</w:t>
            </w:r>
            <w:r w:rsidR="004D7E98" w:rsidRPr="00735877">
              <w:rPr>
                <w:rFonts w:cstheme="minorHAnsi"/>
              </w:rPr>
              <w:t>nie kompetencji interpersonalnych i komunikacyjnych</w:t>
            </w:r>
            <w:r w:rsidR="00971F86">
              <w:rPr>
                <w:rFonts w:cstheme="minorHAnsi"/>
              </w:rPr>
              <w:t>, w tym w zakresie budowania relacji</w:t>
            </w:r>
            <w:r w:rsidR="00D00C8E">
              <w:rPr>
                <w:rFonts w:cstheme="minorHAnsi"/>
              </w:rPr>
              <w:t>,</w:t>
            </w:r>
          </w:p>
          <w:p w14:paraId="72773277" w14:textId="77777777" w:rsidR="00D00C8E" w:rsidRPr="00D00C8E" w:rsidRDefault="00D00C8E" w:rsidP="004D2725">
            <w:pPr>
              <w:pStyle w:val="Akapitzlist"/>
              <w:numPr>
                <w:ilvl w:val="0"/>
                <w:numId w:val="129"/>
              </w:numPr>
              <w:rPr>
                <w:rFonts w:cstheme="minorHAnsi"/>
              </w:rPr>
            </w:pPr>
            <w:r w:rsidRPr="00D00C8E">
              <w:rPr>
                <w:rFonts w:cstheme="minorHAnsi"/>
              </w:rPr>
              <w:t>podniesienie kompetencji w zakresie aut</w:t>
            </w:r>
            <w:r>
              <w:rPr>
                <w:rFonts w:cstheme="minorHAnsi"/>
              </w:rPr>
              <w:t>oewaluacji.</w:t>
            </w:r>
          </w:p>
          <w:p w14:paraId="61D7F0BF" w14:textId="77777777" w:rsidR="00C82D17" w:rsidRPr="00735877" w:rsidRDefault="00C82D17" w:rsidP="004D2725">
            <w:pPr>
              <w:pStyle w:val="Akapitzlist"/>
              <w:numPr>
                <w:ilvl w:val="0"/>
                <w:numId w:val="86"/>
              </w:numPr>
              <w:spacing w:after="0"/>
              <w:rPr>
                <w:rFonts w:cstheme="minorHAnsi"/>
              </w:rPr>
            </w:pPr>
            <w:r w:rsidRPr="00735877">
              <w:rPr>
                <w:rFonts w:cstheme="minorHAnsi"/>
              </w:rPr>
              <w:t xml:space="preserve">Wspieranie </w:t>
            </w:r>
            <w:r w:rsidR="00970D1A" w:rsidRPr="00735877">
              <w:rPr>
                <w:rFonts w:cstheme="minorHAnsi"/>
              </w:rPr>
              <w:t xml:space="preserve">nauczycieli języka regionalnego </w:t>
            </w:r>
            <w:r w:rsidR="00594A49" w:rsidRPr="00735877">
              <w:rPr>
                <w:rFonts w:cstheme="minorHAnsi"/>
              </w:rPr>
              <w:t>(kaszubskiego)</w:t>
            </w:r>
            <w:r w:rsidR="00CC0B57" w:rsidRPr="00735877">
              <w:rPr>
                <w:rFonts w:cstheme="minorHAnsi"/>
              </w:rPr>
              <w:t>.</w:t>
            </w:r>
          </w:p>
          <w:p w14:paraId="343BB06B" w14:textId="77777777" w:rsidR="00750E02" w:rsidRPr="00735877" w:rsidRDefault="00E714FC" w:rsidP="004D2725">
            <w:pPr>
              <w:pStyle w:val="Akapitzlist"/>
              <w:numPr>
                <w:ilvl w:val="0"/>
                <w:numId w:val="86"/>
              </w:numPr>
              <w:spacing w:after="0"/>
              <w:rPr>
                <w:rFonts w:cstheme="minorHAnsi"/>
              </w:rPr>
            </w:pPr>
            <w:r w:rsidRPr="00735877">
              <w:rPr>
                <w:rFonts w:cstheme="minorHAnsi"/>
              </w:rPr>
              <w:t>Promowanie po</w:t>
            </w:r>
            <w:r w:rsidR="00750E02" w:rsidRPr="00735877">
              <w:rPr>
                <w:rFonts w:cstheme="minorHAnsi"/>
              </w:rPr>
              <w:t>zytywnego wizerunku nauczyciela</w:t>
            </w:r>
            <w:r w:rsidR="00D00C8E">
              <w:rPr>
                <w:rFonts w:cstheme="minorHAnsi"/>
              </w:rPr>
              <w:t>.</w:t>
            </w:r>
          </w:p>
          <w:p w14:paraId="70EBDB53" w14:textId="77777777" w:rsidR="00750E02" w:rsidRPr="00735877" w:rsidRDefault="00BA09E7" w:rsidP="004D2725">
            <w:pPr>
              <w:pStyle w:val="Akapitzlist"/>
              <w:numPr>
                <w:ilvl w:val="0"/>
                <w:numId w:val="86"/>
              </w:numPr>
              <w:spacing w:after="0"/>
              <w:rPr>
                <w:rFonts w:cstheme="minorHAnsi"/>
              </w:rPr>
            </w:pPr>
            <w:r>
              <w:rPr>
                <w:rFonts w:cstheme="minorHAnsi"/>
              </w:rPr>
              <w:t>Tworzenie</w:t>
            </w:r>
            <w:r w:rsidR="00750E02" w:rsidRPr="00735877">
              <w:rPr>
                <w:rFonts w:cstheme="minorHAnsi"/>
              </w:rPr>
              <w:t xml:space="preserve"> szkół i placówek oświatowych</w:t>
            </w:r>
            <w:r w:rsidR="00B4651E">
              <w:rPr>
                <w:rFonts w:cstheme="minorHAnsi"/>
              </w:rPr>
              <w:t xml:space="preserve"> </w:t>
            </w:r>
            <w:r w:rsidR="00750E02" w:rsidRPr="00735877">
              <w:rPr>
                <w:rFonts w:cstheme="minorHAnsi"/>
              </w:rPr>
              <w:t>pracujących modelowo w różnych obszarach edukacji</w:t>
            </w:r>
            <w:r w:rsidR="00B4651E">
              <w:rPr>
                <w:rFonts w:cstheme="minorHAnsi"/>
              </w:rPr>
              <w:t>, tzw. szkół referencyjnych.</w:t>
            </w:r>
          </w:p>
        </w:tc>
      </w:tr>
      <w:tr w:rsidR="00C82D17" w:rsidRPr="00735877" w14:paraId="39439DE5" w14:textId="77777777" w:rsidTr="009A2448">
        <w:tc>
          <w:tcPr>
            <w:tcW w:w="2468" w:type="dxa"/>
            <w:tcBorders>
              <w:left w:val="single" w:sz="4" w:space="0" w:color="auto"/>
              <w:right w:val="single" w:sz="4" w:space="0" w:color="auto"/>
            </w:tcBorders>
            <w:vAlign w:val="center"/>
          </w:tcPr>
          <w:p w14:paraId="66F8ED45" w14:textId="77777777" w:rsidR="00C82D17" w:rsidRPr="00735877" w:rsidRDefault="00C82D17" w:rsidP="005B6A50">
            <w:pPr>
              <w:spacing w:after="0"/>
              <w:rPr>
                <w:rFonts w:cstheme="minorHAnsi"/>
                <w:b/>
              </w:rPr>
            </w:pPr>
            <w:r w:rsidRPr="00735877">
              <w:rPr>
                <w:rFonts w:cstheme="minorHAnsi"/>
                <w:b/>
              </w:rPr>
              <w:t xml:space="preserve">Kryteria strategiczne </w:t>
            </w:r>
            <w:r w:rsidR="009A2448" w:rsidRPr="00735877">
              <w:rPr>
                <w:rFonts w:cstheme="minorHAnsi"/>
                <w:b/>
              </w:rPr>
              <w:t>horyzontalne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76B37057" w14:textId="77777777" w:rsidR="00C82D17" w:rsidRPr="00735877" w:rsidRDefault="00C82D17" w:rsidP="005B6A50">
            <w:pPr>
              <w:spacing w:after="0"/>
              <w:rPr>
                <w:rFonts w:cstheme="minorHAnsi"/>
              </w:rPr>
            </w:pPr>
            <w:r w:rsidRPr="00735877">
              <w:rPr>
                <w:rFonts w:cstheme="minorHAnsi"/>
              </w:rPr>
              <w:t>Stosowane jako preferencja</w:t>
            </w:r>
            <w:r w:rsidR="00BC2993" w:rsidRPr="00735877">
              <w:rPr>
                <w:rFonts w:cstheme="minorHAnsi"/>
              </w:rPr>
              <w:t>:</w:t>
            </w:r>
            <w:r w:rsidRPr="00735877">
              <w:rPr>
                <w:rFonts w:cstheme="minorHAnsi"/>
              </w:rPr>
              <w:t xml:space="preserve"> </w:t>
            </w:r>
          </w:p>
          <w:p w14:paraId="5CE9B89C" w14:textId="77777777" w:rsidR="00C82D17" w:rsidRPr="00735877" w:rsidRDefault="00C82D17" w:rsidP="00041231">
            <w:pPr>
              <w:numPr>
                <w:ilvl w:val="0"/>
                <w:numId w:val="8"/>
              </w:numPr>
              <w:spacing w:after="0"/>
              <w:rPr>
                <w:rFonts w:cstheme="minorHAnsi"/>
              </w:rPr>
            </w:pPr>
            <w:r w:rsidRPr="00735877">
              <w:rPr>
                <w:rFonts w:cstheme="minorHAnsi"/>
              </w:rPr>
              <w:t>kryterium partnerstwa</w:t>
            </w:r>
          </w:p>
          <w:p w14:paraId="0D5C0E05" w14:textId="77777777" w:rsidR="00C82D17" w:rsidRPr="00735877" w:rsidRDefault="00C82D17" w:rsidP="00041231">
            <w:pPr>
              <w:numPr>
                <w:ilvl w:val="0"/>
                <w:numId w:val="8"/>
              </w:numPr>
              <w:spacing w:after="0"/>
              <w:rPr>
                <w:rFonts w:cstheme="minorHAnsi"/>
              </w:rPr>
            </w:pPr>
            <w:r w:rsidRPr="00735877">
              <w:rPr>
                <w:rFonts w:cstheme="minorHAnsi"/>
              </w:rPr>
              <w:t>kryterium innowacyjności</w:t>
            </w:r>
          </w:p>
          <w:p w14:paraId="1F928506" w14:textId="77777777" w:rsidR="00C82D17" w:rsidRDefault="00C82D17" w:rsidP="00041231">
            <w:pPr>
              <w:numPr>
                <w:ilvl w:val="0"/>
                <w:numId w:val="8"/>
              </w:numPr>
              <w:spacing w:after="0"/>
              <w:rPr>
                <w:rFonts w:cstheme="minorHAnsi"/>
              </w:rPr>
            </w:pPr>
            <w:r w:rsidRPr="00735877">
              <w:rPr>
                <w:rFonts w:cstheme="minorHAnsi"/>
              </w:rPr>
              <w:lastRenderedPageBreak/>
              <w:t>kryterium cyfryzacji</w:t>
            </w:r>
          </w:p>
          <w:p w14:paraId="5305FB4A" w14:textId="77777777" w:rsidR="008D5853" w:rsidRPr="00735877" w:rsidRDefault="008D5853" w:rsidP="00041231">
            <w:pPr>
              <w:numPr>
                <w:ilvl w:val="0"/>
                <w:numId w:val="8"/>
              </w:numPr>
              <w:spacing w:after="0"/>
              <w:rPr>
                <w:rFonts w:cstheme="minorHAnsi"/>
              </w:rPr>
            </w:pPr>
            <w:r>
              <w:rPr>
                <w:rFonts w:cstheme="minorHAnsi"/>
              </w:rPr>
              <w:t>kryterium pozytywnego oddziaływania na środowisko</w:t>
            </w:r>
          </w:p>
          <w:p w14:paraId="278623FF" w14:textId="77777777" w:rsidR="00CA1C1F" w:rsidRDefault="00CA1C1F" w:rsidP="00041231">
            <w:pPr>
              <w:numPr>
                <w:ilvl w:val="0"/>
                <w:numId w:val="8"/>
              </w:numPr>
              <w:spacing w:after="0"/>
              <w:rPr>
                <w:rFonts w:cstheme="minorHAnsi"/>
              </w:rPr>
            </w:pPr>
            <w:r w:rsidRPr="00735877">
              <w:rPr>
                <w:rFonts w:cstheme="minorHAnsi"/>
              </w:rPr>
              <w:t>kryterium wzrostu świadomości obywatelskiej</w:t>
            </w:r>
          </w:p>
          <w:p w14:paraId="601FA681" w14:textId="77777777" w:rsidR="00E62910" w:rsidRPr="00735877" w:rsidRDefault="00E62910" w:rsidP="00041231">
            <w:pPr>
              <w:numPr>
                <w:ilvl w:val="0"/>
                <w:numId w:val="8"/>
              </w:numPr>
              <w:spacing w:after="0"/>
              <w:rPr>
                <w:rFonts w:cstheme="minorHAnsi"/>
              </w:rPr>
            </w:pPr>
            <w:r>
              <w:rPr>
                <w:rFonts w:cstheme="minorHAnsi"/>
              </w:rPr>
              <w:t>kryterium równego traktowania</w:t>
            </w:r>
          </w:p>
        </w:tc>
      </w:tr>
      <w:tr w:rsidR="00C82D17" w:rsidRPr="00735877" w14:paraId="506E3A1E" w14:textId="77777777" w:rsidTr="009A2448">
        <w:tc>
          <w:tcPr>
            <w:tcW w:w="2468" w:type="dxa"/>
            <w:tcBorders>
              <w:left w:val="single" w:sz="4" w:space="0" w:color="auto"/>
              <w:right w:val="single" w:sz="4" w:space="0" w:color="auto"/>
            </w:tcBorders>
            <w:vAlign w:val="center"/>
          </w:tcPr>
          <w:p w14:paraId="720D3DC5" w14:textId="77777777" w:rsidR="00C82D17" w:rsidRPr="00735877" w:rsidRDefault="009A2448" w:rsidP="005B6A50">
            <w:pPr>
              <w:spacing w:after="0"/>
              <w:rPr>
                <w:rFonts w:cstheme="minorHAnsi"/>
                <w:b/>
              </w:rPr>
            </w:pPr>
            <w:r w:rsidRPr="00735877">
              <w:rPr>
                <w:rFonts w:cstheme="minorHAnsi"/>
                <w:b/>
              </w:rPr>
              <w:lastRenderedPageBreak/>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010797C5" w14:textId="77777777" w:rsidR="00C82D17" w:rsidRPr="00735877" w:rsidRDefault="00C82D17" w:rsidP="005B6A50">
            <w:pPr>
              <w:spacing w:after="0"/>
              <w:rPr>
                <w:rFonts w:cstheme="minorHAnsi"/>
              </w:rPr>
            </w:pPr>
            <w:r w:rsidRPr="00735877">
              <w:rPr>
                <w:rFonts w:cstheme="minorHAnsi"/>
              </w:rPr>
              <w:t>Stosowane jako preferencja</w:t>
            </w:r>
            <w:r w:rsidR="00BC2993" w:rsidRPr="00735877">
              <w:rPr>
                <w:rFonts w:cstheme="minorHAnsi"/>
              </w:rPr>
              <w:t>:</w:t>
            </w:r>
          </w:p>
          <w:p w14:paraId="1B5614F2" w14:textId="77777777" w:rsidR="00C82D17" w:rsidRPr="007E3E1E" w:rsidRDefault="0013240C" w:rsidP="004D2725">
            <w:pPr>
              <w:pStyle w:val="Akapitzlist"/>
              <w:numPr>
                <w:ilvl w:val="0"/>
                <w:numId w:val="83"/>
              </w:numPr>
              <w:spacing w:after="0"/>
              <w:rPr>
                <w:rFonts w:cstheme="minorHAnsi"/>
              </w:rPr>
            </w:pPr>
            <w:r w:rsidRPr="007E3E1E">
              <w:rPr>
                <w:rFonts w:cstheme="minorHAnsi"/>
              </w:rPr>
              <w:t xml:space="preserve">przedsięwzięcia </w:t>
            </w:r>
            <w:r w:rsidR="00C82D17" w:rsidRPr="007E3E1E">
              <w:rPr>
                <w:rFonts w:cstheme="minorHAnsi"/>
              </w:rPr>
              <w:t>realizowane w partnerstwie ze szkołami wyższymi</w:t>
            </w:r>
            <w:r w:rsidR="00FB0A0B" w:rsidRPr="007E3E1E">
              <w:rPr>
                <w:rFonts w:cstheme="minorHAnsi"/>
              </w:rPr>
              <w:t xml:space="preserve">, </w:t>
            </w:r>
            <w:r w:rsidR="00BA5FE0" w:rsidRPr="007E3E1E">
              <w:rPr>
                <w:rFonts w:cstheme="minorHAnsi"/>
              </w:rPr>
              <w:t>z organizacjami pracodawców</w:t>
            </w:r>
            <w:r w:rsidR="00FB0A0B" w:rsidRPr="007E3E1E">
              <w:rPr>
                <w:rFonts w:cstheme="minorHAnsi"/>
              </w:rPr>
              <w:t xml:space="preserve"> oraz NGO</w:t>
            </w:r>
          </w:p>
        </w:tc>
      </w:tr>
      <w:tr w:rsidR="00C82D17" w:rsidRPr="00735877" w14:paraId="114F1F43" w14:textId="77777777" w:rsidTr="009A2448">
        <w:tc>
          <w:tcPr>
            <w:tcW w:w="2468" w:type="dxa"/>
            <w:tcBorders>
              <w:left w:val="single" w:sz="4" w:space="0" w:color="auto"/>
              <w:right w:val="single" w:sz="4" w:space="0" w:color="auto"/>
            </w:tcBorders>
            <w:vAlign w:val="center"/>
          </w:tcPr>
          <w:p w14:paraId="2FB86AB4" w14:textId="77777777" w:rsidR="00C82D17" w:rsidRPr="00735877" w:rsidRDefault="00C82D17"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50E2366F" w14:textId="77777777" w:rsidR="00C82D17" w:rsidRPr="00735877" w:rsidRDefault="0010708A" w:rsidP="005B6A50">
            <w:pPr>
              <w:spacing w:after="0"/>
              <w:rPr>
                <w:rFonts w:cstheme="minorHAnsi"/>
              </w:rPr>
            </w:pPr>
            <w:r w:rsidRPr="00735877">
              <w:rPr>
                <w:rFonts w:cstheme="minorHAnsi"/>
              </w:rPr>
              <w:t>O</w:t>
            </w:r>
            <w:r w:rsidR="00FC190E" w:rsidRPr="00735877">
              <w:rPr>
                <w:rFonts w:cstheme="minorHAnsi"/>
              </w:rPr>
              <w:t>bszar całego województwa</w:t>
            </w:r>
          </w:p>
        </w:tc>
      </w:tr>
      <w:tr w:rsidR="00C82D17" w:rsidRPr="00735877" w14:paraId="2268C615" w14:textId="77777777" w:rsidTr="009A2448">
        <w:tc>
          <w:tcPr>
            <w:tcW w:w="2468" w:type="dxa"/>
            <w:vAlign w:val="center"/>
          </w:tcPr>
          <w:p w14:paraId="236F0623" w14:textId="77777777" w:rsidR="00C82D17" w:rsidRPr="00735877" w:rsidRDefault="00C82D17" w:rsidP="005B6A50">
            <w:pPr>
              <w:spacing w:after="0"/>
              <w:rPr>
                <w:rFonts w:cstheme="minorHAnsi"/>
                <w:b/>
              </w:rPr>
            </w:pPr>
            <w:r w:rsidRPr="00735877">
              <w:rPr>
                <w:rFonts w:cstheme="minorHAnsi"/>
                <w:b/>
              </w:rPr>
              <w:t>Przedsięwzięcia strategiczne</w:t>
            </w:r>
          </w:p>
        </w:tc>
        <w:tc>
          <w:tcPr>
            <w:tcW w:w="7059" w:type="dxa"/>
            <w:vAlign w:val="center"/>
          </w:tcPr>
          <w:p w14:paraId="754B3A6A" w14:textId="77777777" w:rsidR="00523D0D" w:rsidRDefault="00523D0D" w:rsidP="005B6A50">
            <w:pPr>
              <w:spacing w:after="0"/>
              <w:contextualSpacing/>
              <w:rPr>
                <w:rFonts w:cstheme="minorHAnsi"/>
              </w:rPr>
            </w:pPr>
            <w:r>
              <w:rPr>
                <w:rFonts w:cstheme="minorHAnsi"/>
              </w:rPr>
              <w:t>Regionalne wsparcie szkół i placówek</w:t>
            </w:r>
            <w:r w:rsidR="00341BEF">
              <w:rPr>
                <w:rFonts w:cstheme="minorHAnsi"/>
              </w:rPr>
              <w:t xml:space="preserve"> oświatowych</w:t>
            </w:r>
          </w:p>
          <w:p w14:paraId="620CDC35" w14:textId="77777777" w:rsidR="00C82D17" w:rsidRPr="00735877" w:rsidRDefault="00E86FAD" w:rsidP="005B6A50">
            <w:pPr>
              <w:spacing w:after="0"/>
              <w:contextualSpacing/>
              <w:rPr>
                <w:rFonts w:cstheme="minorHAnsi"/>
              </w:rPr>
            </w:pPr>
            <w:r w:rsidRPr="00735877">
              <w:rPr>
                <w:rFonts w:cstheme="minorHAnsi"/>
              </w:rPr>
              <w:t>Referencyjne szkoły i placówki oświatowe województwa pomorskiego</w:t>
            </w:r>
          </w:p>
        </w:tc>
      </w:tr>
    </w:tbl>
    <w:p w14:paraId="2883CB87" w14:textId="77777777" w:rsidR="00CF4D40" w:rsidRPr="00735877" w:rsidRDefault="00CF4D40" w:rsidP="007739FA">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0481685B" w14:textId="77777777" w:rsidTr="009A2448">
        <w:trPr>
          <w:tblHeader/>
        </w:trPr>
        <w:tc>
          <w:tcPr>
            <w:tcW w:w="4395" w:type="dxa"/>
            <w:vAlign w:val="center"/>
          </w:tcPr>
          <w:p w14:paraId="6323C0D9"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6DAA379F"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3624B317"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38F75B96" w14:textId="77777777" w:rsidR="00CF4D40" w:rsidRPr="00735877" w:rsidRDefault="00CF4D4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4AC215E5" w14:textId="77777777" w:rsidTr="009A2448">
        <w:trPr>
          <w:trHeight w:val="347"/>
        </w:trPr>
        <w:tc>
          <w:tcPr>
            <w:tcW w:w="4395" w:type="dxa"/>
            <w:vAlign w:val="center"/>
          </w:tcPr>
          <w:p w14:paraId="738D1CE2" w14:textId="77777777" w:rsidR="00886585" w:rsidRPr="00735877" w:rsidRDefault="00886585" w:rsidP="00323B07">
            <w:pPr>
              <w:spacing w:after="0" w:line="240" w:lineRule="auto"/>
              <w:rPr>
                <w:rFonts w:cstheme="minorHAnsi"/>
              </w:rPr>
            </w:pPr>
            <w:r w:rsidRPr="00735877">
              <w:rPr>
                <w:rFonts w:cstheme="minorHAnsi"/>
              </w:rPr>
              <w:t>Liczba przedstawicieli kadry systemu oświaty objętych wsparciem</w:t>
            </w:r>
          </w:p>
        </w:tc>
        <w:tc>
          <w:tcPr>
            <w:tcW w:w="1559" w:type="dxa"/>
            <w:vAlign w:val="center"/>
          </w:tcPr>
          <w:p w14:paraId="079A024A" w14:textId="77777777" w:rsidR="00D040A5" w:rsidRDefault="00886585" w:rsidP="00323B07">
            <w:pPr>
              <w:spacing w:after="0" w:line="240" w:lineRule="auto"/>
              <w:rPr>
                <w:rFonts w:eastAsia="Times New Roman" w:cstheme="minorHAnsi"/>
                <w:lang w:eastAsia="pl-PL"/>
              </w:rPr>
            </w:pPr>
            <w:r w:rsidRPr="00735877">
              <w:rPr>
                <w:rFonts w:eastAsia="Times New Roman" w:cstheme="minorHAnsi"/>
                <w:lang w:eastAsia="pl-PL"/>
              </w:rPr>
              <w:t>0</w:t>
            </w:r>
          </w:p>
          <w:p w14:paraId="3A5691D9" w14:textId="77777777" w:rsidR="00886585" w:rsidRPr="00735877" w:rsidRDefault="00886585" w:rsidP="00323B07">
            <w:pPr>
              <w:spacing w:after="0" w:line="240" w:lineRule="auto"/>
              <w:rPr>
                <w:rFonts w:cstheme="minorHAnsi"/>
              </w:rPr>
            </w:pPr>
            <w:r w:rsidRPr="00735877">
              <w:rPr>
                <w:rFonts w:eastAsia="Times New Roman" w:cstheme="minorHAnsi"/>
                <w:lang w:eastAsia="pl-PL"/>
              </w:rPr>
              <w:t>(20</w:t>
            </w:r>
            <w:r w:rsidR="00C64F7C">
              <w:rPr>
                <w:rFonts w:eastAsia="Times New Roman" w:cstheme="minorHAnsi"/>
                <w:lang w:eastAsia="pl-PL"/>
              </w:rPr>
              <w:t>20</w:t>
            </w:r>
            <w:r w:rsidRPr="00735877">
              <w:rPr>
                <w:rFonts w:eastAsia="Times New Roman" w:cstheme="minorHAnsi"/>
                <w:lang w:eastAsia="pl-PL"/>
              </w:rPr>
              <w:t>)</w:t>
            </w:r>
          </w:p>
        </w:tc>
        <w:tc>
          <w:tcPr>
            <w:tcW w:w="1559" w:type="dxa"/>
            <w:vAlign w:val="center"/>
          </w:tcPr>
          <w:p w14:paraId="2625F7D1" w14:textId="77777777" w:rsidR="00886585" w:rsidRPr="00735877" w:rsidDel="00A442EF" w:rsidRDefault="00886585" w:rsidP="00323B07">
            <w:pPr>
              <w:spacing w:after="0" w:line="240" w:lineRule="auto"/>
              <w:rPr>
                <w:rFonts w:cstheme="minorHAnsi"/>
              </w:rPr>
            </w:pPr>
            <w:r w:rsidRPr="00735877">
              <w:rPr>
                <w:rFonts w:eastAsia="Times New Roman" w:cstheme="minorHAnsi"/>
                <w:lang w:eastAsia="pl-PL"/>
              </w:rPr>
              <w:t xml:space="preserve">5 </w:t>
            </w:r>
            <w:r w:rsidR="009F357F">
              <w:rPr>
                <w:rFonts w:eastAsia="Times New Roman" w:cstheme="minorHAnsi"/>
                <w:lang w:eastAsia="pl-PL"/>
              </w:rPr>
              <w:t>tys.</w:t>
            </w:r>
          </w:p>
        </w:tc>
        <w:tc>
          <w:tcPr>
            <w:tcW w:w="2014" w:type="dxa"/>
            <w:vAlign w:val="center"/>
          </w:tcPr>
          <w:p w14:paraId="19A0D96E" w14:textId="77777777" w:rsidR="00886585" w:rsidRPr="00735877" w:rsidRDefault="00916FD5" w:rsidP="00323B07">
            <w:pPr>
              <w:spacing w:after="0" w:line="240" w:lineRule="auto"/>
              <w:rPr>
                <w:rFonts w:cstheme="minorHAnsi"/>
              </w:rPr>
            </w:pPr>
            <w:r>
              <w:rPr>
                <w:rFonts w:eastAsia="Times New Roman" w:cstheme="minorHAnsi"/>
                <w:lang w:eastAsia="pl-PL"/>
              </w:rPr>
              <w:t>UMWP</w:t>
            </w:r>
          </w:p>
        </w:tc>
      </w:tr>
    </w:tbl>
    <w:p w14:paraId="12CED03B" w14:textId="77777777" w:rsidR="00A86593" w:rsidRDefault="00A86593" w:rsidP="00A86593">
      <w:pPr>
        <w:spacing w:after="120"/>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E4776C" w:rsidRPr="00735877" w14:paraId="06E7031D" w14:textId="77777777" w:rsidTr="00EE4D1E">
        <w:trPr>
          <w:tblHeader/>
        </w:trPr>
        <w:tc>
          <w:tcPr>
            <w:tcW w:w="2468" w:type="dxa"/>
            <w:tcBorders>
              <w:top w:val="single" w:sz="4" w:space="0" w:color="auto"/>
              <w:left w:val="single" w:sz="4" w:space="0" w:color="auto"/>
              <w:bottom w:val="single" w:sz="4" w:space="0" w:color="auto"/>
              <w:right w:val="single" w:sz="4" w:space="0" w:color="auto"/>
            </w:tcBorders>
            <w:vAlign w:val="center"/>
            <w:hideMark/>
          </w:tcPr>
          <w:p w14:paraId="23171957" w14:textId="77777777" w:rsidR="00E4776C" w:rsidRPr="00735877" w:rsidRDefault="00E4776C" w:rsidP="005B6A50">
            <w:pPr>
              <w:spacing w:after="0"/>
              <w:rPr>
                <w:rFonts w:cstheme="minorHAnsi"/>
                <w:b/>
              </w:rPr>
            </w:pPr>
            <w:r w:rsidRPr="00735877">
              <w:rPr>
                <w:rFonts w:cstheme="minorHAnsi"/>
                <w:b/>
              </w:rPr>
              <w:t>Działanie 1.1.5</w:t>
            </w:r>
          </w:p>
        </w:tc>
        <w:tc>
          <w:tcPr>
            <w:tcW w:w="7059" w:type="dxa"/>
            <w:tcBorders>
              <w:top w:val="single" w:sz="4" w:space="0" w:color="auto"/>
              <w:left w:val="single" w:sz="4" w:space="0" w:color="auto"/>
              <w:bottom w:val="single" w:sz="4" w:space="0" w:color="auto"/>
              <w:right w:val="single" w:sz="4" w:space="0" w:color="auto"/>
            </w:tcBorders>
            <w:hideMark/>
          </w:tcPr>
          <w:p w14:paraId="4833D108" w14:textId="77777777" w:rsidR="00E4776C" w:rsidRPr="00735877" w:rsidRDefault="00E4776C" w:rsidP="005B6A50">
            <w:pPr>
              <w:spacing w:after="0"/>
              <w:rPr>
                <w:rFonts w:cstheme="minorHAnsi"/>
                <w:b/>
              </w:rPr>
            </w:pPr>
            <w:r w:rsidRPr="00735877">
              <w:rPr>
                <w:rFonts w:cstheme="minorHAnsi"/>
                <w:b/>
              </w:rPr>
              <w:t>Dialog edukacyjny</w:t>
            </w:r>
          </w:p>
        </w:tc>
      </w:tr>
      <w:tr w:rsidR="00E4776C" w:rsidRPr="00735877" w14:paraId="795A1A21" w14:textId="77777777" w:rsidTr="00EE4D1E">
        <w:tc>
          <w:tcPr>
            <w:tcW w:w="2468" w:type="dxa"/>
            <w:tcBorders>
              <w:top w:val="single" w:sz="4" w:space="0" w:color="auto"/>
              <w:left w:val="single" w:sz="4" w:space="0" w:color="auto"/>
              <w:bottom w:val="single" w:sz="4" w:space="0" w:color="auto"/>
              <w:right w:val="single" w:sz="4" w:space="0" w:color="auto"/>
            </w:tcBorders>
            <w:vAlign w:val="center"/>
            <w:hideMark/>
          </w:tcPr>
          <w:p w14:paraId="676F35E4" w14:textId="77777777" w:rsidR="00E4776C" w:rsidRPr="00735877" w:rsidRDefault="00E4776C" w:rsidP="005B6A50">
            <w:pPr>
              <w:spacing w:after="0"/>
              <w:rPr>
                <w:rFonts w:cstheme="minorHAnsi"/>
                <w:b/>
              </w:rPr>
            </w:pPr>
            <w:r w:rsidRPr="00735877">
              <w:rPr>
                <w:rFonts w:cstheme="minorHAnsi"/>
                <w:b/>
              </w:rPr>
              <w:t>Zakres interwencji</w:t>
            </w:r>
          </w:p>
        </w:tc>
        <w:tc>
          <w:tcPr>
            <w:tcW w:w="7059" w:type="dxa"/>
            <w:tcBorders>
              <w:top w:val="single" w:sz="4" w:space="0" w:color="auto"/>
              <w:left w:val="single" w:sz="4" w:space="0" w:color="auto"/>
              <w:bottom w:val="single" w:sz="4" w:space="0" w:color="auto"/>
              <w:right w:val="single" w:sz="4" w:space="0" w:color="auto"/>
            </w:tcBorders>
            <w:hideMark/>
          </w:tcPr>
          <w:p w14:paraId="30735B2C" w14:textId="77777777" w:rsidR="00E4776C" w:rsidRDefault="00E4776C" w:rsidP="004D2725">
            <w:pPr>
              <w:pStyle w:val="Akapitzlist"/>
              <w:numPr>
                <w:ilvl w:val="0"/>
                <w:numId w:val="84"/>
              </w:numPr>
              <w:spacing w:after="0"/>
              <w:rPr>
                <w:rFonts w:cstheme="minorHAnsi"/>
              </w:rPr>
            </w:pPr>
            <w:r w:rsidRPr="00735877">
              <w:rPr>
                <w:rFonts w:cstheme="minorHAnsi"/>
              </w:rPr>
              <w:t>Rozwój dialogu edukacyjnego</w:t>
            </w:r>
            <w:r w:rsidR="00FF0F1A" w:rsidRPr="00735877">
              <w:rPr>
                <w:rFonts w:cstheme="minorHAnsi"/>
              </w:rPr>
              <w:t>,</w:t>
            </w:r>
            <w:r w:rsidRPr="00735877">
              <w:rPr>
                <w:rFonts w:cstheme="minorHAnsi"/>
              </w:rPr>
              <w:t xml:space="preserve"> m.in. w ramach lokalnych i regionalnych debat oraz poprzez tworzenie nowych i wzmocnienie istniejących społecznych organów systemu oświaty</w:t>
            </w:r>
            <w:r w:rsidR="00FF0F1A" w:rsidRPr="00735877">
              <w:rPr>
                <w:rFonts w:cstheme="minorHAnsi"/>
              </w:rPr>
              <w:t>,</w:t>
            </w:r>
            <w:r w:rsidR="006E157D" w:rsidRPr="00735877">
              <w:rPr>
                <w:rFonts w:cstheme="minorHAnsi"/>
              </w:rPr>
              <w:t xml:space="preserve"> służącego w szczególności zapewnieniu spójności edukacyjnej regionu</w:t>
            </w:r>
            <w:r w:rsidR="00FF0F1A" w:rsidRPr="00735877">
              <w:rPr>
                <w:rFonts w:cstheme="minorHAnsi"/>
              </w:rPr>
              <w:t>.</w:t>
            </w:r>
          </w:p>
          <w:p w14:paraId="547D7DAD" w14:textId="77777777" w:rsidR="0013240C" w:rsidRPr="00D040A5" w:rsidRDefault="0013240C" w:rsidP="004D2725">
            <w:pPr>
              <w:pStyle w:val="Akapitzlist"/>
              <w:numPr>
                <w:ilvl w:val="0"/>
                <w:numId w:val="84"/>
              </w:numPr>
              <w:spacing w:after="0"/>
              <w:rPr>
                <w:rFonts w:cstheme="minorHAnsi"/>
              </w:rPr>
            </w:pPr>
            <w:r w:rsidRPr="00D040A5">
              <w:rPr>
                <w:rFonts w:cstheme="minorHAnsi"/>
              </w:rPr>
              <w:t xml:space="preserve">Wspieranie działań wzmacniających relacje między różnymi interesariuszami szkoły, w tym w szczególności relacji </w:t>
            </w:r>
            <w:r w:rsidR="00C81272" w:rsidRPr="00D040A5">
              <w:t>na linii szkoła-nauczyciele</w:t>
            </w:r>
            <w:r w:rsidR="00D040A5" w:rsidRPr="00D040A5">
              <w:t xml:space="preserve"> – </w:t>
            </w:r>
            <w:r w:rsidR="00C81272" w:rsidRPr="00D040A5">
              <w:t>rodzice –uczniowie</w:t>
            </w:r>
          </w:p>
          <w:p w14:paraId="6D4B35C1" w14:textId="77777777" w:rsidR="00E4776C" w:rsidRPr="00735877" w:rsidRDefault="00E4776C" w:rsidP="004D2725">
            <w:pPr>
              <w:pStyle w:val="Akapitzlist"/>
              <w:numPr>
                <w:ilvl w:val="0"/>
                <w:numId w:val="84"/>
              </w:numPr>
              <w:spacing w:after="0"/>
              <w:rPr>
                <w:rFonts w:cstheme="minorHAnsi"/>
              </w:rPr>
            </w:pPr>
            <w:r w:rsidRPr="00D040A5">
              <w:rPr>
                <w:rFonts w:cstheme="minorHAnsi"/>
              </w:rPr>
              <w:t>Wspieranie działań służących</w:t>
            </w:r>
            <w:r w:rsidR="009456D5" w:rsidRPr="00D040A5">
              <w:rPr>
                <w:rFonts w:cstheme="minorHAnsi"/>
              </w:rPr>
              <w:t xml:space="preserve"> </w:t>
            </w:r>
            <w:r w:rsidRPr="00D040A5">
              <w:rPr>
                <w:rFonts w:cstheme="minorHAnsi"/>
              </w:rPr>
              <w:t>zwiększaniu</w:t>
            </w:r>
            <w:r w:rsidRPr="00735877">
              <w:rPr>
                <w:rFonts w:cstheme="minorHAnsi"/>
              </w:rPr>
              <w:t xml:space="preserve"> społecznej partycypacji w kreowan</w:t>
            </w:r>
            <w:r w:rsidR="007E5034" w:rsidRPr="00735877">
              <w:rPr>
                <w:rFonts w:cstheme="minorHAnsi"/>
              </w:rPr>
              <w:t>iu lokalnej polityki oświatowej</w:t>
            </w:r>
            <w:r w:rsidR="006E157D" w:rsidRPr="00735877">
              <w:rPr>
                <w:rFonts w:cstheme="minorHAnsi"/>
              </w:rPr>
              <w:t>.</w:t>
            </w:r>
          </w:p>
        </w:tc>
      </w:tr>
      <w:tr w:rsidR="00E4776C" w:rsidRPr="00735877" w14:paraId="65E664AF" w14:textId="77777777" w:rsidTr="00EE4D1E">
        <w:tc>
          <w:tcPr>
            <w:tcW w:w="2468" w:type="dxa"/>
            <w:tcBorders>
              <w:top w:val="single" w:sz="4" w:space="0" w:color="auto"/>
              <w:left w:val="single" w:sz="4" w:space="0" w:color="auto"/>
              <w:bottom w:val="single" w:sz="4" w:space="0" w:color="auto"/>
              <w:right w:val="single" w:sz="4" w:space="0" w:color="auto"/>
            </w:tcBorders>
            <w:vAlign w:val="center"/>
            <w:hideMark/>
          </w:tcPr>
          <w:p w14:paraId="10A96F48" w14:textId="77777777" w:rsidR="00E4776C" w:rsidRPr="00735877" w:rsidRDefault="00E4776C" w:rsidP="005B6A50">
            <w:pPr>
              <w:spacing w:after="0"/>
              <w:rPr>
                <w:rFonts w:cstheme="minorHAnsi"/>
                <w:b/>
              </w:rPr>
            </w:pPr>
            <w:r w:rsidRPr="00735877">
              <w:rPr>
                <w:rFonts w:cstheme="minorHAnsi"/>
                <w:b/>
              </w:rPr>
              <w:t>Kryteria strategiczne</w:t>
            </w:r>
            <w:r w:rsidR="009A2448" w:rsidRPr="00735877">
              <w:rPr>
                <w:rFonts w:cstheme="minorHAnsi"/>
                <w:b/>
              </w:rPr>
              <w:t xml:space="preserve"> horyzontalne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F1EEA68" w14:textId="77777777" w:rsidR="00E4776C" w:rsidRPr="00735877" w:rsidRDefault="00E4776C" w:rsidP="005B6A50">
            <w:pPr>
              <w:spacing w:after="0"/>
              <w:rPr>
                <w:rFonts w:cstheme="minorHAnsi"/>
              </w:rPr>
            </w:pPr>
            <w:r w:rsidRPr="00735877">
              <w:rPr>
                <w:rFonts w:cstheme="minorHAnsi"/>
              </w:rPr>
              <w:t>Stosowane jako preferencja:</w:t>
            </w:r>
          </w:p>
          <w:p w14:paraId="70137C08" w14:textId="77777777" w:rsidR="00E4776C" w:rsidRDefault="00E4776C" w:rsidP="00041231">
            <w:pPr>
              <w:numPr>
                <w:ilvl w:val="0"/>
                <w:numId w:val="30"/>
              </w:numPr>
              <w:spacing w:after="0"/>
              <w:rPr>
                <w:rFonts w:cstheme="minorHAnsi"/>
              </w:rPr>
            </w:pPr>
            <w:r w:rsidRPr="00735877">
              <w:rPr>
                <w:rFonts w:cstheme="minorHAnsi"/>
              </w:rPr>
              <w:t>kryterium partnerstwa</w:t>
            </w:r>
          </w:p>
          <w:p w14:paraId="368A4075" w14:textId="77777777" w:rsidR="00E62910" w:rsidRPr="00735877" w:rsidRDefault="00E62910" w:rsidP="00041231">
            <w:pPr>
              <w:numPr>
                <w:ilvl w:val="0"/>
                <w:numId w:val="30"/>
              </w:numPr>
              <w:spacing w:after="0"/>
              <w:rPr>
                <w:rFonts w:cstheme="minorHAnsi"/>
              </w:rPr>
            </w:pPr>
            <w:r>
              <w:rPr>
                <w:rFonts w:cstheme="minorHAnsi"/>
              </w:rPr>
              <w:t>kryterium równego traktowania</w:t>
            </w:r>
          </w:p>
          <w:p w14:paraId="70D7A497" w14:textId="77777777" w:rsidR="00E4776C" w:rsidRPr="00735877" w:rsidRDefault="00E4776C" w:rsidP="00041231">
            <w:pPr>
              <w:numPr>
                <w:ilvl w:val="0"/>
                <w:numId w:val="30"/>
              </w:numPr>
              <w:spacing w:after="0"/>
              <w:rPr>
                <w:rFonts w:cstheme="minorHAnsi"/>
              </w:rPr>
            </w:pPr>
            <w:r w:rsidRPr="00735877">
              <w:rPr>
                <w:rFonts w:cstheme="minorHAnsi"/>
              </w:rPr>
              <w:t>kryterium wzrostu świadomości obywatelskiej</w:t>
            </w:r>
          </w:p>
          <w:p w14:paraId="1BD217C3" w14:textId="77777777" w:rsidR="00E4776C" w:rsidRPr="00735877" w:rsidRDefault="00E4776C" w:rsidP="00041231">
            <w:pPr>
              <w:numPr>
                <w:ilvl w:val="0"/>
                <w:numId w:val="30"/>
              </w:numPr>
              <w:spacing w:after="0"/>
              <w:rPr>
                <w:rFonts w:cstheme="minorHAnsi"/>
              </w:rPr>
            </w:pPr>
            <w:r w:rsidRPr="00735877">
              <w:rPr>
                <w:rFonts w:cstheme="minorHAnsi"/>
              </w:rPr>
              <w:t xml:space="preserve">kryterium </w:t>
            </w:r>
            <w:r w:rsidR="0010708A" w:rsidRPr="00735877">
              <w:rPr>
                <w:rFonts w:cstheme="minorHAnsi"/>
              </w:rPr>
              <w:t>dostępności dla osób ze szczególnymi potrzebami</w:t>
            </w:r>
          </w:p>
        </w:tc>
      </w:tr>
      <w:tr w:rsidR="00E4776C" w:rsidRPr="00735877" w14:paraId="4BD4D7EA" w14:textId="77777777" w:rsidTr="00EE4D1E">
        <w:tc>
          <w:tcPr>
            <w:tcW w:w="2468" w:type="dxa"/>
            <w:tcBorders>
              <w:top w:val="single" w:sz="4" w:space="0" w:color="auto"/>
              <w:left w:val="single" w:sz="4" w:space="0" w:color="auto"/>
              <w:bottom w:val="single" w:sz="4" w:space="0" w:color="auto"/>
              <w:right w:val="single" w:sz="4" w:space="0" w:color="auto"/>
            </w:tcBorders>
            <w:vAlign w:val="center"/>
            <w:hideMark/>
          </w:tcPr>
          <w:p w14:paraId="52B18D67" w14:textId="77777777" w:rsidR="00E4776C" w:rsidRPr="00735877" w:rsidRDefault="009A2448"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008A7D9E" w14:textId="77777777" w:rsidR="00E4776C" w:rsidRPr="00735877" w:rsidRDefault="00E4776C" w:rsidP="005B6A50">
            <w:pPr>
              <w:spacing w:after="0"/>
              <w:rPr>
                <w:rFonts w:cstheme="minorHAnsi"/>
              </w:rPr>
            </w:pPr>
            <w:r w:rsidRPr="00735877">
              <w:rPr>
                <w:rFonts w:cstheme="minorHAnsi"/>
              </w:rPr>
              <w:t>Stosowane jako preferencja</w:t>
            </w:r>
            <w:r w:rsidR="00125BA1" w:rsidRPr="00735877">
              <w:rPr>
                <w:rFonts w:cstheme="minorHAnsi"/>
              </w:rPr>
              <w:t>:</w:t>
            </w:r>
            <w:r w:rsidRPr="00735877">
              <w:rPr>
                <w:rFonts w:cstheme="minorHAnsi"/>
              </w:rPr>
              <w:t xml:space="preserve"> </w:t>
            </w:r>
          </w:p>
          <w:p w14:paraId="5C01B7AA" w14:textId="77777777" w:rsidR="00600287" w:rsidRPr="007E3E1E" w:rsidRDefault="0013240C" w:rsidP="004D2725">
            <w:pPr>
              <w:pStyle w:val="Akapitzlist"/>
              <w:numPr>
                <w:ilvl w:val="0"/>
                <w:numId w:val="85"/>
              </w:numPr>
              <w:spacing w:after="0"/>
              <w:rPr>
                <w:rFonts w:cstheme="minorHAnsi"/>
              </w:rPr>
            </w:pPr>
            <w:r w:rsidRPr="007E3E1E">
              <w:rPr>
                <w:rFonts w:cstheme="minorHAnsi"/>
              </w:rPr>
              <w:t xml:space="preserve">przedsięwzięcia </w:t>
            </w:r>
            <w:r w:rsidR="00600287" w:rsidRPr="007E3E1E">
              <w:rPr>
                <w:rFonts w:cstheme="minorHAnsi"/>
              </w:rPr>
              <w:t xml:space="preserve">realizowane w partnerstwie </w:t>
            </w:r>
            <w:r w:rsidR="00E96ABA" w:rsidRPr="007E3E1E">
              <w:rPr>
                <w:rFonts w:cstheme="minorHAnsi"/>
              </w:rPr>
              <w:t xml:space="preserve">z </w:t>
            </w:r>
            <w:r w:rsidR="006E157D" w:rsidRPr="007E3E1E">
              <w:rPr>
                <w:rFonts w:cstheme="minorHAnsi"/>
              </w:rPr>
              <w:t xml:space="preserve">NGO, w tym LGD/LGR, z JST oraz z </w:t>
            </w:r>
            <w:r w:rsidR="00600287" w:rsidRPr="007E3E1E">
              <w:rPr>
                <w:rFonts w:cstheme="minorHAnsi"/>
              </w:rPr>
              <w:t xml:space="preserve">co najmniej </w:t>
            </w:r>
            <w:r w:rsidR="006E157D" w:rsidRPr="007E3E1E">
              <w:rPr>
                <w:rFonts w:cstheme="minorHAnsi"/>
              </w:rPr>
              <w:t>jedn</w:t>
            </w:r>
            <w:r w:rsidR="00FF0F1A" w:rsidRPr="007E3E1E">
              <w:rPr>
                <w:rFonts w:cstheme="minorHAnsi"/>
              </w:rPr>
              <w:t>ym</w:t>
            </w:r>
            <w:r w:rsidR="00FC190E" w:rsidRPr="007E3E1E">
              <w:rPr>
                <w:rFonts w:cstheme="minorHAnsi"/>
              </w:rPr>
              <w:t xml:space="preserve"> </w:t>
            </w:r>
            <w:r w:rsidR="00600287" w:rsidRPr="007E3E1E">
              <w:rPr>
                <w:rFonts w:cstheme="minorHAnsi"/>
              </w:rPr>
              <w:t>spośród następujących podmiotów:</w:t>
            </w:r>
          </w:p>
          <w:p w14:paraId="48EFE779" w14:textId="77777777" w:rsidR="00600287" w:rsidRPr="00735877" w:rsidRDefault="00600287" w:rsidP="004D2725">
            <w:pPr>
              <w:pStyle w:val="Akapitzlist"/>
              <w:numPr>
                <w:ilvl w:val="0"/>
                <w:numId w:val="130"/>
              </w:numPr>
              <w:spacing w:after="0"/>
              <w:rPr>
                <w:rFonts w:cstheme="minorHAnsi"/>
              </w:rPr>
            </w:pPr>
            <w:r w:rsidRPr="00735877">
              <w:rPr>
                <w:rFonts w:cstheme="minorHAnsi"/>
              </w:rPr>
              <w:t>szkoły wyższe</w:t>
            </w:r>
          </w:p>
          <w:p w14:paraId="368FF5C8" w14:textId="77777777" w:rsidR="00E4776C" w:rsidRPr="00735877" w:rsidRDefault="00252254" w:rsidP="004D2725">
            <w:pPr>
              <w:pStyle w:val="Akapitzlist"/>
              <w:numPr>
                <w:ilvl w:val="0"/>
                <w:numId w:val="130"/>
              </w:numPr>
              <w:spacing w:after="0"/>
              <w:rPr>
                <w:rFonts w:cstheme="minorHAnsi"/>
              </w:rPr>
            </w:pPr>
            <w:r w:rsidRPr="000A2314">
              <w:rPr>
                <w:rFonts w:cstheme="minorHAnsi"/>
              </w:rPr>
              <w:t>pracodawcy</w:t>
            </w:r>
            <w:r w:rsidR="00644D10" w:rsidRPr="000A2314">
              <w:rPr>
                <w:rFonts w:cstheme="minorHAnsi"/>
              </w:rPr>
              <w:t xml:space="preserve"> i organizacje pracodawców</w:t>
            </w:r>
          </w:p>
        </w:tc>
      </w:tr>
      <w:tr w:rsidR="00E4776C" w:rsidRPr="00735877" w14:paraId="1ED4110C" w14:textId="77777777" w:rsidTr="00EE4D1E">
        <w:tc>
          <w:tcPr>
            <w:tcW w:w="2468" w:type="dxa"/>
            <w:tcBorders>
              <w:top w:val="single" w:sz="4" w:space="0" w:color="auto"/>
              <w:left w:val="single" w:sz="4" w:space="0" w:color="auto"/>
              <w:bottom w:val="single" w:sz="4" w:space="0" w:color="auto"/>
              <w:right w:val="single" w:sz="4" w:space="0" w:color="auto"/>
            </w:tcBorders>
            <w:vAlign w:val="center"/>
            <w:hideMark/>
          </w:tcPr>
          <w:p w14:paraId="3F6C192E" w14:textId="77777777" w:rsidR="00E4776C" w:rsidRPr="00735877" w:rsidRDefault="00E4776C"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310EC624" w14:textId="77777777" w:rsidR="00E4776C" w:rsidRPr="00735877" w:rsidRDefault="0010708A" w:rsidP="005B6A50">
            <w:pPr>
              <w:spacing w:after="0"/>
              <w:rPr>
                <w:rFonts w:cstheme="minorHAnsi"/>
              </w:rPr>
            </w:pPr>
            <w:r w:rsidRPr="00735877">
              <w:rPr>
                <w:rFonts w:cstheme="minorHAnsi"/>
              </w:rPr>
              <w:t>O</w:t>
            </w:r>
            <w:r w:rsidR="00FC190E" w:rsidRPr="00735877">
              <w:rPr>
                <w:rFonts w:cstheme="minorHAnsi"/>
              </w:rPr>
              <w:t>bszar całego województwa</w:t>
            </w:r>
          </w:p>
        </w:tc>
      </w:tr>
      <w:tr w:rsidR="00E4776C" w:rsidRPr="00735877" w14:paraId="723628C2" w14:textId="77777777" w:rsidTr="00EE4D1E">
        <w:tc>
          <w:tcPr>
            <w:tcW w:w="2468" w:type="dxa"/>
            <w:tcBorders>
              <w:top w:val="single" w:sz="4" w:space="0" w:color="auto"/>
              <w:left w:val="single" w:sz="4" w:space="0" w:color="auto"/>
              <w:bottom w:val="single" w:sz="4" w:space="0" w:color="auto"/>
              <w:right w:val="single" w:sz="4" w:space="0" w:color="auto"/>
            </w:tcBorders>
            <w:vAlign w:val="center"/>
            <w:hideMark/>
          </w:tcPr>
          <w:p w14:paraId="489EB527" w14:textId="77777777" w:rsidR="00E4776C" w:rsidRPr="00735877" w:rsidRDefault="00E4776C" w:rsidP="005B6A50">
            <w:pPr>
              <w:spacing w:after="0"/>
              <w:rPr>
                <w:rFonts w:cstheme="minorHAnsi"/>
                <w:b/>
              </w:rPr>
            </w:pPr>
            <w:r w:rsidRPr="00735877">
              <w:rPr>
                <w:rFonts w:cstheme="minorHAnsi"/>
                <w:b/>
              </w:rPr>
              <w:lastRenderedPageBreak/>
              <w:t>Przedsięwzięcia strategiczne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B987110" w14:textId="77777777" w:rsidR="00E4776C" w:rsidRPr="00735877" w:rsidRDefault="0020089A" w:rsidP="005B6A50">
            <w:pPr>
              <w:spacing w:after="0"/>
              <w:contextualSpacing/>
              <w:rPr>
                <w:rFonts w:cstheme="minorHAnsi"/>
              </w:rPr>
            </w:pPr>
            <w:r w:rsidRPr="00735877">
              <w:rPr>
                <w:rFonts w:cstheme="minorHAnsi"/>
              </w:rPr>
              <w:t>Brak</w:t>
            </w:r>
          </w:p>
        </w:tc>
      </w:tr>
    </w:tbl>
    <w:p w14:paraId="22C6924A" w14:textId="77777777" w:rsidR="00E4776C" w:rsidRPr="00735877" w:rsidRDefault="00E4776C" w:rsidP="00A86593">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E4776C" w:rsidRPr="00735877" w14:paraId="12F881F1" w14:textId="77777777" w:rsidTr="009A2448">
        <w:trPr>
          <w:tblHeader/>
        </w:trPr>
        <w:tc>
          <w:tcPr>
            <w:tcW w:w="4395" w:type="dxa"/>
            <w:tcBorders>
              <w:top w:val="single" w:sz="4" w:space="0" w:color="auto"/>
              <w:left w:val="single" w:sz="4" w:space="0" w:color="auto"/>
              <w:bottom w:val="single" w:sz="4" w:space="0" w:color="auto"/>
              <w:right w:val="single" w:sz="4" w:space="0" w:color="auto"/>
            </w:tcBorders>
            <w:vAlign w:val="center"/>
            <w:hideMark/>
          </w:tcPr>
          <w:p w14:paraId="36E6E571" w14:textId="77777777" w:rsidR="00E4776C" w:rsidRPr="00735877" w:rsidRDefault="00E4776C"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FD019B" w14:textId="77777777" w:rsidR="00E4776C" w:rsidRPr="00735877" w:rsidRDefault="00E4776C"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33842E" w14:textId="77777777" w:rsidR="00E4776C" w:rsidRPr="00735877" w:rsidRDefault="00E4776C"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662AFA2" w14:textId="77777777" w:rsidR="00E4776C" w:rsidRPr="00735877" w:rsidRDefault="00E4776C"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413EFDF9" w14:textId="77777777" w:rsidTr="009A2448">
        <w:trPr>
          <w:trHeight w:val="347"/>
        </w:trPr>
        <w:tc>
          <w:tcPr>
            <w:tcW w:w="4395" w:type="dxa"/>
            <w:tcBorders>
              <w:top w:val="single" w:sz="4" w:space="0" w:color="auto"/>
              <w:left w:val="single" w:sz="4" w:space="0" w:color="auto"/>
              <w:bottom w:val="single" w:sz="4" w:space="0" w:color="auto"/>
              <w:right w:val="single" w:sz="4" w:space="0" w:color="auto"/>
            </w:tcBorders>
            <w:vAlign w:val="center"/>
            <w:hideMark/>
          </w:tcPr>
          <w:p w14:paraId="629DB4D8" w14:textId="77777777" w:rsidR="00886585" w:rsidRPr="00735877" w:rsidRDefault="00886585" w:rsidP="00323B07">
            <w:pPr>
              <w:spacing w:after="0" w:line="240" w:lineRule="auto"/>
              <w:rPr>
                <w:rFonts w:cstheme="minorHAnsi"/>
              </w:rPr>
            </w:pPr>
            <w:r w:rsidRPr="00735877">
              <w:rPr>
                <w:rFonts w:cstheme="minorHAnsi"/>
              </w:rPr>
              <w:t>Liczba inicjatyw i wydarzeń zwiększających społeczną partycypację w kształtowaniu polityki oświatowej</w:t>
            </w:r>
          </w:p>
        </w:tc>
        <w:tc>
          <w:tcPr>
            <w:tcW w:w="1559" w:type="dxa"/>
            <w:tcBorders>
              <w:top w:val="single" w:sz="4" w:space="0" w:color="auto"/>
              <w:left w:val="single" w:sz="4" w:space="0" w:color="auto"/>
              <w:bottom w:val="single" w:sz="4" w:space="0" w:color="auto"/>
              <w:right w:val="single" w:sz="4" w:space="0" w:color="auto"/>
            </w:tcBorders>
            <w:vAlign w:val="center"/>
          </w:tcPr>
          <w:p w14:paraId="572FA872" w14:textId="77777777" w:rsidR="00D040A5" w:rsidRDefault="00886585" w:rsidP="00323B07">
            <w:pPr>
              <w:spacing w:after="0" w:line="240" w:lineRule="auto"/>
              <w:rPr>
                <w:rFonts w:cstheme="minorHAnsi"/>
              </w:rPr>
            </w:pPr>
            <w:r w:rsidRPr="00735877">
              <w:rPr>
                <w:rFonts w:cstheme="minorHAnsi"/>
              </w:rPr>
              <w:t>0</w:t>
            </w:r>
          </w:p>
          <w:p w14:paraId="5A5DFF6B" w14:textId="77777777" w:rsidR="00886585" w:rsidRPr="00735877" w:rsidRDefault="00886585" w:rsidP="00323B07">
            <w:pPr>
              <w:spacing w:after="0" w:line="240" w:lineRule="auto"/>
              <w:rPr>
                <w:rFonts w:cstheme="minorHAnsi"/>
              </w:rPr>
            </w:pPr>
            <w:r w:rsidRPr="00735877">
              <w:rPr>
                <w:rFonts w:cstheme="minorHAnsi"/>
              </w:rPr>
              <w:t>(20</w:t>
            </w:r>
            <w:r w:rsidR="00C64F7C">
              <w:rPr>
                <w:rFonts w:cstheme="minorHAnsi"/>
              </w:rPr>
              <w:t>20</w:t>
            </w:r>
            <w:r w:rsidRPr="00735877">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631C9C30" w14:textId="77777777" w:rsidR="00886585" w:rsidRPr="00735877" w:rsidRDefault="00886585" w:rsidP="00323B07">
            <w:pPr>
              <w:spacing w:after="0" w:line="240" w:lineRule="auto"/>
              <w:rPr>
                <w:rFonts w:cstheme="minorHAnsi"/>
              </w:rPr>
            </w:pPr>
            <w:r w:rsidRPr="00735877">
              <w:rPr>
                <w:rFonts w:cstheme="minorHAnsi"/>
              </w:rPr>
              <w:t>20</w:t>
            </w:r>
          </w:p>
        </w:tc>
        <w:tc>
          <w:tcPr>
            <w:tcW w:w="2014" w:type="dxa"/>
            <w:tcBorders>
              <w:top w:val="single" w:sz="4" w:space="0" w:color="auto"/>
              <w:left w:val="single" w:sz="4" w:space="0" w:color="auto"/>
              <w:bottom w:val="single" w:sz="4" w:space="0" w:color="auto"/>
              <w:right w:val="single" w:sz="4" w:space="0" w:color="auto"/>
            </w:tcBorders>
            <w:vAlign w:val="center"/>
          </w:tcPr>
          <w:p w14:paraId="5BA0C1FD" w14:textId="77777777" w:rsidR="00886585" w:rsidRPr="00735877" w:rsidRDefault="00C64F7C" w:rsidP="00323B07">
            <w:pPr>
              <w:spacing w:after="0" w:line="240" w:lineRule="auto"/>
              <w:rPr>
                <w:rFonts w:cstheme="minorHAnsi"/>
              </w:rPr>
            </w:pPr>
            <w:r>
              <w:rPr>
                <w:rFonts w:cstheme="minorHAnsi"/>
              </w:rPr>
              <w:t>UMWP</w:t>
            </w:r>
          </w:p>
        </w:tc>
      </w:tr>
    </w:tbl>
    <w:p w14:paraId="28A204FD" w14:textId="77777777" w:rsidR="008A3EAD" w:rsidRPr="00735877" w:rsidRDefault="008A3EAD" w:rsidP="00C64F7C">
      <w:pPr>
        <w:spacing w:after="1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20"/>
        <w:gridCol w:w="3609"/>
        <w:gridCol w:w="3659"/>
      </w:tblGrid>
      <w:tr w:rsidR="00CF4D40" w:rsidRPr="00735877" w14:paraId="007FCE6F" w14:textId="77777777" w:rsidTr="00EE4D1E">
        <w:trPr>
          <w:tblHeader/>
        </w:trPr>
        <w:tc>
          <w:tcPr>
            <w:tcW w:w="5000" w:type="pct"/>
            <w:gridSpan w:val="3"/>
          </w:tcPr>
          <w:p w14:paraId="6AA614FB" w14:textId="77777777" w:rsidR="00CF4D40" w:rsidRPr="00735877" w:rsidRDefault="00CF4D40" w:rsidP="005B6A50">
            <w:pPr>
              <w:pStyle w:val="Nagwek3"/>
              <w:rPr>
                <w:rFonts w:asciiTheme="minorHAnsi" w:eastAsia="Times New Roman" w:hAnsiTheme="minorHAnsi" w:cstheme="minorHAnsi"/>
                <w:b/>
                <w:sz w:val="22"/>
                <w:szCs w:val="22"/>
                <w:lang w:eastAsia="pl-PL"/>
              </w:rPr>
            </w:pPr>
            <w:bookmarkStart w:id="23" w:name="_Toc225234948"/>
            <w:r w:rsidRPr="00735877">
              <w:rPr>
                <w:rFonts w:asciiTheme="minorHAnsi" w:eastAsia="Times New Roman" w:hAnsiTheme="minorHAnsi" w:cstheme="minorHAnsi"/>
                <w:b/>
                <w:color w:val="auto"/>
                <w:sz w:val="22"/>
                <w:szCs w:val="22"/>
                <w:lang w:eastAsia="pl-PL"/>
              </w:rPr>
              <w:t>Priorytet 1.</w:t>
            </w:r>
            <w:r w:rsidR="009A4A4D" w:rsidRPr="00735877">
              <w:rPr>
                <w:rFonts w:asciiTheme="minorHAnsi" w:eastAsia="Times New Roman" w:hAnsiTheme="minorHAnsi" w:cstheme="minorHAnsi"/>
                <w:b/>
                <w:color w:val="auto"/>
                <w:sz w:val="22"/>
                <w:szCs w:val="22"/>
                <w:lang w:eastAsia="pl-PL"/>
              </w:rPr>
              <w:t>2</w:t>
            </w:r>
            <w:r w:rsidR="00E96ABA" w:rsidRPr="00735877">
              <w:rPr>
                <w:rFonts w:asciiTheme="minorHAnsi" w:eastAsia="Times New Roman" w:hAnsiTheme="minorHAnsi" w:cstheme="minorHAnsi"/>
                <w:b/>
                <w:color w:val="auto"/>
                <w:sz w:val="22"/>
                <w:szCs w:val="22"/>
                <w:lang w:eastAsia="pl-PL"/>
              </w:rPr>
              <w:t>.</w:t>
            </w:r>
            <w:r w:rsidR="00FC190E" w:rsidRPr="00735877">
              <w:rPr>
                <w:rFonts w:asciiTheme="minorHAnsi" w:eastAsia="Times New Roman" w:hAnsiTheme="minorHAnsi" w:cstheme="minorHAnsi"/>
                <w:b/>
                <w:color w:val="auto"/>
                <w:sz w:val="22"/>
                <w:szCs w:val="22"/>
                <w:lang w:eastAsia="pl-PL"/>
              </w:rPr>
              <w:t xml:space="preserve"> </w:t>
            </w:r>
            <w:r w:rsidRPr="00735877">
              <w:rPr>
                <w:rFonts w:asciiTheme="minorHAnsi" w:hAnsiTheme="minorHAnsi" w:cstheme="minorHAnsi"/>
                <w:b/>
                <w:color w:val="auto"/>
                <w:sz w:val="22"/>
                <w:szCs w:val="22"/>
              </w:rPr>
              <w:t>Dobry start na rynku pracy</w:t>
            </w:r>
            <w:bookmarkEnd w:id="23"/>
          </w:p>
        </w:tc>
      </w:tr>
      <w:tr w:rsidR="00CF4D40" w:rsidRPr="00735877" w14:paraId="66EFC2B2" w14:textId="77777777" w:rsidTr="00EE4D1E">
        <w:trPr>
          <w:trHeight w:val="720"/>
        </w:trPr>
        <w:tc>
          <w:tcPr>
            <w:tcW w:w="1170" w:type="pct"/>
            <w:vAlign w:val="center"/>
          </w:tcPr>
          <w:p w14:paraId="421F255B" w14:textId="77777777" w:rsidR="00CF4D40" w:rsidRPr="00735877" w:rsidRDefault="00CF4D40" w:rsidP="005B6A50">
            <w:pPr>
              <w:spacing w:after="0"/>
              <w:jc w:val="both"/>
              <w:rPr>
                <w:rFonts w:eastAsia="Times New Roman" w:cstheme="minorHAnsi"/>
                <w:b/>
                <w:color w:val="FF0000"/>
                <w:lang w:eastAsia="pl-PL"/>
              </w:rPr>
            </w:pPr>
            <w:r w:rsidRPr="00735877">
              <w:rPr>
                <w:rFonts w:eastAsia="Times New Roman" w:cstheme="minorHAnsi"/>
                <w:b/>
                <w:lang w:eastAsia="pl-PL"/>
              </w:rPr>
              <w:t>Zakres tematyczny</w:t>
            </w:r>
          </w:p>
        </w:tc>
        <w:tc>
          <w:tcPr>
            <w:tcW w:w="3830" w:type="pct"/>
            <w:gridSpan w:val="2"/>
            <w:vAlign w:val="center"/>
          </w:tcPr>
          <w:p w14:paraId="3FE8F445" w14:textId="0CB822DF" w:rsidR="00D00C8E" w:rsidRPr="00BC4882" w:rsidRDefault="00CF4D40" w:rsidP="00D00C8E">
            <w:pPr>
              <w:autoSpaceDE w:val="0"/>
              <w:autoSpaceDN w:val="0"/>
              <w:adjustRightInd w:val="0"/>
              <w:spacing w:after="0"/>
              <w:rPr>
                <w:rFonts w:cstheme="minorHAnsi"/>
              </w:rPr>
            </w:pPr>
            <w:r w:rsidRPr="00735877">
              <w:rPr>
                <w:rFonts w:cstheme="minorHAnsi"/>
              </w:rPr>
              <w:t xml:space="preserve">W ramach Priorytetu podjęte zostaną działania mające na celu </w:t>
            </w:r>
            <w:r w:rsidR="00D00C8E">
              <w:rPr>
                <w:rFonts w:cstheme="minorHAnsi"/>
              </w:rPr>
              <w:t>profesjonalizację</w:t>
            </w:r>
            <w:r w:rsidR="00D00C8E" w:rsidRPr="00735877">
              <w:rPr>
                <w:rFonts w:cstheme="minorHAnsi"/>
              </w:rPr>
              <w:t xml:space="preserve"> </w:t>
            </w:r>
            <w:r w:rsidRPr="00735877">
              <w:rPr>
                <w:rFonts w:cstheme="minorHAnsi"/>
              </w:rPr>
              <w:t xml:space="preserve">doradztwa zawodowego w szkołach i placówkach oświatowych na wszystkich etapach </w:t>
            </w:r>
            <w:r w:rsidR="00712BD7" w:rsidRPr="00735877">
              <w:rPr>
                <w:rFonts w:cstheme="minorHAnsi"/>
              </w:rPr>
              <w:t>kształcenia</w:t>
            </w:r>
            <w:r w:rsidRPr="00735877">
              <w:rPr>
                <w:rFonts w:cstheme="minorHAnsi"/>
              </w:rPr>
              <w:t xml:space="preserve">. Jednocześnie realizowane będzie wsparcie kształcenia zawodowego </w:t>
            </w:r>
            <w:r w:rsidR="00D00C8E">
              <w:rPr>
                <w:rFonts w:cstheme="minorHAnsi"/>
              </w:rPr>
              <w:t xml:space="preserve">na rzecz jego specjalizacji </w:t>
            </w:r>
            <w:r w:rsidR="00A06418">
              <w:rPr>
                <w:rFonts w:cstheme="minorHAnsi"/>
              </w:rPr>
              <w:t xml:space="preserve">i </w:t>
            </w:r>
            <w:r w:rsidR="00D00C8E">
              <w:rPr>
                <w:rFonts w:cstheme="minorHAnsi"/>
              </w:rPr>
              <w:t>profesjonalizacji</w:t>
            </w:r>
            <w:r w:rsidRPr="00735877">
              <w:rPr>
                <w:rFonts w:cstheme="minorHAnsi"/>
              </w:rPr>
              <w:t xml:space="preserve"> </w:t>
            </w:r>
            <w:r w:rsidR="00D00C8E">
              <w:rPr>
                <w:rFonts w:cstheme="minorHAnsi"/>
              </w:rPr>
              <w:t xml:space="preserve">szkół w </w:t>
            </w:r>
            <w:r w:rsidR="00150CB3" w:rsidRPr="00735877">
              <w:rPr>
                <w:rFonts w:cstheme="minorHAnsi"/>
              </w:rPr>
              <w:t>branżach</w:t>
            </w:r>
            <w:r w:rsidRPr="00735877">
              <w:rPr>
                <w:rFonts w:cstheme="minorHAnsi"/>
              </w:rPr>
              <w:t xml:space="preserve"> kluczowych dla gospodarki</w:t>
            </w:r>
            <w:r w:rsidR="00D00C8E">
              <w:rPr>
                <w:rFonts w:cstheme="minorHAnsi"/>
              </w:rPr>
              <w:t xml:space="preserve"> regionu</w:t>
            </w:r>
            <w:r w:rsidR="002E60CE">
              <w:rPr>
                <w:rFonts w:cstheme="minorHAnsi"/>
              </w:rPr>
              <w:t>, w tym dla sektora obronnego i podwójnego zastosowania</w:t>
            </w:r>
            <w:r w:rsidR="00D0710C">
              <w:rPr>
                <w:rFonts w:cstheme="minorHAnsi"/>
              </w:rPr>
              <w:t xml:space="preserve"> (dual-</w:t>
            </w:r>
            <w:proofErr w:type="spellStart"/>
            <w:r w:rsidR="00D0710C">
              <w:rPr>
                <w:rFonts w:cstheme="minorHAnsi"/>
              </w:rPr>
              <w:t>use</w:t>
            </w:r>
            <w:proofErr w:type="spellEnd"/>
            <w:r w:rsidR="00D0710C">
              <w:rPr>
                <w:rFonts w:cstheme="minorHAnsi"/>
              </w:rPr>
              <w:t>)</w:t>
            </w:r>
            <w:r w:rsidR="00C166F4" w:rsidRPr="00735877">
              <w:rPr>
                <w:rFonts w:cstheme="minorHAnsi"/>
              </w:rPr>
              <w:t>.</w:t>
            </w:r>
            <w:r w:rsidR="00D00C8E" w:rsidRPr="00D00C8E">
              <w:rPr>
                <w:rFonts w:eastAsia="Times New Roman" w:cstheme="minorHAnsi"/>
                <w:i/>
                <w:color w:val="FF0000"/>
                <w:lang w:eastAsia="pl-PL"/>
              </w:rPr>
              <w:t xml:space="preserve"> </w:t>
            </w:r>
          </w:p>
        </w:tc>
      </w:tr>
      <w:tr w:rsidR="003219B4" w:rsidRPr="00735877" w14:paraId="70F982DB" w14:textId="77777777" w:rsidTr="00EE4D1E">
        <w:trPr>
          <w:trHeight w:val="720"/>
        </w:trPr>
        <w:tc>
          <w:tcPr>
            <w:tcW w:w="1170" w:type="pct"/>
            <w:vAlign w:val="center"/>
          </w:tcPr>
          <w:p w14:paraId="170D1962" w14:textId="77777777" w:rsidR="003219B4" w:rsidRPr="00735877" w:rsidRDefault="00EE4D1E"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Zobowiązania SWP</w:t>
            </w:r>
          </w:p>
        </w:tc>
        <w:tc>
          <w:tcPr>
            <w:tcW w:w="3830" w:type="pct"/>
            <w:gridSpan w:val="2"/>
            <w:vAlign w:val="center"/>
          </w:tcPr>
          <w:p w14:paraId="6C937B99" w14:textId="77777777" w:rsidR="003219B4" w:rsidRPr="00735877" w:rsidRDefault="003219B4" w:rsidP="005B6A50">
            <w:pPr>
              <w:autoSpaceDE w:val="0"/>
              <w:autoSpaceDN w:val="0"/>
              <w:adjustRightInd w:val="0"/>
              <w:spacing w:after="0"/>
              <w:rPr>
                <w:rFonts w:cstheme="minorHAnsi"/>
              </w:rPr>
            </w:pPr>
            <w:r w:rsidRPr="00735877">
              <w:rPr>
                <w:rFonts w:cstheme="minorHAnsi"/>
              </w:rPr>
              <w:t xml:space="preserve">Koordynacja rozwoju szkolnictwa zawodowego </w:t>
            </w:r>
            <w:r w:rsidR="00712BD7" w:rsidRPr="00735877">
              <w:rPr>
                <w:rFonts w:cstheme="minorHAnsi"/>
              </w:rPr>
              <w:t>w branżach</w:t>
            </w:r>
            <w:r w:rsidRPr="00735877">
              <w:rPr>
                <w:rFonts w:cstheme="minorHAnsi"/>
              </w:rPr>
              <w:t xml:space="preserve"> kluczowych dla </w:t>
            </w:r>
            <w:r w:rsidR="00712BD7" w:rsidRPr="00735877">
              <w:rPr>
                <w:rFonts w:cstheme="minorHAnsi"/>
              </w:rPr>
              <w:t>gospodarki</w:t>
            </w:r>
          </w:p>
        </w:tc>
      </w:tr>
      <w:tr w:rsidR="00CF4D40" w:rsidRPr="00735877" w14:paraId="48C6CDDD" w14:textId="77777777" w:rsidTr="005B454C">
        <w:trPr>
          <w:trHeight w:val="720"/>
        </w:trPr>
        <w:tc>
          <w:tcPr>
            <w:tcW w:w="1170" w:type="pct"/>
            <w:tcBorders>
              <w:bottom w:val="single" w:sz="4" w:space="0" w:color="FFFFFF" w:themeColor="background1"/>
            </w:tcBorders>
            <w:vAlign w:val="center"/>
          </w:tcPr>
          <w:p w14:paraId="2F1E0984" w14:textId="77777777" w:rsidR="00CF4D40" w:rsidRPr="00735877" w:rsidRDefault="00EE4D1E"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Oczekiwania wobec władz centralnych</w:t>
            </w:r>
          </w:p>
        </w:tc>
        <w:tc>
          <w:tcPr>
            <w:tcW w:w="1902" w:type="pct"/>
          </w:tcPr>
          <w:p w14:paraId="2E5FCD78" w14:textId="77777777" w:rsidR="00CF4D40" w:rsidRPr="00735877" w:rsidRDefault="00080637" w:rsidP="004D2725">
            <w:pPr>
              <w:pStyle w:val="Akapitzlist"/>
              <w:numPr>
                <w:ilvl w:val="0"/>
                <w:numId w:val="59"/>
              </w:numPr>
              <w:autoSpaceDE w:val="0"/>
              <w:autoSpaceDN w:val="0"/>
              <w:adjustRightInd w:val="0"/>
              <w:spacing w:after="0"/>
              <w:rPr>
                <w:rFonts w:cstheme="minorHAnsi"/>
              </w:rPr>
            </w:pPr>
            <w:bookmarkStart w:id="24" w:name="_Hlk69294095"/>
            <w:r>
              <w:t>Wyposażenie samorządów województw w narzędzia realnego wpływu na kształtowanie i koordynowanie regionalnej polityki edukacyjnej, w szczególności w obszarze szkolnictwa zawodowego</w:t>
            </w:r>
            <w:bookmarkEnd w:id="24"/>
          </w:p>
        </w:tc>
        <w:tc>
          <w:tcPr>
            <w:tcW w:w="1928" w:type="pct"/>
            <w:vAlign w:val="center"/>
          </w:tcPr>
          <w:p w14:paraId="2C5A3722" w14:textId="77777777" w:rsidR="00EE4D1E" w:rsidRPr="00D00C8E" w:rsidRDefault="00EE4D1E" w:rsidP="005B6A50">
            <w:pPr>
              <w:autoSpaceDE w:val="0"/>
              <w:autoSpaceDN w:val="0"/>
              <w:adjustRightInd w:val="0"/>
              <w:spacing w:after="0"/>
              <w:rPr>
                <w:b/>
              </w:rPr>
            </w:pPr>
            <w:r w:rsidRPr="00D00C8E">
              <w:rPr>
                <w:b/>
              </w:rPr>
              <w:t>Planowane działania:</w:t>
            </w:r>
          </w:p>
          <w:p w14:paraId="1C01D238" w14:textId="77777777" w:rsidR="0023134C" w:rsidRPr="00D00C8E" w:rsidRDefault="0023134C" w:rsidP="00041231">
            <w:pPr>
              <w:pStyle w:val="Akapitzlist"/>
              <w:numPr>
                <w:ilvl w:val="0"/>
                <w:numId w:val="12"/>
              </w:numPr>
              <w:autoSpaceDE w:val="0"/>
              <w:autoSpaceDN w:val="0"/>
              <w:adjustRightInd w:val="0"/>
              <w:spacing w:after="0"/>
              <w:ind w:left="360"/>
            </w:pPr>
            <w:r w:rsidRPr="00D00C8E">
              <w:t>Utworzenie zespołu ekspertów ds.</w:t>
            </w:r>
            <w:r w:rsidR="003076FA" w:rsidRPr="00D00C8E">
              <w:t xml:space="preserve"> optymalizacji i racjonalizacji kierunków kształcenia zawodowego w regionie.</w:t>
            </w:r>
          </w:p>
          <w:p w14:paraId="0CEA7109" w14:textId="77777777" w:rsidR="00D00C8E" w:rsidRPr="00D00C8E" w:rsidRDefault="00CF4D40" w:rsidP="00041231">
            <w:pPr>
              <w:pStyle w:val="Akapitzlist"/>
              <w:numPr>
                <w:ilvl w:val="0"/>
                <w:numId w:val="12"/>
              </w:numPr>
              <w:autoSpaceDE w:val="0"/>
              <w:autoSpaceDN w:val="0"/>
              <w:adjustRightInd w:val="0"/>
              <w:spacing w:after="0"/>
              <w:ind w:left="360"/>
            </w:pPr>
            <w:r w:rsidRPr="00D00C8E">
              <w:t xml:space="preserve">Opracowanie katalogu rekomendacji umożliwiających  </w:t>
            </w:r>
            <w:r w:rsidR="00D00C8E">
              <w:t xml:space="preserve">kształtowanie i koordynowanie regionalnej polityki edukacyjnej, w tym </w:t>
            </w:r>
            <w:r w:rsidRPr="00D00C8E">
              <w:t xml:space="preserve">zadań w zakresie kształtowania sieci szkół </w:t>
            </w:r>
            <w:r w:rsidR="00D00C8E">
              <w:t>zawodowych</w:t>
            </w:r>
            <w:r w:rsidR="00D00C8E" w:rsidRPr="00D00C8E">
              <w:t xml:space="preserve"> </w:t>
            </w:r>
            <w:r w:rsidRPr="00D00C8E">
              <w:t xml:space="preserve">w regionie w </w:t>
            </w:r>
            <w:r w:rsidR="003076FA" w:rsidRPr="00D00C8E">
              <w:t xml:space="preserve">branżach </w:t>
            </w:r>
            <w:r w:rsidRPr="00D00C8E">
              <w:t>kluczowych dla gospodarki.</w:t>
            </w:r>
          </w:p>
          <w:p w14:paraId="18FF0CB6" w14:textId="77777777" w:rsidR="00D00C8E" w:rsidRPr="00D00C8E" w:rsidRDefault="00D00C8E" w:rsidP="00041231">
            <w:pPr>
              <w:pStyle w:val="Akapitzlist"/>
              <w:numPr>
                <w:ilvl w:val="0"/>
                <w:numId w:val="12"/>
              </w:numPr>
              <w:autoSpaceDE w:val="0"/>
              <w:autoSpaceDN w:val="0"/>
              <w:adjustRightInd w:val="0"/>
              <w:spacing w:after="0"/>
              <w:ind w:left="360"/>
            </w:pPr>
            <w:r w:rsidRPr="00D00C8E">
              <w:t xml:space="preserve">Przedłożenie ministrowi właściwemu ds. oświaty </w:t>
            </w:r>
            <w:r>
              <w:t>wypracowanych rekomendacji</w:t>
            </w:r>
            <w:r w:rsidRPr="00D00C8E">
              <w:t xml:space="preserve"> oraz włączenie szerokiego grona partnerów z obszaru edukacji, w tym JST, a także partnerów społeczno-gospodarczych z terenu województwa pomorskiego.</w:t>
            </w:r>
          </w:p>
          <w:p w14:paraId="0B975C91" w14:textId="77777777" w:rsidR="00CF4D40" w:rsidRPr="00735877" w:rsidRDefault="00CF4D40" w:rsidP="005B6A50">
            <w:pPr>
              <w:autoSpaceDE w:val="0"/>
              <w:autoSpaceDN w:val="0"/>
              <w:adjustRightInd w:val="0"/>
              <w:spacing w:after="0"/>
              <w:rPr>
                <w:rFonts w:cstheme="minorHAnsi"/>
              </w:rPr>
            </w:pPr>
          </w:p>
        </w:tc>
      </w:tr>
      <w:tr w:rsidR="00CF4D40" w:rsidRPr="00735877" w14:paraId="6975ECB9" w14:textId="77777777" w:rsidTr="005B454C">
        <w:trPr>
          <w:trHeight w:val="720"/>
        </w:trPr>
        <w:tc>
          <w:tcPr>
            <w:tcW w:w="1170" w:type="pct"/>
            <w:tcBorders>
              <w:top w:val="single" w:sz="4" w:space="0" w:color="FFFFFF" w:themeColor="background1"/>
              <w:bottom w:val="single" w:sz="4" w:space="0" w:color="FFFFFF" w:themeColor="background1"/>
            </w:tcBorders>
            <w:vAlign w:val="center"/>
          </w:tcPr>
          <w:p w14:paraId="0DD4710D" w14:textId="77777777" w:rsidR="00CF4D40" w:rsidRPr="00735877" w:rsidRDefault="00EE4D1E" w:rsidP="005B6A50">
            <w:pPr>
              <w:spacing w:after="0"/>
              <w:rPr>
                <w:rFonts w:eastAsia="Times New Roman" w:cstheme="minorHAnsi"/>
                <w:b/>
                <w:color w:val="000000" w:themeColor="text1"/>
                <w:lang w:eastAsia="pl-PL"/>
              </w:rPr>
            </w:pPr>
            <w:r w:rsidRPr="00735877">
              <w:rPr>
                <w:rFonts w:eastAsia="Times New Roman" w:cstheme="minorHAnsi"/>
                <w:b/>
                <w:color w:val="FFFFFF" w:themeColor="background1"/>
                <w:lang w:eastAsia="pl-PL"/>
              </w:rPr>
              <w:lastRenderedPageBreak/>
              <w:t>Oczekiwania wobec władz centralnych</w:t>
            </w:r>
          </w:p>
        </w:tc>
        <w:tc>
          <w:tcPr>
            <w:tcW w:w="1902" w:type="pct"/>
          </w:tcPr>
          <w:p w14:paraId="2A01CA6E" w14:textId="77777777" w:rsidR="00CF4D40" w:rsidRPr="005B454C" w:rsidRDefault="009F740E" w:rsidP="004D2725">
            <w:pPr>
              <w:pStyle w:val="Akapitzlist"/>
              <w:numPr>
                <w:ilvl w:val="0"/>
                <w:numId w:val="59"/>
              </w:numPr>
              <w:autoSpaceDE w:val="0"/>
              <w:autoSpaceDN w:val="0"/>
              <w:adjustRightInd w:val="0"/>
              <w:spacing w:after="0"/>
              <w:rPr>
                <w:rFonts w:cstheme="minorHAnsi"/>
              </w:rPr>
            </w:pPr>
            <w:bookmarkStart w:id="25" w:name="_Hlk69294104"/>
            <w:r>
              <w:t>Zwiększenie nakładów finansowych na oświatę, w tym zapewnienie środków na wzmocnienie infrastruktury szkolnej oraz na doradztwo zawodowe na każdym etapie edukacyjnym</w:t>
            </w:r>
            <w:bookmarkEnd w:id="25"/>
          </w:p>
        </w:tc>
        <w:tc>
          <w:tcPr>
            <w:tcW w:w="1928" w:type="pct"/>
            <w:vAlign w:val="center"/>
          </w:tcPr>
          <w:p w14:paraId="21BF951C" w14:textId="77777777" w:rsidR="00EE4D1E" w:rsidRPr="00BC4882" w:rsidRDefault="00EE4D1E" w:rsidP="005B6A50">
            <w:pPr>
              <w:autoSpaceDE w:val="0"/>
              <w:autoSpaceDN w:val="0"/>
              <w:adjustRightInd w:val="0"/>
              <w:spacing w:after="0"/>
              <w:rPr>
                <w:b/>
              </w:rPr>
            </w:pPr>
            <w:r w:rsidRPr="00D00C8E">
              <w:rPr>
                <w:b/>
              </w:rPr>
              <w:t>Planowane działania:</w:t>
            </w:r>
          </w:p>
          <w:p w14:paraId="4DC82106" w14:textId="77777777" w:rsidR="00D00C8E" w:rsidRPr="00E33219" w:rsidRDefault="00D00C8E" w:rsidP="004D2725">
            <w:pPr>
              <w:pStyle w:val="Akapitzlist"/>
              <w:numPr>
                <w:ilvl w:val="0"/>
                <w:numId w:val="63"/>
              </w:numPr>
              <w:autoSpaceDE w:val="0"/>
              <w:autoSpaceDN w:val="0"/>
              <w:adjustRightInd w:val="0"/>
              <w:spacing w:after="0"/>
              <w:ind w:left="439" w:hanging="425"/>
            </w:pPr>
            <w:r w:rsidRPr="00E33219">
              <w:t xml:space="preserve">Analiza </w:t>
            </w:r>
            <w:r w:rsidRPr="009D67CC">
              <w:t xml:space="preserve">wydatków JST województwa pomorskiego na edukację. </w:t>
            </w:r>
          </w:p>
          <w:p w14:paraId="11A7B275" w14:textId="77777777" w:rsidR="003076FA" w:rsidRPr="005B454C" w:rsidRDefault="00D00C8E" w:rsidP="004D2725">
            <w:pPr>
              <w:pStyle w:val="Akapitzlist"/>
              <w:numPr>
                <w:ilvl w:val="0"/>
                <w:numId w:val="63"/>
              </w:numPr>
              <w:autoSpaceDE w:val="0"/>
              <w:autoSpaceDN w:val="0"/>
              <w:adjustRightInd w:val="0"/>
              <w:spacing w:after="0"/>
              <w:ind w:left="360"/>
            </w:pPr>
            <w:r w:rsidRPr="00E33219">
              <w:t xml:space="preserve">Przedłożenie </w:t>
            </w:r>
            <w:r w:rsidRPr="009D67CC">
              <w:t xml:space="preserve">ministrowi właściwemu ds. oświaty propozycji zwiększenia nakładów finansowych na oświatę </w:t>
            </w:r>
            <w:r w:rsidRPr="00E33219">
              <w:t xml:space="preserve">oraz </w:t>
            </w:r>
            <w:r w:rsidRPr="009D67CC">
              <w:t xml:space="preserve">włączenie szerokiego grona </w:t>
            </w:r>
            <w:r w:rsidRPr="00E33219">
              <w:t>partner</w:t>
            </w:r>
            <w:r>
              <w:t>ów</w:t>
            </w:r>
            <w:r w:rsidRPr="009D67CC">
              <w:t xml:space="preserve"> z obszaru edukac</w:t>
            </w:r>
            <w:r w:rsidRPr="00E33219">
              <w:t>ji, w tym JST, a także partner</w:t>
            </w:r>
            <w:r>
              <w:t>ów</w:t>
            </w:r>
            <w:r w:rsidRPr="009D67CC">
              <w:t xml:space="preserve"> społeczno-gospodarczy</w:t>
            </w:r>
            <w:r>
              <w:t>ch</w:t>
            </w:r>
            <w:r w:rsidRPr="009D67CC">
              <w:t xml:space="preserve"> z terenu województwa pomorskiego</w:t>
            </w:r>
            <w:r w:rsidRPr="00E33219">
              <w:t>.</w:t>
            </w:r>
          </w:p>
        </w:tc>
      </w:tr>
      <w:tr w:rsidR="007E3E1E" w:rsidRPr="00735877" w14:paraId="797A959F" w14:textId="77777777" w:rsidTr="005B454C">
        <w:trPr>
          <w:trHeight w:val="720"/>
        </w:trPr>
        <w:tc>
          <w:tcPr>
            <w:tcW w:w="1170" w:type="pct"/>
            <w:tcBorders>
              <w:top w:val="single" w:sz="4" w:space="0" w:color="FFFFFF" w:themeColor="background1"/>
            </w:tcBorders>
            <w:vAlign w:val="center"/>
          </w:tcPr>
          <w:p w14:paraId="6C075437" w14:textId="77777777" w:rsidR="007E3E1E" w:rsidRPr="00735877" w:rsidRDefault="005B454C" w:rsidP="005B6A50">
            <w:pPr>
              <w:spacing w:after="0"/>
              <w:rPr>
                <w:rFonts w:eastAsia="Times New Roman" w:cstheme="minorHAnsi"/>
                <w:b/>
                <w:color w:val="FFFFFF" w:themeColor="background1"/>
                <w:lang w:eastAsia="pl-PL"/>
              </w:rPr>
            </w:pPr>
            <w:r w:rsidRPr="005B454C">
              <w:rPr>
                <w:rFonts w:eastAsia="Times New Roman" w:cstheme="minorHAnsi"/>
                <w:b/>
                <w:color w:val="FFFFFF" w:themeColor="background1"/>
                <w:lang w:eastAsia="pl-PL"/>
              </w:rPr>
              <w:t>Oczekiwania wobec władz centralnych</w:t>
            </w:r>
          </w:p>
        </w:tc>
        <w:tc>
          <w:tcPr>
            <w:tcW w:w="1902" w:type="pct"/>
          </w:tcPr>
          <w:p w14:paraId="7036A81B" w14:textId="77777777" w:rsidR="007E3E1E" w:rsidRDefault="005B454C" w:rsidP="004D2725">
            <w:pPr>
              <w:pStyle w:val="Akapitzlist"/>
              <w:numPr>
                <w:ilvl w:val="0"/>
                <w:numId w:val="59"/>
              </w:numPr>
              <w:autoSpaceDE w:val="0"/>
              <w:autoSpaceDN w:val="0"/>
              <w:adjustRightInd w:val="0"/>
              <w:spacing w:after="0"/>
            </w:pPr>
            <w:r>
              <w:t>Wzrost wynagrodzeń nauczycieli oraz wdrożenie narzędzi zachęcających do podjęcia pracy w zawodzie nauczyciela, w szczególności przedmiotów zawodowych</w:t>
            </w:r>
          </w:p>
        </w:tc>
        <w:tc>
          <w:tcPr>
            <w:tcW w:w="1928" w:type="pct"/>
            <w:vAlign w:val="center"/>
          </w:tcPr>
          <w:p w14:paraId="7BDC03D3" w14:textId="77777777" w:rsidR="005B454C" w:rsidRDefault="005B454C" w:rsidP="005B454C">
            <w:pPr>
              <w:autoSpaceDE w:val="0"/>
              <w:autoSpaceDN w:val="0"/>
              <w:adjustRightInd w:val="0"/>
              <w:spacing w:after="0"/>
              <w:rPr>
                <w:b/>
                <w:highlight w:val="yellow"/>
              </w:rPr>
            </w:pPr>
            <w:r w:rsidRPr="00D00C8E">
              <w:rPr>
                <w:b/>
              </w:rPr>
              <w:t>Planowane działania:</w:t>
            </w:r>
          </w:p>
          <w:p w14:paraId="428BA4C5" w14:textId="77777777" w:rsidR="005B454C" w:rsidRDefault="005B454C" w:rsidP="004D2725">
            <w:pPr>
              <w:pStyle w:val="Akapitzlist"/>
              <w:numPr>
                <w:ilvl w:val="0"/>
                <w:numId w:val="65"/>
              </w:numPr>
              <w:autoSpaceDE w:val="0"/>
              <w:autoSpaceDN w:val="0"/>
              <w:adjustRightInd w:val="0"/>
              <w:spacing w:after="0"/>
              <w:ind w:left="360"/>
            </w:pPr>
            <w:r w:rsidRPr="00BC4882">
              <w:t xml:space="preserve">Opracowanie katalogu rekomendacji </w:t>
            </w:r>
            <w:r>
              <w:t>dotyczących wynagrodzeń nauczycieli oraz narzędzi sprzyjających podejmowaniu pracy w zawodzie nauczyciela, w tym przedmiotów zawodowych.</w:t>
            </w:r>
          </w:p>
          <w:p w14:paraId="023D01CC" w14:textId="77777777" w:rsidR="007E3E1E" w:rsidRPr="004801AD" w:rsidRDefault="005B454C" w:rsidP="004D2725">
            <w:pPr>
              <w:pStyle w:val="Akapitzlist"/>
              <w:numPr>
                <w:ilvl w:val="0"/>
                <w:numId w:val="65"/>
              </w:numPr>
              <w:autoSpaceDE w:val="0"/>
              <w:autoSpaceDN w:val="0"/>
              <w:adjustRightInd w:val="0"/>
              <w:spacing w:after="0"/>
              <w:ind w:left="360"/>
              <w:rPr>
                <w:b/>
              </w:rPr>
            </w:pPr>
            <w:r w:rsidRPr="00BC4882">
              <w:t>Przedłożenie ministrowi właściwemu ds. oświaty wypracowanych rekomendacji oraz włączenie szerokiego grona partnerów z obszaru edukacji, w tym JST, a także partnerów społeczno-gospodarczych z terenu województwa pomorskiego.</w:t>
            </w:r>
          </w:p>
        </w:tc>
      </w:tr>
      <w:tr w:rsidR="00CF4D40" w:rsidRPr="00735877" w14:paraId="1D2355F1" w14:textId="77777777" w:rsidTr="00323B07">
        <w:trPr>
          <w:trHeight w:val="720"/>
        </w:trPr>
        <w:tc>
          <w:tcPr>
            <w:tcW w:w="1170" w:type="pct"/>
            <w:vAlign w:val="center"/>
          </w:tcPr>
          <w:p w14:paraId="6ECADC8A" w14:textId="77777777" w:rsidR="00CF4D40" w:rsidRPr="00735877" w:rsidRDefault="00D3489A" w:rsidP="005B6A50">
            <w:pPr>
              <w:spacing w:after="0"/>
              <w:rPr>
                <w:rFonts w:eastAsia="Times New Roman" w:cstheme="minorHAnsi"/>
                <w:b/>
                <w:lang w:eastAsia="pl-PL"/>
              </w:rPr>
            </w:pPr>
            <w:r w:rsidRPr="00735877">
              <w:rPr>
                <w:rFonts w:eastAsia="Times New Roman" w:cstheme="minorHAnsi"/>
                <w:b/>
                <w:color w:val="000000" w:themeColor="text1"/>
                <w:lang w:eastAsia="pl-PL"/>
              </w:rPr>
              <w:t>Obszary współpracy międzyregionalnej i międzynarodowej</w:t>
            </w:r>
          </w:p>
        </w:tc>
        <w:tc>
          <w:tcPr>
            <w:tcW w:w="1902" w:type="pct"/>
          </w:tcPr>
          <w:p w14:paraId="777B7A90" w14:textId="77777777" w:rsidR="00CF4D40" w:rsidRPr="00735877" w:rsidRDefault="002A04CC" w:rsidP="005B6A50">
            <w:pPr>
              <w:autoSpaceDE w:val="0"/>
              <w:autoSpaceDN w:val="0"/>
              <w:adjustRightInd w:val="0"/>
              <w:spacing w:after="0"/>
              <w:rPr>
                <w:rFonts w:cstheme="minorHAnsi"/>
              </w:rPr>
            </w:pPr>
            <w:r w:rsidRPr="00735877">
              <w:rPr>
                <w:rFonts w:cstheme="minorHAnsi"/>
              </w:rPr>
              <w:t>W</w:t>
            </w:r>
            <w:r w:rsidR="00FC190E" w:rsidRPr="00735877">
              <w:rPr>
                <w:rFonts w:cstheme="minorHAnsi"/>
              </w:rPr>
              <w:t xml:space="preserve">spółpraca w ramach międzynarodowej sieci i </w:t>
            </w:r>
            <w:r w:rsidR="00CF4D40" w:rsidRPr="00735877">
              <w:rPr>
                <w:rFonts w:cstheme="minorHAnsi"/>
              </w:rPr>
              <w:t>programów edukacyjnych dla młodzieży</w:t>
            </w:r>
          </w:p>
        </w:tc>
        <w:tc>
          <w:tcPr>
            <w:tcW w:w="1928" w:type="pct"/>
            <w:vAlign w:val="center"/>
          </w:tcPr>
          <w:p w14:paraId="5719DDD2" w14:textId="77777777" w:rsidR="00D3489A" w:rsidRPr="00735877" w:rsidRDefault="00D3489A" w:rsidP="005B6A50">
            <w:pPr>
              <w:autoSpaceDE w:val="0"/>
              <w:autoSpaceDN w:val="0"/>
              <w:adjustRightInd w:val="0"/>
              <w:spacing w:after="0"/>
              <w:rPr>
                <w:rFonts w:cstheme="minorHAnsi"/>
                <w:b/>
              </w:rPr>
            </w:pPr>
            <w:r w:rsidRPr="00735877">
              <w:rPr>
                <w:rFonts w:cstheme="minorHAnsi"/>
                <w:b/>
              </w:rPr>
              <w:t>Planowane działania:</w:t>
            </w:r>
          </w:p>
          <w:p w14:paraId="165FB6B4" w14:textId="77777777" w:rsidR="00D00C8E" w:rsidRPr="00735877" w:rsidRDefault="00D00C8E" w:rsidP="004D2725">
            <w:pPr>
              <w:pStyle w:val="Akapitzlist"/>
              <w:numPr>
                <w:ilvl w:val="0"/>
                <w:numId w:val="64"/>
              </w:numPr>
              <w:autoSpaceDE w:val="0"/>
              <w:autoSpaceDN w:val="0"/>
              <w:adjustRightInd w:val="0"/>
              <w:spacing w:after="0"/>
              <w:ind w:left="360"/>
              <w:rPr>
                <w:rFonts w:cstheme="minorHAnsi"/>
              </w:rPr>
            </w:pPr>
            <w:r w:rsidRPr="00735877">
              <w:rPr>
                <w:rFonts w:cstheme="minorHAnsi"/>
              </w:rPr>
              <w:t>Przegląd i analiza programów wspierających współpracę międzyregionalną i międzynarodową uczniów szkół województwa pomorskiego.</w:t>
            </w:r>
          </w:p>
          <w:p w14:paraId="70F0E311" w14:textId="77777777" w:rsidR="00D00C8E" w:rsidRDefault="00D00C8E" w:rsidP="004D2725">
            <w:pPr>
              <w:pStyle w:val="Akapitzlist"/>
              <w:numPr>
                <w:ilvl w:val="0"/>
                <w:numId w:val="64"/>
              </w:numPr>
              <w:autoSpaceDE w:val="0"/>
              <w:autoSpaceDN w:val="0"/>
              <w:adjustRightInd w:val="0"/>
              <w:spacing w:after="0"/>
              <w:ind w:left="360"/>
              <w:rPr>
                <w:rFonts w:cstheme="minorHAnsi"/>
              </w:rPr>
            </w:pPr>
            <w:r w:rsidRPr="00735877">
              <w:rPr>
                <w:rFonts w:cstheme="minorHAnsi"/>
              </w:rPr>
              <w:t>Upowszechnianie wiedzy o możliwej współpracy międzyregionalnej i międzynarodowej uczniów.</w:t>
            </w:r>
          </w:p>
          <w:p w14:paraId="6443EE8C" w14:textId="77777777" w:rsidR="002A04CC" w:rsidRPr="00735877" w:rsidRDefault="00D00C8E" w:rsidP="004D2725">
            <w:pPr>
              <w:pStyle w:val="Akapitzlist"/>
              <w:numPr>
                <w:ilvl w:val="0"/>
                <w:numId w:val="64"/>
              </w:numPr>
              <w:ind w:left="360"/>
            </w:pPr>
            <w:r w:rsidRPr="00D00C8E">
              <w:rPr>
                <w:rFonts w:cstheme="minorHAnsi"/>
              </w:rPr>
              <w:t>Promowanie partnerskich przedsięwzięć o wymiarze międzyregionalnym i międzynarodowym uczniów.</w:t>
            </w:r>
          </w:p>
        </w:tc>
      </w:tr>
    </w:tbl>
    <w:p w14:paraId="6FA4B34C" w14:textId="77777777" w:rsidR="00CF4D40" w:rsidRPr="00735877" w:rsidRDefault="00CF4D40" w:rsidP="00A86593">
      <w:pPr>
        <w:spacing w:before="120" w:after="0"/>
        <w:jc w:val="both"/>
        <w:rPr>
          <w:rFonts w:eastAsia="Times New Roman" w:cstheme="minorHAnsi"/>
          <w:b/>
          <w:lang w:eastAsia="pl-PL"/>
        </w:rPr>
      </w:pPr>
      <w:r w:rsidRPr="00735877">
        <w:rPr>
          <w:rFonts w:eastAsia="Times New Roman" w:cstheme="minorHAnsi"/>
          <w:b/>
          <w:lang w:eastAsia="pl-PL"/>
        </w:rPr>
        <w:lastRenderedPageBreak/>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456AAB2C" w14:textId="77777777" w:rsidTr="00CF14D7">
        <w:trPr>
          <w:tblHeader/>
        </w:trPr>
        <w:tc>
          <w:tcPr>
            <w:tcW w:w="4395" w:type="dxa"/>
            <w:vAlign w:val="center"/>
          </w:tcPr>
          <w:p w14:paraId="1C7F6605"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5E798796"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7753610D"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54BF2E93" w14:textId="77777777" w:rsidR="00CF4D40" w:rsidRPr="00735877" w:rsidRDefault="00CF4D4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6CE6B641" w14:textId="77777777" w:rsidTr="00CF14D7">
        <w:trPr>
          <w:trHeight w:val="347"/>
        </w:trPr>
        <w:tc>
          <w:tcPr>
            <w:tcW w:w="4395" w:type="dxa"/>
            <w:vAlign w:val="center"/>
          </w:tcPr>
          <w:p w14:paraId="283594CC" w14:textId="77777777" w:rsidR="00886585" w:rsidRPr="00735877" w:rsidRDefault="00886585" w:rsidP="00323B07">
            <w:pPr>
              <w:spacing w:after="0" w:line="240" w:lineRule="auto"/>
              <w:rPr>
                <w:rFonts w:cstheme="minorHAnsi"/>
              </w:rPr>
            </w:pPr>
            <w:r w:rsidRPr="00735877">
              <w:rPr>
                <w:rFonts w:cstheme="minorHAnsi"/>
              </w:rPr>
              <w:t>Liczba uczniów szkół i placówek kształcenia zawodowego objętych wsparciem</w:t>
            </w:r>
            <w:r w:rsidR="00916FD5">
              <w:rPr>
                <w:rFonts w:cstheme="minorHAnsi"/>
              </w:rPr>
              <w:t xml:space="preserve"> w postaci staży uczniowskich</w:t>
            </w:r>
            <w:r w:rsidRPr="00735877">
              <w:rPr>
                <w:rFonts w:cstheme="minorHAnsi"/>
              </w:rPr>
              <w:t xml:space="preserve">, uczestniczących w kształceniu lub pracujących 6 miesiącach </w:t>
            </w:r>
            <w:r w:rsidR="00916FD5">
              <w:rPr>
                <w:rFonts w:cstheme="minorHAnsi"/>
              </w:rPr>
              <w:t xml:space="preserve">od </w:t>
            </w:r>
            <w:r w:rsidRPr="00735877">
              <w:rPr>
                <w:rFonts w:cstheme="minorHAnsi"/>
              </w:rPr>
              <w:t>ukończeniu nauki</w:t>
            </w:r>
          </w:p>
        </w:tc>
        <w:tc>
          <w:tcPr>
            <w:tcW w:w="1559" w:type="dxa"/>
            <w:vAlign w:val="center"/>
          </w:tcPr>
          <w:p w14:paraId="2A9A1979" w14:textId="77777777" w:rsidR="00D040A5" w:rsidRDefault="00886585" w:rsidP="00323B07">
            <w:pPr>
              <w:spacing w:after="0" w:line="240" w:lineRule="auto"/>
              <w:rPr>
                <w:rFonts w:cstheme="minorHAnsi"/>
              </w:rPr>
            </w:pPr>
            <w:r w:rsidRPr="00735877">
              <w:rPr>
                <w:rFonts w:cstheme="minorHAnsi"/>
              </w:rPr>
              <w:t>0</w:t>
            </w:r>
          </w:p>
          <w:p w14:paraId="74CFF5BE" w14:textId="77777777" w:rsidR="00886585" w:rsidRPr="00735877" w:rsidRDefault="00886585" w:rsidP="00323B07">
            <w:pPr>
              <w:spacing w:after="0" w:line="240" w:lineRule="auto"/>
              <w:rPr>
                <w:rFonts w:cstheme="minorHAnsi"/>
              </w:rPr>
            </w:pPr>
            <w:r w:rsidRPr="00735877">
              <w:rPr>
                <w:rFonts w:cstheme="minorHAnsi"/>
              </w:rPr>
              <w:t>(20</w:t>
            </w:r>
            <w:r w:rsidR="00C64F7C">
              <w:rPr>
                <w:rFonts w:cstheme="minorHAnsi"/>
              </w:rPr>
              <w:t>20</w:t>
            </w:r>
            <w:r w:rsidRPr="00735877">
              <w:rPr>
                <w:rFonts w:cstheme="minorHAnsi"/>
              </w:rPr>
              <w:t>)</w:t>
            </w:r>
          </w:p>
        </w:tc>
        <w:tc>
          <w:tcPr>
            <w:tcW w:w="1559" w:type="dxa"/>
            <w:vAlign w:val="center"/>
          </w:tcPr>
          <w:p w14:paraId="69138277" w14:textId="77777777" w:rsidR="00886585" w:rsidRPr="00735877" w:rsidDel="00A442EF" w:rsidRDefault="00886585" w:rsidP="00323B07">
            <w:pPr>
              <w:spacing w:after="0" w:line="240" w:lineRule="auto"/>
              <w:rPr>
                <w:rFonts w:cstheme="minorHAnsi"/>
              </w:rPr>
            </w:pPr>
            <w:r w:rsidRPr="00735877">
              <w:rPr>
                <w:rFonts w:cstheme="minorHAnsi"/>
              </w:rPr>
              <w:t xml:space="preserve">1 </w:t>
            </w:r>
            <w:r w:rsidR="009F357F">
              <w:rPr>
                <w:rFonts w:cstheme="minorHAnsi"/>
              </w:rPr>
              <w:t>tys.</w:t>
            </w:r>
          </w:p>
        </w:tc>
        <w:tc>
          <w:tcPr>
            <w:tcW w:w="2014" w:type="dxa"/>
            <w:vAlign w:val="center"/>
          </w:tcPr>
          <w:p w14:paraId="2C810698" w14:textId="77777777" w:rsidR="00886585" w:rsidRPr="00735877" w:rsidRDefault="00C64F7C" w:rsidP="00323B07">
            <w:pPr>
              <w:spacing w:after="0" w:line="240" w:lineRule="auto"/>
              <w:rPr>
                <w:rFonts w:cstheme="minorHAnsi"/>
              </w:rPr>
            </w:pPr>
            <w:r>
              <w:rPr>
                <w:rFonts w:cstheme="minorHAnsi"/>
              </w:rPr>
              <w:t>UMWP</w:t>
            </w:r>
          </w:p>
        </w:tc>
      </w:tr>
    </w:tbl>
    <w:p w14:paraId="69EACEED" w14:textId="77777777" w:rsidR="00CF4D40" w:rsidRPr="00735877" w:rsidRDefault="00CF4D40" w:rsidP="005B6A50">
      <w:pPr>
        <w:spacing w:after="0"/>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CF4D40" w:rsidRPr="00735877" w14:paraId="13C255DA" w14:textId="77777777" w:rsidTr="00397C51">
        <w:trPr>
          <w:tblHeader/>
        </w:trPr>
        <w:tc>
          <w:tcPr>
            <w:tcW w:w="2468" w:type="dxa"/>
            <w:vAlign w:val="center"/>
          </w:tcPr>
          <w:p w14:paraId="701148EA" w14:textId="77777777" w:rsidR="00CF4D40" w:rsidRPr="00735877" w:rsidRDefault="00CF4D40" w:rsidP="005B6A50">
            <w:pPr>
              <w:spacing w:after="0"/>
              <w:rPr>
                <w:rFonts w:cstheme="minorHAnsi"/>
                <w:b/>
              </w:rPr>
            </w:pPr>
            <w:r w:rsidRPr="00735877">
              <w:rPr>
                <w:rFonts w:cstheme="minorHAnsi"/>
                <w:b/>
              </w:rPr>
              <w:t>Działanie 1.</w:t>
            </w:r>
            <w:r w:rsidR="009A4A4D" w:rsidRPr="00735877">
              <w:rPr>
                <w:rFonts w:cstheme="minorHAnsi"/>
                <w:b/>
              </w:rPr>
              <w:t>2</w:t>
            </w:r>
            <w:r w:rsidRPr="00735877">
              <w:rPr>
                <w:rFonts w:cstheme="minorHAnsi"/>
                <w:b/>
              </w:rPr>
              <w:t>.1</w:t>
            </w:r>
          </w:p>
        </w:tc>
        <w:tc>
          <w:tcPr>
            <w:tcW w:w="7059" w:type="dxa"/>
          </w:tcPr>
          <w:p w14:paraId="62272BA5" w14:textId="77777777" w:rsidR="00CF4D40" w:rsidRPr="00735877" w:rsidRDefault="00CF4D40" w:rsidP="005B6A50">
            <w:pPr>
              <w:spacing w:after="0"/>
              <w:rPr>
                <w:rFonts w:cstheme="minorHAnsi"/>
                <w:b/>
              </w:rPr>
            </w:pPr>
            <w:r w:rsidRPr="00735877">
              <w:rPr>
                <w:rFonts w:cstheme="minorHAnsi"/>
                <w:b/>
              </w:rPr>
              <w:t>Skuteczne i powszechne doradztwo zawodowe</w:t>
            </w:r>
          </w:p>
        </w:tc>
      </w:tr>
      <w:tr w:rsidR="00CF4D40" w:rsidRPr="00735877" w14:paraId="7160B91E" w14:textId="77777777" w:rsidTr="00397C51">
        <w:tc>
          <w:tcPr>
            <w:tcW w:w="2468" w:type="dxa"/>
            <w:vAlign w:val="center"/>
          </w:tcPr>
          <w:p w14:paraId="216437CE" w14:textId="77777777" w:rsidR="00CF4D40" w:rsidRPr="00735877" w:rsidRDefault="00CF4D40" w:rsidP="005B6A50">
            <w:pPr>
              <w:spacing w:after="0"/>
              <w:rPr>
                <w:rFonts w:cstheme="minorHAnsi"/>
                <w:b/>
              </w:rPr>
            </w:pPr>
            <w:r w:rsidRPr="00735877">
              <w:rPr>
                <w:rFonts w:cstheme="minorHAnsi"/>
                <w:b/>
              </w:rPr>
              <w:t>Zakres interwencji</w:t>
            </w:r>
          </w:p>
        </w:tc>
        <w:tc>
          <w:tcPr>
            <w:tcW w:w="7059" w:type="dxa"/>
          </w:tcPr>
          <w:p w14:paraId="1CBDA8BD" w14:textId="77777777" w:rsidR="00CF4D40" w:rsidRPr="00735877" w:rsidRDefault="00CF4D40" w:rsidP="004D2725">
            <w:pPr>
              <w:pStyle w:val="Akapitzlist"/>
              <w:numPr>
                <w:ilvl w:val="0"/>
                <w:numId w:val="91"/>
              </w:numPr>
              <w:spacing w:after="0"/>
              <w:rPr>
                <w:rFonts w:cstheme="minorHAnsi"/>
              </w:rPr>
            </w:pPr>
            <w:r w:rsidRPr="00735877">
              <w:rPr>
                <w:rFonts w:cstheme="minorHAnsi"/>
              </w:rPr>
              <w:t>Wspieranie działań służących</w:t>
            </w:r>
            <w:r w:rsidR="00D00C8E">
              <w:rPr>
                <w:rFonts w:cstheme="minorHAnsi"/>
              </w:rPr>
              <w:t xml:space="preserve"> realizacji zadań doradców zawodowych oraz</w:t>
            </w:r>
            <w:r w:rsidRPr="00735877">
              <w:rPr>
                <w:rFonts w:cstheme="minorHAnsi"/>
              </w:rPr>
              <w:t xml:space="preserve"> podnoszeniu efektywności doradztwa zawodowego w szkołach </w:t>
            </w:r>
            <w:r w:rsidR="00E95EA9" w:rsidRPr="00735877">
              <w:rPr>
                <w:rFonts w:cstheme="minorHAnsi"/>
              </w:rPr>
              <w:t xml:space="preserve">z wykorzystaniem </w:t>
            </w:r>
            <w:r w:rsidR="008E2CC4" w:rsidRPr="00735877">
              <w:rPr>
                <w:rFonts w:cstheme="minorHAnsi"/>
              </w:rPr>
              <w:t xml:space="preserve">zaawansowanych </w:t>
            </w:r>
            <w:r w:rsidR="00E95EA9" w:rsidRPr="00735877">
              <w:rPr>
                <w:rFonts w:cstheme="minorHAnsi"/>
              </w:rPr>
              <w:t xml:space="preserve">technologii i narzędzi cyfrowych </w:t>
            </w:r>
            <w:r w:rsidRPr="00735877">
              <w:rPr>
                <w:rFonts w:cstheme="minorHAnsi"/>
              </w:rPr>
              <w:t>poprzez:</w:t>
            </w:r>
          </w:p>
          <w:p w14:paraId="32FF1867" w14:textId="77777777" w:rsidR="00CF4D40" w:rsidRPr="00735877" w:rsidRDefault="00CF4D40" w:rsidP="004D2725">
            <w:pPr>
              <w:pStyle w:val="Akapitzlist"/>
              <w:numPr>
                <w:ilvl w:val="0"/>
                <w:numId w:val="131"/>
              </w:numPr>
              <w:spacing w:after="0"/>
              <w:rPr>
                <w:rFonts w:cstheme="minorHAnsi"/>
              </w:rPr>
            </w:pPr>
            <w:r w:rsidRPr="00735877">
              <w:rPr>
                <w:rFonts w:cstheme="minorHAnsi"/>
              </w:rPr>
              <w:t xml:space="preserve">podnoszenie kompetencji doradców zawodowych zatrudnionych w szkołach i placówkach </w:t>
            </w:r>
            <w:r w:rsidR="008E2CC4" w:rsidRPr="00735877">
              <w:rPr>
                <w:rFonts w:cstheme="minorHAnsi"/>
              </w:rPr>
              <w:t xml:space="preserve">oświatowych </w:t>
            </w:r>
            <w:r w:rsidRPr="00735877">
              <w:rPr>
                <w:rFonts w:cstheme="minorHAnsi"/>
              </w:rPr>
              <w:t>w zakresie</w:t>
            </w:r>
            <w:r w:rsidR="008E2CC4" w:rsidRPr="00735877">
              <w:rPr>
                <w:rFonts w:cstheme="minorHAnsi"/>
              </w:rPr>
              <w:t>:</w:t>
            </w:r>
            <w:r w:rsidRPr="00735877">
              <w:rPr>
                <w:rFonts w:cstheme="minorHAnsi"/>
              </w:rPr>
              <w:t xml:space="preserve"> </w:t>
            </w:r>
            <w:r w:rsidR="00D00C8E" w:rsidRPr="00735877">
              <w:rPr>
                <w:rFonts w:cstheme="minorHAnsi"/>
              </w:rPr>
              <w:t xml:space="preserve">rozpoznawania predyspozycji uczniów </w:t>
            </w:r>
            <w:r w:rsidR="00D00C8E">
              <w:rPr>
                <w:rFonts w:cstheme="minorHAnsi"/>
              </w:rPr>
              <w:t xml:space="preserve">oraz </w:t>
            </w:r>
            <w:r w:rsidRPr="00735877">
              <w:rPr>
                <w:rFonts w:cstheme="minorHAnsi"/>
              </w:rPr>
              <w:t xml:space="preserve">wsparcia uczniów, w tym uczniów </w:t>
            </w:r>
            <w:r w:rsidR="0023134C" w:rsidRPr="00735877">
              <w:rPr>
                <w:rFonts w:cstheme="minorHAnsi"/>
              </w:rPr>
              <w:t>ze specjalnymi</w:t>
            </w:r>
            <w:r w:rsidRPr="00735877">
              <w:rPr>
                <w:rFonts w:cstheme="minorHAnsi"/>
              </w:rPr>
              <w:t xml:space="preserve"> potrzebami </w:t>
            </w:r>
            <w:r w:rsidR="008E2CC4" w:rsidRPr="00735877">
              <w:rPr>
                <w:rFonts w:cstheme="minorHAnsi"/>
              </w:rPr>
              <w:t>edukacyjnymi</w:t>
            </w:r>
            <w:r w:rsidRPr="00735877">
              <w:rPr>
                <w:rFonts w:cstheme="minorHAnsi"/>
              </w:rPr>
              <w:t>, a także uczniów powracający</w:t>
            </w:r>
            <w:r w:rsidR="00D00C8E">
              <w:rPr>
                <w:rFonts w:cstheme="minorHAnsi"/>
              </w:rPr>
              <w:t>ch</w:t>
            </w:r>
            <w:r w:rsidRPr="00735877">
              <w:rPr>
                <w:rFonts w:cstheme="minorHAnsi"/>
              </w:rPr>
              <w:t xml:space="preserve"> z zagranicy oraz uczniów cudzoziemców, </w:t>
            </w:r>
            <w:r w:rsidR="0023134C" w:rsidRPr="00735877">
              <w:rPr>
                <w:rFonts w:cstheme="minorHAnsi"/>
              </w:rPr>
              <w:t>w wyborze ścieżki edukacyjnej</w:t>
            </w:r>
            <w:r w:rsidR="00003732" w:rsidRPr="00735877">
              <w:rPr>
                <w:rFonts w:cstheme="minorHAnsi"/>
              </w:rPr>
              <w:t>,</w:t>
            </w:r>
          </w:p>
          <w:p w14:paraId="7F57F4AA" w14:textId="77777777" w:rsidR="00FB0047" w:rsidRPr="00735877" w:rsidRDefault="00FB0047" w:rsidP="004D2725">
            <w:pPr>
              <w:pStyle w:val="Akapitzlist"/>
              <w:numPr>
                <w:ilvl w:val="0"/>
                <w:numId w:val="131"/>
              </w:numPr>
              <w:spacing w:after="0"/>
              <w:rPr>
                <w:rFonts w:cstheme="minorHAnsi"/>
              </w:rPr>
            </w:pPr>
            <w:r w:rsidRPr="00735877">
              <w:rPr>
                <w:rFonts w:cstheme="minorHAnsi"/>
              </w:rPr>
              <w:t>zbudowanie bazy narzędzi niezbędnych w pracy doradcy zawodowego, w tym badania predyspozycji uczniów</w:t>
            </w:r>
            <w:r w:rsidR="0023134C" w:rsidRPr="00735877">
              <w:rPr>
                <w:rFonts w:cstheme="minorHAnsi"/>
              </w:rPr>
              <w:t xml:space="preserve"> oraz doskonalenie kompetencji doradców zawodowych w zakresie wykorzystywania </w:t>
            </w:r>
            <w:r w:rsidR="00CE0946" w:rsidRPr="00735877">
              <w:rPr>
                <w:rFonts w:cstheme="minorHAnsi"/>
              </w:rPr>
              <w:t>tych narzędzi</w:t>
            </w:r>
            <w:r w:rsidR="00FF0F1A" w:rsidRPr="00735877">
              <w:rPr>
                <w:rFonts w:cstheme="minorHAnsi"/>
              </w:rPr>
              <w:t>,</w:t>
            </w:r>
          </w:p>
          <w:p w14:paraId="6C52285F" w14:textId="77777777" w:rsidR="00CF4D40" w:rsidRPr="00735877" w:rsidRDefault="00FB0047" w:rsidP="004D2725">
            <w:pPr>
              <w:pStyle w:val="Akapitzlist"/>
              <w:numPr>
                <w:ilvl w:val="0"/>
                <w:numId w:val="131"/>
              </w:numPr>
              <w:spacing w:after="0"/>
              <w:rPr>
                <w:rFonts w:cstheme="minorHAnsi"/>
              </w:rPr>
            </w:pPr>
            <w:r w:rsidRPr="00735877">
              <w:rPr>
                <w:rFonts w:cstheme="minorHAnsi"/>
              </w:rPr>
              <w:t>poszerzenie</w:t>
            </w:r>
            <w:r w:rsidR="00CF4D40" w:rsidRPr="00735877">
              <w:rPr>
                <w:rFonts w:cstheme="minorHAnsi"/>
              </w:rPr>
              <w:t xml:space="preserve"> współpracy z </w:t>
            </w:r>
            <w:r w:rsidRPr="00735877">
              <w:rPr>
                <w:rFonts w:cstheme="minorHAnsi"/>
              </w:rPr>
              <w:t>instytucjami rynku pracy, pracodawcami oraz szkołami wyższymi,</w:t>
            </w:r>
          </w:p>
          <w:p w14:paraId="26E3C637" w14:textId="77777777" w:rsidR="00AF5DB8" w:rsidRPr="00735877" w:rsidRDefault="00CF4D40" w:rsidP="004D2725">
            <w:pPr>
              <w:pStyle w:val="Akapitzlist"/>
              <w:numPr>
                <w:ilvl w:val="0"/>
                <w:numId w:val="131"/>
              </w:numPr>
              <w:spacing w:after="0"/>
              <w:rPr>
                <w:rFonts w:cstheme="minorHAnsi"/>
              </w:rPr>
            </w:pPr>
            <w:r w:rsidRPr="00735877">
              <w:rPr>
                <w:rFonts w:cstheme="minorHAnsi"/>
              </w:rPr>
              <w:t>rozwijanie pomorskiej sieci doradców zawodowych na obszarze powiatu i regionu</w:t>
            </w:r>
            <w:r w:rsidR="002A04CC" w:rsidRPr="00735877">
              <w:rPr>
                <w:rFonts w:cstheme="minorHAnsi"/>
              </w:rPr>
              <w:t>.</w:t>
            </w:r>
          </w:p>
          <w:p w14:paraId="0B37EFA5" w14:textId="77777777" w:rsidR="00AF5DB8" w:rsidRPr="00735877" w:rsidRDefault="00AF5DB8" w:rsidP="004D2725">
            <w:pPr>
              <w:pStyle w:val="Akapitzlist"/>
              <w:numPr>
                <w:ilvl w:val="0"/>
                <w:numId w:val="91"/>
              </w:numPr>
              <w:spacing w:after="0"/>
              <w:rPr>
                <w:rFonts w:cstheme="minorHAnsi"/>
              </w:rPr>
            </w:pPr>
            <w:r w:rsidRPr="00735877">
              <w:rPr>
                <w:rFonts w:cstheme="minorHAnsi"/>
              </w:rPr>
              <w:t xml:space="preserve">Upowszechnianie wiedzy o zawodach wpisujących się </w:t>
            </w:r>
            <w:r w:rsidR="00FC75BF" w:rsidRPr="00735877">
              <w:rPr>
                <w:rFonts w:cstheme="minorHAnsi"/>
              </w:rPr>
              <w:t xml:space="preserve">w </w:t>
            </w:r>
            <w:r w:rsidRPr="00735877">
              <w:rPr>
                <w:rFonts w:cstheme="minorHAnsi"/>
              </w:rPr>
              <w:t>branże kluczowe</w:t>
            </w:r>
            <w:r w:rsidR="00827DE6" w:rsidRPr="00735877">
              <w:rPr>
                <w:rFonts w:cstheme="minorHAnsi"/>
              </w:rPr>
              <w:t xml:space="preserve"> dla gospodarki</w:t>
            </w:r>
            <w:r w:rsidRPr="00735877">
              <w:rPr>
                <w:rFonts w:cstheme="minorHAnsi"/>
              </w:rPr>
              <w:t>.</w:t>
            </w:r>
          </w:p>
          <w:p w14:paraId="7BF1413D" w14:textId="77777777" w:rsidR="00CF4D40" w:rsidRPr="00735877" w:rsidRDefault="00CF4D40" w:rsidP="004D2725">
            <w:pPr>
              <w:pStyle w:val="Akapitzlist"/>
              <w:numPr>
                <w:ilvl w:val="0"/>
                <w:numId w:val="91"/>
              </w:numPr>
              <w:spacing w:after="0"/>
              <w:rPr>
                <w:rFonts w:cstheme="minorHAnsi"/>
              </w:rPr>
            </w:pPr>
            <w:r w:rsidRPr="00735877">
              <w:rPr>
                <w:rFonts w:cstheme="minorHAnsi"/>
              </w:rPr>
              <w:t>Uzupełniająco: promocja doradztwa zawodowego.</w:t>
            </w:r>
          </w:p>
        </w:tc>
      </w:tr>
      <w:tr w:rsidR="00CF4D40" w:rsidRPr="00735877" w14:paraId="01E5AD84" w14:textId="77777777" w:rsidTr="00397C51">
        <w:tc>
          <w:tcPr>
            <w:tcW w:w="2468" w:type="dxa"/>
            <w:tcBorders>
              <w:left w:val="single" w:sz="4" w:space="0" w:color="auto"/>
              <w:right w:val="single" w:sz="4" w:space="0" w:color="auto"/>
            </w:tcBorders>
            <w:vAlign w:val="center"/>
          </w:tcPr>
          <w:p w14:paraId="26AAACC2" w14:textId="77777777" w:rsidR="00CF4D40" w:rsidRPr="00735877" w:rsidRDefault="00CF4D40" w:rsidP="005B6A50">
            <w:pPr>
              <w:spacing w:after="0"/>
              <w:rPr>
                <w:rFonts w:cstheme="minorHAnsi"/>
                <w:b/>
              </w:rPr>
            </w:pPr>
            <w:r w:rsidRPr="00735877">
              <w:rPr>
                <w:rFonts w:cstheme="minorHAnsi"/>
                <w:b/>
              </w:rPr>
              <w:t xml:space="preserve">Kryteria strategiczne </w:t>
            </w:r>
            <w:r w:rsidR="00397C51" w:rsidRPr="00735877">
              <w:rPr>
                <w:rFonts w:cstheme="minorHAnsi"/>
                <w:b/>
              </w:rPr>
              <w:t>horyzontalne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7CB267DD" w14:textId="77777777" w:rsidR="00CF4D40" w:rsidRPr="00735877" w:rsidRDefault="00CF4D40" w:rsidP="005B6A50">
            <w:pPr>
              <w:spacing w:after="0"/>
              <w:rPr>
                <w:rFonts w:cstheme="minorHAnsi"/>
              </w:rPr>
            </w:pPr>
            <w:r w:rsidRPr="00735877">
              <w:rPr>
                <w:rFonts w:cstheme="minorHAnsi"/>
              </w:rPr>
              <w:t>Stosowane jako preferencja</w:t>
            </w:r>
            <w:r w:rsidR="00D8607D">
              <w:rPr>
                <w:rFonts w:cstheme="minorHAnsi"/>
              </w:rPr>
              <w:t>:</w:t>
            </w:r>
            <w:r w:rsidRPr="00735877">
              <w:rPr>
                <w:rFonts w:cstheme="minorHAnsi"/>
              </w:rPr>
              <w:t xml:space="preserve"> </w:t>
            </w:r>
          </w:p>
          <w:p w14:paraId="63477DDF" w14:textId="77777777" w:rsidR="00CF4D40" w:rsidRPr="00735877" w:rsidRDefault="00CF4D40" w:rsidP="00041231">
            <w:pPr>
              <w:numPr>
                <w:ilvl w:val="0"/>
                <w:numId w:val="9"/>
              </w:numPr>
              <w:spacing w:after="0"/>
              <w:rPr>
                <w:rFonts w:cstheme="minorHAnsi"/>
              </w:rPr>
            </w:pPr>
            <w:bookmarkStart w:id="26" w:name="OLE_LINK3"/>
            <w:r w:rsidRPr="00735877">
              <w:rPr>
                <w:rFonts w:cstheme="minorHAnsi"/>
              </w:rPr>
              <w:t>kryterium partnerstwa</w:t>
            </w:r>
          </w:p>
          <w:p w14:paraId="48B4C621" w14:textId="77777777" w:rsidR="00CF4D40" w:rsidRDefault="00CF4D40" w:rsidP="00041231">
            <w:pPr>
              <w:numPr>
                <w:ilvl w:val="0"/>
                <w:numId w:val="9"/>
              </w:numPr>
              <w:spacing w:after="0"/>
              <w:rPr>
                <w:rFonts w:cstheme="minorHAnsi"/>
              </w:rPr>
            </w:pPr>
            <w:r w:rsidRPr="00735877">
              <w:rPr>
                <w:rFonts w:cstheme="minorHAnsi"/>
              </w:rPr>
              <w:t>kryterium wzrostu zatrudnienia</w:t>
            </w:r>
          </w:p>
          <w:p w14:paraId="5A21ABF7" w14:textId="77777777" w:rsidR="00E62910" w:rsidRPr="00735877" w:rsidRDefault="00E62910" w:rsidP="00041231">
            <w:pPr>
              <w:numPr>
                <w:ilvl w:val="0"/>
                <w:numId w:val="9"/>
              </w:numPr>
              <w:spacing w:after="0"/>
              <w:rPr>
                <w:rFonts w:cstheme="minorHAnsi"/>
              </w:rPr>
            </w:pPr>
            <w:r>
              <w:rPr>
                <w:rFonts w:cstheme="minorHAnsi"/>
              </w:rPr>
              <w:t>kryterium równego traktowania</w:t>
            </w:r>
          </w:p>
          <w:p w14:paraId="58CF039D" w14:textId="77777777" w:rsidR="00CF4D40" w:rsidRPr="00735877" w:rsidRDefault="00CF4D40" w:rsidP="00041231">
            <w:pPr>
              <w:numPr>
                <w:ilvl w:val="0"/>
                <w:numId w:val="9"/>
              </w:numPr>
              <w:spacing w:after="0"/>
              <w:rPr>
                <w:rFonts w:cstheme="minorHAnsi"/>
              </w:rPr>
            </w:pPr>
            <w:r w:rsidRPr="00735877">
              <w:rPr>
                <w:rFonts w:cstheme="minorHAnsi"/>
              </w:rPr>
              <w:t>kryterium potrzeb grup wymagających szczególnego wsparcia</w:t>
            </w:r>
          </w:p>
          <w:p w14:paraId="18CA728F" w14:textId="77777777" w:rsidR="00CF4D40" w:rsidRPr="00735877" w:rsidRDefault="00CF4D40" w:rsidP="00041231">
            <w:pPr>
              <w:numPr>
                <w:ilvl w:val="0"/>
                <w:numId w:val="9"/>
              </w:numPr>
              <w:spacing w:after="0"/>
              <w:rPr>
                <w:rFonts w:cstheme="minorHAnsi"/>
              </w:rPr>
            </w:pPr>
            <w:r w:rsidRPr="00735877">
              <w:rPr>
                <w:rFonts w:cstheme="minorHAnsi"/>
              </w:rPr>
              <w:t>kryterium cyfryzacji</w:t>
            </w:r>
            <w:bookmarkEnd w:id="26"/>
          </w:p>
          <w:p w14:paraId="2999873B" w14:textId="77777777" w:rsidR="00827DE6" w:rsidRPr="00735877" w:rsidRDefault="00827DE6" w:rsidP="00041231">
            <w:pPr>
              <w:numPr>
                <w:ilvl w:val="0"/>
                <w:numId w:val="9"/>
              </w:numPr>
              <w:spacing w:after="0"/>
              <w:rPr>
                <w:rFonts w:cstheme="minorHAnsi"/>
              </w:rPr>
            </w:pPr>
            <w:r w:rsidRPr="00735877">
              <w:rPr>
                <w:rFonts w:cstheme="minorHAnsi"/>
              </w:rPr>
              <w:t>kryterium branż kluczowych dla gospodarki</w:t>
            </w:r>
          </w:p>
        </w:tc>
      </w:tr>
      <w:tr w:rsidR="00CF4D40" w:rsidRPr="00735877" w14:paraId="77DCA28D" w14:textId="77777777" w:rsidTr="00397C51">
        <w:tc>
          <w:tcPr>
            <w:tcW w:w="2468" w:type="dxa"/>
            <w:tcBorders>
              <w:left w:val="single" w:sz="4" w:space="0" w:color="auto"/>
              <w:right w:val="single" w:sz="4" w:space="0" w:color="auto"/>
            </w:tcBorders>
            <w:vAlign w:val="center"/>
          </w:tcPr>
          <w:p w14:paraId="633E5494" w14:textId="77777777" w:rsidR="00CF4D40" w:rsidRPr="00735877" w:rsidRDefault="00397C51"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693F9160" w14:textId="77777777" w:rsidR="00CF4D40" w:rsidRPr="00735877" w:rsidRDefault="00CF4D40" w:rsidP="005B6A50">
            <w:pPr>
              <w:spacing w:after="0"/>
              <w:rPr>
                <w:rFonts w:cstheme="minorHAnsi"/>
              </w:rPr>
            </w:pPr>
            <w:r w:rsidRPr="00735877">
              <w:rPr>
                <w:rFonts w:cstheme="minorHAnsi"/>
              </w:rPr>
              <w:t>Stosowane jako preferencja</w:t>
            </w:r>
            <w:r w:rsidR="00125BA1" w:rsidRPr="00735877">
              <w:rPr>
                <w:rFonts w:cstheme="minorHAnsi"/>
              </w:rPr>
              <w:t>:</w:t>
            </w:r>
            <w:r w:rsidRPr="00735877">
              <w:rPr>
                <w:rFonts w:cstheme="minorHAnsi"/>
              </w:rPr>
              <w:t xml:space="preserve"> </w:t>
            </w:r>
          </w:p>
          <w:p w14:paraId="46B8F806" w14:textId="77777777" w:rsidR="00CF4D40" w:rsidRPr="005B454C" w:rsidRDefault="005B454C" w:rsidP="004D2725">
            <w:pPr>
              <w:pStyle w:val="Akapitzlist"/>
              <w:numPr>
                <w:ilvl w:val="0"/>
                <w:numId w:val="93"/>
              </w:numPr>
              <w:spacing w:after="0"/>
              <w:rPr>
                <w:rFonts w:cstheme="minorHAnsi"/>
              </w:rPr>
            </w:pPr>
            <w:r>
              <w:rPr>
                <w:rFonts w:cstheme="minorHAnsi"/>
              </w:rPr>
              <w:t xml:space="preserve">przedsięwzięcia </w:t>
            </w:r>
            <w:r w:rsidR="00CF4D40" w:rsidRPr="005B454C">
              <w:rPr>
                <w:rFonts w:cstheme="minorHAnsi"/>
              </w:rPr>
              <w:t>realizowane w</w:t>
            </w:r>
            <w:r w:rsidR="00AE194F" w:rsidRPr="005B454C">
              <w:rPr>
                <w:rFonts w:cstheme="minorHAnsi"/>
              </w:rPr>
              <w:t xml:space="preserve">e współpracy </w:t>
            </w:r>
            <w:r w:rsidR="00CE0946" w:rsidRPr="005B454C">
              <w:rPr>
                <w:rFonts w:cstheme="minorHAnsi"/>
              </w:rPr>
              <w:t xml:space="preserve">organów prowadzących z </w:t>
            </w:r>
            <w:r w:rsidR="00CF4D40" w:rsidRPr="00D040A5">
              <w:rPr>
                <w:rFonts w:cstheme="minorHAnsi"/>
              </w:rPr>
              <w:t xml:space="preserve">co najmniej </w:t>
            </w:r>
            <w:r w:rsidR="00FF0F1A" w:rsidRPr="00D040A5">
              <w:rPr>
                <w:rFonts w:cstheme="minorHAnsi"/>
              </w:rPr>
              <w:t>dwoma</w:t>
            </w:r>
            <w:r w:rsidR="00FF0F1A" w:rsidRPr="005B454C">
              <w:rPr>
                <w:rFonts w:cstheme="minorHAnsi"/>
              </w:rPr>
              <w:t xml:space="preserve"> </w:t>
            </w:r>
            <w:r w:rsidR="00CF4D40" w:rsidRPr="005B454C">
              <w:rPr>
                <w:rFonts w:cstheme="minorHAnsi"/>
              </w:rPr>
              <w:t>spośród następujących podmiotów:</w:t>
            </w:r>
          </w:p>
          <w:p w14:paraId="410FEA74" w14:textId="77777777" w:rsidR="00CF4D40" w:rsidRPr="00735877" w:rsidRDefault="00CF4D40" w:rsidP="004D2725">
            <w:pPr>
              <w:pStyle w:val="Akapitzlist"/>
              <w:numPr>
                <w:ilvl w:val="0"/>
                <w:numId w:val="44"/>
              </w:numPr>
              <w:spacing w:after="0"/>
              <w:rPr>
                <w:rFonts w:cstheme="minorHAnsi"/>
              </w:rPr>
            </w:pPr>
            <w:r w:rsidRPr="00735877">
              <w:rPr>
                <w:rFonts w:cstheme="minorHAnsi"/>
              </w:rPr>
              <w:t>instytucje rynku pracy</w:t>
            </w:r>
          </w:p>
          <w:p w14:paraId="1AA229AD" w14:textId="77777777" w:rsidR="00CF4D40" w:rsidRPr="00735877" w:rsidRDefault="00CF4D40" w:rsidP="004D2725">
            <w:pPr>
              <w:pStyle w:val="Akapitzlist"/>
              <w:numPr>
                <w:ilvl w:val="0"/>
                <w:numId w:val="44"/>
              </w:numPr>
              <w:spacing w:after="0"/>
              <w:rPr>
                <w:rFonts w:cstheme="minorHAnsi"/>
              </w:rPr>
            </w:pPr>
            <w:r w:rsidRPr="00735877">
              <w:rPr>
                <w:rFonts w:cstheme="minorHAnsi"/>
              </w:rPr>
              <w:t>instytucje integracji i pomocy społecznej</w:t>
            </w:r>
          </w:p>
          <w:p w14:paraId="5A259AE7" w14:textId="77777777" w:rsidR="00252254" w:rsidRPr="00735877" w:rsidRDefault="00D122B3" w:rsidP="004D2725">
            <w:pPr>
              <w:pStyle w:val="Akapitzlist"/>
              <w:numPr>
                <w:ilvl w:val="0"/>
                <w:numId w:val="44"/>
              </w:numPr>
              <w:spacing w:after="0"/>
              <w:rPr>
                <w:rFonts w:cstheme="minorHAnsi"/>
              </w:rPr>
            </w:pPr>
            <w:r w:rsidRPr="00735877">
              <w:rPr>
                <w:rFonts w:cstheme="minorHAnsi"/>
              </w:rPr>
              <w:t>organizacje pozarządowe</w:t>
            </w:r>
          </w:p>
          <w:p w14:paraId="6FB46D93" w14:textId="77777777" w:rsidR="008C16FB" w:rsidRPr="00735877" w:rsidRDefault="00252254" w:rsidP="004D2725">
            <w:pPr>
              <w:pStyle w:val="Akapitzlist"/>
              <w:numPr>
                <w:ilvl w:val="0"/>
                <w:numId w:val="44"/>
              </w:numPr>
              <w:spacing w:after="0"/>
              <w:rPr>
                <w:rFonts w:cstheme="minorHAnsi"/>
              </w:rPr>
            </w:pPr>
            <w:r w:rsidRPr="00735877">
              <w:rPr>
                <w:rFonts w:cstheme="minorHAnsi"/>
              </w:rPr>
              <w:lastRenderedPageBreak/>
              <w:t>pracodawcy</w:t>
            </w:r>
            <w:r w:rsidR="00644D10">
              <w:rPr>
                <w:rFonts w:cstheme="minorHAnsi"/>
              </w:rPr>
              <w:t xml:space="preserve"> i organizacje pracodawców</w:t>
            </w:r>
          </w:p>
        </w:tc>
      </w:tr>
      <w:tr w:rsidR="00CF4D40" w:rsidRPr="00735877" w14:paraId="72BFE5A8" w14:textId="77777777" w:rsidTr="00397C51">
        <w:tc>
          <w:tcPr>
            <w:tcW w:w="2468" w:type="dxa"/>
            <w:tcBorders>
              <w:left w:val="single" w:sz="4" w:space="0" w:color="auto"/>
              <w:right w:val="single" w:sz="4" w:space="0" w:color="auto"/>
            </w:tcBorders>
            <w:vAlign w:val="center"/>
          </w:tcPr>
          <w:p w14:paraId="6654E8B1" w14:textId="77777777" w:rsidR="00CF4D40" w:rsidRPr="00735877" w:rsidRDefault="00CF4D40" w:rsidP="005B6A50">
            <w:pPr>
              <w:spacing w:after="0"/>
              <w:rPr>
                <w:rFonts w:cstheme="minorHAnsi"/>
                <w:b/>
                <w:color w:val="000000"/>
              </w:rPr>
            </w:pPr>
            <w:r w:rsidRPr="00735877">
              <w:rPr>
                <w:rFonts w:cstheme="minorHAnsi"/>
                <w:b/>
                <w:color w:val="000000"/>
              </w:rPr>
              <w:lastRenderedPageBreak/>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626FB6AD" w14:textId="77777777" w:rsidR="00CF4D40" w:rsidRPr="00735877" w:rsidRDefault="00827DE6" w:rsidP="005B6A50">
            <w:pPr>
              <w:spacing w:after="0"/>
              <w:rPr>
                <w:rFonts w:cstheme="minorHAnsi"/>
              </w:rPr>
            </w:pPr>
            <w:r w:rsidRPr="00735877">
              <w:rPr>
                <w:rFonts w:cstheme="minorHAnsi"/>
              </w:rPr>
              <w:t>O</w:t>
            </w:r>
            <w:r w:rsidR="00CF4D40" w:rsidRPr="00735877">
              <w:rPr>
                <w:rFonts w:cstheme="minorHAnsi"/>
              </w:rPr>
              <w:t>bszar całego województwa</w:t>
            </w:r>
          </w:p>
        </w:tc>
      </w:tr>
      <w:tr w:rsidR="00CF4D40" w:rsidRPr="00735877" w14:paraId="6689258B" w14:textId="77777777" w:rsidTr="00397C51">
        <w:tc>
          <w:tcPr>
            <w:tcW w:w="2468" w:type="dxa"/>
            <w:vAlign w:val="center"/>
          </w:tcPr>
          <w:p w14:paraId="46DA63EE" w14:textId="77777777" w:rsidR="00CF4D40" w:rsidRPr="00735877" w:rsidRDefault="00CF4D40" w:rsidP="005B6A50">
            <w:pPr>
              <w:spacing w:after="0"/>
              <w:rPr>
                <w:rFonts w:cstheme="minorHAnsi"/>
                <w:b/>
              </w:rPr>
            </w:pPr>
            <w:r w:rsidRPr="00735877">
              <w:rPr>
                <w:rFonts w:cstheme="minorHAnsi"/>
                <w:b/>
              </w:rPr>
              <w:t>Przedsięwzięcia strategiczne</w:t>
            </w:r>
          </w:p>
        </w:tc>
        <w:tc>
          <w:tcPr>
            <w:tcW w:w="7059" w:type="dxa"/>
            <w:vAlign w:val="center"/>
          </w:tcPr>
          <w:p w14:paraId="43386BB7" w14:textId="77777777" w:rsidR="00CF4D40" w:rsidRPr="00735877" w:rsidRDefault="004801AD" w:rsidP="005B6A50">
            <w:pPr>
              <w:spacing w:after="0"/>
              <w:contextualSpacing/>
              <w:rPr>
                <w:rFonts w:cstheme="minorHAnsi"/>
              </w:rPr>
            </w:pPr>
            <w:r>
              <w:rPr>
                <w:rFonts w:cstheme="minorHAnsi"/>
              </w:rPr>
              <w:t>Regionalne wsparcie szkół i placówek oświatowych</w:t>
            </w:r>
          </w:p>
        </w:tc>
      </w:tr>
    </w:tbl>
    <w:p w14:paraId="36722C13" w14:textId="77777777" w:rsidR="00CF4D40" w:rsidRPr="00735877" w:rsidRDefault="00CF4D40" w:rsidP="00323B07">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4A628DB7" w14:textId="77777777" w:rsidTr="00397C51">
        <w:trPr>
          <w:tblHeader/>
        </w:trPr>
        <w:tc>
          <w:tcPr>
            <w:tcW w:w="4395" w:type="dxa"/>
            <w:vAlign w:val="center"/>
          </w:tcPr>
          <w:p w14:paraId="5511A1ED"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207DF6D0"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1B724AC1" w14:textId="77777777" w:rsidR="00CF4D40" w:rsidRPr="00735877" w:rsidRDefault="00CF4D4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0AAA82A4" w14:textId="77777777" w:rsidR="00CF4D40" w:rsidRPr="00735877" w:rsidRDefault="00CF4D4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6D45DCB7" w14:textId="77777777" w:rsidTr="00397C51">
        <w:trPr>
          <w:trHeight w:val="347"/>
        </w:trPr>
        <w:tc>
          <w:tcPr>
            <w:tcW w:w="4395" w:type="dxa"/>
            <w:vAlign w:val="center"/>
          </w:tcPr>
          <w:p w14:paraId="41E391E7" w14:textId="77777777" w:rsidR="00886585" w:rsidRPr="00735877" w:rsidRDefault="00886585" w:rsidP="00323B07">
            <w:pPr>
              <w:spacing w:after="0" w:line="240" w:lineRule="auto"/>
              <w:rPr>
                <w:rFonts w:eastAsia="Times New Roman" w:cstheme="minorHAnsi"/>
                <w:lang w:eastAsia="pl-PL"/>
              </w:rPr>
            </w:pPr>
            <w:r w:rsidRPr="00735877">
              <w:rPr>
                <w:rFonts w:cstheme="minorHAnsi"/>
              </w:rPr>
              <w:t xml:space="preserve">Liczba doradców zawodowych objętych wsparciem </w:t>
            </w:r>
          </w:p>
        </w:tc>
        <w:tc>
          <w:tcPr>
            <w:tcW w:w="1559" w:type="dxa"/>
            <w:vAlign w:val="center"/>
          </w:tcPr>
          <w:p w14:paraId="52611E63" w14:textId="77777777" w:rsidR="00D040A5" w:rsidRDefault="00886585" w:rsidP="00323B07">
            <w:pPr>
              <w:spacing w:after="0" w:line="240" w:lineRule="auto"/>
              <w:rPr>
                <w:rFonts w:eastAsia="Times New Roman" w:cstheme="minorHAnsi"/>
                <w:lang w:eastAsia="pl-PL"/>
              </w:rPr>
            </w:pPr>
            <w:r w:rsidRPr="00735877">
              <w:rPr>
                <w:rFonts w:eastAsia="Times New Roman" w:cstheme="minorHAnsi"/>
                <w:lang w:eastAsia="pl-PL"/>
              </w:rPr>
              <w:t>0</w:t>
            </w:r>
          </w:p>
          <w:p w14:paraId="72D7A323" w14:textId="77777777" w:rsidR="00886585" w:rsidRPr="00735877" w:rsidRDefault="00886585" w:rsidP="00323B07">
            <w:pPr>
              <w:spacing w:after="0" w:line="240" w:lineRule="auto"/>
              <w:rPr>
                <w:rFonts w:eastAsia="Times New Roman" w:cstheme="minorHAnsi"/>
                <w:lang w:eastAsia="pl-PL"/>
              </w:rPr>
            </w:pPr>
            <w:r w:rsidRPr="00735877">
              <w:rPr>
                <w:rFonts w:eastAsia="Times New Roman" w:cstheme="minorHAnsi"/>
                <w:lang w:eastAsia="pl-PL"/>
              </w:rPr>
              <w:t>(20</w:t>
            </w:r>
            <w:r w:rsidR="00C64F7C">
              <w:rPr>
                <w:rFonts w:eastAsia="Times New Roman" w:cstheme="minorHAnsi"/>
                <w:lang w:eastAsia="pl-PL"/>
              </w:rPr>
              <w:t>20</w:t>
            </w:r>
            <w:r w:rsidRPr="00735877">
              <w:rPr>
                <w:rFonts w:eastAsia="Times New Roman" w:cstheme="minorHAnsi"/>
                <w:lang w:eastAsia="pl-PL"/>
              </w:rPr>
              <w:t>)</w:t>
            </w:r>
          </w:p>
        </w:tc>
        <w:tc>
          <w:tcPr>
            <w:tcW w:w="1559" w:type="dxa"/>
            <w:vAlign w:val="center"/>
          </w:tcPr>
          <w:p w14:paraId="559A7A7D" w14:textId="77777777" w:rsidR="00886585" w:rsidRPr="00735877" w:rsidDel="00A442EF" w:rsidRDefault="00886585" w:rsidP="00323B07">
            <w:pPr>
              <w:spacing w:after="0" w:line="240" w:lineRule="auto"/>
              <w:rPr>
                <w:rFonts w:eastAsia="Times New Roman" w:cstheme="minorHAnsi"/>
                <w:lang w:eastAsia="pl-PL"/>
              </w:rPr>
            </w:pPr>
            <w:r w:rsidRPr="00735877">
              <w:rPr>
                <w:rFonts w:eastAsia="Times New Roman" w:cstheme="minorHAnsi"/>
                <w:lang w:eastAsia="pl-PL"/>
              </w:rPr>
              <w:t>200</w:t>
            </w:r>
          </w:p>
        </w:tc>
        <w:tc>
          <w:tcPr>
            <w:tcW w:w="2014" w:type="dxa"/>
            <w:vAlign w:val="center"/>
          </w:tcPr>
          <w:p w14:paraId="2259E228" w14:textId="77777777" w:rsidR="00886585" w:rsidRPr="00735877" w:rsidRDefault="00C64F7C" w:rsidP="00323B07">
            <w:pPr>
              <w:spacing w:after="0" w:line="240" w:lineRule="auto"/>
              <w:rPr>
                <w:rFonts w:eastAsia="Times New Roman" w:cstheme="minorHAnsi"/>
                <w:lang w:eastAsia="pl-PL"/>
              </w:rPr>
            </w:pPr>
            <w:r>
              <w:rPr>
                <w:rFonts w:cstheme="minorHAnsi"/>
              </w:rPr>
              <w:t>UMWP</w:t>
            </w:r>
          </w:p>
        </w:tc>
      </w:tr>
    </w:tbl>
    <w:p w14:paraId="2C313D8F" w14:textId="77777777" w:rsidR="00CF4D40" w:rsidRPr="00735877" w:rsidRDefault="00CF4D40" w:rsidP="005B6A50">
      <w:pPr>
        <w:spacing w:after="0"/>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CF4D40" w:rsidRPr="00735877" w14:paraId="5106AF82" w14:textId="77777777" w:rsidTr="00397C51">
        <w:trPr>
          <w:tblHeader/>
        </w:trPr>
        <w:tc>
          <w:tcPr>
            <w:tcW w:w="2468" w:type="dxa"/>
            <w:vAlign w:val="center"/>
          </w:tcPr>
          <w:p w14:paraId="78137222" w14:textId="77777777" w:rsidR="00CF4D40" w:rsidRPr="00735877" w:rsidRDefault="00CF4D40" w:rsidP="005B6A50">
            <w:pPr>
              <w:spacing w:after="0"/>
              <w:rPr>
                <w:rFonts w:cstheme="minorHAnsi"/>
                <w:b/>
              </w:rPr>
            </w:pPr>
            <w:r w:rsidRPr="00735877">
              <w:rPr>
                <w:rFonts w:cstheme="minorHAnsi"/>
                <w:b/>
              </w:rPr>
              <w:t>Działanie 1.</w:t>
            </w:r>
            <w:r w:rsidR="009A4A4D" w:rsidRPr="00735877">
              <w:rPr>
                <w:rFonts w:cstheme="minorHAnsi"/>
                <w:b/>
              </w:rPr>
              <w:t>2</w:t>
            </w:r>
            <w:r w:rsidRPr="00735877">
              <w:rPr>
                <w:rFonts w:cstheme="minorHAnsi"/>
                <w:b/>
              </w:rPr>
              <w:t>.2</w:t>
            </w:r>
          </w:p>
        </w:tc>
        <w:tc>
          <w:tcPr>
            <w:tcW w:w="7059" w:type="dxa"/>
          </w:tcPr>
          <w:p w14:paraId="1D0E84BB" w14:textId="77777777" w:rsidR="00CF4D40" w:rsidRPr="00735877" w:rsidRDefault="00CF4D40" w:rsidP="005B6A50">
            <w:pPr>
              <w:spacing w:after="0"/>
              <w:rPr>
                <w:rFonts w:cstheme="minorHAnsi"/>
                <w:b/>
              </w:rPr>
            </w:pPr>
            <w:r w:rsidRPr="00735877">
              <w:rPr>
                <w:rFonts w:cstheme="minorHAnsi"/>
                <w:b/>
              </w:rPr>
              <w:t xml:space="preserve">Atrakcyjne szkolnictwo </w:t>
            </w:r>
            <w:r w:rsidR="00AA5ACD">
              <w:rPr>
                <w:rFonts w:cstheme="minorHAnsi"/>
                <w:b/>
              </w:rPr>
              <w:t>zawodowe</w:t>
            </w:r>
          </w:p>
        </w:tc>
      </w:tr>
      <w:tr w:rsidR="00CF4D40" w:rsidRPr="00735877" w14:paraId="58AC6C54" w14:textId="77777777" w:rsidTr="00397C51">
        <w:tc>
          <w:tcPr>
            <w:tcW w:w="2468" w:type="dxa"/>
            <w:vAlign w:val="center"/>
          </w:tcPr>
          <w:p w14:paraId="0887E333" w14:textId="77777777" w:rsidR="00CF4D40" w:rsidRPr="00735877" w:rsidRDefault="00CF4D40" w:rsidP="005B6A50">
            <w:pPr>
              <w:spacing w:after="0"/>
              <w:rPr>
                <w:rFonts w:cstheme="minorHAnsi"/>
                <w:b/>
              </w:rPr>
            </w:pPr>
            <w:r w:rsidRPr="00735877">
              <w:rPr>
                <w:rFonts w:cstheme="minorHAnsi"/>
                <w:b/>
              </w:rPr>
              <w:t>Zakres interwencji</w:t>
            </w:r>
          </w:p>
        </w:tc>
        <w:tc>
          <w:tcPr>
            <w:tcW w:w="7059" w:type="dxa"/>
          </w:tcPr>
          <w:p w14:paraId="6023CE41" w14:textId="1E059471" w:rsidR="00CF4D40" w:rsidRPr="00735877" w:rsidRDefault="00CF4D40" w:rsidP="00844977">
            <w:pPr>
              <w:rPr>
                <w:rFonts w:cstheme="minorHAnsi"/>
              </w:rPr>
            </w:pPr>
            <w:r w:rsidRPr="00735877">
              <w:rPr>
                <w:rFonts w:cstheme="minorHAnsi"/>
              </w:rPr>
              <w:t>Zakres interwencji realizowany będzie poprzez Przedsięwzięci</w:t>
            </w:r>
            <w:r w:rsidR="002E60CE">
              <w:rPr>
                <w:rFonts w:cstheme="minorHAnsi"/>
              </w:rPr>
              <w:t>a</w:t>
            </w:r>
            <w:r w:rsidRPr="00735877">
              <w:rPr>
                <w:rFonts w:cstheme="minorHAnsi"/>
              </w:rPr>
              <w:t xml:space="preserve"> strategiczne pn. „Kształtowanie sieci szkół </w:t>
            </w:r>
            <w:r w:rsidR="00E90B06">
              <w:rPr>
                <w:rFonts w:cstheme="minorHAnsi"/>
              </w:rPr>
              <w:t>zawodowych</w:t>
            </w:r>
            <w:r w:rsidR="00E90B06" w:rsidRPr="00735877">
              <w:rPr>
                <w:rFonts w:cstheme="minorHAnsi"/>
              </w:rPr>
              <w:t xml:space="preserve"> </w:t>
            </w:r>
            <w:r w:rsidRPr="00735877">
              <w:rPr>
                <w:rFonts w:cstheme="minorHAnsi"/>
              </w:rPr>
              <w:t>na Pomorzu</w:t>
            </w:r>
            <w:r w:rsidR="00E95EA9" w:rsidRPr="00735877">
              <w:rPr>
                <w:rFonts w:cstheme="minorHAnsi"/>
              </w:rPr>
              <w:t xml:space="preserve"> – etap II</w:t>
            </w:r>
            <w:r w:rsidRPr="00735877">
              <w:rPr>
                <w:rFonts w:cstheme="minorHAnsi"/>
              </w:rPr>
              <w:t xml:space="preserve">” </w:t>
            </w:r>
            <w:r w:rsidR="00933C7F">
              <w:rPr>
                <w:rFonts w:cstheme="minorHAnsi"/>
              </w:rPr>
              <w:t>oraz „</w:t>
            </w:r>
            <w:r w:rsidR="00933C7F" w:rsidRPr="00933C7F">
              <w:rPr>
                <w:rFonts w:cstheme="minorHAnsi"/>
              </w:rPr>
              <w:t xml:space="preserve">Regionalne wsparcie </w:t>
            </w:r>
            <w:r w:rsidR="002C7C23">
              <w:rPr>
                <w:rFonts w:cstheme="minorHAnsi"/>
              </w:rPr>
              <w:t xml:space="preserve">ponadpodstawowych </w:t>
            </w:r>
            <w:r w:rsidR="00933C7F" w:rsidRPr="00933C7F">
              <w:rPr>
                <w:rFonts w:cstheme="minorHAnsi"/>
              </w:rPr>
              <w:t xml:space="preserve">szkół </w:t>
            </w:r>
            <w:r w:rsidR="002E60CE">
              <w:rPr>
                <w:rFonts w:cstheme="minorHAnsi"/>
              </w:rPr>
              <w:t xml:space="preserve">i placówek oświatowych </w:t>
            </w:r>
            <w:r w:rsidR="00933C7F" w:rsidRPr="00933C7F">
              <w:rPr>
                <w:rFonts w:cstheme="minorHAnsi"/>
              </w:rPr>
              <w:t xml:space="preserve">w zakresie </w:t>
            </w:r>
            <w:r w:rsidR="00E112A4">
              <w:rPr>
                <w:rFonts w:cstheme="minorHAnsi"/>
              </w:rPr>
              <w:t>gotowości cywilnej</w:t>
            </w:r>
            <w:r w:rsidR="00613277">
              <w:rPr>
                <w:rFonts w:cstheme="minorHAnsi"/>
              </w:rPr>
              <w:t>”</w:t>
            </w:r>
          </w:p>
        </w:tc>
      </w:tr>
      <w:tr w:rsidR="00CF4D40" w:rsidRPr="00735877" w14:paraId="7779A925" w14:textId="77777777" w:rsidTr="00397C51">
        <w:tc>
          <w:tcPr>
            <w:tcW w:w="2468" w:type="dxa"/>
            <w:tcBorders>
              <w:left w:val="single" w:sz="4" w:space="0" w:color="auto"/>
              <w:right w:val="single" w:sz="4" w:space="0" w:color="auto"/>
            </w:tcBorders>
            <w:vAlign w:val="center"/>
          </w:tcPr>
          <w:p w14:paraId="69C4AEC0" w14:textId="77777777" w:rsidR="00CF4D40" w:rsidRPr="00735877" w:rsidRDefault="00CF4D40" w:rsidP="005B6A50">
            <w:pPr>
              <w:spacing w:after="0"/>
              <w:rPr>
                <w:rFonts w:cstheme="minorHAnsi"/>
                <w:b/>
              </w:rPr>
            </w:pPr>
            <w:r w:rsidRPr="00735877">
              <w:rPr>
                <w:rFonts w:cstheme="minorHAnsi"/>
                <w:b/>
              </w:rPr>
              <w:t>Kryteria strategiczne</w:t>
            </w:r>
            <w:r w:rsidR="00735877" w:rsidRPr="00735877">
              <w:rPr>
                <w:rFonts w:cstheme="minorHAnsi"/>
                <w:b/>
              </w:rPr>
              <w:t xml:space="preserve"> horyzontalne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3970EC98" w14:textId="77777777" w:rsidR="00827DE6" w:rsidRPr="00735877" w:rsidRDefault="00827DE6" w:rsidP="005B6A50">
            <w:pPr>
              <w:spacing w:after="0"/>
              <w:rPr>
                <w:rFonts w:cstheme="minorHAnsi"/>
              </w:rPr>
            </w:pPr>
            <w:r w:rsidRPr="00735877">
              <w:rPr>
                <w:rFonts w:cstheme="minorHAnsi"/>
              </w:rPr>
              <w:t>Stosowane obligatoryjnie</w:t>
            </w:r>
            <w:r w:rsidR="00D00C8E">
              <w:rPr>
                <w:rFonts w:cstheme="minorHAnsi"/>
              </w:rPr>
              <w:t>:</w:t>
            </w:r>
          </w:p>
          <w:p w14:paraId="3C314BD3" w14:textId="77777777" w:rsidR="00827DE6" w:rsidRPr="00323B07" w:rsidRDefault="00827DE6" w:rsidP="004D2725">
            <w:pPr>
              <w:pStyle w:val="Akapitzlist"/>
              <w:numPr>
                <w:ilvl w:val="0"/>
                <w:numId w:val="71"/>
              </w:numPr>
              <w:spacing w:after="0"/>
              <w:ind w:left="436"/>
              <w:rPr>
                <w:rFonts w:cstheme="minorHAnsi"/>
              </w:rPr>
            </w:pPr>
            <w:r w:rsidRPr="00323B07">
              <w:rPr>
                <w:rFonts w:cstheme="minorHAnsi"/>
              </w:rPr>
              <w:t>kryterium branż kluczowych dla gospodarki</w:t>
            </w:r>
          </w:p>
          <w:p w14:paraId="4A36B7DE" w14:textId="77777777" w:rsidR="00CF4D40" w:rsidRPr="00735877" w:rsidRDefault="00CF4D40" w:rsidP="005B6A50">
            <w:pPr>
              <w:spacing w:after="0"/>
              <w:rPr>
                <w:rFonts w:cstheme="minorHAnsi"/>
              </w:rPr>
            </w:pPr>
            <w:r w:rsidRPr="00735877">
              <w:rPr>
                <w:rFonts w:cstheme="minorHAnsi"/>
              </w:rPr>
              <w:t>Stosowane jako preferencja</w:t>
            </w:r>
            <w:r w:rsidR="00D00C8E">
              <w:rPr>
                <w:rFonts w:cstheme="minorHAnsi"/>
              </w:rPr>
              <w:t>:</w:t>
            </w:r>
          </w:p>
          <w:p w14:paraId="30388DCD" w14:textId="77777777" w:rsidR="00CF4D40" w:rsidRPr="00323B07" w:rsidRDefault="00CF4D40" w:rsidP="004D2725">
            <w:pPr>
              <w:pStyle w:val="Akapitzlist"/>
              <w:numPr>
                <w:ilvl w:val="0"/>
                <w:numId w:val="70"/>
              </w:numPr>
              <w:spacing w:after="0"/>
              <w:ind w:left="436"/>
              <w:rPr>
                <w:rFonts w:cstheme="minorHAnsi"/>
              </w:rPr>
            </w:pPr>
            <w:r w:rsidRPr="00323B07">
              <w:rPr>
                <w:rFonts w:cstheme="minorHAnsi"/>
              </w:rPr>
              <w:t>kryterium partnerstwa</w:t>
            </w:r>
          </w:p>
          <w:p w14:paraId="04A4B643" w14:textId="77777777" w:rsidR="00CF4D40" w:rsidRPr="00323B07" w:rsidRDefault="00CF4D40" w:rsidP="004D2725">
            <w:pPr>
              <w:pStyle w:val="Akapitzlist"/>
              <w:numPr>
                <w:ilvl w:val="0"/>
                <w:numId w:val="70"/>
              </w:numPr>
              <w:spacing w:after="0"/>
              <w:ind w:left="436"/>
              <w:rPr>
                <w:rFonts w:cstheme="minorHAnsi"/>
              </w:rPr>
            </w:pPr>
            <w:r w:rsidRPr="00323B07">
              <w:rPr>
                <w:rFonts w:cstheme="minorHAnsi"/>
              </w:rPr>
              <w:t xml:space="preserve">kryterium zgodności z potrzebami </w:t>
            </w:r>
            <w:r w:rsidR="00827DE6" w:rsidRPr="00323B07">
              <w:rPr>
                <w:rFonts w:cstheme="minorHAnsi"/>
              </w:rPr>
              <w:t>rynku pracy</w:t>
            </w:r>
          </w:p>
          <w:p w14:paraId="3DF0D213" w14:textId="77777777" w:rsidR="00CF4D40" w:rsidRPr="00323B07" w:rsidRDefault="00CF4D40" w:rsidP="004D2725">
            <w:pPr>
              <w:pStyle w:val="Akapitzlist"/>
              <w:numPr>
                <w:ilvl w:val="0"/>
                <w:numId w:val="70"/>
              </w:numPr>
              <w:spacing w:after="0"/>
              <w:ind w:left="436"/>
              <w:rPr>
                <w:rFonts w:cstheme="minorHAnsi"/>
              </w:rPr>
            </w:pPr>
            <w:r w:rsidRPr="00323B07">
              <w:rPr>
                <w:rFonts w:cstheme="minorHAnsi"/>
              </w:rPr>
              <w:t>kryterium wzrostu zatrudnienia</w:t>
            </w:r>
          </w:p>
          <w:p w14:paraId="5AB80369" w14:textId="77777777" w:rsidR="00E62910" w:rsidRDefault="00E62910" w:rsidP="004D2725">
            <w:pPr>
              <w:pStyle w:val="Akapitzlist"/>
              <w:numPr>
                <w:ilvl w:val="0"/>
                <w:numId w:val="70"/>
              </w:numPr>
              <w:spacing w:after="0"/>
              <w:ind w:left="436"/>
              <w:rPr>
                <w:rFonts w:cstheme="minorHAnsi"/>
              </w:rPr>
            </w:pPr>
            <w:r w:rsidRPr="00323B07">
              <w:rPr>
                <w:rFonts w:cstheme="minorHAnsi"/>
              </w:rPr>
              <w:t>kryterium równego traktowania</w:t>
            </w:r>
          </w:p>
          <w:p w14:paraId="6067AB2F" w14:textId="77777777" w:rsidR="008D5853" w:rsidRDefault="008D5853" w:rsidP="004D2725">
            <w:pPr>
              <w:pStyle w:val="Akapitzlist"/>
              <w:numPr>
                <w:ilvl w:val="0"/>
                <w:numId w:val="70"/>
              </w:numPr>
              <w:spacing w:after="0"/>
              <w:ind w:left="436"/>
              <w:rPr>
                <w:rFonts w:cstheme="minorHAnsi"/>
              </w:rPr>
            </w:pPr>
            <w:r>
              <w:rPr>
                <w:rFonts w:cstheme="minorHAnsi"/>
              </w:rPr>
              <w:t>kryterium pozytywnego oddziaływania przestrzennego</w:t>
            </w:r>
          </w:p>
          <w:p w14:paraId="041F1454" w14:textId="77777777" w:rsidR="008D5853" w:rsidRPr="00323B07" w:rsidRDefault="008D5853" w:rsidP="004D2725">
            <w:pPr>
              <w:pStyle w:val="Akapitzlist"/>
              <w:numPr>
                <w:ilvl w:val="0"/>
                <w:numId w:val="70"/>
              </w:numPr>
              <w:spacing w:after="0"/>
              <w:ind w:left="436"/>
              <w:rPr>
                <w:rFonts w:cstheme="minorHAnsi"/>
              </w:rPr>
            </w:pPr>
            <w:r>
              <w:rPr>
                <w:rFonts w:cstheme="minorHAnsi"/>
              </w:rPr>
              <w:t>kryterium pozytywnego efektu środowiskowego</w:t>
            </w:r>
          </w:p>
          <w:p w14:paraId="375B7D5C" w14:textId="77777777" w:rsidR="00CF4D40" w:rsidRPr="00323B07" w:rsidRDefault="00CF4D40" w:rsidP="004D2725">
            <w:pPr>
              <w:pStyle w:val="Akapitzlist"/>
              <w:numPr>
                <w:ilvl w:val="0"/>
                <w:numId w:val="70"/>
              </w:numPr>
              <w:spacing w:after="0"/>
              <w:ind w:left="436"/>
              <w:rPr>
                <w:rFonts w:cstheme="minorHAnsi"/>
              </w:rPr>
            </w:pPr>
            <w:r w:rsidRPr="00323B07">
              <w:rPr>
                <w:rFonts w:cstheme="minorHAnsi"/>
              </w:rPr>
              <w:t xml:space="preserve">kryterium </w:t>
            </w:r>
            <w:r w:rsidR="00827DE6" w:rsidRPr="00323B07">
              <w:rPr>
                <w:rFonts w:cstheme="minorHAnsi"/>
              </w:rPr>
              <w:t>dostępności dla osób ze szczególnymi potrzebami</w:t>
            </w:r>
          </w:p>
          <w:p w14:paraId="4BE4F7A8" w14:textId="77777777" w:rsidR="00CF4D40" w:rsidRDefault="00CF4D40" w:rsidP="004D2725">
            <w:pPr>
              <w:pStyle w:val="Akapitzlist"/>
              <w:numPr>
                <w:ilvl w:val="0"/>
                <w:numId w:val="70"/>
              </w:numPr>
              <w:spacing w:after="0"/>
              <w:ind w:left="436"/>
              <w:rPr>
                <w:rFonts w:cstheme="minorHAnsi"/>
              </w:rPr>
            </w:pPr>
            <w:r w:rsidRPr="00323B07">
              <w:rPr>
                <w:rFonts w:cstheme="minorHAnsi"/>
              </w:rPr>
              <w:t>kryterium inteligentnych specjalizacji</w:t>
            </w:r>
          </w:p>
          <w:p w14:paraId="29FDBB94" w14:textId="77777777" w:rsidR="00CF4D40" w:rsidRDefault="00CF4D40" w:rsidP="004D2725">
            <w:pPr>
              <w:pStyle w:val="Akapitzlist"/>
              <w:numPr>
                <w:ilvl w:val="0"/>
                <w:numId w:val="70"/>
              </w:numPr>
              <w:spacing w:after="0"/>
              <w:ind w:left="436"/>
              <w:rPr>
                <w:rFonts w:cstheme="minorHAnsi"/>
              </w:rPr>
            </w:pPr>
            <w:r w:rsidRPr="00A86593">
              <w:rPr>
                <w:rFonts w:cstheme="minorHAnsi"/>
              </w:rPr>
              <w:t>kryterium innowacy</w:t>
            </w:r>
            <w:r w:rsidR="00746CB0" w:rsidRPr="00A86593">
              <w:rPr>
                <w:rFonts w:cstheme="minorHAnsi"/>
              </w:rPr>
              <w:t>j</w:t>
            </w:r>
            <w:r w:rsidRPr="00A86593">
              <w:rPr>
                <w:rFonts w:cstheme="minorHAnsi"/>
              </w:rPr>
              <w:t>ności</w:t>
            </w:r>
          </w:p>
          <w:p w14:paraId="0611E48D" w14:textId="77777777" w:rsidR="00CF4D40" w:rsidRPr="00A86593" w:rsidRDefault="00CF4D40" w:rsidP="004D2725">
            <w:pPr>
              <w:pStyle w:val="Akapitzlist"/>
              <w:numPr>
                <w:ilvl w:val="0"/>
                <w:numId w:val="70"/>
              </w:numPr>
              <w:spacing w:after="0"/>
              <w:ind w:left="436"/>
              <w:rPr>
                <w:rFonts w:cstheme="minorHAnsi"/>
              </w:rPr>
            </w:pPr>
            <w:r w:rsidRPr="00A86593">
              <w:rPr>
                <w:rFonts w:cstheme="minorHAnsi"/>
              </w:rPr>
              <w:t>kryterium cyfryzacji</w:t>
            </w:r>
          </w:p>
        </w:tc>
      </w:tr>
      <w:tr w:rsidR="00CF4D40" w:rsidRPr="00735877" w14:paraId="3AAC4050" w14:textId="77777777" w:rsidTr="00397C51">
        <w:tc>
          <w:tcPr>
            <w:tcW w:w="2468" w:type="dxa"/>
            <w:tcBorders>
              <w:left w:val="single" w:sz="4" w:space="0" w:color="auto"/>
              <w:right w:val="single" w:sz="4" w:space="0" w:color="auto"/>
            </w:tcBorders>
            <w:vAlign w:val="center"/>
          </w:tcPr>
          <w:p w14:paraId="115AEBED" w14:textId="77777777" w:rsidR="00CF4D40" w:rsidRPr="00735877" w:rsidRDefault="00735877" w:rsidP="005B6A50">
            <w:pPr>
              <w:spacing w:after="0"/>
              <w:rPr>
                <w:rFonts w:cstheme="minorHAnsi"/>
                <w:b/>
              </w:rPr>
            </w:pPr>
            <w:r w:rsidRPr="00735877">
              <w:rPr>
                <w:rFonts w:cstheme="minorHAnsi"/>
                <w:b/>
              </w:rPr>
              <w:t>Kryteria strategiczne 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6819A3C2" w14:textId="77777777" w:rsidR="00CF4D40" w:rsidRPr="00EA3811" w:rsidRDefault="00EA3811" w:rsidP="00EA3811">
            <w:pPr>
              <w:spacing w:after="0"/>
              <w:rPr>
                <w:rFonts w:cstheme="minorHAnsi"/>
              </w:rPr>
            </w:pPr>
            <w:r w:rsidRPr="00EA3811">
              <w:rPr>
                <w:rFonts w:cstheme="minorHAnsi"/>
              </w:rPr>
              <w:t>W opisie przedsięwzięcia strategicznego</w:t>
            </w:r>
          </w:p>
        </w:tc>
      </w:tr>
      <w:tr w:rsidR="00CF4D40" w:rsidRPr="00735877" w14:paraId="5B4172A7" w14:textId="77777777" w:rsidTr="00397C51">
        <w:tc>
          <w:tcPr>
            <w:tcW w:w="2468" w:type="dxa"/>
            <w:tcBorders>
              <w:left w:val="single" w:sz="4" w:space="0" w:color="auto"/>
              <w:right w:val="single" w:sz="4" w:space="0" w:color="auto"/>
            </w:tcBorders>
            <w:vAlign w:val="center"/>
          </w:tcPr>
          <w:p w14:paraId="7D2C1A0C" w14:textId="77777777" w:rsidR="00CF4D40" w:rsidRPr="00735877" w:rsidRDefault="00CF4D40"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1FF02829" w14:textId="370D1DE5" w:rsidR="00CF4D40" w:rsidRPr="00735877" w:rsidRDefault="00EA3811" w:rsidP="005B6A50">
            <w:pPr>
              <w:rPr>
                <w:rFonts w:cstheme="minorHAnsi"/>
              </w:rPr>
            </w:pPr>
            <w:r w:rsidRPr="00EA3811">
              <w:rPr>
                <w:rFonts w:cstheme="minorHAnsi"/>
              </w:rPr>
              <w:t>W opisie przedsięwzię</w:t>
            </w:r>
            <w:r w:rsidR="00551E31">
              <w:rPr>
                <w:rFonts w:cstheme="minorHAnsi"/>
              </w:rPr>
              <w:t>ć</w:t>
            </w:r>
            <w:r w:rsidRPr="00EA3811">
              <w:rPr>
                <w:rFonts w:cstheme="minorHAnsi"/>
              </w:rPr>
              <w:t xml:space="preserve"> strategiczn</w:t>
            </w:r>
            <w:r w:rsidR="00551E31">
              <w:rPr>
                <w:rFonts w:cstheme="minorHAnsi"/>
              </w:rPr>
              <w:t>ych</w:t>
            </w:r>
          </w:p>
        </w:tc>
      </w:tr>
      <w:tr w:rsidR="00CF4D40" w:rsidRPr="00735877" w14:paraId="632A5B29" w14:textId="77777777" w:rsidTr="00397C51">
        <w:tc>
          <w:tcPr>
            <w:tcW w:w="2468" w:type="dxa"/>
            <w:vAlign w:val="center"/>
          </w:tcPr>
          <w:p w14:paraId="78D84EA0" w14:textId="77777777" w:rsidR="00CF4D40" w:rsidRPr="00735877" w:rsidRDefault="00CF4D40" w:rsidP="005B6A50">
            <w:pPr>
              <w:spacing w:after="0"/>
              <w:rPr>
                <w:rFonts w:cstheme="minorHAnsi"/>
                <w:b/>
              </w:rPr>
            </w:pPr>
            <w:r w:rsidRPr="00735877">
              <w:rPr>
                <w:rFonts w:cstheme="minorHAnsi"/>
                <w:b/>
              </w:rPr>
              <w:t>Przedsięwzięcia strategiczne</w:t>
            </w:r>
          </w:p>
        </w:tc>
        <w:tc>
          <w:tcPr>
            <w:tcW w:w="7059" w:type="dxa"/>
            <w:vAlign w:val="center"/>
          </w:tcPr>
          <w:p w14:paraId="1D4D47CA" w14:textId="77777777" w:rsidR="00CF4D40" w:rsidRDefault="00CF4D40" w:rsidP="005B6A50">
            <w:pPr>
              <w:spacing w:after="0"/>
              <w:contextualSpacing/>
              <w:rPr>
                <w:rFonts w:cstheme="minorHAnsi"/>
              </w:rPr>
            </w:pPr>
            <w:r w:rsidRPr="00735877">
              <w:rPr>
                <w:rFonts w:cstheme="minorHAnsi"/>
              </w:rPr>
              <w:t xml:space="preserve">Kształtowanie sieci szkół </w:t>
            </w:r>
            <w:r w:rsidR="00AA5ACD">
              <w:rPr>
                <w:rFonts w:cstheme="minorHAnsi"/>
              </w:rPr>
              <w:t>zawodowych</w:t>
            </w:r>
            <w:r w:rsidR="00AA5ACD" w:rsidRPr="00735877">
              <w:rPr>
                <w:rFonts w:cstheme="minorHAnsi"/>
              </w:rPr>
              <w:t xml:space="preserve"> </w:t>
            </w:r>
            <w:r w:rsidRPr="00735877">
              <w:rPr>
                <w:rFonts w:cstheme="minorHAnsi"/>
              </w:rPr>
              <w:t>na Pomorzu</w:t>
            </w:r>
            <w:r w:rsidR="00DD42B1" w:rsidRPr="00735877">
              <w:rPr>
                <w:rFonts w:cstheme="minorHAnsi"/>
              </w:rPr>
              <w:t xml:space="preserve"> – etap II</w:t>
            </w:r>
          </w:p>
          <w:p w14:paraId="38C7C702" w14:textId="571C77AF" w:rsidR="001B04EB" w:rsidRPr="00735877" w:rsidRDefault="001B04EB" w:rsidP="005B6A50">
            <w:pPr>
              <w:spacing w:after="0"/>
              <w:contextualSpacing/>
              <w:rPr>
                <w:rFonts w:cstheme="minorHAnsi"/>
              </w:rPr>
            </w:pPr>
            <w:r w:rsidRPr="00933C7F">
              <w:rPr>
                <w:rFonts w:cstheme="minorHAnsi"/>
              </w:rPr>
              <w:t xml:space="preserve">Regionalne wsparcie </w:t>
            </w:r>
            <w:r w:rsidR="002C7C23">
              <w:rPr>
                <w:rFonts w:cstheme="minorHAnsi"/>
              </w:rPr>
              <w:t xml:space="preserve">ponadpodstawowych </w:t>
            </w:r>
            <w:r w:rsidRPr="00933C7F">
              <w:rPr>
                <w:rFonts w:cstheme="minorHAnsi"/>
              </w:rPr>
              <w:t xml:space="preserve">szkół </w:t>
            </w:r>
            <w:r w:rsidR="002E60CE">
              <w:rPr>
                <w:rFonts w:cstheme="minorHAnsi"/>
              </w:rPr>
              <w:t xml:space="preserve">i placówek oświatowych </w:t>
            </w:r>
            <w:r w:rsidRPr="00933C7F">
              <w:rPr>
                <w:rFonts w:cstheme="minorHAnsi"/>
              </w:rPr>
              <w:t xml:space="preserve">w zakresie </w:t>
            </w:r>
            <w:r w:rsidR="00E112A4">
              <w:rPr>
                <w:rFonts w:cstheme="minorHAnsi"/>
              </w:rPr>
              <w:t>gotowości cywilnej</w:t>
            </w:r>
          </w:p>
        </w:tc>
      </w:tr>
    </w:tbl>
    <w:p w14:paraId="1FA164DE" w14:textId="77777777" w:rsidR="00F31C9E" w:rsidRDefault="00F31C9E" w:rsidP="00A86593">
      <w:pPr>
        <w:spacing w:before="120" w:after="0"/>
        <w:rPr>
          <w:rFonts w:eastAsia="Times New Roman" w:cstheme="minorHAnsi"/>
          <w:b/>
          <w:lang w:eastAsia="pl-PL"/>
        </w:rPr>
      </w:pPr>
    </w:p>
    <w:p w14:paraId="07ECF117" w14:textId="77777777" w:rsidR="00F31C9E" w:rsidRDefault="00F31C9E" w:rsidP="00A86593">
      <w:pPr>
        <w:spacing w:before="120" w:after="0"/>
        <w:rPr>
          <w:rFonts w:eastAsia="Times New Roman" w:cstheme="minorHAnsi"/>
          <w:b/>
          <w:lang w:eastAsia="pl-PL"/>
        </w:rPr>
      </w:pPr>
    </w:p>
    <w:p w14:paraId="30783522" w14:textId="77777777" w:rsidR="00F31C9E" w:rsidRDefault="00F31C9E" w:rsidP="00A86593">
      <w:pPr>
        <w:spacing w:before="120" w:after="0"/>
        <w:rPr>
          <w:rFonts w:eastAsia="Times New Roman" w:cstheme="minorHAnsi"/>
          <w:b/>
          <w:lang w:eastAsia="pl-PL"/>
        </w:rPr>
      </w:pPr>
    </w:p>
    <w:p w14:paraId="6AF82004" w14:textId="0E8C1E6F" w:rsidR="00CF4D40" w:rsidRPr="00735877" w:rsidRDefault="00CF4D40" w:rsidP="00A86593">
      <w:pPr>
        <w:spacing w:before="120" w:after="0"/>
        <w:rPr>
          <w:rFonts w:cstheme="minorHAnsi"/>
        </w:rPr>
      </w:pPr>
      <w:r w:rsidRPr="00735877">
        <w:rPr>
          <w:rFonts w:eastAsia="Times New Roman" w:cstheme="minorHAnsi"/>
          <w:b/>
          <w:lang w:eastAsia="pl-PL"/>
        </w:rPr>
        <w:lastRenderedPageBreak/>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CF4D40" w:rsidRPr="00735877" w14:paraId="28F4E172" w14:textId="77777777" w:rsidTr="00735877">
        <w:trPr>
          <w:tblHeader/>
        </w:trPr>
        <w:tc>
          <w:tcPr>
            <w:tcW w:w="4395" w:type="dxa"/>
            <w:vAlign w:val="center"/>
          </w:tcPr>
          <w:p w14:paraId="4BF1176A" w14:textId="77777777" w:rsidR="00CF4D40" w:rsidRPr="00735877" w:rsidRDefault="00CF4D40"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7B1C0EF4" w14:textId="77777777" w:rsidR="00CF4D40" w:rsidRPr="00735877" w:rsidRDefault="00CF4D40"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7E76917C" w14:textId="77777777" w:rsidR="00CF4D40" w:rsidRPr="00735877" w:rsidRDefault="00CF4D40"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25B84326" w14:textId="77777777" w:rsidR="00CF4D40" w:rsidRPr="00735877" w:rsidRDefault="00CF4D40" w:rsidP="005B6A50">
            <w:pPr>
              <w:tabs>
                <w:tab w:val="left" w:pos="1152"/>
              </w:tabs>
              <w:spacing w:after="0"/>
              <w:jc w:val="center"/>
              <w:rPr>
                <w:rFonts w:eastAsia="Times New Roman" w:cstheme="minorHAnsi"/>
                <w:b/>
                <w:color w:val="000000"/>
                <w:lang w:eastAsia="pl-PL"/>
              </w:rPr>
            </w:pPr>
            <w:r w:rsidRPr="00735877">
              <w:rPr>
                <w:rFonts w:eastAsia="Times New Roman" w:cstheme="minorHAnsi"/>
                <w:b/>
                <w:color w:val="000000"/>
                <w:lang w:eastAsia="pl-PL"/>
              </w:rPr>
              <w:t>Źródło danych</w:t>
            </w:r>
          </w:p>
        </w:tc>
      </w:tr>
      <w:tr w:rsidR="00886585" w:rsidRPr="00735877" w14:paraId="2E5037E4" w14:textId="77777777" w:rsidTr="00735877">
        <w:trPr>
          <w:trHeight w:val="347"/>
        </w:trPr>
        <w:tc>
          <w:tcPr>
            <w:tcW w:w="4395" w:type="dxa"/>
            <w:vAlign w:val="center"/>
          </w:tcPr>
          <w:p w14:paraId="5579A7AE" w14:textId="77777777" w:rsidR="00886585" w:rsidRPr="00735877" w:rsidRDefault="00886585" w:rsidP="005B6A50">
            <w:pPr>
              <w:spacing w:after="0"/>
              <w:rPr>
                <w:rFonts w:cstheme="minorHAnsi"/>
              </w:rPr>
            </w:pPr>
            <w:r w:rsidRPr="00735877">
              <w:rPr>
                <w:rFonts w:cstheme="minorHAnsi"/>
              </w:rPr>
              <w:t xml:space="preserve">Liczba uczniów objętych wsparciem </w:t>
            </w:r>
          </w:p>
        </w:tc>
        <w:tc>
          <w:tcPr>
            <w:tcW w:w="1559" w:type="dxa"/>
            <w:vAlign w:val="center"/>
          </w:tcPr>
          <w:p w14:paraId="3722B32D" w14:textId="77777777" w:rsidR="00D040A5" w:rsidRDefault="00886585" w:rsidP="00D040A5">
            <w:pPr>
              <w:spacing w:after="0"/>
              <w:rPr>
                <w:rFonts w:cstheme="minorHAnsi"/>
              </w:rPr>
            </w:pPr>
            <w:r w:rsidRPr="00735877">
              <w:rPr>
                <w:rFonts w:cstheme="minorHAnsi"/>
              </w:rPr>
              <w:t>0</w:t>
            </w:r>
          </w:p>
          <w:p w14:paraId="49408D94" w14:textId="77777777" w:rsidR="00886585" w:rsidRPr="00735877" w:rsidRDefault="00886585" w:rsidP="00D040A5">
            <w:pPr>
              <w:spacing w:after="0"/>
              <w:rPr>
                <w:rFonts w:cstheme="minorHAnsi"/>
              </w:rPr>
            </w:pPr>
            <w:r w:rsidRPr="00735877">
              <w:rPr>
                <w:rFonts w:cstheme="minorHAnsi"/>
              </w:rPr>
              <w:t>(202</w:t>
            </w:r>
            <w:r w:rsidR="00C64F7C">
              <w:rPr>
                <w:rFonts w:cstheme="minorHAnsi"/>
              </w:rPr>
              <w:t>0</w:t>
            </w:r>
            <w:r w:rsidRPr="00735877">
              <w:rPr>
                <w:rFonts w:cstheme="minorHAnsi"/>
              </w:rPr>
              <w:t>)</w:t>
            </w:r>
          </w:p>
        </w:tc>
        <w:tc>
          <w:tcPr>
            <w:tcW w:w="1559" w:type="dxa"/>
            <w:vAlign w:val="center"/>
          </w:tcPr>
          <w:p w14:paraId="4C844480" w14:textId="7A285D19" w:rsidR="00886585" w:rsidRPr="00735877" w:rsidDel="00A442EF" w:rsidRDefault="00F8415D" w:rsidP="00D040A5">
            <w:pPr>
              <w:spacing w:after="0"/>
              <w:rPr>
                <w:rFonts w:cstheme="minorHAnsi"/>
              </w:rPr>
            </w:pPr>
            <w:r>
              <w:rPr>
                <w:rFonts w:cstheme="minorHAnsi"/>
              </w:rPr>
              <w:t>14,4</w:t>
            </w:r>
            <w:r w:rsidRPr="00735877">
              <w:rPr>
                <w:rFonts w:cstheme="minorHAnsi"/>
              </w:rPr>
              <w:t xml:space="preserve"> </w:t>
            </w:r>
            <w:r w:rsidR="009F357F">
              <w:rPr>
                <w:rFonts w:cstheme="minorHAnsi"/>
              </w:rPr>
              <w:t>tys.</w:t>
            </w:r>
          </w:p>
        </w:tc>
        <w:tc>
          <w:tcPr>
            <w:tcW w:w="2014" w:type="dxa"/>
            <w:vAlign w:val="center"/>
          </w:tcPr>
          <w:p w14:paraId="0944C542" w14:textId="77777777" w:rsidR="00886585" w:rsidRPr="00735877" w:rsidRDefault="00C64F7C" w:rsidP="005B6A50">
            <w:pPr>
              <w:spacing w:after="0"/>
              <w:jc w:val="center"/>
              <w:rPr>
                <w:rFonts w:cstheme="minorHAnsi"/>
              </w:rPr>
            </w:pPr>
            <w:r>
              <w:rPr>
                <w:rFonts w:cstheme="minorHAnsi"/>
              </w:rPr>
              <w:t>UMWP</w:t>
            </w:r>
          </w:p>
        </w:tc>
      </w:tr>
    </w:tbl>
    <w:p w14:paraId="567CE12C" w14:textId="77777777" w:rsidR="009046E0" w:rsidRPr="00735877" w:rsidRDefault="009046E0" w:rsidP="0022413B">
      <w:pPr>
        <w:pStyle w:val="Nagwek2"/>
        <w:shd w:val="clear" w:color="auto" w:fill="9CC2E5" w:themeFill="accent1" w:themeFillTint="99"/>
        <w:spacing w:before="480"/>
        <w:rPr>
          <w:rFonts w:cstheme="minorHAnsi"/>
          <w:szCs w:val="22"/>
        </w:rPr>
      </w:pPr>
      <w:bookmarkStart w:id="27" w:name="_Toc225234949"/>
      <w:r w:rsidRPr="00735877">
        <w:rPr>
          <w:rFonts w:cstheme="minorHAnsi"/>
          <w:szCs w:val="22"/>
        </w:rPr>
        <w:t>Cel szczegółowy 2</w:t>
      </w:r>
      <w:r w:rsidR="00E73039" w:rsidRPr="00735877">
        <w:rPr>
          <w:rFonts w:cstheme="minorHAnsi"/>
          <w:szCs w:val="22"/>
        </w:rPr>
        <w:t xml:space="preserve">. </w:t>
      </w:r>
      <w:r w:rsidRPr="00735877">
        <w:rPr>
          <w:rFonts w:cstheme="minorHAnsi"/>
          <w:szCs w:val="22"/>
        </w:rPr>
        <w:t>Kapitał Społeczny</w:t>
      </w:r>
      <w:bookmarkEnd w:id="27"/>
    </w:p>
    <w:p w14:paraId="0FD7296F" w14:textId="77777777" w:rsidR="009046E0" w:rsidRPr="00735877" w:rsidRDefault="009046E0" w:rsidP="00A86593">
      <w:pPr>
        <w:spacing w:after="120"/>
        <w:rPr>
          <w:rFonts w:cstheme="minorHAnsi"/>
        </w:rPr>
      </w:pPr>
      <w:r w:rsidRPr="00735877">
        <w:rPr>
          <w:rFonts w:cstheme="minorHAnsi"/>
        </w:rPr>
        <w:t>W ramach Celu podjęte zostaną działania służące zwiększeniu identyfikacji mieszkańców z regionem oraz utrwalaniu otwartości Pomorzan na różnorodność i dialog, zachowaniu dziedzictwa materialnego i niematerialnego regionu oraz podnoszeniu kompetencji kadr kultury i turystyki.</w:t>
      </w:r>
    </w:p>
    <w:p w14:paraId="4C5D2FA3" w14:textId="77777777" w:rsidR="00CF4D40" w:rsidRPr="00735877" w:rsidRDefault="00CF4D40" w:rsidP="00A86593">
      <w:pPr>
        <w:spacing w:before="120" w:after="0"/>
        <w:jc w:val="both"/>
        <w:rPr>
          <w:rFonts w:eastAsia="Times New Roman" w:cstheme="minorHAnsi"/>
          <w:b/>
          <w:lang w:eastAsia="pl-PL"/>
        </w:rPr>
      </w:pPr>
      <w:r w:rsidRPr="00735877">
        <w:rPr>
          <w:rFonts w:eastAsia="Times New Roman" w:cstheme="minorHAnsi"/>
          <w:b/>
          <w:lang w:eastAsia="pl-PL"/>
        </w:rPr>
        <w:t xml:space="preserve">Wskaźniki kontekstowe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5"/>
        <w:gridCol w:w="1606"/>
        <w:gridCol w:w="1606"/>
        <w:gridCol w:w="1920"/>
      </w:tblGrid>
      <w:tr w:rsidR="009E5BFB" w:rsidRPr="00735877" w14:paraId="67AAFFBA" w14:textId="77777777" w:rsidTr="00735877">
        <w:trPr>
          <w:tblHeader/>
        </w:trPr>
        <w:tc>
          <w:tcPr>
            <w:tcW w:w="4395" w:type="dxa"/>
            <w:vAlign w:val="center"/>
          </w:tcPr>
          <w:p w14:paraId="2DF94F6A" w14:textId="77777777" w:rsidR="009E5BFB" w:rsidRPr="00735877" w:rsidRDefault="009E5BFB"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606" w:type="dxa"/>
            <w:vAlign w:val="center"/>
          </w:tcPr>
          <w:p w14:paraId="50686F1F" w14:textId="77777777" w:rsidR="009E5BFB" w:rsidRPr="00735877" w:rsidRDefault="009E5BFB"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606" w:type="dxa"/>
            <w:vAlign w:val="center"/>
          </w:tcPr>
          <w:p w14:paraId="517BDB64" w14:textId="77777777" w:rsidR="009E5BFB" w:rsidRPr="00735877" w:rsidRDefault="009E5BFB"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1920" w:type="dxa"/>
            <w:vAlign w:val="center"/>
          </w:tcPr>
          <w:p w14:paraId="179C7115" w14:textId="77777777" w:rsidR="009E5BFB" w:rsidRPr="00735877" w:rsidRDefault="009E5BFB" w:rsidP="005B6A50">
            <w:pPr>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22413B" w:rsidRPr="00735877" w14:paraId="00C5F97E" w14:textId="77777777" w:rsidTr="00735877">
        <w:trPr>
          <w:trHeight w:val="653"/>
        </w:trPr>
        <w:tc>
          <w:tcPr>
            <w:tcW w:w="4395" w:type="dxa"/>
            <w:vAlign w:val="center"/>
          </w:tcPr>
          <w:p w14:paraId="26217F41" w14:textId="77777777" w:rsidR="0022413B" w:rsidRPr="0022413B" w:rsidRDefault="0022413B" w:rsidP="0022413B">
            <w:pPr>
              <w:spacing w:after="0" w:line="240" w:lineRule="auto"/>
              <w:rPr>
                <w:rFonts w:cstheme="minorHAnsi"/>
              </w:rPr>
            </w:pPr>
            <w:r w:rsidRPr="0022413B">
              <w:rPr>
                <w:rFonts w:cstheme="minorHAnsi"/>
              </w:rPr>
              <w:t>Frekwencja wyborcza w wyborach samorządowych do rady gmin i rady miast w miastach na prawach powiatu</w:t>
            </w:r>
          </w:p>
        </w:tc>
        <w:tc>
          <w:tcPr>
            <w:tcW w:w="1606" w:type="dxa"/>
            <w:vAlign w:val="center"/>
          </w:tcPr>
          <w:p w14:paraId="6E1B9DAD" w14:textId="77777777" w:rsidR="0022413B" w:rsidRPr="0022413B" w:rsidRDefault="0022413B" w:rsidP="0022413B">
            <w:pPr>
              <w:spacing w:after="0" w:line="240" w:lineRule="auto"/>
              <w:rPr>
                <w:rFonts w:cstheme="minorHAnsi"/>
              </w:rPr>
            </w:pPr>
            <w:r w:rsidRPr="0022413B">
              <w:rPr>
                <w:rFonts w:cstheme="minorHAnsi"/>
              </w:rPr>
              <w:t>56,1%</w:t>
            </w:r>
          </w:p>
          <w:p w14:paraId="347CF77A" w14:textId="77777777" w:rsidR="0022413B" w:rsidRPr="0022413B" w:rsidRDefault="0022413B" w:rsidP="0022413B">
            <w:pPr>
              <w:pStyle w:val="Default"/>
              <w:rPr>
                <w:rFonts w:asciiTheme="minorHAnsi" w:hAnsiTheme="minorHAnsi" w:cstheme="minorHAnsi"/>
                <w:sz w:val="22"/>
                <w:szCs w:val="22"/>
              </w:rPr>
            </w:pPr>
            <w:r w:rsidRPr="0022413B">
              <w:rPr>
                <w:rFonts w:asciiTheme="minorHAnsi" w:hAnsiTheme="minorHAnsi" w:cstheme="minorHAnsi"/>
                <w:sz w:val="22"/>
                <w:szCs w:val="22"/>
              </w:rPr>
              <w:t>(5. miejsce) (2018)</w:t>
            </w:r>
          </w:p>
        </w:tc>
        <w:tc>
          <w:tcPr>
            <w:tcW w:w="1606" w:type="dxa"/>
            <w:vAlign w:val="center"/>
          </w:tcPr>
          <w:p w14:paraId="392EC017" w14:textId="77777777" w:rsidR="0022413B" w:rsidRPr="0022413B" w:rsidRDefault="0022413B" w:rsidP="0022413B">
            <w:pPr>
              <w:spacing w:after="0" w:line="240" w:lineRule="auto"/>
              <w:rPr>
                <w:rFonts w:cstheme="minorHAnsi"/>
              </w:rPr>
            </w:pPr>
            <w:r w:rsidRPr="0022413B">
              <w:rPr>
                <w:rFonts w:cstheme="minorHAnsi"/>
              </w:rPr>
              <w:t>miejsce wśród 5 najlepszych województw</w:t>
            </w:r>
          </w:p>
        </w:tc>
        <w:tc>
          <w:tcPr>
            <w:tcW w:w="1920" w:type="dxa"/>
            <w:vAlign w:val="center"/>
          </w:tcPr>
          <w:p w14:paraId="518BF1BE" w14:textId="77777777" w:rsidR="0022413B" w:rsidRPr="0022413B" w:rsidRDefault="0022413B" w:rsidP="0022413B">
            <w:pPr>
              <w:spacing w:after="0" w:line="240" w:lineRule="auto"/>
              <w:rPr>
                <w:rFonts w:cstheme="minorHAnsi"/>
              </w:rPr>
            </w:pPr>
            <w:r w:rsidRPr="0022413B">
              <w:rPr>
                <w:rFonts w:cstheme="minorHAnsi"/>
              </w:rPr>
              <w:t>GUS</w:t>
            </w:r>
          </w:p>
        </w:tc>
      </w:tr>
      <w:tr w:rsidR="0022413B" w:rsidRPr="00735877" w14:paraId="552F18AD" w14:textId="77777777" w:rsidTr="00735877">
        <w:trPr>
          <w:trHeight w:val="653"/>
        </w:trPr>
        <w:tc>
          <w:tcPr>
            <w:tcW w:w="4395" w:type="dxa"/>
            <w:vAlign w:val="center"/>
          </w:tcPr>
          <w:p w14:paraId="460106BA" w14:textId="77777777" w:rsidR="0022413B" w:rsidRPr="0022413B" w:rsidRDefault="0022413B" w:rsidP="0022413B">
            <w:pPr>
              <w:spacing w:after="0" w:line="240" w:lineRule="auto"/>
              <w:rPr>
                <w:rFonts w:cstheme="minorHAnsi"/>
              </w:rPr>
            </w:pPr>
            <w:r w:rsidRPr="0022413B">
              <w:rPr>
                <w:rFonts w:cstheme="minorHAnsi"/>
              </w:rPr>
              <w:t>Indeks kapitału społecznego</w:t>
            </w:r>
            <w:r>
              <w:rPr>
                <w:rStyle w:val="Odwoanieprzypisudolnego"/>
                <w:rFonts w:cstheme="minorHAnsi"/>
              </w:rPr>
              <w:footnoteReference w:id="42"/>
            </w:r>
          </w:p>
        </w:tc>
        <w:tc>
          <w:tcPr>
            <w:tcW w:w="1606" w:type="dxa"/>
            <w:vAlign w:val="center"/>
          </w:tcPr>
          <w:p w14:paraId="306BF101" w14:textId="77777777" w:rsidR="0022413B" w:rsidRPr="0022413B" w:rsidRDefault="0022413B" w:rsidP="0022413B">
            <w:pPr>
              <w:spacing w:after="0" w:line="240" w:lineRule="auto"/>
              <w:rPr>
                <w:rFonts w:cstheme="minorHAnsi"/>
              </w:rPr>
            </w:pPr>
            <w:r w:rsidRPr="0022413B">
              <w:rPr>
                <w:rFonts w:cstheme="minorHAnsi"/>
              </w:rPr>
              <w:t>8. miejsce wśród województw</w:t>
            </w:r>
          </w:p>
          <w:p w14:paraId="380973BA" w14:textId="77777777" w:rsidR="0022413B" w:rsidRPr="0022413B" w:rsidRDefault="0022413B" w:rsidP="0022413B">
            <w:pPr>
              <w:pStyle w:val="Default"/>
              <w:rPr>
                <w:rFonts w:asciiTheme="minorHAnsi" w:hAnsiTheme="minorHAnsi" w:cstheme="minorHAnsi"/>
                <w:sz w:val="22"/>
                <w:szCs w:val="22"/>
              </w:rPr>
            </w:pPr>
            <w:r w:rsidRPr="0022413B">
              <w:rPr>
                <w:rFonts w:asciiTheme="minorHAnsi" w:hAnsiTheme="minorHAnsi" w:cstheme="minorHAnsi"/>
                <w:sz w:val="22"/>
                <w:szCs w:val="22"/>
              </w:rPr>
              <w:t>(2019)</w:t>
            </w:r>
          </w:p>
        </w:tc>
        <w:tc>
          <w:tcPr>
            <w:tcW w:w="1606" w:type="dxa"/>
            <w:vAlign w:val="center"/>
          </w:tcPr>
          <w:p w14:paraId="5DA98188" w14:textId="77777777" w:rsidR="0022413B" w:rsidRPr="0022413B" w:rsidRDefault="0022413B" w:rsidP="0022413B">
            <w:pPr>
              <w:spacing w:after="0" w:line="240" w:lineRule="auto"/>
              <w:rPr>
                <w:rFonts w:cstheme="minorHAnsi"/>
              </w:rPr>
            </w:pPr>
            <w:r w:rsidRPr="0022413B">
              <w:rPr>
                <w:rFonts w:cstheme="minorHAnsi"/>
              </w:rPr>
              <w:t>miejsce wśród 5 najlepszych województw</w:t>
            </w:r>
            <w:r w:rsidRPr="0022413B" w:rsidDel="004C0644">
              <w:rPr>
                <w:rFonts w:cstheme="minorHAnsi"/>
              </w:rPr>
              <w:t xml:space="preserve"> </w:t>
            </w:r>
          </w:p>
        </w:tc>
        <w:tc>
          <w:tcPr>
            <w:tcW w:w="1920" w:type="dxa"/>
            <w:vAlign w:val="center"/>
          </w:tcPr>
          <w:p w14:paraId="4ADB2BE0" w14:textId="77777777" w:rsidR="0022413B" w:rsidRPr="0022413B" w:rsidRDefault="0022413B" w:rsidP="0022413B">
            <w:pPr>
              <w:spacing w:after="0" w:line="240" w:lineRule="auto"/>
              <w:rPr>
                <w:rFonts w:cstheme="minorHAnsi"/>
              </w:rPr>
            </w:pPr>
            <w:r w:rsidRPr="0022413B">
              <w:rPr>
                <w:rFonts w:cstheme="minorHAnsi"/>
              </w:rPr>
              <w:t>Obliczenia własne na podstawie danych GUS</w:t>
            </w:r>
            <w:r w:rsidRPr="0022413B" w:rsidDel="00495838">
              <w:rPr>
                <w:rFonts w:cstheme="minorHAnsi"/>
              </w:rPr>
              <w:t xml:space="preserve"> </w:t>
            </w:r>
          </w:p>
        </w:tc>
      </w:tr>
    </w:tbl>
    <w:p w14:paraId="0AD278B2" w14:textId="77777777" w:rsidR="00CF4D40" w:rsidRPr="00735877" w:rsidRDefault="00CF4D40" w:rsidP="005B6A5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20"/>
        <w:gridCol w:w="3609"/>
        <w:gridCol w:w="3659"/>
      </w:tblGrid>
      <w:tr w:rsidR="00174DAD" w:rsidRPr="00735877" w14:paraId="3BF0DDCF" w14:textId="77777777" w:rsidTr="00F22487">
        <w:trPr>
          <w:tblHeader/>
        </w:trPr>
        <w:tc>
          <w:tcPr>
            <w:tcW w:w="5000" w:type="pct"/>
            <w:gridSpan w:val="3"/>
          </w:tcPr>
          <w:p w14:paraId="476D01F5" w14:textId="77777777" w:rsidR="00174DAD" w:rsidRPr="00F22487" w:rsidRDefault="00003732" w:rsidP="005B6A50">
            <w:pPr>
              <w:pStyle w:val="Nagwek3"/>
              <w:rPr>
                <w:rFonts w:asciiTheme="minorHAnsi" w:eastAsia="Times New Roman" w:hAnsiTheme="minorHAnsi" w:cstheme="minorHAnsi"/>
                <w:b/>
                <w:sz w:val="22"/>
                <w:szCs w:val="22"/>
                <w:lang w:eastAsia="pl-PL"/>
              </w:rPr>
            </w:pPr>
            <w:bookmarkStart w:id="28" w:name="_Toc225234950"/>
            <w:r w:rsidRPr="00F22487">
              <w:rPr>
                <w:rFonts w:asciiTheme="minorHAnsi" w:eastAsia="Times New Roman" w:hAnsiTheme="minorHAnsi" w:cstheme="minorHAnsi"/>
                <w:b/>
                <w:color w:val="auto"/>
                <w:sz w:val="22"/>
                <w:szCs w:val="22"/>
                <w:lang w:eastAsia="pl-PL"/>
              </w:rPr>
              <w:t xml:space="preserve">Priorytet 2.1. </w:t>
            </w:r>
            <w:r w:rsidR="00174DAD" w:rsidRPr="00F22487">
              <w:rPr>
                <w:rFonts w:asciiTheme="minorHAnsi" w:hAnsiTheme="minorHAnsi" w:cstheme="minorHAnsi"/>
                <w:b/>
                <w:color w:val="auto"/>
                <w:sz w:val="22"/>
                <w:szCs w:val="22"/>
              </w:rPr>
              <w:t>Społeczne funkcje kultury</w:t>
            </w:r>
            <w:bookmarkEnd w:id="28"/>
          </w:p>
        </w:tc>
      </w:tr>
      <w:tr w:rsidR="00174DAD" w:rsidRPr="00735877" w14:paraId="22EF956E" w14:textId="77777777" w:rsidTr="00F22487">
        <w:trPr>
          <w:trHeight w:val="720"/>
        </w:trPr>
        <w:tc>
          <w:tcPr>
            <w:tcW w:w="1170" w:type="pct"/>
            <w:vAlign w:val="center"/>
          </w:tcPr>
          <w:p w14:paraId="227A24D2" w14:textId="77777777" w:rsidR="00174DAD" w:rsidRPr="00735877" w:rsidRDefault="00174DAD" w:rsidP="005B6A50">
            <w:pPr>
              <w:spacing w:after="0"/>
              <w:rPr>
                <w:rFonts w:eastAsia="Times New Roman" w:cstheme="minorHAnsi"/>
                <w:b/>
                <w:color w:val="FF0000"/>
                <w:lang w:eastAsia="pl-PL"/>
              </w:rPr>
            </w:pPr>
            <w:r w:rsidRPr="00735877">
              <w:rPr>
                <w:rFonts w:eastAsia="Times New Roman" w:cstheme="minorHAnsi"/>
                <w:b/>
                <w:lang w:eastAsia="pl-PL"/>
              </w:rPr>
              <w:t>Zakres tematyczny</w:t>
            </w:r>
          </w:p>
        </w:tc>
        <w:tc>
          <w:tcPr>
            <w:tcW w:w="3830" w:type="pct"/>
            <w:gridSpan w:val="2"/>
            <w:vAlign w:val="center"/>
          </w:tcPr>
          <w:p w14:paraId="42E33EDE" w14:textId="77777777" w:rsidR="00174DAD" w:rsidRPr="00735877" w:rsidRDefault="00174DAD" w:rsidP="005B6A50">
            <w:pPr>
              <w:autoSpaceDE w:val="0"/>
              <w:autoSpaceDN w:val="0"/>
              <w:adjustRightInd w:val="0"/>
              <w:spacing w:after="0"/>
              <w:rPr>
                <w:rFonts w:eastAsia="Times New Roman" w:cstheme="minorHAnsi"/>
                <w:i/>
                <w:color w:val="FF0000"/>
                <w:lang w:eastAsia="pl-PL"/>
              </w:rPr>
            </w:pPr>
            <w:r w:rsidRPr="00735877">
              <w:rPr>
                <w:rFonts w:cstheme="minorHAnsi"/>
              </w:rPr>
              <w:t>W ramach Priorytetu podjęte zostaną działania mające na celu wzrost</w:t>
            </w:r>
            <w:r w:rsidRPr="00735877">
              <w:rPr>
                <w:rFonts w:cstheme="minorHAnsi"/>
                <w:i/>
                <w:iCs/>
              </w:rPr>
              <w:t xml:space="preserve"> </w:t>
            </w:r>
            <w:r w:rsidRPr="00735877">
              <w:rPr>
                <w:rFonts w:cstheme="minorHAnsi"/>
              </w:rPr>
              <w:t xml:space="preserve">identyfikacji mieszkańców z regionem, zachowanie dziedzictwa niematerialnego i materialnego, rozwój infrastruktury kultury, </w:t>
            </w:r>
            <w:r w:rsidR="00A96F42">
              <w:rPr>
                <w:rFonts w:cstheme="minorHAnsi"/>
              </w:rPr>
              <w:t>zwiększającej spójność społeczną województwa i dostępność kultury</w:t>
            </w:r>
            <w:r w:rsidR="003B32B6">
              <w:rPr>
                <w:rFonts w:cstheme="minorHAnsi"/>
              </w:rPr>
              <w:t xml:space="preserve"> </w:t>
            </w:r>
            <w:r w:rsidR="003B32B6" w:rsidRPr="006F1061">
              <w:t>pełniącej funkcje społeczno-kulturalne oraz zwiększającej dostępność kultury</w:t>
            </w:r>
            <w:r w:rsidR="006F1061">
              <w:rPr>
                <w:rFonts w:cstheme="minorHAnsi"/>
              </w:rPr>
              <w:t xml:space="preserve">, budowanie </w:t>
            </w:r>
            <w:r w:rsidRPr="00735877">
              <w:rPr>
                <w:rFonts w:cstheme="minorHAnsi"/>
              </w:rPr>
              <w:t xml:space="preserve">wrażliwej na różnorodność, otwartej na dialog i współpracę wspólnoty, podnoszenie kompetencji kadr kultury i </w:t>
            </w:r>
            <w:r w:rsidRPr="00735877">
              <w:rPr>
                <w:rFonts w:cstheme="minorHAnsi"/>
                <w:bCs/>
              </w:rPr>
              <w:t>turystyki/krajoznawstwa.</w:t>
            </w:r>
          </w:p>
        </w:tc>
      </w:tr>
      <w:tr w:rsidR="00174DAD" w:rsidRPr="00735877" w14:paraId="1579214A" w14:textId="77777777" w:rsidTr="00F22487">
        <w:trPr>
          <w:trHeight w:val="720"/>
        </w:trPr>
        <w:tc>
          <w:tcPr>
            <w:tcW w:w="1170" w:type="pct"/>
            <w:vAlign w:val="center"/>
          </w:tcPr>
          <w:p w14:paraId="5C445B13" w14:textId="77777777" w:rsidR="00174DAD" w:rsidRPr="00735877" w:rsidRDefault="00355D2D"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Zobowiązania SWP</w:t>
            </w:r>
          </w:p>
        </w:tc>
        <w:tc>
          <w:tcPr>
            <w:tcW w:w="3830" w:type="pct"/>
            <w:gridSpan w:val="2"/>
            <w:vAlign w:val="center"/>
          </w:tcPr>
          <w:p w14:paraId="4566D7FF" w14:textId="77777777" w:rsidR="00174DAD" w:rsidRPr="00735877" w:rsidRDefault="006F37ED" w:rsidP="005B6A50">
            <w:pPr>
              <w:autoSpaceDE w:val="0"/>
              <w:autoSpaceDN w:val="0"/>
              <w:adjustRightInd w:val="0"/>
              <w:spacing w:after="0"/>
              <w:rPr>
                <w:rFonts w:cstheme="minorHAnsi"/>
              </w:rPr>
            </w:pPr>
            <w:r w:rsidRPr="00735877">
              <w:rPr>
                <w:rFonts w:cstheme="minorHAnsi"/>
              </w:rPr>
              <w:t>Stymulowanie inicjatyw na rzecz wzmacniania różnorodności kulturowej oraz rozwijania kompetencji kulturowych</w:t>
            </w:r>
            <w:r w:rsidR="00E0450D" w:rsidRPr="00735877">
              <w:rPr>
                <w:rFonts w:cstheme="minorHAnsi"/>
              </w:rPr>
              <w:t>.</w:t>
            </w:r>
          </w:p>
        </w:tc>
      </w:tr>
      <w:tr w:rsidR="00174DAD" w:rsidRPr="00735877" w14:paraId="7F8C791D" w14:textId="77777777" w:rsidTr="00F22487">
        <w:trPr>
          <w:trHeight w:val="720"/>
        </w:trPr>
        <w:tc>
          <w:tcPr>
            <w:tcW w:w="1170" w:type="pct"/>
            <w:vAlign w:val="center"/>
          </w:tcPr>
          <w:p w14:paraId="62FECA94" w14:textId="77777777" w:rsidR="00174DAD" w:rsidRPr="00735877" w:rsidRDefault="00355D2D"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Oczekiwania wobec władz centralnych</w:t>
            </w:r>
          </w:p>
        </w:tc>
        <w:tc>
          <w:tcPr>
            <w:tcW w:w="1902" w:type="pct"/>
            <w:vAlign w:val="center"/>
          </w:tcPr>
          <w:p w14:paraId="63AE8088" w14:textId="77777777" w:rsidR="00174DAD" w:rsidRPr="00735877" w:rsidRDefault="00355D2D" w:rsidP="005B6A50">
            <w:pPr>
              <w:spacing w:before="120" w:after="120"/>
              <w:jc w:val="center"/>
              <w:rPr>
                <w:rFonts w:cstheme="minorHAnsi"/>
              </w:rPr>
            </w:pPr>
            <w:r>
              <w:rPr>
                <w:rFonts w:cstheme="minorHAnsi"/>
              </w:rPr>
              <w:t>brak</w:t>
            </w:r>
          </w:p>
        </w:tc>
        <w:tc>
          <w:tcPr>
            <w:tcW w:w="1928" w:type="pct"/>
            <w:vAlign w:val="center"/>
          </w:tcPr>
          <w:p w14:paraId="3885C968" w14:textId="77777777" w:rsidR="00174DAD" w:rsidRPr="00735877" w:rsidRDefault="00455C4F" w:rsidP="005B6A50">
            <w:pPr>
              <w:autoSpaceDE w:val="0"/>
              <w:autoSpaceDN w:val="0"/>
              <w:adjustRightInd w:val="0"/>
              <w:spacing w:after="0"/>
              <w:rPr>
                <w:rFonts w:cstheme="minorHAnsi"/>
              </w:rPr>
            </w:pPr>
            <w:r w:rsidRPr="00735877">
              <w:rPr>
                <w:rFonts w:cstheme="minorHAnsi"/>
                <w:b/>
              </w:rPr>
              <w:t>Planowane działania</w:t>
            </w:r>
            <w:r>
              <w:rPr>
                <w:rFonts w:cstheme="minorHAnsi"/>
                <w:b/>
              </w:rPr>
              <w:t xml:space="preserve">: </w:t>
            </w:r>
            <w:r w:rsidR="00355D2D">
              <w:rPr>
                <w:rFonts w:cstheme="minorHAnsi"/>
              </w:rPr>
              <w:t>brak</w:t>
            </w:r>
          </w:p>
        </w:tc>
      </w:tr>
      <w:tr w:rsidR="00174DAD" w:rsidRPr="00735877" w14:paraId="39AAFEFF" w14:textId="77777777" w:rsidTr="00A86593">
        <w:trPr>
          <w:trHeight w:val="1763"/>
        </w:trPr>
        <w:tc>
          <w:tcPr>
            <w:tcW w:w="1170" w:type="pct"/>
            <w:vAlign w:val="center"/>
          </w:tcPr>
          <w:p w14:paraId="4B0F41AC" w14:textId="77777777" w:rsidR="00174DAD" w:rsidRPr="00735877" w:rsidRDefault="00455C4F" w:rsidP="005B6A50">
            <w:pPr>
              <w:spacing w:after="0"/>
              <w:rPr>
                <w:rFonts w:eastAsia="Times New Roman" w:cstheme="minorHAnsi"/>
                <w:b/>
                <w:lang w:eastAsia="pl-PL"/>
              </w:rPr>
            </w:pPr>
            <w:r w:rsidRPr="00735877">
              <w:rPr>
                <w:rFonts w:eastAsia="Times New Roman" w:cstheme="minorHAnsi"/>
                <w:b/>
                <w:color w:val="000000" w:themeColor="text1"/>
                <w:lang w:eastAsia="pl-PL"/>
              </w:rPr>
              <w:t>Obszary współpracy międzyregionalnej i międzynarodowej</w:t>
            </w:r>
          </w:p>
        </w:tc>
        <w:tc>
          <w:tcPr>
            <w:tcW w:w="1902" w:type="pct"/>
            <w:vAlign w:val="center"/>
          </w:tcPr>
          <w:p w14:paraId="2357524E" w14:textId="77777777" w:rsidR="00174DAD" w:rsidRPr="00735877" w:rsidRDefault="00174DAD" w:rsidP="005B6A50">
            <w:pPr>
              <w:autoSpaceDE w:val="0"/>
              <w:autoSpaceDN w:val="0"/>
              <w:adjustRightInd w:val="0"/>
              <w:spacing w:after="0"/>
              <w:rPr>
                <w:rFonts w:cstheme="minorHAnsi"/>
              </w:rPr>
            </w:pPr>
            <w:r w:rsidRPr="00735877">
              <w:rPr>
                <w:rFonts w:cstheme="minorHAnsi"/>
              </w:rPr>
              <w:t>Tworzenie warunków sprzyjających wymianie kulturowej</w:t>
            </w:r>
          </w:p>
        </w:tc>
        <w:tc>
          <w:tcPr>
            <w:tcW w:w="1928" w:type="pct"/>
            <w:vAlign w:val="center"/>
          </w:tcPr>
          <w:p w14:paraId="67FD469C" w14:textId="77777777" w:rsidR="005B454C" w:rsidRDefault="00455C4F" w:rsidP="00A86593">
            <w:pPr>
              <w:pStyle w:val="Tekstkomentarza"/>
              <w:spacing w:after="0" w:line="276" w:lineRule="auto"/>
              <w:rPr>
                <w:rFonts w:cstheme="minorHAnsi"/>
                <w:b/>
                <w:sz w:val="22"/>
                <w:szCs w:val="22"/>
              </w:rPr>
            </w:pPr>
            <w:r w:rsidRPr="00735877">
              <w:rPr>
                <w:rFonts w:cstheme="minorHAnsi"/>
                <w:b/>
                <w:sz w:val="22"/>
                <w:szCs w:val="22"/>
              </w:rPr>
              <w:t>Planowane działania</w:t>
            </w:r>
            <w:r>
              <w:rPr>
                <w:rFonts w:cstheme="minorHAnsi"/>
                <w:b/>
                <w:sz w:val="22"/>
                <w:szCs w:val="22"/>
              </w:rPr>
              <w:t xml:space="preserve">: </w:t>
            </w:r>
          </w:p>
          <w:p w14:paraId="7A8ACB6D" w14:textId="77777777" w:rsidR="00174DAD" w:rsidRPr="00735877" w:rsidRDefault="00E0450D" w:rsidP="00A86593">
            <w:pPr>
              <w:pStyle w:val="Tekstkomentarza"/>
              <w:spacing w:after="0" w:line="276" w:lineRule="auto"/>
              <w:rPr>
                <w:rFonts w:cstheme="minorHAnsi"/>
                <w:sz w:val="22"/>
                <w:szCs w:val="22"/>
              </w:rPr>
            </w:pPr>
            <w:r w:rsidRPr="00735877">
              <w:rPr>
                <w:rFonts w:cstheme="minorHAnsi"/>
                <w:sz w:val="22"/>
                <w:szCs w:val="22"/>
              </w:rPr>
              <w:t>R</w:t>
            </w:r>
            <w:r w:rsidR="00174DAD" w:rsidRPr="00735877">
              <w:rPr>
                <w:rFonts w:cstheme="minorHAnsi"/>
                <w:sz w:val="22"/>
                <w:szCs w:val="22"/>
              </w:rPr>
              <w:t>ealizacja międzynarodowych projektów realizowany</w:t>
            </w:r>
            <w:r w:rsidRPr="00735877">
              <w:rPr>
                <w:rFonts w:cstheme="minorHAnsi"/>
                <w:sz w:val="22"/>
                <w:szCs w:val="22"/>
              </w:rPr>
              <w:t>ch w partnerstwie</w:t>
            </w:r>
            <w:r w:rsidR="00A06418">
              <w:rPr>
                <w:rFonts w:cstheme="minorHAnsi"/>
                <w:sz w:val="22"/>
                <w:szCs w:val="22"/>
              </w:rPr>
              <w:t>/współpracy</w:t>
            </w:r>
            <w:r w:rsidRPr="00735877">
              <w:rPr>
                <w:rFonts w:cstheme="minorHAnsi"/>
                <w:sz w:val="22"/>
                <w:szCs w:val="22"/>
              </w:rPr>
              <w:t xml:space="preserve">, jak również </w:t>
            </w:r>
            <w:r w:rsidR="00174DAD" w:rsidRPr="00735877">
              <w:rPr>
                <w:rFonts w:cstheme="minorHAnsi"/>
                <w:sz w:val="22"/>
                <w:szCs w:val="22"/>
              </w:rPr>
              <w:t xml:space="preserve">własnych festiwali i </w:t>
            </w:r>
            <w:r w:rsidRPr="00735877">
              <w:rPr>
                <w:rFonts w:cstheme="minorHAnsi"/>
                <w:sz w:val="22"/>
                <w:szCs w:val="22"/>
              </w:rPr>
              <w:t>projektów o tematyce bałtyckiej.</w:t>
            </w:r>
          </w:p>
        </w:tc>
      </w:tr>
    </w:tbl>
    <w:p w14:paraId="700553C7" w14:textId="77777777" w:rsidR="00174DAD" w:rsidRPr="00735877" w:rsidRDefault="00174DAD" w:rsidP="00A86593">
      <w:pPr>
        <w:spacing w:before="120" w:after="0"/>
        <w:jc w:val="both"/>
        <w:rPr>
          <w:rFonts w:eastAsia="Times New Roman" w:cstheme="minorHAnsi"/>
          <w:b/>
          <w:lang w:eastAsia="pl-PL"/>
        </w:rPr>
      </w:pPr>
      <w:r w:rsidRPr="00735877">
        <w:rPr>
          <w:rFonts w:eastAsia="Times New Roman" w:cstheme="minorHAnsi"/>
          <w:b/>
          <w:lang w:eastAsia="pl-PL"/>
        </w:rPr>
        <w:lastRenderedPageBreak/>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174DAD" w:rsidRPr="00735877" w14:paraId="16F1D3BA" w14:textId="77777777" w:rsidTr="000A2314">
        <w:trPr>
          <w:tblHeader/>
        </w:trPr>
        <w:tc>
          <w:tcPr>
            <w:tcW w:w="4395" w:type="dxa"/>
            <w:vAlign w:val="center"/>
          </w:tcPr>
          <w:p w14:paraId="176BDCA7"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1FFCA0C0"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39AFB46D"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24A988CD" w14:textId="77777777" w:rsidR="00174DAD" w:rsidRPr="00735877" w:rsidRDefault="00174DAD"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9E5BFB" w:rsidRPr="00735877" w14:paraId="23ED5468" w14:textId="77777777" w:rsidTr="000A2314">
        <w:trPr>
          <w:trHeight w:val="347"/>
        </w:trPr>
        <w:tc>
          <w:tcPr>
            <w:tcW w:w="4395" w:type="dxa"/>
            <w:vAlign w:val="center"/>
          </w:tcPr>
          <w:p w14:paraId="56544356" w14:textId="77777777" w:rsidR="009E5BFB" w:rsidRPr="00735877" w:rsidRDefault="009E5BFB" w:rsidP="00A86593">
            <w:pPr>
              <w:spacing w:after="0" w:line="240" w:lineRule="auto"/>
              <w:rPr>
                <w:rFonts w:cstheme="minorHAnsi"/>
              </w:rPr>
            </w:pPr>
            <w:r w:rsidRPr="00735877">
              <w:rPr>
                <w:rFonts w:cstheme="minorHAnsi"/>
              </w:rPr>
              <w:t xml:space="preserve">Liczba uczestników wydarzeń i działań kulturalnych (w tym przedsięwzięć z zakresu e-kultury) organizowanych </w:t>
            </w:r>
            <w:r w:rsidR="00A96F42">
              <w:rPr>
                <w:rFonts w:cstheme="minorHAnsi"/>
              </w:rPr>
              <w:t xml:space="preserve">rocznie </w:t>
            </w:r>
            <w:r w:rsidRPr="00735877">
              <w:rPr>
                <w:rFonts w:cstheme="minorHAnsi"/>
              </w:rPr>
              <w:t xml:space="preserve">przez instytucje kultury SWP </w:t>
            </w:r>
          </w:p>
        </w:tc>
        <w:tc>
          <w:tcPr>
            <w:tcW w:w="1559" w:type="dxa"/>
            <w:vAlign w:val="center"/>
          </w:tcPr>
          <w:p w14:paraId="79A81FFE" w14:textId="77777777" w:rsidR="009F357F" w:rsidRDefault="00A96F42" w:rsidP="00A86593">
            <w:pPr>
              <w:spacing w:after="0" w:line="240" w:lineRule="auto"/>
              <w:rPr>
                <w:rFonts w:cstheme="minorHAnsi"/>
              </w:rPr>
            </w:pPr>
            <w:r>
              <w:rPr>
                <w:rFonts w:cstheme="minorHAnsi"/>
              </w:rPr>
              <w:t>1</w:t>
            </w:r>
            <w:r w:rsidR="009F357F">
              <w:rPr>
                <w:rFonts w:cstheme="minorHAnsi"/>
              </w:rPr>
              <w:t>,</w:t>
            </w:r>
            <w:r w:rsidR="00A06418">
              <w:rPr>
                <w:rFonts w:cstheme="minorHAnsi"/>
              </w:rPr>
              <w:t>4</w:t>
            </w:r>
            <w:r w:rsidR="009F357F">
              <w:rPr>
                <w:rFonts w:cstheme="minorHAnsi"/>
              </w:rPr>
              <w:t xml:space="preserve"> </w:t>
            </w:r>
            <w:r>
              <w:rPr>
                <w:rFonts w:cstheme="minorHAnsi"/>
              </w:rPr>
              <w:t xml:space="preserve">mln </w:t>
            </w:r>
          </w:p>
          <w:p w14:paraId="41E046BD" w14:textId="77777777" w:rsidR="009E5BFB" w:rsidRPr="00735877" w:rsidRDefault="00A06418" w:rsidP="00A86593">
            <w:pPr>
              <w:spacing w:after="0" w:line="240" w:lineRule="auto"/>
              <w:rPr>
                <w:rFonts w:cstheme="minorHAnsi"/>
              </w:rPr>
            </w:pPr>
            <w:r>
              <w:rPr>
                <w:rFonts w:cstheme="minorHAnsi"/>
              </w:rPr>
              <w:t>(</w:t>
            </w:r>
            <w:r w:rsidR="009E5BFB" w:rsidRPr="00735877">
              <w:rPr>
                <w:rFonts w:cstheme="minorHAnsi"/>
              </w:rPr>
              <w:t>2020)</w:t>
            </w:r>
          </w:p>
        </w:tc>
        <w:tc>
          <w:tcPr>
            <w:tcW w:w="1559" w:type="dxa"/>
            <w:vAlign w:val="center"/>
          </w:tcPr>
          <w:p w14:paraId="5406970D" w14:textId="77777777" w:rsidR="009E5BFB" w:rsidRPr="00735877" w:rsidDel="00A442EF" w:rsidRDefault="009E5BFB" w:rsidP="00A86593">
            <w:pPr>
              <w:spacing w:after="0" w:line="240" w:lineRule="auto"/>
              <w:rPr>
                <w:rFonts w:cstheme="minorHAnsi"/>
              </w:rPr>
            </w:pPr>
            <w:r w:rsidRPr="00735877">
              <w:rPr>
                <w:rFonts w:cstheme="minorHAnsi"/>
              </w:rPr>
              <w:t>3</w:t>
            </w:r>
            <w:r w:rsidR="009F357F">
              <w:rPr>
                <w:rFonts w:cstheme="minorHAnsi"/>
              </w:rPr>
              <w:t>,</w:t>
            </w:r>
            <w:r w:rsidRPr="00735877">
              <w:rPr>
                <w:rFonts w:cstheme="minorHAnsi"/>
              </w:rPr>
              <w:t>8</w:t>
            </w:r>
            <w:r w:rsidR="009F357F">
              <w:rPr>
                <w:rFonts w:cstheme="minorHAnsi"/>
              </w:rPr>
              <w:t xml:space="preserve"> </w:t>
            </w:r>
            <w:r w:rsidR="00A96F42">
              <w:rPr>
                <w:rFonts w:cstheme="minorHAnsi"/>
              </w:rPr>
              <w:t>mln</w:t>
            </w:r>
          </w:p>
        </w:tc>
        <w:tc>
          <w:tcPr>
            <w:tcW w:w="2014" w:type="dxa"/>
            <w:vAlign w:val="center"/>
          </w:tcPr>
          <w:p w14:paraId="1BDDB820" w14:textId="77777777" w:rsidR="009E5BFB" w:rsidRPr="00735877" w:rsidRDefault="006F1B4D" w:rsidP="00A86593">
            <w:pPr>
              <w:spacing w:after="0" w:line="240" w:lineRule="auto"/>
              <w:rPr>
                <w:rFonts w:cstheme="minorHAnsi"/>
              </w:rPr>
            </w:pPr>
            <w:r>
              <w:rPr>
                <w:rFonts w:cstheme="minorHAnsi"/>
              </w:rPr>
              <w:t>UMWP</w:t>
            </w:r>
          </w:p>
        </w:tc>
      </w:tr>
      <w:tr w:rsidR="009E5BFB" w:rsidRPr="00735877" w14:paraId="2E5CAFB1" w14:textId="77777777" w:rsidTr="000A2314">
        <w:trPr>
          <w:trHeight w:val="347"/>
        </w:trPr>
        <w:tc>
          <w:tcPr>
            <w:tcW w:w="4395" w:type="dxa"/>
            <w:vAlign w:val="center"/>
          </w:tcPr>
          <w:p w14:paraId="62CBD6C5" w14:textId="77777777" w:rsidR="009E5BFB" w:rsidRPr="00735877" w:rsidRDefault="00A96F42" w:rsidP="00A86593">
            <w:pPr>
              <w:spacing w:after="0" w:line="240" w:lineRule="auto"/>
              <w:rPr>
                <w:rFonts w:cstheme="minorHAnsi"/>
              </w:rPr>
            </w:pPr>
            <w:r w:rsidRPr="00A96F42">
              <w:rPr>
                <w:rFonts w:cstheme="minorHAnsi"/>
              </w:rPr>
              <w:t>Liczba</w:t>
            </w:r>
            <w:r w:rsidRPr="00735877">
              <w:rPr>
                <w:rFonts w:cstheme="minorHAnsi"/>
              </w:rPr>
              <w:t xml:space="preserve"> </w:t>
            </w:r>
            <w:r w:rsidR="009E5BFB" w:rsidRPr="00735877">
              <w:rPr>
                <w:rFonts w:cstheme="minorHAnsi"/>
              </w:rPr>
              <w:t>uczestników wydarzeń i działań kulturalnych (w tym przedsięwzięć z zakresu e-kultury) wspartych przez SWP</w:t>
            </w:r>
          </w:p>
        </w:tc>
        <w:tc>
          <w:tcPr>
            <w:tcW w:w="1559" w:type="dxa"/>
            <w:vAlign w:val="center"/>
          </w:tcPr>
          <w:p w14:paraId="40FB3E39" w14:textId="77777777" w:rsidR="009F357F" w:rsidRDefault="00541C7C" w:rsidP="00A86593">
            <w:pPr>
              <w:spacing w:after="0" w:line="240" w:lineRule="auto"/>
              <w:rPr>
                <w:rFonts w:cstheme="minorHAnsi"/>
              </w:rPr>
            </w:pPr>
            <w:r>
              <w:rPr>
                <w:rFonts w:cstheme="minorHAnsi"/>
              </w:rPr>
              <w:t xml:space="preserve">160 </w:t>
            </w:r>
            <w:r w:rsidR="00A96F42">
              <w:rPr>
                <w:rFonts w:cstheme="minorHAnsi"/>
              </w:rPr>
              <w:t>tys</w:t>
            </w:r>
            <w:r w:rsidR="009F357F">
              <w:rPr>
                <w:rFonts w:cstheme="minorHAnsi"/>
              </w:rPr>
              <w:t>.</w:t>
            </w:r>
          </w:p>
          <w:p w14:paraId="018EF7D0" w14:textId="77777777" w:rsidR="009E5BFB" w:rsidRPr="00735877" w:rsidRDefault="00541C7C" w:rsidP="00A86593">
            <w:pPr>
              <w:spacing w:after="0" w:line="240" w:lineRule="auto"/>
              <w:rPr>
                <w:rFonts w:cstheme="minorHAnsi"/>
              </w:rPr>
            </w:pPr>
            <w:r>
              <w:rPr>
                <w:rFonts w:cstheme="minorHAnsi"/>
              </w:rPr>
              <w:t>(</w:t>
            </w:r>
            <w:r w:rsidR="009E5BFB" w:rsidRPr="00735877">
              <w:rPr>
                <w:rFonts w:cstheme="minorHAnsi"/>
              </w:rPr>
              <w:t>2020)</w:t>
            </w:r>
          </w:p>
        </w:tc>
        <w:tc>
          <w:tcPr>
            <w:tcW w:w="1559" w:type="dxa"/>
            <w:vAlign w:val="center"/>
          </w:tcPr>
          <w:p w14:paraId="64C597A3" w14:textId="77777777" w:rsidR="009E5BFB" w:rsidRPr="00735877" w:rsidDel="00A442EF" w:rsidRDefault="009E5BFB" w:rsidP="00A86593">
            <w:pPr>
              <w:spacing w:after="0" w:line="240" w:lineRule="auto"/>
              <w:rPr>
                <w:rFonts w:cstheme="minorHAnsi"/>
              </w:rPr>
            </w:pPr>
            <w:r w:rsidRPr="00735877">
              <w:rPr>
                <w:rFonts w:cstheme="minorHAnsi"/>
              </w:rPr>
              <w:t>170</w:t>
            </w:r>
            <w:r w:rsidR="009F357F">
              <w:rPr>
                <w:rFonts w:cstheme="minorHAnsi"/>
              </w:rPr>
              <w:t xml:space="preserve"> </w:t>
            </w:r>
            <w:r w:rsidR="00A96F42">
              <w:rPr>
                <w:rFonts w:cstheme="minorHAnsi"/>
              </w:rPr>
              <w:t>tys</w:t>
            </w:r>
            <w:r w:rsidR="009F357F">
              <w:rPr>
                <w:rFonts w:cstheme="minorHAnsi"/>
              </w:rPr>
              <w:t>.</w:t>
            </w:r>
          </w:p>
        </w:tc>
        <w:tc>
          <w:tcPr>
            <w:tcW w:w="2014" w:type="dxa"/>
            <w:vAlign w:val="center"/>
          </w:tcPr>
          <w:p w14:paraId="0B574773" w14:textId="77777777" w:rsidR="009E5BFB" w:rsidRPr="00735877" w:rsidRDefault="006F1B4D" w:rsidP="00A86593">
            <w:pPr>
              <w:spacing w:after="0" w:line="240" w:lineRule="auto"/>
              <w:rPr>
                <w:rFonts w:cstheme="minorHAnsi"/>
              </w:rPr>
            </w:pPr>
            <w:r>
              <w:rPr>
                <w:rFonts w:cstheme="minorHAnsi"/>
              </w:rPr>
              <w:t>UMWP</w:t>
            </w:r>
          </w:p>
        </w:tc>
      </w:tr>
    </w:tbl>
    <w:p w14:paraId="34CCD385" w14:textId="77777777" w:rsidR="00A86593" w:rsidRDefault="00A86593" w:rsidP="000A2314">
      <w:pPr>
        <w:spacing w:after="120"/>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174DAD" w:rsidRPr="00735877" w14:paraId="2301E5BD"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30DB7454" w14:textId="77777777" w:rsidR="00174DAD" w:rsidRPr="00735877" w:rsidRDefault="00174DAD" w:rsidP="00A86593">
            <w:pPr>
              <w:spacing w:after="0"/>
              <w:rPr>
                <w:rFonts w:cstheme="minorHAnsi"/>
                <w:b/>
              </w:rPr>
            </w:pPr>
            <w:r w:rsidRPr="00735877">
              <w:rPr>
                <w:rFonts w:cstheme="minorHAnsi"/>
                <w:b/>
              </w:rPr>
              <w:t>Działanie 2.1.1</w:t>
            </w:r>
          </w:p>
        </w:tc>
        <w:tc>
          <w:tcPr>
            <w:tcW w:w="7059" w:type="dxa"/>
            <w:tcBorders>
              <w:top w:val="single" w:sz="4" w:space="0" w:color="auto"/>
              <w:left w:val="single" w:sz="4" w:space="0" w:color="auto"/>
              <w:bottom w:val="single" w:sz="4" w:space="0" w:color="auto"/>
              <w:right w:val="single" w:sz="4" w:space="0" w:color="auto"/>
            </w:tcBorders>
            <w:hideMark/>
          </w:tcPr>
          <w:p w14:paraId="6E0A7A47" w14:textId="77777777" w:rsidR="00174DAD" w:rsidRPr="00735877" w:rsidRDefault="00174DAD" w:rsidP="005B6A50">
            <w:pPr>
              <w:spacing w:after="0"/>
              <w:rPr>
                <w:rFonts w:cstheme="minorHAnsi"/>
                <w:b/>
              </w:rPr>
            </w:pPr>
            <w:r w:rsidRPr="00735877">
              <w:rPr>
                <w:rFonts w:cstheme="minorHAnsi"/>
                <w:b/>
              </w:rPr>
              <w:t>Tożsamość i różnorodność</w:t>
            </w:r>
          </w:p>
        </w:tc>
      </w:tr>
      <w:tr w:rsidR="00174DAD" w:rsidRPr="00735877" w14:paraId="0062F853"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1AD74586" w14:textId="77777777" w:rsidR="00174DAD" w:rsidRPr="00735877" w:rsidRDefault="00174DAD" w:rsidP="005B6A50">
            <w:pPr>
              <w:spacing w:after="0"/>
              <w:rPr>
                <w:rFonts w:cstheme="minorHAnsi"/>
                <w:b/>
              </w:rPr>
            </w:pPr>
            <w:r w:rsidRPr="00735877">
              <w:rPr>
                <w:rFonts w:cstheme="minorHAnsi"/>
                <w:b/>
              </w:rPr>
              <w:t>Zakres interwencji</w:t>
            </w:r>
          </w:p>
        </w:tc>
        <w:tc>
          <w:tcPr>
            <w:tcW w:w="7059" w:type="dxa"/>
            <w:tcBorders>
              <w:top w:val="single" w:sz="4" w:space="0" w:color="auto"/>
              <w:left w:val="single" w:sz="4" w:space="0" w:color="auto"/>
              <w:bottom w:val="single" w:sz="4" w:space="0" w:color="auto"/>
              <w:right w:val="single" w:sz="4" w:space="0" w:color="auto"/>
            </w:tcBorders>
            <w:hideMark/>
          </w:tcPr>
          <w:p w14:paraId="4F92F28E" w14:textId="77777777" w:rsidR="00D654CC" w:rsidRPr="00735877" w:rsidRDefault="00D654CC" w:rsidP="004D2725">
            <w:pPr>
              <w:pStyle w:val="Akapitzlist"/>
              <w:numPr>
                <w:ilvl w:val="0"/>
                <w:numId w:val="87"/>
              </w:numPr>
              <w:spacing w:after="0"/>
              <w:rPr>
                <w:rFonts w:cstheme="minorHAnsi"/>
              </w:rPr>
            </w:pPr>
            <w:r w:rsidRPr="00735877">
              <w:rPr>
                <w:rFonts w:cstheme="minorHAnsi"/>
              </w:rPr>
              <w:t>Wspieranie działań na rzecz zachowania i upowszechniania dziedzictwa niematerialnego.</w:t>
            </w:r>
          </w:p>
          <w:p w14:paraId="5370195C" w14:textId="77777777" w:rsidR="00D654CC" w:rsidRPr="006F1B4D" w:rsidRDefault="00D654CC" w:rsidP="004D2725">
            <w:pPr>
              <w:pStyle w:val="Akapitzlist"/>
              <w:numPr>
                <w:ilvl w:val="0"/>
                <w:numId w:val="87"/>
              </w:numPr>
              <w:spacing w:after="0"/>
              <w:rPr>
                <w:rFonts w:cstheme="minorHAnsi"/>
              </w:rPr>
            </w:pPr>
            <w:r w:rsidRPr="00735877">
              <w:rPr>
                <w:rFonts w:cstheme="minorHAnsi"/>
                <w:color w:val="000000"/>
              </w:rPr>
              <w:t xml:space="preserve">Wspieranie </w:t>
            </w:r>
            <w:r w:rsidRPr="006F1B4D">
              <w:rPr>
                <w:rFonts w:cstheme="minorHAnsi"/>
              </w:rPr>
              <w:t>inicjatyw mających na celu umacnianie w Pomorzanach świadomości i tożsamości regionalnej</w:t>
            </w:r>
            <w:r w:rsidR="00541C7C" w:rsidRPr="006F1B4D">
              <w:rPr>
                <w:rFonts w:cstheme="minorHAnsi"/>
              </w:rPr>
              <w:t xml:space="preserve"> oraz narodowej, jak również budowanie świadomości obywatelskiej.</w:t>
            </w:r>
          </w:p>
          <w:p w14:paraId="0E89CE38" w14:textId="77777777" w:rsidR="00D654CC" w:rsidRPr="00735877" w:rsidRDefault="00D654CC" w:rsidP="004D2725">
            <w:pPr>
              <w:pStyle w:val="Akapitzlist"/>
              <w:numPr>
                <w:ilvl w:val="0"/>
                <w:numId w:val="87"/>
              </w:numPr>
              <w:spacing w:after="0"/>
              <w:rPr>
                <w:rFonts w:cstheme="minorHAnsi"/>
              </w:rPr>
            </w:pPr>
            <w:r w:rsidRPr="00735877">
              <w:rPr>
                <w:rFonts w:cstheme="minorHAnsi"/>
                <w:color w:val="000000"/>
              </w:rPr>
              <w:t>P</w:t>
            </w:r>
            <w:r w:rsidRPr="00735877">
              <w:rPr>
                <w:rFonts w:cstheme="minorHAnsi"/>
              </w:rPr>
              <w:t>romowanie działań kulturalnych:</w:t>
            </w:r>
          </w:p>
          <w:p w14:paraId="57B8EE1E" w14:textId="77777777" w:rsidR="00D654CC" w:rsidRPr="00735877" w:rsidRDefault="00D654CC" w:rsidP="004D2725">
            <w:pPr>
              <w:pStyle w:val="Akapitzlist"/>
              <w:numPr>
                <w:ilvl w:val="0"/>
                <w:numId w:val="118"/>
              </w:numPr>
              <w:spacing w:after="0"/>
              <w:ind w:left="711"/>
              <w:rPr>
                <w:rFonts w:cstheme="minorHAnsi"/>
              </w:rPr>
            </w:pPr>
            <w:r w:rsidRPr="00735877">
              <w:rPr>
                <w:rFonts w:cstheme="minorHAnsi"/>
              </w:rPr>
              <w:t>wspierających postawy społeczne i obywatelskie, z uwzględnieniem takich wartości jak otwartość i dialog;</w:t>
            </w:r>
          </w:p>
          <w:p w14:paraId="6C93E271" w14:textId="77777777" w:rsidR="00174DAD" w:rsidRPr="00735877" w:rsidRDefault="008D5853" w:rsidP="004D2725">
            <w:pPr>
              <w:pStyle w:val="Akapitzlist"/>
              <w:numPr>
                <w:ilvl w:val="0"/>
                <w:numId w:val="118"/>
              </w:numPr>
              <w:spacing w:after="0"/>
              <w:ind w:left="711"/>
              <w:rPr>
                <w:rFonts w:cstheme="minorHAnsi"/>
              </w:rPr>
            </w:pPr>
            <w:r>
              <w:rPr>
                <w:rFonts w:cstheme="minorHAnsi"/>
              </w:rPr>
              <w:t>z</w:t>
            </w:r>
            <w:r w:rsidR="00D654CC" w:rsidRPr="00735877">
              <w:rPr>
                <w:rFonts w:cstheme="minorHAnsi"/>
              </w:rPr>
              <w:t>większających dostępność kultury, w tym dostępność dla osób ze szczególnymi potrzebami.</w:t>
            </w:r>
          </w:p>
        </w:tc>
      </w:tr>
      <w:tr w:rsidR="00174DAD" w:rsidRPr="00735877" w14:paraId="50EBB3D2"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6FDD3196" w14:textId="77777777" w:rsidR="00174DAD" w:rsidRPr="00735877" w:rsidRDefault="00174DAD" w:rsidP="005B6A50">
            <w:pPr>
              <w:spacing w:after="0"/>
              <w:rPr>
                <w:rFonts w:cstheme="minorHAnsi"/>
                <w:b/>
              </w:rPr>
            </w:pPr>
            <w:r w:rsidRPr="00735877">
              <w:rPr>
                <w:rFonts w:cstheme="minorHAnsi"/>
                <w:b/>
              </w:rPr>
              <w:t xml:space="preserve">Kryteria strategiczne </w:t>
            </w:r>
            <w:r w:rsidR="004661B7">
              <w:rPr>
                <w:rFonts w:cstheme="minorHAnsi"/>
                <w:b/>
              </w:rPr>
              <w:t>h</w:t>
            </w:r>
            <w:r w:rsidR="004661B7" w:rsidRPr="00735877">
              <w:rPr>
                <w:rFonts w:cstheme="minorHAnsi"/>
                <w:b/>
              </w:rPr>
              <w:t>oryzontalne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3C4327F" w14:textId="77777777" w:rsidR="00A96F42" w:rsidRDefault="00174DAD" w:rsidP="00D8607D">
            <w:pPr>
              <w:spacing w:after="0"/>
              <w:rPr>
                <w:rFonts w:cstheme="minorHAnsi"/>
              </w:rPr>
            </w:pPr>
            <w:r w:rsidRPr="00735877">
              <w:rPr>
                <w:rFonts w:cstheme="minorHAnsi"/>
              </w:rPr>
              <w:t>Stosowane jako preferencja</w:t>
            </w:r>
            <w:r w:rsidR="00D8607D">
              <w:rPr>
                <w:rFonts w:cstheme="minorHAnsi"/>
              </w:rPr>
              <w:t>:</w:t>
            </w:r>
            <w:r w:rsidRPr="00735877">
              <w:rPr>
                <w:rFonts w:cstheme="minorHAnsi"/>
              </w:rPr>
              <w:t xml:space="preserve"> </w:t>
            </w:r>
          </w:p>
          <w:p w14:paraId="68D1DC52" w14:textId="77777777" w:rsidR="00174DAD" w:rsidRPr="00A96F42" w:rsidRDefault="00174DAD" w:rsidP="00A96F42">
            <w:pPr>
              <w:pStyle w:val="Akapitzlist"/>
              <w:numPr>
                <w:ilvl w:val="0"/>
                <w:numId w:val="14"/>
              </w:numPr>
              <w:spacing w:after="0"/>
              <w:rPr>
                <w:rFonts w:cstheme="minorHAnsi"/>
              </w:rPr>
            </w:pPr>
            <w:r w:rsidRPr="00A96F42">
              <w:rPr>
                <w:rFonts w:cstheme="minorHAnsi"/>
              </w:rPr>
              <w:t>kryterium partnerstwa</w:t>
            </w:r>
          </w:p>
          <w:p w14:paraId="55FE19BE" w14:textId="77777777" w:rsidR="00174DAD" w:rsidRPr="00735877" w:rsidRDefault="00174DAD" w:rsidP="00041231">
            <w:pPr>
              <w:numPr>
                <w:ilvl w:val="0"/>
                <w:numId w:val="14"/>
              </w:numPr>
              <w:spacing w:after="0"/>
              <w:rPr>
                <w:rFonts w:cstheme="minorHAnsi"/>
              </w:rPr>
            </w:pPr>
            <w:r w:rsidRPr="00735877">
              <w:rPr>
                <w:rFonts w:cstheme="minorHAnsi"/>
              </w:rPr>
              <w:t>kryterium lokalizacji</w:t>
            </w:r>
          </w:p>
          <w:p w14:paraId="102E73B4" w14:textId="77777777" w:rsidR="00174DAD" w:rsidRDefault="00174DAD" w:rsidP="00041231">
            <w:pPr>
              <w:numPr>
                <w:ilvl w:val="0"/>
                <w:numId w:val="14"/>
              </w:numPr>
              <w:spacing w:after="0"/>
              <w:rPr>
                <w:rFonts w:cstheme="minorHAnsi"/>
              </w:rPr>
            </w:pPr>
            <w:r w:rsidRPr="00735877">
              <w:rPr>
                <w:rFonts w:cstheme="minorHAnsi"/>
              </w:rPr>
              <w:t>kryterium wzrostu świadomości obywatelskiej</w:t>
            </w:r>
          </w:p>
          <w:p w14:paraId="61198686" w14:textId="77777777" w:rsidR="008D5853" w:rsidRDefault="008D5853" w:rsidP="00041231">
            <w:pPr>
              <w:numPr>
                <w:ilvl w:val="0"/>
                <w:numId w:val="14"/>
              </w:numPr>
              <w:spacing w:after="0"/>
              <w:rPr>
                <w:rFonts w:cstheme="minorHAnsi"/>
              </w:rPr>
            </w:pPr>
            <w:r>
              <w:rPr>
                <w:rFonts w:cstheme="minorHAnsi"/>
              </w:rPr>
              <w:t>kryterium pozytywnego efektu środowiskowego</w:t>
            </w:r>
          </w:p>
          <w:p w14:paraId="2B4A9D1F" w14:textId="77777777" w:rsidR="00E62910" w:rsidRPr="00735877" w:rsidRDefault="00E62910" w:rsidP="00041231">
            <w:pPr>
              <w:numPr>
                <w:ilvl w:val="0"/>
                <w:numId w:val="14"/>
              </w:numPr>
              <w:spacing w:after="0"/>
              <w:rPr>
                <w:rFonts w:cstheme="minorHAnsi"/>
              </w:rPr>
            </w:pPr>
            <w:r>
              <w:rPr>
                <w:rFonts w:cstheme="minorHAnsi"/>
              </w:rPr>
              <w:t>kryterium równego traktowania</w:t>
            </w:r>
          </w:p>
          <w:p w14:paraId="687A6AF4" w14:textId="77777777" w:rsidR="00174DAD" w:rsidRPr="00735877" w:rsidRDefault="00174DAD" w:rsidP="00041231">
            <w:pPr>
              <w:numPr>
                <w:ilvl w:val="0"/>
                <w:numId w:val="14"/>
              </w:numPr>
              <w:spacing w:after="0"/>
              <w:rPr>
                <w:rFonts w:cstheme="minorHAnsi"/>
              </w:rPr>
            </w:pPr>
            <w:r w:rsidRPr="00735877">
              <w:rPr>
                <w:rFonts w:cstheme="minorHAnsi"/>
              </w:rPr>
              <w:t>kryterium dostępności dla osób ze szczególnymi potrzebami</w:t>
            </w:r>
          </w:p>
          <w:p w14:paraId="3B65F16D" w14:textId="77777777" w:rsidR="00174DAD" w:rsidRPr="00735877" w:rsidRDefault="00174DAD" w:rsidP="00041231">
            <w:pPr>
              <w:numPr>
                <w:ilvl w:val="0"/>
                <w:numId w:val="14"/>
              </w:numPr>
              <w:spacing w:after="0"/>
              <w:rPr>
                <w:rFonts w:cstheme="minorHAnsi"/>
              </w:rPr>
            </w:pPr>
            <w:r w:rsidRPr="00735877">
              <w:rPr>
                <w:rFonts w:cstheme="minorHAnsi"/>
              </w:rPr>
              <w:t>kryterium cyfryzacji</w:t>
            </w:r>
          </w:p>
        </w:tc>
      </w:tr>
      <w:tr w:rsidR="00174DAD" w:rsidRPr="00735877" w14:paraId="555F3671"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7D5E553A" w14:textId="77777777" w:rsidR="00174DAD" w:rsidRPr="00735877" w:rsidRDefault="004661B7" w:rsidP="005B6A50">
            <w:pPr>
              <w:spacing w:after="0"/>
              <w:rPr>
                <w:rFonts w:cstheme="minorHAnsi"/>
                <w:b/>
              </w:rPr>
            </w:pPr>
            <w:r w:rsidRPr="00735877">
              <w:rPr>
                <w:rFonts w:cstheme="minorHAnsi"/>
                <w:b/>
              </w:rPr>
              <w:t xml:space="preserve">Kryteria strategiczne </w:t>
            </w:r>
            <w:r>
              <w:rPr>
                <w:rFonts w:cstheme="minorHAnsi"/>
                <w:b/>
                <w:color w:val="000000"/>
              </w:rPr>
              <w:t>s</w:t>
            </w:r>
            <w:r w:rsidRPr="00735877">
              <w:rPr>
                <w:rFonts w:cstheme="minorHAnsi"/>
                <w:b/>
                <w:color w:val="000000"/>
              </w:rPr>
              <w:t>pecyficzne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6F89F63" w14:textId="77777777" w:rsidR="00174DAD" w:rsidRPr="00735877" w:rsidRDefault="00174DAD" w:rsidP="005B6A50">
            <w:pPr>
              <w:spacing w:after="0"/>
              <w:rPr>
                <w:rFonts w:cstheme="minorHAnsi"/>
              </w:rPr>
            </w:pPr>
            <w:r w:rsidRPr="00735877">
              <w:rPr>
                <w:rFonts w:cstheme="minorHAnsi"/>
              </w:rPr>
              <w:t>Stosowane jako preferencja</w:t>
            </w:r>
            <w:r w:rsidR="00D8607D">
              <w:rPr>
                <w:rFonts w:cstheme="minorHAnsi"/>
              </w:rPr>
              <w:t>:</w:t>
            </w:r>
          </w:p>
          <w:p w14:paraId="2B07629F" w14:textId="77777777" w:rsidR="00174DAD" w:rsidRPr="005B454C" w:rsidRDefault="005B454C" w:rsidP="004D2725">
            <w:pPr>
              <w:pStyle w:val="Akapitzlist"/>
              <w:numPr>
                <w:ilvl w:val="0"/>
                <w:numId w:val="88"/>
              </w:numPr>
              <w:spacing w:after="0"/>
              <w:rPr>
                <w:rFonts w:cstheme="minorHAnsi"/>
              </w:rPr>
            </w:pPr>
            <w:r>
              <w:rPr>
                <w:rFonts w:cstheme="minorHAnsi"/>
              </w:rPr>
              <w:t xml:space="preserve">przedsięwzięcia </w:t>
            </w:r>
            <w:r w:rsidR="00174DAD" w:rsidRPr="005B454C">
              <w:rPr>
                <w:rFonts w:cstheme="minorHAnsi"/>
              </w:rPr>
              <w:t>realizowan</w:t>
            </w:r>
            <w:r w:rsidR="00626598" w:rsidRPr="005B454C">
              <w:rPr>
                <w:rFonts w:cstheme="minorHAnsi"/>
              </w:rPr>
              <w:t>e</w:t>
            </w:r>
            <w:r w:rsidR="00174DAD" w:rsidRPr="005B454C">
              <w:rPr>
                <w:rFonts w:cstheme="minorHAnsi"/>
              </w:rPr>
              <w:t xml:space="preserve"> w partnerstwie instytucji kultury</w:t>
            </w:r>
            <w:r w:rsidR="00541C7C" w:rsidRPr="005B454C">
              <w:rPr>
                <w:rFonts w:cstheme="minorHAnsi"/>
              </w:rPr>
              <w:t>,</w:t>
            </w:r>
            <w:r w:rsidR="00174DAD" w:rsidRPr="005B454C">
              <w:rPr>
                <w:rFonts w:cstheme="minorHAnsi"/>
              </w:rPr>
              <w:t xml:space="preserve"> organizacj</w:t>
            </w:r>
            <w:r w:rsidR="00541C7C" w:rsidRPr="005B454C">
              <w:rPr>
                <w:rFonts w:cstheme="minorHAnsi"/>
              </w:rPr>
              <w:t>i</w:t>
            </w:r>
            <w:r w:rsidR="00174DAD" w:rsidRPr="005B454C">
              <w:rPr>
                <w:rFonts w:cstheme="minorHAnsi"/>
              </w:rPr>
              <w:t xml:space="preserve"> pozarządowy</w:t>
            </w:r>
            <w:r w:rsidR="00541C7C" w:rsidRPr="005B454C">
              <w:rPr>
                <w:rFonts w:cstheme="minorHAnsi"/>
              </w:rPr>
              <w:t xml:space="preserve">ch, </w:t>
            </w:r>
            <w:r w:rsidR="00E62910" w:rsidRPr="005B454C">
              <w:rPr>
                <w:rFonts w:cstheme="minorHAnsi"/>
              </w:rPr>
              <w:t xml:space="preserve">w tym LGD/LGR </w:t>
            </w:r>
            <w:r w:rsidR="00174DAD" w:rsidRPr="005B454C">
              <w:rPr>
                <w:rFonts w:cstheme="minorHAnsi"/>
              </w:rPr>
              <w:t>twórc</w:t>
            </w:r>
            <w:r w:rsidR="00541C7C" w:rsidRPr="005B454C">
              <w:rPr>
                <w:rFonts w:cstheme="minorHAnsi"/>
              </w:rPr>
              <w:t>ów</w:t>
            </w:r>
            <w:r w:rsidR="00174DAD" w:rsidRPr="005B454C">
              <w:rPr>
                <w:rFonts w:cstheme="minorHAnsi"/>
              </w:rPr>
              <w:t xml:space="preserve"> kultury</w:t>
            </w:r>
            <w:r w:rsidR="00541C7C" w:rsidRPr="005B454C">
              <w:rPr>
                <w:rFonts w:cstheme="minorHAnsi"/>
              </w:rPr>
              <w:t xml:space="preserve"> lub uczelni wyższych o profilu artystycznym</w:t>
            </w:r>
          </w:p>
        </w:tc>
      </w:tr>
      <w:tr w:rsidR="00174DAD" w:rsidRPr="00735877" w14:paraId="39A4332D"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40B86E3C" w14:textId="77777777" w:rsidR="00174DAD" w:rsidRPr="00735877" w:rsidRDefault="00174DAD"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hideMark/>
          </w:tcPr>
          <w:p w14:paraId="7E69BDD3" w14:textId="77777777" w:rsidR="00174DAD" w:rsidRPr="00735877" w:rsidRDefault="00174DAD" w:rsidP="005B6A50">
            <w:pPr>
              <w:spacing w:after="0"/>
              <w:rPr>
                <w:rFonts w:cstheme="minorHAnsi"/>
              </w:rPr>
            </w:pPr>
            <w:r w:rsidRPr="00735877">
              <w:rPr>
                <w:rFonts w:cstheme="minorHAnsi"/>
              </w:rPr>
              <w:t>Obszar całego województwa</w:t>
            </w:r>
          </w:p>
        </w:tc>
      </w:tr>
      <w:tr w:rsidR="00174DAD" w:rsidRPr="00735877" w14:paraId="2C06ACF5" w14:textId="77777777" w:rsidTr="000A2314">
        <w:tc>
          <w:tcPr>
            <w:tcW w:w="2468" w:type="dxa"/>
            <w:tcBorders>
              <w:top w:val="single" w:sz="4" w:space="0" w:color="auto"/>
              <w:left w:val="single" w:sz="4" w:space="0" w:color="auto"/>
              <w:bottom w:val="single" w:sz="4" w:space="0" w:color="auto"/>
              <w:right w:val="single" w:sz="4" w:space="0" w:color="auto"/>
            </w:tcBorders>
            <w:vAlign w:val="center"/>
            <w:hideMark/>
          </w:tcPr>
          <w:p w14:paraId="6B4C11FF" w14:textId="77777777" w:rsidR="00174DAD" w:rsidRPr="00735877" w:rsidRDefault="00174DAD" w:rsidP="005B6A50">
            <w:pPr>
              <w:spacing w:after="0"/>
              <w:rPr>
                <w:rFonts w:cstheme="minorHAnsi"/>
                <w:b/>
              </w:rPr>
            </w:pPr>
            <w:r w:rsidRPr="00735877">
              <w:rPr>
                <w:rFonts w:cstheme="minorHAnsi"/>
                <w:b/>
              </w:rPr>
              <w:t>Przedsięwzięcia strategiczne</w:t>
            </w:r>
          </w:p>
        </w:tc>
        <w:tc>
          <w:tcPr>
            <w:tcW w:w="7059" w:type="dxa"/>
            <w:tcBorders>
              <w:top w:val="single" w:sz="4" w:space="0" w:color="auto"/>
              <w:left w:val="single" w:sz="4" w:space="0" w:color="auto"/>
              <w:bottom w:val="single" w:sz="4" w:space="0" w:color="auto"/>
              <w:right w:val="single" w:sz="4" w:space="0" w:color="auto"/>
            </w:tcBorders>
            <w:vAlign w:val="center"/>
          </w:tcPr>
          <w:p w14:paraId="605B5CDE" w14:textId="77777777" w:rsidR="00174DAD" w:rsidRPr="00735877" w:rsidRDefault="00174DAD" w:rsidP="005B6A50">
            <w:pPr>
              <w:spacing w:after="0"/>
              <w:rPr>
                <w:rFonts w:cstheme="minorHAnsi"/>
                <w:color w:val="FF0000"/>
              </w:rPr>
            </w:pPr>
            <w:r w:rsidRPr="00735877">
              <w:rPr>
                <w:rFonts w:cstheme="minorHAnsi"/>
              </w:rPr>
              <w:t>Brak</w:t>
            </w:r>
          </w:p>
        </w:tc>
      </w:tr>
    </w:tbl>
    <w:p w14:paraId="1725F398" w14:textId="77777777" w:rsidR="00174DAD" w:rsidRPr="00735877" w:rsidRDefault="00174DAD" w:rsidP="00B20C90">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174DAD" w:rsidRPr="00735877" w14:paraId="01366582" w14:textId="77777777" w:rsidTr="004661B7">
        <w:trPr>
          <w:tblHeader/>
        </w:trPr>
        <w:tc>
          <w:tcPr>
            <w:tcW w:w="4395" w:type="dxa"/>
            <w:tcBorders>
              <w:top w:val="single" w:sz="4" w:space="0" w:color="auto"/>
              <w:left w:val="single" w:sz="4" w:space="0" w:color="auto"/>
              <w:bottom w:val="single" w:sz="4" w:space="0" w:color="auto"/>
              <w:right w:val="single" w:sz="4" w:space="0" w:color="auto"/>
            </w:tcBorders>
            <w:vAlign w:val="center"/>
            <w:hideMark/>
          </w:tcPr>
          <w:p w14:paraId="25FED7BA"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lastRenderedPageBreak/>
              <w:t>Wskaźnik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A6B551"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86A77C"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2D42FB0" w14:textId="77777777" w:rsidR="00174DAD" w:rsidRPr="00735877" w:rsidRDefault="00174DAD"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9E5BFB" w:rsidRPr="00735877" w14:paraId="42E701C6" w14:textId="77777777" w:rsidTr="004661B7">
        <w:trPr>
          <w:trHeight w:val="347"/>
        </w:trPr>
        <w:tc>
          <w:tcPr>
            <w:tcW w:w="4395" w:type="dxa"/>
            <w:tcBorders>
              <w:top w:val="single" w:sz="4" w:space="0" w:color="auto"/>
              <w:left w:val="single" w:sz="4" w:space="0" w:color="auto"/>
              <w:bottom w:val="single" w:sz="4" w:space="0" w:color="auto"/>
              <w:right w:val="single" w:sz="4" w:space="0" w:color="auto"/>
            </w:tcBorders>
            <w:vAlign w:val="center"/>
            <w:hideMark/>
          </w:tcPr>
          <w:p w14:paraId="1EE0D54A" w14:textId="77777777" w:rsidR="009E5BFB" w:rsidRPr="00735877" w:rsidRDefault="009E5BFB" w:rsidP="00B20C90">
            <w:pPr>
              <w:spacing w:after="0" w:line="240" w:lineRule="auto"/>
              <w:rPr>
                <w:rFonts w:cstheme="minorHAnsi"/>
              </w:rPr>
            </w:pPr>
            <w:r w:rsidRPr="00735877">
              <w:rPr>
                <w:rFonts w:cstheme="minorHAnsi"/>
              </w:rPr>
              <w:t xml:space="preserve">Liczba wpisów z województwa pomorskiego na Krajową listę niematerialnego dziedzictwa kultury </w:t>
            </w:r>
          </w:p>
        </w:tc>
        <w:tc>
          <w:tcPr>
            <w:tcW w:w="1559" w:type="dxa"/>
            <w:tcBorders>
              <w:top w:val="single" w:sz="4" w:space="0" w:color="auto"/>
              <w:left w:val="single" w:sz="4" w:space="0" w:color="auto"/>
              <w:bottom w:val="single" w:sz="4" w:space="0" w:color="auto"/>
              <w:right w:val="single" w:sz="4" w:space="0" w:color="auto"/>
            </w:tcBorders>
            <w:vAlign w:val="center"/>
          </w:tcPr>
          <w:p w14:paraId="3263400B" w14:textId="77777777" w:rsidR="00D040A5" w:rsidRDefault="009E5BFB" w:rsidP="00B20C90">
            <w:pPr>
              <w:spacing w:after="0" w:line="240" w:lineRule="auto"/>
              <w:rPr>
                <w:rFonts w:cstheme="minorHAnsi"/>
              </w:rPr>
            </w:pPr>
            <w:r w:rsidRPr="00735877">
              <w:rPr>
                <w:rFonts w:cstheme="minorHAnsi"/>
              </w:rPr>
              <w:t>2</w:t>
            </w:r>
          </w:p>
          <w:p w14:paraId="249CA1E7" w14:textId="77777777" w:rsidR="009E5BFB" w:rsidRPr="00735877" w:rsidRDefault="009E5BFB" w:rsidP="00B20C90">
            <w:pPr>
              <w:spacing w:after="0" w:line="240" w:lineRule="auto"/>
              <w:rPr>
                <w:rFonts w:cstheme="minorHAnsi"/>
              </w:rPr>
            </w:pPr>
            <w:r w:rsidRPr="00735877">
              <w:rPr>
                <w:rFonts w:cstheme="minorHAnsi"/>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27FBEA15" w14:textId="77777777" w:rsidR="009E5BFB" w:rsidRPr="00735877" w:rsidRDefault="009E5BFB" w:rsidP="00B20C90">
            <w:pPr>
              <w:spacing w:after="0" w:line="240" w:lineRule="auto"/>
              <w:rPr>
                <w:rFonts w:cstheme="minorHAnsi"/>
              </w:rPr>
            </w:pPr>
            <w:r w:rsidRPr="00735877">
              <w:rPr>
                <w:rFonts w:cstheme="minorHAnsi"/>
              </w:rPr>
              <w:t>5</w:t>
            </w:r>
          </w:p>
        </w:tc>
        <w:tc>
          <w:tcPr>
            <w:tcW w:w="2014" w:type="dxa"/>
            <w:tcBorders>
              <w:top w:val="single" w:sz="4" w:space="0" w:color="auto"/>
              <w:left w:val="single" w:sz="4" w:space="0" w:color="auto"/>
              <w:bottom w:val="single" w:sz="4" w:space="0" w:color="auto"/>
              <w:right w:val="single" w:sz="4" w:space="0" w:color="auto"/>
            </w:tcBorders>
            <w:vAlign w:val="center"/>
          </w:tcPr>
          <w:p w14:paraId="064FEA95" w14:textId="77777777" w:rsidR="009E5BFB" w:rsidRPr="00735877" w:rsidRDefault="009E5BFB" w:rsidP="00B20C90">
            <w:pPr>
              <w:spacing w:after="0" w:line="240" w:lineRule="auto"/>
              <w:rPr>
                <w:rFonts w:cstheme="minorHAnsi"/>
              </w:rPr>
            </w:pPr>
            <w:r w:rsidRPr="00735877">
              <w:rPr>
                <w:rFonts w:cstheme="minorHAnsi"/>
              </w:rPr>
              <w:t>Narodowy Instytut Dziedzictwa</w:t>
            </w:r>
          </w:p>
        </w:tc>
      </w:tr>
      <w:tr w:rsidR="009E5BFB" w:rsidRPr="00735877" w14:paraId="2C6F0C8F" w14:textId="77777777" w:rsidTr="004661B7">
        <w:trPr>
          <w:trHeight w:val="347"/>
        </w:trPr>
        <w:tc>
          <w:tcPr>
            <w:tcW w:w="4395" w:type="dxa"/>
            <w:tcBorders>
              <w:top w:val="single" w:sz="4" w:space="0" w:color="auto"/>
              <w:left w:val="single" w:sz="4" w:space="0" w:color="auto"/>
              <w:bottom w:val="single" w:sz="4" w:space="0" w:color="auto"/>
              <w:right w:val="single" w:sz="4" w:space="0" w:color="auto"/>
            </w:tcBorders>
            <w:vAlign w:val="center"/>
          </w:tcPr>
          <w:p w14:paraId="333BEE7F" w14:textId="77777777" w:rsidR="009E5BFB" w:rsidRPr="00735877" w:rsidRDefault="009E5BFB" w:rsidP="00B20C90">
            <w:pPr>
              <w:spacing w:after="0" w:line="240" w:lineRule="auto"/>
              <w:rPr>
                <w:rFonts w:cstheme="minorHAnsi"/>
              </w:rPr>
            </w:pPr>
            <w:r w:rsidRPr="00735877">
              <w:rPr>
                <w:rFonts w:cstheme="minorHAnsi"/>
              </w:rPr>
              <w:t>Liczba wydarzeń i działań edukacyjnych (w tym przedsięwzięć z zakresu e-kultury) organizowanych przez instytucje kultury SWP</w:t>
            </w:r>
          </w:p>
        </w:tc>
        <w:tc>
          <w:tcPr>
            <w:tcW w:w="1559" w:type="dxa"/>
            <w:tcBorders>
              <w:top w:val="single" w:sz="4" w:space="0" w:color="auto"/>
              <w:left w:val="single" w:sz="4" w:space="0" w:color="auto"/>
              <w:bottom w:val="single" w:sz="4" w:space="0" w:color="auto"/>
              <w:right w:val="single" w:sz="4" w:space="0" w:color="auto"/>
            </w:tcBorders>
            <w:vAlign w:val="center"/>
          </w:tcPr>
          <w:p w14:paraId="1D394CF7" w14:textId="77777777" w:rsidR="009F357F" w:rsidRDefault="00541C7C" w:rsidP="00B20C90">
            <w:pPr>
              <w:spacing w:after="0" w:line="240" w:lineRule="auto"/>
              <w:rPr>
                <w:rFonts w:cstheme="minorHAnsi"/>
              </w:rPr>
            </w:pPr>
            <w:r>
              <w:rPr>
                <w:rFonts w:cstheme="minorHAnsi"/>
              </w:rPr>
              <w:t>4</w:t>
            </w:r>
            <w:r w:rsidR="009F357F">
              <w:rPr>
                <w:rFonts w:cstheme="minorHAnsi"/>
              </w:rPr>
              <w:t>,</w:t>
            </w:r>
            <w:r>
              <w:rPr>
                <w:rFonts w:cstheme="minorHAnsi"/>
              </w:rPr>
              <w:t>4</w:t>
            </w:r>
            <w:r w:rsidR="009F357F">
              <w:rPr>
                <w:rFonts w:cstheme="minorHAnsi"/>
              </w:rPr>
              <w:t xml:space="preserve"> tys.</w:t>
            </w:r>
          </w:p>
          <w:p w14:paraId="3A4A5681" w14:textId="77777777" w:rsidR="009E5BFB" w:rsidRPr="00735877" w:rsidRDefault="00541C7C" w:rsidP="00B20C90">
            <w:pPr>
              <w:spacing w:after="0" w:line="240" w:lineRule="auto"/>
              <w:rPr>
                <w:rFonts w:cstheme="minorHAnsi"/>
              </w:rPr>
            </w:pPr>
            <w:r>
              <w:rPr>
                <w:rFonts w:cstheme="minorHAnsi"/>
              </w:rPr>
              <w:t>(</w:t>
            </w:r>
            <w:r w:rsidR="009E5BFB" w:rsidRPr="00735877">
              <w:rPr>
                <w:rFonts w:cstheme="minorHAnsi"/>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50E5643C" w14:textId="77777777" w:rsidR="009E5BFB" w:rsidRPr="00735877" w:rsidRDefault="009E5BFB" w:rsidP="00B20C90">
            <w:pPr>
              <w:spacing w:after="0" w:line="240" w:lineRule="auto"/>
              <w:rPr>
                <w:rFonts w:cstheme="minorHAnsi"/>
              </w:rPr>
            </w:pPr>
            <w:r w:rsidRPr="00735877">
              <w:rPr>
                <w:rFonts w:cstheme="minorHAnsi"/>
              </w:rPr>
              <w:t>14</w:t>
            </w:r>
            <w:r w:rsidR="0019706A" w:rsidRPr="00735877">
              <w:rPr>
                <w:rFonts w:cstheme="minorHAnsi"/>
              </w:rPr>
              <w:t xml:space="preserve"> </w:t>
            </w:r>
            <w:r w:rsidR="009F357F">
              <w:rPr>
                <w:rFonts w:cstheme="minorHAnsi"/>
              </w:rPr>
              <w:t>tys.</w:t>
            </w:r>
          </w:p>
        </w:tc>
        <w:tc>
          <w:tcPr>
            <w:tcW w:w="2014" w:type="dxa"/>
            <w:tcBorders>
              <w:top w:val="single" w:sz="4" w:space="0" w:color="auto"/>
              <w:left w:val="single" w:sz="4" w:space="0" w:color="auto"/>
              <w:bottom w:val="single" w:sz="4" w:space="0" w:color="auto"/>
              <w:right w:val="single" w:sz="4" w:space="0" w:color="auto"/>
            </w:tcBorders>
            <w:vAlign w:val="center"/>
          </w:tcPr>
          <w:p w14:paraId="0B4335AE" w14:textId="77777777" w:rsidR="009E5BFB" w:rsidRPr="00735877" w:rsidRDefault="006F1B4D" w:rsidP="00B20C90">
            <w:pPr>
              <w:spacing w:after="0" w:line="240" w:lineRule="auto"/>
              <w:rPr>
                <w:rFonts w:cstheme="minorHAnsi"/>
              </w:rPr>
            </w:pPr>
            <w:r>
              <w:rPr>
                <w:rFonts w:cstheme="minorHAnsi"/>
              </w:rPr>
              <w:t>UMWP</w:t>
            </w:r>
          </w:p>
        </w:tc>
      </w:tr>
      <w:tr w:rsidR="009E5BFB" w:rsidRPr="00735877" w14:paraId="379E9279" w14:textId="77777777" w:rsidTr="004661B7">
        <w:trPr>
          <w:trHeight w:val="347"/>
        </w:trPr>
        <w:tc>
          <w:tcPr>
            <w:tcW w:w="4395" w:type="dxa"/>
            <w:tcBorders>
              <w:top w:val="single" w:sz="4" w:space="0" w:color="auto"/>
              <w:left w:val="single" w:sz="4" w:space="0" w:color="auto"/>
              <w:bottom w:val="single" w:sz="4" w:space="0" w:color="auto"/>
              <w:right w:val="single" w:sz="4" w:space="0" w:color="auto"/>
            </w:tcBorders>
            <w:vAlign w:val="center"/>
          </w:tcPr>
          <w:p w14:paraId="3B419434" w14:textId="77777777" w:rsidR="009E5BFB" w:rsidRPr="00735877" w:rsidRDefault="009E5BFB" w:rsidP="00B20C90">
            <w:pPr>
              <w:spacing w:after="0" w:line="240" w:lineRule="auto"/>
              <w:rPr>
                <w:rFonts w:cstheme="minorHAnsi"/>
              </w:rPr>
            </w:pPr>
            <w:r w:rsidRPr="00735877">
              <w:rPr>
                <w:rFonts w:cstheme="minorHAnsi"/>
              </w:rPr>
              <w:t>Liczba projektów edukacyjnych wspartych przez SWP umacniających w Pomorzanach świadomość i tożsamość regionalną oraz promujących różnorodność kulturową</w:t>
            </w:r>
          </w:p>
        </w:tc>
        <w:tc>
          <w:tcPr>
            <w:tcW w:w="1559" w:type="dxa"/>
            <w:tcBorders>
              <w:top w:val="single" w:sz="4" w:space="0" w:color="auto"/>
              <w:left w:val="single" w:sz="4" w:space="0" w:color="auto"/>
              <w:bottom w:val="single" w:sz="4" w:space="0" w:color="auto"/>
              <w:right w:val="single" w:sz="4" w:space="0" w:color="auto"/>
            </w:tcBorders>
            <w:vAlign w:val="center"/>
          </w:tcPr>
          <w:p w14:paraId="5DDF68F4" w14:textId="77777777" w:rsidR="00D040A5" w:rsidRDefault="009E5BFB" w:rsidP="00B20C90">
            <w:pPr>
              <w:spacing w:after="0" w:line="240" w:lineRule="auto"/>
              <w:rPr>
                <w:rFonts w:cstheme="minorHAnsi"/>
              </w:rPr>
            </w:pPr>
            <w:r w:rsidRPr="00735877">
              <w:rPr>
                <w:rFonts w:cstheme="minorHAnsi"/>
              </w:rPr>
              <w:t>0</w:t>
            </w:r>
          </w:p>
          <w:p w14:paraId="5ECA3F37" w14:textId="77777777" w:rsidR="009E5BFB" w:rsidRPr="00735877" w:rsidRDefault="009E5BFB" w:rsidP="00B20C90">
            <w:pPr>
              <w:spacing w:after="0" w:line="240" w:lineRule="auto"/>
              <w:rPr>
                <w:rFonts w:cstheme="minorHAnsi"/>
              </w:rPr>
            </w:pPr>
            <w:r w:rsidRPr="00735877">
              <w:rPr>
                <w:rFonts w:cstheme="minorHAnsi"/>
              </w:rPr>
              <w:t>(2021)</w:t>
            </w:r>
          </w:p>
        </w:tc>
        <w:tc>
          <w:tcPr>
            <w:tcW w:w="1559" w:type="dxa"/>
            <w:tcBorders>
              <w:top w:val="single" w:sz="4" w:space="0" w:color="auto"/>
              <w:left w:val="single" w:sz="4" w:space="0" w:color="auto"/>
              <w:bottom w:val="single" w:sz="4" w:space="0" w:color="auto"/>
              <w:right w:val="single" w:sz="4" w:space="0" w:color="auto"/>
            </w:tcBorders>
            <w:vAlign w:val="center"/>
          </w:tcPr>
          <w:p w14:paraId="0FE81460" w14:textId="77777777" w:rsidR="009E5BFB" w:rsidRPr="00735877" w:rsidRDefault="009E5BFB" w:rsidP="00B20C90">
            <w:pPr>
              <w:spacing w:after="0" w:line="240" w:lineRule="auto"/>
              <w:rPr>
                <w:rFonts w:cstheme="minorHAnsi"/>
              </w:rPr>
            </w:pPr>
            <w:r w:rsidRPr="00735877">
              <w:rPr>
                <w:rFonts w:cstheme="minorHAnsi"/>
              </w:rPr>
              <w:t>30</w:t>
            </w:r>
          </w:p>
        </w:tc>
        <w:tc>
          <w:tcPr>
            <w:tcW w:w="2014" w:type="dxa"/>
            <w:tcBorders>
              <w:top w:val="single" w:sz="4" w:space="0" w:color="auto"/>
              <w:left w:val="single" w:sz="4" w:space="0" w:color="auto"/>
              <w:bottom w:val="single" w:sz="4" w:space="0" w:color="auto"/>
              <w:right w:val="single" w:sz="4" w:space="0" w:color="auto"/>
            </w:tcBorders>
            <w:vAlign w:val="center"/>
          </w:tcPr>
          <w:p w14:paraId="55624FDC" w14:textId="77777777" w:rsidR="009E5BFB" w:rsidRPr="00735877" w:rsidRDefault="006F1B4D" w:rsidP="00B20C90">
            <w:pPr>
              <w:spacing w:after="0" w:line="240" w:lineRule="auto"/>
              <w:rPr>
                <w:rFonts w:cstheme="minorHAnsi"/>
              </w:rPr>
            </w:pPr>
            <w:r>
              <w:rPr>
                <w:rFonts w:cstheme="minorHAnsi"/>
              </w:rPr>
              <w:t>UMWP</w:t>
            </w:r>
          </w:p>
        </w:tc>
      </w:tr>
    </w:tbl>
    <w:p w14:paraId="596606D8" w14:textId="77777777" w:rsidR="00174DAD" w:rsidRPr="00735877" w:rsidRDefault="00174DAD" w:rsidP="005B6A50">
      <w:pPr>
        <w:spacing w:after="0"/>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174DAD" w:rsidRPr="00735877" w14:paraId="4F031B6C" w14:textId="77777777" w:rsidTr="004661B7">
        <w:trPr>
          <w:tblHeader/>
        </w:trPr>
        <w:tc>
          <w:tcPr>
            <w:tcW w:w="2468" w:type="dxa"/>
            <w:tcBorders>
              <w:top w:val="single" w:sz="4" w:space="0" w:color="auto"/>
              <w:left w:val="single" w:sz="4" w:space="0" w:color="auto"/>
              <w:bottom w:val="single" w:sz="4" w:space="0" w:color="auto"/>
              <w:right w:val="single" w:sz="4" w:space="0" w:color="auto"/>
            </w:tcBorders>
            <w:vAlign w:val="center"/>
            <w:hideMark/>
          </w:tcPr>
          <w:p w14:paraId="3A2172F9" w14:textId="77777777" w:rsidR="00174DAD" w:rsidRPr="00735877" w:rsidRDefault="00174DAD" w:rsidP="005B6A50">
            <w:pPr>
              <w:spacing w:after="0"/>
              <w:rPr>
                <w:rFonts w:cstheme="minorHAnsi"/>
                <w:b/>
              </w:rPr>
            </w:pPr>
            <w:r w:rsidRPr="00735877">
              <w:rPr>
                <w:rFonts w:cstheme="minorHAnsi"/>
                <w:b/>
              </w:rPr>
              <w:t>Działanie 2.1.2</w:t>
            </w:r>
          </w:p>
        </w:tc>
        <w:tc>
          <w:tcPr>
            <w:tcW w:w="7059" w:type="dxa"/>
            <w:tcBorders>
              <w:top w:val="single" w:sz="4" w:space="0" w:color="auto"/>
              <w:left w:val="single" w:sz="4" w:space="0" w:color="auto"/>
              <w:bottom w:val="single" w:sz="4" w:space="0" w:color="auto"/>
              <w:right w:val="single" w:sz="4" w:space="0" w:color="auto"/>
            </w:tcBorders>
            <w:hideMark/>
          </w:tcPr>
          <w:p w14:paraId="30448084" w14:textId="77777777" w:rsidR="00174DAD" w:rsidRPr="00735877" w:rsidRDefault="00174DAD" w:rsidP="005B6A50">
            <w:pPr>
              <w:spacing w:after="0"/>
              <w:rPr>
                <w:rFonts w:cstheme="minorHAnsi"/>
                <w:b/>
              </w:rPr>
            </w:pPr>
            <w:r w:rsidRPr="00735877">
              <w:rPr>
                <w:rFonts w:cstheme="minorHAnsi"/>
                <w:b/>
              </w:rPr>
              <w:t>Rozwój infrastruktury kultury i zachowanie dziedzictwa materialnego</w:t>
            </w:r>
          </w:p>
        </w:tc>
      </w:tr>
      <w:tr w:rsidR="00174DAD" w:rsidRPr="00735877" w14:paraId="48EB2D98"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453FE569" w14:textId="77777777" w:rsidR="00174DAD" w:rsidRPr="00735877" w:rsidRDefault="00174DAD" w:rsidP="005B6A50">
            <w:pPr>
              <w:spacing w:after="0"/>
              <w:rPr>
                <w:rFonts w:cstheme="minorHAnsi"/>
                <w:b/>
              </w:rPr>
            </w:pPr>
            <w:r w:rsidRPr="00735877">
              <w:rPr>
                <w:rFonts w:cstheme="minorHAnsi"/>
                <w:b/>
              </w:rPr>
              <w:t>Zakres interwencji</w:t>
            </w:r>
          </w:p>
        </w:tc>
        <w:tc>
          <w:tcPr>
            <w:tcW w:w="7059" w:type="dxa"/>
            <w:tcBorders>
              <w:top w:val="single" w:sz="4" w:space="0" w:color="auto"/>
              <w:left w:val="single" w:sz="4" w:space="0" w:color="auto"/>
              <w:bottom w:val="single" w:sz="4" w:space="0" w:color="auto"/>
              <w:right w:val="single" w:sz="4" w:space="0" w:color="auto"/>
            </w:tcBorders>
            <w:hideMark/>
          </w:tcPr>
          <w:p w14:paraId="3F50CB8E" w14:textId="77777777" w:rsidR="00174DAD" w:rsidRPr="00735877" w:rsidRDefault="00174DAD" w:rsidP="004D2725">
            <w:pPr>
              <w:pStyle w:val="Akapitzlist"/>
              <w:numPr>
                <w:ilvl w:val="0"/>
                <w:numId w:val="89"/>
              </w:numPr>
              <w:spacing w:after="0"/>
              <w:rPr>
                <w:rFonts w:cstheme="minorHAnsi"/>
              </w:rPr>
            </w:pPr>
            <w:r w:rsidRPr="00735877">
              <w:rPr>
                <w:rFonts w:cstheme="minorHAnsi"/>
              </w:rPr>
              <w:t>Budowa, rozbudowa i modernizacja infrastruktury kultury.</w:t>
            </w:r>
          </w:p>
          <w:p w14:paraId="199DDB55" w14:textId="77777777" w:rsidR="00174DAD" w:rsidRDefault="00174DAD" w:rsidP="004D2725">
            <w:pPr>
              <w:pStyle w:val="Akapitzlist"/>
              <w:numPr>
                <w:ilvl w:val="0"/>
                <w:numId w:val="89"/>
              </w:numPr>
              <w:spacing w:after="0"/>
              <w:rPr>
                <w:rFonts w:cstheme="minorHAnsi"/>
              </w:rPr>
            </w:pPr>
            <w:r w:rsidRPr="00735877">
              <w:rPr>
                <w:rFonts w:cstheme="minorHAnsi"/>
              </w:rPr>
              <w:t>Wzmacnianie roli nowych technologii w budowaniu oferty instytucji kultury, w tym działań związanych z e-kulturą oraz zapewnianiem dostępności osobom ze specjalnymi potrzebami.</w:t>
            </w:r>
          </w:p>
          <w:p w14:paraId="57F41010" w14:textId="77777777" w:rsidR="006F1061" w:rsidRPr="00735877" w:rsidRDefault="006F1061" w:rsidP="004D2725">
            <w:pPr>
              <w:pStyle w:val="Akapitzlist"/>
              <w:numPr>
                <w:ilvl w:val="0"/>
                <w:numId w:val="89"/>
              </w:numPr>
              <w:spacing w:after="0"/>
              <w:rPr>
                <w:rFonts w:cstheme="minorHAnsi"/>
              </w:rPr>
            </w:pPr>
            <w:r>
              <w:rPr>
                <w:rFonts w:cstheme="minorHAnsi"/>
              </w:rPr>
              <w:t>Wzmacnianie integracyjnego potencjału kultury, w tym uczestnictwa w kulturze.</w:t>
            </w:r>
          </w:p>
          <w:p w14:paraId="49191AE4" w14:textId="77777777" w:rsidR="00174DAD" w:rsidRPr="00735877" w:rsidRDefault="00174DAD" w:rsidP="004D2725">
            <w:pPr>
              <w:pStyle w:val="Akapitzlist"/>
              <w:numPr>
                <w:ilvl w:val="0"/>
                <w:numId w:val="89"/>
              </w:numPr>
              <w:spacing w:after="0"/>
              <w:rPr>
                <w:rFonts w:cstheme="minorHAnsi"/>
              </w:rPr>
            </w:pPr>
            <w:r w:rsidRPr="00735877">
              <w:rPr>
                <w:rFonts w:cstheme="minorHAnsi"/>
              </w:rPr>
              <w:t>Przeciwdziałanie procesowi degradacji zabytków oraz poprawa stanu zachowania obiektów i obszarów zabytkowych.</w:t>
            </w:r>
          </w:p>
          <w:p w14:paraId="632977F0" w14:textId="77777777" w:rsidR="00174DAD" w:rsidRPr="00735877" w:rsidRDefault="00174DAD" w:rsidP="004D2725">
            <w:pPr>
              <w:pStyle w:val="Akapitzlist"/>
              <w:numPr>
                <w:ilvl w:val="0"/>
                <w:numId w:val="89"/>
              </w:numPr>
              <w:spacing w:after="0"/>
              <w:rPr>
                <w:rFonts w:cstheme="minorHAnsi"/>
              </w:rPr>
            </w:pPr>
            <w:r w:rsidRPr="00735877">
              <w:rPr>
                <w:rFonts w:cstheme="minorHAnsi"/>
              </w:rPr>
              <w:t>Przywracanie wartości obiektom i zespołom zabytkowym m.in. poprzez nadanie im nowych funkcji służących celom społecznym, kulturalnym i turystycznym.</w:t>
            </w:r>
          </w:p>
        </w:tc>
      </w:tr>
      <w:tr w:rsidR="00174DAD" w:rsidRPr="00735877" w14:paraId="79A47DF6"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01410048" w14:textId="77777777" w:rsidR="00174DAD" w:rsidRPr="00735877" w:rsidRDefault="00174DAD" w:rsidP="005B6A50">
            <w:pPr>
              <w:spacing w:after="0"/>
              <w:rPr>
                <w:rFonts w:cstheme="minorHAnsi"/>
                <w:b/>
              </w:rPr>
            </w:pPr>
            <w:r w:rsidRPr="00735877">
              <w:rPr>
                <w:rFonts w:cstheme="minorHAnsi"/>
                <w:b/>
              </w:rPr>
              <w:t xml:space="preserve">Kryteria strategiczne </w:t>
            </w:r>
            <w:r w:rsidR="004661B7">
              <w:rPr>
                <w:rFonts w:cstheme="minorHAnsi"/>
                <w:b/>
              </w:rPr>
              <w:t>h</w:t>
            </w:r>
            <w:r w:rsidR="004661B7" w:rsidRPr="00735877">
              <w:rPr>
                <w:rFonts w:cstheme="minorHAnsi"/>
                <w:b/>
              </w:rPr>
              <w:t>oryzontalne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5B47863" w14:textId="77777777" w:rsidR="00174DAD" w:rsidRPr="00735877" w:rsidRDefault="00174DAD" w:rsidP="005B6A50">
            <w:pPr>
              <w:spacing w:after="0"/>
              <w:rPr>
                <w:rFonts w:cstheme="minorHAnsi"/>
              </w:rPr>
            </w:pPr>
            <w:r w:rsidRPr="00735877">
              <w:rPr>
                <w:rFonts w:cstheme="minorHAnsi"/>
              </w:rPr>
              <w:t>Stosowane jako preferencja</w:t>
            </w:r>
            <w:r w:rsidR="005B454C">
              <w:rPr>
                <w:rFonts w:cstheme="minorHAnsi"/>
              </w:rPr>
              <w:t>:</w:t>
            </w:r>
          </w:p>
          <w:p w14:paraId="677B4A93" w14:textId="77777777" w:rsidR="00174DAD" w:rsidRDefault="00174DAD" w:rsidP="00041231">
            <w:pPr>
              <w:pStyle w:val="Akapitzlist"/>
              <w:numPr>
                <w:ilvl w:val="6"/>
                <w:numId w:val="29"/>
              </w:numPr>
              <w:tabs>
                <w:tab w:val="clear" w:pos="2520"/>
              </w:tabs>
              <w:spacing w:after="0"/>
              <w:ind w:left="291" w:hanging="291"/>
              <w:rPr>
                <w:rFonts w:cstheme="minorHAnsi"/>
              </w:rPr>
            </w:pPr>
            <w:r w:rsidRPr="00735877">
              <w:rPr>
                <w:rFonts w:cstheme="minorHAnsi"/>
              </w:rPr>
              <w:t>kryterium lokalizacji</w:t>
            </w:r>
          </w:p>
          <w:p w14:paraId="7FE8E22F" w14:textId="77777777" w:rsidR="007050F8" w:rsidRDefault="007050F8" w:rsidP="00041231">
            <w:pPr>
              <w:pStyle w:val="Akapitzlist"/>
              <w:numPr>
                <w:ilvl w:val="6"/>
                <w:numId w:val="29"/>
              </w:numPr>
              <w:tabs>
                <w:tab w:val="clear" w:pos="2520"/>
              </w:tabs>
              <w:spacing w:after="0"/>
              <w:ind w:left="291" w:hanging="291"/>
              <w:rPr>
                <w:rFonts w:cstheme="minorHAnsi"/>
              </w:rPr>
            </w:pPr>
            <w:r>
              <w:rPr>
                <w:rFonts w:cstheme="minorHAnsi"/>
              </w:rPr>
              <w:t>kryterium pozytywnego oddziaływania przestrzennego</w:t>
            </w:r>
          </w:p>
          <w:p w14:paraId="243A1DC9" w14:textId="77777777" w:rsidR="007050F8" w:rsidRDefault="007050F8" w:rsidP="007050F8">
            <w:pPr>
              <w:pStyle w:val="Akapitzlist"/>
              <w:numPr>
                <w:ilvl w:val="6"/>
                <w:numId w:val="29"/>
              </w:numPr>
              <w:tabs>
                <w:tab w:val="clear" w:pos="2520"/>
              </w:tabs>
              <w:spacing w:after="0"/>
              <w:ind w:left="291" w:hanging="291"/>
              <w:rPr>
                <w:rFonts w:cstheme="minorHAnsi"/>
              </w:rPr>
            </w:pPr>
            <w:r>
              <w:rPr>
                <w:rFonts w:cstheme="minorHAnsi"/>
              </w:rPr>
              <w:t>kryterium pozytywnego efektu środowiskowego</w:t>
            </w:r>
          </w:p>
          <w:p w14:paraId="64957378" w14:textId="77777777" w:rsidR="00174DAD" w:rsidRDefault="00174DAD" w:rsidP="00C62B09">
            <w:pPr>
              <w:pStyle w:val="Akapitzlist"/>
              <w:numPr>
                <w:ilvl w:val="6"/>
                <w:numId w:val="29"/>
              </w:numPr>
              <w:tabs>
                <w:tab w:val="clear" w:pos="2520"/>
              </w:tabs>
              <w:spacing w:after="0"/>
              <w:ind w:left="291" w:hanging="291"/>
              <w:rPr>
                <w:rFonts w:cstheme="minorHAnsi"/>
              </w:rPr>
            </w:pPr>
            <w:r w:rsidRPr="00C62B09">
              <w:rPr>
                <w:rFonts w:cstheme="minorHAnsi"/>
              </w:rPr>
              <w:t>kryterium partnerstwa publiczno-prywatnego</w:t>
            </w:r>
          </w:p>
          <w:p w14:paraId="547BBF6C" w14:textId="77777777" w:rsidR="00923A0F" w:rsidRDefault="00655948" w:rsidP="00923A0F">
            <w:pPr>
              <w:pStyle w:val="Akapitzlist"/>
              <w:numPr>
                <w:ilvl w:val="6"/>
                <w:numId w:val="29"/>
              </w:numPr>
              <w:tabs>
                <w:tab w:val="clear" w:pos="2520"/>
              </w:tabs>
              <w:spacing w:after="0"/>
              <w:ind w:left="291" w:hanging="291"/>
              <w:rPr>
                <w:rFonts w:cstheme="minorHAnsi"/>
              </w:rPr>
            </w:pPr>
            <w:r w:rsidRPr="00C62B09">
              <w:rPr>
                <w:rFonts w:cstheme="minorHAnsi"/>
              </w:rPr>
              <w:t>kryterium cyfryzacji</w:t>
            </w:r>
          </w:p>
          <w:p w14:paraId="2A6B839A" w14:textId="77777777" w:rsidR="00174DAD" w:rsidRPr="00923A0F" w:rsidRDefault="00174DAD" w:rsidP="00923A0F">
            <w:pPr>
              <w:pStyle w:val="Akapitzlist"/>
              <w:numPr>
                <w:ilvl w:val="6"/>
                <w:numId w:val="29"/>
              </w:numPr>
              <w:tabs>
                <w:tab w:val="clear" w:pos="2520"/>
              </w:tabs>
              <w:spacing w:after="0"/>
              <w:ind w:left="291" w:hanging="291"/>
              <w:rPr>
                <w:rFonts w:cstheme="minorHAnsi"/>
              </w:rPr>
            </w:pPr>
            <w:r w:rsidRPr="00923A0F">
              <w:rPr>
                <w:rFonts w:cstheme="minorHAnsi"/>
              </w:rPr>
              <w:t>kryterium dostępności dla osób ze szczególnymi potrzebami</w:t>
            </w:r>
          </w:p>
        </w:tc>
      </w:tr>
      <w:tr w:rsidR="00174DAD" w:rsidRPr="00735877" w14:paraId="6FAE38F1" w14:textId="77777777" w:rsidTr="00B20C90">
        <w:trPr>
          <w:trHeight w:val="699"/>
        </w:trPr>
        <w:tc>
          <w:tcPr>
            <w:tcW w:w="2468" w:type="dxa"/>
            <w:tcBorders>
              <w:top w:val="single" w:sz="4" w:space="0" w:color="auto"/>
              <w:left w:val="single" w:sz="4" w:space="0" w:color="auto"/>
              <w:bottom w:val="single" w:sz="4" w:space="0" w:color="auto"/>
              <w:right w:val="single" w:sz="4" w:space="0" w:color="auto"/>
            </w:tcBorders>
            <w:vAlign w:val="center"/>
            <w:hideMark/>
          </w:tcPr>
          <w:p w14:paraId="36815076" w14:textId="77777777" w:rsidR="00174DAD" w:rsidRPr="00735877" w:rsidRDefault="004661B7" w:rsidP="005B6A50">
            <w:pPr>
              <w:spacing w:after="0"/>
              <w:rPr>
                <w:rFonts w:cstheme="minorHAnsi"/>
                <w:b/>
              </w:rPr>
            </w:pPr>
            <w:r w:rsidRPr="00735877">
              <w:rPr>
                <w:rFonts w:cstheme="minorHAnsi"/>
                <w:b/>
              </w:rPr>
              <w:t xml:space="preserve">Kryteria strategiczne </w:t>
            </w:r>
            <w:r>
              <w:rPr>
                <w:rFonts w:cstheme="minorHAnsi"/>
                <w:b/>
              </w:rPr>
              <w:t>specyficzne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9F88FB8" w14:textId="77777777" w:rsidR="00174DAD" w:rsidRPr="00735877" w:rsidRDefault="004661B7" w:rsidP="005B6A50">
            <w:pPr>
              <w:spacing w:after="0"/>
              <w:rPr>
                <w:rFonts w:cstheme="minorHAnsi"/>
              </w:rPr>
            </w:pPr>
            <w:r>
              <w:rPr>
                <w:rFonts w:cstheme="minorHAnsi"/>
              </w:rPr>
              <w:t>Brak</w:t>
            </w:r>
          </w:p>
        </w:tc>
      </w:tr>
      <w:tr w:rsidR="00174DAD" w:rsidRPr="00735877" w14:paraId="2777B90F"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09CB711C" w14:textId="77777777" w:rsidR="00174DAD" w:rsidRPr="00735877" w:rsidRDefault="00174DAD"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hideMark/>
          </w:tcPr>
          <w:p w14:paraId="5CBF06E0" w14:textId="77777777" w:rsidR="00174DAD" w:rsidRPr="00735877" w:rsidRDefault="00174DAD" w:rsidP="005B6A50">
            <w:pPr>
              <w:spacing w:after="0"/>
              <w:rPr>
                <w:rFonts w:cstheme="minorHAnsi"/>
              </w:rPr>
            </w:pPr>
            <w:r w:rsidRPr="00735877">
              <w:rPr>
                <w:rFonts w:cstheme="minorHAnsi"/>
              </w:rPr>
              <w:t xml:space="preserve">Całe województwo, ze szczególnym uwzględnieniem obiektów zabytkowych znajdujących się w strefach koncentracji charakterystycznych dla regionu elementów dziedzictwa kulturowego oraz o szczególnym znaczeniu dla kultury i dziedzictwa regionalnego. </w:t>
            </w:r>
          </w:p>
        </w:tc>
      </w:tr>
      <w:tr w:rsidR="00174DAD" w:rsidRPr="00735877" w14:paraId="613C57D9"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37034DB1" w14:textId="77777777" w:rsidR="00174DAD" w:rsidRPr="00735877" w:rsidRDefault="00174DAD" w:rsidP="005B6A50">
            <w:pPr>
              <w:spacing w:after="0"/>
              <w:rPr>
                <w:rFonts w:cstheme="minorHAnsi"/>
                <w:b/>
              </w:rPr>
            </w:pPr>
            <w:r w:rsidRPr="00735877">
              <w:rPr>
                <w:rFonts w:cstheme="minorHAnsi"/>
                <w:b/>
              </w:rPr>
              <w:t>Przedsięwzięcia strategiczne</w:t>
            </w:r>
          </w:p>
        </w:tc>
        <w:tc>
          <w:tcPr>
            <w:tcW w:w="7059" w:type="dxa"/>
            <w:tcBorders>
              <w:top w:val="single" w:sz="4" w:space="0" w:color="auto"/>
              <w:left w:val="single" w:sz="4" w:space="0" w:color="auto"/>
              <w:bottom w:val="single" w:sz="4" w:space="0" w:color="auto"/>
              <w:right w:val="single" w:sz="4" w:space="0" w:color="auto"/>
            </w:tcBorders>
            <w:vAlign w:val="center"/>
          </w:tcPr>
          <w:p w14:paraId="14C83F98" w14:textId="77777777" w:rsidR="00174DAD" w:rsidRPr="00735877" w:rsidRDefault="00174DAD" w:rsidP="005B6A50">
            <w:pPr>
              <w:spacing w:after="0"/>
              <w:rPr>
                <w:rFonts w:cstheme="minorHAnsi"/>
                <w:color w:val="FF0000"/>
              </w:rPr>
            </w:pPr>
            <w:r w:rsidRPr="00735877">
              <w:rPr>
                <w:rFonts w:cstheme="minorHAnsi"/>
              </w:rPr>
              <w:t>Brak</w:t>
            </w:r>
          </w:p>
        </w:tc>
      </w:tr>
    </w:tbl>
    <w:p w14:paraId="6303116C" w14:textId="77777777" w:rsidR="00174DAD" w:rsidRPr="00735877" w:rsidRDefault="00174DAD" w:rsidP="00B20C90">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174DAD" w:rsidRPr="00735877" w14:paraId="3C032274" w14:textId="77777777" w:rsidTr="004661B7">
        <w:trPr>
          <w:tblHeader/>
        </w:trPr>
        <w:tc>
          <w:tcPr>
            <w:tcW w:w="4395" w:type="dxa"/>
            <w:tcBorders>
              <w:top w:val="single" w:sz="4" w:space="0" w:color="auto"/>
              <w:left w:val="single" w:sz="4" w:space="0" w:color="auto"/>
              <w:bottom w:val="single" w:sz="4" w:space="0" w:color="auto"/>
              <w:right w:val="single" w:sz="4" w:space="0" w:color="auto"/>
            </w:tcBorders>
            <w:vAlign w:val="center"/>
            <w:hideMark/>
          </w:tcPr>
          <w:p w14:paraId="07C0442A"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lastRenderedPageBreak/>
              <w:t>Wskaźnik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03B042"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8DCC3E" w14:textId="77777777" w:rsidR="00174DAD" w:rsidRPr="00735877" w:rsidRDefault="00174DA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8E1082C" w14:textId="77777777" w:rsidR="00174DAD" w:rsidRPr="00735877" w:rsidRDefault="00174DAD"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9E5BFB" w:rsidRPr="00735877" w14:paraId="42DA8BB5" w14:textId="77777777" w:rsidTr="004661B7">
        <w:trPr>
          <w:trHeight w:val="347"/>
        </w:trPr>
        <w:tc>
          <w:tcPr>
            <w:tcW w:w="4395" w:type="dxa"/>
            <w:tcBorders>
              <w:top w:val="single" w:sz="4" w:space="0" w:color="auto"/>
              <w:left w:val="single" w:sz="4" w:space="0" w:color="auto"/>
              <w:bottom w:val="single" w:sz="4" w:space="0" w:color="auto"/>
              <w:right w:val="single" w:sz="4" w:space="0" w:color="auto"/>
            </w:tcBorders>
            <w:vAlign w:val="center"/>
            <w:hideMark/>
          </w:tcPr>
          <w:p w14:paraId="5F4D84E5" w14:textId="77777777" w:rsidR="009E5BFB" w:rsidRPr="00735877" w:rsidRDefault="009E5BFB" w:rsidP="00B20C90">
            <w:pPr>
              <w:spacing w:after="0" w:line="240" w:lineRule="auto"/>
              <w:rPr>
                <w:rFonts w:cstheme="minorHAnsi"/>
              </w:rPr>
            </w:pPr>
            <w:r w:rsidRPr="00735877">
              <w:rPr>
                <w:rFonts w:cstheme="minorHAnsi"/>
              </w:rPr>
              <w:t xml:space="preserve">Liczba odrestaurowanych i poddanych renowacji obiektów dziedzictwa kulturowego, w ramach dotacji z budżetu SWP </w:t>
            </w:r>
          </w:p>
        </w:tc>
        <w:tc>
          <w:tcPr>
            <w:tcW w:w="1559" w:type="dxa"/>
            <w:tcBorders>
              <w:top w:val="single" w:sz="4" w:space="0" w:color="auto"/>
              <w:left w:val="single" w:sz="4" w:space="0" w:color="auto"/>
              <w:bottom w:val="single" w:sz="4" w:space="0" w:color="auto"/>
              <w:right w:val="single" w:sz="4" w:space="0" w:color="auto"/>
            </w:tcBorders>
            <w:vAlign w:val="center"/>
          </w:tcPr>
          <w:p w14:paraId="3BF02D58" w14:textId="77777777" w:rsidR="00D040A5" w:rsidRDefault="00541C7C" w:rsidP="00B20C90">
            <w:pPr>
              <w:spacing w:after="0" w:line="240" w:lineRule="auto"/>
              <w:rPr>
                <w:rFonts w:cstheme="minorHAnsi"/>
              </w:rPr>
            </w:pPr>
            <w:r>
              <w:rPr>
                <w:rFonts w:cstheme="minorHAnsi"/>
              </w:rPr>
              <w:t>2</w:t>
            </w:r>
            <w:r w:rsidR="009E5BFB" w:rsidRPr="00735877">
              <w:rPr>
                <w:rFonts w:cstheme="minorHAnsi"/>
              </w:rPr>
              <w:t>0</w:t>
            </w:r>
          </w:p>
          <w:p w14:paraId="08084EE1" w14:textId="77777777" w:rsidR="009E5BFB" w:rsidRPr="00735877" w:rsidRDefault="009E5BFB" w:rsidP="00B20C90">
            <w:pPr>
              <w:spacing w:after="0" w:line="240" w:lineRule="auto"/>
              <w:rPr>
                <w:rFonts w:cstheme="minorHAnsi"/>
              </w:rPr>
            </w:pPr>
            <w:r w:rsidRPr="00735877">
              <w:rPr>
                <w:rFonts w:cstheme="minorHAnsi"/>
              </w:rPr>
              <w:t>(202</w:t>
            </w:r>
            <w:r w:rsidR="00541C7C">
              <w:rPr>
                <w:rFonts w:cstheme="minorHAnsi"/>
              </w:rPr>
              <w:t>0</w:t>
            </w:r>
            <w:r w:rsidRPr="00735877">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41C6D346" w14:textId="77777777" w:rsidR="009E5BFB" w:rsidRPr="00735877" w:rsidRDefault="009E5BFB" w:rsidP="00B20C90">
            <w:pPr>
              <w:spacing w:after="0" w:line="240" w:lineRule="auto"/>
              <w:rPr>
                <w:rFonts w:cstheme="minorHAnsi"/>
              </w:rPr>
            </w:pPr>
            <w:r w:rsidRPr="00735877">
              <w:rPr>
                <w:rFonts w:cstheme="minorHAnsi"/>
              </w:rPr>
              <w:t>100</w:t>
            </w:r>
          </w:p>
        </w:tc>
        <w:tc>
          <w:tcPr>
            <w:tcW w:w="2014" w:type="dxa"/>
            <w:tcBorders>
              <w:top w:val="single" w:sz="4" w:space="0" w:color="auto"/>
              <w:left w:val="single" w:sz="4" w:space="0" w:color="auto"/>
              <w:bottom w:val="single" w:sz="4" w:space="0" w:color="auto"/>
              <w:right w:val="single" w:sz="4" w:space="0" w:color="auto"/>
            </w:tcBorders>
            <w:vAlign w:val="center"/>
          </w:tcPr>
          <w:p w14:paraId="03A3ED7D" w14:textId="77777777" w:rsidR="009E5BFB" w:rsidRPr="00735877" w:rsidRDefault="006F1B4D" w:rsidP="00B20C90">
            <w:pPr>
              <w:spacing w:after="0" w:line="240" w:lineRule="auto"/>
              <w:rPr>
                <w:rFonts w:cstheme="minorHAnsi"/>
              </w:rPr>
            </w:pPr>
            <w:r>
              <w:rPr>
                <w:rFonts w:cstheme="minorHAnsi"/>
              </w:rPr>
              <w:t>UMWP</w:t>
            </w:r>
          </w:p>
        </w:tc>
      </w:tr>
      <w:tr w:rsidR="009E5BFB" w:rsidRPr="00735877" w14:paraId="31EA6F2F" w14:textId="77777777" w:rsidTr="004661B7">
        <w:trPr>
          <w:trHeight w:val="347"/>
        </w:trPr>
        <w:tc>
          <w:tcPr>
            <w:tcW w:w="4395" w:type="dxa"/>
            <w:tcBorders>
              <w:top w:val="single" w:sz="4" w:space="0" w:color="auto"/>
              <w:left w:val="single" w:sz="4" w:space="0" w:color="auto"/>
              <w:bottom w:val="single" w:sz="4" w:space="0" w:color="auto"/>
              <w:right w:val="single" w:sz="4" w:space="0" w:color="auto"/>
            </w:tcBorders>
            <w:vAlign w:val="center"/>
          </w:tcPr>
          <w:p w14:paraId="552E7A8A" w14:textId="77777777" w:rsidR="009E5BFB" w:rsidRPr="00735877" w:rsidRDefault="009E5BFB" w:rsidP="00B20C90">
            <w:pPr>
              <w:spacing w:after="0" w:line="240" w:lineRule="auto"/>
              <w:rPr>
                <w:rFonts w:cstheme="minorHAnsi"/>
              </w:rPr>
            </w:pPr>
            <w:r w:rsidRPr="00735877">
              <w:rPr>
                <w:rFonts w:cstheme="minorHAnsi"/>
              </w:rPr>
              <w:t>Liczba zmodernizowanych obiektów zabytkowych instytucji kultury podległych SWP</w:t>
            </w:r>
          </w:p>
        </w:tc>
        <w:tc>
          <w:tcPr>
            <w:tcW w:w="1559" w:type="dxa"/>
            <w:tcBorders>
              <w:top w:val="single" w:sz="4" w:space="0" w:color="auto"/>
              <w:left w:val="single" w:sz="4" w:space="0" w:color="auto"/>
              <w:bottom w:val="single" w:sz="4" w:space="0" w:color="auto"/>
              <w:right w:val="single" w:sz="4" w:space="0" w:color="auto"/>
            </w:tcBorders>
            <w:vAlign w:val="center"/>
          </w:tcPr>
          <w:p w14:paraId="731FED86" w14:textId="77777777" w:rsidR="00D040A5" w:rsidRDefault="009E5BFB" w:rsidP="00B20C90">
            <w:pPr>
              <w:spacing w:after="0" w:line="240" w:lineRule="auto"/>
              <w:rPr>
                <w:rFonts w:cstheme="minorHAnsi"/>
              </w:rPr>
            </w:pPr>
            <w:r w:rsidRPr="00735877">
              <w:rPr>
                <w:rFonts w:cstheme="minorHAnsi"/>
              </w:rPr>
              <w:t>0</w:t>
            </w:r>
          </w:p>
          <w:p w14:paraId="2AE83560" w14:textId="77777777" w:rsidR="009E5BFB" w:rsidRPr="00735877" w:rsidRDefault="009E5BFB" w:rsidP="00B20C90">
            <w:pPr>
              <w:spacing w:after="0" w:line="240" w:lineRule="auto"/>
              <w:rPr>
                <w:rFonts w:cstheme="minorHAnsi"/>
              </w:rPr>
            </w:pPr>
            <w:r w:rsidRPr="00735877">
              <w:rPr>
                <w:rFonts w:cstheme="minorHAnsi"/>
              </w:rPr>
              <w:t>(202</w:t>
            </w:r>
            <w:r w:rsidR="00541C7C">
              <w:rPr>
                <w:rFonts w:cstheme="minorHAnsi"/>
              </w:rPr>
              <w:t>0</w:t>
            </w:r>
            <w:r w:rsidRPr="00735877">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29547BEB" w14:textId="77777777" w:rsidR="009E5BFB" w:rsidRPr="00735877" w:rsidRDefault="009E5BFB" w:rsidP="00B20C90">
            <w:pPr>
              <w:spacing w:after="0" w:line="240" w:lineRule="auto"/>
              <w:rPr>
                <w:rFonts w:cstheme="minorHAnsi"/>
              </w:rPr>
            </w:pPr>
            <w:r w:rsidRPr="00735877">
              <w:rPr>
                <w:rFonts w:cstheme="minorHAnsi"/>
              </w:rPr>
              <w:t>20</w:t>
            </w:r>
          </w:p>
        </w:tc>
        <w:tc>
          <w:tcPr>
            <w:tcW w:w="2014" w:type="dxa"/>
            <w:tcBorders>
              <w:top w:val="single" w:sz="4" w:space="0" w:color="auto"/>
              <w:left w:val="single" w:sz="4" w:space="0" w:color="auto"/>
              <w:bottom w:val="single" w:sz="4" w:space="0" w:color="auto"/>
              <w:right w:val="single" w:sz="4" w:space="0" w:color="auto"/>
            </w:tcBorders>
            <w:vAlign w:val="center"/>
          </w:tcPr>
          <w:p w14:paraId="2922AA42" w14:textId="77777777" w:rsidR="009E5BFB" w:rsidRPr="00735877" w:rsidRDefault="006F1B4D" w:rsidP="00B20C90">
            <w:pPr>
              <w:spacing w:after="0" w:line="240" w:lineRule="auto"/>
              <w:rPr>
                <w:rFonts w:cstheme="minorHAnsi"/>
              </w:rPr>
            </w:pPr>
            <w:r>
              <w:rPr>
                <w:rFonts w:cstheme="minorHAnsi"/>
              </w:rPr>
              <w:t>UMWP</w:t>
            </w:r>
          </w:p>
        </w:tc>
      </w:tr>
    </w:tbl>
    <w:p w14:paraId="09B82350" w14:textId="77777777" w:rsidR="00174DAD" w:rsidRPr="00735877" w:rsidRDefault="00174DAD" w:rsidP="00B20C90">
      <w:pPr>
        <w:spacing w:before="120" w:after="0"/>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174DAD" w:rsidRPr="00735877" w14:paraId="7558FB8E" w14:textId="77777777" w:rsidTr="004661B7">
        <w:trPr>
          <w:tblHeader/>
        </w:trPr>
        <w:tc>
          <w:tcPr>
            <w:tcW w:w="2468" w:type="dxa"/>
            <w:tcBorders>
              <w:top w:val="single" w:sz="4" w:space="0" w:color="auto"/>
              <w:left w:val="single" w:sz="4" w:space="0" w:color="auto"/>
              <w:bottom w:val="single" w:sz="4" w:space="0" w:color="auto"/>
              <w:right w:val="single" w:sz="4" w:space="0" w:color="auto"/>
            </w:tcBorders>
            <w:vAlign w:val="center"/>
            <w:hideMark/>
          </w:tcPr>
          <w:p w14:paraId="782F613E" w14:textId="77777777" w:rsidR="00174DAD" w:rsidRPr="00735877" w:rsidRDefault="00174DAD" w:rsidP="005B6A50">
            <w:pPr>
              <w:spacing w:after="0"/>
              <w:rPr>
                <w:rFonts w:cstheme="minorHAnsi"/>
                <w:b/>
              </w:rPr>
            </w:pPr>
            <w:r w:rsidRPr="00735877">
              <w:rPr>
                <w:rFonts w:cstheme="minorHAnsi"/>
                <w:b/>
              </w:rPr>
              <w:t>Działanie 2.1.3</w:t>
            </w:r>
          </w:p>
        </w:tc>
        <w:tc>
          <w:tcPr>
            <w:tcW w:w="7059" w:type="dxa"/>
            <w:tcBorders>
              <w:top w:val="single" w:sz="4" w:space="0" w:color="auto"/>
              <w:left w:val="single" w:sz="4" w:space="0" w:color="auto"/>
              <w:bottom w:val="single" w:sz="4" w:space="0" w:color="auto"/>
              <w:right w:val="single" w:sz="4" w:space="0" w:color="auto"/>
            </w:tcBorders>
            <w:hideMark/>
          </w:tcPr>
          <w:p w14:paraId="4CB275AB" w14:textId="77777777" w:rsidR="00174DAD" w:rsidRPr="00735877" w:rsidRDefault="00174DAD" w:rsidP="005B6A50">
            <w:pPr>
              <w:spacing w:after="0"/>
              <w:rPr>
                <w:rFonts w:cstheme="minorHAnsi"/>
                <w:b/>
              </w:rPr>
            </w:pPr>
            <w:r w:rsidRPr="00735877">
              <w:rPr>
                <w:rFonts w:cstheme="minorHAnsi"/>
                <w:b/>
              </w:rPr>
              <w:t>Kompetencje kadr kultury i turystyki</w:t>
            </w:r>
          </w:p>
        </w:tc>
      </w:tr>
      <w:tr w:rsidR="00174DAD" w:rsidRPr="00735877" w14:paraId="202493D8"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71B78000" w14:textId="77777777" w:rsidR="00174DAD" w:rsidRPr="00735877" w:rsidRDefault="00174DAD" w:rsidP="005B6A50">
            <w:pPr>
              <w:spacing w:after="0"/>
              <w:rPr>
                <w:rFonts w:cstheme="minorHAnsi"/>
                <w:b/>
              </w:rPr>
            </w:pPr>
            <w:r w:rsidRPr="00735877">
              <w:rPr>
                <w:rFonts w:cstheme="minorHAnsi"/>
                <w:b/>
              </w:rPr>
              <w:t>Zakres interwencji</w:t>
            </w:r>
          </w:p>
        </w:tc>
        <w:tc>
          <w:tcPr>
            <w:tcW w:w="7059" w:type="dxa"/>
            <w:tcBorders>
              <w:top w:val="single" w:sz="4" w:space="0" w:color="auto"/>
              <w:left w:val="single" w:sz="4" w:space="0" w:color="auto"/>
              <w:bottom w:val="single" w:sz="4" w:space="0" w:color="auto"/>
              <w:right w:val="single" w:sz="4" w:space="0" w:color="auto"/>
            </w:tcBorders>
            <w:hideMark/>
          </w:tcPr>
          <w:p w14:paraId="27B6854D" w14:textId="77777777" w:rsidR="00174DAD" w:rsidRPr="00735877" w:rsidRDefault="0069447B" w:rsidP="004D2725">
            <w:pPr>
              <w:pStyle w:val="Akapitzlist"/>
              <w:numPr>
                <w:ilvl w:val="0"/>
                <w:numId w:val="90"/>
              </w:numPr>
              <w:spacing w:after="0"/>
              <w:rPr>
                <w:rFonts w:cstheme="minorHAnsi"/>
              </w:rPr>
            </w:pPr>
            <w:r w:rsidRPr="00735877">
              <w:rPr>
                <w:rFonts w:cstheme="minorHAnsi"/>
              </w:rPr>
              <w:t xml:space="preserve">Wspieranie działań mających na celu podnoszenie kompetencji kadr kultury </w:t>
            </w:r>
            <w:r w:rsidRPr="00735877">
              <w:rPr>
                <w:rFonts w:cstheme="minorHAnsi"/>
                <w:bCs/>
              </w:rPr>
              <w:t>i turystyki</w:t>
            </w:r>
            <w:r w:rsidRPr="00735877">
              <w:rPr>
                <w:rFonts w:cstheme="minorHAnsi"/>
              </w:rPr>
              <w:t xml:space="preserve"> oraz wymianę wiedzy i doświadczeń w zakresie prowadzenia działalności kulturalnej oraz rozwoju społecznych funkcji kultury pomiędzy pracownikami instytucji</w:t>
            </w:r>
            <w:r w:rsidR="00B668CE">
              <w:rPr>
                <w:rFonts w:cstheme="minorHAnsi"/>
              </w:rPr>
              <w:t xml:space="preserve"> kultury</w:t>
            </w:r>
            <w:r w:rsidRPr="00735877">
              <w:rPr>
                <w:rFonts w:cstheme="minorHAnsi"/>
              </w:rPr>
              <w:t>, organizacji pozarządowych oraz indywidualnymi twórcami i animatorami.</w:t>
            </w:r>
          </w:p>
        </w:tc>
      </w:tr>
      <w:tr w:rsidR="00174DAD" w:rsidRPr="00735877" w14:paraId="59BD1ABB"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36489A23" w14:textId="77777777" w:rsidR="00174DAD" w:rsidRPr="00735877" w:rsidRDefault="00174DAD" w:rsidP="005B6A50">
            <w:pPr>
              <w:spacing w:after="0"/>
              <w:rPr>
                <w:rFonts w:cstheme="minorHAnsi"/>
                <w:b/>
              </w:rPr>
            </w:pPr>
            <w:r w:rsidRPr="00735877">
              <w:rPr>
                <w:rFonts w:cstheme="minorHAnsi"/>
                <w:b/>
              </w:rPr>
              <w:t xml:space="preserve">Kryteria strategiczne </w:t>
            </w:r>
            <w:r w:rsidR="00C248B5">
              <w:rPr>
                <w:rFonts w:cstheme="minorHAnsi"/>
                <w:b/>
              </w:rPr>
              <w:t>horyzontalne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A4E144C" w14:textId="77777777" w:rsidR="00174DAD" w:rsidRPr="00735877" w:rsidRDefault="00174DAD" w:rsidP="005B6A50">
            <w:pPr>
              <w:spacing w:after="0"/>
              <w:rPr>
                <w:rFonts w:cstheme="minorHAnsi"/>
              </w:rPr>
            </w:pPr>
            <w:r w:rsidRPr="00735877">
              <w:rPr>
                <w:rFonts w:cstheme="minorHAnsi"/>
              </w:rPr>
              <w:t>Stosowane jako preferencja</w:t>
            </w:r>
            <w:r w:rsidR="00402100">
              <w:rPr>
                <w:rFonts w:cstheme="minorHAnsi"/>
              </w:rPr>
              <w:t>:</w:t>
            </w:r>
          </w:p>
          <w:p w14:paraId="406D6A72" w14:textId="77777777" w:rsidR="00174DAD" w:rsidRPr="00735877" w:rsidRDefault="00174DAD" w:rsidP="004D2725">
            <w:pPr>
              <w:pStyle w:val="Akapitzlist"/>
              <w:numPr>
                <w:ilvl w:val="0"/>
                <w:numId w:val="56"/>
              </w:numPr>
              <w:spacing w:after="0"/>
              <w:ind w:left="288" w:hanging="283"/>
              <w:rPr>
                <w:rFonts w:cstheme="minorHAnsi"/>
              </w:rPr>
            </w:pPr>
            <w:r w:rsidRPr="00735877">
              <w:rPr>
                <w:rFonts w:cstheme="minorHAnsi"/>
              </w:rPr>
              <w:t>kryterium partnerstwa</w:t>
            </w:r>
          </w:p>
          <w:p w14:paraId="40997227" w14:textId="77777777" w:rsidR="00174DAD" w:rsidRPr="00735877" w:rsidRDefault="00174DAD" w:rsidP="004D2725">
            <w:pPr>
              <w:pStyle w:val="Akapitzlist"/>
              <w:numPr>
                <w:ilvl w:val="0"/>
                <w:numId w:val="56"/>
              </w:numPr>
              <w:spacing w:after="0"/>
              <w:ind w:left="288" w:hanging="283"/>
              <w:rPr>
                <w:rFonts w:cstheme="minorHAnsi"/>
              </w:rPr>
            </w:pPr>
            <w:r w:rsidRPr="00735877">
              <w:rPr>
                <w:rFonts w:cstheme="minorHAnsi"/>
              </w:rPr>
              <w:t>kryterium wysokiej jakości miejsc pracy</w:t>
            </w:r>
          </w:p>
        </w:tc>
      </w:tr>
      <w:tr w:rsidR="00174DAD" w:rsidRPr="00735877" w14:paraId="3A8EAD0F"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46B76C99" w14:textId="77777777" w:rsidR="00174DAD" w:rsidRPr="00735877" w:rsidRDefault="00C248B5" w:rsidP="005B6A50">
            <w:pPr>
              <w:spacing w:after="0"/>
              <w:rPr>
                <w:rFonts w:cstheme="minorHAnsi"/>
                <w:b/>
              </w:rPr>
            </w:pPr>
            <w:r w:rsidRPr="00735877">
              <w:rPr>
                <w:rFonts w:cstheme="minorHAnsi"/>
                <w:b/>
              </w:rPr>
              <w:t xml:space="preserve">Kryteria strategiczne </w:t>
            </w:r>
            <w:r>
              <w:rPr>
                <w:rFonts w:cstheme="minorHAnsi"/>
                <w:b/>
              </w:rPr>
              <w:t>specyficzne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5CDFC4F" w14:textId="77777777" w:rsidR="00841C87" w:rsidRPr="00735877" w:rsidRDefault="00841C87" w:rsidP="005B6A50">
            <w:pPr>
              <w:spacing w:after="0"/>
              <w:rPr>
                <w:rFonts w:cstheme="minorHAnsi"/>
              </w:rPr>
            </w:pPr>
            <w:r w:rsidRPr="00735877">
              <w:rPr>
                <w:rFonts w:cstheme="minorHAnsi"/>
              </w:rPr>
              <w:t>Stosowane jako preferencja</w:t>
            </w:r>
            <w:r w:rsidR="005B454C">
              <w:rPr>
                <w:rFonts w:cstheme="minorHAnsi"/>
              </w:rPr>
              <w:t>:</w:t>
            </w:r>
          </w:p>
          <w:p w14:paraId="4A550431" w14:textId="77777777" w:rsidR="00174DAD" w:rsidRPr="00735877" w:rsidRDefault="005B454C" w:rsidP="004D2725">
            <w:pPr>
              <w:pStyle w:val="Akapitzlist"/>
              <w:numPr>
                <w:ilvl w:val="0"/>
                <w:numId w:val="99"/>
              </w:numPr>
              <w:spacing w:after="0"/>
              <w:rPr>
                <w:rFonts w:cstheme="minorHAnsi"/>
              </w:rPr>
            </w:pPr>
            <w:r>
              <w:rPr>
                <w:rFonts w:cstheme="minorHAnsi"/>
              </w:rPr>
              <w:t xml:space="preserve">przedsięwzięcia </w:t>
            </w:r>
            <w:r w:rsidR="0069447B" w:rsidRPr="00735877">
              <w:rPr>
                <w:rFonts w:cstheme="minorHAnsi"/>
              </w:rPr>
              <w:t>realizowan</w:t>
            </w:r>
            <w:r w:rsidR="00841C87" w:rsidRPr="00735877">
              <w:rPr>
                <w:rFonts w:cstheme="minorHAnsi"/>
              </w:rPr>
              <w:t>e</w:t>
            </w:r>
            <w:r w:rsidR="0069447B" w:rsidRPr="00735877">
              <w:rPr>
                <w:rFonts w:cstheme="minorHAnsi"/>
              </w:rPr>
              <w:t xml:space="preserve"> w </w:t>
            </w:r>
            <w:r w:rsidR="00541C7C">
              <w:rPr>
                <w:rFonts w:cstheme="minorHAnsi"/>
              </w:rPr>
              <w:t>partnerstwie</w:t>
            </w:r>
            <w:r w:rsidR="00541C7C" w:rsidRPr="00735877">
              <w:rPr>
                <w:rFonts w:cstheme="minorHAnsi"/>
              </w:rPr>
              <w:t xml:space="preserve"> </w:t>
            </w:r>
            <w:r w:rsidR="0069447B" w:rsidRPr="00735877">
              <w:rPr>
                <w:rFonts w:cstheme="minorHAnsi"/>
              </w:rPr>
              <w:t>instytucji kultury</w:t>
            </w:r>
            <w:r w:rsidR="00541C7C">
              <w:rPr>
                <w:rFonts w:cstheme="minorHAnsi"/>
              </w:rPr>
              <w:t>,</w:t>
            </w:r>
            <w:r w:rsidR="0069447B" w:rsidRPr="00735877">
              <w:rPr>
                <w:rFonts w:cstheme="minorHAnsi"/>
              </w:rPr>
              <w:t xml:space="preserve">  </w:t>
            </w:r>
            <w:r w:rsidR="0069447B" w:rsidRPr="006F1B4D">
              <w:rPr>
                <w:rFonts w:cstheme="minorHAnsi"/>
              </w:rPr>
              <w:t>organizacj</w:t>
            </w:r>
            <w:r w:rsidR="00541C7C" w:rsidRPr="006F1B4D">
              <w:rPr>
                <w:rFonts w:cstheme="minorHAnsi"/>
              </w:rPr>
              <w:t>i</w:t>
            </w:r>
            <w:r w:rsidR="0069447B" w:rsidRPr="006F1B4D">
              <w:rPr>
                <w:rFonts w:cstheme="minorHAnsi"/>
              </w:rPr>
              <w:t xml:space="preserve"> pozarządowy</w:t>
            </w:r>
            <w:r w:rsidR="00541C7C" w:rsidRPr="006F1B4D">
              <w:rPr>
                <w:rFonts w:cstheme="minorHAnsi"/>
              </w:rPr>
              <w:t xml:space="preserve">ch (w tym LGD/LGR), </w:t>
            </w:r>
            <w:r w:rsidR="0069447B" w:rsidRPr="006F1B4D">
              <w:rPr>
                <w:rFonts w:cstheme="minorHAnsi"/>
              </w:rPr>
              <w:t>twórc</w:t>
            </w:r>
            <w:r w:rsidR="00541C7C" w:rsidRPr="006F1B4D">
              <w:rPr>
                <w:rFonts w:cstheme="minorHAnsi"/>
              </w:rPr>
              <w:t>ów</w:t>
            </w:r>
            <w:r w:rsidR="0069447B" w:rsidRPr="006F1B4D">
              <w:rPr>
                <w:rFonts w:cstheme="minorHAnsi"/>
              </w:rPr>
              <w:t xml:space="preserve"> kultury</w:t>
            </w:r>
            <w:r w:rsidR="00541C7C" w:rsidRPr="006F1B4D">
              <w:rPr>
                <w:rFonts w:cstheme="minorHAnsi"/>
              </w:rPr>
              <w:t xml:space="preserve"> lub uczelni wyższych o profilu artystycznym</w:t>
            </w:r>
          </w:p>
        </w:tc>
      </w:tr>
      <w:tr w:rsidR="00174DAD" w:rsidRPr="00735877" w14:paraId="690D9BE0"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0E91E973" w14:textId="77777777" w:rsidR="00174DAD" w:rsidRPr="00735877" w:rsidRDefault="00174DAD"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EB5A1D2" w14:textId="77777777" w:rsidR="00174DAD" w:rsidRPr="00735877" w:rsidRDefault="00174DAD" w:rsidP="005B6A50">
            <w:pPr>
              <w:spacing w:after="0"/>
              <w:rPr>
                <w:rFonts w:cstheme="minorHAnsi"/>
              </w:rPr>
            </w:pPr>
            <w:r w:rsidRPr="00735877">
              <w:rPr>
                <w:rFonts w:cstheme="minorHAnsi"/>
              </w:rPr>
              <w:t>Obszar całego województwa</w:t>
            </w:r>
          </w:p>
        </w:tc>
      </w:tr>
      <w:tr w:rsidR="00174DAD" w:rsidRPr="00735877" w14:paraId="2190C48E" w14:textId="77777777" w:rsidTr="004661B7">
        <w:tc>
          <w:tcPr>
            <w:tcW w:w="2468" w:type="dxa"/>
            <w:tcBorders>
              <w:top w:val="single" w:sz="4" w:space="0" w:color="auto"/>
              <w:left w:val="single" w:sz="4" w:space="0" w:color="auto"/>
              <w:bottom w:val="single" w:sz="4" w:space="0" w:color="auto"/>
              <w:right w:val="single" w:sz="4" w:space="0" w:color="auto"/>
            </w:tcBorders>
            <w:vAlign w:val="center"/>
            <w:hideMark/>
          </w:tcPr>
          <w:p w14:paraId="4A21CF1E" w14:textId="77777777" w:rsidR="00174DAD" w:rsidRPr="00735877" w:rsidRDefault="00174DAD" w:rsidP="005B6A50">
            <w:pPr>
              <w:spacing w:after="0"/>
              <w:rPr>
                <w:rFonts w:cstheme="minorHAnsi"/>
                <w:b/>
              </w:rPr>
            </w:pPr>
            <w:r w:rsidRPr="00735877">
              <w:rPr>
                <w:rFonts w:cstheme="minorHAnsi"/>
                <w:b/>
              </w:rPr>
              <w:t>Przedsięwzięcia strategiczne</w:t>
            </w:r>
          </w:p>
        </w:tc>
        <w:tc>
          <w:tcPr>
            <w:tcW w:w="7059" w:type="dxa"/>
            <w:tcBorders>
              <w:top w:val="single" w:sz="4" w:space="0" w:color="auto"/>
              <w:left w:val="single" w:sz="4" w:space="0" w:color="auto"/>
              <w:bottom w:val="single" w:sz="4" w:space="0" w:color="auto"/>
              <w:right w:val="single" w:sz="4" w:space="0" w:color="auto"/>
            </w:tcBorders>
            <w:vAlign w:val="center"/>
          </w:tcPr>
          <w:p w14:paraId="0E139D93" w14:textId="77777777" w:rsidR="00174DAD" w:rsidRPr="00735877" w:rsidRDefault="00174DAD" w:rsidP="005B6A50">
            <w:pPr>
              <w:spacing w:after="0"/>
              <w:rPr>
                <w:rFonts w:cstheme="minorHAnsi"/>
                <w:i/>
                <w:color w:val="FF0000"/>
              </w:rPr>
            </w:pPr>
            <w:r w:rsidRPr="00735877">
              <w:rPr>
                <w:rFonts w:cstheme="minorHAnsi"/>
              </w:rPr>
              <w:t>Brak</w:t>
            </w:r>
          </w:p>
        </w:tc>
      </w:tr>
    </w:tbl>
    <w:p w14:paraId="49D13F3F" w14:textId="77777777" w:rsidR="00174DAD" w:rsidRPr="00735877" w:rsidRDefault="00174DAD" w:rsidP="005B6A50">
      <w:pPr>
        <w:spacing w:before="24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174DAD" w:rsidRPr="00735877" w14:paraId="6403247F" w14:textId="77777777" w:rsidTr="00C248B5">
        <w:trPr>
          <w:tblHeader/>
        </w:trPr>
        <w:tc>
          <w:tcPr>
            <w:tcW w:w="4395" w:type="dxa"/>
            <w:tcBorders>
              <w:top w:val="single" w:sz="4" w:space="0" w:color="auto"/>
              <w:left w:val="single" w:sz="4" w:space="0" w:color="auto"/>
              <w:bottom w:val="single" w:sz="4" w:space="0" w:color="auto"/>
              <w:right w:val="single" w:sz="4" w:space="0" w:color="auto"/>
            </w:tcBorders>
            <w:vAlign w:val="center"/>
            <w:hideMark/>
          </w:tcPr>
          <w:p w14:paraId="7B742E8C" w14:textId="77777777" w:rsidR="00174DAD" w:rsidRPr="00735877" w:rsidRDefault="00174DAD"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2AA8D2" w14:textId="77777777" w:rsidR="00174DAD" w:rsidRPr="00735877" w:rsidRDefault="00174DAD"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9B52CA" w14:textId="77777777" w:rsidR="00174DAD" w:rsidRPr="00735877" w:rsidRDefault="00174DAD" w:rsidP="005B6A50">
            <w:pPr>
              <w:spacing w:after="0"/>
              <w:jc w:val="center"/>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FC3C256" w14:textId="77777777" w:rsidR="00174DAD" w:rsidRPr="00735877" w:rsidRDefault="00174DAD" w:rsidP="005B6A50">
            <w:pPr>
              <w:tabs>
                <w:tab w:val="left" w:pos="1152"/>
              </w:tabs>
              <w:spacing w:after="0"/>
              <w:jc w:val="center"/>
              <w:rPr>
                <w:rFonts w:eastAsia="Times New Roman" w:cstheme="minorHAnsi"/>
                <w:b/>
                <w:color w:val="000000"/>
                <w:lang w:eastAsia="pl-PL"/>
              </w:rPr>
            </w:pPr>
            <w:r w:rsidRPr="00735877">
              <w:rPr>
                <w:rFonts w:eastAsia="Times New Roman" w:cstheme="minorHAnsi"/>
                <w:b/>
                <w:color w:val="000000"/>
                <w:lang w:eastAsia="pl-PL"/>
              </w:rPr>
              <w:t>Źródło danych</w:t>
            </w:r>
          </w:p>
        </w:tc>
      </w:tr>
      <w:tr w:rsidR="002D20D4" w:rsidRPr="00735877" w14:paraId="2AB632DD" w14:textId="77777777" w:rsidTr="00C248B5">
        <w:trPr>
          <w:trHeight w:val="347"/>
        </w:trPr>
        <w:tc>
          <w:tcPr>
            <w:tcW w:w="4395" w:type="dxa"/>
            <w:tcBorders>
              <w:top w:val="single" w:sz="4" w:space="0" w:color="auto"/>
              <w:left w:val="single" w:sz="4" w:space="0" w:color="auto"/>
              <w:bottom w:val="single" w:sz="4" w:space="0" w:color="auto"/>
              <w:right w:val="single" w:sz="4" w:space="0" w:color="auto"/>
            </w:tcBorders>
            <w:vAlign w:val="center"/>
            <w:hideMark/>
          </w:tcPr>
          <w:p w14:paraId="679C125F" w14:textId="77777777" w:rsidR="002D20D4" w:rsidRPr="00735877" w:rsidRDefault="002D20D4" w:rsidP="00B20C90">
            <w:pPr>
              <w:spacing w:after="0" w:line="240" w:lineRule="auto"/>
              <w:rPr>
                <w:rFonts w:cstheme="minorHAnsi"/>
              </w:rPr>
            </w:pPr>
            <w:r w:rsidRPr="00735877">
              <w:rPr>
                <w:rFonts w:cstheme="minorHAnsi"/>
              </w:rPr>
              <w:t>Liczba przedsięwzięć podnoszących kompetencje pomorskich kadr kultury i turystyki</w:t>
            </w:r>
          </w:p>
        </w:tc>
        <w:tc>
          <w:tcPr>
            <w:tcW w:w="1559" w:type="dxa"/>
            <w:tcBorders>
              <w:top w:val="single" w:sz="4" w:space="0" w:color="auto"/>
              <w:left w:val="single" w:sz="4" w:space="0" w:color="auto"/>
              <w:bottom w:val="single" w:sz="4" w:space="0" w:color="auto"/>
              <w:right w:val="single" w:sz="4" w:space="0" w:color="auto"/>
            </w:tcBorders>
            <w:vAlign w:val="center"/>
          </w:tcPr>
          <w:p w14:paraId="6979B87A" w14:textId="77777777" w:rsidR="00D040A5" w:rsidRDefault="002D20D4" w:rsidP="00D040A5">
            <w:pPr>
              <w:spacing w:after="0" w:line="240" w:lineRule="auto"/>
              <w:rPr>
                <w:rFonts w:cstheme="minorHAnsi"/>
              </w:rPr>
            </w:pPr>
            <w:r w:rsidRPr="00735877">
              <w:rPr>
                <w:rFonts w:cstheme="minorHAnsi"/>
              </w:rPr>
              <w:t>0</w:t>
            </w:r>
          </w:p>
          <w:p w14:paraId="7DA704B9" w14:textId="77777777" w:rsidR="002D20D4" w:rsidRPr="00735877" w:rsidRDefault="002D20D4" w:rsidP="00D040A5">
            <w:pPr>
              <w:spacing w:after="0" w:line="240" w:lineRule="auto"/>
              <w:rPr>
                <w:rFonts w:cstheme="minorHAnsi"/>
              </w:rPr>
            </w:pPr>
            <w:r w:rsidRPr="00735877">
              <w:rPr>
                <w:rFonts w:cstheme="minorHAnsi"/>
              </w:rPr>
              <w:t>(20</w:t>
            </w:r>
            <w:r w:rsidR="006F1B4D">
              <w:rPr>
                <w:rFonts w:cstheme="minorHAnsi"/>
              </w:rPr>
              <w:t>20</w:t>
            </w:r>
            <w:r w:rsidRPr="00735877">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0B6D1656" w14:textId="77777777" w:rsidR="002D20D4" w:rsidRPr="00735877" w:rsidRDefault="002D20D4" w:rsidP="00D040A5">
            <w:pPr>
              <w:spacing w:after="0" w:line="240" w:lineRule="auto"/>
              <w:rPr>
                <w:rFonts w:cstheme="minorHAnsi"/>
              </w:rPr>
            </w:pPr>
            <w:r w:rsidRPr="00735877">
              <w:rPr>
                <w:rFonts w:cstheme="minorHAnsi"/>
              </w:rPr>
              <w:t>25</w:t>
            </w:r>
          </w:p>
        </w:tc>
        <w:tc>
          <w:tcPr>
            <w:tcW w:w="2014" w:type="dxa"/>
            <w:tcBorders>
              <w:top w:val="single" w:sz="4" w:space="0" w:color="auto"/>
              <w:left w:val="single" w:sz="4" w:space="0" w:color="auto"/>
              <w:bottom w:val="single" w:sz="4" w:space="0" w:color="auto"/>
              <w:right w:val="single" w:sz="4" w:space="0" w:color="auto"/>
            </w:tcBorders>
            <w:vAlign w:val="center"/>
          </w:tcPr>
          <w:p w14:paraId="72FE8EB9" w14:textId="77777777" w:rsidR="002D20D4" w:rsidRPr="00735877" w:rsidRDefault="006F1B4D" w:rsidP="00B20C90">
            <w:pPr>
              <w:spacing w:after="0" w:line="240" w:lineRule="auto"/>
              <w:jc w:val="center"/>
              <w:rPr>
                <w:rFonts w:cstheme="minorHAnsi"/>
              </w:rPr>
            </w:pPr>
            <w:r>
              <w:rPr>
                <w:rFonts w:cstheme="minorHAnsi"/>
              </w:rPr>
              <w:t>UMWP</w:t>
            </w:r>
          </w:p>
        </w:tc>
      </w:tr>
    </w:tbl>
    <w:p w14:paraId="2ACA123E" w14:textId="77777777" w:rsidR="00174DAD" w:rsidRPr="00735877" w:rsidRDefault="00174DAD" w:rsidP="00B20C90">
      <w:pPr>
        <w:spacing w:before="120" w:after="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54"/>
        <w:gridCol w:w="3326"/>
        <w:gridCol w:w="3708"/>
      </w:tblGrid>
      <w:tr w:rsidR="006B7880" w:rsidRPr="00735877" w14:paraId="6D4B472D" w14:textId="77777777" w:rsidTr="00C248B5">
        <w:trPr>
          <w:tblHeader/>
        </w:trPr>
        <w:tc>
          <w:tcPr>
            <w:tcW w:w="5000" w:type="pct"/>
            <w:gridSpan w:val="3"/>
          </w:tcPr>
          <w:p w14:paraId="252A92B7" w14:textId="77777777" w:rsidR="006B7880" w:rsidRPr="00C248B5" w:rsidRDefault="006B7880" w:rsidP="005B6A50">
            <w:pPr>
              <w:pStyle w:val="Nagwek3"/>
              <w:rPr>
                <w:rFonts w:asciiTheme="minorHAnsi" w:eastAsia="Times New Roman" w:hAnsiTheme="minorHAnsi" w:cstheme="minorHAnsi"/>
                <w:b/>
                <w:sz w:val="22"/>
                <w:szCs w:val="22"/>
                <w:lang w:eastAsia="pl-PL"/>
              </w:rPr>
            </w:pPr>
            <w:bookmarkStart w:id="29" w:name="_Toc225234951"/>
            <w:r w:rsidRPr="00C248B5">
              <w:rPr>
                <w:rFonts w:asciiTheme="minorHAnsi" w:eastAsia="Times New Roman" w:hAnsiTheme="minorHAnsi" w:cstheme="minorHAnsi"/>
                <w:b/>
                <w:color w:val="auto"/>
                <w:sz w:val="22"/>
                <w:szCs w:val="22"/>
                <w:lang w:eastAsia="pl-PL"/>
              </w:rPr>
              <w:t>Priorytet 2.</w:t>
            </w:r>
            <w:r w:rsidR="009A4A4D" w:rsidRPr="00C248B5">
              <w:rPr>
                <w:rFonts w:asciiTheme="minorHAnsi" w:eastAsia="Times New Roman" w:hAnsiTheme="minorHAnsi" w:cstheme="minorHAnsi"/>
                <w:b/>
                <w:color w:val="auto"/>
                <w:sz w:val="22"/>
                <w:szCs w:val="22"/>
                <w:lang w:eastAsia="pl-PL"/>
              </w:rPr>
              <w:t>2</w:t>
            </w:r>
            <w:r w:rsidR="00340445" w:rsidRPr="00C248B5">
              <w:rPr>
                <w:rFonts w:asciiTheme="minorHAnsi" w:eastAsia="Times New Roman" w:hAnsiTheme="minorHAnsi" w:cstheme="minorHAnsi"/>
                <w:b/>
                <w:color w:val="auto"/>
                <w:sz w:val="22"/>
                <w:szCs w:val="22"/>
                <w:lang w:eastAsia="pl-PL"/>
              </w:rPr>
              <w:t xml:space="preserve">. </w:t>
            </w:r>
            <w:r w:rsidRPr="00C248B5">
              <w:rPr>
                <w:rFonts w:asciiTheme="minorHAnsi" w:hAnsiTheme="minorHAnsi" w:cstheme="minorHAnsi"/>
                <w:b/>
                <w:color w:val="auto"/>
                <w:sz w:val="22"/>
                <w:szCs w:val="22"/>
              </w:rPr>
              <w:t xml:space="preserve">Przestrzeń </w:t>
            </w:r>
            <w:r w:rsidR="00AB3697" w:rsidRPr="00C248B5">
              <w:rPr>
                <w:rFonts w:asciiTheme="minorHAnsi" w:hAnsiTheme="minorHAnsi" w:cstheme="minorHAnsi"/>
                <w:b/>
                <w:color w:val="auto"/>
                <w:sz w:val="22"/>
                <w:szCs w:val="22"/>
              </w:rPr>
              <w:t>aktywnych i świadomych Pomorzan</w:t>
            </w:r>
            <w:bookmarkEnd w:id="29"/>
          </w:p>
        </w:tc>
      </w:tr>
      <w:tr w:rsidR="006B7880" w:rsidRPr="00735877" w14:paraId="489DA48A" w14:textId="77777777" w:rsidTr="00C248B5">
        <w:trPr>
          <w:trHeight w:val="720"/>
        </w:trPr>
        <w:tc>
          <w:tcPr>
            <w:tcW w:w="1293" w:type="pct"/>
            <w:vAlign w:val="center"/>
          </w:tcPr>
          <w:p w14:paraId="7BF67B3C" w14:textId="77777777" w:rsidR="006B7880" w:rsidRPr="00735877" w:rsidRDefault="006B7880" w:rsidP="005B6A50">
            <w:pPr>
              <w:spacing w:after="0"/>
              <w:jc w:val="both"/>
              <w:rPr>
                <w:rFonts w:eastAsia="Times New Roman" w:cstheme="minorHAnsi"/>
                <w:b/>
                <w:color w:val="FF0000"/>
                <w:lang w:eastAsia="pl-PL"/>
              </w:rPr>
            </w:pPr>
            <w:r w:rsidRPr="00735877">
              <w:rPr>
                <w:rFonts w:eastAsia="Times New Roman" w:cstheme="minorHAnsi"/>
                <w:b/>
                <w:lang w:eastAsia="pl-PL"/>
              </w:rPr>
              <w:t>Zakres tematyczny</w:t>
            </w:r>
          </w:p>
        </w:tc>
        <w:tc>
          <w:tcPr>
            <w:tcW w:w="3707" w:type="pct"/>
            <w:gridSpan w:val="2"/>
            <w:vAlign w:val="center"/>
          </w:tcPr>
          <w:p w14:paraId="39E2B099" w14:textId="77777777" w:rsidR="006B7880" w:rsidRPr="00735877" w:rsidRDefault="006B7880" w:rsidP="005B6A50">
            <w:pPr>
              <w:autoSpaceDE w:val="0"/>
              <w:autoSpaceDN w:val="0"/>
              <w:adjustRightInd w:val="0"/>
              <w:spacing w:after="0"/>
              <w:rPr>
                <w:rFonts w:eastAsia="Times New Roman" w:cstheme="minorHAnsi"/>
                <w:i/>
                <w:color w:val="FF0000"/>
                <w:lang w:eastAsia="pl-PL"/>
              </w:rPr>
            </w:pPr>
            <w:r w:rsidRPr="00735877">
              <w:rPr>
                <w:rFonts w:cstheme="minorHAnsi"/>
              </w:rPr>
              <w:t xml:space="preserve">W ramach Priorytetu podjęte zostaną działania mające na celu </w:t>
            </w:r>
            <w:r w:rsidR="009A4A4D" w:rsidRPr="00735877">
              <w:rPr>
                <w:rFonts w:cstheme="minorHAnsi"/>
              </w:rPr>
              <w:t xml:space="preserve">podnoszenie świadomości i wiedzy wszystkich mieszkańców w kluczowych obszarach </w:t>
            </w:r>
            <w:r w:rsidR="00AB3697" w:rsidRPr="00735877">
              <w:rPr>
                <w:rFonts w:cstheme="minorHAnsi"/>
              </w:rPr>
              <w:t>życia społecznego</w:t>
            </w:r>
            <w:r w:rsidR="009A4A4D" w:rsidRPr="00735877">
              <w:rPr>
                <w:rFonts w:cstheme="minorHAnsi"/>
              </w:rPr>
              <w:t xml:space="preserve">, </w:t>
            </w:r>
            <w:r w:rsidRPr="00735877">
              <w:rPr>
                <w:rFonts w:cstheme="minorHAnsi"/>
              </w:rPr>
              <w:t xml:space="preserve">zwiększenie poziomu uczestnictwa w życiu społecznym oraz wzmocnienie poczucia więzi mieszkańców ze środowiskiem lokalnym. </w:t>
            </w:r>
            <w:r w:rsidR="009A4A4D" w:rsidRPr="00735877">
              <w:rPr>
                <w:rFonts w:cstheme="minorHAnsi"/>
              </w:rPr>
              <w:t xml:space="preserve">Realizowane też będą działania prowadzące do poprawy </w:t>
            </w:r>
            <w:r w:rsidRPr="00735877">
              <w:rPr>
                <w:rFonts w:cstheme="minorHAnsi"/>
              </w:rPr>
              <w:t xml:space="preserve">funkcjonalności i estetyki przestrzeni publicznych służących wzajemnej integracji przy uwzględnieniu zasady projektowania uniwersalnego i wartości wynikających </w:t>
            </w:r>
            <w:r w:rsidRPr="00735877">
              <w:rPr>
                <w:rFonts w:cstheme="minorHAnsi"/>
              </w:rPr>
              <w:lastRenderedPageBreak/>
              <w:t>z kontekstu przyrodniczego i kulturowego oraz wsparcie procesu rewitalizacji zdegradowanych obszarów miast.</w:t>
            </w:r>
          </w:p>
        </w:tc>
      </w:tr>
      <w:tr w:rsidR="000F6073" w:rsidRPr="00735877" w14:paraId="3CD037A4" w14:textId="77777777" w:rsidTr="006F1B4D">
        <w:trPr>
          <w:trHeight w:val="720"/>
        </w:trPr>
        <w:tc>
          <w:tcPr>
            <w:tcW w:w="1293" w:type="pct"/>
            <w:tcBorders>
              <w:bottom w:val="single" w:sz="4" w:space="0" w:color="auto"/>
            </w:tcBorders>
            <w:vAlign w:val="center"/>
          </w:tcPr>
          <w:p w14:paraId="62BE1C7F" w14:textId="77777777" w:rsidR="000F6073" w:rsidRPr="00735877" w:rsidRDefault="00C248B5"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lastRenderedPageBreak/>
              <w:t>Zobowiązania SWP</w:t>
            </w:r>
          </w:p>
        </w:tc>
        <w:tc>
          <w:tcPr>
            <w:tcW w:w="3707" w:type="pct"/>
            <w:gridSpan w:val="2"/>
            <w:vAlign w:val="center"/>
          </w:tcPr>
          <w:p w14:paraId="3258103A" w14:textId="77777777" w:rsidR="000F6073" w:rsidRDefault="00647F67" w:rsidP="004D2725">
            <w:pPr>
              <w:pStyle w:val="Akapitzlist"/>
              <w:numPr>
                <w:ilvl w:val="0"/>
                <w:numId w:val="60"/>
              </w:numPr>
              <w:spacing w:after="0"/>
              <w:rPr>
                <w:rFonts w:cstheme="minorHAnsi"/>
              </w:rPr>
            </w:pPr>
            <w:r w:rsidRPr="00C248B5">
              <w:rPr>
                <w:rFonts w:cstheme="minorHAnsi"/>
              </w:rPr>
              <w:t xml:space="preserve">Koordynacja realizacji programów skierowanych do wszystkich mieszkańców województwa, wpływających na wzrost wiedzy oraz zmianę </w:t>
            </w:r>
            <w:proofErr w:type="spellStart"/>
            <w:r w:rsidRPr="00C248B5">
              <w:rPr>
                <w:rFonts w:cstheme="minorHAnsi"/>
              </w:rPr>
              <w:t>zachowań</w:t>
            </w:r>
            <w:proofErr w:type="spellEnd"/>
            <w:r w:rsidRPr="00C248B5">
              <w:rPr>
                <w:rFonts w:cstheme="minorHAnsi"/>
              </w:rPr>
              <w:t xml:space="preserve"> i postaw w kluczowych obszarach, w szczególności: aktywności obywatelskiej i równego traktowania, kultury i tożsamości regionalnej, środowiska i klimatu, zdrowego trybu życia, racjonalnych </w:t>
            </w:r>
            <w:proofErr w:type="spellStart"/>
            <w:r w:rsidRPr="00C248B5">
              <w:rPr>
                <w:rFonts w:cstheme="minorHAnsi"/>
              </w:rPr>
              <w:t>zachowań</w:t>
            </w:r>
            <w:proofErr w:type="spellEnd"/>
            <w:r w:rsidRPr="00C248B5">
              <w:rPr>
                <w:rFonts w:cstheme="minorHAnsi"/>
              </w:rPr>
              <w:t xml:space="preserve"> komunikacyjnych, cyfryzacji oraz przedsiębiorczości.</w:t>
            </w:r>
          </w:p>
          <w:p w14:paraId="77733D9C" w14:textId="77777777" w:rsidR="00311449" w:rsidRDefault="00311449" w:rsidP="004D2725">
            <w:pPr>
              <w:pStyle w:val="Akapitzlist"/>
              <w:numPr>
                <w:ilvl w:val="0"/>
                <w:numId w:val="60"/>
              </w:numPr>
              <w:spacing w:after="0"/>
              <w:rPr>
                <w:rFonts w:cstheme="minorHAnsi"/>
              </w:rPr>
            </w:pPr>
            <w:r w:rsidRPr="00735877">
              <w:rPr>
                <w:rFonts w:cstheme="minorHAnsi"/>
              </w:rPr>
              <w:t>Utworzenie regionalnego systemu kształtowania i</w:t>
            </w:r>
            <w:r>
              <w:rPr>
                <w:rFonts w:cstheme="minorHAnsi"/>
              </w:rPr>
              <w:t xml:space="preserve"> </w:t>
            </w:r>
            <w:r w:rsidRPr="00735877">
              <w:rPr>
                <w:rFonts w:cstheme="minorHAnsi"/>
              </w:rPr>
              <w:t>zarządzania rozwojem przestrzeni publicznych</w:t>
            </w:r>
            <w:r>
              <w:rPr>
                <w:rFonts w:cstheme="minorHAnsi"/>
              </w:rPr>
              <w:t>.</w:t>
            </w:r>
          </w:p>
          <w:p w14:paraId="1B0F80E3" w14:textId="77777777" w:rsidR="00311449" w:rsidRPr="00C248B5" w:rsidRDefault="00311449" w:rsidP="004D2725">
            <w:pPr>
              <w:pStyle w:val="Akapitzlist"/>
              <w:numPr>
                <w:ilvl w:val="0"/>
                <w:numId w:val="60"/>
              </w:numPr>
              <w:spacing w:after="0"/>
              <w:rPr>
                <w:rFonts w:cstheme="minorHAnsi"/>
              </w:rPr>
            </w:pPr>
            <w:r w:rsidRPr="00735877">
              <w:rPr>
                <w:rFonts w:cstheme="minorHAnsi"/>
              </w:rPr>
              <w:t>Zapewnienie wsparcia merytorycznego dla JST w zakresie rewitalizacji zdegradowanych obszarów miast</w:t>
            </w:r>
          </w:p>
        </w:tc>
      </w:tr>
      <w:tr w:rsidR="006B7880" w:rsidRPr="00735877" w14:paraId="2869AF7E" w14:textId="77777777" w:rsidTr="006F1B4D">
        <w:trPr>
          <w:trHeight w:val="720"/>
        </w:trPr>
        <w:tc>
          <w:tcPr>
            <w:tcW w:w="1293" w:type="pct"/>
            <w:tcBorders>
              <w:bottom w:val="nil"/>
            </w:tcBorders>
            <w:vAlign w:val="center"/>
          </w:tcPr>
          <w:p w14:paraId="1AF36ABE" w14:textId="77777777" w:rsidR="006B7880" w:rsidRPr="00735877" w:rsidRDefault="00311449" w:rsidP="005B6A50">
            <w:pPr>
              <w:spacing w:after="0"/>
              <w:rPr>
                <w:rFonts w:eastAsia="Times New Roman" w:cstheme="minorHAnsi"/>
                <w:b/>
                <w:color w:val="000000" w:themeColor="text1"/>
                <w:lang w:eastAsia="pl-PL"/>
              </w:rPr>
            </w:pPr>
            <w:r w:rsidRPr="00735877">
              <w:rPr>
                <w:rFonts w:eastAsia="Times New Roman" w:cstheme="minorHAnsi"/>
                <w:b/>
                <w:color w:val="000000" w:themeColor="text1"/>
                <w:lang w:eastAsia="pl-PL"/>
              </w:rPr>
              <w:t>Oczekiwania wobec władz centralnych</w:t>
            </w:r>
          </w:p>
        </w:tc>
        <w:tc>
          <w:tcPr>
            <w:tcW w:w="1753" w:type="pct"/>
            <w:vAlign w:val="center"/>
          </w:tcPr>
          <w:p w14:paraId="0752BE8A" w14:textId="77777777" w:rsidR="006B7880" w:rsidRPr="00735877" w:rsidRDefault="00626598" w:rsidP="005B6A50">
            <w:pPr>
              <w:autoSpaceDE w:val="0"/>
              <w:autoSpaceDN w:val="0"/>
              <w:adjustRightInd w:val="0"/>
              <w:spacing w:after="0"/>
              <w:rPr>
                <w:rFonts w:cstheme="minorHAnsi"/>
              </w:rPr>
            </w:pPr>
            <w:r w:rsidRPr="00735877">
              <w:rPr>
                <w:rFonts w:cstheme="minorHAnsi"/>
              </w:rPr>
              <w:t>Wzmocnienie kompetencji samorządu województw w zakresie kształtowania polityki miejskiej oraz rewitalizacji w JST</w:t>
            </w:r>
          </w:p>
        </w:tc>
        <w:tc>
          <w:tcPr>
            <w:tcW w:w="1954" w:type="pct"/>
            <w:vAlign w:val="center"/>
          </w:tcPr>
          <w:p w14:paraId="0C645A80" w14:textId="77777777" w:rsidR="00311449" w:rsidRDefault="00311449" w:rsidP="005B6A50">
            <w:pPr>
              <w:autoSpaceDE w:val="0"/>
              <w:autoSpaceDN w:val="0"/>
              <w:adjustRightInd w:val="0"/>
              <w:spacing w:after="0"/>
              <w:rPr>
                <w:rFonts w:cstheme="minorHAnsi"/>
              </w:rPr>
            </w:pPr>
            <w:r w:rsidRPr="00735877">
              <w:rPr>
                <w:rFonts w:cstheme="minorHAnsi"/>
                <w:b/>
              </w:rPr>
              <w:t>Planowane działania</w:t>
            </w:r>
            <w:r w:rsidRPr="00735877">
              <w:rPr>
                <w:rFonts w:cstheme="minorHAnsi"/>
              </w:rPr>
              <w:t xml:space="preserve"> </w:t>
            </w:r>
          </w:p>
          <w:p w14:paraId="00F093FB" w14:textId="77777777" w:rsidR="006B7880" w:rsidRPr="00735877" w:rsidRDefault="006B7880" w:rsidP="005B6A50">
            <w:pPr>
              <w:autoSpaceDE w:val="0"/>
              <w:autoSpaceDN w:val="0"/>
              <w:adjustRightInd w:val="0"/>
              <w:spacing w:after="0"/>
              <w:rPr>
                <w:rFonts w:cstheme="minorHAnsi"/>
              </w:rPr>
            </w:pPr>
            <w:r w:rsidRPr="00735877">
              <w:rPr>
                <w:rFonts w:cstheme="minorHAnsi"/>
              </w:rPr>
              <w:t xml:space="preserve">Wyrażenie oczekiwań wobec władz centralnych w zakresie zmian przepisów prawa poprzez uzupełnienie istniejącego systemu o instrument polityki miejskiej kształtowanej na poziomie regionalnym i zintegrowanej z procesami rewitalizacji w miastach </w:t>
            </w:r>
          </w:p>
        </w:tc>
      </w:tr>
      <w:tr w:rsidR="009F740E" w:rsidRPr="00735877" w14:paraId="15E679AE" w14:textId="77777777" w:rsidTr="006F1B4D">
        <w:trPr>
          <w:trHeight w:val="720"/>
        </w:trPr>
        <w:tc>
          <w:tcPr>
            <w:tcW w:w="1293" w:type="pct"/>
            <w:tcBorders>
              <w:top w:val="nil"/>
            </w:tcBorders>
            <w:vAlign w:val="center"/>
          </w:tcPr>
          <w:p w14:paraId="797E4E29" w14:textId="77777777" w:rsidR="009F740E" w:rsidRPr="00735877" w:rsidRDefault="006F1B4D" w:rsidP="005B6A50">
            <w:pPr>
              <w:spacing w:after="0"/>
              <w:rPr>
                <w:rFonts w:eastAsia="Times New Roman" w:cstheme="minorHAnsi"/>
                <w:b/>
                <w:color w:val="000000" w:themeColor="text1"/>
                <w:lang w:eastAsia="pl-PL"/>
              </w:rPr>
            </w:pPr>
            <w:r w:rsidRPr="006F1B4D">
              <w:rPr>
                <w:rFonts w:eastAsia="Times New Roman" w:cstheme="minorHAnsi"/>
                <w:b/>
                <w:color w:val="FFFFFF" w:themeColor="background1"/>
                <w:lang w:eastAsia="pl-PL"/>
              </w:rPr>
              <w:t>Oczekiwania wobec władz centralnych</w:t>
            </w:r>
          </w:p>
        </w:tc>
        <w:tc>
          <w:tcPr>
            <w:tcW w:w="1753" w:type="pct"/>
            <w:vAlign w:val="center"/>
          </w:tcPr>
          <w:p w14:paraId="7D897AFB" w14:textId="77777777" w:rsidR="009F740E" w:rsidRPr="00735877" w:rsidRDefault="009F740E" w:rsidP="005B6A50">
            <w:pPr>
              <w:autoSpaceDE w:val="0"/>
              <w:autoSpaceDN w:val="0"/>
              <w:adjustRightInd w:val="0"/>
              <w:spacing w:after="0"/>
              <w:rPr>
                <w:rFonts w:cstheme="minorHAnsi"/>
              </w:rPr>
            </w:pPr>
            <w:r>
              <w:t>Przeprowadzenie zasadniczej reformy systemu gospodarki przestrzennej i prawa budowlanego, wzmacniającej partycypację społeczną, tworzącej warunki dla właściwej ochrony interesu publicznego w zagospodarowaniu przestrzennym oraz pozwalającej koordynować w czasie i przestrzeni przedsięwzięcia realizowane przez poszczególne poziomy administracji i podmioty prywatne</w:t>
            </w:r>
          </w:p>
        </w:tc>
        <w:tc>
          <w:tcPr>
            <w:tcW w:w="1954" w:type="pct"/>
            <w:vAlign w:val="center"/>
          </w:tcPr>
          <w:p w14:paraId="1E3FEFFD" w14:textId="77777777" w:rsidR="009F740E" w:rsidRPr="00735877" w:rsidRDefault="00281B0E" w:rsidP="005B6A50">
            <w:pPr>
              <w:autoSpaceDE w:val="0"/>
              <w:autoSpaceDN w:val="0"/>
              <w:adjustRightInd w:val="0"/>
              <w:spacing w:after="0"/>
              <w:rPr>
                <w:rFonts w:cstheme="minorHAnsi"/>
                <w:b/>
              </w:rPr>
            </w:pPr>
            <w:r w:rsidRPr="00D70DBE">
              <w:rPr>
                <w:rFonts w:cstheme="minorHAnsi"/>
                <w:b/>
              </w:rPr>
              <w:t>Planowane działania</w:t>
            </w:r>
            <w:r>
              <w:rPr>
                <w:rFonts w:cstheme="minorHAnsi"/>
                <w:bCs/>
              </w:rPr>
              <w:br/>
              <w:t>Uczestnictwo w pracach związanych z reformą planowania przestrzennego i prawa budowlanego podejmowanych przez administrację centralną w celu stworzenia warunków dla właściwej ochrony interesu publicznego w zagospodarowaniu przestrzennym oraz pozwalającej koordynować w czasie i przestrzeni przedsięwzięcia realizowane przez poszczególne poziomy administracji i podmioty prywatne</w:t>
            </w:r>
          </w:p>
        </w:tc>
      </w:tr>
      <w:tr w:rsidR="006B7880" w:rsidRPr="00735877" w14:paraId="74763646" w14:textId="77777777" w:rsidTr="00C248B5">
        <w:trPr>
          <w:trHeight w:val="720"/>
        </w:trPr>
        <w:tc>
          <w:tcPr>
            <w:tcW w:w="1293" w:type="pct"/>
            <w:vAlign w:val="center"/>
          </w:tcPr>
          <w:p w14:paraId="45D6C79A" w14:textId="77777777" w:rsidR="006B7880" w:rsidRPr="00735877" w:rsidRDefault="00311449" w:rsidP="005B6A50">
            <w:pPr>
              <w:spacing w:after="0"/>
              <w:rPr>
                <w:rFonts w:eastAsia="Times New Roman" w:cstheme="minorHAnsi"/>
                <w:b/>
                <w:lang w:eastAsia="pl-PL"/>
              </w:rPr>
            </w:pPr>
            <w:r w:rsidRPr="00735877">
              <w:rPr>
                <w:rFonts w:eastAsia="Times New Roman" w:cstheme="minorHAnsi"/>
                <w:b/>
                <w:color w:val="000000" w:themeColor="text1"/>
                <w:lang w:eastAsia="pl-PL"/>
              </w:rPr>
              <w:t>Obszary współpracy międzyregionalnej i międzynarodowej</w:t>
            </w:r>
          </w:p>
        </w:tc>
        <w:tc>
          <w:tcPr>
            <w:tcW w:w="1753" w:type="pct"/>
            <w:vAlign w:val="center"/>
          </w:tcPr>
          <w:p w14:paraId="5BB42C0C" w14:textId="77777777" w:rsidR="006B7880" w:rsidRPr="00311449" w:rsidRDefault="00311449" w:rsidP="005B6A50">
            <w:pPr>
              <w:autoSpaceDE w:val="0"/>
              <w:autoSpaceDN w:val="0"/>
              <w:adjustRightInd w:val="0"/>
              <w:spacing w:after="0"/>
              <w:rPr>
                <w:rFonts w:cstheme="minorHAnsi"/>
              </w:rPr>
            </w:pPr>
            <w:r w:rsidRPr="00311449">
              <w:rPr>
                <w:rFonts w:cstheme="minorHAnsi"/>
              </w:rPr>
              <w:t>Brak</w:t>
            </w:r>
          </w:p>
        </w:tc>
        <w:tc>
          <w:tcPr>
            <w:tcW w:w="1954" w:type="pct"/>
            <w:vAlign w:val="center"/>
          </w:tcPr>
          <w:p w14:paraId="2A0A9EAE" w14:textId="77777777" w:rsidR="006B7880" w:rsidRPr="00311449" w:rsidRDefault="00311449" w:rsidP="005B6A50">
            <w:pPr>
              <w:autoSpaceDE w:val="0"/>
              <w:autoSpaceDN w:val="0"/>
              <w:adjustRightInd w:val="0"/>
              <w:spacing w:after="0"/>
              <w:rPr>
                <w:rFonts w:cstheme="minorHAnsi"/>
              </w:rPr>
            </w:pPr>
            <w:r w:rsidRPr="00311449">
              <w:rPr>
                <w:rFonts w:cstheme="minorHAnsi"/>
                <w:b/>
              </w:rPr>
              <w:t>Planowane działania:</w:t>
            </w:r>
            <w:r w:rsidRPr="00311449">
              <w:rPr>
                <w:rFonts w:cstheme="minorHAnsi"/>
              </w:rPr>
              <w:t xml:space="preserve"> </w:t>
            </w:r>
            <w:r>
              <w:rPr>
                <w:rFonts w:cstheme="minorHAnsi"/>
              </w:rPr>
              <w:t>B</w:t>
            </w:r>
            <w:r w:rsidRPr="00311449">
              <w:rPr>
                <w:rFonts w:cstheme="minorHAnsi"/>
              </w:rPr>
              <w:t>rak</w:t>
            </w:r>
          </w:p>
        </w:tc>
      </w:tr>
    </w:tbl>
    <w:p w14:paraId="760D1D0D" w14:textId="77777777" w:rsidR="006B7880" w:rsidRPr="00735877" w:rsidRDefault="006B7880" w:rsidP="005B6A50">
      <w:pPr>
        <w:spacing w:before="240" w:after="0"/>
        <w:jc w:val="both"/>
        <w:rPr>
          <w:rFonts w:eastAsia="Times New Roman" w:cstheme="minorHAnsi"/>
          <w:b/>
          <w:lang w:eastAsia="pl-PL"/>
        </w:rPr>
      </w:pPr>
      <w:r w:rsidRPr="00735877">
        <w:rPr>
          <w:rFonts w:eastAsia="Times New Roman" w:cstheme="minorHAnsi"/>
          <w:b/>
          <w:lang w:eastAsia="pl-PL"/>
        </w:rPr>
        <w:t>Wskaźniki rezultatu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9F6823" w:rsidRPr="00735877" w14:paraId="1050E20A" w14:textId="77777777" w:rsidTr="00311449">
        <w:trPr>
          <w:tblHeader/>
        </w:trPr>
        <w:tc>
          <w:tcPr>
            <w:tcW w:w="4395" w:type="dxa"/>
            <w:vAlign w:val="center"/>
          </w:tcPr>
          <w:p w14:paraId="70208537" w14:textId="77777777" w:rsidR="009F6823" w:rsidRPr="00735877" w:rsidRDefault="009F6823"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2AA374CF" w14:textId="77777777" w:rsidR="009F6823" w:rsidRPr="00735877" w:rsidRDefault="009F6823"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5BC4FD58" w14:textId="77777777" w:rsidR="009F6823" w:rsidRPr="00735877" w:rsidRDefault="009F6823"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2F37F223" w14:textId="77777777" w:rsidR="009F6823" w:rsidRPr="00735877" w:rsidRDefault="009F6823"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2D20D4" w:rsidRPr="00735877" w14:paraId="6867E514" w14:textId="77777777" w:rsidTr="00311449">
        <w:trPr>
          <w:trHeight w:val="347"/>
        </w:trPr>
        <w:tc>
          <w:tcPr>
            <w:tcW w:w="4395" w:type="dxa"/>
            <w:vAlign w:val="center"/>
          </w:tcPr>
          <w:p w14:paraId="09FC4B64" w14:textId="77777777" w:rsidR="002D20D4" w:rsidRPr="00735877" w:rsidRDefault="002D20D4" w:rsidP="00B20C90">
            <w:pPr>
              <w:spacing w:after="0" w:line="240" w:lineRule="auto"/>
              <w:rPr>
                <w:rFonts w:cstheme="minorHAnsi"/>
              </w:rPr>
            </w:pPr>
            <w:r w:rsidRPr="00735877">
              <w:rPr>
                <w:rFonts w:cstheme="minorHAnsi"/>
              </w:rPr>
              <w:t>Liczba mieszkańców obszarów objętych rewitalizacją</w:t>
            </w:r>
          </w:p>
        </w:tc>
        <w:tc>
          <w:tcPr>
            <w:tcW w:w="1559" w:type="dxa"/>
            <w:vAlign w:val="center"/>
          </w:tcPr>
          <w:p w14:paraId="2EE4DFD2" w14:textId="77777777" w:rsidR="00D040A5" w:rsidRDefault="002D20D4" w:rsidP="00B20C90">
            <w:pPr>
              <w:spacing w:after="0" w:line="240" w:lineRule="auto"/>
              <w:rPr>
                <w:rFonts w:cstheme="minorHAnsi"/>
              </w:rPr>
            </w:pPr>
            <w:r w:rsidRPr="00735877">
              <w:rPr>
                <w:rFonts w:cstheme="minorHAnsi"/>
              </w:rPr>
              <w:t>0</w:t>
            </w:r>
          </w:p>
          <w:p w14:paraId="1D6B4060" w14:textId="77777777" w:rsidR="002D20D4" w:rsidRPr="00735877" w:rsidRDefault="002D20D4" w:rsidP="00B20C90">
            <w:pPr>
              <w:spacing w:after="0" w:line="240" w:lineRule="auto"/>
              <w:rPr>
                <w:rFonts w:cstheme="minorHAnsi"/>
              </w:rPr>
            </w:pPr>
            <w:r w:rsidRPr="00735877">
              <w:rPr>
                <w:rFonts w:cstheme="minorHAnsi"/>
              </w:rPr>
              <w:t>(202</w:t>
            </w:r>
            <w:r w:rsidR="006F1B4D">
              <w:rPr>
                <w:rFonts w:cstheme="minorHAnsi"/>
              </w:rPr>
              <w:t>0</w:t>
            </w:r>
            <w:r w:rsidRPr="00735877">
              <w:rPr>
                <w:rFonts w:cstheme="minorHAnsi"/>
              </w:rPr>
              <w:t>)</w:t>
            </w:r>
          </w:p>
        </w:tc>
        <w:tc>
          <w:tcPr>
            <w:tcW w:w="1559" w:type="dxa"/>
            <w:vAlign w:val="center"/>
          </w:tcPr>
          <w:p w14:paraId="3691687C" w14:textId="77777777" w:rsidR="002D20D4" w:rsidRPr="00735877" w:rsidDel="00A442EF" w:rsidRDefault="00923A0F" w:rsidP="00B20C90">
            <w:pPr>
              <w:spacing w:after="0" w:line="240" w:lineRule="auto"/>
              <w:rPr>
                <w:rFonts w:cstheme="minorHAnsi"/>
              </w:rPr>
            </w:pPr>
            <w:r>
              <w:rPr>
                <w:rFonts w:cstheme="minorHAnsi"/>
              </w:rPr>
              <w:t>107 000</w:t>
            </w:r>
            <w:r w:rsidR="002D20D4" w:rsidRPr="00735877">
              <w:rPr>
                <w:rFonts w:cstheme="minorHAnsi"/>
              </w:rPr>
              <w:t xml:space="preserve"> </w:t>
            </w:r>
          </w:p>
        </w:tc>
        <w:tc>
          <w:tcPr>
            <w:tcW w:w="2014" w:type="dxa"/>
            <w:vAlign w:val="center"/>
          </w:tcPr>
          <w:p w14:paraId="03622D13" w14:textId="77777777" w:rsidR="002D20D4" w:rsidRPr="00735877" w:rsidRDefault="006F1B4D" w:rsidP="00B20C90">
            <w:pPr>
              <w:spacing w:after="0" w:line="240" w:lineRule="auto"/>
              <w:rPr>
                <w:rFonts w:cstheme="minorHAnsi"/>
              </w:rPr>
            </w:pPr>
            <w:r>
              <w:rPr>
                <w:rFonts w:cstheme="minorHAnsi"/>
              </w:rPr>
              <w:t>UMWP</w:t>
            </w:r>
          </w:p>
        </w:tc>
      </w:tr>
    </w:tbl>
    <w:p w14:paraId="74CC0C6D" w14:textId="77777777" w:rsidR="006B7880" w:rsidRPr="00735877" w:rsidRDefault="006B7880" w:rsidP="005B6A50">
      <w:pPr>
        <w:spacing w:after="0"/>
        <w:rPr>
          <w:rFonts w:cstheme="minorHAnsi"/>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9A4A4D" w:rsidRPr="00735877" w14:paraId="04901C4A" w14:textId="77777777" w:rsidTr="00311449">
        <w:trPr>
          <w:tblHeader/>
        </w:trPr>
        <w:tc>
          <w:tcPr>
            <w:tcW w:w="2468" w:type="dxa"/>
            <w:tcBorders>
              <w:top w:val="single" w:sz="4" w:space="0" w:color="auto"/>
              <w:left w:val="single" w:sz="4" w:space="0" w:color="auto"/>
              <w:bottom w:val="single" w:sz="4" w:space="0" w:color="auto"/>
              <w:right w:val="single" w:sz="4" w:space="0" w:color="auto"/>
            </w:tcBorders>
            <w:vAlign w:val="center"/>
            <w:hideMark/>
          </w:tcPr>
          <w:p w14:paraId="53059B78" w14:textId="77777777" w:rsidR="009A4A4D" w:rsidRPr="00735877" w:rsidRDefault="009A4A4D" w:rsidP="005B6A50">
            <w:pPr>
              <w:spacing w:after="0"/>
              <w:rPr>
                <w:rFonts w:cstheme="minorHAnsi"/>
                <w:b/>
              </w:rPr>
            </w:pPr>
            <w:r w:rsidRPr="00735877">
              <w:rPr>
                <w:rFonts w:cstheme="minorHAnsi"/>
                <w:b/>
              </w:rPr>
              <w:lastRenderedPageBreak/>
              <w:t>Działanie 2.2.1</w:t>
            </w:r>
          </w:p>
        </w:tc>
        <w:tc>
          <w:tcPr>
            <w:tcW w:w="7059" w:type="dxa"/>
            <w:tcBorders>
              <w:top w:val="single" w:sz="4" w:space="0" w:color="auto"/>
              <w:left w:val="single" w:sz="4" w:space="0" w:color="auto"/>
              <w:bottom w:val="single" w:sz="4" w:space="0" w:color="auto"/>
              <w:right w:val="single" w:sz="4" w:space="0" w:color="auto"/>
            </w:tcBorders>
            <w:hideMark/>
          </w:tcPr>
          <w:p w14:paraId="192A3DC3" w14:textId="77777777" w:rsidR="009A4A4D" w:rsidRPr="00735877" w:rsidRDefault="00982B55" w:rsidP="005B6A50">
            <w:pPr>
              <w:spacing w:after="0"/>
              <w:rPr>
                <w:rFonts w:cstheme="minorHAnsi"/>
                <w:b/>
              </w:rPr>
            </w:pPr>
            <w:r w:rsidRPr="00281B0E">
              <w:rPr>
                <w:rFonts w:cstheme="minorHAnsi"/>
                <w:b/>
              </w:rPr>
              <w:t xml:space="preserve">Świadomość i wiedza </w:t>
            </w:r>
            <w:r w:rsidR="009A4A4D" w:rsidRPr="00281B0E">
              <w:rPr>
                <w:rFonts w:cstheme="minorHAnsi"/>
                <w:b/>
              </w:rPr>
              <w:t>mieszkańców</w:t>
            </w:r>
          </w:p>
        </w:tc>
      </w:tr>
      <w:tr w:rsidR="009A4A4D" w:rsidRPr="00735877" w14:paraId="0E21110B" w14:textId="77777777" w:rsidTr="00311449">
        <w:tc>
          <w:tcPr>
            <w:tcW w:w="2468" w:type="dxa"/>
            <w:tcBorders>
              <w:top w:val="single" w:sz="4" w:space="0" w:color="auto"/>
              <w:left w:val="single" w:sz="4" w:space="0" w:color="auto"/>
              <w:bottom w:val="single" w:sz="4" w:space="0" w:color="auto"/>
              <w:right w:val="single" w:sz="4" w:space="0" w:color="auto"/>
            </w:tcBorders>
            <w:vAlign w:val="center"/>
            <w:hideMark/>
          </w:tcPr>
          <w:p w14:paraId="2799EA12" w14:textId="77777777" w:rsidR="009A4A4D" w:rsidRPr="00735877" w:rsidRDefault="009A4A4D" w:rsidP="005B6A50">
            <w:pPr>
              <w:spacing w:after="0"/>
              <w:rPr>
                <w:rFonts w:cstheme="minorHAnsi"/>
                <w:b/>
              </w:rPr>
            </w:pPr>
            <w:r w:rsidRPr="00735877">
              <w:rPr>
                <w:rFonts w:cstheme="minorHAnsi"/>
                <w:b/>
              </w:rPr>
              <w:t>Zakres interwencji</w:t>
            </w:r>
          </w:p>
        </w:tc>
        <w:tc>
          <w:tcPr>
            <w:tcW w:w="7059" w:type="dxa"/>
            <w:tcBorders>
              <w:top w:val="single" w:sz="4" w:space="0" w:color="auto"/>
              <w:left w:val="single" w:sz="4" w:space="0" w:color="auto"/>
              <w:bottom w:val="single" w:sz="4" w:space="0" w:color="auto"/>
              <w:right w:val="single" w:sz="4" w:space="0" w:color="auto"/>
            </w:tcBorders>
            <w:hideMark/>
          </w:tcPr>
          <w:p w14:paraId="56B58E4D" w14:textId="77777777" w:rsidR="009A4A4D" w:rsidRPr="00735877" w:rsidRDefault="009A4A4D" w:rsidP="005B6A50">
            <w:pPr>
              <w:spacing w:after="0"/>
              <w:rPr>
                <w:rFonts w:cstheme="minorHAnsi"/>
                <w:color w:val="C00000"/>
              </w:rPr>
            </w:pPr>
            <w:r w:rsidRPr="00735877">
              <w:rPr>
                <w:rFonts w:cstheme="minorHAnsi"/>
              </w:rPr>
              <w:t xml:space="preserve">Zakres interwencji realizowany będzie w ramach </w:t>
            </w:r>
            <w:r w:rsidR="00C324BB" w:rsidRPr="00735877">
              <w:rPr>
                <w:rFonts w:cstheme="minorHAnsi"/>
              </w:rPr>
              <w:t>Z</w:t>
            </w:r>
            <w:r w:rsidRPr="00735877">
              <w:rPr>
                <w:rFonts w:cstheme="minorHAnsi"/>
              </w:rPr>
              <w:t xml:space="preserve">obowiązania </w:t>
            </w:r>
            <w:r w:rsidR="00C324BB" w:rsidRPr="00735877">
              <w:rPr>
                <w:rFonts w:cstheme="minorHAnsi"/>
              </w:rPr>
              <w:t xml:space="preserve">SWP </w:t>
            </w:r>
            <w:r w:rsidRPr="00735877">
              <w:rPr>
                <w:rFonts w:cstheme="minorHAnsi"/>
                <w:i/>
              </w:rPr>
              <w:t>„</w:t>
            </w:r>
            <w:r w:rsidRPr="00735877">
              <w:rPr>
                <w:rFonts w:cstheme="minorHAnsi"/>
              </w:rPr>
              <w:t xml:space="preserve">Koordynacja realizacji programów skierowanych do wszystkich mieszkańców województwa, wpływających na wzrost wiedzy oraz zmianę </w:t>
            </w:r>
            <w:proofErr w:type="spellStart"/>
            <w:r w:rsidRPr="00735877">
              <w:rPr>
                <w:rFonts w:cstheme="minorHAnsi"/>
              </w:rPr>
              <w:t>zachowań</w:t>
            </w:r>
            <w:proofErr w:type="spellEnd"/>
            <w:r w:rsidRPr="00735877">
              <w:rPr>
                <w:rFonts w:cstheme="minorHAnsi"/>
              </w:rPr>
              <w:t xml:space="preserve"> i postaw w kluczowych obszarach, w szczególności: aktywności obywatelskiej i równego traktowania, kultury i tożsamości regionalnej, środowiska i klimatu, zdrowego trybu życia, racjonalnych </w:t>
            </w:r>
            <w:proofErr w:type="spellStart"/>
            <w:r w:rsidRPr="00735877">
              <w:rPr>
                <w:rFonts w:cstheme="minorHAnsi"/>
              </w:rPr>
              <w:t>zachowań</w:t>
            </w:r>
            <w:proofErr w:type="spellEnd"/>
            <w:r w:rsidRPr="00735877">
              <w:rPr>
                <w:rFonts w:cstheme="minorHAnsi"/>
              </w:rPr>
              <w:t xml:space="preserve"> komunikacyjnych, cyfryzacji oraz przedsiębiorczości”</w:t>
            </w:r>
          </w:p>
        </w:tc>
      </w:tr>
      <w:tr w:rsidR="009A4A4D" w:rsidRPr="00735877" w14:paraId="628AB325" w14:textId="77777777" w:rsidTr="00311449">
        <w:tc>
          <w:tcPr>
            <w:tcW w:w="2468" w:type="dxa"/>
            <w:tcBorders>
              <w:top w:val="single" w:sz="4" w:space="0" w:color="auto"/>
              <w:left w:val="single" w:sz="4" w:space="0" w:color="auto"/>
              <w:bottom w:val="single" w:sz="4" w:space="0" w:color="auto"/>
              <w:right w:val="single" w:sz="4" w:space="0" w:color="auto"/>
            </w:tcBorders>
            <w:vAlign w:val="center"/>
            <w:hideMark/>
          </w:tcPr>
          <w:p w14:paraId="25978A25" w14:textId="77777777" w:rsidR="009A4A4D" w:rsidRPr="00735877" w:rsidRDefault="009A4A4D" w:rsidP="005B6A50">
            <w:pPr>
              <w:spacing w:after="0"/>
              <w:rPr>
                <w:rFonts w:cstheme="minorHAnsi"/>
                <w:b/>
              </w:rPr>
            </w:pPr>
            <w:r w:rsidRPr="00735877">
              <w:rPr>
                <w:rFonts w:cstheme="minorHAnsi"/>
                <w:b/>
              </w:rPr>
              <w:t>Kryteria strategiczne</w:t>
            </w:r>
            <w:r w:rsidR="00311449">
              <w:rPr>
                <w:rFonts w:cstheme="minorHAnsi"/>
                <w:b/>
              </w:rPr>
              <w:t xml:space="preserve"> h</w:t>
            </w:r>
            <w:r w:rsidR="00311449" w:rsidRPr="00735877">
              <w:rPr>
                <w:rFonts w:cstheme="minorHAnsi"/>
                <w:b/>
              </w:rPr>
              <w:t>oryzontalne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19B7B4B" w14:textId="77777777" w:rsidR="009A4A4D" w:rsidRPr="00735877" w:rsidRDefault="009A4A4D" w:rsidP="005B6A50">
            <w:pPr>
              <w:spacing w:after="0"/>
              <w:rPr>
                <w:rFonts w:cstheme="minorHAnsi"/>
              </w:rPr>
            </w:pPr>
            <w:r w:rsidRPr="00735877">
              <w:rPr>
                <w:rFonts w:cstheme="minorHAnsi"/>
              </w:rPr>
              <w:t>Stosowane jako preferencja</w:t>
            </w:r>
            <w:r w:rsidR="005B454C">
              <w:rPr>
                <w:rFonts w:cstheme="minorHAnsi"/>
              </w:rPr>
              <w:t>:</w:t>
            </w:r>
          </w:p>
          <w:p w14:paraId="04D5BB86" w14:textId="77777777" w:rsidR="009A4A4D" w:rsidRPr="00735877" w:rsidRDefault="004C0FDC" w:rsidP="00041231">
            <w:pPr>
              <w:numPr>
                <w:ilvl w:val="0"/>
                <w:numId w:val="31"/>
              </w:numPr>
              <w:spacing w:after="0"/>
              <w:rPr>
                <w:rFonts w:cstheme="minorHAnsi"/>
              </w:rPr>
            </w:pPr>
            <w:r w:rsidRPr="00735877">
              <w:rPr>
                <w:rFonts w:cstheme="minorHAnsi"/>
              </w:rPr>
              <w:t>k</w:t>
            </w:r>
            <w:r w:rsidR="009A4A4D" w:rsidRPr="00735877">
              <w:rPr>
                <w:rFonts w:cstheme="minorHAnsi"/>
              </w:rPr>
              <w:t>ryterium wzrostu świadomości obywatelskiej</w:t>
            </w:r>
          </w:p>
          <w:p w14:paraId="1687BDE7" w14:textId="77777777" w:rsidR="009A4A4D" w:rsidRDefault="004C0FDC" w:rsidP="00041231">
            <w:pPr>
              <w:numPr>
                <w:ilvl w:val="0"/>
                <w:numId w:val="31"/>
              </w:numPr>
              <w:spacing w:after="0"/>
              <w:rPr>
                <w:rFonts w:cstheme="minorHAnsi"/>
              </w:rPr>
            </w:pPr>
            <w:r w:rsidRPr="00735877">
              <w:rPr>
                <w:rFonts w:cstheme="minorHAnsi"/>
              </w:rPr>
              <w:t>k</w:t>
            </w:r>
            <w:r w:rsidR="009A4A4D" w:rsidRPr="00735877">
              <w:rPr>
                <w:rFonts w:cstheme="minorHAnsi"/>
              </w:rPr>
              <w:t>ryterium partnerstwa</w:t>
            </w:r>
          </w:p>
          <w:p w14:paraId="708CFF90" w14:textId="77777777" w:rsidR="007050F8" w:rsidRDefault="007050F8" w:rsidP="00041231">
            <w:pPr>
              <w:numPr>
                <w:ilvl w:val="0"/>
                <w:numId w:val="31"/>
              </w:numPr>
              <w:spacing w:after="0"/>
              <w:rPr>
                <w:rFonts w:cstheme="minorHAnsi"/>
              </w:rPr>
            </w:pPr>
            <w:r>
              <w:rPr>
                <w:rFonts w:cstheme="minorHAnsi"/>
              </w:rPr>
              <w:t>kryterium pozytywnego efektu środowiskowego</w:t>
            </w:r>
          </w:p>
          <w:p w14:paraId="6C351D70" w14:textId="77777777" w:rsidR="00E62910" w:rsidRPr="00735877" w:rsidRDefault="00E62910" w:rsidP="00041231">
            <w:pPr>
              <w:numPr>
                <w:ilvl w:val="0"/>
                <w:numId w:val="31"/>
              </w:numPr>
              <w:spacing w:after="0"/>
              <w:rPr>
                <w:rFonts w:cstheme="minorHAnsi"/>
              </w:rPr>
            </w:pPr>
            <w:r>
              <w:rPr>
                <w:rFonts w:cstheme="minorHAnsi"/>
              </w:rPr>
              <w:t>kryterium równego traktowania</w:t>
            </w:r>
          </w:p>
          <w:p w14:paraId="4CB741B4" w14:textId="77777777" w:rsidR="00D50248" w:rsidRPr="00735877" w:rsidRDefault="00D50248" w:rsidP="00041231">
            <w:pPr>
              <w:numPr>
                <w:ilvl w:val="0"/>
                <w:numId w:val="31"/>
              </w:numPr>
              <w:spacing w:after="0"/>
              <w:rPr>
                <w:rFonts w:cstheme="minorHAnsi"/>
              </w:rPr>
            </w:pPr>
            <w:r w:rsidRPr="00735877">
              <w:rPr>
                <w:rFonts w:cstheme="minorHAnsi"/>
              </w:rPr>
              <w:t>kryterium potrzeb grup wymagających szczególnego wsparcia</w:t>
            </w:r>
          </w:p>
          <w:p w14:paraId="2D608583" w14:textId="77777777" w:rsidR="00D50248" w:rsidRPr="00735877" w:rsidRDefault="00D50248" w:rsidP="00041231">
            <w:pPr>
              <w:numPr>
                <w:ilvl w:val="0"/>
                <w:numId w:val="31"/>
              </w:numPr>
              <w:spacing w:after="0"/>
              <w:rPr>
                <w:rFonts w:cstheme="minorHAnsi"/>
              </w:rPr>
            </w:pPr>
            <w:r w:rsidRPr="00735877">
              <w:rPr>
                <w:rFonts w:cstheme="minorHAnsi"/>
              </w:rPr>
              <w:t>kryterium innowacyjności</w:t>
            </w:r>
          </w:p>
          <w:p w14:paraId="6AEEB460" w14:textId="77777777" w:rsidR="00D50248" w:rsidRPr="00735877" w:rsidRDefault="00D50248" w:rsidP="00041231">
            <w:pPr>
              <w:numPr>
                <w:ilvl w:val="0"/>
                <w:numId w:val="31"/>
              </w:numPr>
              <w:spacing w:after="0"/>
              <w:rPr>
                <w:rFonts w:cstheme="minorHAnsi"/>
              </w:rPr>
            </w:pPr>
            <w:r w:rsidRPr="00735877">
              <w:rPr>
                <w:rFonts w:cstheme="minorHAnsi"/>
              </w:rPr>
              <w:t>kryterium cyfryzacji</w:t>
            </w:r>
          </w:p>
        </w:tc>
      </w:tr>
      <w:tr w:rsidR="009A4A4D" w:rsidRPr="00735877" w14:paraId="32005047" w14:textId="77777777" w:rsidTr="00311449">
        <w:tc>
          <w:tcPr>
            <w:tcW w:w="2468" w:type="dxa"/>
            <w:tcBorders>
              <w:top w:val="single" w:sz="4" w:space="0" w:color="auto"/>
              <w:left w:val="single" w:sz="4" w:space="0" w:color="auto"/>
              <w:bottom w:val="single" w:sz="4" w:space="0" w:color="auto"/>
              <w:right w:val="single" w:sz="4" w:space="0" w:color="auto"/>
            </w:tcBorders>
            <w:vAlign w:val="center"/>
            <w:hideMark/>
          </w:tcPr>
          <w:p w14:paraId="7E077E69" w14:textId="77777777" w:rsidR="009A4A4D" w:rsidRPr="00735877" w:rsidRDefault="00311449" w:rsidP="005B6A50">
            <w:pPr>
              <w:spacing w:after="0"/>
              <w:rPr>
                <w:rFonts w:cstheme="minorHAnsi"/>
                <w:b/>
              </w:rPr>
            </w:pPr>
            <w:r w:rsidRPr="00735877">
              <w:rPr>
                <w:rFonts w:cstheme="minorHAnsi"/>
                <w:b/>
              </w:rPr>
              <w:t>Kryteria strategiczne</w:t>
            </w:r>
            <w:r>
              <w:rPr>
                <w:rFonts w:cstheme="minorHAnsi"/>
                <w:b/>
              </w:rPr>
              <w:t xml:space="preserve"> </w:t>
            </w:r>
            <w:r>
              <w:rPr>
                <w:rFonts w:cstheme="minorHAnsi"/>
                <w:b/>
                <w:color w:val="000000"/>
              </w:rPr>
              <w:t>s</w:t>
            </w:r>
            <w:r w:rsidRPr="00735877">
              <w:rPr>
                <w:rFonts w:cstheme="minorHAnsi"/>
                <w:b/>
                <w:color w:val="000000"/>
              </w:rPr>
              <w:t>pecyficzne</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0897889" w14:textId="77777777" w:rsidR="009A4A4D" w:rsidRPr="00735877" w:rsidRDefault="009A4A4D" w:rsidP="005B6A50">
            <w:pPr>
              <w:spacing w:after="0"/>
              <w:rPr>
                <w:rFonts w:cstheme="minorHAnsi"/>
              </w:rPr>
            </w:pPr>
            <w:r w:rsidRPr="00735877">
              <w:rPr>
                <w:rFonts w:cstheme="minorHAnsi"/>
              </w:rPr>
              <w:t>Stosowane jako preferencja</w:t>
            </w:r>
            <w:r w:rsidR="005B454C">
              <w:rPr>
                <w:rFonts w:cstheme="minorHAnsi"/>
              </w:rPr>
              <w:t>:</w:t>
            </w:r>
          </w:p>
          <w:p w14:paraId="34E1D2F2" w14:textId="77777777" w:rsidR="00D50248" w:rsidRPr="00735877" w:rsidRDefault="005B454C" w:rsidP="004D2725">
            <w:pPr>
              <w:pStyle w:val="Akapitzlist"/>
              <w:numPr>
                <w:ilvl w:val="0"/>
                <w:numId w:val="57"/>
              </w:numPr>
              <w:spacing w:after="0"/>
              <w:ind w:left="288" w:hanging="283"/>
              <w:rPr>
                <w:rFonts w:cstheme="minorHAnsi"/>
              </w:rPr>
            </w:pPr>
            <w:r>
              <w:rPr>
                <w:rFonts w:cstheme="minorHAnsi"/>
              </w:rPr>
              <w:t xml:space="preserve">przedsięwzięcia </w:t>
            </w:r>
            <w:r w:rsidR="00AC6B64">
              <w:rPr>
                <w:rFonts w:cstheme="minorHAnsi"/>
              </w:rPr>
              <w:t>w</w:t>
            </w:r>
            <w:r w:rsidR="00D50248" w:rsidRPr="00735877">
              <w:rPr>
                <w:rFonts w:cstheme="minorHAnsi"/>
              </w:rPr>
              <w:t>spierające lokalne inicjatywy mieszkańców</w:t>
            </w:r>
          </w:p>
          <w:p w14:paraId="56666A13" w14:textId="77777777" w:rsidR="009A4A4D" w:rsidRPr="00735877" w:rsidRDefault="005B454C" w:rsidP="004D2725">
            <w:pPr>
              <w:pStyle w:val="Akapitzlist"/>
              <w:numPr>
                <w:ilvl w:val="0"/>
                <w:numId w:val="57"/>
              </w:numPr>
              <w:spacing w:after="0"/>
              <w:ind w:left="288" w:hanging="283"/>
              <w:rPr>
                <w:rFonts w:cstheme="minorHAnsi"/>
              </w:rPr>
            </w:pPr>
            <w:r>
              <w:rPr>
                <w:rFonts w:cstheme="minorHAnsi"/>
              </w:rPr>
              <w:t xml:space="preserve">przedsięwzięcia </w:t>
            </w:r>
            <w:r w:rsidR="00AC6B64">
              <w:rPr>
                <w:rFonts w:cstheme="minorHAnsi"/>
              </w:rPr>
              <w:t>r</w:t>
            </w:r>
            <w:r w:rsidR="0016732C" w:rsidRPr="00BC4882">
              <w:rPr>
                <w:rFonts w:cstheme="minorHAnsi"/>
              </w:rPr>
              <w:t>ealizowane w partnerstwach wielosektorowych.</w:t>
            </w:r>
          </w:p>
        </w:tc>
      </w:tr>
      <w:tr w:rsidR="009A4A4D" w:rsidRPr="00735877" w14:paraId="0D2D0AC7" w14:textId="77777777" w:rsidTr="00311449">
        <w:tc>
          <w:tcPr>
            <w:tcW w:w="2468" w:type="dxa"/>
            <w:tcBorders>
              <w:top w:val="single" w:sz="4" w:space="0" w:color="auto"/>
              <w:left w:val="single" w:sz="4" w:space="0" w:color="auto"/>
              <w:bottom w:val="single" w:sz="4" w:space="0" w:color="auto"/>
              <w:right w:val="single" w:sz="4" w:space="0" w:color="auto"/>
            </w:tcBorders>
            <w:vAlign w:val="center"/>
            <w:hideMark/>
          </w:tcPr>
          <w:p w14:paraId="51148F34" w14:textId="77777777" w:rsidR="009A4A4D" w:rsidRPr="00735877" w:rsidRDefault="009A4A4D"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CC6AECF" w14:textId="77777777" w:rsidR="009A4A4D" w:rsidRPr="00735877" w:rsidRDefault="00402100" w:rsidP="005B6A50">
            <w:pPr>
              <w:spacing w:after="0"/>
              <w:rPr>
                <w:rFonts w:cstheme="minorHAnsi"/>
              </w:rPr>
            </w:pPr>
            <w:r>
              <w:rPr>
                <w:rFonts w:cstheme="minorHAnsi"/>
              </w:rPr>
              <w:t>o</w:t>
            </w:r>
            <w:r w:rsidR="004C0FDC" w:rsidRPr="00735877">
              <w:rPr>
                <w:rFonts w:cstheme="minorHAnsi"/>
              </w:rPr>
              <w:t>bszar całego województwa</w:t>
            </w:r>
          </w:p>
        </w:tc>
      </w:tr>
      <w:tr w:rsidR="009A4A4D" w:rsidRPr="00735877" w14:paraId="5BE58904" w14:textId="77777777" w:rsidTr="00311449">
        <w:tc>
          <w:tcPr>
            <w:tcW w:w="2468" w:type="dxa"/>
            <w:tcBorders>
              <w:top w:val="single" w:sz="4" w:space="0" w:color="auto"/>
              <w:left w:val="single" w:sz="4" w:space="0" w:color="auto"/>
              <w:bottom w:val="single" w:sz="4" w:space="0" w:color="auto"/>
              <w:right w:val="single" w:sz="4" w:space="0" w:color="auto"/>
            </w:tcBorders>
            <w:vAlign w:val="center"/>
            <w:hideMark/>
          </w:tcPr>
          <w:p w14:paraId="14032406" w14:textId="77777777" w:rsidR="009A4A4D" w:rsidRPr="00735877" w:rsidRDefault="009A4A4D" w:rsidP="005B6A50">
            <w:pPr>
              <w:spacing w:after="0"/>
              <w:rPr>
                <w:rFonts w:cstheme="minorHAnsi"/>
                <w:b/>
              </w:rPr>
            </w:pPr>
            <w:r w:rsidRPr="00735877">
              <w:rPr>
                <w:rFonts w:cstheme="minorHAnsi"/>
                <w:b/>
              </w:rPr>
              <w:t>Przedsięwzięcia strategiczne</w:t>
            </w:r>
          </w:p>
        </w:tc>
        <w:tc>
          <w:tcPr>
            <w:tcW w:w="7059" w:type="dxa"/>
            <w:tcBorders>
              <w:top w:val="single" w:sz="4" w:space="0" w:color="auto"/>
              <w:left w:val="single" w:sz="4" w:space="0" w:color="auto"/>
              <w:bottom w:val="single" w:sz="4" w:space="0" w:color="auto"/>
              <w:right w:val="single" w:sz="4" w:space="0" w:color="auto"/>
            </w:tcBorders>
            <w:vAlign w:val="center"/>
          </w:tcPr>
          <w:p w14:paraId="5789C8B4" w14:textId="77777777" w:rsidR="009A4A4D" w:rsidRPr="00311449" w:rsidRDefault="00311449" w:rsidP="005B6A50">
            <w:pPr>
              <w:spacing w:after="0"/>
              <w:rPr>
                <w:rFonts w:cstheme="minorHAnsi"/>
                <w:color w:val="FF0000"/>
              </w:rPr>
            </w:pPr>
            <w:r w:rsidRPr="00311449">
              <w:rPr>
                <w:rFonts w:cstheme="minorHAnsi"/>
              </w:rPr>
              <w:t>Brak</w:t>
            </w:r>
          </w:p>
        </w:tc>
      </w:tr>
    </w:tbl>
    <w:p w14:paraId="0FC64050" w14:textId="77777777" w:rsidR="009A4A4D" w:rsidRPr="00735877" w:rsidRDefault="009A4A4D" w:rsidP="00B20C90">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59"/>
        <w:gridCol w:w="1559"/>
        <w:gridCol w:w="2014"/>
      </w:tblGrid>
      <w:tr w:rsidR="009A4A4D" w:rsidRPr="00735877" w14:paraId="19ED1D6E" w14:textId="77777777" w:rsidTr="00311449">
        <w:trPr>
          <w:tblHeader/>
        </w:trPr>
        <w:tc>
          <w:tcPr>
            <w:tcW w:w="4395" w:type="dxa"/>
            <w:tcBorders>
              <w:top w:val="single" w:sz="4" w:space="0" w:color="auto"/>
              <w:left w:val="single" w:sz="4" w:space="0" w:color="auto"/>
              <w:bottom w:val="single" w:sz="4" w:space="0" w:color="auto"/>
              <w:right w:val="single" w:sz="4" w:space="0" w:color="auto"/>
            </w:tcBorders>
            <w:vAlign w:val="center"/>
            <w:hideMark/>
          </w:tcPr>
          <w:p w14:paraId="439DF915" w14:textId="77777777" w:rsidR="009A4A4D" w:rsidRPr="00735877" w:rsidRDefault="009A4A4D"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96110" w14:textId="77777777" w:rsidR="009A4A4D" w:rsidRPr="00735877" w:rsidRDefault="009A4A4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BD72C3" w14:textId="77777777" w:rsidR="009A4A4D" w:rsidRPr="00735877" w:rsidRDefault="009A4A4D"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3DE87569" w14:textId="77777777" w:rsidR="009A4A4D" w:rsidRPr="00735877" w:rsidRDefault="009A4A4D"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2D20D4" w:rsidRPr="00735877" w14:paraId="708E7402" w14:textId="77777777" w:rsidTr="00311449">
        <w:trPr>
          <w:trHeight w:val="347"/>
        </w:trPr>
        <w:tc>
          <w:tcPr>
            <w:tcW w:w="4395" w:type="dxa"/>
            <w:tcBorders>
              <w:top w:val="single" w:sz="4" w:space="0" w:color="auto"/>
              <w:left w:val="single" w:sz="4" w:space="0" w:color="auto"/>
              <w:bottom w:val="single" w:sz="4" w:space="0" w:color="auto"/>
              <w:right w:val="single" w:sz="4" w:space="0" w:color="auto"/>
            </w:tcBorders>
            <w:vAlign w:val="center"/>
            <w:hideMark/>
          </w:tcPr>
          <w:p w14:paraId="388EC819" w14:textId="77777777" w:rsidR="002D20D4" w:rsidRPr="00735877" w:rsidRDefault="002D20D4" w:rsidP="00B20C90">
            <w:pPr>
              <w:spacing w:after="0" w:line="240" w:lineRule="auto"/>
              <w:rPr>
                <w:rFonts w:cstheme="minorHAnsi"/>
              </w:rPr>
            </w:pPr>
            <w:r w:rsidRPr="00735877">
              <w:rPr>
                <w:rFonts w:cstheme="minorHAnsi"/>
              </w:rPr>
              <w:t>Liczba koordynowanych programów wpływających na wzrost wiedzy oraz kształtowanie postaw w kluczowych obszarach życia społecznego</w:t>
            </w:r>
          </w:p>
        </w:tc>
        <w:tc>
          <w:tcPr>
            <w:tcW w:w="1559" w:type="dxa"/>
            <w:tcBorders>
              <w:top w:val="single" w:sz="4" w:space="0" w:color="auto"/>
              <w:left w:val="single" w:sz="4" w:space="0" w:color="auto"/>
              <w:bottom w:val="single" w:sz="4" w:space="0" w:color="auto"/>
              <w:right w:val="single" w:sz="4" w:space="0" w:color="auto"/>
            </w:tcBorders>
            <w:vAlign w:val="center"/>
          </w:tcPr>
          <w:p w14:paraId="589F3754" w14:textId="77777777" w:rsidR="00BC6DFE" w:rsidRDefault="002D20D4" w:rsidP="00B20C90">
            <w:pPr>
              <w:spacing w:after="0" w:line="240" w:lineRule="auto"/>
              <w:rPr>
                <w:rFonts w:cstheme="minorHAnsi"/>
              </w:rPr>
            </w:pPr>
            <w:r w:rsidRPr="00735877">
              <w:rPr>
                <w:rFonts w:cstheme="minorHAnsi"/>
              </w:rPr>
              <w:t>0</w:t>
            </w:r>
          </w:p>
          <w:p w14:paraId="6F1A7FF5" w14:textId="77777777" w:rsidR="002D20D4" w:rsidRPr="00735877" w:rsidRDefault="002D20D4" w:rsidP="00B20C90">
            <w:pPr>
              <w:spacing w:after="0" w:line="240" w:lineRule="auto"/>
              <w:rPr>
                <w:rFonts w:cstheme="minorHAnsi"/>
              </w:rPr>
            </w:pPr>
            <w:r w:rsidRPr="00735877">
              <w:rPr>
                <w:rFonts w:cstheme="minorHAnsi"/>
              </w:rPr>
              <w:t>(202</w:t>
            </w:r>
            <w:r w:rsidR="00F031F4">
              <w:rPr>
                <w:rFonts w:cstheme="minorHAnsi"/>
              </w:rPr>
              <w:t>1</w:t>
            </w:r>
            <w:r w:rsidRPr="00735877">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66ABD02A" w14:textId="77777777" w:rsidR="002D20D4" w:rsidRPr="00735877" w:rsidRDefault="002D20D4" w:rsidP="00B20C90">
            <w:pPr>
              <w:spacing w:after="0" w:line="240" w:lineRule="auto"/>
              <w:rPr>
                <w:rFonts w:cstheme="minorHAnsi"/>
              </w:rPr>
            </w:pPr>
            <w:r w:rsidRPr="00735877">
              <w:rPr>
                <w:rFonts w:cstheme="minorHAnsi"/>
              </w:rPr>
              <w:t>1</w:t>
            </w:r>
          </w:p>
        </w:tc>
        <w:tc>
          <w:tcPr>
            <w:tcW w:w="2014" w:type="dxa"/>
            <w:tcBorders>
              <w:top w:val="single" w:sz="4" w:space="0" w:color="auto"/>
              <w:left w:val="single" w:sz="4" w:space="0" w:color="auto"/>
              <w:bottom w:val="single" w:sz="4" w:space="0" w:color="auto"/>
              <w:right w:val="single" w:sz="4" w:space="0" w:color="auto"/>
            </w:tcBorders>
            <w:vAlign w:val="center"/>
          </w:tcPr>
          <w:p w14:paraId="685DC654" w14:textId="77777777" w:rsidR="002D20D4" w:rsidRPr="00735877" w:rsidRDefault="006F1B4D" w:rsidP="00B20C90">
            <w:pPr>
              <w:spacing w:after="0" w:line="240" w:lineRule="auto"/>
              <w:rPr>
                <w:rFonts w:cstheme="minorHAnsi"/>
              </w:rPr>
            </w:pPr>
            <w:r>
              <w:rPr>
                <w:rFonts w:cstheme="minorHAnsi"/>
              </w:rPr>
              <w:t>UMWP</w:t>
            </w:r>
          </w:p>
        </w:tc>
      </w:tr>
    </w:tbl>
    <w:p w14:paraId="2405555B" w14:textId="77777777" w:rsidR="009A4A4D" w:rsidRPr="00735877" w:rsidRDefault="009A4A4D" w:rsidP="00B20C90">
      <w:pPr>
        <w:spacing w:after="120"/>
        <w:contextualSpacing/>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6B7880" w:rsidRPr="00735877" w14:paraId="373F7FAC" w14:textId="77777777" w:rsidTr="00B20C90">
        <w:trPr>
          <w:tblHeader/>
        </w:trPr>
        <w:tc>
          <w:tcPr>
            <w:tcW w:w="2468" w:type="dxa"/>
            <w:vAlign w:val="center"/>
          </w:tcPr>
          <w:p w14:paraId="7BA85BCC" w14:textId="77777777" w:rsidR="006B7880" w:rsidRPr="00735877" w:rsidRDefault="006B7880" w:rsidP="005B6A50">
            <w:pPr>
              <w:spacing w:after="0"/>
              <w:rPr>
                <w:rFonts w:cstheme="minorHAnsi"/>
                <w:b/>
              </w:rPr>
            </w:pPr>
            <w:r w:rsidRPr="00735877">
              <w:rPr>
                <w:rFonts w:cstheme="minorHAnsi"/>
                <w:b/>
              </w:rPr>
              <w:lastRenderedPageBreak/>
              <w:t>Działanie 2.</w:t>
            </w:r>
            <w:r w:rsidR="009A4A4D" w:rsidRPr="00735877">
              <w:rPr>
                <w:rFonts w:cstheme="minorHAnsi"/>
                <w:b/>
              </w:rPr>
              <w:t>2</w:t>
            </w:r>
            <w:r w:rsidRPr="00735877">
              <w:rPr>
                <w:rFonts w:cstheme="minorHAnsi"/>
                <w:b/>
              </w:rPr>
              <w:t>.</w:t>
            </w:r>
            <w:r w:rsidR="009A4A4D" w:rsidRPr="00735877">
              <w:rPr>
                <w:rFonts w:cstheme="minorHAnsi"/>
                <w:b/>
              </w:rPr>
              <w:t>2</w:t>
            </w:r>
          </w:p>
        </w:tc>
        <w:tc>
          <w:tcPr>
            <w:tcW w:w="7059" w:type="dxa"/>
          </w:tcPr>
          <w:p w14:paraId="04D695DA" w14:textId="77777777" w:rsidR="006B7880" w:rsidRPr="00735877" w:rsidRDefault="00F031F4" w:rsidP="005B6A50">
            <w:pPr>
              <w:spacing w:after="0"/>
              <w:rPr>
                <w:rFonts w:cstheme="minorHAnsi"/>
                <w:b/>
              </w:rPr>
            </w:pPr>
            <w:r>
              <w:rPr>
                <w:rFonts w:cstheme="minorHAnsi"/>
                <w:b/>
              </w:rPr>
              <w:t>W</w:t>
            </w:r>
            <w:r w:rsidRPr="00735877">
              <w:rPr>
                <w:rFonts w:cstheme="minorHAnsi"/>
                <w:b/>
              </w:rPr>
              <w:t>ięzi mieszkańców ze środowiskiem lokalnym</w:t>
            </w:r>
          </w:p>
        </w:tc>
      </w:tr>
      <w:tr w:rsidR="006B7880" w:rsidRPr="00735877" w14:paraId="3309BE1F" w14:textId="77777777" w:rsidTr="00B20C90">
        <w:trPr>
          <w:tblHeader/>
        </w:trPr>
        <w:tc>
          <w:tcPr>
            <w:tcW w:w="2468" w:type="dxa"/>
            <w:vAlign w:val="center"/>
          </w:tcPr>
          <w:p w14:paraId="1A11BB29" w14:textId="77777777" w:rsidR="006B7880" w:rsidRPr="00735877" w:rsidRDefault="006B7880" w:rsidP="005B6A50">
            <w:pPr>
              <w:spacing w:after="0"/>
              <w:rPr>
                <w:rFonts w:cstheme="minorHAnsi"/>
                <w:b/>
              </w:rPr>
            </w:pPr>
            <w:r w:rsidRPr="00735877">
              <w:rPr>
                <w:rFonts w:cstheme="minorHAnsi"/>
                <w:b/>
              </w:rPr>
              <w:t>Zakres interwencji</w:t>
            </w:r>
          </w:p>
        </w:tc>
        <w:tc>
          <w:tcPr>
            <w:tcW w:w="7059" w:type="dxa"/>
          </w:tcPr>
          <w:p w14:paraId="3545C6EC" w14:textId="77777777" w:rsidR="003E62B2" w:rsidRPr="00735877" w:rsidRDefault="003E62B2" w:rsidP="004D2725">
            <w:pPr>
              <w:pStyle w:val="Akapitzlist"/>
              <w:numPr>
                <w:ilvl w:val="0"/>
                <w:numId w:val="92"/>
              </w:numPr>
              <w:spacing w:after="0"/>
              <w:rPr>
                <w:rFonts w:cstheme="minorHAnsi"/>
              </w:rPr>
            </w:pPr>
            <w:r w:rsidRPr="00735877">
              <w:rPr>
                <w:rFonts w:cstheme="minorHAnsi"/>
              </w:rPr>
              <w:t xml:space="preserve">Rozwój oferty miejsc integracji lokalnych społeczności </w:t>
            </w:r>
            <w:r w:rsidR="000C58D3">
              <w:rPr>
                <w:rFonts w:cstheme="minorHAnsi"/>
              </w:rPr>
              <w:t>między innymi</w:t>
            </w:r>
            <w:r w:rsidRPr="00735877">
              <w:rPr>
                <w:rFonts w:cstheme="minorHAnsi"/>
              </w:rPr>
              <w:t xml:space="preserve"> dom</w:t>
            </w:r>
            <w:r w:rsidR="000C58D3">
              <w:rPr>
                <w:rFonts w:cstheme="minorHAnsi"/>
              </w:rPr>
              <w:t>ów</w:t>
            </w:r>
            <w:r w:rsidRPr="00735877">
              <w:rPr>
                <w:rFonts w:cstheme="minorHAnsi"/>
              </w:rPr>
              <w:t xml:space="preserve"> kultury, świetlic wiejski</w:t>
            </w:r>
            <w:r w:rsidR="000C58D3">
              <w:rPr>
                <w:rFonts w:cstheme="minorHAnsi"/>
              </w:rPr>
              <w:t>ch</w:t>
            </w:r>
            <w:r w:rsidRPr="00735877">
              <w:rPr>
                <w:rFonts w:cstheme="minorHAnsi"/>
              </w:rPr>
              <w:t xml:space="preserve"> czy dom</w:t>
            </w:r>
            <w:r w:rsidR="000C58D3">
              <w:rPr>
                <w:rFonts w:cstheme="minorHAnsi"/>
              </w:rPr>
              <w:t>ów</w:t>
            </w:r>
            <w:r w:rsidRPr="00735877">
              <w:rPr>
                <w:rFonts w:cstheme="minorHAnsi"/>
              </w:rPr>
              <w:t xml:space="preserve"> sąsiedzki</w:t>
            </w:r>
            <w:r w:rsidR="000C58D3">
              <w:rPr>
                <w:rFonts w:cstheme="minorHAnsi"/>
              </w:rPr>
              <w:t>ch oraz służącej im infrastruktury</w:t>
            </w:r>
            <w:r w:rsidRPr="00735877">
              <w:rPr>
                <w:rFonts w:cstheme="minorHAnsi"/>
              </w:rPr>
              <w:t>.</w:t>
            </w:r>
          </w:p>
          <w:p w14:paraId="50ED19F5" w14:textId="77777777" w:rsidR="006B7880" w:rsidRPr="006F1B4D" w:rsidRDefault="000C58D3" w:rsidP="004D2725">
            <w:pPr>
              <w:pStyle w:val="Akapitzlist"/>
              <w:numPr>
                <w:ilvl w:val="0"/>
                <w:numId w:val="92"/>
              </w:numPr>
              <w:spacing w:after="0"/>
              <w:rPr>
                <w:rFonts w:cstheme="minorHAnsi"/>
              </w:rPr>
            </w:pPr>
            <w:r>
              <w:rPr>
                <w:rFonts w:cstheme="minorHAnsi"/>
              </w:rPr>
              <w:t xml:space="preserve">Wsparcie i rozwój narzędzi </w:t>
            </w:r>
            <w:r w:rsidR="006B7880" w:rsidRPr="00735877">
              <w:rPr>
                <w:rFonts w:cstheme="minorHAnsi"/>
              </w:rPr>
              <w:t>partycypacji społecznej oraz działań ukierunkowanych na kooperację i komunikację międzyludzką.</w:t>
            </w:r>
          </w:p>
        </w:tc>
      </w:tr>
      <w:tr w:rsidR="006B7880" w:rsidRPr="00735877" w14:paraId="575BF995" w14:textId="77777777" w:rsidTr="00B20C90">
        <w:trPr>
          <w:tblHeader/>
        </w:trPr>
        <w:tc>
          <w:tcPr>
            <w:tcW w:w="2468" w:type="dxa"/>
            <w:tcBorders>
              <w:left w:val="single" w:sz="4" w:space="0" w:color="auto"/>
              <w:right w:val="single" w:sz="4" w:space="0" w:color="auto"/>
            </w:tcBorders>
            <w:vAlign w:val="center"/>
          </w:tcPr>
          <w:p w14:paraId="17CF773E" w14:textId="77777777" w:rsidR="006B7880" w:rsidRPr="00735877" w:rsidRDefault="006B7880" w:rsidP="005B6A50">
            <w:pPr>
              <w:spacing w:after="0"/>
              <w:rPr>
                <w:rFonts w:cstheme="minorHAnsi"/>
                <w:b/>
              </w:rPr>
            </w:pPr>
            <w:r w:rsidRPr="00735877">
              <w:rPr>
                <w:rFonts w:cstheme="minorHAnsi"/>
                <w:b/>
              </w:rPr>
              <w:t xml:space="preserve">Kryteria strategiczne </w:t>
            </w:r>
            <w:r w:rsidR="00311449">
              <w:rPr>
                <w:rFonts w:cstheme="minorHAnsi"/>
                <w:b/>
              </w:rPr>
              <w:t>h</w:t>
            </w:r>
            <w:r w:rsidR="00311449" w:rsidRPr="00735877">
              <w:rPr>
                <w:rFonts w:cstheme="minorHAnsi"/>
                <w:b/>
              </w:rPr>
              <w:t>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0D1E400C" w14:textId="77777777" w:rsidR="006B7880" w:rsidRPr="00735877" w:rsidRDefault="006B7880" w:rsidP="005B6A50">
            <w:pPr>
              <w:spacing w:after="0"/>
              <w:rPr>
                <w:rFonts w:cstheme="minorHAnsi"/>
              </w:rPr>
            </w:pPr>
            <w:r w:rsidRPr="00735877">
              <w:rPr>
                <w:rFonts w:cstheme="minorHAnsi"/>
              </w:rPr>
              <w:t>Stosowane obligatoryjnie:</w:t>
            </w:r>
          </w:p>
          <w:p w14:paraId="5C8BBA84" w14:textId="77777777" w:rsidR="006B7880" w:rsidRPr="00735877" w:rsidRDefault="008D4CC1" w:rsidP="004D2725">
            <w:pPr>
              <w:numPr>
                <w:ilvl w:val="6"/>
                <w:numId w:val="53"/>
              </w:numPr>
              <w:spacing w:after="0"/>
              <w:ind w:left="291" w:hanging="283"/>
              <w:contextualSpacing/>
              <w:rPr>
                <w:rFonts w:cstheme="minorHAnsi"/>
              </w:rPr>
            </w:pPr>
            <w:r w:rsidRPr="00735877">
              <w:rPr>
                <w:rFonts w:cstheme="minorHAnsi"/>
              </w:rPr>
              <w:t>k</w:t>
            </w:r>
            <w:r w:rsidR="006B7880" w:rsidRPr="00735877">
              <w:rPr>
                <w:rFonts w:cstheme="minorHAnsi"/>
              </w:rPr>
              <w:t>ryterium partnerstwa</w:t>
            </w:r>
          </w:p>
          <w:p w14:paraId="777F2F98" w14:textId="77777777" w:rsidR="00645DD0" w:rsidRDefault="008D4CC1" w:rsidP="004D2725">
            <w:pPr>
              <w:numPr>
                <w:ilvl w:val="6"/>
                <w:numId w:val="53"/>
              </w:numPr>
              <w:spacing w:after="0"/>
              <w:ind w:left="291" w:hanging="283"/>
              <w:contextualSpacing/>
              <w:rPr>
                <w:rFonts w:cstheme="minorHAnsi"/>
              </w:rPr>
            </w:pPr>
            <w:r w:rsidRPr="00735877">
              <w:rPr>
                <w:rFonts w:cstheme="minorHAnsi"/>
              </w:rPr>
              <w:t>k</w:t>
            </w:r>
            <w:r w:rsidR="006B7880" w:rsidRPr="00735877">
              <w:rPr>
                <w:rFonts w:cstheme="minorHAnsi"/>
              </w:rPr>
              <w:t>ryterium wzrostu świadomości obywatelskiej</w:t>
            </w:r>
          </w:p>
          <w:p w14:paraId="6551CBA9" w14:textId="77777777" w:rsidR="000C58D3" w:rsidRPr="00735877" w:rsidRDefault="000C58D3" w:rsidP="004D2725">
            <w:pPr>
              <w:numPr>
                <w:ilvl w:val="6"/>
                <w:numId w:val="53"/>
              </w:numPr>
              <w:spacing w:after="0"/>
              <w:ind w:left="291" w:hanging="283"/>
              <w:contextualSpacing/>
              <w:rPr>
                <w:rFonts w:cstheme="minorHAnsi"/>
              </w:rPr>
            </w:pPr>
            <w:r>
              <w:rPr>
                <w:rFonts w:cstheme="minorHAnsi"/>
              </w:rPr>
              <w:t>kryterium równego traktowania</w:t>
            </w:r>
          </w:p>
          <w:p w14:paraId="0DFEEC89" w14:textId="77777777" w:rsidR="006B7880" w:rsidRPr="00735877" w:rsidRDefault="008D4CC1" w:rsidP="004D2725">
            <w:pPr>
              <w:numPr>
                <w:ilvl w:val="6"/>
                <w:numId w:val="53"/>
              </w:numPr>
              <w:spacing w:after="0"/>
              <w:ind w:left="291" w:hanging="283"/>
              <w:contextualSpacing/>
              <w:rPr>
                <w:rFonts w:cstheme="minorHAnsi"/>
              </w:rPr>
            </w:pPr>
            <w:r w:rsidRPr="00735877">
              <w:rPr>
                <w:rFonts w:cstheme="minorHAnsi"/>
              </w:rPr>
              <w:t>k</w:t>
            </w:r>
            <w:r w:rsidR="006B7880" w:rsidRPr="00735877">
              <w:rPr>
                <w:rFonts w:cstheme="minorHAnsi"/>
              </w:rPr>
              <w:t xml:space="preserve">ryterium </w:t>
            </w:r>
            <w:r w:rsidR="00645DD0" w:rsidRPr="00735877">
              <w:rPr>
                <w:rFonts w:cstheme="minorHAnsi"/>
              </w:rPr>
              <w:t>dostępności dla osób ze szczególnymi potrzebami</w:t>
            </w:r>
          </w:p>
          <w:p w14:paraId="07C50AF5" w14:textId="77777777" w:rsidR="000C58D3" w:rsidRDefault="008D4CC1" w:rsidP="004D2725">
            <w:pPr>
              <w:numPr>
                <w:ilvl w:val="6"/>
                <w:numId w:val="53"/>
              </w:numPr>
              <w:spacing w:after="0"/>
              <w:ind w:left="291" w:hanging="283"/>
              <w:contextualSpacing/>
              <w:rPr>
                <w:rFonts w:cstheme="minorHAnsi"/>
              </w:rPr>
            </w:pPr>
            <w:r w:rsidRPr="00735877">
              <w:rPr>
                <w:rFonts w:cstheme="minorHAnsi"/>
              </w:rPr>
              <w:t>k</w:t>
            </w:r>
            <w:r w:rsidR="006B7880" w:rsidRPr="00735877">
              <w:rPr>
                <w:rFonts w:cstheme="minorHAnsi"/>
              </w:rPr>
              <w:t>ryterium innowacyjności</w:t>
            </w:r>
            <w:r w:rsidR="000C58D3" w:rsidRPr="000C58D3">
              <w:rPr>
                <w:rFonts w:cstheme="minorHAnsi"/>
              </w:rPr>
              <w:t xml:space="preserve"> </w:t>
            </w:r>
          </w:p>
          <w:p w14:paraId="2D41FB8C" w14:textId="77777777" w:rsidR="006B7880" w:rsidRPr="000C58D3" w:rsidRDefault="000C58D3" w:rsidP="004D2725">
            <w:pPr>
              <w:numPr>
                <w:ilvl w:val="6"/>
                <w:numId w:val="53"/>
              </w:numPr>
              <w:spacing w:after="0"/>
              <w:ind w:left="291" w:hanging="283"/>
              <w:contextualSpacing/>
              <w:rPr>
                <w:rFonts w:cstheme="minorHAnsi"/>
              </w:rPr>
            </w:pPr>
            <w:r w:rsidRPr="000C58D3">
              <w:rPr>
                <w:rFonts w:cstheme="minorHAnsi"/>
              </w:rPr>
              <w:t>kryterium pozytywnego efektu środowiskowego</w:t>
            </w:r>
          </w:p>
        </w:tc>
      </w:tr>
      <w:tr w:rsidR="006B7880" w:rsidRPr="00735877" w14:paraId="36B62E58" w14:textId="77777777" w:rsidTr="00B20C90">
        <w:trPr>
          <w:tblHeader/>
        </w:trPr>
        <w:tc>
          <w:tcPr>
            <w:tcW w:w="2468" w:type="dxa"/>
            <w:tcBorders>
              <w:left w:val="single" w:sz="4" w:space="0" w:color="auto"/>
              <w:right w:val="single" w:sz="4" w:space="0" w:color="auto"/>
            </w:tcBorders>
            <w:vAlign w:val="center"/>
          </w:tcPr>
          <w:p w14:paraId="7E82AD28" w14:textId="77777777" w:rsidR="006B7880" w:rsidRPr="00735877" w:rsidRDefault="00311449" w:rsidP="005B6A50">
            <w:pPr>
              <w:spacing w:after="0"/>
              <w:rPr>
                <w:rFonts w:cstheme="minorHAnsi"/>
                <w:b/>
              </w:rPr>
            </w:pPr>
            <w:r w:rsidRPr="00311449">
              <w:rPr>
                <w:rFonts w:cstheme="minorHAnsi"/>
                <w:b/>
              </w:rPr>
              <w:t>Kryteria strategiczne</w:t>
            </w:r>
            <w:r w:rsidRPr="00735877">
              <w:rPr>
                <w:rFonts w:cstheme="minorHAnsi"/>
                <w:b/>
                <w:color w:val="000000"/>
              </w:rPr>
              <w:t xml:space="preserve"> </w:t>
            </w:r>
            <w:r>
              <w:rPr>
                <w:rFonts w:cstheme="minorHAnsi"/>
                <w:b/>
                <w:color w:val="000000"/>
              </w:rPr>
              <w:t>s</w:t>
            </w:r>
            <w:r w:rsidRPr="00735877">
              <w:rPr>
                <w:rFonts w:cstheme="minorHAnsi"/>
                <w:b/>
                <w:color w:val="000000"/>
              </w:rPr>
              <w:t>pecyficzne</w:t>
            </w:r>
          </w:p>
        </w:tc>
        <w:tc>
          <w:tcPr>
            <w:tcW w:w="7059" w:type="dxa"/>
            <w:tcBorders>
              <w:top w:val="single" w:sz="4" w:space="0" w:color="auto"/>
              <w:left w:val="single" w:sz="4" w:space="0" w:color="auto"/>
              <w:bottom w:val="single" w:sz="4" w:space="0" w:color="auto"/>
              <w:right w:val="single" w:sz="4" w:space="0" w:color="auto"/>
            </w:tcBorders>
            <w:vAlign w:val="center"/>
          </w:tcPr>
          <w:p w14:paraId="7639C42D" w14:textId="77777777" w:rsidR="006B7880" w:rsidRPr="00735877" w:rsidRDefault="006B7880" w:rsidP="005B6A50">
            <w:pPr>
              <w:spacing w:after="0"/>
              <w:rPr>
                <w:rFonts w:cstheme="minorHAnsi"/>
              </w:rPr>
            </w:pPr>
            <w:r w:rsidRPr="00735877">
              <w:rPr>
                <w:rFonts w:cstheme="minorHAnsi"/>
              </w:rPr>
              <w:t>Stosowane jako preferencja</w:t>
            </w:r>
            <w:r w:rsidR="00D8607D">
              <w:rPr>
                <w:rFonts w:cstheme="minorHAnsi"/>
              </w:rPr>
              <w:t>:</w:t>
            </w:r>
          </w:p>
          <w:p w14:paraId="2127DAE0" w14:textId="77777777" w:rsidR="006B7880" w:rsidRPr="00735877" w:rsidRDefault="005B454C" w:rsidP="000C58D3">
            <w:pPr>
              <w:numPr>
                <w:ilvl w:val="0"/>
                <w:numId w:val="5"/>
              </w:numPr>
              <w:spacing w:after="0"/>
              <w:contextualSpacing/>
              <w:rPr>
                <w:rFonts w:cstheme="minorHAnsi"/>
              </w:rPr>
            </w:pPr>
            <w:r>
              <w:rPr>
                <w:rFonts w:cstheme="minorHAnsi"/>
              </w:rPr>
              <w:t xml:space="preserve">przedsięwzięcia </w:t>
            </w:r>
            <w:r w:rsidR="000C58D3">
              <w:rPr>
                <w:rFonts w:cstheme="minorHAnsi"/>
              </w:rPr>
              <w:t>w</w:t>
            </w:r>
            <w:r w:rsidR="006B7880" w:rsidRPr="00735877">
              <w:rPr>
                <w:rFonts w:cstheme="minorHAnsi"/>
              </w:rPr>
              <w:t>ykorzyst</w:t>
            </w:r>
            <w:r w:rsidR="008F616C" w:rsidRPr="00735877">
              <w:rPr>
                <w:rFonts w:cstheme="minorHAnsi"/>
              </w:rPr>
              <w:t>ujące</w:t>
            </w:r>
            <w:r w:rsidR="006B7880" w:rsidRPr="00735877">
              <w:rPr>
                <w:rFonts w:cstheme="minorHAnsi"/>
              </w:rPr>
              <w:t xml:space="preserve"> narzędzi</w:t>
            </w:r>
            <w:r w:rsidR="008F616C" w:rsidRPr="00735877">
              <w:rPr>
                <w:rFonts w:cstheme="minorHAnsi"/>
              </w:rPr>
              <w:t>a</w:t>
            </w:r>
            <w:r w:rsidR="006B7880" w:rsidRPr="00735877">
              <w:rPr>
                <w:rFonts w:cstheme="minorHAnsi"/>
              </w:rPr>
              <w:t xml:space="preserve"> animacji środowiskowej oraz wolontariatu</w:t>
            </w:r>
            <w:r w:rsidR="000C58D3">
              <w:rPr>
                <w:rFonts w:cstheme="minorHAnsi"/>
              </w:rPr>
              <w:t>,</w:t>
            </w:r>
          </w:p>
          <w:p w14:paraId="110485D7" w14:textId="77777777" w:rsidR="006B7880" w:rsidRPr="006F1B4D" w:rsidRDefault="005B454C" w:rsidP="000C58D3">
            <w:pPr>
              <w:numPr>
                <w:ilvl w:val="0"/>
                <w:numId w:val="5"/>
              </w:numPr>
              <w:spacing w:after="0"/>
              <w:contextualSpacing/>
              <w:rPr>
                <w:rFonts w:cstheme="minorHAnsi"/>
              </w:rPr>
            </w:pPr>
            <w:r>
              <w:rPr>
                <w:rFonts w:cstheme="minorHAnsi"/>
              </w:rPr>
              <w:t xml:space="preserve">przedsięwzięcia </w:t>
            </w:r>
            <w:r w:rsidR="000C58D3">
              <w:rPr>
                <w:rFonts w:cstheme="minorHAnsi"/>
              </w:rPr>
              <w:t>w</w:t>
            </w:r>
            <w:r w:rsidR="008F616C" w:rsidRPr="00735877">
              <w:rPr>
                <w:rFonts w:cstheme="minorHAnsi"/>
              </w:rPr>
              <w:t>ykorzystujące</w:t>
            </w:r>
            <w:r w:rsidR="006B7880" w:rsidRPr="00735877">
              <w:rPr>
                <w:rFonts w:cstheme="minorHAnsi"/>
              </w:rPr>
              <w:t xml:space="preserve"> walor</w:t>
            </w:r>
            <w:r w:rsidR="008F616C" w:rsidRPr="00735877">
              <w:rPr>
                <w:rFonts w:cstheme="minorHAnsi"/>
              </w:rPr>
              <w:t>y</w:t>
            </w:r>
            <w:r w:rsidR="006B7880" w:rsidRPr="00735877">
              <w:rPr>
                <w:rFonts w:cstheme="minorHAnsi"/>
              </w:rPr>
              <w:t xml:space="preserve"> wynikając</w:t>
            </w:r>
            <w:r w:rsidR="008F616C" w:rsidRPr="00735877">
              <w:rPr>
                <w:rFonts w:cstheme="minorHAnsi"/>
              </w:rPr>
              <w:t>e</w:t>
            </w:r>
            <w:r w:rsidR="006B7880" w:rsidRPr="00735877">
              <w:rPr>
                <w:rFonts w:cstheme="minorHAnsi"/>
              </w:rPr>
              <w:t xml:space="preserve"> z kontekstu przyrodniczego i </w:t>
            </w:r>
            <w:r w:rsidR="006B7880" w:rsidRPr="006F1B4D">
              <w:rPr>
                <w:rFonts w:cstheme="minorHAnsi"/>
              </w:rPr>
              <w:t>kulturowego</w:t>
            </w:r>
            <w:r w:rsidR="00F70B75">
              <w:rPr>
                <w:rFonts w:cstheme="minorHAnsi"/>
              </w:rPr>
              <w:t>,</w:t>
            </w:r>
          </w:p>
          <w:p w14:paraId="758F4100" w14:textId="77777777" w:rsidR="000C58D3" w:rsidRPr="006F1B4D" w:rsidRDefault="005B454C" w:rsidP="000C58D3">
            <w:pPr>
              <w:pStyle w:val="Akapitzlist"/>
              <w:numPr>
                <w:ilvl w:val="0"/>
                <w:numId w:val="5"/>
              </w:numPr>
              <w:spacing w:after="0" w:line="240" w:lineRule="auto"/>
            </w:pPr>
            <w:r>
              <w:rPr>
                <w:rFonts w:cstheme="minorHAnsi"/>
              </w:rPr>
              <w:t>przedsięwzięcia</w:t>
            </w:r>
            <w:r w:rsidRPr="006F1B4D">
              <w:t xml:space="preserve"> </w:t>
            </w:r>
            <w:r w:rsidR="000C58D3" w:rsidRPr="006F1B4D">
              <w:t>obejmujące współpracę międzysektorową polegającą na realizacji przedsięwzięć w partnerstwie z organizacjami pozarządowymi, w tym LGD/LGR, oraz innymi podmiotami,</w:t>
            </w:r>
          </w:p>
          <w:p w14:paraId="13BD8A2C" w14:textId="77777777" w:rsidR="000C58D3" w:rsidRPr="006F1B4D" w:rsidRDefault="005B454C" w:rsidP="000C58D3">
            <w:pPr>
              <w:pStyle w:val="Akapitzlist"/>
              <w:numPr>
                <w:ilvl w:val="0"/>
                <w:numId w:val="5"/>
              </w:numPr>
              <w:spacing w:after="0" w:line="240" w:lineRule="auto"/>
            </w:pPr>
            <w:r>
              <w:rPr>
                <w:rFonts w:cstheme="minorHAnsi"/>
              </w:rPr>
              <w:t>przedsięwzięcia</w:t>
            </w:r>
            <w:r w:rsidRPr="006F1B4D">
              <w:t xml:space="preserve"> </w:t>
            </w:r>
            <w:r w:rsidR="000C58D3" w:rsidRPr="006F1B4D">
              <w:t>służące zwiększaniu zaangażowania szkół i placówek oświatowych w życie lokalnych społeczności poprzez działania ukierunkowane na ich współpracę z innymi podmiotami,</w:t>
            </w:r>
          </w:p>
          <w:p w14:paraId="696A867C" w14:textId="77777777" w:rsidR="000C58D3" w:rsidRPr="00735877" w:rsidRDefault="005B454C" w:rsidP="000C58D3">
            <w:pPr>
              <w:numPr>
                <w:ilvl w:val="0"/>
                <w:numId w:val="5"/>
              </w:numPr>
              <w:spacing w:after="0"/>
              <w:contextualSpacing/>
              <w:rPr>
                <w:rFonts w:cstheme="minorHAnsi"/>
              </w:rPr>
            </w:pPr>
            <w:r>
              <w:rPr>
                <w:rFonts w:cstheme="minorHAnsi"/>
              </w:rPr>
              <w:t>przedsięwzięcia</w:t>
            </w:r>
            <w:r w:rsidRPr="006F1B4D">
              <w:t xml:space="preserve"> </w:t>
            </w:r>
            <w:r w:rsidR="000C58D3" w:rsidRPr="006F1B4D">
              <w:t>wykorzystujące zaangażowanie podmiotów gospodarczych we wsparcie działań realizowanych na rzecz społeczności lokalnych.</w:t>
            </w:r>
          </w:p>
        </w:tc>
      </w:tr>
      <w:tr w:rsidR="006B7880" w:rsidRPr="00735877" w14:paraId="0DD20C62" w14:textId="77777777" w:rsidTr="00B20C90">
        <w:trPr>
          <w:tblHeader/>
        </w:trPr>
        <w:tc>
          <w:tcPr>
            <w:tcW w:w="2468" w:type="dxa"/>
            <w:tcBorders>
              <w:left w:val="single" w:sz="4" w:space="0" w:color="auto"/>
              <w:right w:val="single" w:sz="4" w:space="0" w:color="auto"/>
            </w:tcBorders>
            <w:vAlign w:val="center"/>
          </w:tcPr>
          <w:p w14:paraId="061CC402" w14:textId="77777777" w:rsidR="006B7880" w:rsidRPr="00735877" w:rsidRDefault="006B7880" w:rsidP="005B6A50">
            <w:pPr>
              <w:spacing w:after="0"/>
              <w:rPr>
                <w:rFonts w:cstheme="minorHAnsi"/>
                <w:b/>
                <w:color w:val="000000"/>
              </w:rPr>
            </w:pPr>
            <w:r w:rsidRPr="00735877">
              <w:rPr>
                <w:rFonts w:cstheme="minorHAnsi"/>
                <w:b/>
                <w:color w:val="000000"/>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189832A2" w14:textId="77777777" w:rsidR="000C58D3" w:rsidRPr="006F1B4D" w:rsidRDefault="000C58D3" w:rsidP="00BC4882">
            <w:pPr>
              <w:spacing w:after="0"/>
            </w:pPr>
            <w:r w:rsidRPr="006F1B4D">
              <w:t>W zakresie rozwoju infrastruktury miejsc integracji lokalnych społeczności:</w:t>
            </w:r>
          </w:p>
          <w:p w14:paraId="21DB2348" w14:textId="77777777" w:rsidR="000C58D3" w:rsidRPr="006F1B4D" w:rsidRDefault="000C58D3" w:rsidP="000C58D3">
            <w:pPr>
              <w:spacing w:after="0"/>
            </w:pPr>
            <w:r w:rsidRPr="006F1B4D">
              <w:t>Stosowane obligatoryjnie</w:t>
            </w:r>
            <w:r w:rsidR="00402100">
              <w:t>:</w:t>
            </w:r>
          </w:p>
          <w:p w14:paraId="6EE53DFF" w14:textId="77777777" w:rsidR="000C58D3" w:rsidRPr="006F1B4D" w:rsidRDefault="000C58D3" w:rsidP="004D2725">
            <w:pPr>
              <w:pStyle w:val="Akapitzlist"/>
              <w:numPr>
                <w:ilvl w:val="0"/>
                <w:numId w:val="69"/>
              </w:numPr>
              <w:spacing w:after="0" w:line="240" w:lineRule="auto"/>
              <w:ind w:left="312" w:hanging="266"/>
            </w:pPr>
            <w:r w:rsidRPr="006F1B4D">
              <w:t>obszary deficytu infrastruktury społecznej (mapa potrzeb) w zakresie wyposażenia w infrastrukturę służącą  integracji lokalnych społeczności</w:t>
            </w:r>
          </w:p>
          <w:p w14:paraId="6B884C5B" w14:textId="77777777" w:rsidR="00F031F4" w:rsidRPr="00F031F4" w:rsidRDefault="00F031F4" w:rsidP="00B20C90">
            <w:pPr>
              <w:spacing w:before="120" w:after="0"/>
            </w:pPr>
            <w:r w:rsidRPr="00F031F4">
              <w:t xml:space="preserve">W pozostałym zakresie: </w:t>
            </w:r>
          </w:p>
          <w:p w14:paraId="66E62E7A" w14:textId="77777777" w:rsidR="00F031F4" w:rsidRPr="00F031F4" w:rsidRDefault="00F031F4" w:rsidP="00F031F4">
            <w:pPr>
              <w:spacing w:after="0"/>
              <w:rPr>
                <w:rFonts w:cstheme="minorHAnsi"/>
              </w:rPr>
            </w:pPr>
            <w:r w:rsidRPr="00F031F4">
              <w:rPr>
                <w:rFonts w:cstheme="minorHAnsi"/>
              </w:rPr>
              <w:t>Stosowane jako preferencja</w:t>
            </w:r>
            <w:r w:rsidR="00402100">
              <w:rPr>
                <w:rFonts w:cstheme="minorHAnsi"/>
              </w:rPr>
              <w:t>:</w:t>
            </w:r>
          </w:p>
          <w:p w14:paraId="2791DC0F" w14:textId="77777777" w:rsidR="00F031F4" w:rsidRPr="00F031F4" w:rsidRDefault="00F031F4" w:rsidP="00041231">
            <w:pPr>
              <w:pStyle w:val="Akapitzlist"/>
              <w:numPr>
                <w:ilvl w:val="0"/>
                <w:numId w:val="15"/>
              </w:numPr>
              <w:spacing w:after="0"/>
              <w:ind w:left="288" w:hanging="283"/>
              <w:rPr>
                <w:rFonts w:cstheme="minorHAnsi"/>
              </w:rPr>
            </w:pPr>
            <w:r w:rsidRPr="00F031F4">
              <w:rPr>
                <w:rFonts w:cstheme="minorHAnsi"/>
              </w:rPr>
              <w:t>miasta średnie tracące funkcje społeczno-gospodarcze</w:t>
            </w:r>
          </w:p>
          <w:p w14:paraId="21B3E7D8" w14:textId="77777777" w:rsidR="006B7880" w:rsidRPr="00735877" w:rsidRDefault="00F031F4" w:rsidP="00041231">
            <w:pPr>
              <w:pStyle w:val="Akapitzlist"/>
              <w:numPr>
                <w:ilvl w:val="0"/>
                <w:numId w:val="15"/>
              </w:numPr>
              <w:spacing w:after="0"/>
              <w:ind w:left="288" w:hanging="283"/>
              <w:rPr>
                <w:rFonts w:cstheme="minorHAnsi"/>
              </w:rPr>
            </w:pPr>
            <w:r w:rsidRPr="00F031F4">
              <w:rPr>
                <w:rFonts w:cstheme="minorHAnsi"/>
              </w:rPr>
              <w:t>obszary zagrożone trwałą marginalizacją</w:t>
            </w:r>
          </w:p>
        </w:tc>
      </w:tr>
      <w:tr w:rsidR="006B7880" w:rsidRPr="00735877" w14:paraId="23C2C619" w14:textId="77777777" w:rsidTr="00B20C90">
        <w:trPr>
          <w:tblHeader/>
        </w:trPr>
        <w:tc>
          <w:tcPr>
            <w:tcW w:w="2468" w:type="dxa"/>
            <w:vAlign w:val="center"/>
          </w:tcPr>
          <w:p w14:paraId="4E31C6F2" w14:textId="77777777" w:rsidR="006B7880" w:rsidRPr="00735877" w:rsidRDefault="006B7880" w:rsidP="005B6A50">
            <w:pPr>
              <w:spacing w:after="0"/>
              <w:rPr>
                <w:rFonts w:cstheme="minorHAnsi"/>
                <w:b/>
              </w:rPr>
            </w:pPr>
            <w:r w:rsidRPr="00735877">
              <w:rPr>
                <w:rFonts w:cstheme="minorHAnsi"/>
                <w:b/>
              </w:rPr>
              <w:t>Przedsięwzięcia strategiczne</w:t>
            </w:r>
          </w:p>
        </w:tc>
        <w:tc>
          <w:tcPr>
            <w:tcW w:w="7059" w:type="dxa"/>
            <w:vAlign w:val="center"/>
          </w:tcPr>
          <w:p w14:paraId="66AA065B" w14:textId="77777777" w:rsidR="006B7880" w:rsidRPr="00735877" w:rsidRDefault="0022550A" w:rsidP="005B6A50">
            <w:pPr>
              <w:spacing w:after="0"/>
              <w:rPr>
                <w:rFonts w:cstheme="minorHAnsi"/>
              </w:rPr>
            </w:pPr>
            <w:r w:rsidRPr="00735877">
              <w:rPr>
                <w:rFonts w:cstheme="minorHAnsi"/>
              </w:rPr>
              <w:t>Brak</w:t>
            </w:r>
          </w:p>
        </w:tc>
      </w:tr>
    </w:tbl>
    <w:p w14:paraId="02367C49" w14:textId="77777777" w:rsidR="006B7880" w:rsidRPr="00735877" w:rsidRDefault="006B7880" w:rsidP="00B20C90">
      <w:pPr>
        <w:spacing w:before="12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6B7880" w:rsidRPr="00735877" w14:paraId="2B0EED28" w14:textId="77777777" w:rsidTr="0068256C">
        <w:trPr>
          <w:tblHeader/>
        </w:trPr>
        <w:tc>
          <w:tcPr>
            <w:tcW w:w="4395" w:type="dxa"/>
            <w:vAlign w:val="center"/>
          </w:tcPr>
          <w:p w14:paraId="7F4AAFC4"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6F45FBB2"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6AD5D86B"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28DC6B59" w14:textId="77777777" w:rsidR="006B7880" w:rsidRPr="00735877" w:rsidRDefault="006B788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342122" w:rsidRPr="00735877" w14:paraId="4AFACD9F" w14:textId="77777777" w:rsidTr="0068256C">
        <w:trPr>
          <w:trHeight w:val="347"/>
        </w:trPr>
        <w:tc>
          <w:tcPr>
            <w:tcW w:w="4395" w:type="dxa"/>
            <w:vAlign w:val="center"/>
          </w:tcPr>
          <w:p w14:paraId="76ACD75E" w14:textId="77777777" w:rsidR="00342122" w:rsidRPr="00735877" w:rsidRDefault="00342122" w:rsidP="00B20C90">
            <w:pPr>
              <w:spacing w:after="0" w:line="240" w:lineRule="auto"/>
              <w:rPr>
                <w:rFonts w:cstheme="minorHAnsi"/>
              </w:rPr>
            </w:pPr>
            <w:r w:rsidRPr="00735877">
              <w:rPr>
                <w:rFonts w:cstheme="minorHAnsi"/>
              </w:rPr>
              <w:t>Liczba wspartych miejsc integracji lokalnych społeczności</w:t>
            </w:r>
          </w:p>
        </w:tc>
        <w:tc>
          <w:tcPr>
            <w:tcW w:w="1559" w:type="dxa"/>
            <w:vAlign w:val="center"/>
          </w:tcPr>
          <w:p w14:paraId="5FCF280F" w14:textId="77777777" w:rsidR="00324C36" w:rsidRDefault="00342122" w:rsidP="00B20C90">
            <w:pPr>
              <w:spacing w:after="0" w:line="240" w:lineRule="auto"/>
              <w:rPr>
                <w:rFonts w:cstheme="minorHAnsi"/>
              </w:rPr>
            </w:pPr>
            <w:r w:rsidRPr="00735877">
              <w:rPr>
                <w:rFonts w:cstheme="minorHAnsi"/>
              </w:rPr>
              <w:t>0</w:t>
            </w:r>
          </w:p>
          <w:p w14:paraId="2940AB7B" w14:textId="77777777" w:rsidR="00342122" w:rsidRPr="00735877" w:rsidRDefault="00342122" w:rsidP="00B20C90">
            <w:pPr>
              <w:spacing w:after="0" w:line="240" w:lineRule="auto"/>
              <w:rPr>
                <w:rFonts w:cstheme="minorHAnsi"/>
              </w:rPr>
            </w:pPr>
            <w:r w:rsidRPr="00735877">
              <w:rPr>
                <w:rFonts w:cstheme="minorHAnsi"/>
              </w:rPr>
              <w:t>(20</w:t>
            </w:r>
            <w:r w:rsidR="003F2100">
              <w:rPr>
                <w:rFonts w:cstheme="minorHAnsi"/>
              </w:rPr>
              <w:t>2</w:t>
            </w:r>
            <w:r w:rsidR="00F031F4">
              <w:rPr>
                <w:rFonts w:cstheme="minorHAnsi"/>
              </w:rPr>
              <w:t>1</w:t>
            </w:r>
            <w:r w:rsidRPr="00735877">
              <w:rPr>
                <w:rFonts w:cstheme="minorHAnsi"/>
              </w:rPr>
              <w:t>)</w:t>
            </w:r>
          </w:p>
        </w:tc>
        <w:tc>
          <w:tcPr>
            <w:tcW w:w="1559" w:type="dxa"/>
            <w:vAlign w:val="center"/>
          </w:tcPr>
          <w:p w14:paraId="30FF53F8" w14:textId="77777777" w:rsidR="00342122" w:rsidRPr="00735877" w:rsidDel="00A442EF" w:rsidRDefault="00923A0F" w:rsidP="00B20C90">
            <w:pPr>
              <w:spacing w:after="0" w:line="240" w:lineRule="auto"/>
              <w:rPr>
                <w:rFonts w:cstheme="minorHAnsi"/>
              </w:rPr>
            </w:pPr>
            <w:r>
              <w:rPr>
                <w:rFonts w:cstheme="minorHAnsi"/>
              </w:rPr>
              <w:t>90</w:t>
            </w:r>
            <w:r w:rsidR="00342122" w:rsidRPr="00735877">
              <w:rPr>
                <w:rFonts w:cstheme="minorHAnsi"/>
              </w:rPr>
              <w:t xml:space="preserve"> </w:t>
            </w:r>
          </w:p>
        </w:tc>
        <w:tc>
          <w:tcPr>
            <w:tcW w:w="2014" w:type="dxa"/>
            <w:vAlign w:val="center"/>
          </w:tcPr>
          <w:p w14:paraId="4E45131B" w14:textId="77777777" w:rsidR="00342122" w:rsidRPr="00735877" w:rsidRDefault="006F1B4D" w:rsidP="00B20C90">
            <w:pPr>
              <w:spacing w:after="0" w:line="240" w:lineRule="auto"/>
              <w:rPr>
                <w:rFonts w:cstheme="minorHAnsi"/>
              </w:rPr>
            </w:pPr>
            <w:r>
              <w:rPr>
                <w:rFonts w:cstheme="minorHAnsi"/>
              </w:rPr>
              <w:t>UMWP</w:t>
            </w:r>
          </w:p>
        </w:tc>
      </w:tr>
    </w:tbl>
    <w:p w14:paraId="12AF2C4C" w14:textId="77777777" w:rsidR="006B7880" w:rsidRPr="00735877" w:rsidRDefault="006B7880" w:rsidP="005B6A50">
      <w:pPr>
        <w:spacing w:before="240" w:after="0"/>
        <w:rPr>
          <w:rFonts w:cstheme="minorHAns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68"/>
        <w:gridCol w:w="7059"/>
      </w:tblGrid>
      <w:tr w:rsidR="006B7880" w:rsidRPr="00735877" w14:paraId="0D571C06" w14:textId="77777777" w:rsidTr="0068256C">
        <w:trPr>
          <w:tblHeader/>
        </w:trPr>
        <w:tc>
          <w:tcPr>
            <w:tcW w:w="2468" w:type="dxa"/>
            <w:vAlign w:val="center"/>
          </w:tcPr>
          <w:p w14:paraId="654329C9" w14:textId="77777777" w:rsidR="006B7880" w:rsidRPr="00735877" w:rsidRDefault="006B7880" w:rsidP="005B6A50">
            <w:pPr>
              <w:spacing w:after="0"/>
              <w:rPr>
                <w:rFonts w:cstheme="minorHAnsi"/>
                <w:b/>
              </w:rPr>
            </w:pPr>
            <w:r w:rsidRPr="00735877">
              <w:rPr>
                <w:rFonts w:cstheme="minorHAnsi"/>
                <w:b/>
              </w:rPr>
              <w:lastRenderedPageBreak/>
              <w:t>Działanie 2.</w:t>
            </w:r>
            <w:r w:rsidR="009A4A4D" w:rsidRPr="00735877">
              <w:rPr>
                <w:rFonts w:cstheme="minorHAnsi"/>
                <w:b/>
              </w:rPr>
              <w:t>2</w:t>
            </w:r>
            <w:r w:rsidRPr="00735877">
              <w:rPr>
                <w:rFonts w:cstheme="minorHAnsi"/>
                <w:b/>
              </w:rPr>
              <w:t>.</w:t>
            </w:r>
            <w:r w:rsidR="009A4A4D" w:rsidRPr="00735877">
              <w:rPr>
                <w:rFonts w:cstheme="minorHAnsi"/>
                <w:b/>
              </w:rPr>
              <w:t>3</w:t>
            </w:r>
          </w:p>
        </w:tc>
        <w:tc>
          <w:tcPr>
            <w:tcW w:w="7059" w:type="dxa"/>
          </w:tcPr>
          <w:p w14:paraId="5CA6FD7A" w14:textId="77777777" w:rsidR="006B7880" w:rsidRPr="00735877" w:rsidRDefault="00F031F4" w:rsidP="005B6A50">
            <w:pPr>
              <w:spacing w:after="0"/>
              <w:rPr>
                <w:rFonts w:cstheme="minorHAnsi"/>
                <w:b/>
              </w:rPr>
            </w:pPr>
            <w:r w:rsidRPr="00735877">
              <w:rPr>
                <w:rFonts w:cstheme="minorHAnsi"/>
                <w:b/>
              </w:rPr>
              <w:t>Przestrzeń przyjazna mieszkańcom</w:t>
            </w:r>
          </w:p>
        </w:tc>
      </w:tr>
      <w:tr w:rsidR="006B7880" w:rsidRPr="00735877" w14:paraId="43E233E9" w14:textId="77777777" w:rsidTr="0068256C">
        <w:tc>
          <w:tcPr>
            <w:tcW w:w="2468" w:type="dxa"/>
            <w:vAlign w:val="center"/>
          </w:tcPr>
          <w:p w14:paraId="61DAB877" w14:textId="77777777" w:rsidR="006B7880" w:rsidRPr="00735877" w:rsidRDefault="006B7880" w:rsidP="005B6A50">
            <w:pPr>
              <w:spacing w:after="0"/>
              <w:rPr>
                <w:rFonts w:cstheme="minorHAnsi"/>
                <w:b/>
              </w:rPr>
            </w:pPr>
            <w:r w:rsidRPr="00735877">
              <w:rPr>
                <w:rFonts w:cstheme="minorHAnsi"/>
                <w:b/>
              </w:rPr>
              <w:t>Zakres interwencji</w:t>
            </w:r>
          </w:p>
        </w:tc>
        <w:tc>
          <w:tcPr>
            <w:tcW w:w="7059" w:type="dxa"/>
          </w:tcPr>
          <w:p w14:paraId="1EE3A677" w14:textId="77777777" w:rsidR="00F31826" w:rsidRPr="00735877" w:rsidRDefault="006B7880" w:rsidP="004D2725">
            <w:pPr>
              <w:pStyle w:val="Akapitzlist"/>
              <w:numPr>
                <w:ilvl w:val="0"/>
                <w:numId w:val="100"/>
              </w:numPr>
              <w:spacing w:after="0"/>
              <w:rPr>
                <w:rFonts w:cstheme="minorHAnsi"/>
              </w:rPr>
            </w:pPr>
            <w:r w:rsidRPr="00735877">
              <w:rPr>
                <w:rFonts w:cstheme="minorHAnsi"/>
              </w:rPr>
              <w:t>Rewitalizacja zdegradowanych obszarów miast poprzez skoncentrowane terytorialnie działania na rzecz lokalnej społeczności, przestrzeni oraz gospodarki.</w:t>
            </w:r>
          </w:p>
          <w:p w14:paraId="1E75F907" w14:textId="77777777" w:rsidR="00F31826" w:rsidRPr="00735877" w:rsidRDefault="006B7880" w:rsidP="004D2725">
            <w:pPr>
              <w:pStyle w:val="Akapitzlist"/>
              <w:numPr>
                <w:ilvl w:val="0"/>
                <w:numId w:val="100"/>
              </w:numPr>
              <w:spacing w:after="0"/>
              <w:rPr>
                <w:rFonts w:cstheme="minorHAnsi"/>
              </w:rPr>
            </w:pPr>
            <w:r w:rsidRPr="00735877">
              <w:rPr>
                <w:rFonts w:cstheme="minorHAnsi"/>
              </w:rPr>
              <w:t>Przywracanie funkcji społecznej przestrzeniom publicznym poprzez podniesienie ich funkcjonalności i estetyki.</w:t>
            </w:r>
          </w:p>
          <w:p w14:paraId="2EDF3432" w14:textId="77777777" w:rsidR="006B7880" w:rsidRPr="00735877" w:rsidRDefault="00F031F4" w:rsidP="004D2725">
            <w:pPr>
              <w:pStyle w:val="Akapitzlist"/>
              <w:numPr>
                <w:ilvl w:val="0"/>
                <w:numId w:val="100"/>
              </w:numPr>
              <w:spacing w:after="0"/>
              <w:rPr>
                <w:rFonts w:cstheme="minorHAnsi"/>
              </w:rPr>
            </w:pPr>
            <w:r w:rsidRPr="00735877">
              <w:rPr>
                <w:rFonts w:cstheme="minorHAnsi"/>
              </w:rPr>
              <w:t xml:space="preserve">Kształtowanie przestrzeni miast poprzez nadawanie nowych funkcji obiektom oraz terenom wykorzystywanym uprzednio na inne cele, w szczególności poprodukcyjnych, </w:t>
            </w:r>
            <w:proofErr w:type="spellStart"/>
            <w:r w:rsidRPr="00735877">
              <w:rPr>
                <w:rFonts w:cstheme="minorHAnsi"/>
              </w:rPr>
              <w:t>pokolejowych</w:t>
            </w:r>
            <w:proofErr w:type="spellEnd"/>
            <w:r w:rsidRPr="00735877">
              <w:rPr>
                <w:rFonts w:cstheme="minorHAnsi"/>
              </w:rPr>
              <w:t xml:space="preserve"> i powojskowych.</w:t>
            </w:r>
          </w:p>
        </w:tc>
      </w:tr>
      <w:tr w:rsidR="006B7880" w:rsidRPr="00735877" w14:paraId="735292DF" w14:textId="77777777" w:rsidTr="0068256C">
        <w:tc>
          <w:tcPr>
            <w:tcW w:w="2468" w:type="dxa"/>
            <w:tcBorders>
              <w:left w:val="single" w:sz="4" w:space="0" w:color="auto"/>
              <w:right w:val="single" w:sz="4" w:space="0" w:color="auto"/>
            </w:tcBorders>
            <w:vAlign w:val="center"/>
          </w:tcPr>
          <w:p w14:paraId="57EE5200" w14:textId="77777777" w:rsidR="006B7880" w:rsidRPr="00735877" w:rsidRDefault="006B7880" w:rsidP="005B6A50">
            <w:pPr>
              <w:spacing w:after="0"/>
              <w:rPr>
                <w:rFonts w:cstheme="minorHAnsi"/>
                <w:b/>
              </w:rPr>
            </w:pPr>
            <w:r w:rsidRPr="00735877">
              <w:rPr>
                <w:rFonts w:cstheme="minorHAnsi"/>
                <w:b/>
              </w:rPr>
              <w:t xml:space="preserve">Kryteria strategiczne </w:t>
            </w:r>
            <w:r w:rsidR="0068256C">
              <w:rPr>
                <w:rFonts w:cstheme="minorHAnsi"/>
                <w:b/>
              </w:rPr>
              <w:t>horyzontalne</w:t>
            </w:r>
          </w:p>
        </w:tc>
        <w:tc>
          <w:tcPr>
            <w:tcW w:w="7059" w:type="dxa"/>
            <w:tcBorders>
              <w:top w:val="single" w:sz="4" w:space="0" w:color="auto"/>
              <w:left w:val="single" w:sz="4" w:space="0" w:color="auto"/>
              <w:bottom w:val="single" w:sz="4" w:space="0" w:color="auto"/>
              <w:right w:val="single" w:sz="4" w:space="0" w:color="auto"/>
            </w:tcBorders>
            <w:vAlign w:val="center"/>
          </w:tcPr>
          <w:p w14:paraId="6CCCBA77" w14:textId="77777777" w:rsidR="006B7880" w:rsidRPr="00735877" w:rsidRDefault="006B7880" w:rsidP="005B6A50">
            <w:pPr>
              <w:spacing w:after="0"/>
              <w:rPr>
                <w:rFonts w:cstheme="minorHAnsi"/>
              </w:rPr>
            </w:pPr>
            <w:r w:rsidRPr="00735877">
              <w:rPr>
                <w:rFonts w:cstheme="minorHAnsi"/>
              </w:rPr>
              <w:t>Stosowane obligatoryjnie</w:t>
            </w:r>
            <w:r w:rsidR="00D8607D">
              <w:rPr>
                <w:rFonts w:cstheme="minorHAnsi"/>
              </w:rPr>
              <w:t>:</w:t>
            </w:r>
          </w:p>
          <w:p w14:paraId="051A59BA" w14:textId="77777777" w:rsidR="003852FD" w:rsidRPr="00735877" w:rsidRDefault="003852FD" w:rsidP="004D2725">
            <w:pPr>
              <w:numPr>
                <w:ilvl w:val="0"/>
                <w:numId w:val="46"/>
              </w:numPr>
              <w:spacing w:after="0"/>
              <w:contextualSpacing/>
              <w:rPr>
                <w:rFonts w:cstheme="minorHAnsi"/>
              </w:rPr>
            </w:pPr>
            <w:r w:rsidRPr="00735877">
              <w:rPr>
                <w:rFonts w:cstheme="minorHAnsi"/>
              </w:rPr>
              <w:t>kryterium partnerstwa</w:t>
            </w:r>
          </w:p>
          <w:p w14:paraId="5EF0D6A9" w14:textId="77777777" w:rsidR="003852FD" w:rsidRDefault="003852FD" w:rsidP="004D2725">
            <w:pPr>
              <w:numPr>
                <w:ilvl w:val="0"/>
                <w:numId w:val="46"/>
              </w:numPr>
              <w:spacing w:after="0"/>
              <w:contextualSpacing/>
              <w:rPr>
                <w:rFonts w:cstheme="minorHAnsi"/>
              </w:rPr>
            </w:pPr>
            <w:r w:rsidRPr="00735877">
              <w:rPr>
                <w:rFonts w:cstheme="minorHAnsi"/>
              </w:rPr>
              <w:t>kryterium pozytywnego oddziaływania przestrzennego</w:t>
            </w:r>
          </w:p>
          <w:p w14:paraId="58680409" w14:textId="77777777" w:rsidR="007050F8" w:rsidRPr="00735877" w:rsidRDefault="007050F8" w:rsidP="004D2725">
            <w:pPr>
              <w:numPr>
                <w:ilvl w:val="0"/>
                <w:numId w:val="46"/>
              </w:numPr>
              <w:spacing w:after="0"/>
              <w:contextualSpacing/>
              <w:rPr>
                <w:rFonts w:cstheme="minorHAnsi"/>
              </w:rPr>
            </w:pPr>
            <w:r>
              <w:rPr>
                <w:rFonts w:cstheme="minorHAnsi"/>
              </w:rPr>
              <w:t>kryterium pozytywnego efektu środowiskowego</w:t>
            </w:r>
          </w:p>
          <w:p w14:paraId="296FA3AA" w14:textId="77777777" w:rsidR="003852FD" w:rsidRDefault="003852FD" w:rsidP="004D2725">
            <w:pPr>
              <w:numPr>
                <w:ilvl w:val="0"/>
                <w:numId w:val="46"/>
              </w:numPr>
              <w:spacing w:after="0"/>
              <w:contextualSpacing/>
              <w:rPr>
                <w:rFonts w:cstheme="minorHAnsi"/>
              </w:rPr>
            </w:pPr>
            <w:r w:rsidRPr="00735877">
              <w:rPr>
                <w:rFonts w:cstheme="minorHAnsi"/>
              </w:rPr>
              <w:t>kryterium wzrostu świadomości obywatelskiej</w:t>
            </w:r>
          </w:p>
          <w:p w14:paraId="3AE674CB" w14:textId="77777777" w:rsidR="00AC6B64" w:rsidRPr="00735877" w:rsidRDefault="00AC6B64" w:rsidP="004D2725">
            <w:pPr>
              <w:numPr>
                <w:ilvl w:val="0"/>
                <w:numId w:val="46"/>
              </w:numPr>
              <w:spacing w:after="0"/>
              <w:contextualSpacing/>
              <w:rPr>
                <w:rFonts w:cstheme="minorHAnsi"/>
              </w:rPr>
            </w:pPr>
            <w:r>
              <w:rPr>
                <w:rFonts w:cstheme="minorHAnsi"/>
              </w:rPr>
              <w:t>kryterium równego traktowania</w:t>
            </w:r>
          </w:p>
          <w:p w14:paraId="361B66E3" w14:textId="77777777" w:rsidR="003852FD" w:rsidRPr="00735877" w:rsidRDefault="003852FD" w:rsidP="004D2725">
            <w:pPr>
              <w:numPr>
                <w:ilvl w:val="0"/>
                <w:numId w:val="46"/>
              </w:numPr>
              <w:spacing w:after="0"/>
              <w:contextualSpacing/>
              <w:rPr>
                <w:rFonts w:cstheme="minorHAnsi"/>
              </w:rPr>
            </w:pPr>
            <w:r w:rsidRPr="00735877">
              <w:rPr>
                <w:rFonts w:cstheme="minorHAnsi"/>
              </w:rPr>
              <w:t>kryterium potrzeb grup wymagających szczególnego wsparcia</w:t>
            </w:r>
          </w:p>
          <w:p w14:paraId="5446F5D2" w14:textId="77777777" w:rsidR="003852FD" w:rsidRPr="00735877" w:rsidRDefault="003852FD" w:rsidP="004D2725">
            <w:pPr>
              <w:numPr>
                <w:ilvl w:val="0"/>
                <w:numId w:val="46"/>
              </w:numPr>
              <w:spacing w:after="0"/>
              <w:contextualSpacing/>
              <w:rPr>
                <w:rFonts w:cstheme="minorHAnsi"/>
              </w:rPr>
            </w:pPr>
            <w:r w:rsidRPr="00735877">
              <w:rPr>
                <w:rFonts w:cstheme="minorHAnsi"/>
              </w:rPr>
              <w:t>kryterium dostępności dla osób ze szczególnymi potrzebami</w:t>
            </w:r>
          </w:p>
          <w:p w14:paraId="41514D95" w14:textId="77777777" w:rsidR="003852FD" w:rsidRPr="00735877" w:rsidRDefault="003852FD" w:rsidP="005B6A50">
            <w:pPr>
              <w:spacing w:after="0"/>
              <w:rPr>
                <w:rFonts w:cstheme="minorHAnsi"/>
              </w:rPr>
            </w:pPr>
            <w:r w:rsidRPr="00735877">
              <w:rPr>
                <w:rFonts w:cstheme="minorHAnsi"/>
              </w:rPr>
              <w:t>Stosowane jako preferencja</w:t>
            </w:r>
            <w:r w:rsidR="00D8607D">
              <w:rPr>
                <w:rFonts w:cstheme="minorHAnsi"/>
              </w:rPr>
              <w:t>:</w:t>
            </w:r>
          </w:p>
          <w:p w14:paraId="671A343A" w14:textId="77777777" w:rsidR="006B7880" w:rsidRPr="00735877" w:rsidRDefault="003852FD" w:rsidP="004D2725">
            <w:pPr>
              <w:pStyle w:val="Akapitzlist"/>
              <w:numPr>
                <w:ilvl w:val="0"/>
                <w:numId w:val="47"/>
              </w:numPr>
              <w:spacing w:after="0"/>
              <w:rPr>
                <w:rFonts w:cstheme="minorHAnsi"/>
              </w:rPr>
            </w:pPr>
            <w:r w:rsidRPr="00735877">
              <w:rPr>
                <w:rFonts w:cstheme="minorHAnsi"/>
              </w:rPr>
              <w:t>kryterium pozytywnego efektu środowiskowego</w:t>
            </w:r>
          </w:p>
        </w:tc>
      </w:tr>
      <w:tr w:rsidR="006B7880" w:rsidRPr="00735877" w14:paraId="7C8D88A1" w14:textId="77777777" w:rsidTr="0068256C">
        <w:tc>
          <w:tcPr>
            <w:tcW w:w="2468" w:type="dxa"/>
            <w:tcBorders>
              <w:left w:val="single" w:sz="4" w:space="0" w:color="auto"/>
              <w:right w:val="single" w:sz="4" w:space="0" w:color="auto"/>
            </w:tcBorders>
            <w:vAlign w:val="center"/>
          </w:tcPr>
          <w:p w14:paraId="41D9743D" w14:textId="77777777" w:rsidR="006B7880" w:rsidRPr="00735877" w:rsidRDefault="0068256C" w:rsidP="005B6A50">
            <w:pPr>
              <w:spacing w:after="0"/>
              <w:rPr>
                <w:rFonts w:cstheme="minorHAnsi"/>
                <w:b/>
              </w:rPr>
            </w:pPr>
            <w:r w:rsidRPr="00735877">
              <w:rPr>
                <w:rFonts w:cstheme="minorHAnsi"/>
                <w:b/>
              </w:rPr>
              <w:t xml:space="preserve">Kryteria strategiczne </w:t>
            </w:r>
            <w:r>
              <w:rPr>
                <w:rFonts w:cstheme="minorHAnsi"/>
                <w:b/>
              </w:rPr>
              <w:t>specyficzne</w:t>
            </w:r>
          </w:p>
        </w:tc>
        <w:tc>
          <w:tcPr>
            <w:tcW w:w="7059" w:type="dxa"/>
            <w:tcBorders>
              <w:top w:val="single" w:sz="4" w:space="0" w:color="auto"/>
              <w:left w:val="single" w:sz="4" w:space="0" w:color="auto"/>
              <w:bottom w:val="single" w:sz="4" w:space="0" w:color="auto"/>
              <w:right w:val="single" w:sz="4" w:space="0" w:color="auto"/>
            </w:tcBorders>
            <w:vAlign w:val="center"/>
          </w:tcPr>
          <w:p w14:paraId="4E4D327C" w14:textId="77777777" w:rsidR="003852FD" w:rsidRPr="00735877" w:rsidRDefault="003852FD" w:rsidP="005B6A50">
            <w:pPr>
              <w:spacing w:after="0"/>
              <w:rPr>
                <w:rFonts w:cstheme="minorHAnsi"/>
              </w:rPr>
            </w:pPr>
            <w:r w:rsidRPr="00735877">
              <w:rPr>
                <w:rFonts w:cstheme="minorHAnsi"/>
              </w:rPr>
              <w:t>Stosowane obligatoryjnie</w:t>
            </w:r>
            <w:r w:rsidR="00D8607D">
              <w:rPr>
                <w:rFonts w:cstheme="minorHAnsi"/>
              </w:rPr>
              <w:t>:</w:t>
            </w:r>
          </w:p>
          <w:p w14:paraId="02968F39" w14:textId="77777777" w:rsidR="003852FD" w:rsidRPr="00402100" w:rsidRDefault="00402100" w:rsidP="004D2725">
            <w:pPr>
              <w:pStyle w:val="Akapitzlist"/>
              <w:numPr>
                <w:ilvl w:val="0"/>
                <w:numId w:val="94"/>
              </w:numPr>
              <w:spacing w:after="0"/>
              <w:rPr>
                <w:rFonts w:cstheme="minorHAnsi"/>
              </w:rPr>
            </w:pPr>
            <w:r w:rsidRPr="00402100">
              <w:rPr>
                <w:rFonts w:cstheme="minorHAnsi"/>
              </w:rPr>
              <w:t xml:space="preserve">przedsięwzięcia </w:t>
            </w:r>
            <w:r w:rsidR="0047388C" w:rsidRPr="00402100">
              <w:rPr>
                <w:rFonts w:cstheme="minorHAnsi"/>
              </w:rPr>
              <w:t xml:space="preserve">zakładające </w:t>
            </w:r>
            <w:r w:rsidR="003852FD" w:rsidRPr="00402100">
              <w:rPr>
                <w:rFonts w:cstheme="minorHAnsi"/>
              </w:rPr>
              <w:t>wzrost poziomu uczestnictwa w życiu społecznym oraz włączeni</w:t>
            </w:r>
            <w:r w:rsidR="0047388C" w:rsidRPr="00402100">
              <w:rPr>
                <w:rFonts w:cstheme="minorHAnsi"/>
              </w:rPr>
              <w:t>e</w:t>
            </w:r>
            <w:r w:rsidR="003852FD" w:rsidRPr="00402100">
              <w:rPr>
                <w:rFonts w:cstheme="minorHAnsi"/>
              </w:rPr>
              <w:t xml:space="preserve"> lokalnej społeczności w realizację przedsięwzięć</w:t>
            </w:r>
            <w:r w:rsidR="0047388C" w:rsidRPr="00402100">
              <w:rPr>
                <w:rFonts w:cstheme="minorHAnsi"/>
              </w:rPr>
              <w:t>,</w:t>
            </w:r>
          </w:p>
          <w:p w14:paraId="65013ED1" w14:textId="77777777" w:rsidR="006B7880" w:rsidRPr="00402100" w:rsidRDefault="00402100" w:rsidP="004D2725">
            <w:pPr>
              <w:pStyle w:val="Akapitzlist"/>
              <w:numPr>
                <w:ilvl w:val="0"/>
                <w:numId w:val="94"/>
              </w:numPr>
              <w:spacing w:after="0"/>
              <w:rPr>
                <w:rFonts w:cstheme="minorHAnsi"/>
              </w:rPr>
            </w:pPr>
            <w:r w:rsidRPr="00402100">
              <w:rPr>
                <w:rFonts w:cstheme="minorHAnsi"/>
              </w:rPr>
              <w:t xml:space="preserve">przedsięwzięcia </w:t>
            </w:r>
            <w:r w:rsidR="003852FD" w:rsidRPr="00402100">
              <w:rPr>
                <w:rFonts w:cstheme="minorHAnsi"/>
              </w:rPr>
              <w:t>wykorzyst</w:t>
            </w:r>
            <w:r w:rsidR="0047388C" w:rsidRPr="00402100">
              <w:rPr>
                <w:rFonts w:cstheme="minorHAnsi"/>
              </w:rPr>
              <w:t>ujące</w:t>
            </w:r>
            <w:r w:rsidR="003852FD" w:rsidRPr="00402100">
              <w:rPr>
                <w:rFonts w:cstheme="minorHAnsi"/>
              </w:rPr>
              <w:t xml:space="preserve"> walor</w:t>
            </w:r>
            <w:r w:rsidR="0047388C" w:rsidRPr="00402100">
              <w:rPr>
                <w:rFonts w:cstheme="minorHAnsi"/>
              </w:rPr>
              <w:t>y</w:t>
            </w:r>
            <w:r w:rsidR="003852FD" w:rsidRPr="00402100">
              <w:rPr>
                <w:rFonts w:cstheme="minorHAnsi"/>
              </w:rPr>
              <w:t xml:space="preserve"> wynikając</w:t>
            </w:r>
            <w:r w:rsidR="0047388C" w:rsidRPr="00402100">
              <w:rPr>
                <w:rFonts w:cstheme="minorHAnsi"/>
              </w:rPr>
              <w:t>e</w:t>
            </w:r>
            <w:r w:rsidR="003852FD" w:rsidRPr="00402100">
              <w:rPr>
                <w:rFonts w:cstheme="minorHAnsi"/>
              </w:rPr>
              <w:t xml:space="preserve"> z kontekstu przyrodniczego i kulturowego.</w:t>
            </w:r>
          </w:p>
          <w:p w14:paraId="7BD3D235" w14:textId="77777777" w:rsidR="0047388C" w:rsidRPr="006F1B4D" w:rsidRDefault="0047388C" w:rsidP="00402100">
            <w:pPr>
              <w:spacing w:before="120" w:after="0"/>
            </w:pPr>
            <w:r w:rsidRPr="006F1B4D">
              <w:t>Stosowane jako preferencja</w:t>
            </w:r>
            <w:r w:rsidR="00402100">
              <w:t>:</w:t>
            </w:r>
          </w:p>
          <w:p w14:paraId="08343CE2" w14:textId="77777777" w:rsidR="0047388C" w:rsidRPr="006F1B4D" w:rsidRDefault="0013240C" w:rsidP="004D2725">
            <w:pPr>
              <w:pStyle w:val="Akapitzlist"/>
              <w:numPr>
                <w:ilvl w:val="0"/>
                <w:numId w:val="95"/>
              </w:numPr>
              <w:spacing w:after="0" w:line="240" w:lineRule="auto"/>
            </w:pPr>
            <w:r w:rsidRPr="0013240C">
              <w:t xml:space="preserve">przedsięwzięcia </w:t>
            </w:r>
            <w:r w:rsidR="0047388C" w:rsidRPr="0013240C">
              <w:t>polegające</w:t>
            </w:r>
            <w:r w:rsidR="0047388C" w:rsidRPr="006F1B4D">
              <w:t xml:space="preserve"> na przywracaniu i nadawaniu funkcji społecznej przestrzeniom publicznym przy udziale i zaangażowaniu podmiotów prywatnych</w:t>
            </w:r>
          </w:p>
          <w:p w14:paraId="571066DE" w14:textId="77777777" w:rsidR="0047388C" w:rsidRPr="00B20C90" w:rsidRDefault="0047388C" w:rsidP="00B20C90">
            <w:pPr>
              <w:spacing w:before="120" w:after="0"/>
              <w:rPr>
                <w:bCs/>
              </w:rPr>
            </w:pPr>
            <w:r w:rsidRPr="00B20C90">
              <w:rPr>
                <w:bCs/>
              </w:rPr>
              <w:t>W zakresie rewitalizacji zdegradowanych obszarów miast ponadto:</w:t>
            </w:r>
          </w:p>
          <w:p w14:paraId="2B473867" w14:textId="77777777" w:rsidR="0047388C" w:rsidRPr="006F1B4D" w:rsidRDefault="0047388C" w:rsidP="0047388C">
            <w:pPr>
              <w:spacing w:after="0"/>
            </w:pPr>
            <w:r w:rsidRPr="006F1B4D">
              <w:t>Stosowane obligatoryjnie</w:t>
            </w:r>
            <w:r w:rsidR="00402100">
              <w:t>:</w:t>
            </w:r>
          </w:p>
          <w:p w14:paraId="664B9484" w14:textId="77777777" w:rsidR="0047388C" w:rsidRPr="00402100" w:rsidRDefault="0013240C" w:rsidP="004D2725">
            <w:pPr>
              <w:pStyle w:val="Akapitzlist"/>
              <w:numPr>
                <w:ilvl w:val="0"/>
                <w:numId w:val="96"/>
              </w:numPr>
              <w:spacing w:after="0"/>
              <w:rPr>
                <w:color w:val="70AD47" w:themeColor="accent6"/>
              </w:rPr>
            </w:pPr>
            <w:r w:rsidRPr="0013240C">
              <w:t xml:space="preserve">przedsięwzięcia </w:t>
            </w:r>
            <w:r w:rsidR="0047388C" w:rsidRPr="0013240C">
              <w:t>realizowane</w:t>
            </w:r>
            <w:r w:rsidR="0047388C" w:rsidRPr="006F1B4D">
              <w:t xml:space="preserve"> na podstawie programów rewitalizacji powiązanych z lokalnymi politykami społecznymi</w:t>
            </w:r>
          </w:p>
        </w:tc>
      </w:tr>
      <w:tr w:rsidR="006B7880" w:rsidRPr="00735877" w14:paraId="5A135849" w14:textId="77777777" w:rsidTr="0068256C">
        <w:tc>
          <w:tcPr>
            <w:tcW w:w="2468" w:type="dxa"/>
            <w:tcBorders>
              <w:left w:val="single" w:sz="4" w:space="0" w:color="auto"/>
              <w:right w:val="single" w:sz="4" w:space="0" w:color="auto"/>
            </w:tcBorders>
            <w:vAlign w:val="center"/>
          </w:tcPr>
          <w:p w14:paraId="5CBF9248" w14:textId="77777777" w:rsidR="006B7880" w:rsidRPr="00735877" w:rsidRDefault="006B7880" w:rsidP="005B6A50">
            <w:pPr>
              <w:spacing w:after="0"/>
              <w:rPr>
                <w:rFonts w:cstheme="minorHAnsi"/>
                <w:b/>
              </w:rPr>
            </w:pPr>
            <w:r w:rsidRPr="00735877">
              <w:rPr>
                <w:rFonts w:cstheme="minorHAnsi"/>
                <w:b/>
              </w:rPr>
              <w:t>Ukierunkowanie terytorialne – obszary strategicznej interwencji</w:t>
            </w:r>
          </w:p>
        </w:tc>
        <w:tc>
          <w:tcPr>
            <w:tcW w:w="7059" w:type="dxa"/>
            <w:tcBorders>
              <w:top w:val="single" w:sz="4" w:space="0" w:color="auto"/>
              <w:left w:val="single" w:sz="4" w:space="0" w:color="auto"/>
              <w:bottom w:val="single" w:sz="4" w:space="0" w:color="auto"/>
              <w:right w:val="single" w:sz="4" w:space="0" w:color="auto"/>
            </w:tcBorders>
            <w:vAlign w:val="center"/>
          </w:tcPr>
          <w:p w14:paraId="3C5BAF7F" w14:textId="77777777" w:rsidR="003852FD" w:rsidRPr="00735877" w:rsidRDefault="003852FD" w:rsidP="005B6A50">
            <w:pPr>
              <w:spacing w:after="0"/>
              <w:rPr>
                <w:rFonts w:cstheme="minorHAnsi"/>
              </w:rPr>
            </w:pPr>
            <w:r w:rsidRPr="00735877">
              <w:rPr>
                <w:rFonts w:cstheme="minorHAnsi"/>
              </w:rPr>
              <w:t>W zakresie rewitalizacji zdegradowanych obszarów miast:</w:t>
            </w:r>
          </w:p>
          <w:p w14:paraId="24685EB9" w14:textId="77777777" w:rsidR="003852FD" w:rsidRPr="00735877" w:rsidRDefault="003852FD" w:rsidP="005B6A50">
            <w:pPr>
              <w:spacing w:after="0"/>
              <w:rPr>
                <w:rFonts w:cstheme="minorHAnsi"/>
              </w:rPr>
            </w:pPr>
            <w:r w:rsidRPr="00735877">
              <w:rPr>
                <w:rFonts w:cstheme="minorHAnsi"/>
              </w:rPr>
              <w:t>Stosowane obligatoryjnie</w:t>
            </w:r>
            <w:r w:rsidR="00D8607D">
              <w:rPr>
                <w:rFonts w:cstheme="minorHAnsi"/>
              </w:rPr>
              <w:t>:</w:t>
            </w:r>
          </w:p>
          <w:p w14:paraId="5306B2E7" w14:textId="77777777" w:rsidR="003852FD" w:rsidRPr="00735877" w:rsidRDefault="00402100" w:rsidP="004D2725">
            <w:pPr>
              <w:pStyle w:val="Akapitzlist"/>
              <w:numPr>
                <w:ilvl w:val="0"/>
                <w:numId w:val="48"/>
              </w:numPr>
              <w:spacing w:after="0"/>
              <w:jc w:val="both"/>
              <w:rPr>
                <w:rFonts w:cstheme="minorHAnsi"/>
              </w:rPr>
            </w:pPr>
            <w:r>
              <w:rPr>
                <w:rFonts w:cstheme="minorHAnsi"/>
              </w:rPr>
              <w:t>o</w:t>
            </w:r>
            <w:r w:rsidR="003852FD" w:rsidRPr="00735877">
              <w:rPr>
                <w:rFonts w:cstheme="minorHAnsi"/>
              </w:rPr>
              <w:t>bszary zdegradowane w miastach objęte programami rewitalizacji.</w:t>
            </w:r>
          </w:p>
          <w:p w14:paraId="430A1DA3" w14:textId="77777777" w:rsidR="003852FD" w:rsidRPr="00735877" w:rsidRDefault="003852FD" w:rsidP="00B20C90">
            <w:pPr>
              <w:spacing w:before="120" w:after="0"/>
              <w:rPr>
                <w:rFonts w:cstheme="minorHAnsi"/>
              </w:rPr>
            </w:pPr>
            <w:r w:rsidRPr="00735877">
              <w:rPr>
                <w:rFonts w:cstheme="minorHAnsi"/>
              </w:rPr>
              <w:t>W zakresie przywracania funkcji społecznych przestrzeniom publicznym:</w:t>
            </w:r>
          </w:p>
          <w:p w14:paraId="761FC842" w14:textId="77777777" w:rsidR="003852FD" w:rsidRPr="00735877" w:rsidRDefault="003852FD" w:rsidP="005B6A50">
            <w:pPr>
              <w:spacing w:after="0"/>
              <w:rPr>
                <w:rFonts w:cstheme="minorHAnsi"/>
              </w:rPr>
            </w:pPr>
            <w:r w:rsidRPr="00735877">
              <w:rPr>
                <w:rFonts w:cstheme="minorHAnsi"/>
              </w:rPr>
              <w:t>Stosowane jako preferencja</w:t>
            </w:r>
            <w:r w:rsidR="00FB2566">
              <w:rPr>
                <w:rFonts w:cstheme="minorHAnsi"/>
              </w:rPr>
              <w:t>:</w:t>
            </w:r>
          </w:p>
          <w:p w14:paraId="3C528835" w14:textId="77777777" w:rsidR="003852FD" w:rsidRPr="00735877" w:rsidRDefault="003852FD" w:rsidP="005B6A50">
            <w:pPr>
              <w:numPr>
                <w:ilvl w:val="0"/>
                <w:numId w:val="6"/>
              </w:numPr>
              <w:spacing w:after="0"/>
              <w:ind w:left="430" w:hanging="425"/>
              <w:contextualSpacing/>
              <w:rPr>
                <w:rFonts w:cstheme="minorHAnsi"/>
              </w:rPr>
            </w:pPr>
            <w:r w:rsidRPr="00735877">
              <w:rPr>
                <w:rFonts w:cstheme="minorHAnsi"/>
              </w:rPr>
              <w:t>miasta średnie tracące funkcje społeczno-gospodarcze</w:t>
            </w:r>
          </w:p>
          <w:p w14:paraId="45403963" w14:textId="77777777" w:rsidR="003852FD" w:rsidRPr="00735877" w:rsidRDefault="003852FD" w:rsidP="005B6A50">
            <w:pPr>
              <w:numPr>
                <w:ilvl w:val="0"/>
                <w:numId w:val="6"/>
              </w:numPr>
              <w:spacing w:after="0"/>
              <w:ind w:left="430" w:hanging="425"/>
              <w:contextualSpacing/>
              <w:rPr>
                <w:rFonts w:cstheme="minorHAnsi"/>
              </w:rPr>
            </w:pPr>
            <w:r w:rsidRPr="00735877">
              <w:rPr>
                <w:rFonts w:cstheme="minorHAnsi"/>
              </w:rPr>
              <w:t>obszary zagrożone trwałą marginalizacją</w:t>
            </w:r>
          </w:p>
          <w:p w14:paraId="4BE66687" w14:textId="77777777" w:rsidR="003852FD" w:rsidRPr="00735877" w:rsidRDefault="003852FD" w:rsidP="00402100">
            <w:pPr>
              <w:spacing w:before="120" w:after="60"/>
              <w:rPr>
                <w:rFonts w:cstheme="minorHAnsi"/>
              </w:rPr>
            </w:pPr>
            <w:r w:rsidRPr="00735877">
              <w:rPr>
                <w:rFonts w:cstheme="minorHAnsi"/>
              </w:rPr>
              <w:t xml:space="preserve">W zakresie nadawania nowych funkcji obiektom i terenom wykorzystywanym uprzednio na inne cele: </w:t>
            </w:r>
          </w:p>
          <w:p w14:paraId="60F82188" w14:textId="77777777" w:rsidR="003852FD" w:rsidRPr="00735877" w:rsidRDefault="003852FD" w:rsidP="00402100">
            <w:pPr>
              <w:spacing w:after="0"/>
              <w:rPr>
                <w:rFonts w:cstheme="minorHAnsi"/>
              </w:rPr>
            </w:pPr>
            <w:r w:rsidRPr="00735877">
              <w:rPr>
                <w:rFonts w:cstheme="minorHAnsi"/>
              </w:rPr>
              <w:t>Stosowane obligatoryjnie</w:t>
            </w:r>
            <w:r w:rsidR="00FB2566">
              <w:rPr>
                <w:rFonts w:cstheme="minorHAnsi"/>
              </w:rPr>
              <w:t>:</w:t>
            </w:r>
          </w:p>
          <w:p w14:paraId="2A2B4C1A" w14:textId="77777777" w:rsidR="006B7880" w:rsidRPr="00735877" w:rsidRDefault="003852FD" w:rsidP="004D2725">
            <w:pPr>
              <w:pStyle w:val="Akapitzlist"/>
              <w:numPr>
                <w:ilvl w:val="0"/>
                <w:numId w:val="49"/>
              </w:numPr>
              <w:spacing w:after="0"/>
              <w:rPr>
                <w:rFonts w:cstheme="minorHAnsi"/>
              </w:rPr>
            </w:pPr>
            <w:r w:rsidRPr="00735877">
              <w:rPr>
                <w:rFonts w:cstheme="minorHAnsi"/>
              </w:rPr>
              <w:lastRenderedPageBreak/>
              <w:t xml:space="preserve">obiekty i tereny zlokalizowane </w:t>
            </w:r>
            <w:r w:rsidR="0047388C">
              <w:rPr>
                <w:rFonts w:cstheme="minorHAnsi"/>
              </w:rPr>
              <w:t>na terenie</w:t>
            </w:r>
            <w:r w:rsidRPr="00735877">
              <w:rPr>
                <w:rFonts w:cstheme="minorHAnsi"/>
              </w:rPr>
              <w:t xml:space="preserve"> miast</w:t>
            </w:r>
          </w:p>
        </w:tc>
      </w:tr>
      <w:tr w:rsidR="006B7880" w:rsidRPr="00735877" w14:paraId="5D1D83EA" w14:textId="77777777" w:rsidTr="0068256C">
        <w:tc>
          <w:tcPr>
            <w:tcW w:w="2468" w:type="dxa"/>
            <w:vAlign w:val="center"/>
          </w:tcPr>
          <w:p w14:paraId="332ED65E" w14:textId="77777777" w:rsidR="006B7880" w:rsidRPr="00735877" w:rsidRDefault="006B7880" w:rsidP="005B6A50">
            <w:pPr>
              <w:spacing w:after="0"/>
              <w:rPr>
                <w:rFonts w:cstheme="minorHAnsi"/>
                <w:b/>
              </w:rPr>
            </w:pPr>
            <w:r w:rsidRPr="00735877">
              <w:rPr>
                <w:rFonts w:cstheme="minorHAnsi"/>
                <w:b/>
              </w:rPr>
              <w:lastRenderedPageBreak/>
              <w:t>Przedsięwzięcia strategiczne</w:t>
            </w:r>
          </w:p>
        </w:tc>
        <w:tc>
          <w:tcPr>
            <w:tcW w:w="7059" w:type="dxa"/>
            <w:vAlign w:val="center"/>
          </w:tcPr>
          <w:p w14:paraId="26E29291" w14:textId="77777777" w:rsidR="006B7880" w:rsidRPr="00735877" w:rsidRDefault="0047388C" w:rsidP="005B6A50">
            <w:pPr>
              <w:spacing w:after="0"/>
              <w:rPr>
                <w:rFonts w:cstheme="minorHAnsi"/>
              </w:rPr>
            </w:pPr>
            <w:r>
              <w:rPr>
                <w:rFonts w:cstheme="minorHAnsi"/>
              </w:rPr>
              <w:t>Pomorskie Laboratorium Przestrzeni Publicznej</w:t>
            </w:r>
          </w:p>
        </w:tc>
      </w:tr>
    </w:tbl>
    <w:p w14:paraId="505A8D89" w14:textId="77777777" w:rsidR="006B7880" w:rsidRPr="00735877" w:rsidRDefault="006B7880" w:rsidP="005B6A50">
      <w:pPr>
        <w:spacing w:before="240" w:after="0"/>
        <w:rPr>
          <w:rFonts w:cstheme="minorHAnsi"/>
        </w:rPr>
      </w:pPr>
      <w:r w:rsidRPr="00735877">
        <w:rPr>
          <w:rFonts w:eastAsia="Times New Roman" w:cstheme="minorHAnsi"/>
          <w:b/>
          <w:lang w:eastAsia="pl-PL"/>
        </w:rPr>
        <w:t>Wskaźniki produktu</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5"/>
        <w:gridCol w:w="1559"/>
        <w:gridCol w:w="1559"/>
        <w:gridCol w:w="2014"/>
      </w:tblGrid>
      <w:tr w:rsidR="006B7880" w:rsidRPr="00735877" w14:paraId="31504C4E" w14:textId="77777777" w:rsidTr="00C579CB">
        <w:trPr>
          <w:tblHeader/>
        </w:trPr>
        <w:tc>
          <w:tcPr>
            <w:tcW w:w="4395" w:type="dxa"/>
            <w:vAlign w:val="center"/>
          </w:tcPr>
          <w:p w14:paraId="3CF49F54"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Wskaźnik</w:t>
            </w:r>
          </w:p>
        </w:tc>
        <w:tc>
          <w:tcPr>
            <w:tcW w:w="1559" w:type="dxa"/>
            <w:vAlign w:val="center"/>
          </w:tcPr>
          <w:p w14:paraId="0F913C33"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bazowa</w:t>
            </w:r>
          </w:p>
        </w:tc>
        <w:tc>
          <w:tcPr>
            <w:tcW w:w="1559" w:type="dxa"/>
            <w:vAlign w:val="center"/>
          </w:tcPr>
          <w:p w14:paraId="51BF2C78" w14:textId="77777777" w:rsidR="006B7880" w:rsidRPr="00735877" w:rsidRDefault="006B7880" w:rsidP="005B6A50">
            <w:pPr>
              <w:spacing w:after="0"/>
              <w:rPr>
                <w:rFonts w:eastAsia="Times New Roman" w:cstheme="minorHAnsi"/>
                <w:b/>
                <w:color w:val="000000"/>
                <w:lang w:eastAsia="pl-PL"/>
              </w:rPr>
            </w:pPr>
            <w:r w:rsidRPr="00735877">
              <w:rPr>
                <w:rFonts w:eastAsia="Times New Roman" w:cstheme="minorHAnsi"/>
                <w:b/>
                <w:color w:val="000000"/>
                <w:lang w:eastAsia="pl-PL"/>
              </w:rPr>
              <w:t>Wartość docelowa (2030)</w:t>
            </w:r>
          </w:p>
        </w:tc>
        <w:tc>
          <w:tcPr>
            <w:tcW w:w="2014" w:type="dxa"/>
            <w:vAlign w:val="center"/>
          </w:tcPr>
          <w:p w14:paraId="2E19DD6C" w14:textId="77777777" w:rsidR="006B7880" w:rsidRPr="00735877" w:rsidRDefault="006B7880" w:rsidP="005B6A50">
            <w:pPr>
              <w:tabs>
                <w:tab w:val="left" w:pos="1152"/>
              </w:tabs>
              <w:spacing w:after="0"/>
              <w:rPr>
                <w:rFonts w:eastAsia="Times New Roman" w:cstheme="minorHAnsi"/>
                <w:b/>
                <w:color w:val="000000"/>
                <w:lang w:eastAsia="pl-PL"/>
              </w:rPr>
            </w:pPr>
            <w:r w:rsidRPr="00735877">
              <w:rPr>
                <w:rFonts w:eastAsia="Times New Roman" w:cstheme="minorHAnsi"/>
                <w:b/>
                <w:color w:val="000000"/>
                <w:lang w:eastAsia="pl-PL"/>
              </w:rPr>
              <w:t>Źródło danych</w:t>
            </w:r>
          </w:p>
        </w:tc>
      </w:tr>
      <w:tr w:rsidR="005345D6" w:rsidRPr="00735877" w14:paraId="01FBB036" w14:textId="77777777" w:rsidTr="00C579CB">
        <w:trPr>
          <w:trHeight w:val="347"/>
        </w:trPr>
        <w:tc>
          <w:tcPr>
            <w:tcW w:w="4395" w:type="dxa"/>
            <w:vAlign w:val="center"/>
          </w:tcPr>
          <w:p w14:paraId="708C1E88" w14:textId="77777777" w:rsidR="005345D6" w:rsidRPr="00735877" w:rsidRDefault="005345D6" w:rsidP="00B20C90">
            <w:pPr>
              <w:spacing w:after="0" w:line="240" w:lineRule="auto"/>
              <w:rPr>
                <w:rFonts w:cstheme="minorHAnsi"/>
              </w:rPr>
            </w:pPr>
            <w:r w:rsidRPr="00735877">
              <w:rPr>
                <w:rFonts w:cstheme="minorHAnsi"/>
              </w:rPr>
              <w:t>Powierzchnia obszarów objętych rewitalizacją</w:t>
            </w:r>
          </w:p>
        </w:tc>
        <w:tc>
          <w:tcPr>
            <w:tcW w:w="1559" w:type="dxa"/>
            <w:vAlign w:val="center"/>
          </w:tcPr>
          <w:p w14:paraId="4A7C2B36" w14:textId="77777777" w:rsidR="00324C36" w:rsidRDefault="005345D6" w:rsidP="00B20C90">
            <w:pPr>
              <w:spacing w:after="0" w:line="240" w:lineRule="auto"/>
              <w:rPr>
                <w:rFonts w:cstheme="minorHAnsi"/>
              </w:rPr>
            </w:pPr>
            <w:r w:rsidRPr="00735877">
              <w:rPr>
                <w:rFonts w:cstheme="minorHAnsi"/>
              </w:rPr>
              <w:t>0 ha</w:t>
            </w:r>
          </w:p>
          <w:p w14:paraId="18928E5C" w14:textId="77777777" w:rsidR="005345D6" w:rsidRPr="00735877" w:rsidRDefault="005345D6" w:rsidP="00B20C90">
            <w:pPr>
              <w:spacing w:after="0" w:line="240" w:lineRule="auto"/>
              <w:rPr>
                <w:rFonts w:cstheme="minorHAnsi"/>
              </w:rPr>
            </w:pPr>
            <w:r w:rsidRPr="00735877">
              <w:rPr>
                <w:rFonts w:cstheme="minorHAnsi"/>
              </w:rPr>
              <w:t>(202</w:t>
            </w:r>
            <w:r w:rsidR="00276838">
              <w:rPr>
                <w:rFonts w:cstheme="minorHAnsi"/>
              </w:rPr>
              <w:t>0</w:t>
            </w:r>
            <w:r w:rsidRPr="00735877">
              <w:rPr>
                <w:rFonts w:cstheme="minorHAnsi"/>
              </w:rPr>
              <w:t>)</w:t>
            </w:r>
          </w:p>
        </w:tc>
        <w:tc>
          <w:tcPr>
            <w:tcW w:w="1559" w:type="dxa"/>
            <w:vAlign w:val="center"/>
          </w:tcPr>
          <w:p w14:paraId="496C2DCC" w14:textId="77777777" w:rsidR="005345D6" w:rsidRPr="00735877" w:rsidDel="00A442EF" w:rsidRDefault="00923A0F" w:rsidP="00B20C90">
            <w:pPr>
              <w:spacing w:after="0" w:line="240" w:lineRule="auto"/>
              <w:rPr>
                <w:rFonts w:cstheme="minorHAnsi"/>
              </w:rPr>
            </w:pPr>
            <w:r>
              <w:rPr>
                <w:rFonts w:cstheme="minorHAnsi"/>
              </w:rPr>
              <w:t>1 700</w:t>
            </w:r>
          </w:p>
        </w:tc>
        <w:tc>
          <w:tcPr>
            <w:tcW w:w="2014" w:type="dxa"/>
            <w:vAlign w:val="center"/>
          </w:tcPr>
          <w:p w14:paraId="5625C4CC" w14:textId="77777777" w:rsidR="005345D6" w:rsidRPr="00735877" w:rsidRDefault="00276838" w:rsidP="00B20C90">
            <w:pPr>
              <w:spacing w:after="0" w:line="240" w:lineRule="auto"/>
              <w:rPr>
                <w:rFonts w:cstheme="minorHAnsi"/>
              </w:rPr>
            </w:pPr>
            <w:r>
              <w:rPr>
                <w:rFonts w:cstheme="minorHAnsi"/>
              </w:rPr>
              <w:t>UMWP</w:t>
            </w:r>
          </w:p>
        </w:tc>
      </w:tr>
    </w:tbl>
    <w:p w14:paraId="2FA3C2E3" w14:textId="77777777" w:rsidR="008D272D" w:rsidRPr="00735877" w:rsidRDefault="00B20C90" w:rsidP="004D2725">
      <w:pPr>
        <w:pStyle w:val="Nagwek1"/>
        <w:numPr>
          <w:ilvl w:val="0"/>
          <w:numId w:val="54"/>
        </w:numPr>
        <w:tabs>
          <w:tab w:val="left" w:pos="2310"/>
        </w:tabs>
        <w:spacing w:after="240"/>
        <w:rPr>
          <w:rFonts w:cstheme="minorHAnsi"/>
          <w:b w:val="0"/>
          <w:bCs/>
          <w:sz w:val="22"/>
          <w:szCs w:val="22"/>
          <w:lang w:eastAsia="pl-PL"/>
        </w:rPr>
      </w:pPr>
      <w:bookmarkStart w:id="30" w:name="_Toc225234952"/>
      <w:r w:rsidRPr="00735877">
        <w:rPr>
          <w:rFonts w:cstheme="minorHAnsi"/>
          <w:bCs/>
          <w:sz w:val="22"/>
          <w:szCs w:val="22"/>
          <w:lang w:eastAsia="pl-PL"/>
        </w:rPr>
        <w:t xml:space="preserve">System realizacji </w:t>
      </w:r>
      <w:r w:rsidR="00127B80">
        <w:rPr>
          <w:rFonts w:cstheme="minorHAnsi"/>
          <w:bCs/>
          <w:sz w:val="22"/>
          <w:szCs w:val="22"/>
          <w:lang w:eastAsia="pl-PL"/>
        </w:rPr>
        <w:t>RPS</w:t>
      </w:r>
      <w:bookmarkEnd w:id="30"/>
    </w:p>
    <w:p w14:paraId="38784BF2" w14:textId="77777777" w:rsidR="008D272D" w:rsidRPr="00735877" w:rsidRDefault="008D272D" w:rsidP="004D2725">
      <w:pPr>
        <w:pStyle w:val="Nagwek2"/>
        <w:numPr>
          <w:ilvl w:val="3"/>
          <w:numId w:val="54"/>
        </w:numPr>
        <w:spacing w:before="240" w:after="120"/>
        <w:ind w:left="284" w:hanging="284"/>
        <w:rPr>
          <w:rFonts w:eastAsia="Calibri" w:cstheme="minorHAnsi"/>
          <w:szCs w:val="22"/>
          <w:lang w:eastAsia="pl-PL"/>
        </w:rPr>
      </w:pPr>
      <w:bookmarkStart w:id="31" w:name="_Toc225234953"/>
      <w:r w:rsidRPr="00735877">
        <w:rPr>
          <w:rFonts w:eastAsia="Calibri" w:cstheme="minorHAnsi"/>
          <w:szCs w:val="22"/>
          <w:lang w:eastAsia="pl-PL"/>
        </w:rPr>
        <w:t xml:space="preserve">Struktura wdrażania </w:t>
      </w:r>
      <w:r w:rsidR="00127B80">
        <w:rPr>
          <w:rFonts w:eastAsia="Calibri" w:cstheme="minorHAnsi"/>
          <w:szCs w:val="22"/>
          <w:lang w:eastAsia="pl-PL"/>
        </w:rPr>
        <w:t>RPS</w:t>
      </w:r>
      <w:bookmarkEnd w:id="31"/>
    </w:p>
    <w:p w14:paraId="7A064659" w14:textId="77777777" w:rsidR="008D272D" w:rsidRPr="00735877" w:rsidRDefault="008D272D" w:rsidP="00B20C90">
      <w:pPr>
        <w:spacing w:before="120" w:after="120"/>
        <w:rPr>
          <w:rFonts w:cstheme="minorHAnsi"/>
          <w:b/>
        </w:rPr>
      </w:pPr>
      <w:r w:rsidRPr="00735877">
        <w:rPr>
          <w:rFonts w:cstheme="minorHAnsi"/>
          <w:b/>
        </w:rPr>
        <w:t xml:space="preserve">Kierownik </w:t>
      </w:r>
      <w:r w:rsidR="00127B80">
        <w:rPr>
          <w:rFonts w:cstheme="minorHAnsi"/>
          <w:b/>
        </w:rPr>
        <w:t>RPS</w:t>
      </w:r>
      <w:r w:rsidR="00127B80" w:rsidRPr="00735877">
        <w:rPr>
          <w:rFonts w:cstheme="minorHAnsi"/>
          <w:b/>
        </w:rPr>
        <w:t xml:space="preserve"> </w:t>
      </w:r>
      <w:r w:rsidRPr="00735877">
        <w:rPr>
          <w:rFonts w:cstheme="minorHAnsi"/>
          <w:b/>
        </w:rPr>
        <w:t>i Zespół Zarządzający</w:t>
      </w:r>
    </w:p>
    <w:p w14:paraId="5DC5B074" w14:textId="025D72D3" w:rsidR="008D272D" w:rsidRPr="00735877" w:rsidRDefault="008D272D" w:rsidP="00C52418">
      <w:pPr>
        <w:spacing w:after="60"/>
        <w:rPr>
          <w:rFonts w:cstheme="minorHAnsi"/>
        </w:rPr>
      </w:pPr>
      <w:r w:rsidRPr="00735877">
        <w:rPr>
          <w:rFonts w:cstheme="minorHAnsi"/>
        </w:rPr>
        <w:t xml:space="preserve">Za wdrażanie </w:t>
      </w:r>
      <w:r w:rsidR="00127B80">
        <w:rPr>
          <w:rFonts w:cstheme="minorHAnsi"/>
        </w:rPr>
        <w:t>RPS</w:t>
      </w:r>
      <w:r w:rsidR="00127B80" w:rsidRPr="00735877">
        <w:rPr>
          <w:rFonts w:cstheme="minorHAnsi"/>
        </w:rPr>
        <w:t xml:space="preserve"> </w:t>
      </w:r>
      <w:r w:rsidRPr="00735877">
        <w:rPr>
          <w:rFonts w:cstheme="minorHAnsi"/>
        </w:rPr>
        <w:t xml:space="preserve">odpowiada Kierownik </w:t>
      </w:r>
      <w:r w:rsidR="00127B80">
        <w:rPr>
          <w:rFonts w:cstheme="minorHAnsi"/>
        </w:rPr>
        <w:t>RPS</w:t>
      </w:r>
      <w:r w:rsidRPr="00735877">
        <w:rPr>
          <w:rFonts w:cstheme="minorHAnsi"/>
        </w:rPr>
        <w:t xml:space="preserve">, którego funkcję pełni dyrektor Departamentu </w:t>
      </w:r>
      <w:r w:rsidR="00574B80" w:rsidRPr="00735877">
        <w:rPr>
          <w:rFonts w:cstheme="minorHAnsi"/>
        </w:rPr>
        <w:t xml:space="preserve">Edukacji UMWP </w:t>
      </w:r>
      <w:r w:rsidRPr="00735877">
        <w:rPr>
          <w:rFonts w:cstheme="minorHAnsi"/>
        </w:rPr>
        <w:t xml:space="preserve">wspólnie z Zastępcą Kierownika </w:t>
      </w:r>
      <w:r w:rsidR="00127B80">
        <w:rPr>
          <w:rFonts w:cstheme="minorHAnsi"/>
        </w:rPr>
        <w:t>RPS</w:t>
      </w:r>
      <w:r w:rsidRPr="00735877">
        <w:rPr>
          <w:rFonts w:cstheme="minorHAnsi"/>
        </w:rPr>
        <w:t xml:space="preserve">, którego funkcję pełni dyrektor Departamentu </w:t>
      </w:r>
      <w:r w:rsidR="00574B80" w:rsidRPr="00735877">
        <w:rPr>
          <w:rFonts w:cstheme="minorHAnsi"/>
        </w:rPr>
        <w:t>Kultury UMWP</w:t>
      </w:r>
      <w:r w:rsidRPr="00735877">
        <w:rPr>
          <w:rFonts w:cstheme="minorHAnsi"/>
        </w:rPr>
        <w:t>.</w:t>
      </w:r>
    </w:p>
    <w:p w14:paraId="040F302E" w14:textId="77777777" w:rsidR="008D272D" w:rsidRPr="00735877" w:rsidRDefault="008D272D" w:rsidP="00C52418">
      <w:pPr>
        <w:spacing w:after="60"/>
        <w:rPr>
          <w:rFonts w:cstheme="minorHAnsi"/>
        </w:rPr>
      </w:pPr>
      <w:r w:rsidRPr="00735877">
        <w:rPr>
          <w:rFonts w:cstheme="minorHAnsi"/>
        </w:rPr>
        <w:t xml:space="preserve">Kierownik </w:t>
      </w:r>
      <w:r w:rsidR="00127B80">
        <w:rPr>
          <w:rFonts w:cstheme="minorHAnsi"/>
        </w:rPr>
        <w:t>RPS</w:t>
      </w:r>
      <w:r w:rsidR="00127B80" w:rsidRPr="00735877">
        <w:rPr>
          <w:rFonts w:cstheme="minorHAnsi"/>
        </w:rPr>
        <w:t xml:space="preserve"> </w:t>
      </w:r>
      <w:r w:rsidRPr="00735877">
        <w:rPr>
          <w:rFonts w:cstheme="minorHAnsi"/>
        </w:rPr>
        <w:t xml:space="preserve">wykonuje swoje zadania przy pomocy Zespołu Zarządzającego </w:t>
      </w:r>
      <w:r w:rsidR="00127B80">
        <w:rPr>
          <w:rFonts w:cstheme="minorHAnsi"/>
        </w:rPr>
        <w:t>RPS</w:t>
      </w:r>
      <w:r w:rsidRPr="00735877">
        <w:rPr>
          <w:rFonts w:cstheme="minorHAnsi"/>
        </w:rPr>
        <w:t xml:space="preserve">, w skład którego wchodzą przedstawiciele departamentów UMWP (oraz – w razie potrzeby – jednostek podległych UMWP) właściwych z uwagi na zakres tematyczny </w:t>
      </w:r>
      <w:r w:rsidR="00127B80">
        <w:rPr>
          <w:rFonts w:cstheme="minorHAnsi"/>
        </w:rPr>
        <w:t>RPS</w:t>
      </w:r>
      <w:r w:rsidRPr="00735877">
        <w:rPr>
          <w:rFonts w:cstheme="minorHAnsi"/>
        </w:rPr>
        <w:t xml:space="preserve">. Do zadań Zespołu Zarządzającego należy podejmowanie decyzji i działań związanych z bieżącym zarządzaniem </w:t>
      </w:r>
      <w:r w:rsidR="00127B80">
        <w:rPr>
          <w:rFonts w:cstheme="minorHAnsi"/>
        </w:rPr>
        <w:t>RPS</w:t>
      </w:r>
      <w:r w:rsidRPr="00735877">
        <w:rPr>
          <w:rFonts w:cstheme="minorHAnsi"/>
        </w:rPr>
        <w:t>.</w:t>
      </w:r>
    </w:p>
    <w:p w14:paraId="55B8069D" w14:textId="77777777" w:rsidR="008D272D" w:rsidRPr="00735877" w:rsidRDefault="008D272D" w:rsidP="00C52418">
      <w:pPr>
        <w:spacing w:after="60"/>
        <w:rPr>
          <w:rFonts w:cstheme="minorHAnsi"/>
        </w:rPr>
      </w:pPr>
      <w:r w:rsidRPr="00735877">
        <w:rPr>
          <w:rFonts w:cstheme="minorHAnsi"/>
        </w:rPr>
        <w:t xml:space="preserve">W realizację poszczególnych priorytetów i działań </w:t>
      </w:r>
      <w:r w:rsidR="00127B80">
        <w:rPr>
          <w:rFonts w:cstheme="minorHAnsi"/>
        </w:rPr>
        <w:t>RPS</w:t>
      </w:r>
      <w:r w:rsidR="00127B80" w:rsidRPr="00735877">
        <w:rPr>
          <w:rFonts w:cstheme="minorHAnsi"/>
        </w:rPr>
        <w:t xml:space="preserve"> </w:t>
      </w:r>
      <w:r w:rsidRPr="00735877">
        <w:rPr>
          <w:rFonts w:cstheme="minorHAnsi"/>
        </w:rPr>
        <w:t xml:space="preserve">zaangażowane będą jednostki wdrażające. Główne zadania tych jednostek obejmą m.in. nadzór nad prawidłową realizacją celów </w:t>
      </w:r>
      <w:r w:rsidR="00127B80">
        <w:rPr>
          <w:rFonts w:cstheme="minorHAnsi"/>
        </w:rPr>
        <w:t>RPS</w:t>
      </w:r>
      <w:r w:rsidRPr="00735877">
        <w:rPr>
          <w:rFonts w:cstheme="minorHAnsi"/>
        </w:rPr>
        <w:t>, zapewnienie prawidłowej i terminowej realizacji zobowiązań Samorządu Województwa oraz udział w realizacji zidentyfikowanych przedsięwzięć strategicznych.</w:t>
      </w:r>
    </w:p>
    <w:p w14:paraId="0FE28DD4" w14:textId="77777777" w:rsidR="008D272D" w:rsidRPr="00735877" w:rsidRDefault="008D272D" w:rsidP="0054642B">
      <w:pPr>
        <w:spacing w:after="240"/>
        <w:rPr>
          <w:rFonts w:cstheme="minorHAnsi"/>
        </w:rPr>
      </w:pPr>
      <w:r w:rsidRPr="00735877">
        <w:rPr>
          <w:rFonts w:cstheme="minorHAnsi"/>
        </w:rPr>
        <w:t xml:space="preserve">W ramach </w:t>
      </w:r>
      <w:r w:rsidR="00127B80">
        <w:rPr>
          <w:rFonts w:cstheme="minorHAnsi"/>
        </w:rPr>
        <w:t>RPS</w:t>
      </w:r>
      <w:r w:rsidR="00127B80" w:rsidRPr="00735877">
        <w:rPr>
          <w:rFonts w:cstheme="minorHAnsi"/>
        </w:rPr>
        <w:t xml:space="preserve"> </w:t>
      </w:r>
      <w:r w:rsidRPr="00735877">
        <w:rPr>
          <w:rFonts w:cstheme="minorHAnsi"/>
        </w:rPr>
        <w:t>funkcję jednostek wdrażających pełnić będą następujące instytucje: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43"/>
        <w:gridCol w:w="4480"/>
        <w:gridCol w:w="2065"/>
      </w:tblGrid>
      <w:tr w:rsidR="008D272D" w:rsidRPr="00735877" w14:paraId="2EFB57E8" w14:textId="77777777" w:rsidTr="00933C7F">
        <w:trPr>
          <w:tblHeader/>
        </w:trPr>
        <w:tc>
          <w:tcPr>
            <w:tcW w:w="2943" w:type="dxa"/>
            <w:vAlign w:val="center"/>
          </w:tcPr>
          <w:p w14:paraId="0167BADD" w14:textId="77777777" w:rsidR="008D272D" w:rsidRPr="00735877" w:rsidRDefault="008D272D" w:rsidP="005B6A50">
            <w:pPr>
              <w:spacing w:after="0"/>
              <w:rPr>
                <w:rFonts w:cstheme="minorHAnsi"/>
                <w:b/>
              </w:rPr>
            </w:pPr>
            <w:r w:rsidRPr="00735877">
              <w:rPr>
                <w:rFonts w:cstheme="minorHAnsi"/>
                <w:b/>
              </w:rPr>
              <w:t>Priorytet</w:t>
            </w:r>
          </w:p>
        </w:tc>
        <w:tc>
          <w:tcPr>
            <w:tcW w:w="4480" w:type="dxa"/>
            <w:vAlign w:val="center"/>
          </w:tcPr>
          <w:p w14:paraId="03785049" w14:textId="77777777" w:rsidR="008D272D" w:rsidRPr="00735877" w:rsidRDefault="008D272D" w:rsidP="005B6A50">
            <w:pPr>
              <w:spacing w:after="0"/>
              <w:rPr>
                <w:rFonts w:cstheme="minorHAnsi"/>
                <w:b/>
              </w:rPr>
            </w:pPr>
            <w:r w:rsidRPr="00735877">
              <w:rPr>
                <w:rFonts w:cstheme="minorHAnsi"/>
                <w:b/>
              </w:rPr>
              <w:t>Działanie</w:t>
            </w:r>
          </w:p>
        </w:tc>
        <w:tc>
          <w:tcPr>
            <w:tcW w:w="2065" w:type="dxa"/>
            <w:vAlign w:val="center"/>
          </w:tcPr>
          <w:p w14:paraId="39ACA323" w14:textId="77777777" w:rsidR="008D272D" w:rsidRPr="00735877" w:rsidRDefault="008D272D" w:rsidP="005B6A50">
            <w:pPr>
              <w:spacing w:after="0"/>
              <w:rPr>
                <w:rFonts w:cstheme="minorHAnsi"/>
                <w:b/>
              </w:rPr>
            </w:pPr>
            <w:r w:rsidRPr="00735877">
              <w:rPr>
                <w:rFonts w:cstheme="minorHAnsi"/>
                <w:b/>
              </w:rPr>
              <w:t>Jednostka wdrażająca</w:t>
            </w:r>
          </w:p>
        </w:tc>
      </w:tr>
      <w:tr w:rsidR="00C20DBF" w:rsidRPr="00735877" w14:paraId="5CF0DCBE" w14:textId="77777777" w:rsidTr="00933C7F">
        <w:trPr>
          <w:trHeight w:val="507"/>
        </w:trPr>
        <w:tc>
          <w:tcPr>
            <w:tcW w:w="2943" w:type="dxa"/>
            <w:tcBorders>
              <w:bottom w:val="single" w:sz="4" w:space="0" w:color="FFFFFF" w:themeColor="background1"/>
            </w:tcBorders>
            <w:vAlign w:val="center"/>
          </w:tcPr>
          <w:p w14:paraId="7B681FDE" w14:textId="77777777" w:rsidR="00C20DBF" w:rsidRPr="00735877" w:rsidRDefault="00C20DBF" w:rsidP="005B6A50">
            <w:pPr>
              <w:pStyle w:val="Akapitzlist"/>
              <w:numPr>
                <w:ilvl w:val="1"/>
                <w:numId w:val="4"/>
              </w:numPr>
              <w:spacing w:after="0"/>
              <w:ind w:left="313" w:hanging="342"/>
              <w:rPr>
                <w:rFonts w:cstheme="minorHAnsi"/>
              </w:rPr>
            </w:pPr>
            <w:r w:rsidRPr="00735877">
              <w:rPr>
                <w:rFonts w:cstheme="minorHAnsi"/>
              </w:rPr>
              <w:t>Edukacja dla rozwoju i zatrudnienia</w:t>
            </w:r>
          </w:p>
        </w:tc>
        <w:tc>
          <w:tcPr>
            <w:tcW w:w="4480" w:type="dxa"/>
            <w:vAlign w:val="center"/>
          </w:tcPr>
          <w:p w14:paraId="649B7784"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Powszechna edukacja przedszkolna</w:t>
            </w:r>
          </w:p>
        </w:tc>
        <w:tc>
          <w:tcPr>
            <w:tcW w:w="2065" w:type="dxa"/>
            <w:vAlign w:val="center"/>
          </w:tcPr>
          <w:p w14:paraId="3B44E423" w14:textId="560ABB3A" w:rsidR="00C20DBF" w:rsidRPr="00735877" w:rsidRDefault="00C20DBF" w:rsidP="005B6A50">
            <w:pPr>
              <w:spacing w:after="0"/>
              <w:rPr>
                <w:rFonts w:cstheme="minorHAnsi"/>
              </w:rPr>
            </w:pPr>
            <w:r w:rsidRPr="00735877">
              <w:rPr>
                <w:rFonts w:cstheme="minorHAnsi"/>
              </w:rPr>
              <w:t>DE</w:t>
            </w:r>
          </w:p>
        </w:tc>
      </w:tr>
      <w:tr w:rsidR="00C20DBF" w:rsidRPr="00735877" w14:paraId="22610DC6" w14:textId="77777777" w:rsidTr="00933C7F">
        <w:tc>
          <w:tcPr>
            <w:tcW w:w="2943" w:type="dxa"/>
            <w:tcBorders>
              <w:top w:val="single" w:sz="4" w:space="0" w:color="FFFFFF" w:themeColor="background1"/>
              <w:bottom w:val="single" w:sz="4" w:space="0" w:color="FFFFFF" w:themeColor="background1"/>
            </w:tcBorders>
            <w:vAlign w:val="center"/>
          </w:tcPr>
          <w:p w14:paraId="1F51508C" w14:textId="77777777" w:rsidR="00C20DBF" w:rsidRPr="00D17C17" w:rsidRDefault="00D17C17" w:rsidP="005B6A50">
            <w:pPr>
              <w:spacing w:after="0"/>
              <w:rPr>
                <w:rFonts w:cstheme="minorHAnsi"/>
                <w:color w:val="FFFFFF" w:themeColor="background1"/>
                <w:sz w:val="2"/>
                <w:szCs w:val="2"/>
              </w:rPr>
            </w:pPr>
            <w:r w:rsidRPr="00D17C17">
              <w:rPr>
                <w:rFonts w:cstheme="minorHAnsi"/>
                <w:color w:val="FFFFFF" w:themeColor="background1"/>
                <w:sz w:val="2"/>
                <w:szCs w:val="2"/>
              </w:rPr>
              <w:t>1.1.</w:t>
            </w:r>
            <w:r w:rsidRPr="00D17C17">
              <w:rPr>
                <w:rFonts w:cstheme="minorHAnsi"/>
                <w:color w:val="FFFFFF" w:themeColor="background1"/>
                <w:sz w:val="2"/>
                <w:szCs w:val="2"/>
              </w:rPr>
              <w:tab/>
              <w:t>Edukacja dla rozwoju i zatrudnienia</w:t>
            </w:r>
          </w:p>
        </w:tc>
        <w:tc>
          <w:tcPr>
            <w:tcW w:w="4480" w:type="dxa"/>
            <w:vAlign w:val="center"/>
          </w:tcPr>
          <w:p w14:paraId="0D8BD771"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Kompetencje przyszłości</w:t>
            </w:r>
          </w:p>
        </w:tc>
        <w:tc>
          <w:tcPr>
            <w:tcW w:w="2065" w:type="dxa"/>
            <w:vAlign w:val="center"/>
          </w:tcPr>
          <w:p w14:paraId="48D4AF97" w14:textId="74BD9136" w:rsidR="00C20DBF" w:rsidRPr="00735877" w:rsidRDefault="00C20DBF" w:rsidP="005B6A50">
            <w:pPr>
              <w:spacing w:after="0"/>
              <w:rPr>
                <w:rFonts w:cstheme="minorHAnsi"/>
              </w:rPr>
            </w:pPr>
            <w:r w:rsidRPr="00735877">
              <w:rPr>
                <w:rFonts w:cstheme="minorHAnsi"/>
              </w:rPr>
              <w:t>DE</w:t>
            </w:r>
          </w:p>
        </w:tc>
      </w:tr>
      <w:tr w:rsidR="00C20DBF" w:rsidRPr="00735877" w14:paraId="03F400C7" w14:textId="77777777" w:rsidTr="00933C7F">
        <w:tc>
          <w:tcPr>
            <w:tcW w:w="2943" w:type="dxa"/>
            <w:tcBorders>
              <w:top w:val="single" w:sz="4" w:space="0" w:color="FFFFFF" w:themeColor="background1"/>
              <w:bottom w:val="single" w:sz="4" w:space="0" w:color="FFFFFF" w:themeColor="background1"/>
            </w:tcBorders>
            <w:vAlign w:val="center"/>
          </w:tcPr>
          <w:p w14:paraId="005A1736" w14:textId="77777777" w:rsidR="00C20DBF" w:rsidRPr="00D17C17" w:rsidRDefault="00D17C17" w:rsidP="005B6A50">
            <w:pPr>
              <w:spacing w:after="0"/>
              <w:rPr>
                <w:rFonts w:cstheme="minorHAnsi"/>
                <w:color w:val="FFFFFF" w:themeColor="background1"/>
                <w:sz w:val="2"/>
                <w:szCs w:val="2"/>
              </w:rPr>
            </w:pPr>
            <w:r w:rsidRPr="00D17C17">
              <w:rPr>
                <w:rFonts w:cstheme="minorHAnsi"/>
                <w:color w:val="FFFFFF" w:themeColor="background1"/>
                <w:sz w:val="2"/>
                <w:szCs w:val="2"/>
              </w:rPr>
              <w:t>1.1.</w:t>
            </w:r>
            <w:r w:rsidRPr="00D17C17">
              <w:rPr>
                <w:rFonts w:cstheme="minorHAnsi"/>
                <w:color w:val="FFFFFF" w:themeColor="background1"/>
                <w:sz w:val="2"/>
                <w:szCs w:val="2"/>
              </w:rPr>
              <w:tab/>
              <w:t>Edukacja dla rozwoju i zatrudnienia</w:t>
            </w:r>
          </w:p>
        </w:tc>
        <w:tc>
          <w:tcPr>
            <w:tcW w:w="4480" w:type="dxa"/>
            <w:vAlign w:val="center"/>
          </w:tcPr>
          <w:p w14:paraId="1B392186"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Indywidualne ścieżki edukacji</w:t>
            </w:r>
          </w:p>
        </w:tc>
        <w:tc>
          <w:tcPr>
            <w:tcW w:w="2065" w:type="dxa"/>
            <w:vAlign w:val="center"/>
          </w:tcPr>
          <w:p w14:paraId="79C7E047" w14:textId="2778C01A" w:rsidR="00C20DBF" w:rsidRPr="00735877" w:rsidRDefault="00C20DBF" w:rsidP="005B6A50">
            <w:pPr>
              <w:spacing w:after="0"/>
              <w:rPr>
                <w:rFonts w:cstheme="minorHAnsi"/>
              </w:rPr>
            </w:pPr>
            <w:r w:rsidRPr="00735877">
              <w:rPr>
                <w:rFonts w:cstheme="minorHAnsi"/>
              </w:rPr>
              <w:t>DE</w:t>
            </w:r>
          </w:p>
        </w:tc>
      </w:tr>
      <w:tr w:rsidR="00C20DBF" w:rsidRPr="00735877" w14:paraId="5282FE04" w14:textId="77777777" w:rsidTr="00933C7F">
        <w:tc>
          <w:tcPr>
            <w:tcW w:w="2943" w:type="dxa"/>
            <w:tcBorders>
              <w:top w:val="single" w:sz="4" w:space="0" w:color="FFFFFF" w:themeColor="background1"/>
              <w:bottom w:val="single" w:sz="4" w:space="0" w:color="FFFFFF" w:themeColor="background1"/>
            </w:tcBorders>
            <w:vAlign w:val="center"/>
          </w:tcPr>
          <w:p w14:paraId="42CE84DF" w14:textId="77777777" w:rsidR="00C20DBF" w:rsidRPr="00D17C17" w:rsidRDefault="00D17C17" w:rsidP="005B6A50">
            <w:pPr>
              <w:spacing w:after="0"/>
              <w:rPr>
                <w:rFonts w:cstheme="minorHAnsi"/>
                <w:color w:val="FFFFFF" w:themeColor="background1"/>
                <w:sz w:val="2"/>
                <w:szCs w:val="2"/>
              </w:rPr>
            </w:pPr>
            <w:r w:rsidRPr="00D17C17">
              <w:rPr>
                <w:rFonts w:cstheme="minorHAnsi"/>
                <w:color w:val="FFFFFF" w:themeColor="background1"/>
                <w:sz w:val="2"/>
                <w:szCs w:val="2"/>
              </w:rPr>
              <w:t>1.1.</w:t>
            </w:r>
            <w:r w:rsidRPr="00D17C17">
              <w:rPr>
                <w:rFonts w:cstheme="minorHAnsi"/>
                <w:color w:val="FFFFFF" w:themeColor="background1"/>
                <w:sz w:val="2"/>
                <w:szCs w:val="2"/>
              </w:rPr>
              <w:tab/>
              <w:t>Edukacja dla rozwoju i zatrudnienia</w:t>
            </w:r>
          </w:p>
        </w:tc>
        <w:tc>
          <w:tcPr>
            <w:tcW w:w="4480" w:type="dxa"/>
            <w:vAlign w:val="center"/>
          </w:tcPr>
          <w:p w14:paraId="07CC29CB"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Kompetencje kadr systemu oświaty</w:t>
            </w:r>
          </w:p>
        </w:tc>
        <w:tc>
          <w:tcPr>
            <w:tcW w:w="2065" w:type="dxa"/>
            <w:vAlign w:val="center"/>
          </w:tcPr>
          <w:p w14:paraId="3E6C0EDD" w14:textId="5E6E661B" w:rsidR="00C20DBF" w:rsidRPr="00735877" w:rsidRDefault="00C20DBF" w:rsidP="005B6A50">
            <w:pPr>
              <w:spacing w:after="0"/>
              <w:rPr>
                <w:rFonts w:cstheme="minorHAnsi"/>
              </w:rPr>
            </w:pPr>
            <w:r w:rsidRPr="00735877">
              <w:rPr>
                <w:rFonts w:cstheme="minorHAnsi"/>
              </w:rPr>
              <w:t>DE</w:t>
            </w:r>
          </w:p>
        </w:tc>
      </w:tr>
      <w:tr w:rsidR="00933C7F" w:rsidRPr="00735877" w14:paraId="7AECD68F" w14:textId="77777777" w:rsidTr="00844977">
        <w:trPr>
          <w:trHeight w:val="330"/>
        </w:trPr>
        <w:tc>
          <w:tcPr>
            <w:tcW w:w="2943" w:type="dxa"/>
            <w:tcBorders>
              <w:top w:val="single" w:sz="4" w:space="0" w:color="FFFFFF" w:themeColor="background1"/>
            </w:tcBorders>
            <w:vAlign w:val="center"/>
          </w:tcPr>
          <w:p w14:paraId="0657AF1B" w14:textId="77777777" w:rsidR="00933C7F" w:rsidRPr="00D17C17" w:rsidRDefault="00933C7F" w:rsidP="005B6A50">
            <w:pPr>
              <w:spacing w:after="0"/>
              <w:rPr>
                <w:rFonts w:cstheme="minorHAnsi"/>
                <w:color w:val="FFFFFF" w:themeColor="background1"/>
                <w:sz w:val="2"/>
                <w:szCs w:val="2"/>
              </w:rPr>
            </w:pPr>
            <w:r w:rsidRPr="00D17C17">
              <w:rPr>
                <w:rFonts w:cstheme="minorHAnsi"/>
                <w:color w:val="FFFFFF" w:themeColor="background1"/>
                <w:sz w:val="2"/>
                <w:szCs w:val="2"/>
              </w:rPr>
              <w:t>1.1.</w:t>
            </w:r>
            <w:r w:rsidRPr="00D17C17">
              <w:rPr>
                <w:rFonts w:cstheme="minorHAnsi"/>
                <w:color w:val="FFFFFF" w:themeColor="background1"/>
                <w:sz w:val="2"/>
                <w:szCs w:val="2"/>
              </w:rPr>
              <w:tab/>
              <w:t>Edukacja dla rozwoju i zatrudnienia</w:t>
            </w:r>
          </w:p>
        </w:tc>
        <w:tc>
          <w:tcPr>
            <w:tcW w:w="4480" w:type="dxa"/>
            <w:vAlign w:val="center"/>
          </w:tcPr>
          <w:p w14:paraId="6CE55581" w14:textId="77777777" w:rsidR="00933C7F" w:rsidRPr="00735877" w:rsidRDefault="00933C7F" w:rsidP="005B6A50">
            <w:pPr>
              <w:pStyle w:val="Akapitzlist"/>
              <w:numPr>
                <w:ilvl w:val="2"/>
                <w:numId w:val="4"/>
              </w:numPr>
              <w:tabs>
                <w:tab w:val="left" w:pos="503"/>
              </w:tabs>
              <w:spacing w:after="0"/>
              <w:ind w:left="503" w:hanging="567"/>
              <w:rPr>
                <w:rFonts w:cstheme="minorHAnsi"/>
              </w:rPr>
            </w:pPr>
            <w:r w:rsidRPr="00735877">
              <w:rPr>
                <w:rFonts w:cstheme="minorHAnsi"/>
              </w:rPr>
              <w:t>Dialog edukacyjny</w:t>
            </w:r>
          </w:p>
        </w:tc>
        <w:tc>
          <w:tcPr>
            <w:tcW w:w="2065" w:type="dxa"/>
            <w:vAlign w:val="center"/>
          </w:tcPr>
          <w:p w14:paraId="350E26A2" w14:textId="4C5010A5" w:rsidR="00933C7F" w:rsidRPr="00735877" w:rsidRDefault="00933C7F" w:rsidP="005B6A50">
            <w:pPr>
              <w:spacing w:after="0"/>
              <w:rPr>
                <w:rFonts w:cstheme="minorHAnsi"/>
              </w:rPr>
            </w:pPr>
            <w:r w:rsidRPr="00735877">
              <w:rPr>
                <w:rFonts w:cstheme="minorHAnsi"/>
              </w:rPr>
              <w:t>DE</w:t>
            </w:r>
          </w:p>
        </w:tc>
      </w:tr>
      <w:tr w:rsidR="00C20DBF" w:rsidRPr="00735877" w14:paraId="40205F42" w14:textId="77777777" w:rsidTr="00933C7F">
        <w:tc>
          <w:tcPr>
            <w:tcW w:w="2943" w:type="dxa"/>
            <w:tcBorders>
              <w:bottom w:val="single" w:sz="4" w:space="0" w:color="FFFFFF" w:themeColor="background1"/>
            </w:tcBorders>
            <w:vAlign w:val="center"/>
          </w:tcPr>
          <w:p w14:paraId="6AF0379D" w14:textId="77777777" w:rsidR="00C20DBF" w:rsidRPr="00735877" w:rsidRDefault="00C20DBF" w:rsidP="005B6A50">
            <w:pPr>
              <w:pStyle w:val="Akapitzlist"/>
              <w:numPr>
                <w:ilvl w:val="1"/>
                <w:numId w:val="4"/>
              </w:numPr>
              <w:tabs>
                <w:tab w:val="left" w:pos="171"/>
                <w:tab w:val="left" w:pos="313"/>
              </w:tabs>
              <w:spacing w:after="0"/>
              <w:ind w:left="171" w:hanging="200"/>
              <w:rPr>
                <w:rFonts w:cstheme="minorHAnsi"/>
              </w:rPr>
            </w:pPr>
            <w:r w:rsidRPr="00735877">
              <w:rPr>
                <w:rFonts w:cstheme="minorHAnsi"/>
              </w:rPr>
              <w:t>Dobry start na rynku pracy</w:t>
            </w:r>
          </w:p>
        </w:tc>
        <w:tc>
          <w:tcPr>
            <w:tcW w:w="4480" w:type="dxa"/>
            <w:vAlign w:val="center"/>
          </w:tcPr>
          <w:p w14:paraId="1C92720E"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Skuteczne i powszechne doradztwo zawodowe</w:t>
            </w:r>
          </w:p>
        </w:tc>
        <w:tc>
          <w:tcPr>
            <w:tcW w:w="2065" w:type="dxa"/>
            <w:vAlign w:val="center"/>
          </w:tcPr>
          <w:p w14:paraId="392E4BD8" w14:textId="369B66EE" w:rsidR="00C20DBF" w:rsidRPr="00735877" w:rsidRDefault="00C20DBF" w:rsidP="005B6A50">
            <w:pPr>
              <w:spacing w:after="0"/>
              <w:rPr>
                <w:rFonts w:cstheme="minorHAnsi"/>
              </w:rPr>
            </w:pPr>
            <w:r w:rsidRPr="00735877">
              <w:rPr>
                <w:rFonts w:cstheme="minorHAnsi"/>
              </w:rPr>
              <w:t>DE</w:t>
            </w:r>
          </w:p>
        </w:tc>
      </w:tr>
      <w:tr w:rsidR="00C20DBF" w:rsidRPr="00735877" w14:paraId="348871D2" w14:textId="77777777" w:rsidTr="00933C7F">
        <w:tc>
          <w:tcPr>
            <w:tcW w:w="2943" w:type="dxa"/>
            <w:tcBorders>
              <w:top w:val="single" w:sz="4" w:space="0" w:color="FFFFFF" w:themeColor="background1"/>
            </w:tcBorders>
            <w:vAlign w:val="center"/>
          </w:tcPr>
          <w:p w14:paraId="34F32CE3" w14:textId="77777777" w:rsidR="00C20DBF" w:rsidRPr="007A4947" w:rsidRDefault="007A4947" w:rsidP="005B6A50">
            <w:pPr>
              <w:tabs>
                <w:tab w:val="left" w:pos="171"/>
                <w:tab w:val="left" w:pos="313"/>
              </w:tabs>
              <w:spacing w:after="0"/>
              <w:rPr>
                <w:rFonts w:cstheme="minorHAnsi"/>
                <w:sz w:val="2"/>
                <w:szCs w:val="2"/>
              </w:rPr>
            </w:pPr>
            <w:r w:rsidRPr="007A4947">
              <w:rPr>
                <w:rFonts w:cstheme="minorHAnsi"/>
                <w:color w:val="FFFFFF" w:themeColor="background1"/>
                <w:sz w:val="2"/>
                <w:szCs w:val="2"/>
              </w:rPr>
              <w:t>1.2.</w:t>
            </w:r>
            <w:r w:rsidRPr="007A4947">
              <w:rPr>
                <w:rFonts w:cstheme="minorHAnsi"/>
                <w:color w:val="FFFFFF" w:themeColor="background1"/>
                <w:sz w:val="2"/>
                <w:szCs w:val="2"/>
              </w:rPr>
              <w:tab/>
              <w:t>Dobry start na rynku pracy</w:t>
            </w:r>
          </w:p>
        </w:tc>
        <w:tc>
          <w:tcPr>
            <w:tcW w:w="4480" w:type="dxa"/>
            <w:vAlign w:val="center"/>
          </w:tcPr>
          <w:p w14:paraId="700DC5FF" w14:textId="77777777" w:rsidR="00C20DBF" w:rsidRPr="00735877" w:rsidRDefault="00C20DBF" w:rsidP="005B6A50">
            <w:pPr>
              <w:pStyle w:val="Akapitzlist"/>
              <w:numPr>
                <w:ilvl w:val="2"/>
                <w:numId w:val="4"/>
              </w:numPr>
              <w:tabs>
                <w:tab w:val="left" w:pos="503"/>
              </w:tabs>
              <w:spacing w:after="0"/>
              <w:ind w:left="503" w:hanging="567"/>
              <w:rPr>
                <w:rFonts w:cstheme="minorHAnsi"/>
              </w:rPr>
            </w:pPr>
            <w:r w:rsidRPr="00735877">
              <w:rPr>
                <w:rFonts w:cstheme="minorHAnsi"/>
              </w:rPr>
              <w:t xml:space="preserve">Atrakcyjne szkolnictwo </w:t>
            </w:r>
            <w:r w:rsidR="00AA5ACD">
              <w:rPr>
                <w:rFonts w:cstheme="minorHAnsi"/>
              </w:rPr>
              <w:t>zawodowe</w:t>
            </w:r>
          </w:p>
        </w:tc>
        <w:tc>
          <w:tcPr>
            <w:tcW w:w="2065" w:type="dxa"/>
            <w:vAlign w:val="center"/>
          </w:tcPr>
          <w:p w14:paraId="5B71B70E" w14:textId="02C87BE7" w:rsidR="00C20DBF" w:rsidRPr="00735877" w:rsidRDefault="00C20DBF" w:rsidP="005B6A50">
            <w:pPr>
              <w:spacing w:after="0"/>
              <w:rPr>
                <w:rFonts w:cstheme="minorHAnsi"/>
              </w:rPr>
            </w:pPr>
            <w:r w:rsidRPr="00735877">
              <w:rPr>
                <w:rFonts w:cstheme="minorHAnsi"/>
              </w:rPr>
              <w:t>DE</w:t>
            </w:r>
          </w:p>
        </w:tc>
      </w:tr>
      <w:tr w:rsidR="00C20DBF" w:rsidRPr="00735877" w14:paraId="2CBF073F" w14:textId="77777777" w:rsidTr="00933C7F">
        <w:tc>
          <w:tcPr>
            <w:tcW w:w="2943" w:type="dxa"/>
            <w:tcBorders>
              <w:bottom w:val="single" w:sz="4" w:space="0" w:color="FFFFFF" w:themeColor="background1"/>
            </w:tcBorders>
            <w:vAlign w:val="center"/>
          </w:tcPr>
          <w:p w14:paraId="7183680B" w14:textId="77777777" w:rsidR="00C20DBF" w:rsidRPr="00735877" w:rsidRDefault="00C20DBF" w:rsidP="005B6A50">
            <w:pPr>
              <w:pStyle w:val="Akapitzlist"/>
              <w:numPr>
                <w:ilvl w:val="1"/>
                <w:numId w:val="6"/>
              </w:numPr>
              <w:tabs>
                <w:tab w:val="left" w:pos="171"/>
                <w:tab w:val="left" w:pos="313"/>
              </w:tabs>
              <w:spacing w:after="0"/>
              <w:ind w:left="171" w:hanging="200"/>
              <w:rPr>
                <w:rFonts w:cstheme="minorHAnsi"/>
              </w:rPr>
            </w:pPr>
            <w:r w:rsidRPr="00735877">
              <w:rPr>
                <w:rFonts w:cstheme="minorHAnsi"/>
              </w:rPr>
              <w:t>Społeczne funkcje kultury</w:t>
            </w:r>
          </w:p>
        </w:tc>
        <w:tc>
          <w:tcPr>
            <w:tcW w:w="4480" w:type="dxa"/>
            <w:vAlign w:val="center"/>
          </w:tcPr>
          <w:p w14:paraId="593B5745" w14:textId="77777777" w:rsidR="00C20DBF" w:rsidRPr="00735877" w:rsidRDefault="00C20DBF" w:rsidP="005B6A50">
            <w:pPr>
              <w:pStyle w:val="Akapitzlist"/>
              <w:numPr>
                <w:ilvl w:val="2"/>
                <w:numId w:val="6"/>
              </w:numPr>
              <w:tabs>
                <w:tab w:val="left" w:pos="503"/>
              </w:tabs>
              <w:spacing w:after="0"/>
              <w:ind w:left="78" w:hanging="152"/>
              <w:rPr>
                <w:rFonts w:cstheme="minorHAnsi"/>
              </w:rPr>
            </w:pPr>
            <w:r w:rsidRPr="00735877">
              <w:rPr>
                <w:rFonts w:cstheme="minorHAnsi"/>
              </w:rPr>
              <w:t>Tożsamość i różnorodność</w:t>
            </w:r>
          </w:p>
        </w:tc>
        <w:tc>
          <w:tcPr>
            <w:tcW w:w="2065" w:type="dxa"/>
            <w:vAlign w:val="center"/>
          </w:tcPr>
          <w:p w14:paraId="548FD3D9" w14:textId="77777777" w:rsidR="00C20DBF" w:rsidRPr="00735877" w:rsidRDefault="00C20DBF" w:rsidP="005B6A50">
            <w:pPr>
              <w:spacing w:after="0"/>
              <w:rPr>
                <w:rFonts w:cstheme="minorHAnsi"/>
              </w:rPr>
            </w:pPr>
            <w:r w:rsidRPr="00735877">
              <w:rPr>
                <w:rFonts w:cstheme="minorHAnsi"/>
              </w:rPr>
              <w:t>DK</w:t>
            </w:r>
          </w:p>
        </w:tc>
      </w:tr>
      <w:tr w:rsidR="00C20DBF" w:rsidRPr="00735877" w14:paraId="3A41CEDF" w14:textId="77777777" w:rsidTr="00933C7F">
        <w:tc>
          <w:tcPr>
            <w:tcW w:w="2943" w:type="dxa"/>
            <w:tcBorders>
              <w:top w:val="single" w:sz="4" w:space="0" w:color="FFFFFF" w:themeColor="background1"/>
              <w:bottom w:val="single" w:sz="4" w:space="0" w:color="FFFFFF" w:themeColor="background1"/>
            </w:tcBorders>
            <w:vAlign w:val="center"/>
          </w:tcPr>
          <w:p w14:paraId="3785C671" w14:textId="77777777" w:rsidR="00C20DBF" w:rsidRPr="007A4947" w:rsidRDefault="007A4947" w:rsidP="005B6A50">
            <w:pPr>
              <w:pStyle w:val="Akapitzlist"/>
              <w:tabs>
                <w:tab w:val="left" w:pos="171"/>
                <w:tab w:val="left" w:pos="313"/>
              </w:tabs>
              <w:spacing w:after="0"/>
              <w:ind w:left="171" w:hanging="200"/>
              <w:rPr>
                <w:rFonts w:cstheme="minorHAnsi"/>
                <w:color w:val="FFFFFF" w:themeColor="background1"/>
                <w:sz w:val="2"/>
                <w:szCs w:val="2"/>
              </w:rPr>
            </w:pPr>
            <w:r w:rsidRPr="007A4947">
              <w:rPr>
                <w:rFonts w:cstheme="minorHAnsi"/>
                <w:color w:val="FFFFFF" w:themeColor="background1"/>
                <w:sz w:val="2"/>
                <w:szCs w:val="2"/>
              </w:rPr>
              <w:t>2.1.</w:t>
            </w:r>
            <w:r w:rsidRPr="007A4947">
              <w:rPr>
                <w:rFonts w:cstheme="minorHAnsi"/>
                <w:color w:val="FFFFFF" w:themeColor="background1"/>
                <w:sz w:val="2"/>
                <w:szCs w:val="2"/>
              </w:rPr>
              <w:tab/>
              <w:t>Społeczne funkcje kultury</w:t>
            </w:r>
          </w:p>
        </w:tc>
        <w:tc>
          <w:tcPr>
            <w:tcW w:w="4480" w:type="dxa"/>
            <w:vAlign w:val="center"/>
          </w:tcPr>
          <w:p w14:paraId="221AACA0" w14:textId="77777777" w:rsidR="00C20DBF" w:rsidRPr="00735877" w:rsidRDefault="00C20DBF" w:rsidP="005B6A50">
            <w:pPr>
              <w:pStyle w:val="Akapitzlist"/>
              <w:numPr>
                <w:ilvl w:val="2"/>
                <w:numId w:val="6"/>
              </w:numPr>
              <w:tabs>
                <w:tab w:val="left" w:pos="645"/>
              </w:tabs>
              <w:spacing w:after="0"/>
              <w:ind w:left="503" w:hanging="567"/>
              <w:rPr>
                <w:rFonts w:cstheme="minorHAnsi"/>
              </w:rPr>
            </w:pPr>
            <w:r w:rsidRPr="00735877">
              <w:rPr>
                <w:rFonts w:cstheme="minorHAnsi"/>
              </w:rPr>
              <w:t>Rozwój infrastruktury kultury i zachowanie dziedzictwa materialnego</w:t>
            </w:r>
          </w:p>
        </w:tc>
        <w:tc>
          <w:tcPr>
            <w:tcW w:w="2065" w:type="dxa"/>
            <w:vAlign w:val="center"/>
          </w:tcPr>
          <w:p w14:paraId="745D4C37" w14:textId="77777777" w:rsidR="00C20DBF" w:rsidRPr="00735877" w:rsidRDefault="00C20DBF" w:rsidP="005B6A50">
            <w:pPr>
              <w:spacing w:after="0"/>
              <w:rPr>
                <w:rFonts w:cstheme="minorHAnsi"/>
              </w:rPr>
            </w:pPr>
            <w:r w:rsidRPr="00735877">
              <w:rPr>
                <w:rFonts w:cstheme="minorHAnsi"/>
              </w:rPr>
              <w:t>DK</w:t>
            </w:r>
          </w:p>
        </w:tc>
      </w:tr>
      <w:tr w:rsidR="00C20DBF" w:rsidRPr="00735877" w14:paraId="0B614F5B" w14:textId="77777777" w:rsidTr="00933C7F">
        <w:tc>
          <w:tcPr>
            <w:tcW w:w="2943" w:type="dxa"/>
            <w:tcBorders>
              <w:top w:val="single" w:sz="4" w:space="0" w:color="FFFFFF" w:themeColor="background1"/>
            </w:tcBorders>
            <w:vAlign w:val="center"/>
          </w:tcPr>
          <w:p w14:paraId="09AA0247" w14:textId="77777777" w:rsidR="00C20DBF" w:rsidRPr="007A4947" w:rsidRDefault="007A4947" w:rsidP="005B6A50">
            <w:pPr>
              <w:pStyle w:val="Akapitzlist"/>
              <w:tabs>
                <w:tab w:val="left" w:pos="171"/>
                <w:tab w:val="left" w:pos="313"/>
              </w:tabs>
              <w:spacing w:after="0"/>
              <w:ind w:left="171" w:hanging="200"/>
              <w:rPr>
                <w:rFonts w:cstheme="minorHAnsi"/>
                <w:color w:val="FFFFFF" w:themeColor="background1"/>
                <w:sz w:val="2"/>
                <w:szCs w:val="2"/>
              </w:rPr>
            </w:pPr>
            <w:r w:rsidRPr="007A4947">
              <w:rPr>
                <w:rFonts w:cstheme="minorHAnsi"/>
                <w:color w:val="FFFFFF" w:themeColor="background1"/>
                <w:sz w:val="2"/>
                <w:szCs w:val="2"/>
              </w:rPr>
              <w:lastRenderedPageBreak/>
              <w:t>2.1.</w:t>
            </w:r>
            <w:r w:rsidRPr="007A4947">
              <w:rPr>
                <w:rFonts w:cstheme="minorHAnsi"/>
                <w:color w:val="FFFFFF" w:themeColor="background1"/>
                <w:sz w:val="2"/>
                <w:szCs w:val="2"/>
              </w:rPr>
              <w:tab/>
              <w:t>Społeczne funkcje kultury</w:t>
            </w:r>
          </w:p>
        </w:tc>
        <w:tc>
          <w:tcPr>
            <w:tcW w:w="4480" w:type="dxa"/>
            <w:vAlign w:val="center"/>
          </w:tcPr>
          <w:p w14:paraId="5A261949" w14:textId="77777777" w:rsidR="00C20DBF" w:rsidRPr="00735877" w:rsidRDefault="00C20DBF" w:rsidP="005B6A50">
            <w:pPr>
              <w:pStyle w:val="Akapitzlist"/>
              <w:numPr>
                <w:ilvl w:val="2"/>
                <w:numId w:val="6"/>
              </w:numPr>
              <w:tabs>
                <w:tab w:val="left" w:pos="503"/>
              </w:tabs>
              <w:spacing w:after="0"/>
              <w:ind w:left="503" w:hanging="567"/>
              <w:rPr>
                <w:rFonts w:cstheme="minorHAnsi"/>
              </w:rPr>
            </w:pPr>
            <w:r w:rsidRPr="00735877">
              <w:rPr>
                <w:rFonts w:cstheme="minorHAnsi"/>
              </w:rPr>
              <w:t>Kompetencje kadr kultury i turystyki</w:t>
            </w:r>
          </w:p>
        </w:tc>
        <w:tc>
          <w:tcPr>
            <w:tcW w:w="2065" w:type="dxa"/>
            <w:vAlign w:val="center"/>
          </w:tcPr>
          <w:p w14:paraId="02A4E7E8" w14:textId="3FB6D517" w:rsidR="00C20DBF" w:rsidRPr="00735877" w:rsidRDefault="00C20DBF" w:rsidP="005B6A50">
            <w:pPr>
              <w:spacing w:after="0"/>
              <w:rPr>
                <w:rFonts w:cstheme="minorHAnsi"/>
              </w:rPr>
            </w:pPr>
            <w:r w:rsidRPr="00735877">
              <w:rPr>
                <w:rFonts w:cstheme="minorHAnsi"/>
              </w:rPr>
              <w:t>DK</w:t>
            </w:r>
            <w:r w:rsidR="005345D6" w:rsidRPr="00735877">
              <w:rPr>
                <w:rFonts w:cstheme="minorHAnsi"/>
              </w:rPr>
              <w:t xml:space="preserve"> </w:t>
            </w:r>
            <w:r w:rsidR="00A41F3F" w:rsidRPr="00735877">
              <w:rPr>
                <w:rFonts w:cstheme="minorHAnsi"/>
              </w:rPr>
              <w:t>(we współpracy z DT</w:t>
            </w:r>
            <w:r w:rsidR="00045CB8">
              <w:rPr>
                <w:rFonts w:cstheme="minorHAnsi"/>
              </w:rPr>
              <w:t>S</w:t>
            </w:r>
            <w:r w:rsidR="00A41F3F" w:rsidRPr="00735877">
              <w:rPr>
                <w:rFonts w:cstheme="minorHAnsi"/>
              </w:rPr>
              <w:t>)</w:t>
            </w:r>
          </w:p>
        </w:tc>
      </w:tr>
      <w:tr w:rsidR="00C20DBF" w:rsidRPr="00735877" w14:paraId="7EC0A3B0" w14:textId="77777777" w:rsidTr="00933C7F">
        <w:tc>
          <w:tcPr>
            <w:tcW w:w="2943" w:type="dxa"/>
            <w:tcBorders>
              <w:bottom w:val="single" w:sz="4" w:space="0" w:color="FFFFFF" w:themeColor="background1"/>
            </w:tcBorders>
          </w:tcPr>
          <w:p w14:paraId="2F2DFFA6" w14:textId="77777777" w:rsidR="00C20DBF" w:rsidRPr="00735877" w:rsidRDefault="00C20DBF" w:rsidP="005B6A50">
            <w:pPr>
              <w:pStyle w:val="Akapitzlist"/>
              <w:numPr>
                <w:ilvl w:val="1"/>
                <w:numId w:val="6"/>
              </w:numPr>
              <w:tabs>
                <w:tab w:val="left" w:pos="171"/>
                <w:tab w:val="left" w:pos="313"/>
              </w:tabs>
              <w:spacing w:after="0"/>
              <w:ind w:left="171" w:hanging="200"/>
              <w:rPr>
                <w:rFonts w:cstheme="minorHAnsi"/>
              </w:rPr>
            </w:pPr>
            <w:r w:rsidRPr="00735877">
              <w:rPr>
                <w:rFonts w:cstheme="minorHAnsi"/>
              </w:rPr>
              <w:t>Przestrzeń aktywnych i świadomych Pomorzan</w:t>
            </w:r>
          </w:p>
        </w:tc>
        <w:tc>
          <w:tcPr>
            <w:tcW w:w="4480" w:type="dxa"/>
            <w:vAlign w:val="center"/>
          </w:tcPr>
          <w:p w14:paraId="12B54682" w14:textId="77777777" w:rsidR="00C20DBF" w:rsidRPr="00735877" w:rsidRDefault="00C20DBF" w:rsidP="005B6A50">
            <w:pPr>
              <w:pStyle w:val="Akapitzlist"/>
              <w:numPr>
                <w:ilvl w:val="2"/>
                <w:numId w:val="6"/>
              </w:numPr>
              <w:tabs>
                <w:tab w:val="left" w:pos="503"/>
              </w:tabs>
              <w:spacing w:after="0"/>
              <w:ind w:left="503" w:hanging="567"/>
              <w:rPr>
                <w:rFonts w:cstheme="minorHAnsi"/>
              </w:rPr>
            </w:pPr>
            <w:r w:rsidRPr="00735877">
              <w:rPr>
                <w:rFonts w:cstheme="minorHAnsi"/>
              </w:rPr>
              <w:t>Świadomość i wiedza mieszkańców</w:t>
            </w:r>
          </w:p>
        </w:tc>
        <w:tc>
          <w:tcPr>
            <w:tcW w:w="2065" w:type="dxa"/>
            <w:vAlign w:val="center"/>
          </w:tcPr>
          <w:p w14:paraId="4F5EB132" w14:textId="6045EC50" w:rsidR="00C20DBF" w:rsidRPr="00735877" w:rsidRDefault="00C20DBF" w:rsidP="005B6A50">
            <w:pPr>
              <w:spacing w:after="0"/>
              <w:rPr>
                <w:rFonts w:cstheme="minorHAnsi"/>
              </w:rPr>
            </w:pPr>
            <w:r w:rsidRPr="00735877">
              <w:rPr>
                <w:rFonts w:cstheme="minorHAnsi"/>
              </w:rPr>
              <w:t>DE</w:t>
            </w:r>
            <w:r w:rsidR="007B51AC">
              <w:rPr>
                <w:rFonts w:cstheme="minorHAnsi"/>
              </w:rPr>
              <w:t>/</w:t>
            </w:r>
            <w:r w:rsidR="008D4CC1" w:rsidRPr="00735877">
              <w:rPr>
                <w:rFonts w:cstheme="minorHAnsi"/>
              </w:rPr>
              <w:t>DK</w:t>
            </w:r>
            <w:r w:rsidR="007B51AC">
              <w:rPr>
                <w:rFonts w:cstheme="minorHAnsi"/>
              </w:rPr>
              <w:t>/</w:t>
            </w:r>
            <w:r w:rsidR="008D4CC1" w:rsidRPr="00735877">
              <w:rPr>
                <w:rFonts w:cstheme="minorHAnsi"/>
              </w:rPr>
              <w:t>DZ</w:t>
            </w:r>
            <w:r w:rsidR="007B51AC">
              <w:rPr>
                <w:rFonts w:cstheme="minorHAnsi"/>
              </w:rPr>
              <w:t>/</w:t>
            </w:r>
            <w:r w:rsidR="008D4CC1" w:rsidRPr="00735877">
              <w:rPr>
                <w:rFonts w:cstheme="minorHAnsi"/>
              </w:rPr>
              <w:t>DC, DIF</w:t>
            </w:r>
            <w:r w:rsidR="007B51AC">
              <w:rPr>
                <w:rFonts w:cstheme="minorHAnsi"/>
              </w:rPr>
              <w:t>/</w:t>
            </w:r>
            <w:r w:rsidR="008D4CC1" w:rsidRPr="00735877">
              <w:rPr>
                <w:rFonts w:cstheme="minorHAnsi"/>
              </w:rPr>
              <w:t>DRG</w:t>
            </w:r>
            <w:r w:rsidR="007B51AC">
              <w:rPr>
                <w:rFonts w:cstheme="minorHAnsi"/>
              </w:rPr>
              <w:t>/</w:t>
            </w:r>
            <w:r w:rsidR="008D4CC1" w:rsidRPr="00735877">
              <w:rPr>
                <w:rFonts w:cstheme="minorHAnsi"/>
              </w:rPr>
              <w:t>ROPS</w:t>
            </w:r>
            <w:r w:rsidR="007B51AC">
              <w:rPr>
                <w:rFonts w:cstheme="minorHAnsi"/>
              </w:rPr>
              <w:t>/</w:t>
            </w:r>
            <w:r w:rsidR="008D4CC1" w:rsidRPr="00735877">
              <w:rPr>
                <w:rFonts w:cstheme="minorHAnsi"/>
              </w:rPr>
              <w:t>DT</w:t>
            </w:r>
            <w:r w:rsidR="00D527AD">
              <w:rPr>
                <w:rFonts w:cstheme="minorHAnsi"/>
              </w:rPr>
              <w:t>S</w:t>
            </w:r>
            <w:r w:rsidR="007B51AC">
              <w:rPr>
                <w:rFonts w:cstheme="minorHAnsi"/>
              </w:rPr>
              <w:t xml:space="preserve">/ </w:t>
            </w:r>
            <w:r w:rsidR="008D4CC1" w:rsidRPr="00735877">
              <w:rPr>
                <w:rFonts w:cstheme="minorHAnsi"/>
              </w:rPr>
              <w:t>DPROW</w:t>
            </w:r>
            <w:r w:rsidR="007B51AC">
              <w:rPr>
                <w:rFonts w:cstheme="minorHAnsi"/>
              </w:rPr>
              <w:t>/</w:t>
            </w:r>
            <w:r w:rsidR="008D4CC1" w:rsidRPr="00735877">
              <w:rPr>
                <w:rFonts w:cstheme="minorHAnsi"/>
              </w:rPr>
              <w:t>DROŚ</w:t>
            </w:r>
            <w:r w:rsidR="007B51AC">
              <w:rPr>
                <w:rFonts w:cstheme="minorHAnsi"/>
              </w:rPr>
              <w:t xml:space="preserve">/ </w:t>
            </w:r>
            <w:r w:rsidR="00460615" w:rsidRPr="00735877">
              <w:rPr>
                <w:rFonts w:cstheme="minorHAnsi"/>
              </w:rPr>
              <w:t>(we współpracy z KMW)</w:t>
            </w:r>
          </w:p>
        </w:tc>
      </w:tr>
      <w:tr w:rsidR="00C20DBF" w:rsidRPr="00735877" w14:paraId="7D865E3C" w14:textId="77777777" w:rsidTr="00933C7F">
        <w:tc>
          <w:tcPr>
            <w:tcW w:w="2943" w:type="dxa"/>
            <w:tcBorders>
              <w:top w:val="single" w:sz="4" w:space="0" w:color="FFFFFF" w:themeColor="background1"/>
              <w:bottom w:val="single" w:sz="4" w:space="0" w:color="FFFFFF" w:themeColor="background1"/>
            </w:tcBorders>
            <w:vAlign w:val="center"/>
          </w:tcPr>
          <w:p w14:paraId="3F549B43" w14:textId="77777777" w:rsidR="00C20DBF" w:rsidRPr="007A4947" w:rsidRDefault="007A4947" w:rsidP="005B6A50">
            <w:pPr>
              <w:tabs>
                <w:tab w:val="left" w:pos="171"/>
                <w:tab w:val="left" w:pos="454"/>
              </w:tabs>
              <w:spacing w:after="0"/>
              <w:rPr>
                <w:rFonts w:cstheme="minorHAnsi"/>
                <w:color w:val="FFFFFF" w:themeColor="background1"/>
                <w:sz w:val="2"/>
                <w:szCs w:val="2"/>
              </w:rPr>
            </w:pPr>
            <w:r w:rsidRPr="007A4947">
              <w:rPr>
                <w:rFonts w:cstheme="minorHAnsi"/>
                <w:color w:val="FFFFFF" w:themeColor="background1"/>
                <w:sz w:val="2"/>
                <w:szCs w:val="2"/>
              </w:rPr>
              <w:t>2.2.</w:t>
            </w:r>
            <w:r w:rsidRPr="007A4947">
              <w:rPr>
                <w:rFonts w:cstheme="minorHAnsi"/>
                <w:color w:val="FFFFFF" w:themeColor="background1"/>
                <w:sz w:val="2"/>
                <w:szCs w:val="2"/>
              </w:rPr>
              <w:tab/>
              <w:t>Przestrzeń aktywnych i świadomych Pomorzan</w:t>
            </w:r>
          </w:p>
        </w:tc>
        <w:tc>
          <w:tcPr>
            <w:tcW w:w="4480" w:type="dxa"/>
            <w:vAlign w:val="center"/>
          </w:tcPr>
          <w:p w14:paraId="2BD52ACA" w14:textId="77777777" w:rsidR="00C20DBF" w:rsidRPr="00735877" w:rsidRDefault="00CC38A3" w:rsidP="005B6A50">
            <w:pPr>
              <w:pStyle w:val="Akapitzlist"/>
              <w:numPr>
                <w:ilvl w:val="2"/>
                <w:numId w:val="6"/>
              </w:numPr>
              <w:tabs>
                <w:tab w:val="left" w:pos="503"/>
              </w:tabs>
              <w:spacing w:after="0"/>
              <w:ind w:left="503" w:hanging="567"/>
              <w:rPr>
                <w:rFonts w:cstheme="minorHAnsi"/>
              </w:rPr>
            </w:pPr>
            <w:r>
              <w:rPr>
                <w:rFonts w:cstheme="minorHAnsi"/>
              </w:rPr>
              <w:t>W</w:t>
            </w:r>
            <w:r w:rsidR="00C20DBF" w:rsidRPr="00735877">
              <w:rPr>
                <w:rFonts w:cstheme="minorHAnsi"/>
              </w:rPr>
              <w:t>ięzi mieszkańców z regionem</w:t>
            </w:r>
          </w:p>
        </w:tc>
        <w:tc>
          <w:tcPr>
            <w:tcW w:w="2065" w:type="dxa"/>
            <w:vAlign w:val="center"/>
          </w:tcPr>
          <w:p w14:paraId="2BD74BDE" w14:textId="77777777" w:rsidR="00C20DBF" w:rsidRPr="00735877" w:rsidRDefault="00C20DBF" w:rsidP="005B6A50">
            <w:pPr>
              <w:spacing w:after="0"/>
              <w:rPr>
                <w:rFonts w:cstheme="minorHAnsi"/>
              </w:rPr>
            </w:pPr>
            <w:r w:rsidRPr="00735877">
              <w:rPr>
                <w:rFonts w:cstheme="minorHAnsi"/>
              </w:rPr>
              <w:t>PBPR</w:t>
            </w:r>
          </w:p>
        </w:tc>
      </w:tr>
      <w:tr w:rsidR="00C20DBF" w:rsidRPr="00735877" w14:paraId="130C5671" w14:textId="77777777" w:rsidTr="00933C7F">
        <w:tc>
          <w:tcPr>
            <w:tcW w:w="2943" w:type="dxa"/>
            <w:tcBorders>
              <w:top w:val="single" w:sz="4" w:space="0" w:color="FFFFFF" w:themeColor="background1"/>
            </w:tcBorders>
            <w:vAlign w:val="center"/>
          </w:tcPr>
          <w:p w14:paraId="26DA14CA" w14:textId="77777777" w:rsidR="00C20DBF" w:rsidRPr="007A4947" w:rsidRDefault="007A4947" w:rsidP="005B6A50">
            <w:pPr>
              <w:tabs>
                <w:tab w:val="left" w:pos="171"/>
                <w:tab w:val="left" w:pos="454"/>
              </w:tabs>
              <w:spacing w:after="0"/>
              <w:rPr>
                <w:rFonts w:cstheme="minorHAnsi"/>
                <w:color w:val="FFFFFF" w:themeColor="background1"/>
                <w:sz w:val="2"/>
                <w:szCs w:val="2"/>
              </w:rPr>
            </w:pPr>
            <w:r w:rsidRPr="007A4947">
              <w:rPr>
                <w:rFonts w:cstheme="minorHAnsi"/>
                <w:color w:val="FFFFFF" w:themeColor="background1"/>
                <w:sz w:val="2"/>
                <w:szCs w:val="2"/>
              </w:rPr>
              <w:t>2.2.</w:t>
            </w:r>
            <w:r w:rsidRPr="007A4947">
              <w:rPr>
                <w:rFonts w:cstheme="minorHAnsi"/>
                <w:color w:val="FFFFFF" w:themeColor="background1"/>
                <w:sz w:val="2"/>
                <w:szCs w:val="2"/>
              </w:rPr>
              <w:tab/>
              <w:t>Przestrzeń aktywnych i świadomych Pomorzan</w:t>
            </w:r>
          </w:p>
        </w:tc>
        <w:tc>
          <w:tcPr>
            <w:tcW w:w="4480" w:type="dxa"/>
            <w:vAlign w:val="center"/>
          </w:tcPr>
          <w:p w14:paraId="175C5FEE" w14:textId="77777777" w:rsidR="00C20DBF" w:rsidRPr="00735877" w:rsidRDefault="00C20DBF" w:rsidP="005B6A50">
            <w:pPr>
              <w:pStyle w:val="Akapitzlist"/>
              <w:numPr>
                <w:ilvl w:val="2"/>
                <w:numId w:val="6"/>
              </w:numPr>
              <w:tabs>
                <w:tab w:val="left" w:pos="503"/>
              </w:tabs>
              <w:spacing w:after="0"/>
              <w:ind w:left="503" w:hanging="567"/>
              <w:rPr>
                <w:rFonts w:cstheme="minorHAnsi"/>
              </w:rPr>
            </w:pPr>
            <w:r w:rsidRPr="00735877">
              <w:rPr>
                <w:rFonts w:cstheme="minorHAnsi"/>
              </w:rPr>
              <w:t>Przestrzeń przyjazna mieszkańcom</w:t>
            </w:r>
          </w:p>
        </w:tc>
        <w:tc>
          <w:tcPr>
            <w:tcW w:w="2065" w:type="dxa"/>
            <w:vAlign w:val="center"/>
          </w:tcPr>
          <w:p w14:paraId="4DD8D912" w14:textId="77777777" w:rsidR="00C20DBF" w:rsidRPr="00735877" w:rsidRDefault="00C20DBF" w:rsidP="005B6A50">
            <w:pPr>
              <w:spacing w:after="0"/>
              <w:rPr>
                <w:rFonts w:cstheme="minorHAnsi"/>
              </w:rPr>
            </w:pPr>
            <w:r w:rsidRPr="00735877">
              <w:rPr>
                <w:rFonts w:cstheme="minorHAnsi"/>
              </w:rPr>
              <w:t>PBPR</w:t>
            </w:r>
            <w:r w:rsidR="00CC38A3">
              <w:rPr>
                <w:rFonts w:cstheme="minorHAnsi"/>
              </w:rPr>
              <w:t>/</w:t>
            </w:r>
            <w:r w:rsidR="00A41F3F" w:rsidRPr="00735877">
              <w:rPr>
                <w:rFonts w:cstheme="minorHAnsi"/>
              </w:rPr>
              <w:t>DPR</w:t>
            </w:r>
          </w:p>
        </w:tc>
      </w:tr>
    </w:tbl>
    <w:p w14:paraId="5B5CEACA" w14:textId="77777777" w:rsidR="008D272D" w:rsidRPr="00735877" w:rsidRDefault="008D272D" w:rsidP="004D2725">
      <w:pPr>
        <w:pStyle w:val="Nagwek2"/>
        <w:numPr>
          <w:ilvl w:val="3"/>
          <w:numId w:val="54"/>
        </w:numPr>
        <w:spacing w:before="240" w:after="120"/>
        <w:ind w:left="284" w:hanging="284"/>
        <w:rPr>
          <w:rFonts w:eastAsia="Calibri" w:cstheme="minorHAnsi"/>
          <w:szCs w:val="22"/>
          <w:lang w:eastAsia="pl-PL"/>
        </w:rPr>
      </w:pPr>
      <w:bookmarkStart w:id="32" w:name="_Toc225234954"/>
      <w:r w:rsidRPr="00735877">
        <w:rPr>
          <w:rFonts w:eastAsia="Calibri" w:cstheme="minorHAnsi"/>
          <w:szCs w:val="22"/>
          <w:lang w:eastAsia="pl-PL"/>
        </w:rPr>
        <w:t xml:space="preserve">Koordynacja </w:t>
      </w:r>
      <w:r w:rsidR="00127B80">
        <w:rPr>
          <w:rFonts w:eastAsia="Calibri" w:cstheme="minorHAnsi"/>
          <w:szCs w:val="22"/>
          <w:lang w:eastAsia="pl-PL"/>
        </w:rPr>
        <w:t>RPS</w:t>
      </w:r>
      <w:r w:rsidR="00127B80" w:rsidRPr="00735877">
        <w:rPr>
          <w:rFonts w:eastAsia="Calibri" w:cstheme="minorHAnsi"/>
          <w:szCs w:val="22"/>
          <w:lang w:eastAsia="pl-PL"/>
        </w:rPr>
        <w:t xml:space="preserve"> </w:t>
      </w:r>
      <w:r w:rsidRPr="00735877">
        <w:rPr>
          <w:rFonts w:eastAsia="Calibri" w:cstheme="minorHAnsi"/>
          <w:szCs w:val="22"/>
          <w:lang w:eastAsia="pl-PL"/>
        </w:rPr>
        <w:t xml:space="preserve">z pozostałymi </w:t>
      </w:r>
      <w:r w:rsidR="002A6D1E">
        <w:rPr>
          <w:rFonts w:eastAsia="Calibri" w:cstheme="minorHAnsi"/>
          <w:szCs w:val="22"/>
          <w:lang w:eastAsia="pl-PL"/>
        </w:rPr>
        <w:t>Regionalnymi Programami Strategicznymi</w:t>
      </w:r>
      <w:bookmarkEnd w:id="32"/>
      <w:r w:rsidRPr="00735877">
        <w:rPr>
          <w:rFonts w:eastAsia="Calibri" w:cstheme="minorHAnsi"/>
          <w:szCs w:val="22"/>
          <w:lang w:eastAsia="pl-PL"/>
        </w:rPr>
        <w:t xml:space="preserve"> </w:t>
      </w:r>
    </w:p>
    <w:p w14:paraId="16A83B00" w14:textId="77777777" w:rsidR="008D272D" w:rsidRPr="00735877" w:rsidRDefault="008D272D" w:rsidP="00C52418">
      <w:pPr>
        <w:spacing w:after="0"/>
        <w:rPr>
          <w:rFonts w:cstheme="minorHAnsi"/>
        </w:rPr>
      </w:pPr>
      <w:r w:rsidRPr="00735877">
        <w:rPr>
          <w:rFonts w:cstheme="minorHAnsi"/>
        </w:rPr>
        <w:t>Za zapewnienie</w:t>
      </w:r>
      <w:r w:rsidR="007309EA" w:rsidRPr="00735877">
        <w:rPr>
          <w:rFonts w:cstheme="minorHAnsi"/>
        </w:rPr>
        <w:t xml:space="preserve"> spójności oraz komplementarność</w:t>
      </w:r>
      <w:r w:rsidRPr="00735877">
        <w:rPr>
          <w:rFonts w:cstheme="minorHAnsi"/>
        </w:rPr>
        <w:t xml:space="preserve"> przygotowania Programów oraz koordynację ich realizacji odpowiada Zespół Sterujący Strategią. W skład Zespołu wchodzą: Koordynator Strategii (przewodniczący), Kierownicy oraz Zastępcy Kierowników RPS oraz Dyrektorzy DPR, DEFS, DPROW, DF i DO.</w:t>
      </w:r>
    </w:p>
    <w:p w14:paraId="4EEC2CE4" w14:textId="77777777" w:rsidR="008D272D" w:rsidRPr="00735877" w:rsidRDefault="008D272D" w:rsidP="00C52418">
      <w:pPr>
        <w:spacing w:after="0"/>
        <w:rPr>
          <w:rFonts w:cstheme="minorHAnsi"/>
        </w:rPr>
      </w:pPr>
      <w:r w:rsidRPr="00735877">
        <w:rPr>
          <w:rFonts w:cstheme="minorHAnsi"/>
        </w:rPr>
        <w:t>Do kluczowych zadań Zespołu związanych z koordynacją pomiędzy Programami należy zaliczyć:</w:t>
      </w:r>
    </w:p>
    <w:p w14:paraId="55830204" w14:textId="77777777" w:rsidR="008D272D" w:rsidRPr="00735877" w:rsidRDefault="008D272D" w:rsidP="00041231">
      <w:pPr>
        <w:numPr>
          <w:ilvl w:val="0"/>
          <w:numId w:val="32"/>
        </w:numPr>
        <w:spacing w:after="0"/>
        <w:rPr>
          <w:rFonts w:cstheme="minorHAnsi"/>
        </w:rPr>
      </w:pPr>
      <w:r w:rsidRPr="00735877">
        <w:rPr>
          <w:rFonts w:cstheme="minorHAnsi"/>
        </w:rPr>
        <w:t>okresową analizę i ocenę realizacji Programów;</w:t>
      </w:r>
    </w:p>
    <w:p w14:paraId="1DF12F78" w14:textId="77777777" w:rsidR="008D272D" w:rsidRPr="00735877" w:rsidRDefault="008D272D" w:rsidP="00041231">
      <w:pPr>
        <w:numPr>
          <w:ilvl w:val="0"/>
          <w:numId w:val="32"/>
        </w:numPr>
        <w:spacing w:after="0"/>
        <w:rPr>
          <w:rFonts w:cstheme="minorHAnsi"/>
        </w:rPr>
      </w:pPr>
      <w:r w:rsidRPr="00735877">
        <w:rPr>
          <w:rFonts w:cstheme="minorHAnsi"/>
        </w:rPr>
        <w:t>formułowanie propozycji zmian w treści Programów;</w:t>
      </w:r>
    </w:p>
    <w:p w14:paraId="48B6C42B" w14:textId="77777777" w:rsidR="008D272D" w:rsidRPr="00735877" w:rsidRDefault="008D272D" w:rsidP="00041231">
      <w:pPr>
        <w:numPr>
          <w:ilvl w:val="0"/>
          <w:numId w:val="32"/>
        </w:numPr>
        <w:spacing w:after="0"/>
        <w:rPr>
          <w:rFonts w:cstheme="minorHAnsi"/>
        </w:rPr>
      </w:pPr>
      <w:r w:rsidRPr="00735877">
        <w:rPr>
          <w:rFonts w:cstheme="minorHAnsi"/>
        </w:rPr>
        <w:t>formułowanie rekomendacji o charakterze horyzontalnym;</w:t>
      </w:r>
    </w:p>
    <w:p w14:paraId="26907A97" w14:textId="77777777" w:rsidR="008D272D" w:rsidRPr="00735877" w:rsidRDefault="008D272D" w:rsidP="00041231">
      <w:pPr>
        <w:numPr>
          <w:ilvl w:val="0"/>
          <w:numId w:val="32"/>
        </w:numPr>
        <w:spacing w:after="0"/>
        <w:rPr>
          <w:rFonts w:cstheme="minorHAnsi"/>
        </w:rPr>
      </w:pPr>
      <w:r w:rsidRPr="00735877">
        <w:rPr>
          <w:rFonts w:cstheme="minorHAnsi"/>
        </w:rPr>
        <w:t>określenie standardów do</w:t>
      </w:r>
      <w:r w:rsidR="00340445" w:rsidRPr="00735877">
        <w:rPr>
          <w:rFonts w:cstheme="minorHAnsi"/>
        </w:rPr>
        <w:t>tyczących realizacji Programów.</w:t>
      </w:r>
    </w:p>
    <w:p w14:paraId="0FBBCBF3" w14:textId="77777777" w:rsidR="00F24CB9" w:rsidRPr="00735877" w:rsidRDefault="00F24CB9" w:rsidP="00F24CB9">
      <w:pPr>
        <w:pStyle w:val="Nagwek2"/>
        <w:numPr>
          <w:ilvl w:val="3"/>
          <w:numId w:val="54"/>
        </w:numPr>
        <w:tabs>
          <w:tab w:val="clear" w:pos="2880"/>
          <w:tab w:val="num" w:pos="6455"/>
        </w:tabs>
        <w:spacing w:before="240" w:after="120"/>
        <w:ind w:left="284" w:hanging="284"/>
        <w:rPr>
          <w:rFonts w:eastAsia="Calibri" w:cstheme="minorHAnsi"/>
          <w:szCs w:val="22"/>
          <w:lang w:eastAsia="pl-PL"/>
        </w:rPr>
      </w:pPr>
      <w:bookmarkStart w:id="33" w:name="_Toc225234955"/>
      <w:r w:rsidRPr="00735877">
        <w:rPr>
          <w:rFonts w:eastAsia="Calibri" w:cstheme="minorHAnsi"/>
          <w:szCs w:val="22"/>
          <w:lang w:eastAsia="pl-PL"/>
        </w:rPr>
        <w:t xml:space="preserve">Ramy finansowe </w:t>
      </w:r>
      <w:r>
        <w:rPr>
          <w:rFonts w:eastAsia="Calibri" w:cstheme="minorHAnsi"/>
          <w:szCs w:val="22"/>
          <w:lang w:eastAsia="pl-PL"/>
        </w:rPr>
        <w:t>RPS</w:t>
      </w:r>
      <w:bookmarkEnd w:id="33"/>
      <w:r>
        <w:rPr>
          <w:rFonts w:eastAsia="Calibri" w:cstheme="minorHAnsi"/>
          <w:szCs w:val="22"/>
          <w:lang w:eastAsia="pl-PL"/>
        </w:rPr>
        <w:t xml:space="preserve"> </w:t>
      </w:r>
    </w:p>
    <w:p w14:paraId="328BDBA1" w14:textId="77777777" w:rsidR="00F24CB9" w:rsidRPr="00735877" w:rsidRDefault="00F24CB9" w:rsidP="00F24CB9">
      <w:pPr>
        <w:spacing w:before="120" w:after="120"/>
        <w:rPr>
          <w:rFonts w:cstheme="minorHAnsi"/>
        </w:rPr>
      </w:pPr>
      <w:r w:rsidRPr="00735877">
        <w:rPr>
          <w:rFonts w:cstheme="minorHAnsi"/>
        </w:rPr>
        <w:t xml:space="preserve">Realizacja celów </w:t>
      </w:r>
      <w:r>
        <w:rPr>
          <w:rFonts w:cstheme="minorHAnsi"/>
        </w:rPr>
        <w:t xml:space="preserve">RPS </w:t>
      </w:r>
      <w:r w:rsidRPr="00735877">
        <w:rPr>
          <w:rFonts w:cstheme="minorHAnsi"/>
        </w:rPr>
        <w:t>finansowana będzie z następujących źródeł:</w:t>
      </w:r>
    </w:p>
    <w:p w14:paraId="3A758BBA" w14:textId="77777777" w:rsidR="00F24CB9" w:rsidRPr="00735877" w:rsidRDefault="00F24CB9" w:rsidP="00F24CB9">
      <w:pPr>
        <w:numPr>
          <w:ilvl w:val="0"/>
          <w:numId w:val="33"/>
        </w:numPr>
        <w:spacing w:after="0"/>
        <w:rPr>
          <w:rFonts w:cstheme="minorHAnsi"/>
        </w:rPr>
      </w:pPr>
      <w:r w:rsidRPr="00735877">
        <w:rPr>
          <w:rFonts w:cstheme="minorHAnsi"/>
        </w:rPr>
        <w:t>środki europejskie – tj. przede wszystkim środki pochodzące ze źródeł UE, pozyskane</w:t>
      </w:r>
    </w:p>
    <w:p w14:paraId="4A7E290C" w14:textId="77777777" w:rsidR="00F24CB9" w:rsidRPr="00735877" w:rsidRDefault="00F24CB9" w:rsidP="00F24CB9">
      <w:pPr>
        <w:spacing w:after="0"/>
        <w:ind w:left="360"/>
        <w:rPr>
          <w:rFonts w:cstheme="minorHAnsi"/>
        </w:rPr>
      </w:pPr>
      <w:r w:rsidRPr="00735877">
        <w:rPr>
          <w:rFonts w:cstheme="minorHAnsi"/>
        </w:rPr>
        <w:t>w perspektywie finansowej 2014-2020 oraz 2021-2027, jak również inne programy</w:t>
      </w:r>
    </w:p>
    <w:p w14:paraId="64F9A054" w14:textId="77777777" w:rsidR="00F24CB9" w:rsidRPr="00735877" w:rsidRDefault="00F24CB9" w:rsidP="00F24CB9">
      <w:pPr>
        <w:spacing w:after="0"/>
        <w:ind w:left="360"/>
        <w:rPr>
          <w:rFonts w:cstheme="minorHAnsi"/>
        </w:rPr>
      </w:pPr>
      <w:r w:rsidRPr="00735877">
        <w:rPr>
          <w:rFonts w:cstheme="minorHAnsi"/>
        </w:rPr>
        <w:t>i mechanizmy międzynarodowe;</w:t>
      </w:r>
    </w:p>
    <w:p w14:paraId="578890BA" w14:textId="77777777" w:rsidR="00F24CB9" w:rsidRPr="00735877" w:rsidRDefault="00F24CB9" w:rsidP="00F24CB9">
      <w:pPr>
        <w:numPr>
          <w:ilvl w:val="0"/>
          <w:numId w:val="33"/>
        </w:numPr>
        <w:spacing w:after="0"/>
        <w:rPr>
          <w:rFonts w:cstheme="minorHAnsi"/>
        </w:rPr>
      </w:pPr>
      <w:r w:rsidRPr="00735877">
        <w:rPr>
          <w:rFonts w:cstheme="minorHAnsi"/>
        </w:rPr>
        <w:t>środki centralne – obejmujące państwowe fundusze celowe oraz inne środki będące</w:t>
      </w:r>
    </w:p>
    <w:p w14:paraId="2D252416" w14:textId="77777777" w:rsidR="00F24CB9" w:rsidRPr="00735877" w:rsidRDefault="00F24CB9" w:rsidP="00F24CB9">
      <w:pPr>
        <w:spacing w:after="0"/>
        <w:ind w:left="360"/>
        <w:rPr>
          <w:rFonts w:cstheme="minorHAnsi"/>
        </w:rPr>
      </w:pPr>
      <w:r w:rsidRPr="00735877">
        <w:rPr>
          <w:rFonts w:cstheme="minorHAnsi"/>
        </w:rPr>
        <w:t>w dyspozycji ministerstw i instytucji centralnych, jak również innych podmiotów szczebla</w:t>
      </w:r>
    </w:p>
    <w:p w14:paraId="04E624C8" w14:textId="77777777" w:rsidR="00F24CB9" w:rsidRPr="00735877" w:rsidRDefault="00F24CB9" w:rsidP="00F24CB9">
      <w:pPr>
        <w:spacing w:after="0"/>
        <w:ind w:left="360"/>
        <w:rPr>
          <w:rFonts w:cstheme="minorHAnsi"/>
        </w:rPr>
      </w:pPr>
      <w:r w:rsidRPr="00735877">
        <w:rPr>
          <w:rFonts w:cstheme="minorHAnsi"/>
        </w:rPr>
        <w:t>krajowego;</w:t>
      </w:r>
    </w:p>
    <w:p w14:paraId="0C1DB665" w14:textId="77777777" w:rsidR="00F24CB9" w:rsidRPr="00735877" w:rsidRDefault="00F24CB9" w:rsidP="00F24CB9">
      <w:pPr>
        <w:numPr>
          <w:ilvl w:val="0"/>
          <w:numId w:val="33"/>
        </w:numPr>
        <w:spacing w:after="0"/>
        <w:rPr>
          <w:rFonts w:cstheme="minorHAnsi"/>
        </w:rPr>
      </w:pPr>
      <w:r w:rsidRPr="00735877">
        <w:rPr>
          <w:rFonts w:cstheme="minorHAnsi"/>
        </w:rPr>
        <w:t xml:space="preserve">środki samorządowe – obejmujące wydatki budżetów JST z </w:t>
      </w:r>
      <w:r>
        <w:rPr>
          <w:rFonts w:cstheme="minorHAnsi"/>
        </w:rPr>
        <w:t xml:space="preserve">terenu </w:t>
      </w:r>
      <w:r w:rsidRPr="00735877">
        <w:rPr>
          <w:rFonts w:cstheme="minorHAnsi"/>
        </w:rPr>
        <w:t>województwa</w:t>
      </w:r>
      <w:r>
        <w:rPr>
          <w:rFonts w:cstheme="minorHAnsi"/>
        </w:rPr>
        <w:t xml:space="preserve"> (gminy, powiaty, województwo)</w:t>
      </w:r>
      <w:r w:rsidRPr="00735877">
        <w:rPr>
          <w:rFonts w:cstheme="minorHAnsi"/>
        </w:rPr>
        <w:t>, spółek komunalnych oraz innych podmiotów i instytucji szczebla regionalnego.</w:t>
      </w:r>
    </w:p>
    <w:p w14:paraId="6AEAFAD5" w14:textId="77777777" w:rsidR="00F24CB9" w:rsidRPr="00735877" w:rsidRDefault="00F24CB9" w:rsidP="00F24CB9">
      <w:pPr>
        <w:numPr>
          <w:ilvl w:val="0"/>
          <w:numId w:val="33"/>
        </w:numPr>
        <w:spacing w:after="0"/>
        <w:rPr>
          <w:rFonts w:cstheme="minorHAnsi"/>
        </w:rPr>
      </w:pPr>
      <w:r w:rsidRPr="00735877">
        <w:rPr>
          <w:rFonts w:cstheme="minorHAnsi"/>
        </w:rPr>
        <w:t>środki prywatne, w tym w systemie partnerstwa publiczno-prywatnego.</w:t>
      </w:r>
    </w:p>
    <w:p w14:paraId="53A5BBC8" w14:textId="77777777" w:rsidR="00F24CB9" w:rsidRDefault="00F24CB9" w:rsidP="00F24CB9">
      <w:pPr>
        <w:spacing w:before="120" w:after="0"/>
        <w:rPr>
          <w:rFonts w:cstheme="minorHAnsi"/>
        </w:rPr>
      </w:pPr>
      <w:r>
        <w:rPr>
          <w:rFonts w:cstheme="minorHAnsi"/>
        </w:rPr>
        <w:t>Wartość środków publicznych, które można potencjalnie skierować na realizację Programu oszacowano w szczególności na podstawie:</w:t>
      </w:r>
    </w:p>
    <w:p w14:paraId="1821D1FB" w14:textId="77777777" w:rsidR="00F24CB9" w:rsidRPr="00A2710D" w:rsidRDefault="00F24CB9" w:rsidP="00F24CB9">
      <w:pPr>
        <w:numPr>
          <w:ilvl w:val="0"/>
          <w:numId w:val="157"/>
        </w:numPr>
        <w:autoSpaceDE w:val="0"/>
        <w:autoSpaceDN w:val="0"/>
        <w:adjustRightInd w:val="0"/>
        <w:spacing w:before="120" w:after="120"/>
        <w:rPr>
          <w:rFonts w:cstheme="minorHAnsi"/>
        </w:rPr>
      </w:pPr>
      <w:r w:rsidRPr="00A2710D">
        <w:rPr>
          <w:rFonts w:cstheme="minorHAnsi"/>
        </w:rPr>
        <w:t>potencjału inwestycyjnego pomorskich jednostek samorządu terytorialnego, które będą zaangażowane w finansowanie zadań inwestycyjnych i innych działań rozwojowych;</w:t>
      </w:r>
    </w:p>
    <w:p w14:paraId="64815A5B" w14:textId="77777777" w:rsidR="00F24CB9" w:rsidRPr="00A2710D" w:rsidRDefault="00F24CB9" w:rsidP="00F24CB9">
      <w:pPr>
        <w:numPr>
          <w:ilvl w:val="0"/>
          <w:numId w:val="157"/>
        </w:numPr>
        <w:autoSpaceDE w:val="0"/>
        <w:autoSpaceDN w:val="0"/>
        <w:adjustRightInd w:val="0"/>
        <w:spacing w:before="120" w:after="120"/>
        <w:rPr>
          <w:rFonts w:cstheme="minorHAnsi"/>
        </w:rPr>
      </w:pPr>
      <w:r w:rsidRPr="00A2710D">
        <w:rPr>
          <w:rFonts w:cstheme="minorHAnsi"/>
        </w:rPr>
        <w:t xml:space="preserve">możliwości absorpcyjnych regionu związanych ze środkami UE, które będą dostępne w Polsce w latach 2021-2027 w ramach Polityki Spójności, Wspólnej Polityki Rolnej oraz Wspólnej Polityki Rybackiej, a także </w:t>
      </w:r>
      <w:r w:rsidRPr="00A2710D">
        <w:rPr>
          <w:rFonts w:cstheme="minorHAnsi"/>
          <w:shd w:val="clear" w:color="auto" w:fill="FFFFFF"/>
        </w:rPr>
        <w:t>Instrumentu na rzecz Odbudowy i Zwiększania Odporności</w:t>
      </w:r>
      <w:r w:rsidRPr="00A2710D">
        <w:rPr>
          <w:rFonts w:cstheme="minorHAnsi"/>
        </w:rPr>
        <w:t>.</w:t>
      </w:r>
    </w:p>
    <w:p w14:paraId="51743C89" w14:textId="77777777" w:rsidR="00F24CB9" w:rsidRDefault="00F24CB9" w:rsidP="00F24CB9">
      <w:pPr>
        <w:spacing w:before="120" w:after="0"/>
        <w:rPr>
          <w:rFonts w:cstheme="minorHAnsi"/>
        </w:rPr>
      </w:pPr>
    </w:p>
    <w:p w14:paraId="734327B0" w14:textId="77777777" w:rsidR="00F24CB9" w:rsidRPr="00A2710D" w:rsidRDefault="00F24CB9" w:rsidP="00F24CB9">
      <w:pPr>
        <w:spacing w:after="120" w:line="288" w:lineRule="auto"/>
        <w:rPr>
          <w:strike/>
          <w:color w:val="FF0000"/>
        </w:rPr>
      </w:pPr>
      <w:r>
        <w:rPr>
          <w:rFonts w:cstheme="minorHAnsi"/>
        </w:rPr>
        <w:lastRenderedPageBreak/>
        <w:t>Szacunkowa ł</w:t>
      </w:r>
      <w:r w:rsidRPr="00735877">
        <w:rPr>
          <w:rFonts w:cstheme="minorHAnsi"/>
        </w:rPr>
        <w:t>ączna wartość środków</w:t>
      </w:r>
      <w:r>
        <w:rPr>
          <w:rFonts w:cstheme="minorHAnsi"/>
        </w:rPr>
        <w:t xml:space="preserve"> rozwojowych</w:t>
      </w:r>
      <w:r w:rsidRPr="00735877">
        <w:rPr>
          <w:rFonts w:cstheme="minorHAnsi"/>
        </w:rPr>
        <w:t xml:space="preserve"> dostępnych na realizację </w:t>
      </w:r>
      <w:r>
        <w:rPr>
          <w:rFonts w:cstheme="minorHAnsi"/>
        </w:rPr>
        <w:t xml:space="preserve">RPS wyniesie około </w:t>
      </w:r>
      <w:r w:rsidRPr="0070445B">
        <w:rPr>
          <w:rFonts w:cstheme="minorHAnsi"/>
        </w:rPr>
        <w:t>7,817 mld</w:t>
      </w:r>
      <w:r w:rsidRPr="00CB3B67">
        <w:rPr>
          <w:rFonts w:cstheme="minorHAnsi"/>
        </w:rPr>
        <w:t xml:space="preserve"> zł.</w:t>
      </w:r>
      <w:r>
        <w:rPr>
          <w:rFonts w:cstheme="minorHAnsi"/>
        </w:rPr>
        <w:t xml:space="preserve"> Wartość ta wyznacza szeroko rozumianą ramę finansową realizacji RPS</w:t>
      </w:r>
      <w:r w:rsidRPr="002C53A3">
        <w:rPr>
          <w:rFonts w:cstheme="minorHAnsi"/>
        </w:rPr>
        <w:t xml:space="preserve">. </w:t>
      </w:r>
      <w:r w:rsidRPr="00F24CB9">
        <w:t>Prognozowane środki SWP mogą wynieść około 89,8 mln zł, tj. 1,15 %  ww. wymienionej kwoty możliwej do zaangażowania w ramach RPS.</w:t>
      </w:r>
    </w:p>
    <w:p w14:paraId="7256758F" w14:textId="68D2C9C5" w:rsidR="00F24CB9" w:rsidRDefault="00F24CB9" w:rsidP="00F24CB9">
      <w:pPr>
        <w:spacing w:after="240"/>
        <w:rPr>
          <w:rFonts w:cstheme="minorHAnsi"/>
        </w:rPr>
      </w:pPr>
      <w:r w:rsidRPr="00026509">
        <w:rPr>
          <w:rFonts w:cstheme="minorHAnsi"/>
        </w:rPr>
        <w:t xml:space="preserve">W ramach RPS zidentyfikowano </w:t>
      </w:r>
      <w:r w:rsidR="00221734">
        <w:rPr>
          <w:rFonts w:cstheme="minorHAnsi"/>
        </w:rPr>
        <w:t>7</w:t>
      </w:r>
      <w:r w:rsidR="00221734" w:rsidRPr="00026509">
        <w:rPr>
          <w:rFonts w:cstheme="minorHAnsi"/>
        </w:rPr>
        <w:t xml:space="preserve"> </w:t>
      </w:r>
      <w:r w:rsidRPr="00026509">
        <w:rPr>
          <w:rFonts w:cstheme="minorHAnsi"/>
        </w:rPr>
        <w:t>przedsięwzięć strategicznych o szacunkowej łącznej wartości</w:t>
      </w:r>
      <w:r>
        <w:rPr>
          <w:rFonts w:cstheme="minorHAnsi"/>
        </w:rPr>
        <w:t xml:space="preserve"> </w:t>
      </w:r>
      <w:r w:rsidR="00221734">
        <w:rPr>
          <w:rFonts w:cstheme="minorHAnsi"/>
        </w:rPr>
        <w:t>4</w:t>
      </w:r>
      <w:r w:rsidR="00221734" w:rsidRPr="00026509">
        <w:rPr>
          <w:rFonts w:cstheme="minorHAnsi"/>
        </w:rPr>
        <w:t>62</w:t>
      </w:r>
      <w:r w:rsidRPr="00026509">
        <w:rPr>
          <w:rFonts w:cstheme="minorHAnsi"/>
        </w:rPr>
        <w:t>,</w:t>
      </w:r>
      <w:r>
        <w:rPr>
          <w:rFonts w:cstheme="minorHAnsi"/>
        </w:rPr>
        <w:t>3</w:t>
      </w:r>
      <w:r w:rsidRPr="00026509">
        <w:rPr>
          <w:rFonts w:cstheme="minorHAnsi"/>
        </w:rPr>
        <w:t xml:space="preserve"> mln zł. </w:t>
      </w:r>
      <w:r>
        <w:rPr>
          <w:rFonts w:cstheme="minorHAnsi"/>
        </w:rPr>
        <w:t>Szacuje się, że około 9,3</w:t>
      </w:r>
      <w:r w:rsidRPr="00026509">
        <w:rPr>
          <w:rFonts w:cstheme="minorHAnsi"/>
        </w:rPr>
        <w:t xml:space="preserve"> mln zł z tej kwoty pochodzić będzie ze środków własnych Samorządu Województwa Pomorskiego.</w:t>
      </w:r>
      <w:r>
        <w:rPr>
          <w:rFonts w:cstheme="minorHAnsi"/>
        </w:rPr>
        <w:t xml:space="preserve"> Udział środków z budżetu SWP ma charakter szacunkowy, a ostateczna ich wartość skierowana na realizację RPS, w tym realizację przedsięwzięć strategicznych uwarunkowana będzie faktycznym potencjałem finansowym SWP w latach 2021-2030.</w:t>
      </w:r>
    </w:p>
    <w:tbl>
      <w:tblPr>
        <w:tblStyle w:val="Tabela-Siatka"/>
        <w:tblW w:w="0" w:type="auto"/>
        <w:tblLook w:val="04A0" w:firstRow="1" w:lastRow="0" w:firstColumn="1" w:lastColumn="0" w:noHBand="0" w:noVBand="1"/>
      </w:tblPr>
      <w:tblGrid>
        <w:gridCol w:w="2830"/>
        <w:gridCol w:w="2127"/>
        <w:gridCol w:w="2126"/>
        <w:gridCol w:w="1979"/>
      </w:tblGrid>
      <w:tr w:rsidR="00F24CB9" w:rsidRPr="0054642B" w14:paraId="014C619D" w14:textId="77777777" w:rsidTr="00862FB4">
        <w:tc>
          <w:tcPr>
            <w:tcW w:w="2830" w:type="dxa"/>
          </w:tcPr>
          <w:p w14:paraId="79E8DB11" w14:textId="77777777" w:rsidR="00F24CB9" w:rsidRPr="0054642B" w:rsidRDefault="00F24CB9" w:rsidP="00862FB4">
            <w:pPr>
              <w:spacing w:line="240" w:lineRule="auto"/>
              <w:rPr>
                <w:rFonts w:cstheme="minorHAnsi"/>
                <w:b/>
              </w:rPr>
            </w:pPr>
            <w:r w:rsidRPr="0054642B">
              <w:rPr>
                <w:rFonts w:cstheme="minorHAnsi"/>
                <w:b/>
              </w:rPr>
              <w:t>Priorytet</w:t>
            </w:r>
          </w:p>
        </w:tc>
        <w:tc>
          <w:tcPr>
            <w:tcW w:w="2127" w:type="dxa"/>
          </w:tcPr>
          <w:p w14:paraId="75291F92" w14:textId="77777777" w:rsidR="00F24CB9" w:rsidRPr="0054642B" w:rsidRDefault="00F24CB9" w:rsidP="00862FB4">
            <w:pPr>
              <w:spacing w:line="240" w:lineRule="auto"/>
              <w:rPr>
                <w:rFonts w:cstheme="minorHAnsi"/>
                <w:b/>
              </w:rPr>
            </w:pPr>
            <w:r w:rsidRPr="0054642B">
              <w:rPr>
                <w:rFonts w:cstheme="minorHAnsi"/>
                <w:b/>
              </w:rPr>
              <w:t>Liczba przedsięwzięć strategicznych</w:t>
            </w:r>
          </w:p>
        </w:tc>
        <w:tc>
          <w:tcPr>
            <w:tcW w:w="2126" w:type="dxa"/>
          </w:tcPr>
          <w:p w14:paraId="45AD22BE" w14:textId="77777777" w:rsidR="00F24CB9" w:rsidRPr="0054642B" w:rsidRDefault="00F24CB9" w:rsidP="00862FB4">
            <w:pPr>
              <w:spacing w:line="240" w:lineRule="auto"/>
              <w:rPr>
                <w:rFonts w:cstheme="minorHAnsi"/>
                <w:b/>
              </w:rPr>
            </w:pPr>
            <w:r w:rsidRPr="0054642B">
              <w:rPr>
                <w:rFonts w:cstheme="minorHAnsi"/>
                <w:b/>
              </w:rPr>
              <w:t>Wartość całkowita przedsięwzięć strategicznych</w:t>
            </w:r>
          </w:p>
        </w:tc>
        <w:tc>
          <w:tcPr>
            <w:tcW w:w="1979" w:type="dxa"/>
          </w:tcPr>
          <w:p w14:paraId="1E1AB2DC" w14:textId="77777777" w:rsidR="00F24CB9" w:rsidRPr="0054642B" w:rsidRDefault="00F24CB9" w:rsidP="00862FB4">
            <w:pPr>
              <w:spacing w:line="240" w:lineRule="auto"/>
              <w:rPr>
                <w:rFonts w:cstheme="minorHAnsi"/>
                <w:b/>
              </w:rPr>
            </w:pPr>
            <w:r w:rsidRPr="0054642B">
              <w:rPr>
                <w:rFonts w:cstheme="minorHAnsi"/>
                <w:b/>
              </w:rPr>
              <w:t>W tym</w:t>
            </w:r>
            <w:r>
              <w:rPr>
                <w:rFonts w:cstheme="minorHAnsi"/>
                <w:b/>
              </w:rPr>
              <w:t xml:space="preserve"> szacowany </w:t>
            </w:r>
            <w:r w:rsidRPr="0054642B">
              <w:rPr>
                <w:rFonts w:cstheme="minorHAnsi"/>
                <w:b/>
              </w:rPr>
              <w:t xml:space="preserve"> udział środków z budżetu SWP</w:t>
            </w:r>
            <w:r>
              <w:rPr>
                <w:rStyle w:val="Odwoanieprzypisudolnego"/>
                <w:rFonts w:cstheme="minorHAnsi"/>
                <w:b/>
              </w:rPr>
              <w:footnoteReference w:id="43"/>
            </w:r>
          </w:p>
        </w:tc>
      </w:tr>
      <w:tr w:rsidR="00F24CB9" w:rsidRPr="0054642B" w14:paraId="4E7A8768" w14:textId="77777777" w:rsidTr="00862FB4">
        <w:tc>
          <w:tcPr>
            <w:tcW w:w="2830" w:type="dxa"/>
          </w:tcPr>
          <w:p w14:paraId="6A4986A5" w14:textId="77777777" w:rsidR="00F24CB9" w:rsidRPr="0054642B" w:rsidRDefault="00F24CB9" w:rsidP="00862FB4">
            <w:pPr>
              <w:spacing w:line="240" w:lineRule="auto"/>
              <w:rPr>
                <w:rFonts w:cstheme="minorHAnsi"/>
              </w:rPr>
            </w:pPr>
            <w:r w:rsidRPr="0054642B">
              <w:rPr>
                <w:rFonts w:cstheme="minorHAnsi"/>
                <w:b/>
              </w:rPr>
              <w:t>Priorytet 1.1</w:t>
            </w:r>
          </w:p>
          <w:p w14:paraId="21BF5424" w14:textId="77777777" w:rsidR="00F24CB9" w:rsidRPr="0054642B" w:rsidRDefault="00F24CB9" w:rsidP="00862FB4">
            <w:pPr>
              <w:spacing w:line="240" w:lineRule="auto"/>
              <w:rPr>
                <w:rFonts w:cstheme="minorHAnsi"/>
              </w:rPr>
            </w:pPr>
            <w:r w:rsidRPr="0054642B">
              <w:rPr>
                <w:rFonts w:cstheme="minorHAnsi"/>
              </w:rPr>
              <w:t>Edukacja dla rozwoju</w:t>
            </w:r>
          </w:p>
        </w:tc>
        <w:tc>
          <w:tcPr>
            <w:tcW w:w="2127" w:type="dxa"/>
          </w:tcPr>
          <w:p w14:paraId="440BB31B" w14:textId="799381B3" w:rsidR="00F24CB9" w:rsidRPr="0054642B" w:rsidRDefault="00221734" w:rsidP="00862FB4">
            <w:pPr>
              <w:spacing w:line="240" w:lineRule="auto"/>
              <w:rPr>
                <w:rFonts w:cstheme="minorHAnsi"/>
              </w:rPr>
            </w:pPr>
            <w:r>
              <w:rPr>
                <w:rFonts w:cstheme="minorHAnsi"/>
              </w:rPr>
              <w:t>5</w:t>
            </w:r>
          </w:p>
        </w:tc>
        <w:tc>
          <w:tcPr>
            <w:tcW w:w="2126" w:type="dxa"/>
          </w:tcPr>
          <w:p w14:paraId="0FE2FE55" w14:textId="2AE3A8E3" w:rsidR="00F24CB9" w:rsidRPr="0054642B" w:rsidRDefault="00221734" w:rsidP="00862FB4">
            <w:pPr>
              <w:spacing w:line="240" w:lineRule="auto"/>
              <w:rPr>
                <w:rFonts w:cstheme="minorHAnsi"/>
              </w:rPr>
            </w:pPr>
            <w:r>
              <w:rPr>
                <w:rFonts w:cstheme="minorHAnsi"/>
              </w:rPr>
              <w:t>211</w:t>
            </w:r>
            <w:r w:rsidR="00F24CB9" w:rsidRPr="0054642B">
              <w:rPr>
                <w:rFonts w:cstheme="minorHAnsi"/>
              </w:rPr>
              <w:t>,2 mln zł</w:t>
            </w:r>
          </w:p>
        </w:tc>
        <w:tc>
          <w:tcPr>
            <w:tcW w:w="1979" w:type="dxa"/>
          </w:tcPr>
          <w:p w14:paraId="1243CF75" w14:textId="77777777" w:rsidR="00F24CB9" w:rsidRPr="0054642B" w:rsidRDefault="00F24CB9" w:rsidP="00862FB4">
            <w:pPr>
              <w:spacing w:line="240" w:lineRule="auto"/>
              <w:rPr>
                <w:rFonts w:cstheme="minorHAnsi"/>
              </w:rPr>
            </w:pPr>
            <w:r w:rsidRPr="0054642B">
              <w:rPr>
                <w:rFonts w:cstheme="minorHAnsi"/>
              </w:rPr>
              <w:t>5,8 mln zł</w:t>
            </w:r>
          </w:p>
        </w:tc>
      </w:tr>
      <w:tr w:rsidR="00F24CB9" w:rsidRPr="0054642B" w14:paraId="155734C4" w14:textId="77777777" w:rsidTr="00862FB4">
        <w:tc>
          <w:tcPr>
            <w:tcW w:w="2830" w:type="dxa"/>
          </w:tcPr>
          <w:p w14:paraId="4DA97AB2" w14:textId="77777777" w:rsidR="00F24CB9" w:rsidRPr="0054642B" w:rsidRDefault="00F24CB9" w:rsidP="00862FB4">
            <w:pPr>
              <w:spacing w:line="240" w:lineRule="auto"/>
              <w:rPr>
                <w:rFonts w:cstheme="minorHAnsi"/>
              </w:rPr>
            </w:pPr>
            <w:r w:rsidRPr="0054642B">
              <w:rPr>
                <w:rFonts w:cstheme="minorHAnsi"/>
                <w:b/>
              </w:rPr>
              <w:t>Priorytet 1.2.</w:t>
            </w:r>
          </w:p>
          <w:p w14:paraId="79D4D74D" w14:textId="77777777" w:rsidR="00F24CB9" w:rsidRPr="0054642B" w:rsidRDefault="00F24CB9" w:rsidP="00862FB4">
            <w:pPr>
              <w:spacing w:line="240" w:lineRule="auto"/>
              <w:rPr>
                <w:rFonts w:cstheme="minorHAnsi"/>
              </w:rPr>
            </w:pPr>
            <w:r w:rsidRPr="0054642B">
              <w:rPr>
                <w:rFonts w:cstheme="minorHAnsi"/>
              </w:rPr>
              <w:t>Dobry start na rynku pracy</w:t>
            </w:r>
          </w:p>
        </w:tc>
        <w:tc>
          <w:tcPr>
            <w:tcW w:w="2127" w:type="dxa"/>
          </w:tcPr>
          <w:p w14:paraId="7554A09A" w14:textId="77777777" w:rsidR="00F24CB9" w:rsidRPr="0054642B" w:rsidRDefault="00F24CB9" w:rsidP="00862FB4">
            <w:pPr>
              <w:spacing w:line="240" w:lineRule="auto"/>
              <w:rPr>
                <w:rFonts w:cstheme="minorHAnsi"/>
              </w:rPr>
            </w:pPr>
            <w:r w:rsidRPr="0054642B">
              <w:rPr>
                <w:rFonts w:cstheme="minorHAnsi"/>
              </w:rPr>
              <w:t>1</w:t>
            </w:r>
          </w:p>
        </w:tc>
        <w:tc>
          <w:tcPr>
            <w:tcW w:w="2126" w:type="dxa"/>
          </w:tcPr>
          <w:p w14:paraId="4AA2290F" w14:textId="7AD2E5DA" w:rsidR="00F24CB9" w:rsidRPr="0054642B" w:rsidRDefault="00221734" w:rsidP="00862FB4">
            <w:pPr>
              <w:spacing w:line="240" w:lineRule="auto"/>
              <w:rPr>
                <w:rFonts w:cstheme="minorHAnsi"/>
              </w:rPr>
            </w:pPr>
            <w:r>
              <w:rPr>
                <w:rFonts w:cstheme="minorHAnsi"/>
              </w:rPr>
              <w:t>245</w:t>
            </w:r>
            <w:r w:rsidR="00F24CB9" w:rsidRPr="0054642B">
              <w:rPr>
                <w:rFonts w:cstheme="minorHAnsi"/>
              </w:rPr>
              <w:t>,1 mln zł</w:t>
            </w:r>
          </w:p>
        </w:tc>
        <w:tc>
          <w:tcPr>
            <w:tcW w:w="1979" w:type="dxa"/>
          </w:tcPr>
          <w:p w14:paraId="4A0DFAB1" w14:textId="77777777" w:rsidR="00F24CB9" w:rsidRPr="0054642B" w:rsidRDefault="00F24CB9" w:rsidP="00862FB4">
            <w:pPr>
              <w:spacing w:line="240" w:lineRule="auto"/>
              <w:rPr>
                <w:rFonts w:cstheme="minorHAnsi"/>
              </w:rPr>
            </w:pPr>
            <w:r w:rsidRPr="0054642B">
              <w:rPr>
                <w:rFonts w:cstheme="minorHAnsi"/>
              </w:rPr>
              <w:t>2,6 mln zł</w:t>
            </w:r>
          </w:p>
        </w:tc>
      </w:tr>
      <w:tr w:rsidR="00F24CB9" w:rsidRPr="0054642B" w14:paraId="2A9E732B" w14:textId="77777777" w:rsidTr="00862FB4">
        <w:tc>
          <w:tcPr>
            <w:tcW w:w="2830" w:type="dxa"/>
          </w:tcPr>
          <w:p w14:paraId="4D8FFC39" w14:textId="77777777" w:rsidR="00F24CB9" w:rsidRPr="0054642B" w:rsidRDefault="00F24CB9" w:rsidP="00862FB4">
            <w:pPr>
              <w:spacing w:line="240" w:lineRule="auto"/>
              <w:rPr>
                <w:rFonts w:cstheme="minorHAnsi"/>
                <w:b/>
              </w:rPr>
            </w:pPr>
            <w:r w:rsidRPr="0054642B">
              <w:rPr>
                <w:rFonts w:cstheme="minorHAnsi"/>
                <w:b/>
              </w:rPr>
              <w:t>Priorytet 2.2.</w:t>
            </w:r>
          </w:p>
          <w:p w14:paraId="27CBF951" w14:textId="77777777" w:rsidR="00F24CB9" w:rsidRPr="0054642B" w:rsidRDefault="00F24CB9" w:rsidP="00862FB4">
            <w:pPr>
              <w:spacing w:line="240" w:lineRule="auto"/>
              <w:rPr>
                <w:rFonts w:cstheme="minorHAnsi"/>
              </w:rPr>
            </w:pPr>
            <w:r w:rsidRPr="0054642B">
              <w:rPr>
                <w:rFonts w:cstheme="minorHAnsi"/>
              </w:rPr>
              <w:t>Przestrzeń aktywnych i świadomych Pomorzan</w:t>
            </w:r>
          </w:p>
        </w:tc>
        <w:tc>
          <w:tcPr>
            <w:tcW w:w="2127" w:type="dxa"/>
          </w:tcPr>
          <w:p w14:paraId="57284D66" w14:textId="77777777" w:rsidR="00F24CB9" w:rsidRPr="0054642B" w:rsidRDefault="00F24CB9" w:rsidP="00862FB4">
            <w:pPr>
              <w:spacing w:line="240" w:lineRule="auto"/>
              <w:rPr>
                <w:rFonts w:cstheme="minorHAnsi"/>
              </w:rPr>
            </w:pPr>
            <w:r w:rsidRPr="0054642B">
              <w:rPr>
                <w:rFonts w:cstheme="minorHAnsi"/>
              </w:rPr>
              <w:t>1</w:t>
            </w:r>
          </w:p>
        </w:tc>
        <w:tc>
          <w:tcPr>
            <w:tcW w:w="2126" w:type="dxa"/>
          </w:tcPr>
          <w:p w14:paraId="402E2C01" w14:textId="77777777" w:rsidR="00F24CB9" w:rsidRPr="0054642B" w:rsidRDefault="00F24CB9" w:rsidP="00862FB4">
            <w:pPr>
              <w:spacing w:line="240" w:lineRule="auto"/>
              <w:rPr>
                <w:rFonts w:cstheme="minorHAnsi"/>
              </w:rPr>
            </w:pPr>
            <w:r w:rsidRPr="0054642B">
              <w:rPr>
                <w:rFonts w:cstheme="minorHAnsi"/>
              </w:rPr>
              <w:t>6 mln zł</w:t>
            </w:r>
          </w:p>
        </w:tc>
        <w:tc>
          <w:tcPr>
            <w:tcW w:w="1979" w:type="dxa"/>
          </w:tcPr>
          <w:p w14:paraId="465AF60F" w14:textId="77777777" w:rsidR="00F24CB9" w:rsidRPr="0054642B" w:rsidRDefault="00F24CB9" w:rsidP="00862FB4">
            <w:pPr>
              <w:spacing w:line="240" w:lineRule="auto"/>
              <w:rPr>
                <w:rFonts w:cstheme="minorHAnsi"/>
              </w:rPr>
            </w:pPr>
            <w:r w:rsidRPr="0011208F">
              <w:rPr>
                <w:rFonts w:cstheme="minorHAnsi"/>
              </w:rPr>
              <w:t>0,9 mln zł</w:t>
            </w:r>
          </w:p>
        </w:tc>
      </w:tr>
    </w:tbl>
    <w:p w14:paraId="1BB50AAC" w14:textId="77777777" w:rsidR="008D272D" w:rsidRPr="00735877" w:rsidRDefault="008D272D" w:rsidP="004D2725">
      <w:pPr>
        <w:pStyle w:val="Nagwek2"/>
        <w:numPr>
          <w:ilvl w:val="3"/>
          <w:numId w:val="54"/>
        </w:numPr>
        <w:spacing w:before="240" w:after="120"/>
        <w:ind w:left="284" w:hanging="284"/>
        <w:rPr>
          <w:rFonts w:eastAsia="Calibri" w:cstheme="minorHAnsi"/>
          <w:szCs w:val="22"/>
          <w:lang w:eastAsia="pl-PL"/>
        </w:rPr>
      </w:pPr>
      <w:bookmarkStart w:id="34" w:name="_Toc225234956"/>
      <w:r w:rsidRPr="00735877">
        <w:rPr>
          <w:rFonts w:eastAsia="Calibri" w:cstheme="minorHAnsi"/>
          <w:szCs w:val="22"/>
          <w:lang w:eastAsia="pl-PL"/>
        </w:rPr>
        <w:t xml:space="preserve">System monitorowania i oceny realizacji </w:t>
      </w:r>
      <w:r w:rsidR="00142F31">
        <w:rPr>
          <w:rFonts w:eastAsia="Calibri" w:cstheme="minorHAnsi"/>
          <w:szCs w:val="22"/>
          <w:lang w:eastAsia="pl-PL"/>
        </w:rPr>
        <w:t>RPS</w:t>
      </w:r>
      <w:bookmarkEnd w:id="34"/>
    </w:p>
    <w:p w14:paraId="0B6717FE" w14:textId="77777777" w:rsidR="00B34A69" w:rsidRPr="00735877" w:rsidRDefault="00B34A69" w:rsidP="00076302">
      <w:pPr>
        <w:spacing w:before="120" w:after="120"/>
        <w:rPr>
          <w:rFonts w:cstheme="minorHAnsi"/>
        </w:rPr>
      </w:pPr>
      <w:r w:rsidRPr="00735877">
        <w:rPr>
          <w:rFonts w:cstheme="minorHAnsi"/>
        </w:rPr>
        <w:t xml:space="preserve">Proces monitorowania i oceny </w:t>
      </w:r>
      <w:r w:rsidR="00142F31">
        <w:rPr>
          <w:rFonts w:cstheme="minorHAnsi"/>
        </w:rPr>
        <w:t>RPS</w:t>
      </w:r>
      <w:r w:rsidR="00142F31" w:rsidRPr="00735877">
        <w:rPr>
          <w:rFonts w:cstheme="minorHAnsi"/>
        </w:rPr>
        <w:t xml:space="preserve"> </w:t>
      </w:r>
      <w:r w:rsidRPr="00735877">
        <w:rPr>
          <w:rFonts w:cstheme="minorHAnsi"/>
        </w:rPr>
        <w:t xml:space="preserve">będzie elementem Pomorskiego Systemu Monitoringu i Ewaluacji (PSME) oraz obejmie wykorzystanie szeregu narzędzi służących do opracowania rocznych </w:t>
      </w:r>
      <w:r w:rsidR="00340445" w:rsidRPr="00735877">
        <w:rPr>
          <w:rFonts w:cstheme="minorHAnsi"/>
        </w:rPr>
        <w:t xml:space="preserve">raportów z realizacji </w:t>
      </w:r>
      <w:r w:rsidR="00142F31">
        <w:rPr>
          <w:rFonts w:cstheme="minorHAnsi"/>
        </w:rPr>
        <w:t>RPS</w:t>
      </w:r>
      <w:r w:rsidR="00340445" w:rsidRPr="00735877">
        <w:rPr>
          <w:rFonts w:cstheme="minorHAnsi"/>
        </w:rPr>
        <w:t>.</w:t>
      </w:r>
    </w:p>
    <w:p w14:paraId="0D1024E6" w14:textId="77777777" w:rsidR="00B34A69" w:rsidRPr="00735877" w:rsidRDefault="00B34A69" w:rsidP="00076302">
      <w:pPr>
        <w:spacing w:after="120"/>
        <w:rPr>
          <w:rFonts w:cstheme="minorHAnsi"/>
        </w:rPr>
      </w:pPr>
      <w:r w:rsidRPr="00735877">
        <w:rPr>
          <w:rFonts w:cstheme="minorHAnsi"/>
        </w:rPr>
        <w:t xml:space="preserve">Podstawowymi narzędziami monitorowania realizacji </w:t>
      </w:r>
      <w:r w:rsidR="00142F31">
        <w:rPr>
          <w:rFonts w:cstheme="minorHAnsi"/>
        </w:rPr>
        <w:t>RPS</w:t>
      </w:r>
      <w:r w:rsidR="00142F31" w:rsidRPr="00735877">
        <w:rPr>
          <w:rFonts w:cstheme="minorHAnsi"/>
        </w:rPr>
        <w:t xml:space="preserve"> </w:t>
      </w:r>
      <w:r w:rsidRPr="00735877">
        <w:rPr>
          <w:rFonts w:cstheme="minorHAnsi"/>
        </w:rPr>
        <w:t>będą:</w:t>
      </w:r>
    </w:p>
    <w:p w14:paraId="3F6432D1" w14:textId="77777777" w:rsidR="00B34A69" w:rsidRPr="00735877" w:rsidRDefault="00B34A69" w:rsidP="004D2725">
      <w:pPr>
        <w:numPr>
          <w:ilvl w:val="0"/>
          <w:numId w:val="97"/>
        </w:numPr>
        <w:spacing w:after="0"/>
        <w:rPr>
          <w:rFonts w:cstheme="minorHAnsi"/>
        </w:rPr>
      </w:pPr>
      <w:r w:rsidRPr="00735877">
        <w:rPr>
          <w:rFonts w:cstheme="minorHAnsi"/>
        </w:rPr>
        <w:t>baza informacji i wskaźników określonych na poziomie celów szczegółowych, priorytetów i działań. Każdy wskaźnik oprócz wartości będzie zawierać metrykę obejmującą definicję, jednostkę pomiaru, częstotl</w:t>
      </w:r>
      <w:r w:rsidR="00340445" w:rsidRPr="00735877">
        <w:rPr>
          <w:rFonts w:cstheme="minorHAnsi"/>
        </w:rPr>
        <w:t>iwość pomiaru i źródło danych.</w:t>
      </w:r>
    </w:p>
    <w:p w14:paraId="01FE5CAA" w14:textId="77777777" w:rsidR="00B34A69" w:rsidRPr="00735877" w:rsidRDefault="00B34A69" w:rsidP="004D2725">
      <w:pPr>
        <w:numPr>
          <w:ilvl w:val="0"/>
          <w:numId w:val="97"/>
        </w:numPr>
        <w:spacing w:after="0"/>
        <w:rPr>
          <w:rFonts w:cstheme="minorHAnsi"/>
        </w:rPr>
      </w:pPr>
      <w:r w:rsidRPr="00735877">
        <w:rPr>
          <w:rFonts w:cstheme="minorHAnsi"/>
        </w:rPr>
        <w:t xml:space="preserve">badania, ewaluacje, opracowania studialne, ekspertyzy, analizy, służące zaspokojeniu potrzeb informacyjnych związanych z monitorowaniem i ewaluacją </w:t>
      </w:r>
      <w:r w:rsidR="00142F31">
        <w:rPr>
          <w:rFonts w:cstheme="minorHAnsi"/>
        </w:rPr>
        <w:t>RPS</w:t>
      </w:r>
      <w:r w:rsidRPr="00735877">
        <w:rPr>
          <w:rFonts w:cstheme="minorHAnsi"/>
        </w:rPr>
        <w:t>.</w:t>
      </w:r>
    </w:p>
    <w:p w14:paraId="163585FB" w14:textId="77777777" w:rsidR="00B34A69" w:rsidRPr="00735877" w:rsidRDefault="00B34A69" w:rsidP="005B6A50">
      <w:pPr>
        <w:spacing w:after="0"/>
        <w:rPr>
          <w:rFonts w:cstheme="minorHAnsi"/>
        </w:rPr>
      </w:pPr>
      <w:r w:rsidRPr="00735877">
        <w:rPr>
          <w:rFonts w:cstheme="minorHAnsi"/>
        </w:rPr>
        <w:t xml:space="preserve">Podstawą monitorowania i ewaluacji </w:t>
      </w:r>
      <w:r w:rsidR="00142F31">
        <w:rPr>
          <w:rFonts w:cstheme="minorHAnsi"/>
        </w:rPr>
        <w:t>RPS</w:t>
      </w:r>
      <w:r w:rsidR="00142F31" w:rsidRPr="00735877">
        <w:rPr>
          <w:rFonts w:cstheme="minorHAnsi"/>
        </w:rPr>
        <w:t xml:space="preserve"> </w:t>
      </w:r>
      <w:r w:rsidRPr="00735877">
        <w:rPr>
          <w:rFonts w:cstheme="minorHAnsi"/>
        </w:rPr>
        <w:t xml:space="preserve">będą raporty z realizacji </w:t>
      </w:r>
      <w:r w:rsidR="00142F31">
        <w:rPr>
          <w:rFonts w:cstheme="minorHAnsi"/>
        </w:rPr>
        <w:t>RPS</w:t>
      </w:r>
      <w:r w:rsidRPr="00735877">
        <w:rPr>
          <w:rFonts w:cstheme="minorHAnsi"/>
        </w:rPr>
        <w:t>. Zakłada się, że będą one zawierać stały zakres informacji, w tym obejmą m.in.:</w:t>
      </w:r>
    </w:p>
    <w:p w14:paraId="1E61A5B6" w14:textId="77777777" w:rsidR="00B34A69" w:rsidRPr="00735877" w:rsidRDefault="00B34A69" w:rsidP="004D2725">
      <w:pPr>
        <w:numPr>
          <w:ilvl w:val="0"/>
          <w:numId w:val="98"/>
        </w:numPr>
        <w:spacing w:after="0"/>
        <w:rPr>
          <w:rFonts w:cstheme="minorHAnsi"/>
        </w:rPr>
      </w:pPr>
      <w:r w:rsidRPr="00735877">
        <w:rPr>
          <w:rFonts w:cstheme="minorHAnsi"/>
        </w:rPr>
        <w:t xml:space="preserve">analizę trendów społeczno-gospodarczych zachodzących w województwie, w zakresie wynikającym z </w:t>
      </w:r>
      <w:r w:rsidR="00142F31">
        <w:rPr>
          <w:rFonts w:cstheme="minorHAnsi"/>
        </w:rPr>
        <w:t>RPS</w:t>
      </w:r>
      <w:r w:rsidRPr="00735877">
        <w:rPr>
          <w:rFonts w:cstheme="minorHAnsi"/>
        </w:rPr>
        <w:t>;</w:t>
      </w:r>
    </w:p>
    <w:p w14:paraId="231EF216" w14:textId="77777777" w:rsidR="00B34A69" w:rsidRPr="00735877" w:rsidRDefault="00B34A69" w:rsidP="004D2725">
      <w:pPr>
        <w:numPr>
          <w:ilvl w:val="0"/>
          <w:numId w:val="98"/>
        </w:numPr>
        <w:spacing w:after="0"/>
        <w:rPr>
          <w:rFonts w:cstheme="minorHAnsi"/>
        </w:rPr>
      </w:pPr>
      <w:r w:rsidRPr="00735877">
        <w:rPr>
          <w:rFonts w:cstheme="minorHAnsi"/>
        </w:rPr>
        <w:t xml:space="preserve">narzędzia realizacji </w:t>
      </w:r>
      <w:r w:rsidR="00142F31">
        <w:rPr>
          <w:rFonts w:cstheme="minorHAnsi"/>
        </w:rPr>
        <w:t>RPS</w:t>
      </w:r>
      <w:r w:rsidRPr="00735877">
        <w:rPr>
          <w:rFonts w:cstheme="minorHAnsi"/>
        </w:rPr>
        <w:t>;</w:t>
      </w:r>
    </w:p>
    <w:p w14:paraId="753A0DF5" w14:textId="77777777" w:rsidR="00B34A69" w:rsidRPr="00735877" w:rsidRDefault="00B34A69" w:rsidP="004D2725">
      <w:pPr>
        <w:numPr>
          <w:ilvl w:val="0"/>
          <w:numId w:val="98"/>
        </w:numPr>
        <w:spacing w:after="0"/>
        <w:rPr>
          <w:rFonts w:cstheme="minorHAnsi"/>
        </w:rPr>
      </w:pPr>
      <w:r w:rsidRPr="00735877">
        <w:rPr>
          <w:rFonts w:cstheme="minorHAnsi"/>
        </w:rPr>
        <w:t xml:space="preserve">analizę postępu realizacji celów i priorytetów </w:t>
      </w:r>
      <w:r w:rsidR="00142F31">
        <w:rPr>
          <w:rFonts w:cstheme="minorHAnsi"/>
        </w:rPr>
        <w:t>RPS</w:t>
      </w:r>
      <w:r w:rsidRPr="00735877">
        <w:rPr>
          <w:rFonts w:cstheme="minorHAnsi"/>
        </w:rPr>
        <w:t>;</w:t>
      </w:r>
    </w:p>
    <w:p w14:paraId="4F365349" w14:textId="77777777" w:rsidR="00B34A69" w:rsidRPr="00735877" w:rsidRDefault="00B34A69" w:rsidP="004D2725">
      <w:pPr>
        <w:numPr>
          <w:ilvl w:val="0"/>
          <w:numId w:val="98"/>
        </w:numPr>
        <w:spacing w:after="0"/>
        <w:rPr>
          <w:rFonts w:cstheme="minorHAnsi"/>
        </w:rPr>
      </w:pPr>
      <w:r w:rsidRPr="00735877">
        <w:rPr>
          <w:rFonts w:cstheme="minorHAnsi"/>
        </w:rPr>
        <w:lastRenderedPageBreak/>
        <w:t>analizę zmian wartości założonych wskaźników;</w:t>
      </w:r>
    </w:p>
    <w:p w14:paraId="7225E4EB" w14:textId="77777777" w:rsidR="00B34A69" w:rsidRPr="00735877" w:rsidRDefault="00B34A69" w:rsidP="004D2725">
      <w:pPr>
        <w:numPr>
          <w:ilvl w:val="0"/>
          <w:numId w:val="98"/>
        </w:numPr>
        <w:spacing w:after="0"/>
        <w:rPr>
          <w:rFonts w:cstheme="minorHAnsi"/>
        </w:rPr>
      </w:pPr>
      <w:r w:rsidRPr="00735877">
        <w:rPr>
          <w:rFonts w:cstheme="minorHAnsi"/>
        </w:rPr>
        <w:t>analizę rzeczowo-finan</w:t>
      </w:r>
      <w:r w:rsidR="00340445" w:rsidRPr="00735877">
        <w:rPr>
          <w:rFonts w:cstheme="minorHAnsi"/>
        </w:rPr>
        <w:t>sową podjętych działań;</w:t>
      </w:r>
    </w:p>
    <w:p w14:paraId="32CBFD90" w14:textId="77777777" w:rsidR="00B34A69" w:rsidRPr="00735877" w:rsidRDefault="00B34A69" w:rsidP="004D2725">
      <w:pPr>
        <w:numPr>
          <w:ilvl w:val="0"/>
          <w:numId w:val="98"/>
        </w:numPr>
        <w:spacing w:after="0"/>
        <w:rPr>
          <w:rFonts w:cstheme="minorHAnsi"/>
        </w:rPr>
      </w:pPr>
      <w:r w:rsidRPr="00735877">
        <w:rPr>
          <w:rFonts w:cstheme="minorHAnsi"/>
        </w:rPr>
        <w:t xml:space="preserve">ocenę stopnia zaawansowania przedsięwzięć strategicznych realizowanych w ramach </w:t>
      </w:r>
      <w:r w:rsidR="00142F31">
        <w:rPr>
          <w:rFonts w:cstheme="minorHAnsi"/>
        </w:rPr>
        <w:t>RPS</w:t>
      </w:r>
      <w:r w:rsidRPr="00735877">
        <w:rPr>
          <w:rFonts w:cstheme="minorHAnsi"/>
        </w:rPr>
        <w:t>;</w:t>
      </w:r>
    </w:p>
    <w:p w14:paraId="56CB5042" w14:textId="77777777" w:rsidR="00B34A69" w:rsidRPr="00735877" w:rsidRDefault="00B34A69" w:rsidP="004D2725">
      <w:pPr>
        <w:numPr>
          <w:ilvl w:val="0"/>
          <w:numId w:val="98"/>
        </w:numPr>
        <w:spacing w:after="0"/>
        <w:rPr>
          <w:rFonts w:cstheme="minorHAnsi"/>
        </w:rPr>
      </w:pPr>
      <w:r w:rsidRPr="00735877">
        <w:rPr>
          <w:rFonts w:cstheme="minorHAnsi"/>
        </w:rPr>
        <w:t xml:space="preserve">ocenę postępu realizacji zobowiązań SWP w zakresie </w:t>
      </w:r>
      <w:r w:rsidR="00142F31">
        <w:rPr>
          <w:rFonts w:cstheme="minorHAnsi"/>
        </w:rPr>
        <w:t>RPS</w:t>
      </w:r>
      <w:r w:rsidRPr="00735877">
        <w:rPr>
          <w:rFonts w:cstheme="minorHAnsi"/>
        </w:rPr>
        <w:t>, wynikających ze SRWP;</w:t>
      </w:r>
    </w:p>
    <w:p w14:paraId="50D2D0BD" w14:textId="77777777" w:rsidR="00B34A69" w:rsidRPr="00735877" w:rsidRDefault="00B34A69" w:rsidP="004D2725">
      <w:pPr>
        <w:numPr>
          <w:ilvl w:val="0"/>
          <w:numId w:val="98"/>
        </w:numPr>
        <w:tabs>
          <w:tab w:val="left" w:pos="709"/>
        </w:tabs>
        <w:spacing w:after="0"/>
        <w:rPr>
          <w:rFonts w:cstheme="minorHAnsi"/>
        </w:rPr>
      </w:pPr>
      <w:r w:rsidRPr="00735877">
        <w:rPr>
          <w:rFonts w:cstheme="minorHAnsi"/>
        </w:rPr>
        <w:t xml:space="preserve">wnioski dotyczące istotnych problemów zidentyfikowanych w trakcie realizacji </w:t>
      </w:r>
      <w:r w:rsidR="00142F31">
        <w:rPr>
          <w:rFonts w:cstheme="minorHAnsi"/>
        </w:rPr>
        <w:t>RPS</w:t>
      </w:r>
      <w:r w:rsidRPr="00735877">
        <w:rPr>
          <w:rFonts w:cstheme="minorHAnsi"/>
        </w:rPr>
        <w:t>;</w:t>
      </w:r>
    </w:p>
    <w:p w14:paraId="429EB78E" w14:textId="77777777" w:rsidR="00B34A69" w:rsidRPr="00735877" w:rsidRDefault="00B34A69" w:rsidP="004D2725">
      <w:pPr>
        <w:numPr>
          <w:ilvl w:val="0"/>
          <w:numId w:val="98"/>
        </w:numPr>
        <w:spacing w:after="0"/>
        <w:rPr>
          <w:rFonts w:cstheme="minorHAnsi"/>
        </w:rPr>
      </w:pPr>
      <w:r w:rsidRPr="00735877">
        <w:rPr>
          <w:rFonts w:cstheme="minorHAnsi"/>
        </w:rPr>
        <w:t>rekomendacje w zakresie planowanych działań.</w:t>
      </w:r>
    </w:p>
    <w:p w14:paraId="0AF9C098" w14:textId="07C8D0CA" w:rsidR="00C52418" w:rsidRDefault="00B34A69" w:rsidP="00844977">
      <w:pPr>
        <w:spacing w:after="120"/>
        <w:rPr>
          <w:rFonts w:eastAsia="Calibri" w:cstheme="minorHAnsi"/>
          <w:lang w:eastAsia="pl-PL"/>
        </w:rPr>
      </w:pPr>
      <w:r w:rsidRPr="00735877">
        <w:rPr>
          <w:rFonts w:cstheme="minorHAnsi"/>
        </w:rPr>
        <w:t xml:space="preserve">Bardzo ważną rolę w procesie wdrażania </w:t>
      </w:r>
      <w:r w:rsidR="00142F31">
        <w:rPr>
          <w:rFonts w:cstheme="minorHAnsi"/>
        </w:rPr>
        <w:t>RPS</w:t>
      </w:r>
      <w:r w:rsidR="00142F31" w:rsidRPr="00735877">
        <w:rPr>
          <w:rFonts w:cstheme="minorHAnsi"/>
        </w:rPr>
        <w:t xml:space="preserve"> </w:t>
      </w:r>
      <w:r w:rsidRPr="00735877">
        <w:rPr>
          <w:rFonts w:cstheme="minorHAnsi"/>
        </w:rPr>
        <w:t xml:space="preserve">będą odgrywały badania ewaluacyjne, których wyniki, wraz z ewentualnymi rekomendacjami, będą przedstawione w raportach z realizacji </w:t>
      </w:r>
      <w:r w:rsidR="00142F31">
        <w:rPr>
          <w:rFonts w:cstheme="minorHAnsi"/>
        </w:rPr>
        <w:t>RPS</w:t>
      </w:r>
      <w:r w:rsidRPr="00735877">
        <w:rPr>
          <w:rFonts w:cstheme="minorHAnsi"/>
        </w:rPr>
        <w:t xml:space="preserve">. Będą one stanowić wsparcie do oceny sprawności systemu wdrażania </w:t>
      </w:r>
      <w:r w:rsidR="00142F31">
        <w:rPr>
          <w:rFonts w:cstheme="minorHAnsi"/>
        </w:rPr>
        <w:t>RPS</w:t>
      </w:r>
      <w:r w:rsidRPr="00735877">
        <w:rPr>
          <w:rFonts w:cstheme="minorHAnsi"/>
        </w:rPr>
        <w:t>, jak też wpływu jego realizacji na rozwój regionu i osiąganie celów SRWP.</w:t>
      </w:r>
      <w:r w:rsidR="00C52418">
        <w:rPr>
          <w:rFonts w:eastAsia="Calibri" w:cstheme="minorHAnsi"/>
          <w:lang w:eastAsia="pl-PL"/>
        </w:rPr>
        <w:br w:type="page"/>
      </w:r>
    </w:p>
    <w:p w14:paraId="2A5E3CB8" w14:textId="77777777" w:rsidR="0067226B" w:rsidRPr="00735877" w:rsidRDefault="0067226B" w:rsidP="00076302">
      <w:pPr>
        <w:pStyle w:val="Nagwek1"/>
        <w:tabs>
          <w:tab w:val="left" w:pos="2310"/>
        </w:tabs>
        <w:spacing w:after="120"/>
        <w:rPr>
          <w:rFonts w:eastAsia="Calibri" w:cstheme="minorHAnsi"/>
          <w:b w:val="0"/>
          <w:sz w:val="22"/>
          <w:szCs w:val="22"/>
          <w:lang w:eastAsia="pl-PL"/>
        </w:rPr>
      </w:pPr>
      <w:bookmarkStart w:id="35" w:name="_Toc225234957"/>
      <w:r w:rsidRPr="00735877">
        <w:rPr>
          <w:rFonts w:eastAsia="Calibri" w:cstheme="minorHAnsi"/>
          <w:sz w:val="22"/>
          <w:szCs w:val="22"/>
          <w:lang w:eastAsia="pl-PL"/>
        </w:rPr>
        <w:lastRenderedPageBreak/>
        <w:t xml:space="preserve">Załącznik 1. </w:t>
      </w:r>
      <w:r w:rsidR="00DD23F9">
        <w:rPr>
          <w:rFonts w:eastAsia="Calibri" w:cstheme="minorHAnsi"/>
          <w:sz w:val="22"/>
          <w:szCs w:val="22"/>
          <w:lang w:eastAsia="pl-PL"/>
        </w:rPr>
        <w:t>Charakterystyka Zobowiązań</w:t>
      </w:r>
      <w:r w:rsidRPr="00735877">
        <w:rPr>
          <w:rFonts w:eastAsia="Calibri" w:cstheme="minorHAnsi"/>
          <w:sz w:val="22"/>
          <w:szCs w:val="22"/>
          <w:lang w:eastAsia="pl-PL"/>
        </w:rPr>
        <w:t xml:space="preserve"> SWP</w:t>
      </w:r>
      <w:bookmarkEnd w:id="35"/>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6691"/>
      </w:tblGrid>
      <w:tr w:rsidR="00F92875" w:rsidRPr="00026509" w14:paraId="116137AF" w14:textId="77777777" w:rsidTr="000525A3">
        <w:trPr>
          <w:trHeight w:val="470"/>
        </w:trPr>
        <w:tc>
          <w:tcPr>
            <w:tcW w:w="9640" w:type="dxa"/>
            <w:gridSpan w:val="2"/>
            <w:vAlign w:val="center"/>
          </w:tcPr>
          <w:p w14:paraId="7C4C2CD7" w14:textId="77777777" w:rsidR="00F92875" w:rsidRPr="00AA3A38" w:rsidRDefault="00F92875" w:rsidP="00091C11">
            <w:pPr>
              <w:spacing w:after="0"/>
              <w:contextualSpacing/>
              <w:rPr>
                <w:rFonts w:cstheme="minorHAnsi"/>
                <w:b/>
              </w:rPr>
            </w:pPr>
            <w:bookmarkStart w:id="36" w:name="_Hlk78196329"/>
            <w:r w:rsidRPr="00AA3A38">
              <w:rPr>
                <w:rFonts w:cstheme="minorHAnsi"/>
                <w:b/>
              </w:rPr>
              <w:t>Zobowiązanie z SRWP 2030: Kompleksowe wsparcie szkół i placówek oświatowych</w:t>
            </w:r>
          </w:p>
        </w:tc>
      </w:tr>
      <w:tr w:rsidR="00F92875" w:rsidRPr="00026509" w14:paraId="03781246" w14:textId="77777777" w:rsidTr="000525A3">
        <w:trPr>
          <w:trHeight w:val="470"/>
        </w:trPr>
        <w:tc>
          <w:tcPr>
            <w:tcW w:w="2949" w:type="dxa"/>
            <w:vAlign w:val="center"/>
          </w:tcPr>
          <w:p w14:paraId="59A1E68D" w14:textId="77777777" w:rsidR="00F92875" w:rsidRPr="00AA3A38" w:rsidRDefault="00F92875" w:rsidP="00091C11">
            <w:pPr>
              <w:spacing w:after="0"/>
              <w:contextualSpacing/>
              <w:rPr>
                <w:rFonts w:cstheme="minorHAnsi"/>
                <w:b/>
              </w:rPr>
            </w:pPr>
            <w:bookmarkStart w:id="37" w:name="_Hlk78196288"/>
            <w:r w:rsidRPr="00AA3A38">
              <w:rPr>
                <w:rFonts w:cstheme="minorHAnsi"/>
                <w:b/>
              </w:rPr>
              <w:t>Jednostka odpowiedzialna za realizację lub koordynację</w:t>
            </w:r>
          </w:p>
        </w:tc>
        <w:tc>
          <w:tcPr>
            <w:tcW w:w="6691" w:type="dxa"/>
            <w:vAlign w:val="center"/>
          </w:tcPr>
          <w:p w14:paraId="33168EFB" w14:textId="3DFE7AC6" w:rsidR="00F92875" w:rsidRPr="00026509" w:rsidRDefault="00F92875" w:rsidP="00091C11">
            <w:pPr>
              <w:spacing w:after="0"/>
              <w:contextualSpacing/>
              <w:rPr>
                <w:rFonts w:cstheme="minorHAnsi"/>
              </w:rPr>
            </w:pPr>
            <w:r w:rsidRPr="00026509">
              <w:rPr>
                <w:rFonts w:cstheme="minorHAnsi"/>
              </w:rPr>
              <w:t xml:space="preserve">Departament Edukacji </w:t>
            </w:r>
          </w:p>
        </w:tc>
      </w:tr>
      <w:tr w:rsidR="00F92875" w:rsidRPr="00026509" w14:paraId="1C821AEA" w14:textId="77777777" w:rsidTr="000525A3">
        <w:tc>
          <w:tcPr>
            <w:tcW w:w="2949" w:type="dxa"/>
            <w:vAlign w:val="center"/>
          </w:tcPr>
          <w:p w14:paraId="3061A7CD" w14:textId="77777777" w:rsidR="00F92875" w:rsidRPr="00AA3A38" w:rsidRDefault="00F92875" w:rsidP="00091C11">
            <w:pPr>
              <w:spacing w:after="0"/>
              <w:contextualSpacing/>
              <w:rPr>
                <w:rFonts w:cstheme="minorHAnsi"/>
                <w:b/>
              </w:rPr>
            </w:pPr>
            <w:r w:rsidRPr="00AA3A38">
              <w:rPr>
                <w:rFonts w:cstheme="minorHAnsi"/>
                <w:b/>
              </w:rPr>
              <w:t>Termin realizacji</w:t>
            </w:r>
          </w:p>
        </w:tc>
        <w:tc>
          <w:tcPr>
            <w:tcW w:w="6691" w:type="dxa"/>
            <w:vAlign w:val="center"/>
          </w:tcPr>
          <w:p w14:paraId="2D6F28EF" w14:textId="77777777" w:rsidR="00F92875" w:rsidRPr="00026509" w:rsidRDefault="00F92875" w:rsidP="00091C11">
            <w:pPr>
              <w:spacing w:after="0"/>
              <w:contextualSpacing/>
              <w:rPr>
                <w:rFonts w:cstheme="minorHAnsi"/>
              </w:rPr>
            </w:pPr>
            <w:r w:rsidRPr="00026509">
              <w:rPr>
                <w:rFonts w:cstheme="minorHAnsi"/>
              </w:rPr>
              <w:t>2021-2030</w:t>
            </w:r>
          </w:p>
        </w:tc>
      </w:tr>
      <w:tr w:rsidR="00F92875" w:rsidRPr="00026509" w14:paraId="1F5429E3" w14:textId="77777777" w:rsidTr="000525A3">
        <w:trPr>
          <w:trHeight w:val="825"/>
        </w:trPr>
        <w:tc>
          <w:tcPr>
            <w:tcW w:w="2949" w:type="dxa"/>
            <w:tcBorders>
              <w:bottom w:val="single" w:sz="4" w:space="0" w:color="auto"/>
            </w:tcBorders>
            <w:vAlign w:val="center"/>
          </w:tcPr>
          <w:p w14:paraId="464F3E6D" w14:textId="77777777" w:rsidR="00F92875" w:rsidRPr="00AA3A38" w:rsidRDefault="00F92875" w:rsidP="00091C11">
            <w:pPr>
              <w:spacing w:after="0"/>
              <w:contextualSpacing/>
              <w:rPr>
                <w:rFonts w:cstheme="minorHAnsi"/>
                <w:b/>
              </w:rPr>
            </w:pPr>
            <w:r w:rsidRPr="00AA3A38">
              <w:rPr>
                <w:rFonts w:cstheme="minorHAnsi"/>
                <w:b/>
              </w:rPr>
              <w:t>Główne etapy realizacji</w:t>
            </w:r>
          </w:p>
        </w:tc>
        <w:tc>
          <w:tcPr>
            <w:tcW w:w="6691" w:type="dxa"/>
            <w:tcBorders>
              <w:bottom w:val="single" w:sz="4" w:space="0" w:color="auto"/>
            </w:tcBorders>
            <w:vAlign w:val="center"/>
          </w:tcPr>
          <w:p w14:paraId="691AB702" w14:textId="77777777" w:rsidR="00F92875" w:rsidRPr="00026509" w:rsidRDefault="00F92875" w:rsidP="00091C11">
            <w:pPr>
              <w:spacing w:after="0"/>
              <w:contextualSpacing/>
              <w:rPr>
                <w:rFonts w:cstheme="minorHAnsi"/>
              </w:rPr>
            </w:pPr>
            <w:r w:rsidRPr="00026509">
              <w:rPr>
                <w:rFonts w:cstheme="minorHAnsi"/>
              </w:rPr>
              <w:t>Realizacja zobowiązania poprzez przedsięwzięcia strategiczne:</w:t>
            </w:r>
          </w:p>
          <w:p w14:paraId="40EBB8A5" w14:textId="77777777" w:rsidR="00F92875" w:rsidRPr="007108C8" w:rsidRDefault="00F92875" w:rsidP="004D2725">
            <w:pPr>
              <w:pStyle w:val="Akapitzlist"/>
              <w:numPr>
                <w:ilvl w:val="0"/>
                <w:numId w:val="135"/>
              </w:numPr>
              <w:spacing w:after="0"/>
              <w:rPr>
                <w:rFonts w:cstheme="minorHAnsi"/>
              </w:rPr>
            </w:pPr>
            <w:r w:rsidRPr="007108C8">
              <w:rPr>
                <w:rFonts w:cstheme="minorHAnsi"/>
              </w:rPr>
              <w:t>Regionalne wsparcie szkół i placówek oświatowych</w:t>
            </w:r>
          </w:p>
          <w:p w14:paraId="2E176184" w14:textId="77777777" w:rsidR="00F92875" w:rsidRDefault="00F92875" w:rsidP="004D2725">
            <w:pPr>
              <w:pStyle w:val="Akapitzlist"/>
              <w:numPr>
                <w:ilvl w:val="0"/>
                <w:numId w:val="135"/>
              </w:numPr>
              <w:spacing w:after="0"/>
              <w:rPr>
                <w:rFonts w:cstheme="minorHAnsi"/>
              </w:rPr>
            </w:pPr>
            <w:r w:rsidRPr="007108C8">
              <w:rPr>
                <w:rFonts w:cstheme="minorHAnsi"/>
              </w:rPr>
              <w:t>Referencyjne szkoły i placówki oświatowe województwa pomorskiego</w:t>
            </w:r>
          </w:p>
          <w:p w14:paraId="5204DB0C" w14:textId="66B8C9E8" w:rsidR="00532039" w:rsidRPr="007108C8" w:rsidRDefault="00355181" w:rsidP="004D2725">
            <w:pPr>
              <w:pStyle w:val="Akapitzlist"/>
              <w:numPr>
                <w:ilvl w:val="0"/>
                <w:numId w:val="135"/>
              </w:numPr>
              <w:spacing w:after="0"/>
              <w:rPr>
                <w:rFonts w:cstheme="minorHAnsi"/>
              </w:rPr>
            </w:pPr>
            <w:r w:rsidRPr="00933C7F">
              <w:rPr>
                <w:rFonts w:cstheme="minorHAnsi"/>
              </w:rPr>
              <w:t xml:space="preserve">Regionalne wsparcie </w:t>
            </w:r>
            <w:r w:rsidR="002C7C23">
              <w:rPr>
                <w:rFonts w:cstheme="minorHAnsi"/>
              </w:rPr>
              <w:t xml:space="preserve">ponadpodstawowych </w:t>
            </w:r>
            <w:r w:rsidRPr="00933C7F">
              <w:rPr>
                <w:rFonts w:cstheme="minorHAnsi"/>
              </w:rPr>
              <w:t xml:space="preserve">szkół </w:t>
            </w:r>
            <w:r w:rsidR="00551E31">
              <w:rPr>
                <w:rFonts w:cstheme="minorHAnsi"/>
              </w:rPr>
              <w:t xml:space="preserve">i placówek oświatowych </w:t>
            </w:r>
            <w:r w:rsidRPr="00933C7F">
              <w:rPr>
                <w:rFonts w:cstheme="minorHAnsi"/>
              </w:rPr>
              <w:t xml:space="preserve">w zakresie </w:t>
            </w:r>
            <w:r w:rsidR="00F8415D">
              <w:rPr>
                <w:rFonts w:cstheme="minorHAnsi"/>
              </w:rPr>
              <w:t>gotowości cywilnej</w:t>
            </w:r>
          </w:p>
        </w:tc>
      </w:tr>
      <w:tr w:rsidR="00F92875" w:rsidRPr="00026509" w14:paraId="19520532" w14:textId="77777777" w:rsidTr="000525A3">
        <w:trPr>
          <w:trHeight w:val="406"/>
        </w:trPr>
        <w:tc>
          <w:tcPr>
            <w:tcW w:w="2949" w:type="dxa"/>
            <w:tcBorders>
              <w:bottom w:val="single" w:sz="4" w:space="0" w:color="auto"/>
            </w:tcBorders>
            <w:vAlign w:val="center"/>
          </w:tcPr>
          <w:p w14:paraId="7AD7AAB9" w14:textId="77777777" w:rsidR="00F92875" w:rsidRPr="00AA3A38" w:rsidRDefault="00F92875" w:rsidP="00091C11">
            <w:pPr>
              <w:spacing w:after="0"/>
              <w:contextualSpacing/>
              <w:rPr>
                <w:rFonts w:cstheme="minorHAnsi"/>
                <w:b/>
              </w:rPr>
            </w:pPr>
            <w:r w:rsidRPr="00AA3A38">
              <w:rPr>
                <w:rFonts w:cstheme="minorHAnsi"/>
                <w:b/>
              </w:rPr>
              <w:t>Kluczowi partnerzy</w:t>
            </w:r>
          </w:p>
        </w:tc>
        <w:tc>
          <w:tcPr>
            <w:tcW w:w="6691" w:type="dxa"/>
            <w:tcBorders>
              <w:bottom w:val="single" w:sz="4" w:space="0" w:color="auto"/>
            </w:tcBorders>
            <w:vAlign w:val="center"/>
          </w:tcPr>
          <w:p w14:paraId="3EBD836D" w14:textId="77777777" w:rsidR="00F92875" w:rsidRPr="007108C8" w:rsidRDefault="00F92875" w:rsidP="004D2725">
            <w:pPr>
              <w:pStyle w:val="Akapitzlist"/>
              <w:numPr>
                <w:ilvl w:val="0"/>
                <w:numId w:val="136"/>
              </w:numPr>
              <w:spacing w:after="0"/>
              <w:rPr>
                <w:rFonts w:cstheme="minorHAnsi"/>
              </w:rPr>
            </w:pPr>
            <w:r w:rsidRPr="007108C8">
              <w:rPr>
                <w:rFonts w:cstheme="minorHAnsi"/>
              </w:rPr>
              <w:t>JST i ich jednostki organizacyjne</w:t>
            </w:r>
          </w:p>
          <w:p w14:paraId="0767CF22" w14:textId="77777777" w:rsidR="00F92875" w:rsidRPr="007108C8" w:rsidRDefault="00F92875" w:rsidP="004D2725">
            <w:pPr>
              <w:pStyle w:val="Akapitzlist"/>
              <w:numPr>
                <w:ilvl w:val="0"/>
                <w:numId w:val="136"/>
              </w:numPr>
              <w:spacing w:after="0"/>
              <w:rPr>
                <w:rFonts w:cstheme="minorHAnsi"/>
              </w:rPr>
            </w:pPr>
            <w:r w:rsidRPr="007108C8">
              <w:rPr>
                <w:rFonts w:cstheme="minorHAnsi"/>
              </w:rPr>
              <w:t>placówki doskonalenia nauczycieli</w:t>
            </w:r>
          </w:p>
          <w:p w14:paraId="3481F95C" w14:textId="77777777" w:rsidR="00F92875" w:rsidRPr="007108C8" w:rsidRDefault="00F92875" w:rsidP="004D2725">
            <w:pPr>
              <w:pStyle w:val="Akapitzlist"/>
              <w:numPr>
                <w:ilvl w:val="0"/>
                <w:numId w:val="136"/>
              </w:numPr>
              <w:spacing w:after="0"/>
              <w:rPr>
                <w:rFonts w:cstheme="minorHAnsi"/>
              </w:rPr>
            </w:pPr>
            <w:r w:rsidRPr="007108C8">
              <w:rPr>
                <w:rFonts w:cstheme="minorHAnsi"/>
              </w:rPr>
              <w:t>szkoły wyższe</w:t>
            </w:r>
          </w:p>
          <w:p w14:paraId="79480620" w14:textId="77777777" w:rsidR="00F92875" w:rsidRPr="007108C8" w:rsidRDefault="00F92875" w:rsidP="004D2725">
            <w:pPr>
              <w:pStyle w:val="Akapitzlist"/>
              <w:numPr>
                <w:ilvl w:val="0"/>
                <w:numId w:val="136"/>
              </w:numPr>
              <w:spacing w:after="0"/>
              <w:rPr>
                <w:rFonts w:cstheme="minorHAnsi"/>
              </w:rPr>
            </w:pPr>
            <w:r w:rsidRPr="007108C8">
              <w:rPr>
                <w:rFonts w:cstheme="minorHAnsi"/>
              </w:rPr>
              <w:t>organizacje pozarządowe</w:t>
            </w:r>
          </w:p>
          <w:p w14:paraId="5B1FF34F" w14:textId="77777777" w:rsidR="00F92875" w:rsidRPr="007108C8" w:rsidRDefault="00F92875" w:rsidP="004D2725">
            <w:pPr>
              <w:pStyle w:val="Akapitzlist"/>
              <w:numPr>
                <w:ilvl w:val="0"/>
                <w:numId w:val="136"/>
              </w:numPr>
              <w:spacing w:after="0"/>
              <w:rPr>
                <w:rFonts w:cstheme="minorHAnsi"/>
              </w:rPr>
            </w:pPr>
            <w:r w:rsidRPr="007108C8">
              <w:rPr>
                <w:rFonts w:cstheme="minorHAnsi"/>
              </w:rPr>
              <w:t>pracodawcy i organizacje pracodawców</w:t>
            </w:r>
          </w:p>
          <w:p w14:paraId="73C5F6F0" w14:textId="77777777" w:rsidR="00F92875" w:rsidRPr="007108C8" w:rsidRDefault="00F92875" w:rsidP="004D2725">
            <w:pPr>
              <w:pStyle w:val="Akapitzlist"/>
              <w:numPr>
                <w:ilvl w:val="0"/>
                <w:numId w:val="136"/>
              </w:numPr>
              <w:spacing w:after="0"/>
              <w:rPr>
                <w:rFonts w:cstheme="minorHAnsi"/>
              </w:rPr>
            </w:pPr>
            <w:r w:rsidRPr="007108C8">
              <w:rPr>
                <w:rFonts w:cstheme="minorHAnsi"/>
              </w:rPr>
              <w:t>instytucje rynku pracy</w:t>
            </w:r>
          </w:p>
          <w:p w14:paraId="0C9F3BD8" w14:textId="77777777" w:rsidR="00F92875" w:rsidRPr="007108C8" w:rsidRDefault="00F92875" w:rsidP="004D2725">
            <w:pPr>
              <w:pStyle w:val="Akapitzlist"/>
              <w:numPr>
                <w:ilvl w:val="0"/>
                <w:numId w:val="136"/>
              </w:numPr>
              <w:spacing w:after="0"/>
              <w:rPr>
                <w:rFonts w:cstheme="minorHAnsi"/>
              </w:rPr>
            </w:pPr>
            <w:r w:rsidRPr="007108C8">
              <w:rPr>
                <w:rFonts w:cstheme="minorHAnsi"/>
              </w:rPr>
              <w:t xml:space="preserve">instytucje integracji i pomocy społecznej </w:t>
            </w:r>
          </w:p>
          <w:p w14:paraId="26D01F6B" w14:textId="185AE1C8" w:rsidR="000C5616" w:rsidRPr="00F8415D" w:rsidRDefault="00F92875" w:rsidP="00F8415D">
            <w:pPr>
              <w:pStyle w:val="Akapitzlist"/>
              <w:numPr>
                <w:ilvl w:val="0"/>
                <w:numId w:val="136"/>
              </w:numPr>
              <w:spacing w:after="0"/>
              <w:rPr>
                <w:rFonts w:cstheme="minorHAnsi"/>
              </w:rPr>
            </w:pPr>
            <w:r w:rsidRPr="007108C8">
              <w:rPr>
                <w:rFonts w:cstheme="minorHAnsi"/>
              </w:rPr>
              <w:t>instytucje kultury</w:t>
            </w:r>
          </w:p>
        </w:tc>
      </w:tr>
      <w:tr w:rsidR="00F92875" w:rsidRPr="00026509" w14:paraId="07E0303C" w14:textId="77777777" w:rsidTr="000525A3">
        <w:trPr>
          <w:trHeight w:val="441"/>
        </w:trPr>
        <w:tc>
          <w:tcPr>
            <w:tcW w:w="2949" w:type="dxa"/>
            <w:tcBorders>
              <w:bottom w:val="single" w:sz="4" w:space="0" w:color="auto"/>
            </w:tcBorders>
            <w:vAlign w:val="center"/>
          </w:tcPr>
          <w:p w14:paraId="7A9E00EA" w14:textId="77777777" w:rsidR="00F92875" w:rsidRPr="00AA3A38" w:rsidRDefault="00F92875" w:rsidP="00091C11">
            <w:pPr>
              <w:spacing w:after="0"/>
              <w:contextualSpacing/>
              <w:rPr>
                <w:rFonts w:cstheme="minorHAnsi"/>
                <w:b/>
              </w:rPr>
            </w:pPr>
            <w:r w:rsidRPr="00AA3A38">
              <w:rPr>
                <w:rFonts w:cstheme="minorHAnsi"/>
                <w:b/>
              </w:rPr>
              <w:t>Szacunkowy koszt (w zł)</w:t>
            </w:r>
          </w:p>
        </w:tc>
        <w:tc>
          <w:tcPr>
            <w:tcW w:w="6691" w:type="dxa"/>
            <w:tcBorders>
              <w:bottom w:val="single" w:sz="4" w:space="0" w:color="auto"/>
            </w:tcBorders>
            <w:vAlign w:val="center"/>
          </w:tcPr>
          <w:p w14:paraId="1A96023A" w14:textId="719464EF" w:rsidR="00F92875" w:rsidRPr="00026509" w:rsidRDefault="00D0710C" w:rsidP="00091C11">
            <w:pPr>
              <w:spacing w:after="0"/>
              <w:contextualSpacing/>
              <w:rPr>
                <w:rFonts w:cstheme="minorHAnsi"/>
              </w:rPr>
            </w:pPr>
            <w:r w:rsidRPr="00045CB8">
              <w:rPr>
                <w:rFonts w:cstheme="minorHAnsi"/>
              </w:rPr>
              <w:t>19</w:t>
            </w:r>
            <w:r>
              <w:rPr>
                <w:rFonts w:cstheme="minorHAnsi"/>
              </w:rPr>
              <w:t>9</w:t>
            </w:r>
            <w:r w:rsidRPr="00026509">
              <w:rPr>
                <w:rFonts w:cstheme="minorHAnsi"/>
              </w:rPr>
              <w:t xml:space="preserve"> </w:t>
            </w:r>
            <w:r w:rsidR="00F92875" w:rsidRPr="00026509">
              <w:rPr>
                <w:rFonts w:cstheme="minorHAnsi"/>
              </w:rPr>
              <w:t>mln zł</w:t>
            </w:r>
          </w:p>
        </w:tc>
      </w:tr>
      <w:tr w:rsidR="00F92875" w:rsidRPr="00026509" w14:paraId="0E5E1E15" w14:textId="77777777" w:rsidTr="000525A3">
        <w:trPr>
          <w:trHeight w:val="441"/>
        </w:trPr>
        <w:tc>
          <w:tcPr>
            <w:tcW w:w="2949" w:type="dxa"/>
            <w:tcBorders>
              <w:bottom w:val="single" w:sz="4" w:space="0" w:color="auto"/>
            </w:tcBorders>
            <w:vAlign w:val="center"/>
          </w:tcPr>
          <w:p w14:paraId="3EA71403" w14:textId="77777777" w:rsidR="00F92875" w:rsidRPr="00AA3A38" w:rsidRDefault="00F92875" w:rsidP="00091C11">
            <w:pPr>
              <w:spacing w:after="0"/>
              <w:contextualSpacing/>
              <w:rPr>
                <w:rFonts w:cstheme="minorHAnsi"/>
                <w:b/>
              </w:rPr>
            </w:pPr>
            <w:r w:rsidRPr="00AA3A38">
              <w:rPr>
                <w:rFonts w:cstheme="minorHAnsi"/>
                <w:b/>
              </w:rPr>
              <w:t>Główne źródła finansowania</w:t>
            </w:r>
          </w:p>
        </w:tc>
        <w:tc>
          <w:tcPr>
            <w:tcW w:w="6691" w:type="dxa"/>
            <w:tcBorders>
              <w:bottom w:val="single" w:sz="4" w:space="0" w:color="auto"/>
            </w:tcBorders>
            <w:vAlign w:val="center"/>
          </w:tcPr>
          <w:p w14:paraId="2AB782FE" w14:textId="77777777" w:rsidR="00F92875" w:rsidRPr="007108C8" w:rsidRDefault="00F92875" w:rsidP="004D2725">
            <w:pPr>
              <w:pStyle w:val="Akapitzlist"/>
              <w:numPr>
                <w:ilvl w:val="0"/>
                <w:numId w:val="137"/>
              </w:numPr>
              <w:spacing w:after="0"/>
              <w:rPr>
                <w:rFonts w:cstheme="minorHAnsi"/>
              </w:rPr>
            </w:pPr>
            <w:r w:rsidRPr="007108C8">
              <w:rPr>
                <w:rFonts w:cstheme="minorHAnsi"/>
              </w:rPr>
              <w:t>środki publiczne krajowe (rządowe, regionalne, lokalne)</w:t>
            </w:r>
          </w:p>
          <w:p w14:paraId="5D292430" w14:textId="77777777" w:rsidR="00F92875" w:rsidRPr="007108C8" w:rsidRDefault="00F92875" w:rsidP="004D2725">
            <w:pPr>
              <w:pStyle w:val="Akapitzlist"/>
              <w:numPr>
                <w:ilvl w:val="0"/>
                <w:numId w:val="137"/>
              </w:numPr>
              <w:spacing w:after="0"/>
              <w:rPr>
                <w:rFonts w:cstheme="minorHAnsi"/>
              </w:rPr>
            </w:pPr>
            <w:r w:rsidRPr="007108C8">
              <w:rPr>
                <w:rFonts w:cstheme="minorHAnsi"/>
              </w:rPr>
              <w:t>środki publiczne zagraniczne</w:t>
            </w:r>
          </w:p>
        </w:tc>
      </w:tr>
      <w:tr w:rsidR="00F92875" w:rsidRPr="00026509" w14:paraId="0C54DF3C" w14:textId="77777777" w:rsidTr="000525A3">
        <w:tc>
          <w:tcPr>
            <w:tcW w:w="2949" w:type="dxa"/>
            <w:vAlign w:val="center"/>
          </w:tcPr>
          <w:p w14:paraId="4BB4BA89" w14:textId="77777777" w:rsidR="00F92875" w:rsidRPr="00AA3A38" w:rsidRDefault="00F92875" w:rsidP="00091C11">
            <w:pPr>
              <w:spacing w:after="0"/>
              <w:contextualSpacing/>
              <w:rPr>
                <w:rFonts w:cstheme="minorHAnsi"/>
                <w:b/>
              </w:rPr>
            </w:pPr>
            <w:r w:rsidRPr="00AA3A38">
              <w:rPr>
                <w:rFonts w:cstheme="minorHAnsi"/>
                <w:b/>
              </w:rPr>
              <w:t>Przedsięwzięcie strategiczne</w:t>
            </w:r>
          </w:p>
        </w:tc>
        <w:tc>
          <w:tcPr>
            <w:tcW w:w="6691" w:type="dxa"/>
            <w:vAlign w:val="center"/>
          </w:tcPr>
          <w:p w14:paraId="6F64E85E" w14:textId="77777777" w:rsidR="00F92875" w:rsidRPr="007108C8" w:rsidRDefault="00F92875" w:rsidP="004D2725">
            <w:pPr>
              <w:pStyle w:val="Akapitzlist"/>
              <w:numPr>
                <w:ilvl w:val="0"/>
                <w:numId w:val="138"/>
              </w:numPr>
              <w:spacing w:after="0"/>
              <w:rPr>
                <w:rFonts w:cstheme="minorHAnsi"/>
              </w:rPr>
            </w:pPr>
            <w:r w:rsidRPr="007108C8">
              <w:rPr>
                <w:rFonts w:cstheme="minorHAnsi"/>
              </w:rPr>
              <w:t>Regionalne wsparcie szkół i placówek oświatowych</w:t>
            </w:r>
          </w:p>
          <w:p w14:paraId="0D334CBF" w14:textId="77777777" w:rsidR="00F92875" w:rsidRDefault="00F92875" w:rsidP="004D2725">
            <w:pPr>
              <w:pStyle w:val="Akapitzlist"/>
              <w:numPr>
                <w:ilvl w:val="0"/>
                <w:numId w:val="138"/>
              </w:numPr>
              <w:spacing w:after="0"/>
              <w:rPr>
                <w:rFonts w:cstheme="minorHAnsi"/>
              </w:rPr>
            </w:pPr>
            <w:r w:rsidRPr="007108C8">
              <w:rPr>
                <w:rFonts w:cstheme="minorHAnsi"/>
              </w:rPr>
              <w:t>Referencyjne szkoły i placówki oświatowe województwa pomorskiego</w:t>
            </w:r>
          </w:p>
          <w:p w14:paraId="0413F2C3" w14:textId="64F11644" w:rsidR="000C5616" w:rsidRPr="007108C8" w:rsidRDefault="00355181" w:rsidP="004D2725">
            <w:pPr>
              <w:pStyle w:val="Akapitzlist"/>
              <w:numPr>
                <w:ilvl w:val="0"/>
                <w:numId w:val="138"/>
              </w:numPr>
              <w:spacing w:after="0"/>
              <w:rPr>
                <w:rFonts w:cstheme="minorHAnsi"/>
              </w:rPr>
            </w:pPr>
            <w:r w:rsidRPr="00933C7F">
              <w:rPr>
                <w:rFonts w:cstheme="minorHAnsi"/>
              </w:rPr>
              <w:t xml:space="preserve">Regionalne wsparcie </w:t>
            </w:r>
            <w:r w:rsidR="002C7C23">
              <w:rPr>
                <w:rFonts w:cstheme="minorHAnsi"/>
              </w:rPr>
              <w:t xml:space="preserve">ponadpodstawowych </w:t>
            </w:r>
            <w:r w:rsidRPr="00933C7F">
              <w:rPr>
                <w:rFonts w:cstheme="minorHAnsi"/>
              </w:rPr>
              <w:t xml:space="preserve">szkół </w:t>
            </w:r>
            <w:r w:rsidR="00551E31">
              <w:rPr>
                <w:rFonts w:cstheme="minorHAnsi"/>
              </w:rPr>
              <w:t xml:space="preserve">i placówek oświatowych </w:t>
            </w:r>
            <w:r w:rsidRPr="00933C7F">
              <w:rPr>
                <w:rFonts w:cstheme="minorHAnsi"/>
              </w:rPr>
              <w:t xml:space="preserve">w zakresie </w:t>
            </w:r>
            <w:r w:rsidR="00F8415D">
              <w:rPr>
                <w:rFonts w:cstheme="minorHAnsi"/>
              </w:rPr>
              <w:t>gotowości cywilnej</w:t>
            </w:r>
          </w:p>
        </w:tc>
      </w:tr>
      <w:bookmarkEnd w:id="36"/>
      <w:bookmarkEnd w:id="37"/>
    </w:tbl>
    <w:p w14:paraId="2F04C3B6" w14:textId="77777777" w:rsidR="005B2B1C" w:rsidRDefault="005B2B1C" w:rsidP="00F92875">
      <w:pPr>
        <w:contextualSpacing/>
        <w:rPr>
          <w:rFonts w:cstheme="minorHAnsi"/>
        </w:rPr>
      </w:pPr>
    </w:p>
    <w:p w14:paraId="64D4D875" w14:textId="77777777" w:rsidR="007108C8" w:rsidRDefault="007108C8" w:rsidP="00F92875">
      <w:pPr>
        <w:contextualSpacing/>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F92875" w:rsidRPr="00026509" w14:paraId="7335FABC" w14:textId="77777777" w:rsidTr="00091C11">
        <w:trPr>
          <w:trHeight w:val="470"/>
        </w:trPr>
        <w:tc>
          <w:tcPr>
            <w:tcW w:w="9640" w:type="dxa"/>
            <w:gridSpan w:val="2"/>
            <w:vAlign w:val="center"/>
          </w:tcPr>
          <w:p w14:paraId="5480FB4F" w14:textId="77777777" w:rsidR="00F92875" w:rsidRPr="00AA3A38" w:rsidRDefault="00F92875" w:rsidP="00091C11">
            <w:pPr>
              <w:spacing w:after="0"/>
              <w:contextualSpacing/>
              <w:rPr>
                <w:rFonts w:cstheme="minorHAnsi"/>
                <w:b/>
              </w:rPr>
            </w:pPr>
            <w:r w:rsidRPr="00AA3A38">
              <w:rPr>
                <w:rFonts w:cstheme="minorHAnsi"/>
                <w:b/>
              </w:rPr>
              <w:t>Zobowiązanie z SRWP 2030: Wzmocnienie wsparcia uczniów ze specjalnymi potrzebami edukacyjnymi</w:t>
            </w:r>
          </w:p>
        </w:tc>
      </w:tr>
      <w:tr w:rsidR="00F92875" w:rsidRPr="00026509" w14:paraId="10D502D9" w14:textId="77777777" w:rsidTr="00091C11">
        <w:trPr>
          <w:trHeight w:val="470"/>
        </w:trPr>
        <w:tc>
          <w:tcPr>
            <w:tcW w:w="3119" w:type="dxa"/>
            <w:vAlign w:val="center"/>
          </w:tcPr>
          <w:p w14:paraId="78E0F3DB" w14:textId="77777777" w:rsidR="00F92875" w:rsidRPr="00AA3A38" w:rsidRDefault="00F92875" w:rsidP="00091C11">
            <w:pPr>
              <w:spacing w:after="0"/>
              <w:contextualSpacing/>
              <w:rPr>
                <w:rFonts w:cstheme="minorHAnsi"/>
                <w:b/>
              </w:rPr>
            </w:pPr>
            <w:r w:rsidRPr="00AA3A38">
              <w:rPr>
                <w:rFonts w:cstheme="minorHAnsi"/>
                <w:b/>
              </w:rPr>
              <w:t>Jednostka odpowiedzialna za realizację lub koordynację</w:t>
            </w:r>
          </w:p>
        </w:tc>
        <w:tc>
          <w:tcPr>
            <w:tcW w:w="6521" w:type="dxa"/>
            <w:vAlign w:val="center"/>
          </w:tcPr>
          <w:p w14:paraId="68F8189C" w14:textId="0FF008D8" w:rsidR="00F92875" w:rsidRPr="00026509" w:rsidRDefault="00F92875" w:rsidP="00091C11">
            <w:pPr>
              <w:spacing w:after="0"/>
              <w:contextualSpacing/>
              <w:rPr>
                <w:rFonts w:cstheme="minorHAnsi"/>
              </w:rPr>
            </w:pPr>
            <w:r w:rsidRPr="00026509">
              <w:rPr>
                <w:rFonts w:cstheme="minorHAnsi"/>
              </w:rPr>
              <w:t xml:space="preserve">Departament Edukacji </w:t>
            </w:r>
          </w:p>
        </w:tc>
      </w:tr>
      <w:tr w:rsidR="00F92875" w:rsidRPr="00026509" w14:paraId="5CC19C5C" w14:textId="77777777" w:rsidTr="00091C11">
        <w:tc>
          <w:tcPr>
            <w:tcW w:w="3119" w:type="dxa"/>
            <w:vAlign w:val="center"/>
          </w:tcPr>
          <w:p w14:paraId="56DB0111" w14:textId="77777777" w:rsidR="00F92875" w:rsidRPr="00AA3A38" w:rsidRDefault="00F92875" w:rsidP="00091C11">
            <w:pPr>
              <w:spacing w:after="0"/>
              <w:contextualSpacing/>
              <w:rPr>
                <w:rFonts w:cstheme="minorHAnsi"/>
                <w:b/>
              </w:rPr>
            </w:pPr>
            <w:r w:rsidRPr="00AA3A38">
              <w:rPr>
                <w:rFonts w:cstheme="minorHAnsi"/>
                <w:b/>
              </w:rPr>
              <w:t>Termin realizacji</w:t>
            </w:r>
          </w:p>
        </w:tc>
        <w:tc>
          <w:tcPr>
            <w:tcW w:w="6521" w:type="dxa"/>
            <w:vAlign w:val="center"/>
          </w:tcPr>
          <w:p w14:paraId="2AC4D8E5" w14:textId="77777777" w:rsidR="00F92875" w:rsidRPr="00026509" w:rsidRDefault="00F92875" w:rsidP="00091C11">
            <w:pPr>
              <w:spacing w:after="0"/>
              <w:contextualSpacing/>
              <w:rPr>
                <w:rFonts w:cstheme="minorHAnsi"/>
              </w:rPr>
            </w:pPr>
            <w:r w:rsidRPr="00026509">
              <w:rPr>
                <w:rFonts w:cstheme="minorHAnsi"/>
              </w:rPr>
              <w:t>2021-2030</w:t>
            </w:r>
          </w:p>
        </w:tc>
      </w:tr>
      <w:tr w:rsidR="00F92875" w:rsidRPr="00026509" w14:paraId="1C3C80BD" w14:textId="77777777" w:rsidTr="00091C11">
        <w:trPr>
          <w:trHeight w:val="825"/>
        </w:trPr>
        <w:tc>
          <w:tcPr>
            <w:tcW w:w="3119" w:type="dxa"/>
            <w:tcBorders>
              <w:bottom w:val="single" w:sz="4" w:space="0" w:color="auto"/>
            </w:tcBorders>
            <w:vAlign w:val="center"/>
          </w:tcPr>
          <w:p w14:paraId="0A986717" w14:textId="77777777" w:rsidR="00F92875" w:rsidRPr="00AA3A38" w:rsidRDefault="00F92875" w:rsidP="00091C11">
            <w:pPr>
              <w:spacing w:after="0"/>
              <w:contextualSpacing/>
              <w:rPr>
                <w:rFonts w:cstheme="minorHAnsi"/>
                <w:b/>
              </w:rPr>
            </w:pPr>
            <w:r w:rsidRPr="00AA3A38">
              <w:rPr>
                <w:rFonts w:cstheme="minorHAnsi"/>
                <w:b/>
              </w:rPr>
              <w:t>Główne etapy realizacji</w:t>
            </w:r>
          </w:p>
        </w:tc>
        <w:tc>
          <w:tcPr>
            <w:tcW w:w="6521" w:type="dxa"/>
            <w:tcBorders>
              <w:bottom w:val="single" w:sz="4" w:space="0" w:color="auto"/>
            </w:tcBorders>
            <w:vAlign w:val="center"/>
          </w:tcPr>
          <w:p w14:paraId="13B7A5E4" w14:textId="77777777" w:rsidR="00F92875" w:rsidRPr="00026509" w:rsidRDefault="00F92875" w:rsidP="00091C11">
            <w:pPr>
              <w:spacing w:after="0"/>
              <w:contextualSpacing/>
              <w:rPr>
                <w:rFonts w:cstheme="minorHAnsi"/>
              </w:rPr>
            </w:pPr>
            <w:r w:rsidRPr="00026509">
              <w:rPr>
                <w:rFonts w:cstheme="minorHAnsi"/>
              </w:rPr>
              <w:t>Realizacja zobowiązania poprzez przedsięwzięcia strategiczne:</w:t>
            </w:r>
          </w:p>
          <w:p w14:paraId="0763C8B7" w14:textId="77777777" w:rsidR="00F92875" w:rsidRPr="007108C8" w:rsidRDefault="00F92875" w:rsidP="004D2725">
            <w:pPr>
              <w:pStyle w:val="Akapitzlist"/>
              <w:numPr>
                <w:ilvl w:val="0"/>
                <w:numId w:val="139"/>
              </w:numPr>
              <w:spacing w:after="0"/>
              <w:rPr>
                <w:rFonts w:cstheme="minorHAnsi"/>
              </w:rPr>
            </w:pPr>
            <w:r w:rsidRPr="007108C8">
              <w:rPr>
                <w:rFonts w:cstheme="minorHAnsi"/>
              </w:rPr>
              <w:t xml:space="preserve">Pomorskie wsparcie edukacji włączającej </w:t>
            </w:r>
          </w:p>
          <w:p w14:paraId="1A17C064" w14:textId="77777777" w:rsidR="00F92875" w:rsidRPr="007108C8" w:rsidRDefault="00F92875" w:rsidP="004D2725">
            <w:pPr>
              <w:pStyle w:val="Akapitzlist"/>
              <w:numPr>
                <w:ilvl w:val="0"/>
                <w:numId w:val="139"/>
              </w:numPr>
              <w:spacing w:after="0"/>
              <w:rPr>
                <w:rFonts w:cstheme="minorHAnsi"/>
              </w:rPr>
            </w:pPr>
            <w:r w:rsidRPr="007108C8">
              <w:rPr>
                <w:rFonts w:cstheme="minorHAnsi"/>
              </w:rPr>
              <w:t>Zdolni z Pomorza</w:t>
            </w:r>
          </w:p>
        </w:tc>
      </w:tr>
      <w:tr w:rsidR="00F92875" w:rsidRPr="00026509" w14:paraId="0103C371" w14:textId="77777777" w:rsidTr="00091C11">
        <w:trPr>
          <w:trHeight w:val="406"/>
        </w:trPr>
        <w:tc>
          <w:tcPr>
            <w:tcW w:w="3119" w:type="dxa"/>
            <w:tcBorders>
              <w:bottom w:val="single" w:sz="4" w:space="0" w:color="auto"/>
            </w:tcBorders>
            <w:vAlign w:val="center"/>
          </w:tcPr>
          <w:p w14:paraId="5823A647" w14:textId="77777777" w:rsidR="00F92875" w:rsidRPr="00AA3A38" w:rsidRDefault="00F92875" w:rsidP="00091C11">
            <w:pPr>
              <w:spacing w:after="0"/>
              <w:contextualSpacing/>
              <w:rPr>
                <w:rFonts w:cstheme="minorHAnsi"/>
                <w:b/>
              </w:rPr>
            </w:pPr>
            <w:r w:rsidRPr="00AA3A38">
              <w:rPr>
                <w:rFonts w:cstheme="minorHAnsi"/>
                <w:b/>
              </w:rPr>
              <w:t>Kluczowi partnerzy</w:t>
            </w:r>
          </w:p>
        </w:tc>
        <w:tc>
          <w:tcPr>
            <w:tcW w:w="6521" w:type="dxa"/>
            <w:tcBorders>
              <w:bottom w:val="single" w:sz="4" w:space="0" w:color="auto"/>
            </w:tcBorders>
            <w:vAlign w:val="center"/>
          </w:tcPr>
          <w:p w14:paraId="6AAEE6E7" w14:textId="77777777" w:rsidR="00F92875" w:rsidRPr="007108C8" w:rsidRDefault="00F92875" w:rsidP="004D2725">
            <w:pPr>
              <w:pStyle w:val="Akapitzlist"/>
              <w:numPr>
                <w:ilvl w:val="0"/>
                <w:numId w:val="140"/>
              </w:numPr>
              <w:spacing w:after="0"/>
              <w:rPr>
                <w:rFonts w:cstheme="minorHAnsi"/>
              </w:rPr>
            </w:pPr>
            <w:r w:rsidRPr="007108C8">
              <w:rPr>
                <w:rFonts w:cstheme="minorHAnsi"/>
              </w:rPr>
              <w:t>JST i ich jednostki organizacyjne</w:t>
            </w:r>
          </w:p>
          <w:p w14:paraId="52DD2873" w14:textId="77777777" w:rsidR="00F92875" w:rsidRPr="007108C8" w:rsidRDefault="00F92875" w:rsidP="004D2725">
            <w:pPr>
              <w:pStyle w:val="Akapitzlist"/>
              <w:numPr>
                <w:ilvl w:val="0"/>
                <w:numId w:val="140"/>
              </w:numPr>
              <w:spacing w:after="0"/>
              <w:rPr>
                <w:rFonts w:cstheme="minorHAnsi"/>
              </w:rPr>
            </w:pPr>
            <w:r w:rsidRPr="007108C8">
              <w:rPr>
                <w:rFonts w:cstheme="minorHAnsi"/>
              </w:rPr>
              <w:t>placówki doskonalenia nauczycieli</w:t>
            </w:r>
          </w:p>
          <w:p w14:paraId="09659946" w14:textId="77777777" w:rsidR="00F92875" w:rsidRPr="007108C8" w:rsidRDefault="00F92875" w:rsidP="004D2725">
            <w:pPr>
              <w:pStyle w:val="Akapitzlist"/>
              <w:numPr>
                <w:ilvl w:val="0"/>
                <w:numId w:val="140"/>
              </w:numPr>
              <w:spacing w:after="0"/>
              <w:rPr>
                <w:rFonts w:cstheme="minorHAnsi"/>
              </w:rPr>
            </w:pPr>
            <w:r w:rsidRPr="007108C8">
              <w:rPr>
                <w:rFonts w:cstheme="minorHAnsi"/>
              </w:rPr>
              <w:t>szkoły wyższe</w:t>
            </w:r>
          </w:p>
          <w:p w14:paraId="19B5CF93" w14:textId="77777777" w:rsidR="00F92875" w:rsidRPr="007108C8" w:rsidRDefault="00F92875" w:rsidP="004D2725">
            <w:pPr>
              <w:pStyle w:val="Akapitzlist"/>
              <w:numPr>
                <w:ilvl w:val="0"/>
                <w:numId w:val="140"/>
              </w:numPr>
              <w:spacing w:after="0"/>
              <w:rPr>
                <w:rFonts w:cstheme="minorHAnsi"/>
              </w:rPr>
            </w:pPr>
            <w:r w:rsidRPr="007108C8">
              <w:rPr>
                <w:rFonts w:cstheme="minorHAnsi"/>
              </w:rPr>
              <w:t>organizacje pozarządowe</w:t>
            </w:r>
          </w:p>
          <w:p w14:paraId="6EE8F644" w14:textId="77777777" w:rsidR="00F92875" w:rsidRPr="007108C8" w:rsidRDefault="00F92875" w:rsidP="004D2725">
            <w:pPr>
              <w:pStyle w:val="Akapitzlist"/>
              <w:numPr>
                <w:ilvl w:val="0"/>
                <w:numId w:val="140"/>
              </w:numPr>
              <w:spacing w:after="0"/>
              <w:rPr>
                <w:rFonts w:cstheme="minorHAnsi"/>
              </w:rPr>
            </w:pPr>
            <w:r w:rsidRPr="007108C8">
              <w:rPr>
                <w:rFonts w:cstheme="minorHAnsi"/>
              </w:rPr>
              <w:t>pracodawcy i organizacje pracodawców</w:t>
            </w:r>
          </w:p>
          <w:p w14:paraId="7A3C93EC" w14:textId="77777777" w:rsidR="00F92875" w:rsidRPr="007108C8" w:rsidRDefault="00F92875" w:rsidP="004D2725">
            <w:pPr>
              <w:pStyle w:val="Akapitzlist"/>
              <w:numPr>
                <w:ilvl w:val="0"/>
                <w:numId w:val="140"/>
              </w:numPr>
              <w:spacing w:after="0"/>
              <w:rPr>
                <w:rFonts w:cstheme="minorHAnsi"/>
              </w:rPr>
            </w:pPr>
            <w:r w:rsidRPr="007108C8">
              <w:rPr>
                <w:rFonts w:cstheme="minorHAnsi"/>
              </w:rPr>
              <w:t>inne instytucje działające na rzecz dziecka</w:t>
            </w:r>
          </w:p>
        </w:tc>
      </w:tr>
      <w:tr w:rsidR="00F92875" w:rsidRPr="00026509" w14:paraId="0B3BC5A1" w14:textId="77777777" w:rsidTr="00091C11">
        <w:trPr>
          <w:trHeight w:val="441"/>
        </w:trPr>
        <w:tc>
          <w:tcPr>
            <w:tcW w:w="3119" w:type="dxa"/>
            <w:tcBorders>
              <w:bottom w:val="single" w:sz="4" w:space="0" w:color="auto"/>
            </w:tcBorders>
            <w:vAlign w:val="center"/>
          </w:tcPr>
          <w:p w14:paraId="086D7F86" w14:textId="77777777" w:rsidR="00F92875" w:rsidRPr="00AA3A38" w:rsidRDefault="00F92875" w:rsidP="00091C11">
            <w:pPr>
              <w:spacing w:after="0"/>
              <w:contextualSpacing/>
              <w:rPr>
                <w:rFonts w:cstheme="minorHAnsi"/>
                <w:b/>
              </w:rPr>
            </w:pPr>
            <w:r w:rsidRPr="00AA3A38">
              <w:rPr>
                <w:rFonts w:cstheme="minorHAnsi"/>
                <w:b/>
              </w:rPr>
              <w:lastRenderedPageBreak/>
              <w:t>Szacunkowy koszt (w zł)</w:t>
            </w:r>
          </w:p>
        </w:tc>
        <w:tc>
          <w:tcPr>
            <w:tcW w:w="6521" w:type="dxa"/>
            <w:tcBorders>
              <w:bottom w:val="single" w:sz="4" w:space="0" w:color="auto"/>
            </w:tcBorders>
            <w:vAlign w:val="center"/>
          </w:tcPr>
          <w:p w14:paraId="6BC1F75E" w14:textId="77777777" w:rsidR="00F92875" w:rsidRPr="00026509" w:rsidRDefault="00F92875" w:rsidP="00091C11">
            <w:pPr>
              <w:spacing w:after="0"/>
              <w:contextualSpacing/>
              <w:rPr>
                <w:rFonts w:cstheme="minorHAnsi"/>
              </w:rPr>
            </w:pPr>
            <w:r w:rsidRPr="00026509">
              <w:rPr>
                <w:rFonts w:cstheme="minorHAnsi"/>
              </w:rPr>
              <w:t>222 mln zł</w:t>
            </w:r>
          </w:p>
        </w:tc>
      </w:tr>
      <w:tr w:rsidR="00F92875" w:rsidRPr="00026509" w14:paraId="5D443E3B" w14:textId="77777777" w:rsidTr="00091C11">
        <w:trPr>
          <w:trHeight w:val="441"/>
        </w:trPr>
        <w:tc>
          <w:tcPr>
            <w:tcW w:w="3119" w:type="dxa"/>
            <w:tcBorders>
              <w:bottom w:val="single" w:sz="4" w:space="0" w:color="auto"/>
            </w:tcBorders>
            <w:vAlign w:val="center"/>
          </w:tcPr>
          <w:p w14:paraId="0F195FB9" w14:textId="77777777" w:rsidR="00F92875" w:rsidRPr="00AA3A38" w:rsidRDefault="00F92875" w:rsidP="00091C11">
            <w:pPr>
              <w:spacing w:after="0"/>
              <w:contextualSpacing/>
              <w:rPr>
                <w:rFonts w:cstheme="minorHAnsi"/>
                <w:b/>
              </w:rPr>
            </w:pPr>
            <w:r w:rsidRPr="00AA3A38">
              <w:rPr>
                <w:rFonts w:cstheme="minorHAnsi"/>
                <w:b/>
              </w:rPr>
              <w:t>Główne źródła finansowania</w:t>
            </w:r>
          </w:p>
        </w:tc>
        <w:tc>
          <w:tcPr>
            <w:tcW w:w="6521" w:type="dxa"/>
            <w:tcBorders>
              <w:bottom w:val="single" w:sz="4" w:space="0" w:color="auto"/>
            </w:tcBorders>
            <w:vAlign w:val="center"/>
          </w:tcPr>
          <w:p w14:paraId="5B79F274" w14:textId="77777777" w:rsidR="00F92875" w:rsidRPr="007108C8" w:rsidRDefault="00F92875" w:rsidP="004D2725">
            <w:pPr>
              <w:pStyle w:val="Akapitzlist"/>
              <w:numPr>
                <w:ilvl w:val="0"/>
                <w:numId w:val="141"/>
              </w:numPr>
              <w:spacing w:after="0"/>
              <w:rPr>
                <w:rFonts w:cstheme="minorHAnsi"/>
              </w:rPr>
            </w:pPr>
            <w:r w:rsidRPr="007108C8">
              <w:rPr>
                <w:rFonts w:cstheme="minorHAnsi"/>
              </w:rPr>
              <w:t>środki publiczne krajowe (rządowe, regionalne, lokalne)</w:t>
            </w:r>
          </w:p>
          <w:p w14:paraId="70573975" w14:textId="77777777" w:rsidR="00F92875" w:rsidRPr="007108C8" w:rsidRDefault="00F92875" w:rsidP="004D2725">
            <w:pPr>
              <w:pStyle w:val="Akapitzlist"/>
              <w:numPr>
                <w:ilvl w:val="0"/>
                <w:numId w:val="141"/>
              </w:numPr>
              <w:spacing w:after="0"/>
              <w:rPr>
                <w:rFonts w:cstheme="minorHAnsi"/>
              </w:rPr>
            </w:pPr>
            <w:r w:rsidRPr="007108C8">
              <w:rPr>
                <w:rFonts w:cstheme="minorHAnsi"/>
              </w:rPr>
              <w:t>środki publiczne zagraniczne</w:t>
            </w:r>
          </w:p>
        </w:tc>
      </w:tr>
      <w:tr w:rsidR="00F92875" w:rsidRPr="00026509" w14:paraId="77FD0674" w14:textId="77777777" w:rsidTr="00091C11">
        <w:tc>
          <w:tcPr>
            <w:tcW w:w="3119" w:type="dxa"/>
            <w:vAlign w:val="center"/>
          </w:tcPr>
          <w:p w14:paraId="1E1439AC" w14:textId="77777777" w:rsidR="00F92875" w:rsidRPr="00AA3A38" w:rsidRDefault="00F92875" w:rsidP="00091C11">
            <w:pPr>
              <w:spacing w:after="0"/>
              <w:contextualSpacing/>
              <w:rPr>
                <w:rFonts w:cstheme="minorHAnsi"/>
                <w:b/>
              </w:rPr>
            </w:pPr>
            <w:r w:rsidRPr="00AA3A38">
              <w:rPr>
                <w:rFonts w:cstheme="minorHAnsi"/>
                <w:b/>
              </w:rPr>
              <w:t>Przedsięwzięcie strategiczne</w:t>
            </w:r>
          </w:p>
        </w:tc>
        <w:tc>
          <w:tcPr>
            <w:tcW w:w="6521" w:type="dxa"/>
            <w:vAlign w:val="center"/>
          </w:tcPr>
          <w:p w14:paraId="08F545F7" w14:textId="77777777" w:rsidR="00F92875" w:rsidRPr="007108C8" w:rsidRDefault="00F92875" w:rsidP="004D2725">
            <w:pPr>
              <w:pStyle w:val="Akapitzlist"/>
              <w:numPr>
                <w:ilvl w:val="0"/>
                <w:numId w:val="142"/>
              </w:numPr>
              <w:spacing w:after="0"/>
              <w:rPr>
                <w:rFonts w:cstheme="minorHAnsi"/>
              </w:rPr>
            </w:pPr>
            <w:r w:rsidRPr="007108C8">
              <w:rPr>
                <w:rFonts w:cstheme="minorHAnsi"/>
              </w:rPr>
              <w:t xml:space="preserve">Pomorskie wsparcie edukacji włączającej </w:t>
            </w:r>
          </w:p>
          <w:p w14:paraId="4489DD56" w14:textId="77777777" w:rsidR="00F92875" w:rsidRPr="007108C8" w:rsidRDefault="00F92875" w:rsidP="004D2725">
            <w:pPr>
              <w:pStyle w:val="Akapitzlist"/>
              <w:numPr>
                <w:ilvl w:val="0"/>
                <w:numId w:val="142"/>
              </w:numPr>
              <w:spacing w:after="0"/>
              <w:rPr>
                <w:rFonts w:cstheme="minorHAnsi"/>
              </w:rPr>
            </w:pPr>
            <w:r w:rsidRPr="007108C8">
              <w:rPr>
                <w:rFonts w:cstheme="minorHAnsi"/>
              </w:rPr>
              <w:t>Zdolni z Pomorza</w:t>
            </w:r>
          </w:p>
        </w:tc>
      </w:tr>
    </w:tbl>
    <w:p w14:paraId="40ED84A8" w14:textId="77777777" w:rsidR="00F92875" w:rsidRPr="00026509" w:rsidRDefault="00F92875" w:rsidP="00F92875">
      <w:pPr>
        <w:contextualSpacing/>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D35865" w:rsidRPr="00026509" w14:paraId="6AAE32E4" w14:textId="77777777" w:rsidTr="00091C11">
        <w:trPr>
          <w:trHeight w:val="470"/>
        </w:trPr>
        <w:tc>
          <w:tcPr>
            <w:tcW w:w="9640" w:type="dxa"/>
            <w:gridSpan w:val="2"/>
            <w:vAlign w:val="center"/>
          </w:tcPr>
          <w:p w14:paraId="7306E5E3" w14:textId="77777777" w:rsidR="00D35865" w:rsidRPr="00274281" w:rsidRDefault="00D35865" w:rsidP="00091C11">
            <w:pPr>
              <w:spacing w:after="0"/>
              <w:contextualSpacing/>
              <w:rPr>
                <w:rFonts w:cstheme="minorHAnsi"/>
                <w:b/>
              </w:rPr>
            </w:pPr>
            <w:bookmarkStart w:id="38" w:name="_Hlk78196889"/>
            <w:r w:rsidRPr="00026509">
              <w:rPr>
                <w:rFonts w:cstheme="minorHAnsi"/>
              </w:rPr>
              <w:br w:type="page"/>
            </w:r>
            <w:r w:rsidRPr="00274281">
              <w:rPr>
                <w:rFonts w:cstheme="minorHAnsi"/>
                <w:b/>
              </w:rPr>
              <w:t>Zobowiązanie z SRWP 2030: Koordynacja rozwoju szkolnictwa zawodowego w branżach kluczowych dla gospodarki</w:t>
            </w:r>
          </w:p>
        </w:tc>
      </w:tr>
      <w:tr w:rsidR="00D35865" w:rsidRPr="00026509" w14:paraId="27F81C39" w14:textId="77777777" w:rsidTr="00091C11">
        <w:trPr>
          <w:trHeight w:val="470"/>
        </w:trPr>
        <w:tc>
          <w:tcPr>
            <w:tcW w:w="3119" w:type="dxa"/>
            <w:vAlign w:val="center"/>
          </w:tcPr>
          <w:p w14:paraId="37E357BB" w14:textId="77777777" w:rsidR="00D35865" w:rsidRPr="00274281" w:rsidRDefault="00D35865" w:rsidP="00091C11">
            <w:pPr>
              <w:spacing w:after="0"/>
              <w:contextualSpacing/>
              <w:rPr>
                <w:rFonts w:cstheme="minorHAnsi"/>
                <w:b/>
              </w:rPr>
            </w:pPr>
            <w:r w:rsidRPr="00274281">
              <w:rPr>
                <w:rFonts w:cstheme="minorHAnsi"/>
                <w:b/>
              </w:rPr>
              <w:t>Jednostka odpowiedzialna za realizację lub koordynację</w:t>
            </w:r>
          </w:p>
        </w:tc>
        <w:tc>
          <w:tcPr>
            <w:tcW w:w="6521" w:type="dxa"/>
            <w:vAlign w:val="center"/>
          </w:tcPr>
          <w:p w14:paraId="27A960ED" w14:textId="06900DA8" w:rsidR="00D35865" w:rsidRPr="00026509" w:rsidRDefault="00D35865" w:rsidP="00091C11">
            <w:pPr>
              <w:spacing w:after="0"/>
              <w:contextualSpacing/>
              <w:rPr>
                <w:rFonts w:cstheme="minorHAnsi"/>
              </w:rPr>
            </w:pPr>
            <w:r w:rsidRPr="00026509">
              <w:rPr>
                <w:rFonts w:cstheme="minorHAnsi"/>
              </w:rPr>
              <w:t xml:space="preserve">Departament Edukacji </w:t>
            </w:r>
          </w:p>
        </w:tc>
      </w:tr>
      <w:tr w:rsidR="00D35865" w:rsidRPr="00026509" w14:paraId="0F14F61F" w14:textId="77777777" w:rsidTr="00091C11">
        <w:tc>
          <w:tcPr>
            <w:tcW w:w="3119" w:type="dxa"/>
            <w:vAlign w:val="center"/>
          </w:tcPr>
          <w:p w14:paraId="745F6C0E" w14:textId="77777777" w:rsidR="00D35865" w:rsidRPr="00274281" w:rsidRDefault="00D35865" w:rsidP="00091C11">
            <w:pPr>
              <w:spacing w:after="0"/>
              <w:contextualSpacing/>
              <w:rPr>
                <w:rFonts w:cstheme="minorHAnsi"/>
                <w:b/>
              </w:rPr>
            </w:pPr>
            <w:r w:rsidRPr="00274281">
              <w:rPr>
                <w:rFonts w:cstheme="minorHAnsi"/>
                <w:b/>
              </w:rPr>
              <w:t>Termin realizacji</w:t>
            </w:r>
          </w:p>
        </w:tc>
        <w:tc>
          <w:tcPr>
            <w:tcW w:w="6521" w:type="dxa"/>
            <w:vAlign w:val="center"/>
          </w:tcPr>
          <w:p w14:paraId="0BC13B84" w14:textId="77777777" w:rsidR="00D35865" w:rsidRPr="00026509" w:rsidRDefault="00D35865" w:rsidP="00091C11">
            <w:pPr>
              <w:spacing w:after="0"/>
              <w:contextualSpacing/>
              <w:rPr>
                <w:rFonts w:cstheme="minorHAnsi"/>
              </w:rPr>
            </w:pPr>
            <w:r w:rsidRPr="00026509">
              <w:rPr>
                <w:rFonts w:cstheme="minorHAnsi"/>
              </w:rPr>
              <w:t>2021-2030</w:t>
            </w:r>
          </w:p>
        </w:tc>
      </w:tr>
      <w:tr w:rsidR="00D35865" w:rsidRPr="00026509" w14:paraId="397D3211" w14:textId="77777777" w:rsidTr="00091C11">
        <w:trPr>
          <w:trHeight w:val="825"/>
        </w:trPr>
        <w:tc>
          <w:tcPr>
            <w:tcW w:w="3119" w:type="dxa"/>
            <w:tcBorders>
              <w:bottom w:val="single" w:sz="4" w:space="0" w:color="auto"/>
            </w:tcBorders>
            <w:vAlign w:val="center"/>
          </w:tcPr>
          <w:p w14:paraId="3232BB76" w14:textId="77777777" w:rsidR="00D35865" w:rsidRPr="00274281" w:rsidRDefault="00D35865" w:rsidP="00091C11">
            <w:pPr>
              <w:spacing w:after="0"/>
              <w:contextualSpacing/>
              <w:rPr>
                <w:rFonts w:cstheme="minorHAnsi"/>
                <w:b/>
              </w:rPr>
            </w:pPr>
            <w:r w:rsidRPr="00274281">
              <w:rPr>
                <w:rFonts w:cstheme="minorHAnsi"/>
                <w:b/>
              </w:rPr>
              <w:t>Główne etapy realizacji</w:t>
            </w:r>
          </w:p>
        </w:tc>
        <w:tc>
          <w:tcPr>
            <w:tcW w:w="6521" w:type="dxa"/>
            <w:tcBorders>
              <w:bottom w:val="single" w:sz="4" w:space="0" w:color="auto"/>
            </w:tcBorders>
            <w:vAlign w:val="center"/>
          </w:tcPr>
          <w:p w14:paraId="5F4E5A2F" w14:textId="77777777" w:rsidR="00D35865" w:rsidRDefault="00D35865" w:rsidP="00091C11">
            <w:pPr>
              <w:spacing w:after="0"/>
              <w:contextualSpacing/>
              <w:rPr>
                <w:rFonts w:cstheme="minorHAnsi"/>
              </w:rPr>
            </w:pPr>
            <w:r w:rsidRPr="00026509">
              <w:rPr>
                <w:rFonts w:cstheme="minorHAnsi"/>
              </w:rPr>
              <w:t>Realizacja zobowiązania poprzez przedsięwzięcia strategiczne: Kształtowanie sieci szkół zawodowych na Pomorzu – etap II</w:t>
            </w:r>
          </w:p>
          <w:p w14:paraId="5BE69F61" w14:textId="5F688892" w:rsidR="00933C7F" w:rsidRPr="00026509" w:rsidRDefault="00933C7F" w:rsidP="00844977">
            <w:pPr>
              <w:rPr>
                <w:rFonts w:cstheme="minorHAnsi"/>
              </w:rPr>
            </w:pPr>
            <w:r w:rsidRPr="00933C7F">
              <w:rPr>
                <w:rFonts w:cstheme="minorHAnsi"/>
              </w:rPr>
              <w:t xml:space="preserve">Regionalne wsparcie </w:t>
            </w:r>
            <w:r w:rsidR="002C7C23">
              <w:rPr>
                <w:rFonts w:cstheme="minorHAnsi"/>
              </w:rPr>
              <w:t xml:space="preserve">ponadpodstawowych </w:t>
            </w:r>
            <w:r w:rsidRPr="00933C7F">
              <w:rPr>
                <w:rFonts w:cstheme="minorHAnsi"/>
              </w:rPr>
              <w:t xml:space="preserve">szkół </w:t>
            </w:r>
            <w:r w:rsidR="003F7A98">
              <w:rPr>
                <w:rFonts w:cstheme="minorHAnsi"/>
              </w:rPr>
              <w:t xml:space="preserve">i placówek oświatowych </w:t>
            </w:r>
            <w:r w:rsidRPr="00933C7F">
              <w:rPr>
                <w:rFonts w:cstheme="minorHAnsi"/>
              </w:rPr>
              <w:t xml:space="preserve">w zakresie </w:t>
            </w:r>
            <w:r w:rsidR="00F8415D">
              <w:rPr>
                <w:rFonts w:cstheme="minorHAnsi"/>
              </w:rPr>
              <w:t>gotowości cywilnej</w:t>
            </w:r>
            <w:r w:rsidRPr="00933C7F">
              <w:rPr>
                <w:rFonts w:cstheme="minorHAnsi"/>
              </w:rPr>
              <w:t xml:space="preserve"> </w:t>
            </w:r>
          </w:p>
        </w:tc>
      </w:tr>
      <w:tr w:rsidR="00D35865" w:rsidRPr="00026509" w14:paraId="10E436A8" w14:textId="77777777" w:rsidTr="00091C11">
        <w:trPr>
          <w:trHeight w:val="406"/>
        </w:trPr>
        <w:tc>
          <w:tcPr>
            <w:tcW w:w="3119" w:type="dxa"/>
            <w:tcBorders>
              <w:bottom w:val="single" w:sz="4" w:space="0" w:color="auto"/>
            </w:tcBorders>
            <w:vAlign w:val="center"/>
          </w:tcPr>
          <w:p w14:paraId="12F68A40" w14:textId="77777777" w:rsidR="00D35865" w:rsidRPr="00274281" w:rsidRDefault="00D35865" w:rsidP="00091C11">
            <w:pPr>
              <w:spacing w:after="0"/>
              <w:contextualSpacing/>
              <w:rPr>
                <w:rFonts w:cstheme="minorHAnsi"/>
                <w:b/>
              </w:rPr>
            </w:pPr>
            <w:r w:rsidRPr="00274281">
              <w:rPr>
                <w:rFonts w:cstheme="minorHAnsi"/>
                <w:b/>
              </w:rPr>
              <w:t>Kluczowi partnerzy</w:t>
            </w:r>
          </w:p>
        </w:tc>
        <w:tc>
          <w:tcPr>
            <w:tcW w:w="6521" w:type="dxa"/>
            <w:tcBorders>
              <w:bottom w:val="single" w:sz="4" w:space="0" w:color="auto"/>
            </w:tcBorders>
            <w:vAlign w:val="center"/>
          </w:tcPr>
          <w:p w14:paraId="17226516" w14:textId="77777777" w:rsidR="00D35865" w:rsidRPr="007108C8" w:rsidRDefault="00D35865" w:rsidP="004D2725">
            <w:pPr>
              <w:pStyle w:val="Akapitzlist"/>
              <w:numPr>
                <w:ilvl w:val="0"/>
                <w:numId w:val="143"/>
              </w:numPr>
              <w:spacing w:after="0"/>
              <w:rPr>
                <w:rFonts w:cstheme="minorHAnsi"/>
              </w:rPr>
            </w:pPr>
            <w:r w:rsidRPr="007108C8">
              <w:rPr>
                <w:rFonts w:cstheme="minorHAnsi"/>
              </w:rPr>
              <w:t>JST i ich jednostki organizacyjne</w:t>
            </w:r>
          </w:p>
          <w:p w14:paraId="1D8CBA70" w14:textId="77777777" w:rsidR="00D35865" w:rsidRPr="007108C8" w:rsidRDefault="00D35865" w:rsidP="004D2725">
            <w:pPr>
              <w:pStyle w:val="Akapitzlist"/>
              <w:numPr>
                <w:ilvl w:val="0"/>
                <w:numId w:val="143"/>
              </w:numPr>
              <w:spacing w:after="0"/>
              <w:rPr>
                <w:rFonts w:cstheme="minorHAnsi"/>
              </w:rPr>
            </w:pPr>
            <w:r w:rsidRPr="007108C8">
              <w:rPr>
                <w:rFonts w:cstheme="minorHAnsi"/>
              </w:rPr>
              <w:t>pracodawcy i organizacje pracodawców</w:t>
            </w:r>
          </w:p>
          <w:p w14:paraId="3AD90C11" w14:textId="77777777" w:rsidR="00D35865" w:rsidRPr="007108C8" w:rsidRDefault="00D35865" w:rsidP="004D2725">
            <w:pPr>
              <w:pStyle w:val="Akapitzlist"/>
              <w:numPr>
                <w:ilvl w:val="0"/>
                <w:numId w:val="143"/>
              </w:numPr>
              <w:spacing w:after="0"/>
              <w:rPr>
                <w:rFonts w:cstheme="minorHAnsi"/>
              </w:rPr>
            </w:pPr>
            <w:r w:rsidRPr="007108C8">
              <w:rPr>
                <w:rFonts w:cstheme="minorHAnsi"/>
              </w:rPr>
              <w:t>instytucje otoczenia biznesu</w:t>
            </w:r>
          </w:p>
          <w:p w14:paraId="33B0B68D" w14:textId="77777777" w:rsidR="00D35865" w:rsidRPr="007108C8" w:rsidRDefault="00D35865" w:rsidP="004D2725">
            <w:pPr>
              <w:pStyle w:val="Akapitzlist"/>
              <w:numPr>
                <w:ilvl w:val="0"/>
                <w:numId w:val="143"/>
              </w:numPr>
              <w:spacing w:after="0"/>
              <w:rPr>
                <w:rFonts w:cstheme="minorHAnsi"/>
              </w:rPr>
            </w:pPr>
            <w:r w:rsidRPr="007108C8">
              <w:rPr>
                <w:rFonts w:cstheme="minorHAnsi"/>
              </w:rPr>
              <w:t>instytucje rynku pracy</w:t>
            </w:r>
          </w:p>
          <w:p w14:paraId="1D5818EA" w14:textId="77777777" w:rsidR="00D35865" w:rsidRPr="007108C8" w:rsidRDefault="00D35865" w:rsidP="004D2725">
            <w:pPr>
              <w:pStyle w:val="Akapitzlist"/>
              <w:numPr>
                <w:ilvl w:val="0"/>
                <w:numId w:val="143"/>
              </w:numPr>
              <w:spacing w:after="0"/>
              <w:rPr>
                <w:rFonts w:cstheme="minorHAnsi"/>
              </w:rPr>
            </w:pPr>
            <w:r w:rsidRPr="007108C8">
              <w:rPr>
                <w:rFonts w:cstheme="minorHAnsi"/>
              </w:rPr>
              <w:t>instytucje edukacyjne</w:t>
            </w:r>
          </w:p>
          <w:p w14:paraId="57C08CBE" w14:textId="301E92A8" w:rsidR="00551E31" w:rsidRPr="00F8415D" w:rsidRDefault="00D35865" w:rsidP="00F8415D">
            <w:pPr>
              <w:pStyle w:val="Akapitzlist"/>
              <w:numPr>
                <w:ilvl w:val="0"/>
                <w:numId w:val="143"/>
              </w:numPr>
              <w:spacing w:after="0"/>
              <w:rPr>
                <w:rFonts w:cstheme="minorHAnsi"/>
              </w:rPr>
            </w:pPr>
            <w:r w:rsidRPr="007108C8">
              <w:rPr>
                <w:rFonts w:cstheme="minorHAnsi"/>
              </w:rPr>
              <w:t>organizacje pozarządowe</w:t>
            </w:r>
          </w:p>
        </w:tc>
      </w:tr>
      <w:tr w:rsidR="00D35865" w:rsidRPr="00026509" w14:paraId="42666301" w14:textId="77777777" w:rsidTr="00091C11">
        <w:trPr>
          <w:trHeight w:val="441"/>
        </w:trPr>
        <w:tc>
          <w:tcPr>
            <w:tcW w:w="3119" w:type="dxa"/>
            <w:tcBorders>
              <w:bottom w:val="single" w:sz="4" w:space="0" w:color="auto"/>
            </w:tcBorders>
            <w:vAlign w:val="center"/>
          </w:tcPr>
          <w:p w14:paraId="1E119882" w14:textId="77777777" w:rsidR="00D35865" w:rsidRPr="00274281" w:rsidRDefault="00D35865" w:rsidP="00091C11">
            <w:pPr>
              <w:spacing w:after="0"/>
              <w:contextualSpacing/>
              <w:rPr>
                <w:rFonts w:cstheme="minorHAnsi"/>
                <w:b/>
              </w:rPr>
            </w:pPr>
            <w:r w:rsidRPr="00274281">
              <w:rPr>
                <w:rFonts w:cstheme="minorHAnsi"/>
                <w:b/>
              </w:rPr>
              <w:t>Szacunkowy koszt (w zł)</w:t>
            </w:r>
          </w:p>
        </w:tc>
        <w:tc>
          <w:tcPr>
            <w:tcW w:w="6521" w:type="dxa"/>
            <w:tcBorders>
              <w:bottom w:val="single" w:sz="4" w:space="0" w:color="auto"/>
            </w:tcBorders>
            <w:vAlign w:val="center"/>
          </w:tcPr>
          <w:p w14:paraId="24148606" w14:textId="1FECFD51" w:rsidR="00D35865" w:rsidRPr="00026509" w:rsidRDefault="00D0710C" w:rsidP="00091C11">
            <w:pPr>
              <w:spacing w:after="0"/>
              <w:contextualSpacing/>
              <w:rPr>
                <w:rFonts w:cstheme="minorHAnsi"/>
              </w:rPr>
            </w:pPr>
            <w:r w:rsidRPr="00844977">
              <w:rPr>
                <w:rFonts w:cstheme="minorHAnsi"/>
              </w:rPr>
              <w:t>245</w:t>
            </w:r>
            <w:r w:rsidR="00D35865" w:rsidRPr="00045CB8">
              <w:rPr>
                <w:rFonts w:cstheme="minorHAnsi"/>
              </w:rPr>
              <w:t xml:space="preserve"> ml</w:t>
            </w:r>
            <w:r w:rsidRPr="00844977">
              <w:rPr>
                <w:rFonts w:cstheme="minorHAnsi"/>
              </w:rPr>
              <w:t>n</w:t>
            </w:r>
            <w:r w:rsidR="00D35865" w:rsidRPr="00045CB8">
              <w:rPr>
                <w:rFonts w:cstheme="minorHAnsi"/>
              </w:rPr>
              <w:t xml:space="preserve"> zł</w:t>
            </w:r>
          </w:p>
        </w:tc>
      </w:tr>
      <w:tr w:rsidR="00D35865" w:rsidRPr="00026509" w14:paraId="6538C409" w14:textId="77777777" w:rsidTr="00091C11">
        <w:trPr>
          <w:trHeight w:val="441"/>
        </w:trPr>
        <w:tc>
          <w:tcPr>
            <w:tcW w:w="3119" w:type="dxa"/>
            <w:tcBorders>
              <w:bottom w:val="single" w:sz="4" w:space="0" w:color="auto"/>
            </w:tcBorders>
            <w:vAlign w:val="center"/>
          </w:tcPr>
          <w:p w14:paraId="6CF0FA7F" w14:textId="77777777" w:rsidR="00D35865" w:rsidRPr="00274281" w:rsidRDefault="00D35865" w:rsidP="00091C11">
            <w:pPr>
              <w:spacing w:after="0"/>
              <w:contextualSpacing/>
              <w:rPr>
                <w:rFonts w:cstheme="minorHAnsi"/>
                <w:b/>
              </w:rPr>
            </w:pPr>
            <w:r w:rsidRPr="00274281">
              <w:rPr>
                <w:rFonts w:cstheme="minorHAnsi"/>
                <w:b/>
              </w:rPr>
              <w:t>Główne źródła finansowania</w:t>
            </w:r>
          </w:p>
        </w:tc>
        <w:tc>
          <w:tcPr>
            <w:tcW w:w="6521" w:type="dxa"/>
            <w:tcBorders>
              <w:bottom w:val="single" w:sz="4" w:space="0" w:color="auto"/>
            </w:tcBorders>
            <w:vAlign w:val="center"/>
          </w:tcPr>
          <w:p w14:paraId="73C6D1DF" w14:textId="77777777" w:rsidR="00D35865" w:rsidRPr="007108C8" w:rsidRDefault="00D35865" w:rsidP="004D2725">
            <w:pPr>
              <w:pStyle w:val="Akapitzlist"/>
              <w:numPr>
                <w:ilvl w:val="0"/>
                <w:numId w:val="144"/>
              </w:numPr>
              <w:spacing w:after="0"/>
              <w:rPr>
                <w:rFonts w:cstheme="minorHAnsi"/>
              </w:rPr>
            </w:pPr>
            <w:r w:rsidRPr="007108C8">
              <w:rPr>
                <w:rFonts w:cstheme="minorHAnsi"/>
              </w:rPr>
              <w:t>środki publiczne krajowe (krajowe, regionalne, lokalne)</w:t>
            </w:r>
          </w:p>
          <w:p w14:paraId="2D6E3C0B" w14:textId="77777777" w:rsidR="00D35865" w:rsidRPr="007108C8" w:rsidRDefault="00D35865" w:rsidP="004D2725">
            <w:pPr>
              <w:pStyle w:val="Akapitzlist"/>
              <w:numPr>
                <w:ilvl w:val="0"/>
                <w:numId w:val="144"/>
              </w:numPr>
              <w:spacing w:after="0"/>
              <w:rPr>
                <w:rFonts w:cstheme="minorHAnsi"/>
              </w:rPr>
            </w:pPr>
            <w:r w:rsidRPr="007108C8">
              <w:rPr>
                <w:rFonts w:cstheme="minorHAnsi"/>
              </w:rPr>
              <w:t>środki publiczne zagraniczne</w:t>
            </w:r>
          </w:p>
          <w:p w14:paraId="7902385A" w14:textId="77777777" w:rsidR="00D35865" w:rsidRPr="007108C8" w:rsidRDefault="00D35865" w:rsidP="004D2725">
            <w:pPr>
              <w:pStyle w:val="Akapitzlist"/>
              <w:numPr>
                <w:ilvl w:val="0"/>
                <w:numId w:val="144"/>
              </w:numPr>
              <w:spacing w:after="0"/>
              <w:rPr>
                <w:rFonts w:cstheme="minorHAnsi"/>
              </w:rPr>
            </w:pPr>
            <w:r w:rsidRPr="007108C8">
              <w:rPr>
                <w:rFonts w:cstheme="minorHAnsi"/>
              </w:rPr>
              <w:t xml:space="preserve">środki prywatne zaangażowane w przedsięwzięcia o dużym oddziaływaniu publicznym </w:t>
            </w:r>
          </w:p>
        </w:tc>
      </w:tr>
      <w:tr w:rsidR="00D35865" w:rsidRPr="00026509" w14:paraId="745DFEDA" w14:textId="77777777" w:rsidTr="00091C11">
        <w:tc>
          <w:tcPr>
            <w:tcW w:w="3119" w:type="dxa"/>
            <w:vAlign w:val="center"/>
          </w:tcPr>
          <w:p w14:paraId="4DC58A79" w14:textId="77777777" w:rsidR="00D35865" w:rsidRPr="00274281" w:rsidRDefault="00D35865" w:rsidP="00091C11">
            <w:pPr>
              <w:spacing w:after="0"/>
              <w:contextualSpacing/>
              <w:rPr>
                <w:rFonts w:cstheme="minorHAnsi"/>
                <w:b/>
              </w:rPr>
            </w:pPr>
            <w:r w:rsidRPr="00274281">
              <w:rPr>
                <w:rFonts w:cstheme="minorHAnsi"/>
                <w:b/>
              </w:rPr>
              <w:t>Przedsięwzięcie strategiczne</w:t>
            </w:r>
          </w:p>
        </w:tc>
        <w:tc>
          <w:tcPr>
            <w:tcW w:w="6521" w:type="dxa"/>
            <w:vAlign w:val="center"/>
          </w:tcPr>
          <w:p w14:paraId="2E5E31CE" w14:textId="77777777" w:rsidR="00D35865" w:rsidRDefault="00D35865" w:rsidP="00091C11">
            <w:pPr>
              <w:spacing w:after="0"/>
              <w:contextualSpacing/>
              <w:rPr>
                <w:rFonts w:cstheme="minorHAnsi"/>
              </w:rPr>
            </w:pPr>
            <w:r w:rsidRPr="00026509">
              <w:rPr>
                <w:rFonts w:cstheme="minorHAnsi"/>
              </w:rPr>
              <w:t>Kształtowanie sieci szkół zawodowych na Pomorzu – etap II</w:t>
            </w:r>
          </w:p>
          <w:p w14:paraId="6EA96A40" w14:textId="61BECE70" w:rsidR="00933C7F" w:rsidRPr="00026509" w:rsidRDefault="00933C7F" w:rsidP="00091C11">
            <w:pPr>
              <w:spacing w:after="0"/>
              <w:contextualSpacing/>
              <w:rPr>
                <w:rFonts w:cstheme="minorHAnsi"/>
              </w:rPr>
            </w:pPr>
            <w:r w:rsidRPr="00933C7F">
              <w:rPr>
                <w:rFonts w:cstheme="minorHAnsi"/>
              </w:rPr>
              <w:t xml:space="preserve">Regionalne wsparcie </w:t>
            </w:r>
            <w:r w:rsidR="002C7C23">
              <w:rPr>
                <w:rFonts w:cstheme="minorHAnsi"/>
              </w:rPr>
              <w:t xml:space="preserve">ponadpodstawowych </w:t>
            </w:r>
            <w:r w:rsidRPr="00933C7F">
              <w:rPr>
                <w:rFonts w:cstheme="minorHAnsi"/>
              </w:rPr>
              <w:t xml:space="preserve">szkół </w:t>
            </w:r>
            <w:r w:rsidR="003F7A98">
              <w:rPr>
                <w:rFonts w:cstheme="minorHAnsi"/>
              </w:rPr>
              <w:t xml:space="preserve">i placówek oświatowych </w:t>
            </w:r>
            <w:r w:rsidRPr="00933C7F">
              <w:rPr>
                <w:rFonts w:cstheme="minorHAnsi"/>
              </w:rPr>
              <w:t xml:space="preserve">w zakresie </w:t>
            </w:r>
            <w:r w:rsidR="00F8415D">
              <w:rPr>
                <w:rFonts w:cstheme="minorHAnsi"/>
              </w:rPr>
              <w:t>gotowości cywilnej</w:t>
            </w:r>
            <w:r w:rsidRPr="00933C7F">
              <w:rPr>
                <w:rFonts w:cstheme="minorHAnsi"/>
              </w:rPr>
              <w:t xml:space="preserve"> </w:t>
            </w:r>
          </w:p>
        </w:tc>
      </w:tr>
      <w:bookmarkEnd w:id="38"/>
    </w:tbl>
    <w:p w14:paraId="5506D6B9" w14:textId="77777777" w:rsidR="005B2B1C" w:rsidRDefault="005B2B1C" w:rsidP="00D35865">
      <w:pPr>
        <w:contextualSpacing/>
        <w:rPr>
          <w:rFonts w:cstheme="minorHAnsi"/>
        </w:rPr>
      </w:pPr>
    </w:p>
    <w:p w14:paraId="026855D8" w14:textId="77777777" w:rsidR="007108C8" w:rsidRDefault="007108C8" w:rsidP="00D35865">
      <w:pPr>
        <w:contextualSpacing/>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6441"/>
      </w:tblGrid>
      <w:tr w:rsidR="00D35865" w:rsidRPr="00026509" w14:paraId="0320844E" w14:textId="77777777" w:rsidTr="007108C8">
        <w:trPr>
          <w:trHeight w:val="438"/>
        </w:trPr>
        <w:tc>
          <w:tcPr>
            <w:tcW w:w="9640" w:type="dxa"/>
            <w:gridSpan w:val="2"/>
            <w:vAlign w:val="center"/>
          </w:tcPr>
          <w:p w14:paraId="77B202C0" w14:textId="77777777" w:rsidR="00D35865" w:rsidRPr="00274281" w:rsidRDefault="00D35865" w:rsidP="00091C11">
            <w:pPr>
              <w:spacing w:after="0"/>
              <w:contextualSpacing/>
              <w:rPr>
                <w:rFonts w:cstheme="minorHAnsi"/>
                <w:b/>
              </w:rPr>
            </w:pPr>
            <w:r w:rsidRPr="00026509">
              <w:rPr>
                <w:rFonts w:cstheme="minorHAnsi"/>
              </w:rPr>
              <w:br w:type="page"/>
            </w:r>
            <w:r w:rsidRPr="00274281">
              <w:rPr>
                <w:rFonts w:cstheme="minorHAnsi"/>
                <w:b/>
              </w:rPr>
              <w:t>Zobowiązanie z SRWP 2030: Stymulowanie inicjatyw na rzecz wzmacniania różnorodności kulturowej oraz rozwijania kompetencji kulturowych</w:t>
            </w:r>
          </w:p>
        </w:tc>
      </w:tr>
      <w:tr w:rsidR="00D35865" w:rsidRPr="00026509" w14:paraId="2D9D9A90" w14:textId="77777777" w:rsidTr="007108C8">
        <w:trPr>
          <w:trHeight w:val="438"/>
        </w:trPr>
        <w:tc>
          <w:tcPr>
            <w:tcW w:w="3199" w:type="dxa"/>
            <w:vAlign w:val="center"/>
          </w:tcPr>
          <w:p w14:paraId="118054D1" w14:textId="77777777" w:rsidR="00D35865" w:rsidRPr="00274281" w:rsidRDefault="00D35865" w:rsidP="00091C11">
            <w:pPr>
              <w:spacing w:after="0"/>
              <w:contextualSpacing/>
              <w:rPr>
                <w:rFonts w:cstheme="minorHAnsi"/>
                <w:b/>
              </w:rPr>
            </w:pPr>
            <w:r w:rsidRPr="00274281">
              <w:rPr>
                <w:rFonts w:cstheme="minorHAnsi"/>
                <w:b/>
              </w:rPr>
              <w:t>Jednostka odpowiedzialna za realizację lub koordynację</w:t>
            </w:r>
          </w:p>
        </w:tc>
        <w:tc>
          <w:tcPr>
            <w:tcW w:w="6441" w:type="dxa"/>
            <w:vAlign w:val="center"/>
          </w:tcPr>
          <w:p w14:paraId="03429D6A" w14:textId="72B21846" w:rsidR="00D35865" w:rsidRPr="00026509" w:rsidRDefault="00D35865" w:rsidP="00091C11">
            <w:pPr>
              <w:spacing w:after="0"/>
              <w:contextualSpacing/>
              <w:rPr>
                <w:rFonts w:cstheme="minorHAnsi"/>
              </w:rPr>
            </w:pPr>
            <w:r w:rsidRPr="00026509">
              <w:rPr>
                <w:rFonts w:cstheme="minorHAnsi"/>
              </w:rPr>
              <w:t>Departament Kultury, Departament Turystyki</w:t>
            </w:r>
            <w:r w:rsidR="00551E31">
              <w:rPr>
                <w:rFonts w:cstheme="minorHAnsi"/>
              </w:rPr>
              <w:t xml:space="preserve"> i Sportu</w:t>
            </w:r>
          </w:p>
        </w:tc>
      </w:tr>
      <w:tr w:rsidR="00D35865" w:rsidRPr="00026509" w14:paraId="790632DA" w14:textId="77777777" w:rsidTr="007108C8">
        <w:trPr>
          <w:trHeight w:val="279"/>
        </w:trPr>
        <w:tc>
          <w:tcPr>
            <w:tcW w:w="3199" w:type="dxa"/>
            <w:vAlign w:val="center"/>
          </w:tcPr>
          <w:p w14:paraId="123F62DB" w14:textId="77777777" w:rsidR="00D35865" w:rsidRPr="00274281" w:rsidRDefault="00D35865" w:rsidP="00091C11">
            <w:pPr>
              <w:spacing w:after="0"/>
              <w:contextualSpacing/>
              <w:rPr>
                <w:rFonts w:cstheme="minorHAnsi"/>
                <w:b/>
              </w:rPr>
            </w:pPr>
            <w:r w:rsidRPr="00274281">
              <w:rPr>
                <w:rFonts w:cstheme="minorHAnsi"/>
                <w:b/>
              </w:rPr>
              <w:t>Termin realizacji</w:t>
            </w:r>
          </w:p>
        </w:tc>
        <w:tc>
          <w:tcPr>
            <w:tcW w:w="6441" w:type="dxa"/>
            <w:vAlign w:val="center"/>
          </w:tcPr>
          <w:p w14:paraId="24C01C30" w14:textId="77777777" w:rsidR="00D35865" w:rsidRPr="00026509" w:rsidRDefault="00D35865" w:rsidP="00091C11">
            <w:pPr>
              <w:spacing w:after="0"/>
              <w:contextualSpacing/>
              <w:rPr>
                <w:rFonts w:cstheme="minorHAnsi"/>
              </w:rPr>
            </w:pPr>
            <w:r w:rsidRPr="00026509">
              <w:rPr>
                <w:rFonts w:cstheme="minorHAnsi"/>
              </w:rPr>
              <w:t>2021-2030</w:t>
            </w:r>
          </w:p>
        </w:tc>
      </w:tr>
      <w:tr w:rsidR="00D35865" w:rsidRPr="00026509" w14:paraId="376BDF0B" w14:textId="77777777" w:rsidTr="007108C8">
        <w:trPr>
          <w:trHeight w:val="769"/>
        </w:trPr>
        <w:tc>
          <w:tcPr>
            <w:tcW w:w="3199" w:type="dxa"/>
            <w:tcBorders>
              <w:bottom w:val="single" w:sz="4" w:space="0" w:color="auto"/>
            </w:tcBorders>
            <w:vAlign w:val="center"/>
          </w:tcPr>
          <w:p w14:paraId="7DD9D817" w14:textId="77777777" w:rsidR="00D35865" w:rsidRPr="00274281" w:rsidRDefault="00D35865" w:rsidP="00091C11">
            <w:pPr>
              <w:spacing w:after="0"/>
              <w:contextualSpacing/>
              <w:rPr>
                <w:rFonts w:cstheme="minorHAnsi"/>
                <w:b/>
              </w:rPr>
            </w:pPr>
            <w:r w:rsidRPr="00274281">
              <w:rPr>
                <w:rFonts w:cstheme="minorHAnsi"/>
                <w:b/>
              </w:rPr>
              <w:t>Główne etapy realizacji</w:t>
            </w:r>
          </w:p>
        </w:tc>
        <w:tc>
          <w:tcPr>
            <w:tcW w:w="6441" w:type="dxa"/>
            <w:tcBorders>
              <w:bottom w:val="single" w:sz="4" w:space="0" w:color="auto"/>
            </w:tcBorders>
            <w:vAlign w:val="center"/>
          </w:tcPr>
          <w:p w14:paraId="2943F726" w14:textId="77777777" w:rsidR="00D35865" w:rsidRPr="00C65416" w:rsidRDefault="00D35865" w:rsidP="004D2725">
            <w:pPr>
              <w:pStyle w:val="Akapitzlist"/>
              <w:numPr>
                <w:ilvl w:val="0"/>
                <w:numId w:val="145"/>
              </w:numPr>
              <w:spacing w:after="0"/>
              <w:rPr>
                <w:rFonts w:cstheme="minorHAnsi"/>
              </w:rPr>
            </w:pPr>
            <w:r w:rsidRPr="00C65416">
              <w:rPr>
                <w:rFonts w:cstheme="minorHAnsi"/>
              </w:rPr>
              <w:t>Wypracowywanie standardów współpracy i wsparcia działalności osób i organizacji pożytku publicznego działających w sektorze kultury.</w:t>
            </w:r>
          </w:p>
          <w:p w14:paraId="2F6D2BF8" w14:textId="77777777" w:rsidR="00D35865" w:rsidRPr="00C65416" w:rsidRDefault="00D35865" w:rsidP="004D2725">
            <w:pPr>
              <w:pStyle w:val="Akapitzlist"/>
              <w:numPr>
                <w:ilvl w:val="0"/>
                <w:numId w:val="145"/>
              </w:numPr>
              <w:spacing w:after="0"/>
              <w:rPr>
                <w:rFonts w:cstheme="minorHAnsi"/>
              </w:rPr>
            </w:pPr>
            <w:r w:rsidRPr="00C65416">
              <w:rPr>
                <w:rFonts w:cstheme="minorHAnsi"/>
              </w:rPr>
              <w:t>Upowszechnianie idei dialogu i otwartości na różnorodność kulturową.</w:t>
            </w:r>
          </w:p>
          <w:p w14:paraId="0A3CA7A8" w14:textId="77777777" w:rsidR="00D35865" w:rsidRPr="00C65416" w:rsidRDefault="00D35865" w:rsidP="004D2725">
            <w:pPr>
              <w:pStyle w:val="Akapitzlist"/>
              <w:numPr>
                <w:ilvl w:val="0"/>
                <w:numId w:val="145"/>
              </w:numPr>
              <w:spacing w:after="0"/>
              <w:rPr>
                <w:rFonts w:cstheme="minorHAnsi"/>
              </w:rPr>
            </w:pPr>
            <w:r w:rsidRPr="00C65416">
              <w:rPr>
                <w:rFonts w:cstheme="minorHAnsi"/>
              </w:rPr>
              <w:lastRenderedPageBreak/>
              <w:t xml:space="preserve">Zapewnienie warunków sprzyjających wspieraniu istniejących oraz stymulowania powstawania kolejnych inicjatyw służących zachowaniu dziedzictwa niematerialnego regionu. </w:t>
            </w:r>
          </w:p>
          <w:p w14:paraId="53F89459" w14:textId="77777777" w:rsidR="00D35865" w:rsidRPr="00C65416" w:rsidRDefault="00D35865" w:rsidP="004D2725">
            <w:pPr>
              <w:pStyle w:val="Akapitzlist"/>
              <w:numPr>
                <w:ilvl w:val="0"/>
                <w:numId w:val="145"/>
              </w:numPr>
              <w:spacing w:after="0"/>
              <w:rPr>
                <w:rFonts w:cstheme="minorHAnsi"/>
              </w:rPr>
            </w:pPr>
            <w:r w:rsidRPr="00C65416">
              <w:rPr>
                <w:rFonts w:cstheme="minorHAnsi"/>
              </w:rPr>
              <w:t>Wspieranie zadań z zakresu zachowania dziedzictwa materialnego Pomorza oraz rozwoju infrastruktury instytucji kultury.</w:t>
            </w:r>
          </w:p>
          <w:p w14:paraId="025FFCA4" w14:textId="77777777" w:rsidR="00D35865" w:rsidRPr="00C65416" w:rsidRDefault="00D35865" w:rsidP="004D2725">
            <w:pPr>
              <w:pStyle w:val="Akapitzlist"/>
              <w:numPr>
                <w:ilvl w:val="0"/>
                <w:numId w:val="145"/>
              </w:numPr>
              <w:spacing w:after="0"/>
              <w:rPr>
                <w:rFonts w:cstheme="minorHAnsi"/>
              </w:rPr>
            </w:pPr>
            <w:r w:rsidRPr="00C65416">
              <w:rPr>
                <w:rFonts w:cstheme="minorHAnsi"/>
              </w:rPr>
              <w:t>Wspieranie działań z zakresu e-kultury.</w:t>
            </w:r>
          </w:p>
        </w:tc>
      </w:tr>
      <w:tr w:rsidR="00D35865" w:rsidRPr="00026509" w14:paraId="2D581F88" w14:textId="77777777" w:rsidTr="007108C8">
        <w:trPr>
          <w:trHeight w:val="378"/>
        </w:trPr>
        <w:tc>
          <w:tcPr>
            <w:tcW w:w="3199" w:type="dxa"/>
            <w:tcBorders>
              <w:bottom w:val="single" w:sz="4" w:space="0" w:color="auto"/>
            </w:tcBorders>
            <w:vAlign w:val="center"/>
          </w:tcPr>
          <w:p w14:paraId="40587D11" w14:textId="77777777" w:rsidR="00D35865" w:rsidRPr="00274281" w:rsidRDefault="00D35865" w:rsidP="00091C11">
            <w:pPr>
              <w:spacing w:after="0"/>
              <w:contextualSpacing/>
              <w:rPr>
                <w:rFonts w:cstheme="minorHAnsi"/>
                <w:b/>
              </w:rPr>
            </w:pPr>
            <w:r w:rsidRPr="00274281">
              <w:rPr>
                <w:rFonts w:cstheme="minorHAnsi"/>
                <w:b/>
              </w:rPr>
              <w:lastRenderedPageBreak/>
              <w:t>Kluczowi partnerzy</w:t>
            </w:r>
          </w:p>
        </w:tc>
        <w:tc>
          <w:tcPr>
            <w:tcW w:w="6441" w:type="dxa"/>
            <w:tcBorders>
              <w:bottom w:val="single" w:sz="4" w:space="0" w:color="auto"/>
            </w:tcBorders>
            <w:vAlign w:val="center"/>
          </w:tcPr>
          <w:p w14:paraId="1DC2DE61" w14:textId="77777777" w:rsidR="00423AF2" w:rsidRPr="00C65416" w:rsidRDefault="00423AF2" w:rsidP="004D2725">
            <w:pPr>
              <w:pStyle w:val="Akapitzlist"/>
              <w:numPr>
                <w:ilvl w:val="0"/>
                <w:numId w:val="146"/>
              </w:numPr>
              <w:spacing w:after="0"/>
              <w:rPr>
                <w:rFonts w:cstheme="minorHAnsi"/>
              </w:rPr>
            </w:pPr>
            <w:r w:rsidRPr="00C65416">
              <w:rPr>
                <w:rFonts w:cstheme="minorHAnsi"/>
              </w:rPr>
              <w:t xml:space="preserve">instytucje kultury </w:t>
            </w:r>
          </w:p>
          <w:p w14:paraId="57D9E39D" w14:textId="77777777" w:rsidR="00423AF2" w:rsidRPr="00C65416" w:rsidRDefault="00423AF2" w:rsidP="004D2725">
            <w:pPr>
              <w:pStyle w:val="Akapitzlist"/>
              <w:numPr>
                <w:ilvl w:val="0"/>
                <w:numId w:val="146"/>
              </w:numPr>
              <w:spacing w:after="0"/>
              <w:rPr>
                <w:rFonts w:cstheme="minorHAnsi"/>
              </w:rPr>
            </w:pPr>
            <w:r w:rsidRPr="00C65416">
              <w:rPr>
                <w:rFonts w:cstheme="minorHAnsi"/>
              </w:rPr>
              <w:t>organizacje pozarządowe</w:t>
            </w:r>
          </w:p>
          <w:p w14:paraId="5CFDD699" w14:textId="77777777" w:rsidR="00423AF2" w:rsidRPr="00C65416" w:rsidRDefault="00423AF2" w:rsidP="004D2725">
            <w:pPr>
              <w:pStyle w:val="Akapitzlist"/>
              <w:numPr>
                <w:ilvl w:val="0"/>
                <w:numId w:val="146"/>
              </w:numPr>
              <w:spacing w:after="0"/>
              <w:rPr>
                <w:rFonts w:cstheme="minorHAnsi"/>
              </w:rPr>
            </w:pPr>
            <w:r w:rsidRPr="00C65416">
              <w:rPr>
                <w:rFonts w:cstheme="minorHAnsi"/>
              </w:rPr>
              <w:t>inne podmioty działające w sektorze kultury i dziedzictwa narodowego oraz animacji społecznej</w:t>
            </w:r>
          </w:p>
          <w:p w14:paraId="111EA040" w14:textId="77777777" w:rsidR="00423AF2" w:rsidRPr="00C65416" w:rsidRDefault="00423AF2" w:rsidP="004D2725">
            <w:pPr>
              <w:pStyle w:val="Akapitzlist"/>
              <w:numPr>
                <w:ilvl w:val="0"/>
                <w:numId w:val="146"/>
              </w:numPr>
              <w:spacing w:after="0"/>
              <w:rPr>
                <w:rFonts w:cstheme="minorHAnsi"/>
              </w:rPr>
            </w:pPr>
            <w:r w:rsidRPr="00C65416">
              <w:rPr>
                <w:rFonts w:cstheme="minorHAnsi"/>
              </w:rPr>
              <w:t>LGD/LGR</w:t>
            </w:r>
          </w:p>
          <w:p w14:paraId="5EF6639B" w14:textId="77777777" w:rsidR="00D35865" w:rsidRPr="00C65416" w:rsidRDefault="00423AF2" w:rsidP="004D2725">
            <w:pPr>
              <w:pStyle w:val="Akapitzlist"/>
              <w:numPr>
                <w:ilvl w:val="0"/>
                <w:numId w:val="146"/>
              </w:numPr>
              <w:spacing w:after="0"/>
              <w:rPr>
                <w:rFonts w:cstheme="minorHAnsi"/>
              </w:rPr>
            </w:pPr>
            <w:r w:rsidRPr="00C65416">
              <w:rPr>
                <w:rFonts w:cstheme="minorHAnsi"/>
              </w:rPr>
              <w:t>JST i ich jednostki organizacyjne</w:t>
            </w:r>
          </w:p>
        </w:tc>
      </w:tr>
      <w:tr w:rsidR="00D35865" w:rsidRPr="00026509" w14:paraId="7B025A7E" w14:textId="77777777" w:rsidTr="007108C8">
        <w:trPr>
          <w:trHeight w:val="410"/>
        </w:trPr>
        <w:tc>
          <w:tcPr>
            <w:tcW w:w="3199" w:type="dxa"/>
            <w:vAlign w:val="center"/>
          </w:tcPr>
          <w:p w14:paraId="28BE5F4D" w14:textId="77777777" w:rsidR="00D35865" w:rsidRPr="00274281" w:rsidRDefault="00D35865" w:rsidP="00091C11">
            <w:pPr>
              <w:spacing w:after="0"/>
              <w:contextualSpacing/>
              <w:rPr>
                <w:rFonts w:cstheme="minorHAnsi"/>
                <w:b/>
              </w:rPr>
            </w:pPr>
            <w:r w:rsidRPr="00274281">
              <w:rPr>
                <w:rFonts w:cstheme="minorHAnsi"/>
                <w:b/>
              </w:rPr>
              <w:t>Szacunkowy koszt (w zł)</w:t>
            </w:r>
          </w:p>
        </w:tc>
        <w:tc>
          <w:tcPr>
            <w:tcW w:w="6441" w:type="dxa"/>
            <w:vAlign w:val="center"/>
          </w:tcPr>
          <w:p w14:paraId="2A5ADDF9" w14:textId="6B1CCB90" w:rsidR="00D35865" w:rsidRPr="00026509" w:rsidRDefault="00D35865" w:rsidP="00091C11">
            <w:pPr>
              <w:spacing w:after="0"/>
              <w:contextualSpacing/>
              <w:rPr>
                <w:rFonts w:cstheme="minorHAnsi"/>
              </w:rPr>
            </w:pPr>
            <w:r w:rsidRPr="00026509">
              <w:rPr>
                <w:rFonts w:cstheme="minorHAnsi"/>
              </w:rPr>
              <w:t>1</w:t>
            </w:r>
            <w:r w:rsidR="00423AF2">
              <w:rPr>
                <w:rFonts w:cstheme="minorHAnsi"/>
              </w:rPr>
              <w:t>32</w:t>
            </w:r>
            <w:r w:rsidRPr="00026509">
              <w:rPr>
                <w:rFonts w:cstheme="minorHAnsi"/>
              </w:rPr>
              <w:t xml:space="preserve"> </w:t>
            </w:r>
            <w:r w:rsidRPr="00045CB8">
              <w:rPr>
                <w:rFonts w:cstheme="minorHAnsi"/>
              </w:rPr>
              <w:t>ml</w:t>
            </w:r>
            <w:r w:rsidR="00D0710C" w:rsidRPr="00045CB8">
              <w:rPr>
                <w:rFonts w:cstheme="minorHAnsi"/>
              </w:rPr>
              <w:t>n</w:t>
            </w:r>
            <w:r w:rsidRPr="00026509">
              <w:rPr>
                <w:rFonts w:cstheme="minorHAnsi"/>
              </w:rPr>
              <w:t xml:space="preserve"> zł</w:t>
            </w:r>
          </w:p>
        </w:tc>
      </w:tr>
      <w:tr w:rsidR="00423AF2" w:rsidRPr="00026509" w14:paraId="1C08509D" w14:textId="77777777" w:rsidTr="007108C8">
        <w:trPr>
          <w:trHeight w:val="410"/>
        </w:trPr>
        <w:tc>
          <w:tcPr>
            <w:tcW w:w="3199" w:type="dxa"/>
            <w:vAlign w:val="center"/>
          </w:tcPr>
          <w:p w14:paraId="24568717" w14:textId="77777777" w:rsidR="00423AF2" w:rsidRPr="00274281" w:rsidRDefault="007108C8" w:rsidP="00091C11">
            <w:pPr>
              <w:spacing w:after="0"/>
              <w:contextualSpacing/>
              <w:rPr>
                <w:rFonts w:cstheme="minorHAnsi"/>
                <w:b/>
              </w:rPr>
            </w:pPr>
            <w:r w:rsidRPr="00274281">
              <w:rPr>
                <w:rFonts w:cstheme="minorHAnsi"/>
                <w:b/>
              </w:rPr>
              <w:t>Główne źródła finansowania</w:t>
            </w:r>
          </w:p>
        </w:tc>
        <w:tc>
          <w:tcPr>
            <w:tcW w:w="6441" w:type="dxa"/>
            <w:vAlign w:val="center"/>
          </w:tcPr>
          <w:p w14:paraId="268945D0" w14:textId="77777777" w:rsidR="007108C8" w:rsidRPr="00C65416" w:rsidRDefault="007108C8" w:rsidP="004D2725">
            <w:pPr>
              <w:pStyle w:val="Akapitzlist"/>
              <w:numPr>
                <w:ilvl w:val="0"/>
                <w:numId w:val="147"/>
              </w:numPr>
              <w:spacing w:after="0"/>
              <w:rPr>
                <w:rFonts w:cstheme="minorHAnsi"/>
              </w:rPr>
            </w:pPr>
            <w:r w:rsidRPr="00C65416">
              <w:rPr>
                <w:rFonts w:cstheme="minorHAnsi"/>
              </w:rPr>
              <w:t>środki publiczne krajowe (krajowe, regionalne, lokalne)</w:t>
            </w:r>
          </w:p>
          <w:p w14:paraId="7B4808D6" w14:textId="77777777" w:rsidR="007108C8" w:rsidRPr="00C65416" w:rsidRDefault="007108C8" w:rsidP="004D2725">
            <w:pPr>
              <w:pStyle w:val="Akapitzlist"/>
              <w:numPr>
                <w:ilvl w:val="0"/>
                <w:numId w:val="147"/>
              </w:numPr>
              <w:spacing w:after="0"/>
              <w:rPr>
                <w:rFonts w:cstheme="minorHAnsi"/>
              </w:rPr>
            </w:pPr>
            <w:r w:rsidRPr="00C65416">
              <w:rPr>
                <w:rFonts w:cstheme="minorHAnsi"/>
              </w:rPr>
              <w:t>środki publiczne zagraniczne</w:t>
            </w:r>
          </w:p>
          <w:p w14:paraId="1587F680" w14:textId="77777777" w:rsidR="00423AF2" w:rsidRPr="00C65416" w:rsidRDefault="007108C8" w:rsidP="004D2725">
            <w:pPr>
              <w:pStyle w:val="Akapitzlist"/>
              <w:numPr>
                <w:ilvl w:val="0"/>
                <w:numId w:val="147"/>
              </w:numPr>
              <w:spacing w:after="0"/>
              <w:rPr>
                <w:rFonts w:cstheme="minorHAnsi"/>
              </w:rPr>
            </w:pPr>
            <w:r w:rsidRPr="00C65416">
              <w:rPr>
                <w:rFonts w:cstheme="minorHAnsi"/>
              </w:rPr>
              <w:t>środki prywatne zaangażowane w przedsięwzięcia o dużym oddziaływaniu publicznym</w:t>
            </w:r>
          </w:p>
        </w:tc>
      </w:tr>
      <w:tr w:rsidR="00423AF2" w:rsidRPr="00026509" w14:paraId="238D5880" w14:textId="77777777" w:rsidTr="007108C8">
        <w:trPr>
          <w:trHeight w:val="410"/>
        </w:trPr>
        <w:tc>
          <w:tcPr>
            <w:tcW w:w="3199" w:type="dxa"/>
            <w:tcBorders>
              <w:bottom w:val="single" w:sz="4" w:space="0" w:color="auto"/>
            </w:tcBorders>
            <w:vAlign w:val="center"/>
          </w:tcPr>
          <w:p w14:paraId="06094EC9" w14:textId="77777777" w:rsidR="00423AF2" w:rsidRPr="00274281" w:rsidRDefault="007108C8" w:rsidP="00091C11">
            <w:pPr>
              <w:spacing w:after="0"/>
              <w:contextualSpacing/>
              <w:rPr>
                <w:rFonts w:cstheme="minorHAnsi"/>
                <w:b/>
              </w:rPr>
            </w:pPr>
            <w:r w:rsidRPr="00274281">
              <w:rPr>
                <w:rFonts w:cstheme="minorHAnsi"/>
                <w:b/>
              </w:rPr>
              <w:t>Przedsięwzięcie strategiczne</w:t>
            </w:r>
          </w:p>
        </w:tc>
        <w:tc>
          <w:tcPr>
            <w:tcW w:w="6441" w:type="dxa"/>
            <w:tcBorders>
              <w:bottom w:val="single" w:sz="4" w:space="0" w:color="auto"/>
            </w:tcBorders>
            <w:vAlign w:val="center"/>
          </w:tcPr>
          <w:p w14:paraId="2E202DE4" w14:textId="77777777" w:rsidR="00423AF2" w:rsidRPr="00026509" w:rsidRDefault="007108C8" w:rsidP="00091C11">
            <w:pPr>
              <w:spacing w:after="0"/>
              <w:contextualSpacing/>
              <w:rPr>
                <w:rFonts w:cstheme="minorHAnsi"/>
              </w:rPr>
            </w:pPr>
            <w:r w:rsidRPr="00026509">
              <w:rPr>
                <w:rFonts w:cstheme="minorHAnsi"/>
              </w:rPr>
              <w:t>-</w:t>
            </w:r>
          </w:p>
        </w:tc>
      </w:tr>
    </w:tbl>
    <w:p w14:paraId="0088E3B8" w14:textId="77777777" w:rsidR="00D35865" w:rsidRDefault="00D35865" w:rsidP="00D35865">
      <w:pPr>
        <w:contextualSpacing/>
        <w:rPr>
          <w:rFonts w:cstheme="minorHAnsi"/>
        </w:rPr>
      </w:pPr>
    </w:p>
    <w:p w14:paraId="1E94CCAF" w14:textId="77777777" w:rsidR="00423AF2" w:rsidRPr="00026509" w:rsidRDefault="00423AF2" w:rsidP="00423AF2">
      <w:pPr>
        <w:contextualSpacing/>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511015" w:rsidRPr="00026509" w14:paraId="50F39358" w14:textId="77777777" w:rsidTr="007108C8">
        <w:trPr>
          <w:trHeight w:val="470"/>
        </w:trPr>
        <w:tc>
          <w:tcPr>
            <w:tcW w:w="9640" w:type="dxa"/>
            <w:gridSpan w:val="2"/>
            <w:vAlign w:val="center"/>
          </w:tcPr>
          <w:p w14:paraId="4D7D09F3" w14:textId="77777777" w:rsidR="00511015" w:rsidRPr="007108C8" w:rsidRDefault="00511015" w:rsidP="00091C11">
            <w:pPr>
              <w:spacing w:after="0"/>
              <w:contextualSpacing/>
              <w:rPr>
                <w:rFonts w:cstheme="minorHAnsi"/>
                <w:b/>
              </w:rPr>
            </w:pPr>
            <w:r w:rsidRPr="007108C8">
              <w:rPr>
                <w:rFonts w:cstheme="minorHAnsi"/>
                <w:b/>
              </w:rPr>
              <w:t xml:space="preserve">Zobowiązanie z SRWP 2030: Koordynacja realizacji programów skierowanych do wszystkich mieszkańców województwa, wpływających na wzrost wiedzy oraz zmianę </w:t>
            </w:r>
            <w:proofErr w:type="spellStart"/>
            <w:r w:rsidRPr="007108C8">
              <w:rPr>
                <w:rFonts w:cstheme="minorHAnsi"/>
                <w:b/>
              </w:rPr>
              <w:t>zachowań</w:t>
            </w:r>
            <w:proofErr w:type="spellEnd"/>
            <w:r w:rsidRPr="007108C8">
              <w:rPr>
                <w:rFonts w:cstheme="minorHAnsi"/>
                <w:b/>
              </w:rPr>
              <w:t xml:space="preserve"> i postaw w kluczowych obszarach, w szczególności: aktywności obywatelskiej i równego traktowania, kultury i tożsamości regionalnej, środowiska i klimatu, zdrowego trybu życia, racjonalnych </w:t>
            </w:r>
            <w:proofErr w:type="spellStart"/>
            <w:r w:rsidRPr="007108C8">
              <w:rPr>
                <w:rFonts w:cstheme="minorHAnsi"/>
                <w:b/>
              </w:rPr>
              <w:t>zachowań</w:t>
            </w:r>
            <w:proofErr w:type="spellEnd"/>
            <w:r w:rsidRPr="007108C8">
              <w:rPr>
                <w:rFonts w:cstheme="minorHAnsi"/>
                <w:b/>
              </w:rPr>
              <w:t xml:space="preserve"> komunikacyjnych, cyfryzacji oraz przedsiębiorczości</w:t>
            </w:r>
          </w:p>
        </w:tc>
      </w:tr>
      <w:tr w:rsidR="00511015" w:rsidRPr="00026509" w14:paraId="398F7AD0" w14:textId="77777777" w:rsidTr="007108C8">
        <w:trPr>
          <w:trHeight w:val="470"/>
        </w:trPr>
        <w:tc>
          <w:tcPr>
            <w:tcW w:w="3119" w:type="dxa"/>
            <w:vAlign w:val="center"/>
          </w:tcPr>
          <w:p w14:paraId="2B6873E2" w14:textId="77777777" w:rsidR="00511015" w:rsidRPr="007108C8" w:rsidRDefault="00511015" w:rsidP="00091C11">
            <w:pPr>
              <w:spacing w:after="0"/>
              <w:contextualSpacing/>
              <w:rPr>
                <w:rFonts w:cstheme="minorHAnsi"/>
                <w:b/>
              </w:rPr>
            </w:pPr>
            <w:r w:rsidRPr="007108C8">
              <w:rPr>
                <w:rFonts w:cstheme="minorHAnsi"/>
                <w:b/>
              </w:rPr>
              <w:t>Jednostka odpowiedzialna za realizację lub koordynację</w:t>
            </w:r>
          </w:p>
        </w:tc>
        <w:tc>
          <w:tcPr>
            <w:tcW w:w="6521" w:type="dxa"/>
            <w:vAlign w:val="center"/>
          </w:tcPr>
          <w:p w14:paraId="61326191"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Kultury</w:t>
            </w:r>
          </w:p>
          <w:p w14:paraId="64D5E7EB"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Zdrowia</w:t>
            </w:r>
          </w:p>
          <w:p w14:paraId="7D2EFFF4" w14:textId="653C8854" w:rsidR="00511015" w:rsidRPr="00C65416" w:rsidRDefault="00511015" w:rsidP="004D2725">
            <w:pPr>
              <w:pStyle w:val="Akapitzlist"/>
              <w:numPr>
                <w:ilvl w:val="0"/>
                <w:numId w:val="148"/>
              </w:numPr>
              <w:spacing w:after="0"/>
              <w:rPr>
                <w:rFonts w:cstheme="minorHAnsi"/>
              </w:rPr>
            </w:pPr>
            <w:r w:rsidRPr="00C65416">
              <w:rPr>
                <w:rFonts w:cstheme="minorHAnsi"/>
              </w:rPr>
              <w:t>Departament Turystyki</w:t>
            </w:r>
            <w:r w:rsidR="00551E31">
              <w:rPr>
                <w:rFonts w:cstheme="minorHAnsi"/>
              </w:rPr>
              <w:t xml:space="preserve"> i Sportu</w:t>
            </w:r>
          </w:p>
          <w:p w14:paraId="0F1E2ED3"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Cyfryzacji</w:t>
            </w:r>
          </w:p>
          <w:p w14:paraId="13F71FCF"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Infrastruktury</w:t>
            </w:r>
          </w:p>
          <w:p w14:paraId="0A8C02CC"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Rozwoju Obszarów Wiejskich</w:t>
            </w:r>
          </w:p>
          <w:p w14:paraId="3854013C"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Środowiska i Rolnictwa</w:t>
            </w:r>
          </w:p>
          <w:p w14:paraId="09C02C53" w14:textId="77777777" w:rsidR="00511015" w:rsidRPr="00C65416" w:rsidRDefault="00511015" w:rsidP="004D2725">
            <w:pPr>
              <w:pStyle w:val="Akapitzlist"/>
              <w:numPr>
                <w:ilvl w:val="0"/>
                <w:numId w:val="148"/>
              </w:numPr>
              <w:spacing w:after="0"/>
              <w:rPr>
                <w:rFonts w:cstheme="minorHAnsi"/>
              </w:rPr>
            </w:pPr>
            <w:r w:rsidRPr="00C65416">
              <w:rPr>
                <w:rFonts w:cstheme="minorHAnsi"/>
              </w:rPr>
              <w:t>Departament Rozwoju Gospodarczego</w:t>
            </w:r>
          </w:p>
          <w:p w14:paraId="2C71113E" w14:textId="77777777" w:rsidR="00511015" w:rsidRPr="00C65416" w:rsidRDefault="00511015" w:rsidP="004D2725">
            <w:pPr>
              <w:pStyle w:val="Akapitzlist"/>
              <w:numPr>
                <w:ilvl w:val="0"/>
                <w:numId w:val="148"/>
              </w:numPr>
              <w:spacing w:after="0"/>
              <w:rPr>
                <w:rFonts w:cstheme="minorHAnsi"/>
              </w:rPr>
            </w:pPr>
            <w:r w:rsidRPr="00C65416">
              <w:rPr>
                <w:rFonts w:cstheme="minorHAnsi"/>
              </w:rPr>
              <w:t>Regionalny Ośrodek Polityki Społecznej</w:t>
            </w:r>
          </w:p>
          <w:p w14:paraId="08AF4DFF" w14:textId="29FC0309" w:rsidR="00511015" w:rsidRPr="00C65416" w:rsidRDefault="00511015" w:rsidP="004D2725">
            <w:pPr>
              <w:pStyle w:val="Akapitzlist"/>
              <w:numPr>
                <w:ilvl w:val="0"/>
                <w:numId w:val="148"/>
              </w:numPr>
              <w:spacing w:after="0"/>
              <w:rPr>
                <w:rFonts w:cstheme="minorHAnsi"/>
              </w:rPr>
            </w:pPr>
            <w:r w:rsidRPr="00C65416">
              <w:rPr>
                <w:rFonts w:cstheme="minorHAnsi"/>
              </w:rPr>
              <w:t>Departament Edukacji</w:t>
            </w:r>
            <w:r w:rsidR="007B5211">
              <w:rPr>
                <w:rFonts w:cstheme="minorHAnsi"/>
              </w:rPr>
              <w:t xml:space="preserve"> </w:t>
            </w:r>
            <w:r w:rsidRPr="00C65416">
              <w:rPr>
                <w:rFonts w:cstheme="minorHAnsi"/>
              </w:rPr>
              <w:t xml:space="preserve">– koordynacja </w:t>
            </w:r>
          </w:p>
          <w:p w14:paraId="484FD447" w14:textId="77777777" w:rsidR="00511015" w:rsidRPr="00026509" w:rsidRDefault="00511015" w:rsidP="00091C11">
            <w:pPr>
              <w:spacing w:after="0"/>
              <w:contextualSpacing/>
              <w:rPr>
                <w:rFonts w:cstheme="minorHAnsi"/>
              </w:rPr>
            </w:pPr>
            <w:r w:rsidRPr="00026509">
              <w:rPr>
                <w:rFonts w:cstheme="minorHAnsi"/>
              </w:rPr>
              <w:t>we współpracy z Kancelarią Marszałka Województwa</w:t>
            </w:r>
          </w:p>
        </w:tc>
      </w:tr>
      <w:tr w:rsidR="00511015" w:rsidRPr="00026509" w14:paraId="57A6D150" w14:textId="77777777" w:rsidTr="007108C8">
        <w:tc>
          <w:tcPr>
            <w:tcW w:w="3119" w:type="dxa"/>
            <w:vAlign w:val="center"/>
          </w:tcPr>
          <w:p w14:paraId="5067614B" w14:textId="77777777" w:rsidR="00511015" w:rsidRPr="007108C8" w:rsidRDefault="00511015" w:rsidP="00091C11">
            <w:pPr>
              <w:spacing w:after="0"/>
              <w:contextualSpacing/>
              <w:rPr>
                <w:rFonts w:cstheme="minorHAnsi"/>
                <w:b/>
              </w:rPr>
            </w:pPr>
            <w:r w:rsidRPr="007108C8">
              <w:rPr>
                <w:rFonts w:cstheme="minorHAnsi"/>
                <w:b/>
              </w:rPr>
              <w:t>Termin realizacji</w:t>
            </w:r>
          </w:p>
        </w:tc>
        <w:tc>
          <w:tcPr>
            <w:tcW w:w="6521" w:type="dxa"/>
            <w:vAlign w:val="center"/>
          </w:tcPr>
          <w:p w14:paraId="290C4B05" w14:textId="77777777" w:rsidR="00511015" w:rsidRPr="00026509" w:rsidRDefault="00511015" w:rsidP="00091C11">
            <w:pPr>
              <w:spacing w:after="0"/>
              <w:contextualSpacing/>
              <w:rPr>
                <w:rFonts w:cstheme="minorHAnsi"/>
              </w:rPr>
            </w:pPr>
            <w:r w:rsidRPr="00026509">
              <w:rPr>
                <w:rFonts w:cstheme="minorHAnsi"/>
              </w:rPr>
              <w:t>2021-2030</w:t>
            </w:r>
          </w:p>
        </w:tc>
      </w:tr>
      <w:tr w:rsidR="00511015" w:rsidRPr="00026509" w14:paraId="1C7D2184" w14:textId="77777777" w:rsidTr="007108C8">
        <w:trPr>
          <w:trHeight w:val="825"/>
        </w:trPr>
        <w:tc>
          <w:tcPr>
            <w:tcW w:w="3119" w:type="dxa"/>
            <w:tcBorders>
              <w:bottom w:val="single" w:sz="4" w:space="0" w:color="auto"/>
            </w:tcBorders>
            <w:vAlign w:val="center"/>
          </w:tcPr>
          <w:p w14:paraId="35B8C361" w14:textId="77777777" w:rsidR="00511015" w:rsidRPr="007108C8" w:rsidRDefault="00511015" w:rsidP="00091C11">
            <w:pPr>
              <w:spacing w:after="0"/>
              <w:contextualSpacing/>
              <w:rPr>
                <w:rFonts w:cstheme="minorHAnsi"/>
                <w:b/>
              </w:rPr>
            </w:pPr>
            <w:r w:rsidRPr="007108C8">
              <w:rPr>
                <w:rFonts w:cstheme="minorHAnsi"/>
                <w:b/>
              </w:rPr>
              <w:t>Główne etapy realizacji</w:t>
            </w:r>
          </w:p>
        </w:tc>
        <w:tc>
          <w:tcPr>
            <w:tcW w:w="6521" w:type="dxa"/>
            <w:tcBorders>
              <w:bottom w:val="single" w:sz="4" w:space="0" w:color="auto"/>
            </w:tcBorders>
            <w:vAlign w:val="center"/>
          </w:tcPr>
          <w:p w14:paraId="0C2C2780" w14:textId="77777777" w:rsidR="00511015" w:rsidRPr="00C65416" w:rsidRDefault="00511015" w:rsidP="004D2725">
            <w:pPr>
              <w:pStyle w:val="Akapitzlist"/>
              <w:numPr>
                <w:ilvl w:val="0"/>
                <w:numId w:val="149"/>
              </w:numPr>
              <w:spacing w:after="0"/>
              <w:rPr>
                <w:rFonts w:cstheme="minorHAnsi"/>
              </w:rPr>
            </w:pPr>
            <w:r w:rsidRPr="00C65416">
              <w:rPr>
                <w:rFonts w:cstheme="minorHAnsi"/>
              </w:rPr>
              <w:t>Przegląd i analiza realizowanych w regionie programów i działań służących budowie świadomości i odpowiedzialności Pomorzan skierowanych do różnych grup wiekowych.</w:t>
            </w:r>
          </w:p>
          <w:p w14:paraId="14F40303" w14:textId="77777777" w:rsidR="00511015" w:rsidRPr="00C65416" w:rsidRDefault="00511015" w:rsidP="004D2725">
            <w:pPr>
              <w:pStyle w:val="Akapitzlist"/>
              <w:numPr>
                <w:ilvl w:val="0"/>
                <w:numId w:val="149"/>
              </w:numPr>
              <w:spacing w:after="0"/>
              <w:rPr>
                <w:rFonts w:cstheme="minorHAnsi"/>
              </w:rPr>
            </w:pPr>
            <w:r w:rsidRPr="00C65416">
              <w:rPr>
                <w:rFonts w:cstheme="minorHAnsi"/>
              </w:rPr>
              <w:t>Opracowanie standardów postępowania przy podejmowaniu działań w poszczególnych obszarach.</w:t>
            </w:r>
          </w:p>
          <w:p w14:paraId="702455B1" w14:textId="77777777" w:rsidR="00511015" w:rsidRPr="00C65416" w:rsidRDefault="00511015" w:rsidP="004D2725">
            <w:pPr>
              <w:pStyle w:val="Akapitzlist"/>
              <w:numPr>
                <w:ilvl w:val="0"/>
                <w:numId w:val="149"/>
              </w:numPr>
              <w:spacing w:after="0"/>
              <w:rPr>
                <w:rFonts w:cstheme="minorHAnsi"/>
              </w:rPr>
            </w:pPr>
            <w:r w:rsidRPr="00C65416">
              <w:rPr>
                <w:rFonts w:cstheme="minorHAnsi"/>
              </w:rPr>
              <w:lastRenderedPageBreak/>
              <w:t xml:space="preserve">Opracowanie bądź modyfikacja przez właściwe departamenty programów wykorzystujących m. in. aplikacje na urządzenia mobilne, gry miejskie i inne formy, wpływających na kształtowanie i wzmocnienie świadomych i odpowiedzialnych postaw i </w:t>
            </w:r>
            <w:proofErr w:type="spellStart"/>
            <w:r w:rsidRPr="00C65416">
              <w:rPr>
                <w:rFonts w:cstheme="minorHAnsi"/>
              </w:rPr>
              <w:t>zachowań</w:t>
            </w:r>
            <w:proofErr w:type="spellEnd"/>
            <w:r w:rsidRPr="00C65416">
              <w:rPr>
                <w:rFonts w:cstheme="minorHAnsi"/>
              </w:rPr>
              <w:t xml:space="preserve"> oraz skierowanych do wszystkich grup wiekowych.</w:t>
            </w:r>
          </w:p>
          <w:p w14:paraId="3CF84BB5" w14:textId="77777777" w:rsidR="00511015" w:rsidRPr="00C65416" w:rsidRDefault="00511015" w:rsidP="004D2725">
            <w:pPr>
              <w:pStyle w:val="Akapitzlist"/>
              <w:numPr>
                <w:ilvl w:val="0"/>
                <w:numId w:val="149"/>
              </w:numPr>
              <w:spacing w:after="0"/>
              <w:rPr>
                <w:rFonts w:cstheme="minorHAnsi"/>
              </w:rPr>
            </w:pPr>
            <w:r w:rsidRPr="00C65416">
              <w:rPr>
                <w:rFonts w:cstheme="minorHAnsi"/>
              </w:rPr>
              <w:t>Koordynacja wdrażania i upowszechniania ww. programów (w oparciu o opracowane standardy postępowania).</w:t>
            </w:r>
          </w:p>
        </w:tc>
      </w:tr>
      <w:tr w:rsidR="00511015" w:rsidRPr="00026509" w14:paraId="0130B34B" w14:textId="77777777" w:rsidTr="007108C8">
        <w:trPr>
          <w:trHeight w:val="406"/>
        </w:trPr>
        <w:tc>
          <w:tcPr>
            <w:tcW w:w="3119" w:type="dxa"/>
            <w:tcBorders>
              <w:bottom w:val="single" w:sz="4" w:space="0" w:color="auto"/>
            </w:tcBorders>
            <w:vAlign w:val="center"/>
          </w:tcPr>
          <w:p w14:paraId="077B98BA" w14:textId="77777777" w:rsidR="00511015" w:rsidRPr="007108C8" w:rsidRDefault="00511015" w:rsidP="00091C11">
            <w:pPr>
              <w:spacing w:after="0"/>
              <w:contextualSpacing/>
              <w:rPr>
                <w:rFonts w:cstheme="minorHAnsi"/>
                <w:b/>
              </w:rPr>
            </w:pPr>
            <w:r w:rsidRPr="007108C8">
              <w:rPr>
                <w:rFonts w:cstheme="minorHAnsi"/>
                <w:b/>
              </w:rPr>
              <w:lastRenderedPageBreak/>
              <w:t>Kluczowi partnerzy</w:t>
            </w:r>
          </w:p>
        </w:tc>
        <w:tc>
          <w:tcPr>
            <w:tcW w:w="6521" w:type="dxa"/>
            <w:tcBorders>
              <w:bottom w:val="single" w:sz="4" w:space="0" w:color="auto"/>
            </w:tcBorders>
            <w:vAlign w:val="center"/>
          </w:tcPr>
          <w:p w14:paraId="2B9ECDE5" w14:textId="77777777" w:rsidR="00511015" w:rsidRPr="00C65416" w:rsidRDefault="00511015" w:rsidP="004D2725">
            <w:pPr>
              <w:pStyle w:val="Akapitzlist"/>
              <w:numPr>
                <w:ilvl w:val="0"/>
                <w:numId w:val="150"/>
              </w:numPr>
              <w:spacing w:after="0"/>
              <w:rPr>
                <w:rFonts w:cstheme="minorHAnsi"/>
              </w:rPr>
            </w:pPr>
            <w:r w:rsidRPr="00C65416">
              <w:rPr>
                <w:rFonts w:cstheme="minorHAnsi"/>
              </w:rPr>
              <w:t xml:space="preserve">organizacje pozarządowe, w tym LGD/LGR </w:t>
            </w:r>
          </w:p>
          <w:p w14:paraId="064D981F" w14:textId="77777777" w:rsidR="00511015" w:rsidRPr="00C65416" w:rsidRDefault="00511015" w:rsidP="004D2725">
            <w:pPr>
              <w:pStyle w:val="Akapitzlist"/>
              <w:numPr>
                <w:ilvl w:val="0"/>
                <w:numId w:val="150"/>
              </w:numPr>
              <w:spacing w:after="0"/>
              <w:rPr>
                <w:rFonts w:cstheme="minorHAnsi"/>
              </w:rPr>
            </w:pPr>
            <w:r w:rsidRPr="00C65416">
              <w:rPr>
                <w:rFonts w:cstheme="minorHAnsi"/>
              </w:rPr>
              <w:t>szkoły wyższe</w:t>
            </w:r>
          </w:p>
          <w:p w14:paraId="69D18D24" w14:textId="77777777" w:rsidR="00511015" w:rsidRPr="00C65416" w:rsidRDefault="00511015" w:rsidP="004D2725">
            <w:pPr>
              <w:pStyle w:val="Akapitzlist"/>
              <w:numPr>
                <w:ilvl w:val="0"/>
                <w:numId w:val="150"/>
              </w:numPr>
              <w:spacing w:after="0"/>
              <w:rPr>
                <w:rFonts w:cstheme="minorHAnsi"/>
              </w:rPr>
            </w:pPr>
            <w:r w:rsidRPr="00C65416">
              <w:rPr>
                <w:rFonts w:cstheme="minorHAnsi"/>
              </w:rPr>
              <w:t>JST i ich jednostki organizacyjne</w:t>
            </w:r>
          </w:p>
          <w:p w14:paraId="27207A8B" w14:textId="77777777" w:rsidR="00511015" w:rsidRPr="00026509" w:rsidRDefault="00511015" w:rsidP="00091C11">
            <w:pPr>
              <w:spacing w:after="0"/>
              <w:contextualSpacing/>
              <w:rPr>
                <w:rFonts w:cstheme="minorHAnsi"/>
              </w:rPr>
            </w:pPr>
            <w:r w:rsidRPr="00026509">
              <w:rPr>
                <w:rFonts w:cstheme="minorHAnsi"/>
              </w:rPr>
              <w:t>instytucje kultury</w:t>
            </w:r>
          </w:p>
          <w:p w14:paraId="2409DF85" w14:textId="77777777" w:rsidR="00511015" w:rsidRPr="00026509" w:rsidRDefault="00511015" w:rsidP="00091C11">
            <w:pPr>
              <w:spacing w:after="0"/>
              <w:contextualSpacing/>
              <w:rPr>
                <w:rFonts w:cstheme="minorHAnsi"/>
              </w:rPr>
            </w:pPr>
            <w:r w:rsidRPr="00026509">
              <w:rPr>
                <w:rFonts w:cstheme="minorHAnsi"/>
              </w:rPr>
              <w:t>instytucje rynku pracy</w:t>
            </w:r>
          </w:p>
          <w:p w14:paraId="29D0AD8F" w14:textId="77777777" w:rsidR="00511015" w:rsidRPr="00026509" w:rsidRDefault="00511015" w:rsidP="00091C11">
            <w:pPr>
              <w:spacing w:after="0"/>
              <w:contextualSpacing/>
              <w:rPr>
                <w:rFonts w:cstheme="minorHAnsi"/>
              </w:rPr>
            </w:pPr>
            <w:r w:rsidRPr="00026509">
              <w:rPr>
                <w:rFonts w:cstheme="minorHAnsi"/>
              </w:rPr>
              <w:t>instytucje edukacyjne</w:t>
            </w:r>
          </w:p>
          <w:p w14:paraId="459F2249" w14:textId="77777777" w:rsidR="00511015" w:rsidRPr="00026509" w:rsidRDefault="00511015" w:rsidP="00091C11">
            <w:pPr>
              <w:spacing w:after="0"/>
              <w:contextualSpacing/>
              <w:rPr>
                <w:rFonts w:cstheme="minorHAnsi"/>
              </w:rPr>
            </w:pPr>
            <w:r w:rsidRPr="00026509">
              <w:rPr>
                <w:rFonts w:cstheme="minorHAnsi"/>
              </w:rPr>
              <w:t>Pracodawcy i organizacje pracodawców</w:t>
            </w:r>
          </w:p>
          <w:p w14:paraId="04F33479" w14:textId="77777777" w:rsidR="00511015" w:rsidRPr="00026509" w:rsidRDefault="00511015" w:rsidP="00091C11">
            <w:pPr>
              <w:spacing w:after="0"/>
              <w:contextualSpacing/>
              <w:rPr>
                <w:rFonts w:cstheme="minorHAnsi"/>
              </w:rPr>
            </w:pPr>
            <w:r w:rsidRPr="00026509">
              <w:rPr>
                <w:rFonts w:cstheme="minorHAnsi"/>
              </w:rPr>
              <w:t>Instytucje otoczenia biznesu</w:t>
            </w:r>
          </w:p>
        </w:tc>
      </w:tr>
      <w:tr w:rsidR="00511015" w:rsidRPr="00026509" w14:paraId="690AED9A" w14:textId="77777777" w:rsidTr="007108C8">
        <w:trPr>
          <w:trHeight w:val="441"/>
        </w:trPr>
        <w:tc>
          <w:tcPr>
            <w:tcW w:w="3119" w:type="dxa"/>
            <w:tcBorders>
              <w:bottom w:val="single" w:sz="4" w:space="0" w:color="auto"/>
            </w:tcBorders>
            <w:vAlign w:val="center"/>
          </w:tcPr>
          <w:p w14:paraId="445AF39A" w14:textId="77777777" w:rsidR="00511015" w:rsidRPr="007108C8" w:rsidRDefault="00511015" w:rsidP="00091C11">
            <w:pPr>
              <w:spacing w:after="0"/>
              <w:contextualSpacing/>
              <w:rPr>
                <w:rFonts w:cstheme="minorHAnsi"/>
                <w:b/>
              </w:rPr>
            </w:pPr>
            <w:r w:rsidRPr="007108C8">
              <w:rPr>
                <w:rFonts w:cstheme="minorHAnsi"/>
                <w:b/>
              </w:rPr>
              <w:t>Szacunkowy koszt (w zł)</w:t>
            </w:r>
          </w:p>
        </w:tc>
        <w:tc>
          <w:tcPr>
            <w:tcW w:w="6521" w:type="dxa"/>
            <w:tcBorders>
              <w:bottom w:val="single" w:sz="4" w:space="0" w:color="auto"/>
            </w:tcBorders>
            <w:vAlign w:val="center"/>
          </w:tcPr>
          <w:p w14:paraId="70402CFE" w14:textId="77777777" w:rsidR="00511015" w:rsidRPr="00026509" w:rsidRDefault="00511015" w:rsidP="00091C11">
            <w:pPr>
              <w:spacing w:after="0"/>
              <w:contextualSpacing/>
              <w:rPr>
                <w:rFonts w:cstheme="minorHAnsi"/>
              </w:rPr>
            </w:pPr>
            <w:r w:rsidRPr="00026509">
              <w:rPr>
                <w:rFonts w:cstheme="minorHAnsi"/>
              </w:rPr>
              <w:t>4 mln zł</w:t>
            </w:r>
          </w:p>
        </w:tc>
      </w:tr>
      <w:tr w:rsidR="00511015" w:rsidRPr="00026509" w14:paraId="69104879" w14:textId="77777777" w:rsidTr="007108C8">
        <w:trPr>
          <w:trHeight w:val="441"/>
        </w:trPr>
        <w:tc>
          <w:tcPr>
            <w:tcW w:w="3119" w:type="dxa"/>
            <w:tcBorders>
              <w:bottom w:val="single" w:sz="4" w:space="0" w:color="auto"/>
            </w:tcBorders>
            <w:vAlign w:val="center"/>
          </w:tcPr>
          <w:p w14:paraId="634A2B59" w14:textId="77777777" w:rsidR="00511015" w:rsidRPr="007108C8" w:rsidRDefault="00511015" w:rsidP="00091C11">
            <w:pPr>
              <w:spacing w:after="0"/>
              <w:contextualSpacing/>
              <w:rPr>
                <w:rFonts w:cstheme="minorHAnsi"/>
                <w:b/>
              </w:rPr>
            </w:pPr>
            <w:r w:rsidRPr="007108C8">
              <w:rPr>
                <w:rFonts w:cstheme="minorHAnsi"/>
                <w:b/>
              </w:rPr>
              <w:t>Główne źródła finansowania</w:t>
            </w:r>
          </w:p>
        </w:tc>
        <w:tc>
          <w:tcPr>
            <w:tcW w:w="6521" w:type="dxa"/>
            <w:tcBorders>
              <w:bottom w:val="single" w:sz="4" w:space="0" w:color="auto"/>
            </w:tcBorders>
            <w:vAlign w:val="center"/>
          </w:tcPr>
          <w:p w14:paraId="2F6DDF95" w14:textId="77777777" w:rsidR="00511015" w:rsidRPr="00C65416" w:rsidRDefault="00511015" w:rsidP="004D2725">
            <w:pPr>
              <w:pStyle w:val="Akapitzlist"/>
              <w:numPr>
                <w:ilvl w:val="0"/>
                <w:numId w:val="151"/>
              </w:numPr>
              <w:spacing w:after="0"/>
              <w:rPr>
                <w:rFonts w:cstheme="minorHAnsi"/>
              </w:rPr>
            </w:pPr>
            <w:r w:rsidRPr="00C65416">
              <w:rPr>
                <w:rFonts w:cstheme="minorHAnsi"/>
              </w:rPr>
              <w:t>środki publiczne krajowe (rządowe, regionalne, lokalne)</w:t>
            </w:r>
          </w:p>
          <w:p w14:paraId="25272056" w14:textId="77777777" w:rsidR="00511015" w:rsidRPr="00C65416" w:rsidRDefault="00511015" w:rsidP="004D2725">
            <w:pPr>
              <w:pStyle w:val="Akapitzlist"/>
              <w:numPr>
                <w:ilvl w:val="0"/>
                <w:numId w:val="151"/>
              </w:numPr>
              <w:spacing w:after="0"/>
              <w:rPr>
                <w:rFonts w:cstheme="minorHAnsi"/>
              </w:rPr>
            </w:pPr>
            <w:r w:rsidRPr="00C65416">
              <w:rPr>
                <w:rFonts w:cstheme="minorHAnsi"/>
              </w:rPr>
              <w:t>środki publiczne zagraniczne</w:t>
            </w:r>
          </w:p>
        </w:tc>
      </w:tr>
      <w:tr w:rsidR="00511015" w:rsidRPr="00026509" w14:paraId="558C4D40" w14:textId="77777777" w:rsidTr="007108C8">
        <w:tc>
          <w:tcPr>
            <w:tcW w:w="3119" w:type="dxa"/>
            <w:vAlign w:val="center"/>
          </w:tcPr>
          <w:p w14:paraId="30B943DE" w14:textId="77777777" w:rsidR="00511015" w:rsidRPr="007108C8" w:rsidRDefault="00511015" w:rsidP="00091C11">
            <w:pPr>
              <w:spacing w:after="0"/>
              <w:contextualSpacing/>
              <w:rPr>
                <w:rFonts w:cstheme="minorHAnsi"/>
                <w:b/>
              </w:rPr>
            </w:pPr>
            <w:r w:rsidRPr="007108C8">
              <w:rPr>
                <w:rFonts w:cstheme="minorHAnsi"/>
                <w:b/>
              </w:rPr>
              <w:t>Przedsięwzięcie strategiczne</w:t>
            </w:r>
          </w:p>
        </w:tc>
        <w:tc>
          <w:tcPr>
            <w:tcW w:w="6521" w:type="dxa"/>
            <w:vAlign w:val="center"/>
          </w:tcPr>
          <w:p w14:paraId="4E6D636E" w14:textId="77777777" w:rsidR="00511015" w:rsidRPr="00026509" w:rsidRDefault="00511015" w:rsidP="00091C11">
            <w:pPr>
              <w:spacing w:after="0"/>
              <w:contextualSpacing/>
              <w:rPr>
                <w:rFonts w:cstheme="minorHAnsi"/>
              </w:rPr>
            </w:pPr>
            <w:r w:rsidRPr="00026509">
              <w:rPr>
                <w:rFonts w:cstheme="minorHAnsi"/>
              </w:rPr>
              <w:t>Brak</w:t>
            </w:r>
          </w:p>
        </w:tc>
      </w:tr>
    </w:tbl>
    <w:p w14:paraId="027C655F" w14:textId="77777777" w:rsidR="00511015" w:rsidRDefault="00511015" w:rsidP="007108C8"/>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511015" w:rsidRPr="00026509" w14:paraId="1AABC4D3" w14:textId="77777777" w:rsidTr="007108C8">
        <w:trPr>
          <w:trHeight w:val="470"/>
          <w:tblHeader/>
        </w:trPr>
        <w:tc>
          <w:tcPr>
            <w:tcW w:w="9640" w:type="dxa"/>
            <w:gridSpan w:val="2"/>
            <w:vAlign w:val="center"/>
          </w:tcPr>
          <w:p w14:paraId="7949AE2C" w14:textId="77777777" w:rsidR="00511015" w:rsidRPr="00026509" w:rsidRDefault="00511015" w:rsidP="007108C8">
            <w:pPr>
              <w:spacing w:after="0"/>
              <w:contextualSpacing/>
              <w:rPr>
                <w:rFonts w:cstheme="minorHAnsi"/>
              </w:rPr>
            </w:pPr>
            <w:r w:rsidRPr="007108C8">
              <w:rPr>
                <w:rFonts w:cstheme="minorHAnsi"/>
                <w:b/>
              </w:rPr>
              <w:t>Zobowiązanie z SRWP 2030: Utworzenie regionalnego systemu kształtowania i zarządzania rozwojem przestrzeni publicznych</w:t>
            </w:r>
          </w:p>
        </w:tc>
      </w:tr>
      <w:tr w:rsidR="00511015" w:rsidRPr="00026509" w14:paraId="56A1FF84" w14:textId="77777777" w:rsidTr="007108C8">
        <w:trPr>
          <w:trHeight w:val="470"/>
        </w:trPr>
        <w:tc>
          <w:tcPr>
            <w:tcW w:w="3119" w:type="dxa"/>
            <w:vAlign w:val="center"/>
          </w:tcPr>
          <w:p w14:paraId="4AAAA05A" w14:textId="77777777" w:rsidR="00511015" w:rsidRPr="007108C8" w:rsidRDefault="00511015" w:rsidP="00091C11">
            <w:pPr>
              <w:spacing w:after="0"/>
              <w:contextualSpacing/>
              <w:rPr>
                <w:rFonts w:cstheme="minorHAnsi"/>
                <w:b/>
              </w:rPr>
            </w:pPr>
            <w:r w:rsidRPr="007108C8">
              <w:rPr>
                <w:rFonts w:cstheme="minorHAnsi"/>
                <w:b/>
              </w:rPr>
              <w:t>Jednostka odpowiedzialna za realizację lub koordynację</w:t>
            </w:r>
          </w:p>
        </w:tc>
        <w:tc>
          <w:tcPr>
            <w:tcW w:w="6521" w:type="dxa"/>
            <w:vAlign w:val="center"/>
          </w:tcPr>
          <w:p w14:paraId="0ED68466" w14:textId="77777777" w:rsidR="00511015" w:rsidRPr="00026509" w:rsidRDefault="00511015" w:rsidP="00091C11">
            <w:pPr>
              <w:spacing w:after="0"/>
              <w:contextualSpacing/>
              <w:rPr>
                <w:rFonts w:cstheme="minorHAnsi"/>
              </w:rPr>
            </w:pPr>
            <w:r w:rsidRPr="00026509">
              <w:rPr>
                <w:rFonts w:cstheme="minorHAnsi"/>
              </w:rPr>
              <w:t>Pomorskie Biuro Planowania Regionalnego</w:t>
            </w:r>
          </w:p>
        </w:tc>
      </w:tr>
      <w:tr w:rsidR="00511015" w:rsidRPr="00026509" w14:paraId="3EF7D6CF" w14:textId="77777777" w:rsidTr="007108C8">
        <w:tc>
          <w:tcPr>
            <w:tcW w:w="3119" w:type="dxa"/>
            <w:vAlign w:val="center"/>
          </w:tcPr>
          <w:p w14:paraId="1FD44937" w14:textId="77777777" w:rsidR="00511015" w:rsidRPr="007108C8" w:rsidRDefault="00511015" w:rsidP="00091C11">
            <w:pPr>
              <w:spacing w:after="0"/>
              <w:contextualSpacing/>
              <w:rPr>
                <w:rFonts w:cstheme="minorHAnsi"/>
                <w:b/>
              </w:rPr>
            </w:pPr>
            <w:r w:rsidRPr="007108C8">
              <w:rPr>
                <w:rFonts w:cstheme="minorHAnsi"/>
                <w:b/>
              </w:rPr>
              <w:t>Termin realizacji</w:t>
            </w:r>
          </w:p>
        </w:tc>
        <w:tc>
          <w:tcPr>
            <w:tcW w:w="6521" w:type="dxa"/>
            <w:vAlign w:val="center"/>
          </w:tcPr>
          <w:p w14:paraId="2E0989CA" w14:textId="77777777" w:rsidR="00511015" w:rsidRPr="00026509" w:rsidRDefault="00511015" w:rsidP="00091C11">
            <w:pPr>
              <w:spacing w:after="0"/>
              <w:contextualSpacing/>
              <w:rPr>
                <w:rFonts w:cstheme="minorHAnsi"/>
              </w:rPr>
            </w:pPr>
            <w:r w:rsidRPr="00026509">
              <w:rPr>
                <w:rFonts w:cstheme="minorHAnsi"/>
              </w:rPr>
              <w:t>2021-2030</w:t>
            </w:r>
          </w:p>
        </w:tc>
      </w:tr>
      <w:tr w:rsidR="00511015" w:rsidRPr="00026509" w14:paraId="33F0246B" w14:textId="77777777" w:rsidTr="007108C8">
        <w:trPr>
          <w:trHeight w:val="825"/>
        </w:trPr>
        <w:tc>
          <w:tcPr>
            <w:tcW w:w="3119" w:type="dxa"/>
            <w:tcBorders>
              <w:bottom w:val="single" w:sz="4" w:space="0" w:color="auto"/>
            </w:tcBorders>
            <w:vAlign w:val="center"/>
          </w:tcPr>
          <w:p w14:paraId="44F8A787" w14:textId="77777777" w:rsidR="00511015" w:rsidRPr="007108C8" w:rsidRDefault="00511015" w:rsidP="00091C11">
            <w:pPr>
              <w:spacing w:after="0"/>
              <w:contextualSpacing/>
              <w:rPr>
                <w:rFonts w:cstheme="minorHAnsi"/>
                <w:b/>
              </w:rPr>
            </w:pPr>
            <w:r w:rsidRPr="007108C8">
              <w:rPr>
                <w:rFonts w:cstheme="minorHAnsi"/>
                <w:b/>
              </w:rPr>
              <w:t>Główne etapy realizacji</w:t>
            </w:r>
          </w:p>
        </w:tc>
        <w:tc>
          <w:tcPr>
            <w:tcW w:w="6521" w:type="dxa"/>
            <w:tcBorders>
              <w:bottom w:val="single" w:sz="4" w:space="0" w:color="auto"/>
            </w:tcBorders>
            <w:vAlign w:val="center"/>
          </w:tcPr>
          <w:p w14:paraId="123FC834" w14:textId="77777777" w:rsidR="00511015" w:rsidRPr="00026509" w:rsidRDefault="00511015" w:rsidP="00091C11">
            <w:pPr>
              <w:spacing w:after="0"/>
              <w:contextualSpacing/>
              <w:rPr>
                <w:rFonts w:cstheme="minorHAnsi"/>
              </w:rPr>
            </w:pPr>
            <w:r w:rsidRPr="00026509">
              <w:rPr>
                <w:rFonts w:cstheme="minorHAnsi"/>
              </w:rPr>
              <w:t>Realizacja zobowiązania nastąpi poprzez przedsięwzięcie strategiczne „Pomorskie Laboratorium Przestrzeni Publicznej”.</w:t>
            </w:r>
          </w:p>
        </w:tc>
      </w:tr>
      <w:tr w:rsidR="00511015" w:rsidRPr="00026509" w14:paraId="55E2C51D" w14:textId="77777777" w:rsidTr="007108C8">
        <w:trPr>
          <w:trHeight w:val="406"/>
        </w:trPr>
        <w:tc>
          <w:tcPr>
            <w:tcW w:w="3119" w:type="dxa"/>
            <w:tcBorders>
              <w:bottom w:val="single" w:sz="4" w:space="0" w:color="auto"/>
            </w:tcBorders>
            <w:vAlign w:val="center"/>
          </w:tcPr>
          <w:p w14:paraId="1EB1F92F" w14:textId="77777777" w:rsidR="00511015" w:rsidRPr="007108C8" w:rsidRDefault="00511015" w:rsidP="00091C11">
            <w:pPr>
              <w:spacing w:after="0"/>
              <w:contextualSpacing/>
              <w:rPr>
                <w:rFonts w:cstheme="minorHAnsi"/>
                <w:b/>
              </w:rPr>
            </w:pPr>
            <w:r w:rsidRPr="007108C8">
              <w:rPr>
                <w:rFonts w:cstheme="minorHAnsi"/>
                <w:b/>
              </w:rPr>
              <w:t>Kluczowi partnerzy</w:t>
            </w:r>
          </w:p>
        </w:tc>
        <w:tc>
          <w:tcPr>
            <w:tcW w:w="6521" w:type="dxa"/>
            <w:tcBorders>
              <w:bottom w:val="single" w:sz="4" w:space="0" w:color="auto"/>
            </w:tcBorders>
            <w:vAlign w:val="center"/>
          </w:tcPr>
          <w:p w14:paraId="2CB15186" w14:textId="77777777" w:rsidR="00511015" w:rsidRPr="00C65416" w:rsidRDefault="00511015" w:rsidP="004D2725">
            <w:pPr>
              <w:pStyle w:val="Akapitzlist"/>
              <w:numPr>
                <w:ilvl w:val="0"/>
                <w:numId w:val="152"/>
              </w:numPr>
              <w:spacing w:after="0"/>
              <w:rPr>
                <w:rFonts w:cstheme="minorHAnsi"/>
              </w:rPr>
            </w:pPr>
            <w:r w:rsidRPr="00C65416">
              <w:rPr>
                <w:rFonts w:cstheme="minorHAnsi"/>
              </w:rPr>
              <w:t>jednostki organizacyjne SWP</w:t>
            </w:r>
          </w:p>
          <w:p w14:paraId="2991462A" w14:textId="77777777" w:rsidR="00511015" w:rsidRPr="00C65416" w:rsidRDefault="00511015" w:rsidP="004D2725">
            <w:pPr>
              <w:pStyle w:val="Akapitzlist"/>
              <w:numPr>
                <w:ilvl w:val="0"/>
                <w:numId w:val="152"/>
              </w:numPr>
              <w:spacing w:after="0"/>
              <w:rPr>
                <w:rFonts w:cstheme="minorHAnsi"/>
              </w:rPr>
            </w:pPr>
            <w:r w:rsidRPr="00C65416">
              <w:rPr>
                <w:rFonts w:cstheme="minorHAnsi"/>
              </w:rPr>
              <w:t>JST i ich jednostki organizacyjne</w:t>
            </w:r>
          </w:p>
          <w:p w14:paraId="453D93D9" w14:textId="77777777" w:rsidR="00511015" w:rsidRPr="00C65416" w:rsidRDefault="00511015" w:rsidP="004D2725">
            <w:pPr>
              <w:pStyle w:val="Akapitzlist"/>
              <w:numPr>
                <w:ilvl w:val="0"/>
                <w:numId w:val="152"/>
              </w:numPr>
              <w:spacing w:after="0"/>
              <w:rPr>
                <w:rFonts w:cstheme="minorHAnsi"/>
              </w:rPr>
            </w:pPr>
            <w:r w:rsidRPr="00C65416">
              <w:rPr>
                <w:rFonts w:cstheme="minorHAnsi"/>
              </w:rPr>
              <w:t>organizacje pozarządowe, w tym LGD/LGR</w:t>
            </w:r>
          </w:p>
          <w:p w14:paraId="665DB675" w14:textId="77777777" w:rsidR="00511015" w:rsidRPr="00C65416" w:rsidRDefault="00511015" w:rsidP="004D2725">
            <w:pPr>
              <w:pStyle w:val="Akapitzlist"/>
              <w:numPr>
                <w:ilvl w:val="0"/>
                <w:numId w:val="152"/>
              </w:numPr>
              <w:spacing w:after="0"/>
              <w:rPr>
                <w:rFonts w:cstheme="minorHAnsi"/>
              </w:rPr>
            </w:pPr>
            <w:r w:rsidRPr="00C65416">
              <w:rPr>
                <w:rFonts w:cstheme="minorHAnsi"/>
              </w:rPr>
              <w:t>szkoły wyższe</w:t>
            </w:r>
          </w:p>
          <w:p w14:paraId="342DA369" w14:textId="77777777" w:rsidR="00511015" w:rsidRPr="00C65416" w:rsidRDefault="00511015" w:rsidP="004D2725">
            <w:pPr>
              <w:pStyle w:val="Akapitzlist"/>
              <w:numPr>
                <w:ilvl w:val="0"/>
                <w:numId w:val="152"/>
              </w:numPr>
              <w:spacing w:after="0"/>
              <w:rPr>
                <w:rFonts w:cstheme="minorHAnsi"/>
              </w:rPr>
            </w:pPr>
            <w:r w:rsidRPr="00C65416">
              <w:rPr>
                <w:rFonts w:cstheme="minorHAnsi"/>
              </w:rPr>
              <w:t>organizacje zawodowe lub stowarzyszenia architektów i urbanistów</w:t>
            </w:r>
          </w:p>
        </w:tc>
      </w:tr>
      <w:tr w:rsidR="00511015" w:rsidRPr="00026509" w14:paraId="1D27373C" w14:textId="77777777" w:rsidTr="007108C8">
        <w:trPr>
          <w:trHeight w:val="441"/>
        </w:trPr>
        <w:tc>
          <w:tcPr>
            <w:tcW w:w="3119" w:type="dxa"/>
            <w:tcBorders>
              <w:bottom w:val="single" w:sz="4" w:space="0" w:color="auto"/>
            </w:tcBorders>
            <w:vAlign w:val="center"/>
          </w:tcPr>
          <w:p w14:paraId="77B0DECB" w14:textId="77777777" w:rsidR="00511015" w:rsidRPr="007108C8" w:rsidRDefault="00511015" w:rsidP="00091C11">
            <w:pPr>
              <w:spacing w:after="0"/>
              <w:contextualSpacing/>
              <w:rPr>
                <w:rFonts w:cstheme="minorHAnsi"/>
                <w:b/>
              </w:rPr>
            </w:pPr>
            <w:r w:rsidRPr="007108C8">
              <w:rPr>
                <w:rFonts w:cstheme="minorHAnsi"/>
                <w:b/>
              </w:rPr>
              <w:t>Szacunkowy koszt (w zł)</w:t>
            </w:r>
          </w:p>
        </w:tc>
        <w:tc>
          <w:tcPr>
            <w:tcW w:w="6521" w:type="dxa"/>
            <w:tcBorders>
              <w:bottom w:val="single" w:sz="4" w:space="0" w:color="auto"/>
            </w:tcBorders>
            <w:vAlign w:val="center"/>
          </w:tcPr>
          <w:p w14:paraId="57601C36" w14:textId="77777777" w:rsidR="00511015" w:rsidRPr="00026509" w:rsidRDefault="00511015" w:rsidP="00091C11">
            <w:pPr>
              <w:spacing w:after="0"/>
              <w:contextualSpacing/>
              <w:rPr>
                <w:rFonts w:cstheme="minorHAnsi"/>
              </w:rPr>
            </w:pPr>
            <w:r w:rsidRPr="00026509">
              <w:rPr>
                <w:rFonts w:cstheme="minorHAnsi"/>
              </w:rPr>
              <w:t>6 mln zł</w:t>
            </w:r>
          </w:p>
        </w:tc>
      </w:tr>
      <w:tr w:rsidR="00511015" w:rsidRPr="00026509" w14:paraId="735ED526" w14:textId="77777777" w:rsidTr="007108C8">
        <w:trPr>
          <w:trHeight w:val="441"/>
        </w:trPr>
        <w:tc>
          <w:tcPr>
            <w:tcW w:w="3119" w:type="dxa"/>
            <w:tcBorders>
              <w:bottom w:val="single" w:sz="4" w:space="0" w:color="auto"/>
            </w:tcBorders>
            <w:vAlign w:val="center"/>
          </w:tcPr>
          <w:p w14:paraId="047EB6B1" w14:textId="77777777" w:rsidR="00511015" w:rsidRPr="007108C8" w:rsidRDefault="00511015" w:rsidP="00091C11">
            <w:pPr>
              <w:spacing w:after="0"/>
              <w:contextualSpacing/>
              <w:rPr>
                <w:rFonts w:cstheme="minorHAnsi"/>
                <w:b/>
              </w:rPr>
            </w:pPr>
            <w:r w:rsidRPr="007108C8">
              <w:rPr>
                <w:rFonts w:cstheme="minorHAnsi"/>
                <w:b/>
              </w:rPr>
              <w:t>Główne źródła finansowania</w:t>
            </w:r>
          </w:p>
        </w:tc>
        <w:tc>
          <w:tcPr>
            <w:tcW w:w="6521" w:type="dxa"/>
            <w:tcBorders>
              <w:bottom w:val="single" w:sz="4" w:space="0" w:color="auto"/>
            </w:tcBorders>
            <w:vAlign w:val="center"/>
          </w:tcPr>
          <w:p w14:paraId="0C335921" w14:textId="77777777" w:rsidR="00511015" w:rsidRPr="00C65416" w:rsidRDefault="00511015" w:rsidP="004D2725">
            <w:pPr>
              <w:pStyle w:val="Akapitzlist"/>
              <w:numPr>
                <w:ilvl w:val="0"/>
                <w:numId w:val="153"/>
              </w:numPr>
              <w:spacing w:after="0"/>
              <w:rPr>
                <w:rFonts w:cstheme="minorHAnsi"/>
              </w:rPr>
            </w:pPr>
            <w:r w:rsidRPr="00C65416">
              <w:rPr>
                <w:rFonts w:cstheme="minorHAnsi"/>
              </w:rPr>
              <w:t>środki publiczne krajowe (rządowe, regionalne, lokalne)</w:t>
            </w:r>
          </w:p>
          <w:p w14:paraId="28EEFCA4" w14:textId="77777777" w:rsidR="00511015" w:rsidRPr="00C65416" w:rsidRDefault="00511015" w:rsidP="004D2725">
            <w:pPr>
              <w:pStyle w:val="Akapitzlist"/>
              <w:numPr>
                <w:ilvl w:val="0"/>
                <w:numId w:val="153"/>
              </w:numPr>
              <w:spacing w:after="0"/>
              <w:rPr>
                <w:rFonts w:cstheme="minorHAnsi"/>
              </w:rPr>
            </w:pPr>
            <w:r w:rsidRPr="00C65416">
              <w:rPr>
                <w:rFonts w:cstheme="minorHAnsi"/>
              </w:rPr>
              <w:t>środki publiczne zagraniczne</w:t>
            </w:r>
          </w:p>
        </w:tc>
      </w:tr>
      <w:tr w:rsidR="00511015" w:rsidRPr="00026509" w14:paraId="24D2D04B" w14:textId="77777777" w:rsidTr="007108C8">
        <w:tc>
          <w:tcPr>
            <w:tcW w:w="3119" w:type="dxa"/>
            <w:vAlign w:val="center"/>
          </w:tcPr>
          <w:p w14:paraId="18240E24" w14:textId="77777777" w:rsidR="00511015" w:rsidRPr="007108C8" w:rsidRDefault="00511015" w:rsidP="00091C11">
            <w:pPr>
              <w:spacing w:after="0"/>
              <w:contextualSpacing/>
              <w:rPr>
                <w:rFonts w:cstheme="minorHAnsi"/>
                <w:b/>
              </w:rPr>
            </w:pPr>
            <w:r w:rsidRPr="007108C8">
              <w:rPr>
                <w:rFonts w:cstheme="minorHAnsi"/>
                <w:b/>
              </w:rPr>
              <w:t>Przedsięwzięcie strategiczne</w:t>
            </w:r>
          </w:p>
        </w:tc>
        <w:tc>
          <w:tcPr>
            <w:tcW w:w="6521" w:type="dxa"/>
            <w:vAlign w:val="center"/>
          </w:tcPr>
          <w:p w14:paraId="3A3F2DF5" w14:textId="77777777" w:rsidR="00511015" w:rsidRPr="00026509" w:rsidRDefault="00511015" w:rsidP="00091C11">
            <w:pPr>
              <w:spacing w:after="0"/>
              <w:contextualSpacing/>
              <w:rPr>
                <w:rFonts w:cstheme="minorHAnsi"/>
              </w:rPr>
            </w:pPr>
            <w:r w:rsidRPr="00026509">
              <w:rPr>
                <w:rFonts w:cstheme="minorHAnsi"/>
              </w:rPr>
              <w:t>Pomorskie Laboratorium Przestrzeni Publicznej</w:t>
            </w:r>
          </w:p>
        </w:tc>
      </w:tr>
    </w:tbl>
    <w:p w14:paraId="468DA13E" w14:textId="77777777" w:rsidR="00511015" w:rsidRDefault="00511015" w:rsidP="00511015"/>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511015" w:rsidRPr="00026509" w14:paraId="4D5DB7AD" w14:textId="77777777" w:rsidTr="007108C8">
        <w:trPr>
          <w:trHeight w:val="470"/>
        </w:trPr>
        <w:tc>
          <w:tcPr>
            <w:tcW w:w="9640" w:type="dxa"/>
            <w:gridSpan w:val="2"/>
            <w:vAlign w:val="center"/>
          </w:tcPr>
          <w:p w14:paraId="426F92C0" w14:textId="77777777" w:rsidR="00511015" w:rsidRPr="007108C8" w:rsidRDefault="00511015" w:rsidP="00091C11">
            <w:pPr>
              <w:spacing w:after="0"/>
              <w:contextualSpacing/>
              <w:rPr>
                <w:rFonts w:cstheme="minorHAnsi"/>
                <w:b/>
              </w:rPr>
            </w:pPr>
            <w:r w:rsidRPr="007108C8">
              <w:rPr>
                <w:rFonts w:cstheme="minorHAnsi"/>
                <w:b/>
              </w:rPr>
              <w:t>Zobowiązanie z SRWP 2030: Zapewnienie wsparcia merytorycznego dla JST w zakresie rewitalizacji zdegradowanych obszarów miast</w:t>
            </w:r>
          </w:p>
        </w:tc>
      </w:tr>
      <w:tr w:rsidR="00511015" w:rsidRPr="00026509" w14:paraId="4CFF69AB" w14:textId="77777777" w:rsidTr="007108C8">
        <w:trPr>
          <w:trHeight w:val="903"/>
        </w:trPr>
        <w:tc>
          <w:tcPr>
            <w:tcW w:w="3119" w:type="dxa"/>
            <w:vAlign w:val="center"/>
          </w:tcPr>
          <w:p w14:paraId="1F5C3F37" w14:textId="77777777" w:rsidR="00511015" w:rsidRPr="007108C8" w:rsidRDefault="00511015" w:rsidP="00091C11">
            <w:pPr>
              <w:spacing w:after="0"/>
              <w:contextualSpacing/>
              <w:rPr>
                <w:rFonts w:cstheme="minorHAnsi"/>
                <w:b/>
              </w:rPr>
            </w:pPr>
            <w:r w:rsidRPr="007108C8">
              <w:rPr>
                <w:rFonts w:cstheme="minorHAnsi"/>
                <w:b/>
              </w:rPr>
              <w:lastRenderedPageBreak/>
              <w:t>Jednostka odpowiedzialna za realizację lub koordynację</w:t>
            </w:r>
          </w:p>
        </w:tc>
        <w:tc>
          <w:tcPr>
            <w:tcW w:w="6521" w:type="dxa"/>
            <w:vAlign w:val="center"/>
          </w:tcPr>
          <w:p w14:paraId="30F1F2E1" w14:textId="77777777" w:rsidR="00511015" w:rsidRPr="00026509" w:rsidRDefault="00511015" w:rsidP="00091C11">
            <w:pPr>
              <w:spacing w:after="0"/>
              <w:contextualSpacing/>
              <w:rPr>
                <w:rFonts w:cstheme="minorHAnsi"/>
              </w:rPr>
            </w:pPr>
            <w:r w:rsidRPr="00026509">
              <w:rPr>
                <w:rFonts w:cstheme="minorHAnsi"/>
              </w:rPr>
              <w:t>Departament Programów Regionalnych</w:t>
            </w:r>
          </w:p>
        </w:tc>
      </w:tr>
      <w:tr w:rsidR="00511015" w:rsidRPr="00026509" w14:paraId="2673652E" w14:textId="77777777" w:rsidTr="007108C8">
        <w:tc>
          <w:tcPr>
            <w:tcW w:w="3119" w:type="dxa"/>
            <w:vAlign w:val="center"/>
          </w:tcPr>
          <w:p w14:paraId="7D85AD58" w14:textId="77777777" w:rsidR="00511015" w:rsidRPr="007108C8" w:rsidRDefault="00511015" w:rsidP="00091C11">
            <w:pPr>
              <w:spacing w:after="0"/>
              <w:contextualSpacing/>
              <w:rPr>
                <w:rFonts w:cstheme="minorHAnsi"/>
                <w:b/>
              </w:rPr>
            </w:pPr>
            <w:r w:rsidRPr="007108C8">
              <w:rPr>
                <w:rFonts w:cstheme="minorHAnsi"/>
                <w:b/>
              </w:rPr>
              <w:t>Termin realizacji</w:t>
            </w:r>
          </w:p>
        </w:tc>
        <w:tc>
          <w:tcPr>
            <w:tcW w:w="6521" w:type="dxa"/>
            <w:vAlign w:val="center"/>
          </w:tcPr>
          <w:p w14:paraId="0C57FC36" w14:textId="77777777" w:rsidR="00511015" w:rsidRPr="00026509" w:rsidRDefault="00511015" w:rsidP="00091C11">
            <w:pPr>
              <w:spacing w:after="0"/>
              <w:contextualSpacing/>
              <w:rPr>
                <w:rFonts w:cstheme="minorHAnsi"/>
              </w:rPr>
            </w:pPr>
            <w:r w:rsidRPr="00026509">
              <w:rPr>
                <w:rFonts w:cstheme="minorHAnsi"/>
              </w:rPr>
              <w:t>2021-2030</w:t>
            </w:r>
          </w:p>
        </w:tc>
      </w:tr>
      <w:tr w:rsidR="00511015" w:rsidRPr="00026509" w14:paraId="668F26C6" w14:textId="77777777" w:rsidTr="007108C8">
        <w:trPr>
          <w:trHeight w:val="825"/>
        </w:trPr>
        <w:tc>
          <w:tcPr>
            <w:tcW w:w="3119" w:type="dxa"/>
            <w:tcBorders>
              <w:bottom w:val="single" w:sz="4" w:space="0" w:color="auto"/>
            </w:tcBorders>
            <w:vAlign w:val="center"/>
          </w:tcPr>
          <w:p w14:paraId="33FD6D14" w14:textId="77777777" w:rsidR="00511015" w:rsidRPr="007108C8" w:rsidRDefault="00511015" w:rsidP="00091C11">
            <w:pPr>
              <w:spacing w:after="0"/>
              <w:contextualSpacing/>
              <w:rPr>
                <w:rFonts w:cstheme="minorHAnsi"/>
                <w:b/>
              </w:rPr>
            </w:pPr>
            <w:r w:rsidRPr="007108C8">
              <w:rPr>
                <w:rFonts w:cstheme="minorHAnsi"/>
                <w:b/>
              </w:rPr>
              <w:t>Główne etapy realizacji</w:t>
            </w:r>
          </w:p>
        </w:tc>
        <w:tc>
          <w:tcPr>
            <w:tcW w:w="6521" w:type="dxa"/>
            <w:tcBorders>
              <w:bottom w:val="single" w:sz="4" w:space="0" w:color="auto"/>
            </w:tcBorders>
            <w:vAlign w:val="center"/>
          </w:tcPr>
          <w:p w14:paraId="1C4E6A2A" w14:textId="77777777" w:rsidR="00511015" w:rsidRPr="00C65416" w:rsidRDefault="00511015" w:rsidP="004D2725">
            <w:pPr>
              <w:pStyle w:val="Akapitzlist"/>
              <w:numPr>
                <w:ilvl w:val="0"/>
                <w:numId w:val="154"/>
              </w:numPr>
              <w:spacing w:after="0"/>
              <w:rPr>
                <w:rFonts w:cstheme="minorHAnsi"/>
              </w:rPr>
            </w:pPr>
            <w:r w:rsidRPr="00C65416">
              <w:rPr>
                <w:rFonts w:cstheme="minorHAnsi"/>
              </w:rPr>
              <w:t>Wsparcie merytoryczne samorządów lokalnych poprzez m.in. organizację seminariów i szkoleń w dziedzinach istotnych z punktu widzenia procesu rewitalizacji, w tym w szczególności w zakresie dostępności dla osób ze szczególnymi potrzebami, monitoringu i ewaluacji działań rewitalizacyjnych, zarządzania procesem rewitalizacji i włączeniem społeczności lokalnych oraz polityką mieszkaniową.</w:t>
            </w:r>
          </w:p>
          <w:p w14:paraId="074B9531" w14:textId="77777777" w:rsidR="00511015" w:rsidRPr="00C65416" w:rsidRDefault="00511015" w:rsidP="004D2725">
            <w:pPr>
              <w:pStyle w:val="Akapitzlist"/>
              <w:numPr>
                <w:ilvl w:val="0"/>
                <w:numId w:val="154"/>
              </w:numPr>
              <w:spacing w:after="0"/>
              <w:rPr>
                <w:rFonts w:cstheme="minorHAnsi"/>
              </w:rPr>
            </w:pPr>
            <w:r w:rsidRPr="00C65416">
              <w:rPr>
                <w:rFonts w:cstheme="minorHAnsi"/>
              </w:rPr>
              <w:t>Podniesienie świadomości i wzmocnienie zdolności samorządów lokalnych do dostrzegania korzyści wynikających z narzędzi wzmacniających proces rewitalizacji określonych przepisami ustawy o rewitalizacji.</w:t>
            </w:r>
          </w:p>
          <w:p w14:paraId="79A73AA9" w14:textId="77777777" w:rsidR="00511015" w:rsidRPr="00C65416" w:rsidRDefault="00511015" w:rsidP="004D2725">
            <w:pPr>
              <w:pStyle w:val="Akapitzlist"/>
              <w:numPr>
                <w:ilvl w:val="0"/>
                <w:numId w:val="154"/>
              </w:numPr>
              <w:spacing w:after="0"/>
              <w:rPr>
                <w:rFonts w:cstheme="minorHAnsi"/>
              </w:rPr>
            </w:pPr>
            <w:r w:rsidRPr="00C65416">
              <w:rPr>
                <w:rFonts w:cstheme="minorHAnsi"/>
              </w:rPr>
              <w:t>Zapewnienie wsparcia merytorycznego w procesie związanym z przygotowaniem przez samorządy lokalne gminnych programów rewitalizacji.</w:t>
            </w:r>
          </w:p>
          <w:p w14:paraId="1F8258A3" w14:textId="77777777" w:rsidR="00511015" w:rsidRPr="00C65416" w:rsidRDefault="00511015" w:rsidP="004D2725">
            <w:pPr>
              <w:pStyle w:val="Akapitzlist"/>
              <w:numPr>
                <w:ilvl w:val="0"/>
                <w:numId w:val="154"/>
              </w:numPr>
              <w:spacing w:after="0"/>
              <w:rPr>
                <w:rFonts w:cstheme="minorHAnsi"/>
              </w:rPr>
            </w:pPr>
            <w:r w:rsidRPr="00C65416">
              <w:rPr>
                <w:rFonts w:cstheme="minorHAnsi"/>
              </w:rPr>
              <w:t>Koordynacja procesu zmierzającego do wypracowania zakresu przedsięwzięć rewitalizacyjnych wspieranych m.in. ze środków europejskich, obejmujących wzajemnie powiązane działania na rzecz lokalnej społeczności, przestrzeni i gospodarki.</w:t>
            </w:r>
          </w:p>
        </w:tc>
      </w:tr>
      <w:tr w:rsidR="00511015" w:rsidRPr="00026509" w14:paraId="4A5EEF47" w14:textId="77777777" w:rsidTr="007108C8">
        <w:trPr>
          <w:trHeight w:val="406"/>
        </w:trPr>
        <w:tc>
          <w:tcPr>
            <w:tcW w:w="3119" w:type="dxa"/>
            <w:tcBorders>
              <w:bottom w:val="single" w:sz="4" w:space="0" w:color="auto"/>
            </w:tcBorders>
            <w:vAlign w:val="center"/>
          </w:tcPr>
          <w:p w14:paraId="1CCF77A9" w14:textId="77777777" w:rsidR="00511015" w:rsidRPr="007108C8" w:rsidRDefault="00511015" w:rsidP="00091C11">
            <w:pPr>
              <w:spacing w:after="0"/>
              <w:contextualSpacing/>
              <w:rPr>
                <w:rFonts w:cstheme="minorHAnsi"/>
                <w:b/>
              </w:rPr>
            </w:pPr>
            <w:r w:rsidRPr="007108C8">
              <w:rPr>
                <w:rFonts w:cstheme="minorHAnsi"/>
                <w:b/>
              </w:rPr>
              <w:t>Kluczowi partnerzy</w:t>
            </w:r>
          </w:p>
        </w:tc>
        <w:tc>
          <w:tcPr>
            <w:tcW w:w="6521" w:type="dxa"/>
            <w:tcBorders>
              <w:bottom w:val="single" w:sz="4" w:space="0" w:color="auto"/>
            </w:tcBorders>
            <w:vAlign w:val="center"/>
          </w:tcPr>
          <w:p w14:paraId="5E2E604A" w14:textId="77777777" w:rsidR="00511015" w:rsidRPr="00C65416" w:rsidRDefault="00511015" w:rsidP="004D2725">
            <w:pPr>
              <w:pStyle w:val="Akapitzlist"/>
              <w:numPr>
                <w:ilvl w:val="0"/>
                <w:numId w:val="155"/>
              </w:numPr>
              <w:spacing w:after="0"/>
              <w:rPr>
                <w:rFonts w:cstheme="minorHAnsi"/>
              </w:rPr>
            </w:pPr>
            <w:r w:rsidRPr="00C65416">
              <w:rPr>
                <w:rFonts w:cstheme="minorHAnsi"/>
              </w:rPr>
              <w:t>JST i ich jednostki organizacyjne</w:t>
            </w:r>
          </w:p>
          <w:p w14:paraId="3430E52E" w14:textId="77777777" w:rsidR="00511015" w:rsidRPr="00C65416" w:rsidRDefault="00511015" w:rsidP="004D2725">
            <w:pPr>
              <w:pStyle w:val="Akapitzlist"/>
              <w:numPr>
                <w:ilvl w:val="0"/>
                <w:numId w:val="155"/>
              </w:numPr>
              <w:spacing w:after="0"/>
              <w:rPr>
                <w:rFonts w:cstheme="minorHAnsi"/>
              </w:rPr>
            </w:pPr>
            <w:r w:rsidRPr="00C65416">
              <w:rPr>
                <w:rFonts w:cstheme="minorHAnsi"/>
              </w:rPr>
              <w:t>szkoły wyższe</w:t>
            </w:r>
          </w:p>
          <w:p w14:paraId="52D4D792" w14:textId="77777777" w:rsidR="00511015" w:rsidRPr="00C65416" w:rsidRDefault="00511015" w:rsidP="004D2725">
            <w:pPr>
              <w:pStyle w:val="Akapitzlist"/>
              <w:numPr>
                <w:ilvl w:val="0"/>
                <w:numId w:val="155"/>
              </w:numPr>
              <w:spacing w:after="0"/>
              <w:rPr>
                <w:rFonts w:cstheme="minorHAnsi"/>
              </w:rPr>
            </w:pPr>
            <w:r w:rsidRPr="00C65416">
              <w:rPr>
                <w:rFonts w:cstheme="minorHAnsi"/>
              </w:rPr>
              <w:t>administracja rządowa</w:t>
            </w:r>
          </w:p>
        </w:tc>
      </w:tr>
      <w:tr w:rsidR="00511015" w:rsidRPr="00026509" w14:paraId="13A065BC" w14:textId="77777777" w:rsidTr="007108C8">
        <w:trPr>
          <w:trHeight w:val="441"/>
        </w:trPr>
        <w:tc>
          <w:tcPr>
            <w:tcW w:w="3119" w:type="dxa"/>
            <w:tcBorders>
              <w:bottom w:val="single" w:sz="4" w:space="0" w:color="auto"/>
            </w:tcBorders>
            <w:vAlign w:val="center"/>
          </w:tcPr>
          <w:p w14:paraId="370E5E92" w14:textId="77777777" w:rsidR="00511015" w:rsidRPr="007108C8" w:rsidRDefault="00511015" w:rsidP="00091C11">
            <w:pPr>
              <w:spacing w:after="0"/>
              <w:contextualSpacing/>
              <w:rPr>
                <w:rFonts w:cstheme="minorHAnsi"/>
                <w:b/>
              </w:rPr>
            </w:pPr>
            <w:r w:rsidRPr="007108C8">
              <w:rPr>
                <w:rFonts w:cstheme="minorHAnsi"/>
                <w:b/>
              </w:rPr>
              <w:t>Szacunkowy koszt (w zł)</w:t>
            </w:r>
          </w:p>
        </w:tc>
        <w:tc>
          <w:tcPr>
            <w:tcW w:w="6521" w:type="dxa"/>
            <w:tcBorders>
              <w:bottom w:val="single" w:sz="4" w:space="0" w:color="auto"/>
            </w:tcBorders>
            <w:vAlign w:val="center"/>
          </w:tcPr>
          <w:p w14:paraId="3D4ED078" w14:textId="77777777" w:rsidR="00511015" w:rsidRPr="00026509" w:rsidRDefault="00511015" w:rsidP="00091C11">
            <w:pPr>
              <w:spacing w:after="0"/>
              <w:contextualSpacing/>
              <w:rPr>
                <w:rFonts w:cstheme="minorHAnsi"/>
              </w:rPr>
            </w:pPr>
            <w:r w:rsidRPr="00026509">
              <w:rPr>
                <w:rFonts w:cstheme="minorHAnsi"/>
              </w:rPr>
              <w:t>1 mln zł</w:t>
            </w:r>
          </w:p>
        </w:tc>
      </w:tr>
      <w:tr w:rsidR="00511015" w:rsidRPr="00026509" w14:paraId="16FA24CC" w14:textId="77777777" w:rsidTr="007108C8">
        <w:trPr>
          <w:trHeight w:val="441"/>
        </w:trPr>
        <w:tc>
          <w:tcPr>
            <w:tcW w:w="3119" w:type="dxa"/>
            <w:tcBorders>
              <w:bottom w:val="single" w:sz="4" w:space="0" w:color="auto"/>
            </w:tcBorders>
            <w:vAlign w:val="center"/>
          </w:tcPr>
          <w:p w14:paraId="0B6BA47B" w14:textId="77777777" w:rsidR="00511015" w:rsidRPr="007108C8" w:rsidRDefault="00511015" w:rsidP="00091C11">
            <w:pPr>
              <w:spacing w:after="0"/>
              <w:contextualSpacing/>
              <w:rPr>
                <w:rFonts w:cstheme="minorHAnsi"/>
                <w:b/>
              </w:rPr>
            </w:pPr>
            <w:r w:rsidRPr="007108C8">
              <w:rPr>
                <w:rFonts w:cstheme="minorHAnsi"/>
                <w:b/>
              </w:rPr>
              <w:t>Główne źródła finansowania</w:t>
            </w:r>
          </w:p>
        </w:tc>
        <w:tc>
          <w:tcPr>
            <w:tcW w:w="6521" w:type="dxa"/>
            <w:tcBorders>
              <w:bottom w:val="single" w:sz="4" w:space="0" w:color="auto"/>
            </w:tcBorders>
            <w:vAlign w:val="center"/>
          </w:tcPr>
          <w:p w14:paraId="3B91CB97" w14:textId="77777777" w:rsidR="00511015" w:rsidRPr="00C65416" w:rsidRDefault="00511015" w:rsidP="004D2725">
            <w:pPr>
              <w:pStyle w:val="Akapitzlist"/>
              <w:numPr>
                <w:ilvl w:val="0"/>
                <w:numId w:val="156"/>
              </w:numPr>
              <w:spacing w:after="0"/>
              <w:rPr>
                <w:rFonts w:cstheme="minorHAnsi"/>
              </w:rPr>
            </w:pPr>
            <w:r w:rsidRPr="00C65416">
              <w:rPr>
                <w:rFonts w:cstheme="minorHAnsi"/>
              </w:rPr>
              <w:t>środki publiczne krajowe (rządowe, regionalne, lokalne)</w:t>
            </w:r>
          </w:p>
          <w:p w14:paraId="633C2F94" w14:textId="77777777" w:rsidR="00511015" w:rsidRPr="00C65416" w:rsidRDefault="00511015" w:rsidP="004D2725">
            <w:pPr>
              <w:pStyle w:val="Akapitzlist"/>
              <w:numPr>
                <w:ilvl w:val="0"/>
                <w:numId w:val="156"/>
              </w:numPr>
              <w:spacing w:after="0"/>
              <w:rPr>
                <w:rFonts w:cstheme="minorHAnsi"/>
              </w:rPr>
            </w:pPr>
            <w:r w:rsidRPr="00C65416">
              <w:rPr>
                <w:rFonts w:cstheme="minorHAnsi"/>
              </w:rPr>
              <w:t>środki publiczne zagraniczne</w:t>
            </w:r>
          </w:p>
        </w:tc>
      </w:tr>
      <w:tr w:rsidR="00511015" w:rsidRPr="00026509" w14:paraId="20247435" w14:textId="77777777" w:rsidTr="007108C8">
        <w:tc>
          <w:tcPr>
            <w:tcW w:w="3119" w:type="dxa"/>
            <w:vAlign w:val="center"/>
          </w:tcPr>
          <w:p w14:paraId="15626C65" w14:textId="77777777" w:rsidR="00511015" w:rsidRPr="007108C8" w:rsidRDefault="00511015" w:rsidP="00091C11">
            <w:pPr>
              <w:spacing w:after="0"/>
              <w:contextualSpacing/>
              <w:rPr>
                <w:rFonts w:cstheme="minorHAnsi"/>
                <w:b/>
              </w:rPr>
            </w:pPr>
            <w:r w:rsidRPr="007108C8">
              <w:rPr>
                <w:rFonts w:cstheme="minorHAnsi"/>
                <w:b/>
              </w:rPr>
              <w:t>Przedsięwzięcie strategiczne</w:t>
            </w:r>
          </w:p>
        </w:tc>
        <w:tc>
          <w:tcPr>
            <w:tcW w:w="6521" w:type="dxa"/>
            <w:vAlign w:val="center"/>
          </w:tcPr>
          <w:p w14:paraId="7BE520B3" w14:textId="77777777" w:rsidR="00511015" w:rsidRPr="00026509" w:rsidRDefault="00511015" w:rsidP="00091C11">
            <w:pPr>
              <w:spacing w:after="0"/>
              <w:contextualSpacing/>
              <w:rPr>
                <w:rFonts w:cstheme="minorHAnsi"/>
              </w:rPr>
            </w:pPr>
            <w:r w:rsidRPr="00026509">
              <w:rPr>
                <w:rFonts w:cstheme="minorHAnsi"/>
              </w:rPr>
              <w:t>-</w:t>
            </w:r>
          </w:p>
        </w:tc>
      </w:tr>
    </w:tbl>
    <w:p w14:paraId="318ACE6D" w14:textId="77777777" w:rsidR="00511015" w:rsidRDefault="00511015" w:rsidP="00511015"/>
    <w:p w14:paraId="351DF5C7" w14:textId="77777777" w:rsidR="00BE2D67" w:rsidRPr="00735877" w:rsidRDefault="0067226B" w:rsidP="006216C8">
      <w:pPr>
        <w:pStyle w:val="Nagwek1"/>
        <w:tabs>
          <w:tab w:val="left" w:pos="2310"/>
        </w:tabs>
        <w:spacing w:before="0" w:after="120"/>
        <w:rPr>
          <w:rFonts w:eastAsia="Calibri" w:cstheme="minorHAnsi"/>
          <w:b w:val="0"/>
          <w:sz w:val="22"/>
          <w:szCs w:val="22"/>
          <w:lang w:eastAsia="pl-PL"/>
        </w:rPr>
      </w:pPr>
      <w:bookmarkStart w:id="39" w:name="_Toc225234958"/>
      <w:r w:rsidRPr="00735877">
        <w:rPr>
          <w:rFonts w:eastAsia="Calibri" w:cstheme="minorHAnsi"/>
          <w:sz w:val="22"/>
          <w:szCs w:val="22"/>
          <w:lang w:eastAsia="pl-PL"/>
        </w:rPr>
        <w:t xml:space="preserve">Załącznik 2. </w:t>
      </w:r>
      <w:r w:rsidR="00DD23F9">
        <w:rPr>
          <w:rFonts w:eastAsia="Calibri" w:cstheme="minorHAnsi"/>
          <w:sz w:val="22"/>
          <w:szCs w:val="22"/>
          <w:lang w:eastAsia="pl-PL"/>
        </w:rPr>
        <w:t>Charakterystyka Przedsięwzięć Strategicznych</w:t>
      </w:r>
      <w:bookmarkEnd w:id="39"/>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505"/>
      </w:tblGrid>
      <w:tr w:rsidR="00BD0132" w:rsidRPr="00735877" w14:paraId="6B7E0EA9" w14:textId="77777777" w:rsidTr="00C65416">
        <w:tc>
          <w:tcPr>
            <w:tcW w:w="9640" w:type="dxa"/>
            <w:gridSpan w:val="2"/>
            <w:vAlign w:val="center"/>
          </w:tcPr>
          <w:p w14:paraId="596AA663" w14:textId="77777777" w:rsidR="00BD0132" w:rsidRPr="00735877" w:rsidRDefault="00BD0132" w:rsidP="00AA656F">
            <w:pPr>
              <w:spacing w:after="0"/>
              <w:rPr>
                <w:rFonts w:cstheme="minorHAnsi"/>
                <w:b/>
              </w:rPr>
            </w:pPr>
            <w:r w:rsidRPr="00735877">
              <w:rPr>
                <w:rFonts w:cstheme="minorHAnsi"/>
                <w:b/>
              </w:rPr>
              <w:t>Regionalne wsparcie szkół i placówek oświatowych</w:t>
            </w:r>
          </w:p>
        </w:tc>
      </w:tr>
      <w:tr w:rsidR="00AE1C64" w:rsidRPr="00735877" w14:paraId="1CCB7E1F" w14:textId="77777777" w:rsidTr="00C65416">
        <w:tc>
          <w:tcPr>
            <w:tcW w:w="3135" w:type="dxa"/>
            <w:vAlign w:val="center"/>
          </w:tcPr>
          <w:p w14:paraId="5E055C68" w14:textId="77777777" w:rsidR="00AE1C64" w:rsidRPr="00735877" w:rsidRDefault="00AE1C64" w:rsidP="00AA656F">
            <w:pPr>
              <w:spacing w:after="0"/>
              <w:rPr>
                <w:rFonts w:cstheme="minorHAnsi"/>
                <w:b/>
              </w:rPr>
            </w:pPr>
            <w:r w:rsidRPr="00735877">
              <w:rPr>
                <w:rFonts w:cstheme="minorHAnsi"/>
                <w:b/>
              </w:rPr>
              <w:t xml:space="preserve">Jednostka odpowiedzialna za realizację lub koordynację </w:t>
            </w:r>
          </w:p>
        </w:tc>
        <w:tc>
          <w:tcPr>
            <w:tcW w:w="6505" w:type="dxa"/>
            <w:vAlign w:val="center"/>
          </w:tcPr>
          <w:p w14:paraId="0EB6FB18" w14:textId="440D3A86" w:rsidR="00AE1C64" w:rsidRPr="00735877" w:rsidRDefault="00AE1C64" w:rsidP="00AA656F">
            <w:pPr>
              <w:spacing w:after="0"/>
              <w:rPr>
                <w:rFonts w:cstheme="minorHAnsi"/>
              </w:rPr>
            </w:pPr>
            <w:r w:rsidRPr="00735877">
              <w:rPr>
                <w:rFonts w:cstheme="minorHAnsi"/>
              </w:rPr>
              <w:t xml:space="preserve">Departament Edukacji </w:t>
            </w:r>
          </w:p>
        </w:tc>
      </w:tr>
      <w:tr w:rsidR="00AE1C64" w:rsidRPr="00735877" w14:paraId="413BEB7C" w14:textId="77777777" w:rsidTr="00C65416">
        <w:tc>
          <w:tcPr>
            <w:tcW w:w="3135" w:type="dxa"/>
            <w:vAlign w:val="center"/>
          </w:tcPr>
          <w:p w14:paraId="45B219CB" w14:textId="77777777" w:rsidR="00AE1C64" w:rsidRPr="00735877" w:rsidRDefault="00AE1C64" w:rsidP="00AA656F">
            <w:pPr>
              <w:spacing w:after="0"/>
              <w:rPr>
                <w:rFonts w:cstheme="minorHAnsi"/>
                <w:b/>
              </w:rPr>
            </w:pPr>
            <w:r w:rsidRPr="00735877">
              <w:rPr>
                <w:rFonts w:cstheme="minorHAnsi"/>
                <w:b/>
              </w:rPr>
              <w:t>Termin realizacji</w:t>
            </w:r>
          </w:p>
        </w:tc>
        <w:tc>
          <w:tcPr>
            <w:tcW w:w="6505" w:type="dxa"/>
            <w:vAlign w:val="center"/>
          </w:tcPr>
          <w:p w14:paraId="5C9452DE" w14:textId="77777777" w:rsidR="00AE1C64" w:rsidRPr="00735877" w:rsidRDefault="00AE1C64" w:rsidP="00AA656F">
            <w:pPr>
              <w:spacing w:after="0"/>
              <w:rPr>
                <w:rFonts w:cstheme="minorHAnsi"/>
              </w:rPr>
            </w:pPr>
            <w:r w:rsidRPr="00735877">
              <w:rPr>
                <w:rFonts w:cstheme="minorHAnsi"/>
              </w:rPr>
              <w:t>2021-2030</w:t>
            </w:r>
          </w:p>
        </w:tc>
      </w:tr>
      <w:tr w:rsidR="00AE1C64" w:rsidRPr="00735877" w14:paraId="22F6BE06" w14:textId="77777777" w:rsidTr="00C65416">
        <w:tc>
          <w:tcPr>
            <w:tcW w:w="3135" w:type="dxa"/>
            <w:vAlign w:val="center"/>
          </w:tcPr>
          <w:p w14:paraId="32C5CFE9" w14:textId="77777777" w:rsidR="00AE1C64" w:rsidRPr="00735877" w:rsidRDefault="00AE1C64" w:rsidP="00AA656F">
            <w:pPr>
              <w:spacing w:after="0"/>
              <w:rPr>
                <w:rFonts w:cstheme="minorHAnsi"/>
                <w:b/>
              </w:rPr>
            </w:pPr>
            <w:r w:rsidRPr="00735877">
              <w:rPr>
                <w:rFonts w:cstheme="minorHAnsi"/>
                <w:b/>
              </w:rPr>
              <w:t>Zakres</w:t>
            </w:r>
          </w:p>
        </w:tc>
        <w:tc>
          <w:tcPr>
            <w:tcW w:w="6505" w:type="dxa"/>
            <w:vAlign w:val="center"/>
          </w:tcPr>
          <w:p w14:paraId="69C5EBA5" w14:textId="77777777" w:rsidR="00AE1C64" w:rsidRPr="00C7436D" w:rsidRDefault="00CE0946" w:rsidP="004D2725">
            <w:pPr>
              <w:pStyle w:val="Akapitzlist"/>
              <w:numPr>
                <w:ilvl w:val="0"/>
                <w:numId w:val="66"/>
              </w:numPr>
              <w:spacing w:after="0"/>
              <w:ind w:left="360" w:hanging="199"/>
              <w:contextualSpacing w:val="0"/>
              <w:rPr>
                <w:rFonts w:cstheme="minorHAnsi"/>
              </w:rPr>
            </w:pPr>
            <w:r w:rsidRPr="00574B1B">
              <w:rPr>
                <w:rFonts w:cstheme="minorHAnsi"/>
              </w:rPr>
              <w:t>D</w:t>
            </w:r>
            <w:r w:rsidR="00AE1C64" w:rsidRPr="00574B1B">
              <w:rPr>
                <w:rFonts w:cstheme="minorHAnsi"/>
              </w:rPr>
              <w:t>ziałania</w:t>
            </w:r>
            <w:r w:rsidR="001C0C83" w:rsidRPr="00574B1B">
              <w:rPr>
                <w:rFonts w:cstheme="minorHAnsi"/>
              </w:rPr>
              <w:t xml:space="preserve"> </w:t>
            </w:r>
            <w:r w:rsidR="00AE1C64" w:rsidRPr="00574B1B">
              <w:rPr>
                <w:rFonts w:cstheme="minorHAnsi"/>
              </w:rPr>
              <w:t>służące kształtowaniu kompetencji kluczowych uczniów</w:t>
            </w:r>
            <w:r w:rsidR="008D0541" w:rsidRPr="00574B1B">
              <w:rPr>
                <w:rFonts w:cstheme="minorHAnsi"/>
              </w:rPr>
              <w:t xml:space="preserve"> </w:t>
            </w:r>
            <w:r w:rsidR="00AE1C64" w:rsidRPr="00574B1B">
              <w:rPr>
                <w:rFonts w:cstheme="minorHAnsi"/>
              </w:rPr>
              <w:t>rea</w:t>
            </w:r>
            <w:r w:rsidR="00750E02" w:rsidRPr="00574B1B">
              <w:rPr>
                <w:rFonts w:cstheme="minorHAnsi"/>
              </w:rPr>
              <w:t xml:space="preserve">lizowane </w:t>
            </w:r>
            <w:r w:rsidR="007B7BB4">
              <w:rPr>
                <w:rFonts w:cstheme="minorHAnsi"/>
              </w:rPr>
              <w:t xml:space="preserve">wyłącznie </w:t>
            </w:r>
            <w:r w:rsidR="00AE1C64" w:rsidRPr="00574B1B">
              <w:rPr>
                <w:rFonts w:cstheme="minorHAnsi"/>
              </w:rPr>
              <w:t xml:space="preserve">w szkołach o wynikach egzaminów zewnętrznych poniżej średniej wojewódzkiej znajdujących się na obszarze gmin wiejskich i miejsko-wiejskich, </w:t>
            </w:r>
            <w:r w:rsidR="00AE1C64" w:rsidRPr="00C7436D">
              <w:rPr>
                <w:rFonts w:cstheme="minorHAnsi"/>
              </w:rPr>
              <w:t>uwzględniające:</w:t>
            </w:r>
          </w:p>
          <w:p w14:paraId="68EDF626" w14:textId="77777777" w:rsidR="00574B1B" w:rsidRPr="00C7436D" w:rsidRDefault="00B4651E" w:rsidP="004D2725">
            <w:pPr>
              <w:pStyle w:val="Akapitzlist"/>
              <w:numPr>
                <w:ilvl w:val="1"/>
                <w:numId w:val="66"/>
              </w:numPr>
              <w:spacing w:after="0"/>
              <w:rPr>
                <w:rFonts w:cstheme="minorHAnsi"/>
              </w:rPr>
            </w:pPr>
            <w:r w:rsidRPr="00C7436D">
              <w:rPr>
                <w:rFonts w:cstheme="minorHAnsi"/>
              </w:rPr>
              <w:t xml:space="preserve">poszerzenie </w:t>
            </w:r>
            <w:r w:rsidR="00AE1C64" w:rsidRPr="00C7436D">
              <w:rPr>
                <w:rFonts w:cstheme="minorHAnsi"/>
              </w:rPr>
              <w:t xml:space="preserve">oferty zajęć </w:t>
            </w:r>
            <w:r w:rsidRPr="00C7436D">
              <w:rPr>
                <w:rFonts w:cstheme="minorHAnsi"/>
              </w:rPr>
              <w:t>z wykorzystaniem potencjału</w:t>
            </w:r>
            <w:r w:rsidR="001C0C83" w:rsidRPr="00C7436D">
              <w:rPr>
                <w:rFonts w:cstheme="minorHAnsi"/>
              </w:rPr>
              <w:t xml:space="preserve"> różnych instytucji</w:t>
            </w:r>
            <w:r w:rsidRPr="00C7436D">
              <w:rPr>
                <w:rFonts w:cstheme="minorHAnsi"/>
              </w:rPr>
              <w:t xml:space="preserve">, </w:t>
            </w:r>
            <w:r w:rsidR="00AE1C64" w:rsidRPr="00C7436D">
              <w:rPr>
                <w:rFonts w:cstheme="minorHAnsi"/>
              </w:rPr>
              <w:t xml:space="preserve">m.in. instytucji kultury, szkół wyższych, pracodawców, </w:t>
            </w:r>
            <w:r w:rsidRPr="00C7436D">
              <w:rPr>
                <w:rFonts w:cstheme="minorHAnsi"/>
              </w:rPr>
              <w:t>wpływającej na</w:t>
            </w:r>
            <w:r w:rsidR="00AE1C64" w:rsidRPr="00C7436D">
              <w:rPr>
                <w:rFonts w:cstheme="minorHAnsi"/>
              </w:rPr>
              <w:t xml:space="preserve"> kształtowani</w:t>
            </w:r>
            <w:r w:rsidRPr="00C7436D">
              <w:rPr>
                <w:rFonts w:cstheme="minorHAnsi"/>
              </w:rPr>
              <w:t>e</w:t>
            </w:r>
            <w:r w:rsidR="00AE1C64" w:rsidRPr="00C7436D">
              <w:rPr>
                <w:rFonts w:cstheme="minorHAnsi"/>
              </w:rPr>
              <w:t xml:space="preserve"> u uczniów w szczególności aktywnej postawy obywatelskiej oraz postaw </w:t>
            </w:r>
            <w:r w:rsidR="00AE1C64" w:rsidRPr="00C7436D">
              <w:rPr>
                <w:rFonts w:cstheme="minorHAnsi"/>
              </w:rPr>
              <w:lastRenderedPageBreak/>
              <w:t xml:space="preserve">przedsiębiorczych i nawyków związanych ze zdrowym trybem życia, w tym </w:t>
            </w:r>
            <w:r w:rsidR="001C0C83" w:rsidRPr="00C7436D">
              <w:rPr>
                <w:rFonts w:cstheme="minorHAnsi"/>
              </w:rPr>
              <w:t xml:space="preserve">z </w:t>
            </w:r>
            <w:r w:rsidR="00AE1C64" w:rsidRPr="00C7436D">
              <w:rPr>
                <w:rFonts w:cstheme="minorHAnsi"/>
              </w:rPr>
              <w:t>aktywnością fizyczną,</w:t>
            </w:r>
          </w:p>
          <w:p w14:paraId="0C090E83" w14:textId="77777777" w:rsidR="00574B1B" w:rsidRPr="00C7436D" w:rsidRDefault="008D0541" w:rsidP="004D2725">
            <w:pPr>
              <w:pStyle w:val="Akapitzlist"/>
              <w:numPr>
                <w:ilvl w:val="1"/>
                <w:numId w:val="66"/>
              </w:numPr>
              <w:spacing w:after="0"/>
              <w:rPr>
                <w:rFonts w:cstheme="minorHAnsi"/>
              </w:rPr>
            </w:pPr>
            <w:r w:rsidRPr="00C7436D">
              <w:rPr>
                <w:rFonts w:cstheme="minorHAnsi"/>
              </w:rPr>
              <w:t>działania: odwołujące się do historycznych tradycji regionu i jego nadmorskiego położenia oraz wykorzystujące edukację kulturalną; uwzględniające wyzwania cywilizacyjne, w tym klimatyczne, a także postęp technologiczny,</w:t>
            </w:r>
          </w:p>
          <w:p w14:paraId="527E70FC" w14:textId="77777777" w:rsidR="00574B1B" w:rsidRPr="00C7436D" w:rsidRDefault="00AE1C64" w:rsidP="004D2725">
            <w:pPr>
              <w:pStyle w:val="Akapitzlist"/>
              <w:numPr>
                <w:ilvl w:val="1"/>
                <w:numId w:val="66"/>
              </w:numPr>
              <w:spacing w:after="0"/>
              <w:rPr>
                <w:rFonts w:cstheme="minorHAnsi"/>
              </w:rPr>
            </w:pPr>
            <w:r w:rsidRPr="00C7436D">
              <w:rPr>
                <w:rFonts w:cstheme="minorHAnsi"/>
              </w:rPr>
              <w:t>wsparcie psychologiczno-pedagogiczne,</w:t>
            </w:r>
          </w:p>
          <w:p w14:paraId="57C152A1" w14:textId="77777777" w:rsidR="00574B1B" w:rsidRPr="00C7436D" w:rsidRDefault="00AE1C64" w:rsidP="004D2725">
            <w:pPr>
              <w:pStyle w:val="Akapitzlist"/>
              <w:numPr>
                <w:ilvl w:val="1"/>
                <w:numId w:val="66"/>
              </w:numPr>
              <w:spacing w:after="0"/>
              <w:rPr>
                <w:rFonts w:cstheme="minorHAnsi"/>
              </w:rPr>
            </w:pPr>
            <w:r w:rsidRPr="00C7436D">
              <w:rPr>
                <w:rFonts w:cstheme="minorHAnsi"/>
              </w:rPr>
              <w:t>poszerzenie i dopasowanie do potrzeb uczniów oferty z zakresu doradztwa zawodowego,</w:t>
            </w:r>
          </w:p>
          <w:p w14:paraId="2E8BD796" w14:textId="77777777" w:rsidR="00574B1B" w:rsidRPr="00C7436D" w:rsidRDefault="00AE1C64" w:rsidP="004D2725">
            <w:pPr>
              <w:pStyle w:val="Akapitzlist"/>
              <w:numPr>
                <w:ilvl w:val="1"/>
                <w:numId w:val="66"/>
              </w:numPr>
              <w:spacing w:after="0"/>
              <w:rPr>
                <w:rFonts w:cstheme="minorHAnsi"/>
              </w:rPr>
            </w:pPr>
            <w:r w:rsidRPr="00C7436D">
              <w:rPr>
                <w:rFonts w:cstheme="minorHAnsi"/>
              </w:rPr>
              <w:t>doskonalenie zawodowe nauczycieli w zakresie</w:t>
            </w:r>
            <w:r w:rsidR="001C0C83" w:rsidRPr="00C7436D">
              <w:rPr>
                <w:rFonts w:cstheme="minorHAnsi"/>
              </w:rPr>
              <w:t>:</w:t>
            </w:r>
            <w:r w:rsidRPr="00C7436D">
              <w:rPr>
                <w:rFonts w:cstheme="minorHAnsi"/>
              </w:rPr>
              <w:t xml:space="preserve"> kształtowania kompetencji kluczowych uczniów</w:t>
            </w:r>
            <w:r w:rsidR="00B4651E" w:rsidRPr="00C7436D">
              <w:rPr>
                <w:rFonts w:cstheme="minorHAnsi"/>
              </w:rPr>
              <w:t xml:space="preserve">; edukacji włączającej; </w:t>
            </w:r>
            <w:r w:rsidR="001C0C83" w:rsidRPr="00C7436D">
              <w:rPr>
                <w:rFonts w:cstheme="minorHAnsi"/>
              </w:rPr>
              <w:t xml:space="preserve">wykorzystania zaawansowanych technologii komunikacyjno-informacyjnych w nauczaniu stacjonarnym, hybrydowym i zdalnym, </w:t>
            </w:r>
            <w:r w:rsidRPr="00C7436D">
              <w:rPr>
                <w:rFonts w:cstheme="minorHAnsi"/>
              </w:rPr>
              <w:t>stosowania</w:t>
            </w:r>
            <w:r w:rsidR="001C0C83" w:rsidRPr="00C7436D">
              <w:rPr>
                <w:rFonts w:cstheme="minorHAnsi"/>
              </w:rPr>
              <w:t xml:space="preserve"> aktywizujących</w:t>
            </w:r>
            <w:r w:rsidRPr="00C7436D">
              <w:rPr>
                <w:rFonts w:cstheme="minorHAnsi"/>
              </w:rPr>
              <w:t xml:space="preserve"> metod</w:t>
            </w:r>
            <w:r w:rsidR="001C0C83" w:rsidRPr="00C7436D">
              <w:rPr>
                <w:rFonts w:cstheme="minorHAnsi"/>
              </w:rPr>
              <w:t xml:space="preserve"> i</w:t>
            </w:r>
            <w:r w:rsidRPr="00C7436D">
              <w:rPr>
                <w:rFonts w:cstheme="minorHAnsi"/>
              </w:rPr>
              <w:t xml:space="preserve"> technik </w:t>
            </w:r>
            <w:r w:rsidR="001C0C83" w:rsidRPr="00C7436D">
              <w:rPr>
                <w:rFonts w:cstheme="minorHAnsi"/>
              </w:rPr>
              <w:t xml:space="preserve">nauczania </w:t>
            </w:r>
            <w:r w:rsidRPr="00C7436D">
              <w:rPr>
                <w:rFonts w:cstheme="minorHAnsi"/>
              </w:rPr>
              <w:t>wykorzystujących  m.in. metodę projektu edukacyjnego,</w:t>
            </w:r>
          </w:p>
          <w:p w14:paraId="45DA5AF3" w14:textId="77777777" w:rsidR="00574B1B" w:rsidRPr="00C7436D" w:rsidRDefault="001C0C83" w:rsidP="004D2725">
            <w:pPr>
              <w:pStyle w:val="Akapitzlist"/>
              <w:numPr>
                <w:ilvl w:val="1"/>
                <w:numId w:val="66"/>
              </w:numPr>
              <w:spacing w:after="0"/>
              <w:rPr>
                <w:rFonts w:cstheme="minorHAnsi"/>
              </w:rPr>
            </w:pPr>
            <w:r w:rsidRPr="00C7436D">
              <w:rPr>
                <w:rFonts w:cstheme="minorHAnsi"/>
              </w:rPr>
              <w:t xml:space="preserve">nawiązywanie współpracy </w:t>
            </w:r>
            <w:r w:rsidR="00574B1B" w:rsidRPr="00C7436D">
              <w:rPr>
                <w:rFonts w:cstheme="minorHAnsi"/>
              </w:rPr>
              <w:t xml:space="preserve">krajowej i </w:t>
            </w:r>
            <w:r w:rsidRPr="00C7436D">
              <w:rPr>
                <w:rFonts w:cstheme="minorHAnsi"/>
              </w:rPr>
              <w:t>międzynarodowej szkół i placówek oświatowych,</w:t>
            </w:r>
          </w:p>
          <w:p w14:paraId="64E004BA" w14:textId="77777777" w:rsidR="00177A06" w:rsidRDefault="00AE1C64" w:rsidP="004D2725">
            <w:pPr>
              <w:pStyle w:val="Akapitzlist"/>
              <w:numPr>
                <w:ilvl w:val="1"/>
                <w:numId w:val="66"/>
              </w:numPr>
              <w:spacing w:after="0"/>
              <w:rPr>
                <w:rFonts w:cstheme="minorHAnsi"/>
              </w:rPr>
            </w:pPr>
            <w:r w:rsidRPr="00C7436D">
              <w:rPr>
                <w:rFonts w:cstheme="minorHAnsi"/>
              </w:rPr>
              <w:t>uzupełniająco: tworzenie przyjaznej infrastruktury poprzez modernizację, adaptację, a także poprawę wyposażenia dydaktycznego</w:t>
            </w:r>
            <w:r w:rsidR="00177A06" w:rsidRPr="00C7436D">
              <w:rPr>
                <w:rFonts w:cstheme="minorHAnsi"/>
              </w:rPr>
              <w:t>.</w:t>
            </w:r>
          </w:p>
          <w:p w14:paraId="0122355B" w14:textId="77777777" w:rsidR="007C63A5" w:rsidRPr="007C63A5" w:rsidRDefault="007C63A5" w:rsidP="007C63A5">
            <w:pPr>
              <w:spacing w:after="0"/>
              <w:rPr>
                <w:rFonts w:cstheme="minorHAnsi"/>
              </w:rPr>
            </w:pPr>
          </w:p>
          <w:p w14:paraId="1865991C" w14:textId="77777777" w:rsidR="00AE1C64" w:rsidRDefault="00177A06" w:rsidP="004D2725">
            <w:pPr>
              <w:pStyle w:val="Akapitzlist"/>
              <w:numPr>
                <w:ilvl w:val="0"/>
                <w:numId w:val="121"/>
              </w:numPr>
              <w:spacing w:after="0"/>
              <w:rPr>
                <w:rFonts w:cstheme="minorHAnsi"/>
              </w:rPr>
            </w:pPr>
            <w:r w:rsidRPr="00CC6F28">
              <w:rPr>
                <w:rFonts w:cstheme="minorHAnsi"/>
              </w:rPr>
              <w:t>R</w:t>
            </w:r>
            <w:r w:rsidR="0063400A" w:rsidRPr="00CC6F28">
              <w:rPr>
                <w:rFonts w:cstheme="minorHAnsi"/>
              </w:rPr>
              <w:t xml:space="preserve">ealizowane przez regionalne placówki doskonalenia nauczycieli </w:t>
            </w:r>
            <w:r w:rsidR="00AE1C64" w:rsidRPr="00CC6F28">
              <w:rPr>
                <w:rFonts w:cstheme="minorHAnsi"/>
              </w:rPr>
              <w:t xml:space="preserve">wsparcie szkół </w:t>
            </w:r>
            <w:r w:rsidR="007B7BB4" w:rsidRPr="00574B1B">
              <w:rPr>
                <w:rFonts w:cstheme="minorHAnsi"/>
              </w:rPr>
              <w:t>o wynikach egzaminów zewnętrznych poniżej średniej wojewódzkiej</w:t>
            </w:r>
            <w:r w:rsidR="007B7BB4">
              <w:rPr>
                <w:rFonts w:cstheme="minorHAnsi"/>
              </w:rPr>
              <w:t>,</w:t>
            </w:r>
            <w:r w:rsidR="007B7BB4" w:rsidRPr="00574B1B">
              <w:rPr>
                <w:rFonts w:cstheme="minorHAnsi"/>
              </w:rPr>
              <w:t xml:space="preserve"> znajdujących się na obszarze gmin wiejskich i miejsko-wiejskich</w:t>
            </w:r>
            <w:r w:rsidR="007B7BB4" w:rsidRPr="00CC6F28">
              <w:rPr>
                <w:rFonts w:cstheme="minorHAnsi"/>
              </w:rPr>
              <w:t xml:space="preserve"> </w:t>
            </w:r>
            <w:r w:rsidR="00AE1C64" w:rsidRPr="00CC6F28">
              <w:rPr>
                <w:rFonts w:cstheme="minorHAnsi"/>
              </w:rPr>
              <w:t>w przygotowaniu i wdrażaniu nowych form pracy służących efektywnemu kształtowaniu kompetencji kluczowych uczniów</w:t>
            </w:r>
            <w:r w:rsidRPr="00CC6F28">
              <w:rPr>
                <w:rFonts w:cstheme="minorHAnsi"/>
              </w:rPr>
              <w:t xml:space="preserve">, w tym wsparcie </w:t>
            </w:r>
            <w:r w:rsidR="00C7436D" w:rsidRPr="00CC6F28">
              <w:rPr>
                <w:rFonts w:cstheme="minorHAnsi"/>
              </w:rPr>
              <w:t xml:space="preserve">o charakterze </w:t>
            </w:r>
            <w:proofErr w:type="spellStart"/>
            <w:r w:rsidR="00C7436D" w:rsidRPr="00CC6F28">
              <w:rPr>
                <w:rFonts w:cstheme="minorHAnsi"/>
              </w:rPr>
              <w:t>couchingu</w:t>
            </w:r>
            <w:proofErr w:type="spellEnd"/>
            <w:r w:rsidR="00C7436D" w:rsidRPr="00CC6F28">
              <w:rPr>
                <w:rFonts w:cstheme="minorHAnsi"/>
              </w:rPr>
              <w:t xml:space="preserve"> szkolnego.</w:t>
            </w:r>
          </w:p>
          <w:p w14:paraId="0CAF91BB" w14:textId="77777777" w:rsidR="00C7436D" w:rsidRPr="00CC6F28" w:rsidRDefault="00C7436D" w:rsidP="004D2725">
            <w:pPr>
              <w:pStyle w:val="Akapitzlist"/>
              <w:numPr>
                <w:ilvl w:val="0"/>
                <w:numId w:val="121"/>
              </w:numPr>
              <w:spacing w:after="0"/>
              <w:rPr>
                <w:rFonts w:cstheme="minorHAnsi"/>
              </w:rPr>
            </w:pPr>
            <w:r w:rsidRPr="00CC6F28">
              <w:rPr>
                <w:rFonts w:cstheme="minorHAnsi"/>
              </w:rPr>
              <w:t xml:space="preserve">Wspieranie nauczycieli </w:t>
            </w:r>
            <w:r w:rsidR="007B7BB4">
              <w:rPr>
                <w:rFonts w:cstheme="minorHAnsi"/>
              </w:rPr>
              <w:t xml:space="preserve">z obszaru całego województwa </w:t>
            </w:r>
            <w:r w:rsidRPr="00CC6F28">
              <w:rPr>
                <w:rFonts w:cstheme="minorHAnsi"/>
              </w:rPr>
              <w:t>poprzez:</w:t>
            </w:r>
          </w:p>
          <w:p w14:paraId="467667A5" w14:textId="77777777" w:rsidR="00C7436D" w:rsidRPr="00CC6F28" w:rsidRDefault="00C7436D" w:rsidP="004D2725">
            <w:pPr>
              <w:pStyle w:val="Akapitzlist"/>
              <w:numPr>
                <w:ilvl w:val="2"/>
                <w:numId w:val="120"/>
              </w:numPr>
              <w:spacing w:after="0"/>
              <w:ind w:left="1009" w:hanging="425"/>
              <w:rPr>
                <w:rFonts w:cstheme="minorHAnsi"/>
              </w:rPr>
            </w:pPr>
            <w:r w:rsidRPr="00CC6F28">
              <w:rPr>
                <w:rFonts w:cstheme="minorHAnsi"/>
              </w:rPr>
              <w:t>wzmocnienie kompetencji wychowawczych,</w:t>
            </w:r>
          </w:p>
          <w:p w14:paraId="477309AF" w14:textId="77777777" w:rsidR="00C7436D" w:rsidRPr="00CC6F28" w:rsidRDefault="00C7436D" w:rsidP="004D2725">
            <w:pPr>
              <w:pStyle w:val="Akapitzlist"/>
              <w:numPr>
                <w:ilvl w:val="2"/>
                <w:numId w:val="120"/>
              </w:numPr>
              <w:spacing w:after="0"/>
              <w:ind w:left="1009" w:hanging="425"/>
              <w:rPr>
                <w:rFonts w:cstheme="minorHAnsi"/>
              </w:rPr>
            </w:pPr>
            <w:r w:rsidRPr="00CC6F28">
              <w:rPr>
                <w:rFonts w:cstheme="minorHAnsi"/>
              </w:rPr>
              <w:t>wzmocnienie kompetencji cyfrowych,</w:t>
            </w:r>
          </w:p>
          <w:p w14:paraId="23474D8D" w14:textId="77777777" w:rsidR="00C7436D" w:rsidRPr="00CC6F28" w:rsidRDefault="00C7436D" w:rsidP="004D2725">
            <w:pPr>
              <w:pStyle w:val="Akapitzlist"/>
              <w:numPr>
                <w:ilvl w:val="2"/>
                <w:numId w:val="120"/>
              </w:numPr>
              <w:spacing w:after="0"/>
              <w:ind w:left="1009" w:hanging="425"/>
              <w:rPr>
                <w:rFonts w:cstheme="minorHAnsi"/>
              </w:rPr>
            </w:pPr>
            <w:r w:rsidRPr="00CC6F28">
              <w:rPr>
                <w:rFonts w:cstheme="minorHAnsi"/>
              </w:rPr>
              <w:t xml:space="preserve">przygotowanie do pełnienia nowych ról, takich jak: mentor, tutor, </w:t>
            </w:r>
            <w:proofErr w:type="spellStart"/>
            <w:r w:rsidRPr="00CC6F28">
              <w:rPr>
                <w:rFonts w:cstheme="minorHAnsi"/>
              </w:rPr>
              <w:t>coach</w:t>
            </w:r>
            <w:proofErr w:type="spellEnd"/>
            <w:r w:rsidRPr="00CC6F28">
              <w:rPr>
                <w:rFonts w:cstheme="minorHAnsi"/>
              </w:rPr>
              <w:t>,</w:t>
            </w:r>
          </w:p>
          <w:p w14:paraId="0176DEF0" w14:textId="77777777" w:rsidR="00C7436D" w:rsidRPr="00CC6F28" w:rsidRDefault="00C7436D" w:rsidP="004D2725">
            <w:pPr>
              <w:pStyle w:val="Akapitzlist"/>
              <w:numPr>
                <w:ilvl w:val="2"/>
                <w:numId w:val="120"/>
              </w:numPr>
              <w:spacing w:after="0"/>
              <w:ind w:left="1009" w:hanging="425"/>
              <w:rPr>
                <w:rFonts w:cstheme="minorHAnsi"/>
              </w:rPr>
            </w:pPr>
            <w:r w:rsidRPr="00CC6F28">
              <w:rPr>
                <w:rFonts w:cstheme="minorHAnsi"/>
              </w:rPr>
              <w:t>podniesienie wiedzy z zakresu preorientacji zawodowej i doradztwa zawodowego,</w:t>
            </w:r>
          </w:p>
          <w:p w14:paraId="48533FF4" w14:textId="77777777" w:rsidR="00C7436D" w:rsidRPr="00CC6F28" w:rsidRDefault="00C7436D" w:rsidP="004D2725">
            <w:pPr>
              <w:pStyle w:val="Akapitzlist"/>
              <w:numPr>
                <w:ilvl w:val="2"/>
                <w:numId w:val="120"/>
              </w:numPr>
              <w:spacing w:after="0"/>
              <w:ind w:left="1009" w:hanging="425"/>
              <w:rPr>
                <w:rFonts w:cstheme="minorHAnsi"/>
              </w:rPr>
            </w:pPr>
            <w:r w:rsidRPr="00CC6F28">
              <w:rPr>
                <w:rFonts w:eastAsia="Calibri" w:cstheme="minorHAnsi"/>
              </w:rPr>
              <w:t xml:space="preserve">podniesienie kompetencji w zakresie kształtowania u uczniów postaw obywatelskich i równościowych oraz proekologicznych </w:t>
            </w:r>
          </w:p>
          <w:p w14:paraId="3CC95845" w14:textId="77777777" w:rsidR="00C7436D" w:rsidRPr="00CC6F28" w:rsidRDefault="00C7436D" w:rsidP="004D2725">
            <w:pPr>
              <w:pStyle w:val="Akapitzlist"/>
              <w:numPr>
                <w:ilvl w:val="2"/>
                <w:numId w:val="120"/>
              </w:numPr>
              <w:spacing w:after="0"/>
              <w:ind w:left="1009" w:hanging="425"/>
              <w:rPr>
                <w:rFonts w:cstheme="minorHAnsi"/>
              </w:rPr>
            </w:pPr>
            <w:r w:rsidRPr="00CC6F28">
              <w:rPr>
                <w:rFonts w:cstheme="minorHAnsi"/>
              </w:rPr>
              <w:t>wzmocnienie kompetencji interpersonalnych i komunikacyjnych, w tym w zakresie budowania relacji,</w:t>
            </w:r>
          </w:p>
          <w:p w14:paraId="134C3233" w14:textId="77777777" w:rsidR="00C7436D" w:rsidRDefault="00C7436D" w:rsidP="004D2725">
            <w:pPr>
              <w:pStyle w:val="Akapitzlist"/>
              <w:numPr>
                <w:ilvl w:val="2"/>
                <w:numId w:val="120"/>
              </w:numPr>
              <w:ind w:left="1009" w:hanging="425"/>
              <w:rPr>
                <w:rFonts w:cstheme="minorHAnsi"/>
              </w:rPr>
            </w:pPr>
            <w:r w:rsidRPr="00CC6F28">
              <w:rPr>
                <w:rFonts w:cstheme="minorHAnsi"/>
              </w:rPr>
              <w:t>podniesienie kompetencji w zakresie autoewaluacji.</w:t>
            </w:r>
          </w:p>
          <w:p w14:paraId="6D2E8DEA" w14:textId="77777777" w:rsidR="00C7436D" w:rsidRPr="00CC6F28" w:rsidRDefault="00C7436D" w:rsidP="004D2725">
            <w:pPr>
              <w:pStyle w:val="Akapitzlist"/>
              <w:numPr>
                <w:ilvl w:val="0"/>
                <w:numId w:val="121"/>
              </w:numPr>
              <w:rPr>
                <w:rFonts w:cstheme="minorHAnsi"/>
              </w:rPr>
            </w:pPr>
            <w:r w:rsidRPr="00CC6F28">
              <w:rPr>
                <w:rFonts w:cstheme="minorHAnsi"/>
              </w:rPr>
              <w:t xml:space="preserve">Wspieranie dyrektorów szkół i placówek oświatowych oraz pracowników organów prowadzących </w:t>
            </w:r>
            <w:r w:rsidR="007B7BB4">
              <w:rPr>
                <w:rFonts w:cstheme="minorHAnsi"/>
              </w:rPr>
              <w:t xml:space="preserve">z całego województwa </w:t>
            </w:r>
            <w:r w:rsidRPr="00CC6F28">
              <w:rPr>
                <w:rFonts w:cstheme="minorHAnsi"/>
              </w:rPr>
              <w:t>w obszarze zarządzania oświatą poprzez:</w:t>
            </w:r>
          </w:p>
          <w:p w14:paraId="2E073D79" w14:textId="77777777" w:rsidR="00C7436D" w:rsidRPr="00D00C8E" w:rsidRDefault="00C7436D" w:rsidP="004D2725">
            <w:pPr>
              <w:pStyle w:val="Akapitzlist"/>
              <w:numPr>
                <w:ilvl w:val="0"/>
                <w:numId w:val="114"/>
              </w:numPr>
              <w:ind w:left="1009"/>
              <w:rPr>
                <w:rFonts w:cstheme="minorHAnsi"/>
              </w:rPr>
            </w:pPr>
            <w:r w:rsidRPr="00D00C8E">
              <w:rPr>
                <w:rFonts w:cstheme="minorHAnsi"/>
              </w:rPr>
              <w:lastRenderedPageBreak/>
              <w:t>wzmocnienie kompetencji w zakresie zarządzania organizacją, w tym z wykorzystaniem technologii cyfrowych,</w:t>
            </w:r>
          </w:p>
          <w:p w14:paraId="66CE2159" w14:textId="77777777" w:rsidR="00C7436D" w:rsidRPr="00735877" w:rsidRDefault="00C7436D" w:rsidP="004D2725">
            <w:pPr>
              <w:pStyle w:val="Akapitzlist"/>
              <w:numPr>
                <w:ilvl w:val="0"/>
                <w:numId w:val="114"/>
              </w:numPr>
              <w:spacing w:after="0"/>
              <w:ind w:left="1009"/>
              <w:rPr>
                <w:rFonts w:cstheme="minorHAnsi"/>
              </w:rPr>
            </w:pPr>
            <w:r>
              <w:rPr>
                <w:rFonts w:cstheme="minorHAnsi"/>
              </w:rPr>
              <w:t>wsparcie poprzez</w:t>
            </w:r>
            <w:r w:rsidRPr="00735877">
              <w:rPr>
                <w:rFonts w:cstheme="minorHAnsi"/>
              </w:rPr>
              <w:t xml:space="preserve"> mentoring </w:t>
            </w:r>
            <w:r>
              <w:rPr>
                <w:rFonts w:cstheme="minorHAnsi"/>
              </w:rPr>
              <w:t xml:space="preserve">świadczony przez </w:t>
            </w:r>
            <w:r w:rsidRPr="00735877">
              <w:rPr>
                <w:rFonts w:cstheme="minorHAnsi"/>
              </w:rPr>
              <w:t>przedsiębiorców,</w:t>
            </w:r>
          </w:p>
          <w:p w14:paraId="0CE23DBC" w14:textId="77777777" w:rsidR="00C7436D" w:rsidRPr="00735877" w:rsidRDefault="00C7436D" w:rsidP="004D2725">
            <w:pPr>
              <w:pStyle w:val="Akapitzlist"/>
              <w:numPr>
                <w:ilvl w:val="0"/>
                <w:numId w:val="114"/>
              </w:numPr>
              <w:ind w:left="1009"/>
              <w:rPr>
                <w:rFonts w:cstheme="minorHAnsi"/>
              </w:rPr>
            </w:pPr>
            <w:r w:rsidRPr="00735877">
              <w:rPr>
                <w:rFonts w:cstheme="minorHAnsi"/>
              </w:rPr>
              <w:t xml:space="preserve">podniesienie kompetencji w zakresie współpracy międzysektorowej, a także </w:t>
            </w:r>
            <w:r>
              <w:rPr>
                <w:rFonts w:cstheme="minorHAnsi"/>
              </w:rPr>
              <w:t>krajowej i</w:t>
            </w:r>
            <w:r w:rsidRPr="00735877">
              <w:rPr>
                <w:rFonts w:cstheme="minorHAnsi"/>
              </w:rPr>
              <w:t xml:space="preserve"> międzynarodowej szkół i placówek oświatowych.</w:t>
            </w:r>
          </w:p>
          <w:p w14:paraId="5E670613" w14:textId="77777777" w:rsidR="00CC6F28" w:rsidRPr="00735877" w:rsidRDefault="00CC6F28" w:rsidP="004D2725">
            <w:pPr>
              <w:pStyle w:val="Akapitzlist"/>
              <w:numPr>
                <w:ilvl w:val="0"/>
                <w:numId w:val="122"/>
              </w:numPr>
              <w:spacing w:after="0"/>
              <w:rPr>
                <w:rFonts w:cstheme="minorHAnsi"/>
              </w:rPr>
            </w:pPr>
            <w:r w:rsidRPr="00735877">
              <w:rPr>
                <w:rFonts w:cstheme="minorHAnsi"/>
              </w:rPr>
              <w:t>Wspieranie</w:t>
            </w:r>
            <w:r w:rsidR="007B7BB4">
              <w:rPr>
                <w:rFonts w:cstheme="minorHAnsi"/>
              </w:rPr>
              <w:t xml:space="preserve"> na obszarze całego województwa</w:t>
            </w:r>
            <w:r w:rsidRPr="00735877">
              <w:rPr>
                <w:rFonts w:cstheme="minorHAnsi"/>
              </w:rPr>
              <w:t xml:space="preserve"> działań służących</w:t>
            </w:r>
            <w:r>
              <w:rPr>
                <w:rFonts w:cstheme="minorHAnsi"/>
              </w:rPr>
              <w:t xml:space="preserve"> realizacji zadań doradców zawodowych oraz</w:t>
            </w:r>
            <w:r w:rsidRPr="00735877">
              <w:rPr>
                <w:rFonts w:cstheme="minorHAnsi"/>
              </w:rPr>
              <w:t xml:space="preserve"> podnoszeniu efektywności doradztwa zawodowego w szkołach z wykorzystaniem zaawansowanych technologii i narzędzi cyfrowych poprzez:</w:t>
            </w:r>
          </w:p>
          <w:p w14:paraId="3160EA42" w14:textId="77777777" w:rsidR="00CC6F28" w:rsidRPr="00735877" w:rsidRDefault="00CC6F28" w:rsidP="004D2725">
            <w:pPr>
              <w:pStyle w:val="Akapitzlist"/>
              <w:numPr>
                <w:ilvl w:val="0"/>
                <w:numId w:val="115"/>
              </w:numPr>
              <w:spacing w:after="0"/>
              <w:ind w:left="1009"/>
              <w:rPr>
                <w:rFonts w:cstheme="minorHAnsi"/>
              </w:rPr>
            </w:pPr>
            <w:r w:rsidRPr="00735877">
              <w:rPr>
                <w:rFonts w:cstheme="minorHAnsi"/>
              </w:rPr>
              <w:t xml:space="preserve">podnoszenie kompetencji doradców zawodowych zatrudnionych w szkołach i placówkach oświatowych w zakresie: rozpoznawania predyspozycji uczniów </w:t>
            </w:r>
            <w:r>
              <w:rPr>
                <w:rFonts w:cstheme="minorHAnsi"/>
              </w:rPr>
              <w:t xml:space="preserve">oraz </w:t>
            </w:r>
            <w:r w:rsidRPr="00735877">
              <w:rPr>
                <w:rFonts w:cstheme="minorHAnsi"/>
              </w:rPr>
              <w:t>wsparcia uczniów, w tym uczniów ze specjalnymi potrzebami edukacyjnymi, a także uczniów powracający</w:t>
            </w:r>
            <w:r>
              <w:rPr>
                <w:rFonts w:cstheme="minorHAnsi"/>
              </w:rPr>
              <w:t>ch</w:t>
            </w:r>
            <w:r w:rsidRPr="00735877">
              <w:rPr>
                <w:rFonts w:cstheme="minorHAnsi"/>
              </w:rPr>
              <w:t xml:space="preserve"> z zagranicy oraz uczniów cudzoziemców, w wyborze ścieżki edukacyjnej,</w:t>
            </w:r>
          </w:p>
          <w:p w14:paraId="6E07BA45" w14:textId="77777777" w:rsidR="00CC6F28" w:rsidRPr="00735877" w:rsidRDefault="00CC6F28" w:rsidP="004D2725">
            <w:pPr>
              <w:pStyle w:val="Akapitzlist"/>
              <w:numPr>
                <w:ilvl w:val="0"/>
                <w:numId w:val="115"/>
              </w:numPr>
              <w:spacing w:after="0"/>
              <w:ind w:left="1009"/>
              <w:rPr>
                <w:rFonts w:cstheme="minorHAnsi"/>
              </w:rPr>
            </w:pPr>
            <w:r w:rsidRPr="00735877">
              <w:rPr>
                <w:rFonts w:cstheme="minorHAnsi"/>
              </w:rPr>
              <w:t>zbudowanie bazy narzędzi niezbędnych w pracy doradcy zawodowego, w tym badania predyspozycji uczniów oraz doskonalenie kompetencji doradców zawodowych w zakresie wykorzystywania tych narzędzi,</w:t>
            </w:r>
          </w:p>
          <w:p w14:paraId="3981D02B" w14:textId="77777777" w:rsidR="00CC6F28" w:rsidRDefault="00CC6F28" w:rsidP="004D2725">
            <w:pPr>
              <w:pStyle w:val="Akapitzlist"/>
              <w:numPr>
                <w:ilvl w:val="0"/>
                <w:numId w:val="115"/>
              </w:numPr>
              <w:spacing w:after="0"/>
              <w:ind w:left="1009"/>
              <w:rPr>
                <w:rFonts w:cstheme="minorHAnsi"/>
              </w:rPr>
            </w:pPr>
            <w:r w:rsidRPr="00735877">
              <w:rPr>
                <w:rFonts w:cstheme="minorHAnsi"/>
              </w:rPr>
              <w:t>poszerzenie współpracy z instytucjami rynku pracy, pracodawcami oraz szkołami wyższymi,</w:t>
            </w:r>
          </w:p>
          <w:p w14:paraId="441BD910" w14:textId="77777777" w:rsidR="00C7436D" w:rsidRPr="003E37F2" w:rsidRDefault="00CC6F28" w:rsidP="004D2725">
            <w:pPr>
              <w:pStyle w:val="Akapitzlist"/>
              <w:numPr>
                <w:ilvl w:val="0"/>
                <w:numId w:val="115"/>
              </w:numPr>
              <w:spacing w:after="0"/>
              <w:ind w:left="1009"/>
              <w:rPr>
                <w:rFonts w:cstheme="minorHAnsi"/>
              </w:rPr>
            </w:pPr>
            <w:r w:rsidRPr="003E37F2">
              <w:rPr>
                <w:rFonts w:cstheme="minorHAnsi"/>
              </w:rPr>
              <w:t>rozwijanie pomorskiej sieci doradców zawodowych na obszarze powiatu i regionu.</w:t>
            </w:r>
          </w:p>
          <w:p w14:paraId="7B6313AD" w14:textId="77777777" w:rsidR="00840BE7" w:rsidRPr="007B7BB4" w:rsidRDefault="00574B1B" w:rsidP="004D2725">
            <w:pPr>
              <w:pStyle w:val="Akapitzlist"/>
              <w:numPr>
                <w:ilvl w:val="0"/>
                <w:numId w:val="122"/>
              </w:numPr>
              <w:spacing w:after="0"/>
              <w:contextualSpacing w:val="0"/>
              <w:rPr>
                <w:rFonts w:cstheme="minorHAnsi"/>
              </w:rPr>
            </w:pPr>
            <w:r>
              <w:rPr>
                <w:rFonts w:cstheme="minorHAnsi"/>
              </w:rPr>
              <w:t>Realizacja regionalnych programów stypendialnych wyrównujących szanse edukacyjne uczniów</w:t>
            </w:r>
            <w:r w:rsidR="007B7BB4">
              <w:rPr>
                <w:rFonts w:cstheme="minorHAnsi"/>
              </w:rPr>
              <w:t xml:space="preserve"> pobierających naukę na obszarze województwa</w:t>
            </w:r>
            <w:r w:rsidR="00FB2566">
              <w:rPr>
                <w:rFonts w:cstheme="minorHAnsi"/>
              </w:rPr>
              <w:t xml:space="preserve">, którzy w toku </w:t>
            </w:r>
            <w:r w:rsidR="00FB2566" w:rsidRPr="009A1C0C">
              <w:rPr>
                <w:rFonts w:cstheme="minorHAnsi"/>
              </w:rPr>
              <w:t xml:space="preserve">edukacji napotykają na </w:t>
            </w:r>
            <w:r w:rsidR="00A976B3" w:rsidRPr="009A1C0C">
              <w:rPr>
                <w:rFonts w:cstheme="minorHAnsi"/>
              </w:rPr>
              <w:t>bariery</w:t>
            </w:r>
            <w:r w:rsidR="00A976B3" w:rsidRPr="00A976B3">
              <w:rPr>
                <w:rFonts w:cstheme="minorHAnsi"/>
              </w:rPr>
              <w:t xml:space="preserve"> o charakterze środowiskowym, ekonomicznym</w:t>
            </w:r>
            <w:r w:rsidR="00A976B3">
              <w:rPr>
                <w:rFonts w:cstheme="minorHAnsi"/>
              </w:rPr>
              <w:t xml:space="preserve"> i </w:t>
            </w:r>
            <w:r w:rsidR="00A976B3" w:rsidRPr="00A976B3">
              <w:rPr>
                <w:rFonts w:cstheme="minorHAnsi"/>
              </w:rPr>
              <w:t>geograficznym</w:t>
            </w:r>
            <w:r w:rsidR="00A976B3">
              <w:rPr>
                <w:rFonts w:cstheme="minorHAnsi"/>
              </w:rPr>
              <w:t>.</w:t>
            </w:r>
          </w:p>
        </w:tc>
      </w:tr>
      <w:tr w:rsidR="00AE1C64" w:rsidRPr="00735877" w:rsidDel="007F518C" w14:paraId="116C15F6" w14:textId="77777777" w:rsidTr="00C65416">
        <w:tc>
          <w:tcPr>
            <w:tcW w:w="3135" w:type="dxa"/>
            <w:tcBorders>
              <w:bottom w:val="single" w:sz="4" w:space="0" w:color="auto"/>
            </w:tcBorders>
            <w:vAlign w:val="center"/>
          </w:tcPr>
          <w:p w14:paraId="6EE4AE7D" w14:textId="77777777" w:rsidR="00AE1C64" w:rsidRPr="00735877" w:rsidRDefault="00AE1C64" w:rsidP="00AA656F">
            <w:pPr>
              <w:spacing w:after="0"/>
              <w:rPr>
                <w:rFonts w:cstheme="minorHAnsi"/>
                <w:b/>
              </w:rPr>
            </w:pPr>
            <w:r w:rsidRPr="00735877">
              <w:rPr>
                <w:rFonts w:cstheme="minorHAnsi"/>
                <w:b/>
              </w:rPr>
              <w:lastRenderedPageBreak/>
              <w:t>Kluczowi partnerzy</w:t>
            </w:r>
          </w:p>
        </w:tc>
        <w:tc>
          <w:tcPr>
            <w:tcW w:w="6505" w:type="dxa"/>
            <w:tcBorders>
              <w:bottom w:val="single" w:sz="4" w:space="0" w:color="auto"/>
            </w:tcBorders>
            <w:vAlign w:val="center"/>
          </w:tcPr>
          <w:p w14:paraId="5606E818" w14:textId="77777777" w:rsidR="00AF620B" w:rsidRPr="00735877" w:rsidRDefault="00AF620B" w:rsidP="004D2725">
            <w:pPr>
              <w:numPr>
                <w:ilvl w:val="0"/>
                <w:numId w:val="45"/>
              </w:numPr>
              <w:spacing w:before="120" w:after="0"/>
              <w:contextualSpacing/>
              <w:rPr>
                <w:rFonts w:cstheme="minorHAnsi"/>
              </w:rPr>
            </w:pPr>
            <w:r w:rsidRPr="00735877">
              <w:rPr>
                <w:rFonts w:cstheme="minorHAnsi"/>
              </w:rPr>
              <w:t>JST</w:t>
            </w:r>
            <w:r w:rsidR="00CC6F28">
              <w:rPr>
                <w:rFonts w:cstheme="minorHAnsi"/>
              </w:rPr>
              <w:t xml:space="preserve"> i ich jednostki organizacyjne</w:t>
            </w:r>
          </w:p>
          <w:p w14:paraId="6202D621" w14:textId="77777777" w:rsidR="00AE1C64" w:rsidRPr="00735877" w:rsidRDefault="00AE1C64" w:rsidP="004D2725">
            <w:pPr>
              <w:numPr>
                <w:ilvl w:val="0"/>
                <w:numId w:val="45"/>
              </w:numPr>
              <w:spacing w:before="120" w:after="0"/>
              <w:contextualSpacing/>
              <w:rPr>
                <w:rFonts w:cstheme="minorHAnsi"/>
              </w:rPr>
            </w:pPr>
            <w:r w:rsidRPr="00735877">
              <w:rPr>
                <w:rFonts w:cstheme="minorHAnsi"/>
              </w:rPr>
              <w:t>placówki doskonalenia nauczycieli</w:t>
            </w:r>
          </w:p>
          <w:p w14:paraId="21DDA208" w14:textId="77777777" w:rsidR="00AE1C64" w:rsidRPr="00735877" w:rsidRDefault="00AE1C64" w:rsidP="004D2725">
            <w:pPr>
              <w:numPr>
                <w:ilvl w:val="0"/>
                <w:numId w:val="45"/>
              </w:numPr>
              <w:spacing w:before="120" w:after="0"/>
              <w:contextualSpacing/>
              <w:rPr>
                <w:rFonts w:cstheme="minorHAnsi"/>
              </w:rPr>
            </w:pPr>
            <w:r w:rsidRPr="00735877">
              <w:rPr>
                <w:rFonts w:cstheme="minorHAnsi"/>
              </w:rPr>
              <w:t>szkoły wyższe</w:t>
            </w:r>
          </w:p>
          <w:p w14:paraId="4E9DD1EA" w14:textId="77777777" w:rsidR="00AE1C64" w:rsidRDefault="00AE1C64" w:rsidP="004D2725">
            <w:pPr>
              <w:numPr>
                <w:ilvl w:val="0"/>
                <w:numId w:val="45"/>
              </w:numPr>
              <w:spacing w:before="120" w:after="0"/>
              <w:contextualSpacing/>
              <w:rPr>
                <w:rFonts w:cstheme="minorHAnsi"/>
              </w:rPr>
            </w:pPr>
            <w:r w:rsidRPr="00735877">
              <w:rPr>
                <w:rFonts w:cstheme="minorHAnsi"/>
              </w:rPr>
              <w:t>organizacje pozarządowe</w:t>
            </w:r>
          </w:p>
          <w:p w14:paraId="178AE304" w14:textId="77777777" w:rsidR="00AF620B" w:rsidRDefault="00AF620B" w:rsidP="004D2725">
            <w:pPr>
              <w:numPr>
                <w:ilvl w:val="0"/>
                <w:numId w:val="45"/>
              </w:numPr>
              <w:spacing w:before="120" w:after="0"/>
              <w:contextualSpacing/>
              <w:rPr>
                <w:rFonts w:cstheme="minorHAnsi"/>
              </w:rPr>
            </w:pPr>
            <w:r w:rsidRPr="002410E3">
              <w:rPr>
                <w:rFonts w:cstheme="minorHAnsi"/>
              </w:rPr>
              <w:t xml:space="preserve">pracodawcy i </w:t>
            </w:r>
            <w:r w:rsidR="000B67B0" w:rsidRPr="002410E3">
              <w:rPr>
                <w:rFonts w:cstheme="minorHAnsi"/>
              </w:rPr>
              <w:t>organizacje pracodawców</w:t>
            </w:r>
          </w:p>
          <w:p w14:paraId="4633BE3C" w14:textId="77777777" w:rsidR="00AF620B" w:rsidRPr="002410E3" w:rsidRDefault="00B833DF" w:rsidP="004D2725">
            <w:pPr>
              <w:numPr>
                <w:ilvl w:val="0"/>
                <w:numId w:val="45"/>
              </w:numPr>
              <w:spacing w:before="120" w:after="0"/>
              <w:contextualSpacing/>
              <w:rPr>
                <w:rFonts w:cstheme="minorHAnsi"/>
              </w:rPr>
            </w:pPr>
            <w:r w:rsidRPr="002410E3">
              <w:rPr>
                <w:rFonts w:cstheme="minorHAnsi"/>
              </w:rPr>
              <w:t>instytucje rynku pracy</w:t>
            </w:r>
          </w:p>
          <w:p w14:paraId="4A15DCF6" w14:textId="77777777" w:rsidR="00AF620B" w:rsidRPr="00273679" w:rsidRDefault="00B833DF" w:rsidP="004D2725">
            <w:pPr>
              <w:numPr>
                <w:ilvl w:val="0"/>
                <w:numId w:val="45"/>
              </w:numPr>
              <w:spacing w:before="120" w:after="0"/>
              <w:contextualSpacing/>
              <w:rPr>
                <w:rFonts w:cstheme="minorHAnsi"/>
              </w:rPr>
            </w:pPr>
            <w:r w:rsidRPr="002410E3">
              <w:rPr>
                <w:rFonts w:cstheme="minorHAnsi"/>
              </w:rPr>
              <w:t>instytucje integracji i pomocy społecznej</w:t>
            </w:r>
            <w:r w:rsidR="00AF620B">
              <w:rPr>
                <w:rFonts w:cstheme="minorHAnsi"/>
              </w:rPr>
              <w:t xml:space="preserve"> </w:t>
            </w:r>
          </w:p>
          <w:p w14:paraId="43CAA90D" w14:textId="77777777" w:rsidR="00AF2549" w:rsidRPr="008A3D53" w:rsidRDefault="00AF620B" w:rsidP="004D2725">
            <w:pPr>
              <w:numPr>
                <w:ilvl w:val="0"/>
                <w:numId w:val="45"/>
              </w:numPr>
              <w:spacing w:before="120" w:after="0"/>
              <w:contextualSpacing/>
              <w:rPr>
                <w:rFonts w:cstheme="minorHAnsi"/>
              </w:rPr>
            </w:pPr>
            <w:r>
              <w:rPr>
                <w:rFonts w:cstheme="minorHAnsi"/>
              </w:rPr>
              <w:t>instytucje kultury</w:t>
            </w:r>
          </w:p>
          <w:p w14:paraId="50C42FD6" w14:textId="77777777" w:rsidR="00AE1C64" w:rsidRPr="00735877" w:rsidDel="007F518C" w:rsidRDefault="00AE1C64" w:rsidP="004D0DD9">
            <w:pPr>
              <w:spacing w:before="120" w:after="0"/>
              <w:rPr>
                <w:rFonts w:cstheme="minorHAnsi"/>
              </w:rPr>
            </w:pPr>
            <w:r w:rsidRPr="00735877">
              <w:rPr>
                <w:rFonts w:cstheme="minorHAnsi"/>
              </w:rPr>
              <w:t>Działania będą koordynowane z poziomu Samorządu Województwa Pomorskiego.</w:t>
            </w:r>
          </w:p>
        </w:tc>
      </w:tr>
      <w:tr w:rsidR="00AE1C64" w:rsidRPr="00735877" w14:paraId="61FE5BD9" w14:textId="77777777" w:rsidTr="00C65416">
        <w:tc>
          <w:tcPr>
            <w:tcW w:w="3135" w:type="dxa"/>
            <w:vAlign w:val="center"/>
          </w:tcPr>
          <w:p w14:paraId="7A934373" w14:textId="77777777" w:rsidR="00AE1C64" w:rsidRPr="00735877" w:rsidRDefault="00AE1C64" w:rsidP="00AA656F">
            <w:pPr>
              <w:spacing w:after="0"/>
              <w:rPr>
                <w:rFonts w:cstheme="minorHAnsi"/>
                <w:b/>
              </w:rPr>
            </w:pPr>
            <w:r w:rsidRPr="00735877">
              <w:rPr>
                <w:rFonts w:cstheme="minorHAnsi"/>
                <w:b/>
              </w:rPr>
              <w:lastRenderedPageBreak/>
              <w:t>Orientacyjna wartość całkowita przedsięwzięcia (w zł)</w:t>
            </w:r>
          </w:p>
        </w:tc>
        <w:tc>
          <w:tcPr>
            <w:tcW w:w="6505" w:type="dxa"/>
            <w:vAlign w:val="center"/>
          </w:tcPr>
          <w:p w14:paraId="7E8F7EBF" w14:textId="77777777" w:rsidR="00AE1C64" w:rsidRPr="00DA3809" w:rsidRDefault="005A5B50" w:rsidP="005A5B50">
            <w:pPr>
              <w:spacing w:after="0" w:line="240" w:lineRule="auto"/>
              <w:rPr>
                <w:rFonts w:ascii="Calibri" w:hAnsi="Calibri" w:cs="Calibri"/>
                <w:bCs/>
                <w:color w:val="000000"/>
              </w:rPr>
            </w:pPr>
            <w:r w:rsidRPr="00DA3809">
              <w:rPr>
                <w:rFonts w:ascii="Calibri" w:hAnsi="Calibri" w:cs="Calibri"/>
                <w:bCs/>
                <w:color w:val="000000"/>
              </w:rPr>
              <w:t xml:space="preserve">43 </w:t>
            </w:r>
            <w:r w:rsidR="00DA3809" w:rsidRPr="00DA3809">
              <w:rPr>
                <w:rFonts w:ascii="Calibri" w:hAnsi="Calibri" w:cs="Calibri"/>
                <w:bCs/>
                <w:color w:val="000000"/>
              </w:rPr>
              <w:t>mln</w:t>
            </w:r>
            <w:r w:rsidR="00516C51" w:rsidRPr="00DA3809">
              <w:rPr>
                <w:rFonts w:ascii="Calibri" w:hAnsi="Calibri" w:cs="Calibri"/>
                <w:bCs/>
                <w:color w:val="000000"/>
              </w:rPr>
              <w:t xml:space="preserve"> zł</w:t>
            </w:r>
          </w:p>
        </w:tc>
      </w:tr>
      <w:tr w:rsidR="00AE1C64" w:rsidRPr="00735877" w14:paraId="47E3F235" w14:textId="77777777" w:rsidTr="00C65416">
        <w:tc>
          <w:tcPr>
            <w:tcW w:w="3135" w:type="dxa"/>
            <w:vAlign w:val="center"/>
          </w:tcPr>
          <w:p w14:paraId="76167469" w14:textId="77777777" w:rsidR="00AE1C64" w:rsidRPr="00735877" w:rsidRDefault="00AE1C64" w:rsidP="00AA656F">
            <w:pPr>
              <w:spacing w:after="0"/>
              <w:rPr>
                <w:rFonts w:cstheme="minorHAnsi"/>
                <w:b/>
              </w:rPr>
            </w:pPr>
            <w:r w:rsidRPr="00735877">
              <w:rPr>
                <w:rFonts w:cstheme="minorHAnsi"/>
                <w:b/>
              </w:rPr>
              <w:t>Główne źródła finansowania</w:t>
            </w:r>
          </w:p>
        </w:tc>
        <w:tc>
          <w:tcPr>
            <w:tcW w:w="6505" w:type="dxa"/>
            <w:vAlign w:val="center"/>
          </w:tcPr>
          <w:p w14:paraId="567CE584" w14:textId="77777777" w:rsidR="000F7149" w:rsidRPr="00735877" w:rsidRDefault="000F7149" w:rsidP="004D2725">
            <w:pPr>
              <w:pStyle w:val="Akapitzlist"/>
              <w:numPr>
                <w:ilvl w:val="0"/>
                <w:numId w:val="101"/>
              </w:numPr>
              <w:autoSpaceDE w:val="0"/>
              <w:autoSpaceDN w:val="0"/>
              <w:adjustRightInd w:val="0"/>
              <w:spacing w:after="0"/>
              <w:rPr>
                <w:rFonts w:cstheme="minorHAnsi"/>
              </w:rPr>
            </w:pPr>
            <w:r w:rsidRPr="00735877">
              <w:rPr>
                <w:rFonts w:cstheme="minorHAnsi"/>
              </w:rPr>
              <w:t>ś</w:t>
            </w:r>
            <w:r w:rsidR="0063400A" w:rsidRPr="00735877">
              <w:rPr>
                <w:rFonts w:cstheme="minorHAnsi"/>
              </w:rPr>
              <w:t>rodki publiczne krajowe (rządowe</w:t>
            </w:r>
            <w:r w:rsidRPr="00735877">
              <w:rPr>
                <w:rFonts w:cstheme="minorHAnsi"/>
              </w:rPr>
              <w:t>, regionalne, lokalne)</w:t>
            </w:r>
          </w:p>
          <w:p w14:paraId="107DDF15" w14:textId="77777777" w:rsidR="00AE1C64" w:rsidRPr="00A90A98" w:rsidRDefault="000F7149" w:rsidP="004D2725">
            <w:pPr>
              <w:pStyle w:val="Akapitzlist"/>
              <w:numPr>
                <w:ilvl w:val="0"/>
                <w:numId w:val="101"/>
              </w:numPr>
              <w:autoSpaceDE w:val="0"/>
              <w:autoSpaceDN w:val="0"/>
              <w:adjustRightInd w:val="0"/>
              <w:spacing w:after="0"/>
              <w:rPr>
                <w:rFonts w:cstheme="minorHAnsi"/>
              </w:rPr>
            </w:pPr>
            <w:r w:rsidRPr="00735877">
              <w:rPr>
                <w:rFonts w:cstheme="minorHAnsi"/>
              </w:rPr>
              <w:t>środki publiczne zagraniczne</w:t>
            </w:r>
          </w:p>
        </w:tc>
      </w:tr>
    </w:tbl>
    <w:p w14:paraId="0ECFC355" w14:textId="77777777" w:rsidR="00756C96" w:rsidRPr="00735877" w:rsidRDefault="00756C96" w:rsidP="006216C8">
      <w:pPr>
        <w:spacing w:after="120"/>
        <w:rPr>
          <w:rFonts w:eastAsia="Calibri" w:cstheme="minorHAnsi"/>
          <w:lang w:eastAsia="pl-P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505"/>
      </w:tblGrid>
      <w:tr w:rsidR="00BD0132" w:rsidRPr="00735877" w14:paraId="3CC70BF2" w14:textId="77777777" w:rsidTr="00C65416">
        <w:tc>
          <w:tcPr>
            <w:tcW w:w="9640" w:type="dxa"/>
            <w:gridSpan w:val="2"/>
            <w:vAlign w:val="center"/>
          </w:tcPr>
          <w:p w14:paraId="538552D1" w14:textId="77777777" w:rsidR="00BD0132" w:rsidRPr="00735877" w:rsidRDefault="00BD0132" w:rsidP="00AA656F">
            <w:pPr>
              <w:spacing w:after="0"/>
              <w:rPr>
                <w:rFonts w:cstheme="minorHAnsi"/>
                <w:b/>
              </w:rPr>
            </w:pPr>
            <w:r w:rsidRPr="00735877">
              <w:rPr>
                <w:rFonts w:cstheme="minorHAnsi"/>
                <w:b/>
              </w:rPr>
              <w:t>Referencyjne szkoły i placówki oświatowe województwa pomorskiego</w:t>
            </w:r>
          </w:p>
        </w:tc>
      </w:tr>
      <w:tr w:rsidR="00750E02" w:rsidRPr="00735877" w14:paraId="06D9E473" w14:textId="77777777" w:rsidTr="00C65416">
        <w:tc>
          <w:tcPr>
            <w:tcW w:w="3135" w:type="dxa"/>
            <w:vAlign w:val="center"/>
          </w:tcPr>
          <w:p w14:paraId="3B220B98" w14:textId="77777777" w:rsidR="00750E02" w:rsidRPr="00735877" w:rsidRDefault="00750E02" w:rsidP="00AA656F">
            <w:pPr>
              <w:spacing w:after="0"/>
              <w:rPr>
                <w:rFonts w:cstheme="minorHAnsi"/>
                <w:b/>
              </w:rPr>
            </w:pPr>
            <w:r w:rsidRPr="00735877">
              <w:rPr>
                <w:rFonts w:cstheme="minorHAnsi"/>
                <w:b/>
              </w:rPr>
              <w:t xml:space="preserve">Jednostka odpowiedzialna za realizację lub koordynację </w:t>
            </w:r>
          </w:p>
        </w:tc>
        <w:tc>
          <w:tcPr>
            <w:tcW w:w="6505" w:type="dxa"/>
            <w:vAlign w:val="center"/>
          </w:tcPr>
          <w:p w14:paraId="2423A767" w14:textId="4A8B00BE" w:rsidR="00750E02" w:rsidRPr="00735877" w:rsidRDefault="00750E02" w:rsidP="00AA656F">
            <w:pPr>
              <w:spacing w:after="0"/>
              <w:rPr>
                <w:rFonts w:cstheme="minorHAnsi"/>
              </w:rPr>
            </w:pPr>
            <w:r w:rsidRPr="00735877">
              <w:rPr>
                <w:rFonts w:cstheme="minorHAnsi"/>
              </w:rPr>
              <w:t xml:space="preserve">Departament Edukacji </w:t>
            </w:r>
          </w:p>
        </w:tc>
      </w:tr>
      <w:tr w:rsidR="00750E02" w:rsidRPr="00735877" w14:paraId="71C27641" w14:textId="77777777" w:rsidTr="00C65416">
        <w:tc>
          <w:tcPr>
            <w:tcW w:w="3135" w:type="dxa"/>
            <w:vAlign w:val="center"/>
          </w:tcPr>
          <w:p w14:paraId="701DD4EF" w14:textId="77777777" w:rsidR="00750E02" w:rsidRPr="00735877" w:rsidRDefault="00750E02" w:rsidP="00AA656F">
            <w:pPr>
              <w:spacing w:after="0"/>
              <w:rPr>
                <w:rFonts w:cstheme="minorHAnsi"/>
                <w:b/>
              </w:rPr>
            </w:pPr>
            <w:r w:rsidRPr="00735877">
              <w:rPr>
                <w:rFonts w:cstheme="minorHAnsi"/>
                <w:b/>
              </w:rPr>
              <w:t>Termin realizacji</w:t>
            </w:r>
          </w:p>
        </w:tc>
        <w:tc>
          <w:tcPr>
            <w:tcW w:w="6505" w:type="dxa"/>
            <w:vAlign w:val="center"/>
          </w:tcPr>
          <w:p w14:paraId="437EC7C4" w14:textId="77777777" w:rsidR="00750E02" w:rsidRPr="00735877" w:rsidRDefault="00750E02" w:rsidP="00AA656F">
            <w:pPr>
              <w:spacing w:after="0"/>
              <w:rPr>
                <w:rFonts w:cstheme="minorHAnsi"/>
              </w:rPr>
            </w:pPr>
            <w:r w:rsidRPr="00735877">
              <w:rPr>
                <w:rFonts w:cstheme="minorHAnsi"/>
              </w:rPr>
              <w:t>2021-2030</w:t>
            </w:r>
          </w:p>
        </w:tc>
      </w:tr>
      <w:tr w:rsidR="00750E02" w:rsidRPr="00735877" w14:paraId="005F8240" w14:textId="77777777" w:rsidTr="00C65416">
        <w:tc>
          <w:tcPr>
            <w:tcW w:w="3135" w:type="dxa"/>
            <w:vAlign w:val="center"/>
          </w:tcPr>
          <w:p w14:paraId="4C3F8377" w14:textId="77777777" w:rsidR="00750E02" w:rsidRPr="00735877" w:rsidRDefault="00750E02" w:rsidP="00AA656F">
            <w:pPr>
              <w:spacing w:after="0"/>
              <w:rPr>
                <w:rFonts w:cstheme="minorHAnsi"/>
                <w:b/>
              </w:rPr>
            </w:pPr>
            <w:r w:rsidRPr="00735877">
              <w:rPr>
                <w:rFonts w:cstheme="minorHAnsi"/>
                <w:b/>
              </w:rPr>
              <w:t>Zakres</w:t>
            </w:r>
          </w:p>
        </w:tc>
        <w:tc>
          <w:tcPr>
            <w:tcW w:w="6505" w:type="dxa"/>
            <w:vAlign w:val="center"/>
          </w:tcPr>
          <w:p w14:paraId="3BA33CC7" w14:textId="77777777" w:rsidR="00DB1179" w:rsidRPr="00735877" w:rsidRDefault="00750E02" w:rsidP="00DB1179">
            <w:pPr>
              <w:spacing w:after="0"/>
              <w:rPr>
                <w:rFonts w:cstheme="minorHAnsi"/>
              </w:rPr>
            </w:pPr>
            <w:r w:rsidRPr="00735877">
              <w:rPr>
                <w:rFonts w:cstheme="minorHAnsi"/>
              </w:rPr>
              <w:t>Działania realizowane</w:t>
            </w:r>
            <w:r w:rsidR="00B4651E" w:rsidRPr="00735877">
              <w:rPr>
                <w:rFonts w:cstheme="minorHAnsi"/>
              </w:rPr>
              <w:t xml:space="preserve"> </w:t>
            </w:r>
            <w:r w:rsidR="00507DF7" w:rsidRPr="00735877">
              <w:rPr>
                <w:rFonts w:cstheme="minorHAnsi"/>
              </w:rPr>
              <w:t>na obszarze całego województwa</w:t>
            </w:r>
            <w:r w:rsidR="00507DF7">
              <w:rPr>
                <w:rFonts w:cstheme="minorHAnsi"/>
              </w:rPr>
              <w:t xml:space="preserve"> </w:t>
            </w:r>
            <w:r w:rsidR="00B4651E" w:rsidRPr="00735877">
              <w:rPr>
                <w:rFonts w:cstheme="minorHAnsi"/>
              </w:rPr>
              <w:t xml:space="preserve">przez  </w:t>
            </w:r>
            <w:r w:rsidR="00507DF7">
              <w:rPr>
                <w:rFonts w:cstheme="minorHAnsi"/>
              </w:rPr>
              <w:t>r</w:t>
            </w:r>
            <w:r w:rsidR="00B4651E" w:rsidRPr="00735877">
              <w:rPr>
                <w:rFonts w:cstheme="minorHAnsi"/>
              </w:rPr>
              <w:t xml:space="preserve">egionalne placówki doskonalenia </w:t>
            </w:r>
            <w:r w:rsidR="00B4651E" w:rsidRPr="00CB3B67">
              <w:rPr>
                <w:rFonts w:cstheme="minorHAnsi"/>
              </w:rPr>
              <w:t>nauczycieli</w:t>
            </w:r>
            <w:r w:rsidR="00507DF7" w:rsidRPr="00CB3B67">
              <w:rPr>
                <w:rFonts w:cstheme="minorHAnsi"/>
              </w:rPr>
              <w:t xml:space="preserve">, we współpracy </w:t>
            </w:r>
            <w:r w:rsidR="00CB3B67" w:rsidRPr="007E3E1E">
              <w:rPr>
                <w:rFonts w:cstheme="minorHAnsi"/>
              </w:rPr>
              <w:t>ze szkołami wyższymi, z organizacjami pracodawców oraz NGO</w:t>
            </w:r>
            <w:r w:rsidR="00CB3B67">
              <w:rPr>
                <w:rFonts w:cstheme="minorHAnsi"/>
              </w:rPr>
              <w:t xml:space="preserve"> </w:t>
            </w:r>
            <w:r w:rsidR="00B4651E">
              <w:rPr>
                <w:rFonts w:cstheme="minorHAnsi"/>
              </w:rPr>
              <w:t>polegające na</w:t>
            </w:r>
            <w:r w:rsidRPr="00735877">
              <w:rPr>
                <w:rFonts w:cstheme="minorHAnsi"/>
              </w:rPr>
              <w:t xml:space="preserve"> budow</w:t>
            </w:r>
            <w:r w:rsidR="00B4651E">
              <w:rPr>
                <w:rFonts w:cstheme="minorHAnsi"/>
              </w:rPr>
              <w:t>ie</w:t>
            </w:r>
            <w:r w:rsidRPr="00735877">
              <w:rPr>
                <w:rFonts w:cstheme="minorHAnsi"/>
              </w:rPr>
              <w:t xml:space="preserve"> sieci szkół i placówek oświatowych pracujących modelowo w różnych obszarach edukacji</w:t>
            </w:r>
            <w:r w:rsidR="00720514">
              <w:rPr>
                <w:rFonts w:cstheme="minorHAnsi"/>
              </w:rPr>
              <w:t>,</w:t>
            </w:r>
            <w:r w:rsidRPr="00735877">
              <w:rPr>
                <w:rFonts w:cstheme="minorHAnsi"/>
              </w:rPr>
              <w:t xml:space="preserve"> </w:t>
            </w:r>
            <w:r w:rsidR="00B4651E">
              <w:rPr>
                <w:rFonts w:cstheme="minorHAnsi"/>
              </w:rPr>
              <w:t xml:space="preserve">tzw. referencyjnych </w:t>
            </w:r>
            <w:r w:rsidRPr="00735877">
              <w:rPr>
                <w:rFonts w:cstheme="minorHAnsi"/>
              </w:rPr>
              <w:t>(np. edukacji specjalnej, morskiej, regionalnej, ekologicznej, obywatelskiej, cyfrowej, na rzecz dzieci-obcokrajowców), będących miejscem wymiany doświadczeń, organizacji lekcji otwartych i moderowania nauczycielskich sieci współpracy, a także ćwiczeń dla studentów kierunków pedagogicznych.</w:t>
            </w:r>
          </w:p>
        </w:tc>
      </w:tr>
      <w:tr w:rsidR="00750E02" w:rsidRPr="00735877" w:rsidDel="007F518C" w14:paraId="7DD79147" w14:textId="77777777" w:rsidTr="00C65416">
        <w:tc>
          <w:tcPr>
            <w:tcW w:w="3135" w:type="dxa"/>
            <w:tcBorders>
              <w:bottom w:val="single" w:sz="4" w:space="0" w:color="auto"/>
            </w:tcBorders>
            <w:vAlign w:val="center"/>
          </w:tcPr>
          <w:p w14:paraId="6B149090" w14:textId="77777777" w:rsidR="00750E02" w:rsidRPr="00735877" w:rsidRDefault="00750E02" w:rsidP="00AA656F">
            <w:pPr>
              <w:spacing w:after="0"/>
              <w:rPr>
                <w:rFonts w:cstheme="minorHAnsi"/>
                <w:b/>
              </w:rPr>
            </w:pPr>
            <w:r w:rsidRPr="00735877">
              <w:rPr>
                <w:rFonts w:cstheme="minorHAnsi"/>
                <w:b/>
              </w:rPr>
              <w:t>Kluczowi partnerzy</w:t>
            </w:r>
          </w:p>
        </w:tc>
        <w:tc>
          <w:tcPr>
            <w:tcW w:w="6505" w:type="dxa"/>
            <w:tcBorders>
              <w:bottom w:val="single" w:sz="4" w:space="0" w:color="auto"/>
            </w:tcBorders>
            <w:vAlign w:val="center"/>
          </w:tcPr>
          <w:p w14:paraId="0EFAD0D0" w14:textId="77777777" w:rsidR="002410E3" w:rsidRPr="00735877" w:rsidRDefault="002410E3" w:rsidP="004D2725">
            <w:pPr>
              <w:numPr>
                <w:ilvl w:val="0"/>
                <w:numId w:val="123"/>
              </w:numPr>
              <w:spacing w:before="120" w:after="0"/>
              <w:contextualSpacing/>
              <w:rPr>
                <w:rFonts w:cstheme="minorHAnsi"/>
              </w:rPr>
            </w:pPr>
            <w:r w:rsidRPr="00735877">
              <w:rPr>
                <w:rFonts w:cstheme="minorHAnsi"/>
              </w:rPr>
              <w:t>JST</w:t>
            </w:r>
            <w:r w:rsidR="00516C51">
              <w:rPr>
                <w:rFonts w:cstheme="minorHAnsi"/>
              </w:rPr>
              <w:t xml:space="preserve"> i ich jednostki organizacyjne</w:t>
            </w:r>
          </w:p>
          <w:p w14:paraId="47297E06" w14:textId="77777777" w:rsidR="002410E3" w:rsidRPr="00735877" w:rsidRDefault="002410E3" w:rsidP="004D2725">
            <w:pPr>
              <w:numPr>
                <w:ilvl w:val="0"/>
                <w:numId w:val="124"/>
              </w:numPr>
              <w:spacing w:before="120" w:after="0"/>
              <w:contextualSpacing/>
              <w:rPr>
                <w:rFonts w:cstheme="minorHAnsi"/>
              </w:rPr>
            </w:pPr>
            <w:r w:rsidRPr="00735877">
              <w:rPr>
                <w:rFonts w:cstheme="minorHAnsi"/>
              </w:rPr>
              <w:t>placówki doskonalenia nauczycieli</w:t>
            </w:r>
          </w:p>
          <w:p w14:paraId="1DD48A71" w14:textId="77777777" w:rsidR="002410E3" w:rsidRPr="00735877" w:rsidRDefault="002410E3" w:rsidP="004D2725">
            <w:pPr>
              <w:numPr>
                <w:ilvl w:val="0"/>
                <w:numId w:val="124"/>
              </w:numPr>
              <w:spacing w:before="120" w:after="0"/>
              <w:contextualSpacing/>
              <w:rPr>
                <w:rFonts w:cstheme="minorHAnsi"/>
              </w:rPr>
            </w:pPr>
            <w:r w:rsidRPr="00735877">
              <w:rPr>
                <w:rFonts w:cstheme="minorHAnsi"/>
              </w:rPr>
              <w:t>szkoły wyższe</w:t>
            </w:r>
          </w:p>
          <w:p w14:paraId="7DCFD7DB" w14:textId="77777777" w:rsidR="002410E3" w:rsidRDefault="002410E3" w:rsidP="004D2725">
            <w:pPr>
              <w:numPr>
                <w:ilvl w:val="0"/>
                <w:numId w:val="124"/>
              </w:numPr>
              <w:spacing w:before="120" w:after="0"/>
              <w:contextualSpacing/>
              <w:rPr>
                <w:rFonts w:cstheme="minorHAnsi"/>
              </w:rPr>
            </w:pPr>
            <w:r w:rsidRPr="00735877">
              <w:rPr>
                <w:rFonts w:cstheme="minorHAnsi"/>
              </w:rPr>
              <w:t>organizacje pozarządowe</w:t>
            </w:r>
          </w:p>
          <w:p w14:paraId="2998DF5A" w14:textId="77777777" w:rsidR="002410E3" w:rsidRDefault="002410E3" w:rsidP="004D2725">
            <w:pPr>
              <w:numPr>
                <w:ilvl w:val="0"/>
                <w:numId w:val="124"/>
              </w:numPr>
              <w:spacing w:before="120" w:after="0"/>
              <w:contextualSpacing/>
              <w:rPr>
                <w:rFonts w:cstheme="minorHAnsi"/>
              </w:rPr>
            </w:pPr>
            <w:r w:rsidRPr="002410E3">
              <w:rPr>
                <w:rFonts w:cstheme="minorHAnsi"/>
              </w:rPr>
              <w:t>pracodawcy i organizacje pracodawców</w:t>
            </w:r>
          </w:p>
          <w:p w14:paraId="68BD3DA9" w14:textId="77777777" w:rsidR="002410E3" w:rsidRPr="002410E3" w:rsidRDefault="002410E3" w:rsidP="004D2725">
            <w:pPr>
              <w:numPr>
                <w:ilvl w:val="0"/>
                <w:numId w:val="124"/>
              </w:numPr>
              <w:spacing w:before="120" w:after="0"/>
              <w:contextualSpacing/>
              <w:rPr>
                <w:rFonts w:cstheme="minorHAnsi"/>
              </w:rPr>
            </w:pPr>
            <w:r w:rsidRPr="002410E3">
              <w:rPr>
                <w:rFonts w:cstheme="minorHAnsi"/>
              </w:rPr>
              <w:t>instytucje rynku pracy</w:t>
            </w:r>
          </w:p>
          <w:p w14:paraId="3EF35E8D" w14:textId="77777777" w:rsidR="002410E3" w:rsidRDefault="002410E3" w:rsidP="004D2725">
            <w:pPr>
              <w:numPr>
                <w:ilvl w:val="0"/>
                <w:numId w:val="124"/>
              </w:numPr>
              <w:spacing w:before="120" w:after="0"/>
              <w:contextualSpacing/>
              <w:rPr>
                <w:rFonts w:cstheme="minorHAnsi"/>
              </w:rPr>
            </w:pPr>
            <w:r w:rsidRPr="002410E3">
              <w:rPr>
                <w:rFonts w:cstheme="minorHAnsi"/>
              </w:rPr>
              <w:t>instytucje integracji i pomocy społecznej</w:t>
            </w:r>
            <w:r>
              <w:rPr>
                <w:rFonts w:cstheme="minorHAnsi"/>
              </w:rPr>
              <w:t xml:space="preserve"> </w:t>
            </w:r>
          </w:p>
          <w:p w14:paraId="197F1F1E" w14:textId="77777777" w:rsidR="002410E3" w:rsidRPr="008A3D53" w:rsidRDefault="002410E3" w:rsidP="004D2725">
            <w:pPr>
              <w:numPr>
                <w:ilvl w:val="0"/>
                <w:numId w:val="124"/>
              </w:numPr>
              <w:spacing w:before="120" w:after="0"/>
              <w:contextualSpacing/>
              <w:rPr>
                <w:rFonts w:cstheme="minorHAnsi"/>
              </w:rPr>
            </w:pPr>
            <w:r>
              <w:rPr>
                <w:rFonts w:cstheme="minorHAnsi"/>
              </w:rPr>
              <w:t>instytucje kultury</w:t>
            </w:r>
          </w:p>
          <w:p w14:paraId="3CD977D9" w14:textId="77777777" w:rsidR="00750E02" w:rsidRPr="00735877" w:rsidDel="007F518C" w:rsidRDefault="00750E02" w:rsidP="004D0DD9">
            <w:pPr>
              <w:spacing w:before="120" w:after="0"/>
              <w:rPr>
                <w:rFonts w:cstheme="minorHAnsi"/>
              </w:rPr>
            </w:pPr>
            <w:r w:rsidRPr="00735877">
              <w:rPr>
                <w:rFonts w:cstheme="minorHAnsi"/>
              </w:rPr>
              <w:t>Działania będą koordynowane z poziomu Samorządu Województwa Pomorskiego.</w:t>
            </w:r>
          </w:p>
        </w:tc>
      </w:tr>
      <w:tr w:rsidR="00750E02" w:rsidRPr="00735877" w14:paraId="02D844FF" w14:textId="77777777" w:rsidTr="00C65416">
        <w:tc>
          <w:tcPr>
            <w:tcW w:w="3135" w:type="dxa"/>
            <w:vAlign w:val="center"/>
          </w:tcPr>
          <w:p w14:paraId="51ED3BA4" w14:textId="77777777" w:rsidR="00750E02" w:rsidRPr="00735877" w:rsidRDefault="00750E02" w:rsidP="00AA656F">
            <w:pPr>
              <w:spacing w:after="0"/>
              <w:rPr>
                <w:rFonts w:cstheme="minorHAnsi"/>
                <w:b/>
              </w:rPr>
            </w:pPr>
            <w:r w:rsidRPr="00735877">
              <w:rPr>
                <w:rFonts w:cstheme="minorHAnsi"/>
                <w:b/>
              </w:rPr>
              <w:t>Orientacyjna wartość całkowita przedsięwzięcia (w zł)</w:t>
            </w:r>
          </w:p>
        </w:tc>
        <w:tc>
          <w:tcPr>
            <w:tcW w:w="6505" w:type="dxa"/>
            <w:vAlign w:val="center"/>
          </w:tcPr>
          <w:p w14:paraId="1515DD52" w14:textId="77777777" w:rsidR="00750E02" w:rsidRPr="00DA3809" w:rsidRDefault="005A5B50" w:rsidP="00AA656F">
            <w:pPr>
              <w:spacing w:after="0"/>
              <w:rPr>
                <w:rFonts w:cstheme="minorHAnsi"/>
              </w:rPr>
            </w:pPr>
            <w:r w:rsidRPr="00DA3809">
              <w:rPr>
                <w:rFonts w:cstheme="minorHAnsi"/>
              </w:rPr>
              <w:t>6 </w:t>
            </w:r>
            <w:r w:rsidR="00DA3809" w:rsidRPr="00DA3809">
              <w:rPr>
                <w:rFonts w:cstheme="minorHAnsi"/>
              </w:rPr>
              <w:t>mln</w:t>
            </w:r>
            <w:r w:rsidRPr="00DA3809">
              <w:rPr>
                <w:rFonts w:cstheme="minorHAnsi"/>
              </w:rPr>
              <w:t xml:space="preserve"> zł</w:t>
            </w:r>
          </w:p>
        </w:tc>
      </w:tr>
      <w:tr w:rsidR="00750E02" w:rsidRPr="00735877" w14:paraId="546F333D" w14:textId="77777777" w:rsidTr="00C65416">
        <w:tc>
          <w:tcPr>
            <w:tcW w:w="3135" w:type="dxa"/>
            <w:vAlign w:val="center"/>
          </w:tcPr>
          <w:p w14:paraId="3DDB9293" w14:textId="77777777" w:rsidR="00750E02" w:rsidRPr="00735877" w:rsidRDefault="00750E02" w:rsidP="00AA656F">
            <w:pPr>
              <w:spacing w:after="0"/>
              <w:rPr>
                <w:rFonts w:cstheme="minorHAnsi"/>
                <w:b/>
              </w:rPr>
            </w:pPr>
            <w:r w:rsidRPr="00735877">
              <w:rPr>
                <w:rFonts w:cstheme="minorHAnsi"/>
                <w:b/>
              </w:rPr>
              <w:t>Główne źródła finansowania</w:t>
            </w:r>
          </w:p>
        </w:tc>
        <w:tc>
          <w:tcPr>
            <w:tcW w:w="6505" w:type="dxa"/>
            <w:vAlign w:val="center"/>
          </w:tcPr>
          <w:p w14:paraId="2B92E421" w14:textId="77777777" w:rsidR="00750E02" w:rsidRPr="00735877" w:rsidRDefault="00750E02" w:rsidP="004D2725">
            <w:pPr>
              <w:numPr>
                <w:ilvl w:val="0"/>
                <w:numId w:val="132"/>
              </w:numPr>
              <w:autoSpaceDE w:val="0"/>
              <w:autoSpaceDN w:val="0"/>
              <w:adjustRightInd w:val="0"/>
              <w:spacing w:after="0"/>
              <w:ind w:left="305"/>
              <w:contextualSpacing/>
              <w:rPr>
                <w:rFonts w:cstheme="minorHAnsi"/>
              </w:rPr>
            </w:pPr>
            <w:r w:rsidRPr="00735877">
              <w:rPr>
                <w:rFonts w:cstheme="minorHAnsi"/>
              </w:rPr>
              <w:t>środki publiczne krajowe (rządowe, regionalne, lokalne)</w:t>
            </w:r>
          </w:p>
          <w:p w14:paraId="3D467E7C" w14:textId="77777777" w:rsidR="00750E02" w:rsidRPr="00A90A98" w:rsidRDefault="00750E02" w:rsidP="004D2725">
            <w:pPr>
              <w:numPr>
                <w:ilvl w:val="0"/>
                <w:numId w:val="132"/>
              </w:numPr>
              <w:autoSpaceDE w:val="0"/>
              <w:autoSpaceDN w:val="0"/>
              <w:adjustRightInd w:val="0"/>
              <w:spacing w:after="0"/>
              <w:ind w:left="305"/>
              <w:contextualSpacing/>
              <w:rPr>
                <w:rFonts w:cstheme="minorHAnsi"/>
              </w:rPr>
            </w:pPr>
            <w:r w:rsidRPr="00735877">
              <w:rPr>
                <w:rFonts w:cstheme="minorHAnsi"/>
              </w:rPr>
              <w:t>środki publiczne zagraniczne</w:t>
            </w:r>
          </w:p>
        </w:tc>
      </w:tr>
    </w:tbl>
    <w:p w14:paraId="490D7CFB" w14:textId="77777777" w:rsidR="00750E02" w:rsidRPr="00735877" w:rsidRDefault="00750E02" w:rsidP="006216C8">
      <w:pPr>
        <w:spacing w:after="120"/>
        <w:rPr>
          <w:rFonts w:eastAsia="Calibri" w:cstheme="minorHAnsi"/>
          <w:lang w:eastAsia="pl-PL"/>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505"/>
      </w:tblGrid>
      <w:tr w:rsidR="00157BA2" w:rsidRPr="00735877" w14:paraId="5034B792" w14:textId="77777777" w:rsidTr="00C65416">
        <w:tc>
          <w:tcPr>
            <w:tcW w:w="9640" w:type="dxa"/>
            <w:gridSpan w:val="2"/>
            <w:vAlign w:val="center"/>
          </w:tcPr>
          <w:p w14:paraId="25809083" w14:textId="77777777" w:rsidR="00157BA2" w:rsidRPr="00735877" w:rsidRDefault="00157BA2" w:rsidP="00AA656F">
            <w:pPr>
              <w:spacing w:after="0"/>
              <w:rPr>
                <w:rFonts w:cstheme="minorHAnsi"/>
                <w:b/>
              </w:rPr>
            </w:pPr>
            <w:r w:rsidRPr="00735877">
              <w:rPr>
                <w:rFonts w:eastAsia="Calibri" w:cstheme="minorHAnsi"/>
                <w:b/>
              </w:rPr>
              <w:t>Zdolni z Pomorza</w:t>
            </w:r>
          </w:p>
        </w:tc>
      </w:tr>
      <w:tr w:rsidR="00BE2D67" w:rsidRPr="00735877" w14:paraId="0FCE1F05" w14:textId="77777777" w:rsidTr="00C65416">
        <w:tc>
          <w:tcPr>
            <w:tcW w:w="3135" w:type="dxa"/>
            <w:vAlign w:val="center"/>
          </w:tcPr>
          <w:p w14:paraId="11734EE8" w14:textId="77777777" w:rsidR="00BE2D67" w:rsidRPr="00735877" w:rsidRDefault="00BE2D67" w:rsidP="00AA656F">
            <w:pPr>
              <w:spacing w:after="0"/>
              <w:rPr>
                <w:rFonts w:cstheme="minorHAnsi"/>
                <w:b/>
              </w:rPr>
            </w:pPr>
            <w:r w:rsidRPr="00735877">
              <w:rPr>
                <w:rFonts w:cstheme="minorHAnsi"/>
                <w:b/>
              </w:rPr>
              <w:t xml:space="preserve">Jednostka odpowiedzialna za realizację lub koordynację </w:t>
            </w:r>
          </w:p>
        </w:tc>
        <w:tc>
          <w:tcPr>
            <w:tcW w:w="6505" w:type="dxa"/>
            <w:vAlign w:val="center"/>
          </w:tcPr>
          <w:p w14:paraId="0FA6DF38" w14:textId="51A85F99" w:rsidR="00BE2D67" w:rsidRPr="00735877" w:rsidRDefault="00E14AD8" w:rsidP="00AA656F">
            <w:pPr>
              <w:spacing w:after="0"/>
              <w:rPr>
                <w:rFonts w:cstheme="minorHAnsi"/>
              </w:rPr>
            </w:pPr>
            <w:r w:rsidRPr="00735877">
              <w:rPr>
                <w:rFonts w:cstheme="minorHAnsi"/>
              </w:rPr>
              <w:t>De</w:t>
            </w:r>
            <w:r w:rsidR="00A31FA8" w:rsidRPr="00735877">
              <w:rPr>
                <w:rFonts w:cstheme="minorHAnsi"/>
              </w:rPr>
              <w:t>partament Edukacji</w:t>
            </w:r>
          </w:p>
        </w:tc>
      </w:tr>
      <w:tr w:rsidR="00BE2D67" w:rsidRPr="00735877" w14:paraId="55EF5D21" w14:textId="77777777" w:rsidTr="00C65416">
        <w:tc>
          <w:tcPr>
            <w:tcW w:w="3135" w:type="dxa"/>
            <w:vAlign w:val="center"/>
          </w:tcPr>
          <w:p w14:paraId="7188B4B7" w14:textId="77777777" w:rsidR="00BE2D67" w:rsidRPr="00735877" w:rsidRDefault="00BE2D67" w:rsidP="00AA656F">
            <w:pPr>
              <w:spacing w:after="0"/>
              <w:rPr>
                <w:rFonts w:cstheme="minorHAnsi"/>
                <w:b/>
              </w:rPr>
            </w:pPr>
            <w:r w:rsidRPr="00735877">
              <w:rPr>
                <w:rFonts w:cstheme="minorHAnsi"/>
                <w:b/>
              </w:rPr>
              <w:t>Termin realizacji</w:t>
            </w:r>
          </w:p>
        </w:tc>
        <w:tc>
          <w:tcPr>
            <w:tcW w:w="6505" w:type="dxa"/>
            <w:vAlign w:val="center"/>
          </w:tcPr>
          <w:p w14:paraId="2489CFA3" w14:textId="77777777" w:rsidR="00BE2D67" w:rsidRPr="00735877" w:rsidRDefault="008E7038" w:rsidP="00AA656F">
            <w:pPr>
              <w:spacing w:after="0"/>
              <w:rPr>
                <w:rFonts w:cstheme="minorHAnsi"/>
              </w:rPr>
            </w:pPr>
            <w:r w:rsidRPr="00735877">
              <w:rPr>
                <w:rFonts w:cstheme="minorHAnsi"/>
              </w:rPr>
              <w:t>2</w:t>
            </w:r>
            <w:r w:rsidR="004E77AC" w:rsidRPr="00735877">
              <w:rPr>
                <w:rFonts w:cstheme="minorHAnsi"/>
              </w:rPr>
              <w:t>023</w:t>
            </w:r>
            <w:r w:rsidR="00BC5CBD">
              <w:rPr>
                <w:rFonts w:cstheme="minorHAnsi"/>
              </w:rPr>
              <w:t>-</w:t>
            </w:r>
            <w:r w:rsidR="004E77AC" w:rsidRPr="00735877">
              <w:rPr>
                <w:rFonts w:cstheme="minorHAnsi"/>
              </w:rPr>
              <w:t>2030</w:t>
            </w:r>
          </w:p>
        </w:tc>
      </w:tr>
      <w:tr w:rsidR="00BE2D67" w:rsidRPr="00735877" w14:paraId="0044E1E7" w14:textId="77777777" w:rsidTr="00C65416">
        <w:trPr>
          <w:trHeight w:val="529"/>
        </w:trPr>
        <w:tc>
          <w:tcPr>
            <w:tcW w:w="3135" w:type="dxa"/>
            <w:vAlign w:val="center"/>
          </w:tcPr>
          <w:p w14:paraId="5AD4AEAD" w14:textId="77777777" w:rsidR="00BE2D67" w:rsidRPr="00735877" w:rsidRDefault="00BE2D67" w:rsidP="00AA656F">
            <w:pPr>
              <w:spacing w:after="0"/>
              <w:rPr>
                <w:rFonts w:cstheme="minorHAnsi"/>
                <w:b/>
              </w:rPr>
            </w:pPr>
            <w:r w:rsidRPr="00735877">
              <w:rPr>
                <w:rFonts w:cstheme="minorHAnsi"/>
                <w:b/>
              </w:rPr>
              <w:t>Zakres</w:t>
            </w:r>
          </w:p>
        </w:tc>
        <w:tc>
          <w:tcPr>
            <w:tcW w:w="6505" w:type="dxa"/>
            <w:vAlign w:val="center"/>
          </w:tcPr>
          <w:p w14:paraId="2C3E0E12" w14:textId="77777777" w:rsidR="00A24F5B" w:rsidRPr="00A24F5B" w:rsidRDefault="00A24F5B" w:rsidP="004D2725">
            <w:pPr>
              <w:pStyle w:val="Akapitzlist"/>
              <w:numPr>
                <w:ilvl w:val="0"/>
                <w:numId w:val="116"/>
              </w:numPr>
              <w:spacing w:after="0"/>
              <w:ind w:left="441"/>
            </w:pPr>
            <w:r w:rsidRPr="00A24F5B">
              <w:t>Działania skierowane do uczniów szczególnie uzdolnionych realizowane przez SWP, JST</w:t>
            </w:r>
            <w:r>
              <w:t xml:space="preserve"> szczebla powiatowego</w:t>
            </w:r>
            <w:r w:rsidRPr="00A24F5B">
              <w:t xml:space="preserve"> oraz szkoły wyższe i wynikające z wypracowanych w ramach przedsięwzięcia </w:t>
            </w:r>
            <w:r w:rsidRPr="00A24F5B">
              <w:lastRenderedPageBreak/>
              <w:t>strategicznego „Zdolni z Pomorza” rozwiązań</w:t>
            </w:r>
            <w:r w:rsidR="00041231">
              <w:t>,</w:t>
            </w:r>
            <w:r w:rsidRPr="00A24F5B">
              <w:t xml:space="preserve"> obejmujące następujące moduły:</w:t>
            </w:r>
          </w:p>
          <w:p w14:paraId="63AE9F9B" w14:textId="77777777" w:rsidR="00A24F5B" w:rsidRDefault="00A24F5B" w:rsidP="004D2725">
            <w:pPr>
              <w:numPr>
                <w:ilvl w:val="0"/>
                <w:numId w:val="67"/>
              </w:numPr>
              <w:spacing w:after="0"/>
              <w:ind w:left="798" w:hanging="357"/>
            </w:pPr>
            <w:r w:rsidRPr="00A24F5B">
              <w:t>diagnoza uzdolnień uczniów zgodnie z wypracowanym modelem,</w:t>
            </w:r>
          </w:p>
          <w:p w14:paraId="3D2DD9B2" w14:textId="77777777" w:rsidR="00A24F5B" w:rsidRPr="00A24F5B" w:rsidRDefault="00A24F5B" w:rsidP="004D2725">
            <w:pPr>
              <w:numPr>
                <w:ilvl w:val="0"/>
                <w:numId w:val="67"/>
              </w:numPr>
              <w:spacing w:after="0"/>
              <w:ind w:left="801"/>
            </w:pPr>
            <w:r w:rsidRPr="00A24F5B">
              <w:t>wsparcie uczniów</w:t>
            </w:r>
            <w:r>
              <w:t>,</w:t>
            </w:r>
            <w:r w:rsidRPr="00A24F5B">
              <w:t xml:space="preserve"> realizowane zgodnie ze zdiagnozowanymi potrzebam</w:t>
            </w:r>
            <w:r w:rsidR="0025715F">
              <w:t>i,</w:t>
            </w:r>
            <w:r w:rsidRPr="00A24F5B">
              <w:t xml:space="preserve"> wybrane spośród proponowanego poniższego katalogu:</w:t>
            </w:r>
          </w:p>
          <w:p w14:paraId="23055A15" w14:textId="77777777" w:rsidR="00A24F5B" w:rsidRPr="00A24F5B" w:rsidRDefault="00A24F5B" w:rsidP="004D2725">
            <w:pPr>
              <w:numPr>
                <w:ilvl w:val="0"/>
                <w:numId w:val="102"/>
              </w:numPr>
              <w:spacing w:after="0"/>
              <w:ind w:left="1161"/>
            </w:pPr>
            <w:r w:rsidRPr="00A24F5B">
              <w:t>realizowane lokalnie, np.: zajęcia pozalekcyjne, warsztaty psychologiczne, stypendia,</w:t>
            </w:r>
          </w:p>
          <w:p w14:paraId="1F5D97FF" w14:textId="77777777" w:rsidR="00A24F5B" w:rsidRPr="00A24F5B" w:rsidRDefault="00A24F5B" w:rsidP="004D2725">
            <w:pPr>
              <w:numPr>
                <w:ilvl w:val="0"/>
                <w:numId w:val="102"/>
              </w:numPr>
              <w:spacing w:after="0"/>
              <w:ind w:left="1161"/>
            </w:pPr>
            <w:r w:rsidRPr="00A24F5B">
              <w:t>realizowane regionalnie, np.: konkursy, obozy naukowe, spotkania akademickie, konferencje naukowe, spotkania autorskie i warsztaty literackie, warsztaty olimpijskie, opieka mentorska prowadzona przez pracowników szkół wyższych</w:t>
            </w:r>
            <w:r w:rsidR="00FB2566">
              <w:t>,</w:t>
            </w:r>
          </w:p>
          <w:p w14:paraId="649CC63C" w14:textId="77777777" w:rsidR="00A24F5B" w:rsidRDefault="00A24F5B" w:rsidP="004D2725">
            <w:pPr>
              <w:numPr>
                <w:ilvl w:val="0"/>
                <w:numId w:val="67"/>
              </w:numPr>
              <w:spacing w:after="0"/>
              <w:ind w:left="801"/>
            </w:pPr>
            <w:r w:rsidRPr="00A24F5B">
              <w:t xml:space="preserve">wsparcie nauczycieli w zakresie pracy z uczniem zdolnym z wykorzystaniem zaawansowanych technologii komunikacyjno-informacyjnych w nauczaniu stacjonarnym, hybrydowym i zdalnym, </w:t>
            </w:r>
          </w:p>
          <w:p w14:paraId="6D6DD944" w14:textId="77777777" w:rsidR="00A24F5B" w:rsidRDefault="00A24F5B" w:rsidP="004D2725">
            <w:pPr>
              <w:numPr>
                <w:ilvl w:val="0"/>
                <w:numId w:val="67"/>
              </w:numPr>
              <w:spacing w:after="0"/>
              <w:ind w:left="801"/>
            </w:pPr>
            <w:r w:rsidRPr="00A24F5B">
              <w:t>wsparcie rodziców i opiekunów prawnych np. poprzez edukację w zakresie indywidulanych potrzeb rozwojowych uczniów,</w:t>
            </w:r>
          </w:p>
          <w:p w14:paraId="2A34EE01" w14:textId="77777777" w:rsidR="00A24F5B" w:rsidRPr="00A24F5B" w:rsidRDefault="00A24F5B" w:rsidP="004D2725">
            <w:pPr>
              <w:numPr>
                <w:ilvl w:val="0"/>
                <w:numId w:val="67"/>
              </w:numPr>
              <w:spacing w:after="0"/>
              <w:ind w:left="801"/>
            </w:pPr>
            <w:r w:rsidRPr="00A24F5B">
              <w:t xml:space="preserve">budowa </w:t>
            </w:r>
            <w:r>
              <w:t>otoczenia</w:t>
            </w:r>
            <w:r w:rsidRPr="00A24F5B">
              <w:t xml:space="preserve"> ucznia szczególnie uzdolnionego:</w:t>
            </w:r>
          </w:p>
          <w:p w14:paraId="4B9B7035" w14:textId="77777777" w:rsidR="00A24F5B" w:rsidRPr="00A24F5B" w:rsidRDefault="00A24F5B" w:rsidP="004D2725">
            <w:pPr>
              <w:numPr>
                <w:ilvl w:val="0"/>
                <w:numId w:val="103"/>
              </w:numPr>
              <w:spacing w:after="0"/>
              <w:ind w:left="1161"/>
            </w:pPr>
            <w:r w:rsidRPr="00A24F5B">
              <w:t>włączenie pracodawców do modelu wspierania uczniów,</w:t>
            </w:r>
          </w:p>
          <w:p w14:paraId="252C84E9" w14:textId="77777777" w:rsidR="00A24F5B" w:rsidRPr="00A24F5B" w:rsidRDefault="00A24F5B" w:rsidP="004D2725">
            <w:pPr>
              <w:numPr>
                <w:ilvl w:val="0"/>
                <w:numId w:val="103"/>
              </w:numPr>
              <w:spacing w:after="0"/>
              <w:ind w:left="1161"/>
            </w:pPr>
            <w:r w:rsidRPr="00A24F5B">
              <w:t>budowa bazy dobrych praktyk oraz upowszechnienie eksperckiej wiedzy wspierającej nauczycieli, wychowawców, dyrektorów szkół oraz rodziców i opiekunów w prawnych,</w:t>
            </w:r>
          </w:p>
          <w:p w14:paraId="37F3A873" w14:textId="77777777" w:rsidR="00875D33" w:rsidRDefault="00A24F5B" w:rsidP="004D2725">
            <w:pPr>
              <w:numPr>
                <w:ilvl w:val="0"/>
                <w:numId w:val="103"/>
              </w:numPr>
              <w:spacing w:after="0"/>
              <w:ind w:left="1155" w:hanging="357"/>
            </w:pPr>
            <w:r w:rsidRPr="00A24F5B">
              <w:t xml:space="preserve">wzmocnienie współpracy różnych podmiotów </w:t>
            </w:r>
            <w:r>
              <w:t xml:space="preserve">i instytucji </w:t>
            </w:r>
            <w:r w:rsidRPr="00A24F5B">
              <w:t>działaj</w:t>
            </w:r>
            <w:r>
              <w:t xml:space="preserve">ących </w:t>
            </w:r>
            <w:r w:rsidRPr="00A24F5B">
              <w:t>na rzecz wsparcia uczniów.</w:t>
            </w:r>
          </w:p>
          <w:p w14:paraId="19921A66" w14:textId="77777777" w:rsidR="008C2FD6" w:rsidRPr="00507DF7" w:rsidRDefault="007F64C0" w:rsidP="004D2725">
            <w:pPr>
              <w:pStyle w:val="Akapitzlist"/>
              <w:numPr>
                <w:ilvl w:val="0"/>
                <w:numId w:val="116"/>
              </w:numPr>
              <w:spacing w:after="0"/>
              <w:ind w:left="441"/>
            </w:pPr>
            <w:r w:rsidRPr="00507DF7">
              <w:t>Utworzenie</w:t>
            </w:r>
            <w:r w:rsidR="008C2FD6" w:rsidRPr="00507DF7">
              <w:t xml:space="preserve"> </w:t>
            </w:r>
            <w:r w:rsidRPr="00507DF7">
              <w:t>c</w:t>
            </w:r>
            <w:r w:rsidR="008C2FD6" w:rsidRPr="00507DF7">
              <w:t>entrów doradztwa i nauczania kreatywnego,</w:t>
            </w:r>
            <w:r w:rsidR="00507DF7">
              <w:t xml:space="preserve"> z wykorzystaniem potencjału poradni psychologiczno-pedagogicznych,</w:t>
            </w:r>
            <w:r w:rsidR="008C2FD6" w:rsidRPr="00507DF7">
              <w:t xml:space="preserve"> oferujących usługi skierowane do dzieci i młodzieży z terenu powiatu</w:t>
            </w:r>
            <w:r w:rsidR="00662D1A" w:rsidRPr="00507DF7">
              <w:t>, w tym szczególnie uzdolnionych,</w:t>
            </w:r>
            <w:r w:rsidR="008C2FD6" w:rsidRPr="00507DF7">
              <w:t xml:space="preserve"> z zakresu:</w:t>
            </w:r>
          </w:p>
          <w:p w14:paraId="150B6DA2" w14:textId="77777777" w:rsidR="008C2FD6" w:rsidRDefault="007F64C0" w:rsidP="004D2725">
            <w:pPr>
              <w:pStyle w:val="Akapitzlist"/>
              <w:numPr>
                <w:ilvl w:val="1"/>
                <w:numId w:val="116"/>
              </w:numPr>
              <w:spacing w:after="0"/>
              <w:ind w:left="866"/>
            </w:pPr>
            <w:r>
              <w:t>d</w:t>
            </w:r>
            <w:r w:rsidR="008C2FD6">
              <w:t>oradztwa zawodowego, odkrywania talentów i mocnych stron</w:t>
            </w:r>
          </w:p>
          <w:p w14:paraId="7279AAA1" w14:textId="77777777" w:rsidR="008C2FD6" w:rsidRDefault="007F64C0" w:rsidP="004D2725">
            <w:pPr>
              <w:pStyle w:val="Akapitzlist"/>
              <w:numPr>
                <w:ilvl w:val="1"/>
                <w:numId w:val="116"/>
              </w:numPr>
              <w:spacing w:after="0"/>
              <w:ind w:left="866"/>
            </w:pPr>
            <w:r>
              <w:t>b</w:t>
            </w:r>
            <w:r w:rsidR="008C2FD6">
              <w:t>udowani</w:t>
            </w:r>
            <w:r w:rsidR="00662D1A">
              <w:t>a</w:t>
            </w:r>
            <w:r w:rsidR="008C2FD6">
              <w:t xml:space="preserve"> ścieżki rozwoju edukacyjnego i zawodowego</w:t>
            </w:r>
          </w:p>
          <w:p w14:paraId="4093C6F8" w14:textId="77777777" w:rsidR="00062E9B" w:rsidRPr="00507DF7" w:rsidRDefault="007F64C0" w:rsidP="004D2725">
            <w:pPr>
              <w:pStyle w:val="Akapitzlist"/>
              <w:numPr>
                <w:ilvl w:val="1"/>
                <w:numId w:val="116"/>
              </w:numPr>
              <w:spacing w:after="0"/>
              <w:ind w:left="866"/>
            </w:pPr>
            <w:r>
              <w:t>w</w:t>
            </w:r>
            <w:r w:rsidR="00662D1A">
              <w:t>sparcia rozwoju uczniów poprzez realizację zajęć kreatywnych</w:t>
            </w:r>
          </w:p>
        </w:tc>
      </w:tr>
      <w:tr w:rsidR="00BE2D67" w:rsidRPr="00735877" w14:paraId="10B3A32F" w14:textId="77777777" w:rsidTr="00C65416">
        <w:tc>
          <w:tcPr>
            <w:tcW w:w="3135" w:type="dxa"/>
            <w:tcBorders>
              <w:bottom w:val="single" w:sz="4" w:space="0" w:color="auto"/>
            </w:tcBorders>
            <w:vAlign w:val="center"/>
          </w:tcPr>
          <w:p w14:paraId="6D9B0B2B" w14:textId="77777777" w:rsidR="00BE2D67" w:rsidRPr="00735877" w:rsidRDefault="00BE2D67" w:rsidP="00AA656F">
            <w:pPr>
              <w:spacing w:after="0"/>
              <w:rPr>
                <w:rFonts w:cstheme="minorHAnsi"/>
                <w:b/>
              </w:rPr>
            </w:pPr>
            <w:r w:rsidRPr="00735877">
              <w:rPr>
                <w:rFonts w:cstheme="minorHAnsi"/>
                <w:b/>
              </w:rPr>
              <w:lastRenderedPageBreak/>
              <w:t>Kluczowi partnerzy</w:t>
            </w:r>
          </w:p>
        </w:tc>
        <w:tc>
          <w:tcPr>
            <w:tcW w:w="6505" w:type="dxa"/>
            <w:tcBorders>
              <w:bottom w:val="single" w:sz="4" w:space="0" w:color="auto"/>
            </w:tcBorders>
            <w:vAlign w:val="center"/>
          </w:tcPr>
          <w:p w14:paraId="70086FEC" w14:textId="77777777" w:rsidR="00F62281" w:rsidRDefault="00F62281" w:rsidP="00041231">
            <w:pPr>
              <w:numPr>
                <w:ilvl w:val="0"/>
                <w:numId w:val="34"/>
              </w:numPr>
              <w:spacing w:after="0"/>
              <w:ind w:left="297" w:hanging="283"/>
              <w:rPr>
                <w:rFonts w:cstheme="minorHAnsi"/>
              </w:rPr>
            </w:pPr>
            <w:r>
              <w:rPr>
                <w:rFonts w:cstheme="minorHAnsi"/>
              </w:rPr>
              <w:t>JST</w:t>
            </w:r>
            <w:r w:rsidR="005A5B50">
              <w:rPr>
                <w:rFonts w:cstheme="minorHAnsi"/>
              </w:rPr>
              <w:t xml:space="preserve"> i ich jednostki organizacyjne</w:t>
            </w:r>
          </w:p>
          <w:p w14:paraId="0EBAB057" w14:textId="77777777" w:rsidR="002410E3" w:rsidRPr="00735877" w:rsidRDefault="002410E3" w:rsidP="002410E3">
            <w:pPr>
              <w:numPr>
                <w:ilvl w:val="0"/>
                <w:numId w:val="34"/>
              </w:numPr>
              <w:spacing w:after="0"/>
              <w:ind w:left="311" w:hanging="311"/>
              <w:rPr>
                <w:rFonts w:cstheme="minorHAnsi"/>
              </w:rPr>
            </w:pPr>
            <w:r w:rsidRPr="00735877">
              <w:rPr>
                <w:rFonts w:cstheme="minorHAnsi"/>
              </w:rPr>
              <w:t>szkoły wyższe</w:t>
            </w:r>
          </w:p>
          <w:p w14:paraId="2B0BB9F8" w14:textId="77777777" w:rsidR="002410E3" w:rsidRPr="00735877" w:rsidRDefault="002410E3" w:rsidP="002410E3">
            <w:pPr>
              <w:numPr>
                <w:ilvl w:val="0"/>
                <w:numId w:val="34"/>
              </w:numPr>
              <w:spacing w:after="0"/>
              <w:ind w:left="311" w:hanging="311"/>
              <w:rPr>
                <w:rFonts w:cstheme="minorHAnsi"/>
              </w:rPr>
            </w:pPr>
            <w:r w:rsidRPr="00735877">
              <w:rPr>
                <w:rFonts w:cstheme="minorHAnsi"/>
              </w:rPr>
              <w:t>organizacje pozarządowe</w:t>
            </w:r>
          </w:p>
          <w:p w14:paraId="7BEA3A0E" w14:textId="77777777" w:rsidR="002410E3" w:rsidRPr="00735877" w:rsidRDefault="002410E3" w:rsidP="002410E3">
            <w:pPr>
              <w:numPr>
                <w:ilvl w:val="0"/>
                <w:numId w:val="34"/>
              </w:numPr>
              <w:spacing w:after="0"/>
              <w:ind w:left="312" w:hanging="312"/>
              <w:rPr>
                <w:rFonts w:cstheme="minorHAnsi"/>
              </w:rPr>
            </w:pPr>
            <w:r w:rsidRPr="00735877">
              <w:rPr>
                <w:rFonts w:cstheme="minorHAnsi"/>
              </w:rPr>
              <w:t>pracodawcy i organizacje pracodawców</w:t>
            </w:r>
          </w:p>
          <w:p w14:paraId="63C2188E" w14:textId="77777777" w:rsidR="00BE2D67" w:rsidRPr="00735877" w:rsidRDefault="002410E3" w:rsidP="00041231">
            <w:pPr>
              <w:numPr>
                <w:ilvl w:val="0"/>
                <w:numId w:val="34"/>
              </w:numPr>
              <w:spacing w:after="0"/>
              <w:ind w:left="297" w:hanging="283"/>
              <w:rPr>
                <w:rFonts w:cstheme="minorHAnsi"/>
              </w:rPr>
            </w:pPr>
            <w:r>
              <w:rPr>
                <w:rFonts w:cstheme="minorHAnsi"/>
              </w:rPr>
              <w:t>inne instytucje działające na rzecz dziecka</w:t>
            </w:r>
          </w:p>
          <w:p w14:paraId="2834E7F6" w14:textId="77777777" w:rsidR="00881289" w:rsidRPr="00735877" w:rsidDel="007F518C" w:rsidRDefault="00881289" w:rsidP="004D0DD9">
            <w:pPr>
              <w:spacing w:before="120" w:after="0"/>
              <w:rPr>
                <w:rFonts w:cstheme="minorHAnsi"/>
              </w:rPr>
            </w:pPr>
            <w:r w:rsidRPr="00735877">
              <w:rPr>
                <w:rFonts w:eastAsia="Calibri" w:cstheme="minorHAnsi"/>
              </w:rPr>
              <w:lastRenderedPageBreak/>
              <w:t>Działania będą koordynowane z poziomu Samorządu Województwa Pomorskiego.</w:t>
            </w:r>
          </w:p>
        </w:tc>
      </w:tr>
      <w:tr w:rsidR="00BE2D67" w:rsidRPr="00735877" w14:paraId="3889FEC4" w14:textId="77777777" w:rsidTr="00C65416">
        <w:tc>
          <w:tcPr>
            <w:tcW w:w="3135" w:type="dxa"/>
            <w:vAlign w:val="center"/>
          </w:tcPr>
          <w:p w14:paraId="5687FB3E" w14:textId="77777777" w:rsidR="00BE2D67" w:rsidRPr="00735877" w:rsidRDefault="00BE2D67" w:rsidP="00AA656F">
            <w:pPr>
              <w:spacing w:after="0"/>
              <w:rPr>
                <w:rFonts w:cstheme="minorHAnsi"/>
                <w:b/>
              </w:rPr>
            </w:pPr>
            <w:r w:rsidRPr="00735877">
              <w:rPr>
                <w:rFonts w:cstheme="minorHAnsi"/>
                <w:b/>
              </w:rPr>
              <w:lastRenderedPageBreak/>
              <w:t>Orientacyjna wartość całkowita przedsięwzięcia (w zł)</w:t>
            </w:r>
          </w:p>
        </w:tc>
        <w:tc>
          <w:tcPr>
            <w:tcW w:w="6505" w:type="dxa"/>
            <w:vAlign w:val="center"/>
          </w:tcPr>
          <w:p w14:paraId="39BE6A11" w14:textId="77777777" w:rsidR="005A5B50" w:rsidRPr="00DA3809" w:rsidRDefault="00DA3809" w:rsidP="005A5B50">
            <w:pPr>
              <w:spacing w:after="0" w:line="240" w:lineRule="auto"/>
              <w:rPr>
                <w:rFonts w:ascii="Calibri" w:hAnsi="Calibri" w:cs="Calibri"/>
                <w:bCs/>
                <w:color w:val="000000"/>
              </w:rPr>
            </w:pPr>
            <w:r w:rsidRPr="00DA3809">
              <w:rPr>
                <w:rFonts w:ascii="Calibri" w:hAnsi="Calibri" w:cs="Calibri"/>
                <w:bCs/>
                <w:color w:val="000000"/>
              </w:rPr>
              <w:t>31 mln</w:t>
            </w:r>
            <w:r w:rsidR="005A5B50" w:rsidRPr="00DA3809">
              <w:rPr>
                <w:rFonts w:ascii="Calibri" w:hAnsi="Calibri" w:cs="Calibri"/>
                <w:bCs/>
                <w:color w:val="000000"/>
              </w:rPr>
              <w:t xml:space="preserve"> </w:t>
            </w:r>
            <w:proofErr w:type="spellStart"/>
            <w:r w:rsidR="005A5B50" w:rsidRPr="00DA3809">
              <w:rPr>
                <w:rFonts w:ascii="Calibri" w:hAnsi="Calibri" w:cs="Calibri"/>
                <w:bCs/>
                <w:color w:val="000000"/>
              </w:rPr>
              <w:t>zl</w:t>
            </w:r>
            <w:proofErr w:type="spellEnd"/>
          </w:p>
          <w:p w14:paraId="58F7E145" w14:textId="77777777" w:rsidR="00BE2D67" w:rsidRPr="00735877" w:rsidRDefault="00BE2D67" w:rsidP="00AA656F">
            <w:pPr>
              <w:spacing w:after="0"/>
              <w:rPr>
                <w:rFonts w:cstheme="minorHAnsi"/>
              </w:rPr>
            </w:pPr>
          </w:p>
        </w:tc>
      </w:tr>
      <w:tr w:rsidR="00BE2D67" w:rsidRPr="00735877" w14:paraId="0C052B22" w14:textId="77777777" w:rsidTr="00C65416">
        <w:tc>
          <w:tcPr>
            <w:tcW w:w="3135" w:type="dxa"/>
            <w:vAlign w:val="center"/>
          </w:tcPr>
          <w:p w14:paraId="20FF71DB" w14:textId="77777777" w:rsidR="00BE2D67" w:rsidRPr="00735877" w:rsidRDefault="00BE2D67" w:rsidP="00AA656F">
            <w:pPr>
              <w:spacing w:after="0"/>
              <w:rPr>
                <w:rFonts w:cstheme="minorHAnsi"/>
                <w:b/>
              </w:rPr>
            </w:pPr>
            <w:r w:rsidRPr="00735877">
              <w:rPr>
                <w:rFonts w:cstheme="minorHAnsi"/>
                <w:b/>
              </w:rPr>
              <w:t>Główne źródła finansowania</w:t>
            </w:r>
          </w:p>
        </w:tc>
        <w:tc>
          <w:tcPr>
            <w:tcW w:w="6505" w:type="dxa"/>
            <w:vAlign w:val="center"/>
          </w:tcPr>
          <w:p w14:paraId="02BFB16F" w14:textId="77777777" w:rsidR="008320D7" w:rsidRPr="00735877" w:rsidRDefault="008320D7" w:rsidP="004D2725">
            <w:pPr>
              <w:pStyle w:val="Akapitzlist"/>
              <w:numPr>
                <w:ilvl w:val="0"/>
                <w:numId w:val="104"/>
              </w:numPr>
              <w:autoSpaceDE w:val="0"/>
              <w:autoSpaceDN w:val="0"/>
              <w:adjustRightInd w:val="0"/>
              <w:spacing w:after="0"/>
              <w:rPr>
                <w:rFonts w:cstheme="minorHAnsi"/>
              </w:rPr>
            </w:pPr>
            <w:r w:rsidRPr="00735877">
              <w:rPr>
                <w:rFonts w:cstheme="minorHAnsi"/>
              </w:rPr>
              <w:t>środki publiczne krajowe (</w:t>
            </w:r>
            <w:r w:rsidR="0063400A" w:rsidRPr="00735877">
              <w:rPr>
                <w:rFonts w:cstheme="minorHAnsi"/>
              </w:rPr>
              <w:t>rządowe</w:t>
            </w:r>
            <w:r w:rsidRPr="00735877">
              <w:rPr>
                <w:rFonts w:cstheme="minorHAnsi"/>
              </w:rPr>
              <w:t>, regionalne, lokalne)</w:t>
            </w:r>
          </w:p>
          <w:p w14:paraId="0F069EC2" w14:textId="77777777" w:rsidR="00E216E8" w:rsidRPr="008A524A" w:rsidRDefault="008320D7" w:rsidP="004D2725">
            <w:pPr>
              <w:pStyle w:val="Akapitzlist"/>
              <w:numPr>
                <w:ilvl w:val="0"/>
                <w:numId w:val="104"/>
              </w:numPr>
              <w:autoSpaceDE w:val="0"/>
              <w:autoSpaceDN w:val="0"/>
              <w:adjustRightInd w:val="0"/>
              <w:spacing w:after="0"/>
              <w:rPr>
                <w:rFonts w:cstheme="minorHAnsi"/>
              </w:rPr>
            </w:pPr>
            <w:r w:rsidRPr="00735877">
              <w:rPr>
                <w:rFonts w:cstheme="minorHAnsi"/>
              </w:rPr>
              <w:t>środki publiczne zagraniczne</w:t>
            </w:r>
          </w:p>
        </w:tc>
      </w:tr>
    </w:tbl>
    <w:p w14:paraId="3D5479BD" w14:textId="77777777" w:rsidR="00C2323D" w:rsidRPr="00735877" w:rsidRDefault="00C2323D" w:rsidP="006216C8">
      <w:pPr>
        <w:spacing w:after="120"/>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157BA2" w:rsidRPr="00735877" w14:paraId="60E34191" w14:textId="77777777" w:rsidTr="00C65416">
        <w:tc>
          <w:tcPr>
            <w:tcW w:w="9640" w:type="dxa"/>
            <w:gridSpan w:val="2"/>
            <w:vAlign w:val="center"/>
          </w:tcPr>
          <w:p w14:paraId="6CCF1EF3" w14:textId="77777777" w:rsidR="00157BA2" w:rsidRPr="00735877" w:rsidRDefault="00157BA2" w:rsidP="00AA656F">
            <w:pPr>
              <w:spacing w:after="0"/>
              <w:rPr>
                <w:rFonts w:cstheme="minorHAnsi"/>
                <w:b/>
              </w:rPr>
            </w:pPr>
            <w:r w:rsidRPr="00735877">
              <w:rPr>
                <w:rFonts w:eastAsia="Calibri" w:cstheme="minorHAnsi"/>
                <w:b/>
              </w:rPr>
              <w:t>Pomorskie wsparcie edukacji włączającej</w:t>
            </w:r>
          </w:p>
        </w:tc>
      </w:tr>
      <w:tr w:rsidR="00E14AD8" w:rsidRPr="00735877" w14:paraId="5A8C8DA7" w14:textId="77777777" w:rsidTr="00C65416">
        <w:tc>
          <w:tcPr>
            <w:tcW w:w="3119" w:type="dxa"/>
            <w:vAlign w:val="center"/>
          </w:tcPr>
          <w:p w14:paraId="09574A18" w14:textId="77777777" w:rsidR="00E14AD8" w:rsidRPr="00735877" w:rsidRDefault="00E14AD8" w:rsidP="00AA656F">
            <w:pPr>
              <w:spacing w:after="0"/>
              <w:rPr>
                <w:rFonts w:cstheme="minorHAnsi"/>
                <w:b/>
              </w:rPr>
            </w:pPr>
            <w:r w:rsidRPr="00735877">
              <w:rPr>
                <w:rFonts w:cstheme="minorHAnsi"/>
                <w:b/>
              </w:rPr>
              <w:t xml:space="preserve">Jednostka odpowiedzialna za realizację lub koordynację </w:t>
            </w:r>
          </w:p>
        </w:tc>
        <w:tc>
          <w:tcPr>
            <w:tcW w:w="6521" w:type="dxa"/>
            <w:vAlign w:val="center"/>
          </w:tcPr>
          <w:p w14:paraId="74C23C34" w14:textId="436863F9" w:rsidR="00E14AD8" w:rsidRPr="00735877" w:rsidRDefault="00881289" w:rsidP="00AA656F">
            <w:pPr>
              <w:spacing w:after="0"/>
              <w:rPr>
                <w:rFonts w:cstheme="minorHAnsi"/>
              </w:rPr>
            </w:pPr>
            <w:r w:rsidRPr="00735877">
              <w:rPr>
                <w:rFonts w:cstheme="minorHAnsi"/>
              </w:rPr>
              <w:t xml:space="preserve">Departament Edukacji </w:t>
            </w:r>
          </w:p>
        </w:tc>
      </w:tr>
      <w:tr w:rsidR="00E14AD8" w:rsidRPr="00735877" w14:paraId="6875DF69" w14:textId="77777777" w:rsidTr="00C65416">
        <w:tc>
          <w:tcPr>
            <w:tcW w:w="3119" w:type="dxa"/>
            <w:vAlign w:val="center"/>
          </w:tcPr>
          <w:p w14:paraId="5D2315C2" w14:textId="77777777" w:rsidR="00E14AD8" w:rsidRPr="00735877" w:rsidRDefault="00E14AD8" w:rsidP="00AA656F">
            <w:pPr>
              <w:spacing w:after="0"/>
              <w:rPr>
                <w:rFonts w:cstheme="minorHAnsi"/>
                <w:b/>
              </w:rPr>
            </w:pPr>
            <w:r w:rsidRPr="00735877">
              <w:rPr>
                <w:rFonts w:cstheme="minorHAnsi"/>
                <w:b/>
              </w:rPr>
              <w:t>Termin realizacji</w:t>
            </w:r>
          </w:p>
        </w:tc>
        <w:tc>
          <w:tcPr>
            <w:tcW w:w="6521" w:type="dxa"/>
            <w:vAlign w:val="center"/>
          </w:tcPr>
          <w:p w14:paraId="2606A85E" w14:textId="77777777" w:rsidR="00E14AD8" w:rsidRPr="00735877" w:rsidRDefault="004E77AC" w:rsidP="00AA656F">
            <w:pPr>
              <w:spacing w:after="0"/>
              <w:rPr>
                <w:rFonts w:cstheme="minorHAnsi"/>
              </w:rPr>
            </w:pPr>
            <w:r w:rsidRPr="00735877">
              <w:rPr>
                <w:rFonts w:cstheme="minorHAnsi"/>
              </w:rPr>
              <w:t>202</w:t>
            </w:r>
            <w:r w:rsidR="0099133B" w:rsidRPr="00735877">
              <w:rPr>
                <w:rFonts w:cstheme="minorHAnsi"/>
              </w:rPr>
              <w:t>1</w:t>
            </w:r>
            <w:r w:rsidR="0029278F" w:rsidRPr="00735877">
              <w:rPr>
                <w:rFonts w:cstheme="minorHAnsi"/>
              </w:rPr>
              <w:t>-</w:t>
            </w:r>
            <w:r w:rsidRPr="00735877">
              <w:rPr>
                <w:rFonts w:cstheme="minorHAnsi"/>
              </w:rPr>
              <w:t>2030</w:t>
            </w:r>
          </w:p>
        </w:tc>
      </w:tr>
      <w:tr w:rsidR="00E14AD8" w:rsidRPr="00735877" w14:paraId="3C06ED83" w14:textId="77777777" w:rsidTr="00C65416">
        <w:tc>
          <w:tcPr>
            <w:tcW w:w="3119" w:type="dxa"/>
            <w:vAlign w:val="center"/>
          </w:tcPr>
          <w:p w14:paraId="0D08A101" w14:textId="77777777" w:rsidR="00E14AD8" w:rsidRPr="00735877" w:rsidRDefault="00E14AD8" w:rsidP="00AA656F">
            <w:pPr>
              <w:spacing w:after="0"/>
              <w:rPr>
                <w:rFonts w:cstheme="minorHAnsi"/>
                <w:b/>
              </w:rPr>
            </w:pPr>
            <w:r w:rsidRPr="00735877">
              <w:rPr>
                <w:rFonts w:cstheme="minorHAnsi"/>
                <w:b/>
              </w:rPr>
              <w:t>Zakres</w:t>
            </w:r>
          </w:p>
        </w:tc>
        <w:tc>
          <w:tcPr>
            <w:tcW w:w="6521" w:type="dxa"/>
            <w:vAlign w:val="center"/>
          </w:tcPr>
          <w:p w14:paraId="1F155F62" w14:textId="77777777" w:rsidR="00F45F04" w:rsidRPr="00F45F04" w:rsidRDefault="00F45F04" w:rsidP="00481EBB">
            <w:pPr>
              <w:spacing w:after="0"/>
            </w:pPr>
            <w:r w:rsidRPr="00F45F04">
              <w:t xml:space="preserve">Działania realizowane przez SWP, JST szczebla powiatowego oraz organy prowadzące w kontekście wsparcia uczniów z niepełnosprawnościami, dysfunkcjami rozwojowymi oraz zaburzeniami zachowania i emocji, zagrożonych niedostosowaniem i wykluczeniem społecznym i niedostosowanych społecznie, a także uczniów z różnego typu trudnościami w nauce oraz uczniów powracających z zagranicy i uczniów cudzoziemców, obejmujące następujące moduły: </w:t>
            </w:r>
          </w:p>
          <w:p w14:paraId="11F8F90A" w14:textId="77777777" w:rsidR="00F45F04" w:rsidRPr="00F45F04" w:rsidRDefault="00F45F04" w:rsidP="004D2725">
            <w:pPr>
              <w:numPr>
                <w:ilvl w:val="0"/>
                <w:numId w:val="68"/>
              </w:numPr>
              <w:spacing w:after="0"/>
              <w:ind w:left="443"/>
            </w:pPr>
            <w:r w:rsidRPr="00F45F04">
              <w:t xml:space="preserve">wzmocnienie potencjału poradni psychologiczno-pedagogicznych oraz </w:t>
            </w:r>
            <w:r w:rsidR="002A6D1E">
              <w:t xml:space="preserve">szkół i placówek specjalnych </w:t>
            </w:r>
            <w:r w:rsidRPr="00F45F04">
              <w:t>poprzez:</w:t>
            </w:r>
          </w:p>
          <w:p w14:paraId="17769E39" w14:textId="77777777" w:rsidR="00F45F04" w:rsidRPr="00F45F04" w:rsidRDefault="00F45F04" w:rsidP="004D2725">
            <w:pPr>
              <w:numPr>
                <w:ilvl w:val="0"/>
                <w:numId w:val="105"/>
              </w:numPr>
              <w:spacing w:after="0"/>
            </w:pPr>
            <w:r w:rsidRPr="00F45F04">
              <w:t>doskonalenie kadry dydaktycznej w zakresie prowadzenia diagnozy, w tym diagnozy funkcjonalnej dzieci i młodzieży, we współpracy z ośrodkami eksperckiej wiedzy medycznej,</w:t>
            </w:r>
          </w:p>
          <w:p w14:paraId="3CA09CEA" w14:textId="77777777" w:rsidR="00F45F04" w:rsidRPr="00F45F04" w:rsidRDefault="00F45F04" w:rsidP="004D2725">
            <w:pPr>
              <w:numPr>
                <w:ilvl w:val="0"/>
                <w:numId w:val="105"/>
              </w:numPr>
              <w:spacing w:after="0"/>
            </w:pPr>
            <w:r w:rsidRPr="00F45F04">
              <w:t>wyposażenie, zgodnie ze zdiagnozowanymi potrzebami, poradni psychologiczno-pedagogicznych oraz szkół specjalnych w narzędzia diagnostyczne i narzędzia wspierające prowadzenie zróżnicowanych form strategii edukacyjno-terapeutycznych,</w:t>
            </w:r>
          </w:p>
          <w:p w14:paraId="78B09D4A" w14:textId="77777777" w:rsidR="00F45F04" w:rsidRPr="00F45F04" w:rsidRDefault="00F45F04" w:rsidP="004D2725">
            <w:pPr>
              <w:numPr>
                <w:ilvl w:val="0"/>
                <w:numId w:val="105"/>
              </w:numPr>
              <w:spacing w:after="0"/>
            </w:pPr>
            <w:r w:rsidRPr="00F45F04">
              <w:t xml:space="preserve">uzupełniająco: dostosowanie infrastruktury oraz wyposażenia </w:t>
            </w:r>
            <w:r w:rsidR="007F64C0">
              <w:t>szkół i placówek specjalnych</w:t>
            </w:r>
            <w:r w:rsidR="00E53C85">
              <w:t xml:space="preserve"> </w:t>
            </w:r>
            <w:r w:rsidRPr="00F45F04">
              <w:t>do potrzeb uczniów,</w:t>
            </w:r>
          </w:p>
          <w:p w14:paraId="2A8F0962" w14:textId="77777777" w:rsidR="00F45F04" w:rsidRPr="00F45F04" w:rsidRDefault="00F45F04" w:rsidP="004D2725">
            <w:pPr>
              <w:numPr>
                <w:ilvl w:val="0"/>
                <w:numId w:val="68"/>
              </w:numPr>
              <w:spacing w:after="0"/>
              <w:ind w:left="443"/>
            </w:pPr>
            <w:r w:rsidRPr="00F45F04">
              <w:t>wsparcie nauczycieli realizowane przez regionalne placówki doskonalenia nauczycieli poprzez:</w:t>
            </w:r>
          </w:p>
          <w:p w14:paraId="4C67C4D9" w14:textId="77777777" w:rsidR="00F45F04" w:rsidRPr="00F45F04" w:rsidRDefault="00F45F04" w:rsidP="004D2725">
            <w:pPr>
              <w:numPr>
                <w:ilvl w:val="0"/>
                <w:numId w:val="106"/>
              </w:numPr>
              <w:spacing w:after="0"/>
            </w:pPr>
            <w:r w:rsidRPr="00F45F04">
              <w:t>doskonalenie w zakresie pracy z uczniami ze specjalnymi potrzebami edukacyjnymi z uwzględnieniem wykorzystania zaawansowanych technologii komunikacyjno-informacyjnych w nauczaniu stacjonarnym, hybrydowym i zdalnym,</w:t>
            </w:r>
          </w:p>
          <w:p w14:paraId="43F7A747" w14:textId="77777777" w:rsidR="00F45F04" w:rsidRPr="00F45F04" w:rsidRDefault="00F45F04" w:rsidP="004D2725">
            <w:pPr>
              <w:numPr>
                <w:ilvl w:val="0"/>
                <w:numId w:val="106"/>
              </w:numPr>
              <w:spacing w:after="0"/>
            </w:pPr>
            <w:r w:rsidRPr="00F45F04">
              <w:t>przygotowanie materiałów dydaktycznych i opracowań wspierających pracę z uczniem,</w:t>
            </w:r>
          </w:p>
          <w:p w14:paraId="0ED91E98" w14:textId="77777777" w:rsidR="00F45F04" w:rsidRPr="00F45F04" w:rsidRDefault="00F45F04" w:rsidP="004D2725">
            <w:pPr>
              <w:numPr>
                <w:ilvl w:val="0"/>
                <w:numId w:val="68"/>
              </w:numPr>
              <w:spacing w:after="0"/>
              <w:ind w:left="443"/>
            </w:pPr>
            <w:r w:rsidRPr="00F45F04">
              <w:t>budowa otoczenia edukacji włączającej i kształcenia specjalnego poprzez:</w:t>
            </w:r>
          </w:p>
          <w:p w14:paraId="3A7771DB" w14:textId="77777777" w:rsidR="00F45F04" w:rsidRPr="00F45F04" w:rsidRDefault="00F45F04" w:rsidP="004D2725">
            <w:pPr>
              <w:numPr>
                <w:ilvl w:val="0"/>
                <w:numId w:val="107"/>
              </w:numPr>
              <w:spacing w:after="0"/>
            </w:pPr>
            <w:r w:rsidRPr="00F45F04">
              <w:t>opracowanie bazy dobrych praktyk,</w:t>
            </w:r>
          </w:p>
          <w:p w14:paraId="1357A0B9" w14:textId="77777777" w:rsidR="00F45F04" w:rsidRPr="00F45F04" w:rsidRDefault="00F45F04" w:rsidP="004D2725">
            <w:pPr>
              <w:numPr>
                <w:ilvl w:val="0"/>
                <w:numId w:val="107"/>
              </w:numPr>
              <w:spacing w:after="0"/>
            </w:pPr>
            <w:r w:rsidRPr="00F45F04">
              <w:lastRenderedPageBreak/>
              <w:t xml:space="preserve">upowszechnienie eksperckiej wiedzy wspierającej nauczycieli, wychowawców, dyrektorów szkół oraz rodziców i opiekunów prawnych, </w:t>
            </w:r>
          </w:p>
          <w:p w14:paraId="23BD9B98" w14:textId="77777777" w:rsidR="00062E9B" w:rsidRPr="00507DF7" w:rsidRDefault="00F45F04" w:rsidP="004D2725">
            <w:pPr>
              <w:numPr>
                <w:ilvl w:val="0"/>
                <w:numId w:val="107"/>
              </w:numPr>
              <w:spacing w:after="0"/>
            </w:pPr>
            <w:r w:rsidRPr="00F45F04">
              <w:t>wzmocnienie współpracy różnych podmiotów i instytucji działających na rzecz wsparcia uczniów z uwzględnieniem organizacji pozarządowych działających na rzecz tych uczniów.</w:t>
            </w:r>
          </w:p>
        </w:tc>
      </w:tr>
      <w:tr w:rsidR="00E14AD8" w:rsidRPr="00735877" w14:paraId="49818D88" w14:textId="77777777" w:rsidTr="00C65416">
        <w:tc>
          <w:tcPr>
            <w:tcW w:w="3119" w:type="dxa"/>
            <w:tcBorders>
              <w:bottom w:val="single" w:sz="4" w:space="0" w:color="auto"/>
            </w:tcBorders>
            <w:vAlign w:val="center"/>
          </w:tcPr>
          <w:p w14:paraId="70D28584" w14:textId="77777777" w:rsidR="00E14AD8" w:rsidRPr="00735877" w:rsidRDefault="00E14AD8" w:rsidP="00AA656F">
            <w:pPr>
              <w:spacing w:after="0"/>
              <w:rPr>
                <w:rFonts w:cstheme="minorHAnsi"/>
                <w:b/>
              </w:rPr>
            </w:pPr>
            <w:r w:rsidRPr="00735877">
              <w:rPr>
                <w:rFonts w:cstheme="minorHAnsi"/>
                <w:b/>
              </w:rPr>
              <w:lastRenderedPageBreak/>
              <w:t>Kluczowi partnerzy</w:t>
            </w:r>
          </w:p>
        </w:tc>
        <w:tc>
          <w:tcPr>
            <w:tcW w:w="6521" w:type="dxa"/>
            <w:tcBorders>
              <w:bottom w:val="single" w:sz="4" w:space="0" w:color="auto"/>
            </w:tcBorders>
            <w:vAlign w:val="center"/>
          </w:tcPr>
          <w:p w14:paraId="57590B5E" w14:textId="77777777" w:rsidR="002410E3" w:rsidRDefault="002410E3" w:rsidP="004D2725">
            <w:pPr>
              <w:numPr>
                <w:ilvl w:val="0"/>
                <w:numId w:val="119"/>
              </w:numPr>
              <w:spacing w:after="0"/>
              <w:rPr>
                <w:rFonts w:cstheme="minorHAnsi"/>
              </w:rPr>
            </w:pPr>
            <w:r>
              <w:rPr>
                <w:rFonts w:cstheme="minorHAnsi"/>
              </w:rPr>
              <w:t>JST</w:t>
            </w:r>
            <w:r w:rsidR="005A5B50">
              <w:rPr>
                <w:rFonts w:cstheme="minorHAnsi"/>
              </w:rPr>
              <w:t xml:space="preserve"> i ich jednostki organizacyjne</w:t>
            </w:r>
          </w:p>
          <w:p w14:paraId="0E15FD14" w14:textId="77777777" w:rsidR="002410E3" w:rsidRPr="00735877" w:rsidRDefault="002410E3" w:rsidP="004D2725">
            <w:pPr>
              <w:numPr>
                <w:ilvl w:val="0"/>
                <w:numId w:val="119"/>
              </w:numPr>
              <w:spacing w:after="0"/>
              <w:ind w:left="311" w:hanging="311"/>
              <w:rPr>
                <w:rFonts w:cstheme="minorHAnsi"/>
              </w:rPr>
            </w:pPr>
            <w:r w:rsidRPr="00735877">
              <w:rPr>
                <w:rFonts w:cstheme="minorHAnsi"/>
              </w:rPr>
              <w:t>szkoły wyższe</w:t>
            </w:r>
          </w:p>
          <w:p w14:paraId="7C9A9944" w14:textId="77777777" w:rsidR="002410E3" w:rsidRPr="00735877" w:rsidRDefault="002410E3" w:rsidP="004D2725">
            <w:pPr>
              <w:numPr>
                <w:ilvl w:val="0"/>
                <w:numId w:val="119"/>
              </w:numPr>
              <w:spacing w:after="0"/>
              <w:ind w:left="311" w:hanging="311"/>
              <w:rPr>
                <w:rFonts w:cstheme="minorHAnsi"/>
              </w:rPr>
            </w:pPr>
            <w:r w:rsidRPr="00735877">
              <w:rPr>
                <w:rFonts w:cstheme="minorHAnsi"/>
              </w:rPr>
              <w:t>organizacje pozarządowe</w:t>
            </w:r>
          </w:p>
          <w:p w14:paraId="51F6BDF6" w14:textId="77777777" w:rsidR="002410E3" w:rsidRPr="00735877" w:rsidRDefault="002410E3" w:rsidP="004D2725">
            <w:pPr>
              <w:numPr>
                <w:ilvl w:val="0"/>
                <w:numId w:val="119"/>
              </w:numPr>
              <w:spacing w:after="0"/>
              <w:ind w:left="312" w:hanging="312"/>
              <w:rPr>
                <w:rFonts w:cstheme="minorHAnsi"/>
              </w:rPr>
            </w:pPr>
            <w:r w:rsidRPr="00735877">
              <w:rPr>
                <w:rFonts w:cstheme="minorHAnsi"/>
              </w:rPr>
              <w:t>pracodawcy i organizacje pracodawców</w:t>
            </w:r>
          </w:p>
          <w:p w14:paraId="01E274BE" w14:textId="77777777" w:rsidR="002410E3" w:rsidRPr="00735877" w:rsidRDefault="002410E3" w:rsidP="004D2725">
            <w:pPr>
              <w:numPr>
                <w:ilvl w:val="0"/>
                <w:numId w:val="119"/>
              </w:numPr>
              <w:spacing w:after="0"/>
              <w:ind w:left="297" w:hanging="283"/>
              <w:rPr>
                <w:rFonts w:cstheme="minorHAnsi"/>
              </w:rPr>
            </w:pPr>
            <w:r>
              <w:rPr>
                <w:rFonts w:cstheme="minorHAnsi"/>
              </w:rPr>
              <w:t>inne instytucje działające na rzecz dziecka</w:t>
            </w:r>
          </w:p>
          <w:p w14:paraId="67A53F7D" w14:textId="77777777" w:rsidR="00E14AD8" w:rsidRPr="00735877" w:rsidDel="007F518C" w:rsidRDefault="007B7FF0" w:rsidP="00AA656F">
            <w:pPr>
              <w:spacing w:before="120" w:after="0"/>
              <w:rPr>
                <w:rFonts w:cstheme="minorHAnsi"/>
              </w:rPr>
            </w:pPr>
            <w:r w:rsidRPr="00735877">
              <w:rPr>
                <w:rFonts w:eastAsia="Calibri" w:cstheme="minorHAnsi"/>
              </w:rPr>
              <w:t>Działania będą koordynowane z poziomu Samorządu Województwa Pomorskiego.</w:t>
            </w:r>
          </w:p>
        </w:tc>
      </w:tr>
      <w:tr w:rsidR="00E14AD8" w:rsidRPr="00735877" w14:paraId="315C5611" w14:textId="77777777" w:rsidTr="00C65416">
        <w:tc>
          <w:tcPr>
            <w:tcW w:w="3119" w:type="dxa"/>
            <w:vAlign w:val="center"/>
          </w:tcPr>
          <w:p w14:paraId="0A1F7333" w14:textId="77777777" w:rsidR="00E14AD8" w:rsidRPr="00735877" w:rsidRDefault="00E14AD8" w:rsidP="00AA656F">
            <w:pPr>
              <w:spacing w:after="0"/>
              <w:rPr>
                <w:rFonts w:cstheme="minorHAnsi"/>
                <w:b/>
              </w:rPr>
            </w:pPr>
            <w:r w:rsidRPr="00735877">
              <w:rPr>
                <w:rFonts w:cstheme="minorHAnsi"/>
                <w:b/>
              </w:rPr>
              <w:t>Orientacyjna wartość całkowita przedsięwzięcia (w zł)</w:t>
            </w:r>
          </w:p>
        </w:tc>
        <w:tc>
          <w:tcPr>
            <w:tcW w:w="6521" w:type="dxa"/>
            <w:vAlign w:val="center"/>
          </w:tcPr>
          <w:p w14:paraId="7393285E" w14:textId="77777777" w:rsidR="005A5B50" w:rsidRPr="00DA3809" w:rsidRDefault="00DA3809" w:rsidP="005A5B50">
            <w:pPr>
              <w:spacing w:after="0" w:line="240" w:lineRule="auto"/>
              <w:rPr>
                <w:rFonts w:ascii="Calibri" w:hAnsi="Calibri" w:cs="Calibri"/>
                <w:bCs/>
                <w:color w:val="000000"/>
              </w:rPr>
            </w:pPr>
            <w:r w:rsidRPr="00DA3809">
              <w:rPr>
                <w:rFonts w:ascii="Calibri" w:hAnsi="Calibri" w:cs="Calibri"/>
                <w:bCs/>
                <w:color w:val="000000"/>
              </w:rPr>
              <w:t>80 mln zł</w:t>
            </w:r>
          </w:p>
          <w:p w14:paraId="6F808ADE" w14:textId="77777777" w:rsidR="00E14AD8" w:rsidRPr="00735877" w:rsidRDefault="00E14AD8" w:rsidP="00AA656F">
            <w:pPr>
              <w:autoSpaceDE w:val="0"/>
              <w:autoSpaceDN w:val="0"/>
              <w:adjustRightInd w:val="0"/>
              <w:spacing w:after="0"/>
              <w:rPr>
                <w:rFonts w:cstheme="minorHAnsi"/>
              </w:rPr>
            </w:pPr>
          </w:p>
        </w:tc>
      </w:tr>
      <w:tr w:rsidR="00E14AD8" w:rsidRPr="00735877" w14:paraId="08F5DA3A" w14:textId="77777777" w:rsidTr="00C65416">
        <w:tc>
          <w:tcPr>
            <w:tcW w:w="3119" w:type="dxa"/>
            <w:vAlign w:val="center"/>
          </w:tcPr>
          <w:p w14:paraId="3E5EA7E9" w14:textId="77777777" w:rsidR="00E14AD8" w:rsidRPr="00735877" w:rsidRDefault="00E14AD8" w:rsidP="00AA656F">
            <w:pPr>
              <w:spacing w:after="0"/>
              <w:rPr>
                <w:rFonts w:cstheme="minorHAnsi"/>
                <w:b/>
              </w:rPr>
            </w:pPr>
            <w:r w:rsidRPr="00735877">
              <w:rPr>
                <w:rFonts w:cstheme="minorHAnsi"/>
                <w:b/>
              </w:rPr>
              <w:t>Główne źródła finansowania</w:t>
            </w:r>
          </w:p>
        </w:tc>
        <w:tc>
          <w:tcPr>
            <w:tcW w:w="6521" w:type="dxa"/>
            <w:vAlign w:val="center"/>
          </w:tcPr>
          <w:p w14:paraId="505C7866" w14:textId="77777777" w:rsidR="00E216E8" w:rsidRPr="00735877" w:rsidRDefault="00E216E8" w:rsidP="004D2725">
            <w:pPr>
              <w:pStyle w:val="Akapitzlist"/>
              <w:numPr>
                <w:ilvl w:val="0"/>
                <w:numId w:val="108"/>
              </w:numPr>
              <w:autoSpaceDE w:val="0"/>
              <w:autoSpaceDN w:val="0"/>
              <w:adjustRightInd w:val="0"/>
              <w:spacing w:after="0"/>
              <w:rPr>
                <w:rFonts w:cstheme="minorHAnsi"/>
              </w:rPr>
            </w:pPr>
            <w:r w:rsidRPr="00735877">
              <w:rPr>
                <w:rFonts w:cstheme="minorHAnsi"/>
              </w:rPr>
              <w:t>środki publiczne krajowe (</w:t>
            </w:r>
            <w:r w:rsidR="0063400A" w:rsidRPr="00735877">
              <w:rPr>
                <w:rFonts w:cstheme="minorHAnsi"/>
              </w:rPr>
              <w:t>rządowe</w:t>
            </w:r>
            <w:r w:rsidRPr="00735877">
              <w:rPr>
                <w:rFonts w:cstheme="minorHAnsi"/>
              </w:rPr>
              <w:t>, regionalne, lokalne)</w:t>
            </w:r>
          </w:p>
          <w:p w14:paraId="0683CA55" w14:textId="77777777" w:rsidR="00E216E8" w:rsidRPr="00BD5B49" w:rsidRDefault="00E216E8" w:rsidP="004D2725">
            <w:pPr>
              <w:pStyle w:val="Akapitzlist"/>
              <w:numPr>
                <w:ilvl w:val="0"/>
                <w:numId w:val="108"/>
              </w:numPr>
              <w:autoSpaceDE w:val="0"/>
              <w:autoSpaceDN w:val="0"/>
              <w:adjustRightInd w:val="0"/>
              <w:spacing w:after="0"/>
              <w:rPr>
                <w:rFonts w:cstheme="minorHAnsi"/>
              </w:rPr>
            </w:pPr>
            <w:r w:rsidRPr="00735877">
              <w:rPr>
                <w:rFonts w:cstheme="minorHAnsi"/>
              </w:rPr>
              <w:t>środki publiczne zagraniczne</w:t>
            </w:r>
          </w:p>
        </w:tc>
      </w:tr>
    </w:tbl>
    <w:p w14:paraId="5AC19126" w14:textId="77777777" w:rsidR="00E14AD8" w:rsidRDefault="00E14AD8" w:rsidP="006216C8">
      <w:pPr>
        <w:spacing w:after="120"/>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9"/>
      </w:tblGrid>
      <w:tr w:rsidR="009C047C" w:rsidRPr="00735877" w14:paraId="188795C1" w14:textId="77777777" w:rsidTr="009911E0">
        <w:tc>
          <w:tcPr>
            <w:tcW w:w="9640" w:type="dxa"/>
            <w:gridSpan w:val="2"/>
            <w:vAlign w:val="center"/>
          </w:tcPr>
          <w:p w14:paraId="0356159B" w14:textId="16D016CF" w:rsidR="009C047C" w:rsidRPr="00735877" w:rsidRDefault="009C047C" w:rsidP="009911E0">
            <w:pPr>
              <w:spacing w:after="0"/>
              <w:rPr>
                <w:rFonts w:cstheme="minorHAnsi"/>
                <w:b/>
              </w:rPr>
            </w:pPr>
            <w:bookmarkStart w:id="40" w:name="_Hlk221011640"/>
            <w:r w:rsidRPr="00D527AD">
              <w:rPr>
                <w:rFonts w:cstheme="minorHAnsi"/>
                <w:b/>
              </w:rPr>
              <w:t>Regionalne wsparcie</w:t>
            </w:r>
            <w:r>
              <w:rPr>
                <w:rFonts w:cstheme="minorHAnsi"/>
                <w:b/>
              </w:rPr>
              <w:t xml:space="preserve"> ponadpodstawowych</w:t>
            </w:r>
            <w:r w:rsidRPr="00D527AD">
              <w:rPr>
                <w:rFonts w:cstheme="minorHAnsi"/>
                <w:b/>
              </w:rPr>
              <w:t xml:space="preserve"> szkół </w:t>
            </w:r>
            <w:r>
              <w:rPr>
                <w:rFonts w:cstheme="minorHAnsi"/>
                <w:b/>
              </w:rPr>
              <w:t xml:space="preserve">i placówek oświatowych </w:t>
            </w:r>
            <w:r w:rsidRPr="00D527AD">
              <w:rPr>
                <w:rFonts w:cstheme="minorHAnsi"/>
                <w:b/>
              </w:rPr>
              <w:t xml:space="preserve">w zakresie </w:t>
            </w:r>
            <w:r w:rsidR="00F8415D">
              <w:rPr>
                <w:rFonts w:cstheme="minorHAnsi"/>
                <w:b/>
              </w:rPr>
              <w:t>gotowości cywilnej</w:t>
            </w:r>
          </w:p>
        </w:tc>
      </w:tr>
      <w:tr w:rsidR="009C047C" w:rsidRPr="00735877" w14:paraId="06C43063" w14:textId="77777777" w:rsidTr="009911E0">
        <w:tc>
          <w:tcPr>
            <w:tcW w:w="3261" w:type="dxa"/>
            <w:vAlign w:val="center"/>
          </w:tcPr>
          <w:p w14:paraId="2488DAAB" w14:textId="77777777" w:rsidR="009C047C" w:rsidRPr="00735877" w:rsidRDefault="009C047C" w:rsidP="009911E0">
            <w:pPr>
              <w:spacing w:after="0"/>
              <w:rPr>
                <w:rFonts w:cstheme="minorHAnsi"/>
                <w:b/>
              </w:rPr>
            </w:pPr>
            <w:r w:rsidRPr="00735877">
              <w:rPr>
                <w:rFonts w:cstheme="minorHAnsi"/>
                <w:b/>
              </w:rPr>
              <w:t xml:space="preserve">Jednostka odpowiedzialna za realizację lub koordynację </w:t>
            </w:r>
          </w:p>
        </w:tc>
        <w:tc>
          <w:tcPr>
            <w:tcW w:w="6379" w:type="dxa"/>
            <w:vAlign w:val="center"/>
          </w:tcPr>
          <w:p w14:paraId="31398586" w14:textId="77777777" w:rsidR="009C047C" w:rsidRPr="00735877" w:rsidRDefault="009C047C" w:rsidP="009911E0">
            <w:pPr>
              <w:spacing w:after="0"/>
              <w:rPr>
                <w:rFonts w:cstheme="minorHAnsi"/>
              </w:rPr>
            </w:pPr>
            <w:r w:rsidRPr="00735877">
              <w:rPr>
                <w:rFonts w:cstheme="minorHAnsi"/>
              </w:rPr>
              <w:t xml:space="preserve">Departament Edukacji </w:t>
            </w:r>
          </w:p>
        </w:tc>
      </w:tr>
      <w:tr w:rsidR="009C047C" w:rsidRPr="00574398" w14:paraId="460A183D" w14:textId="77777777" w:rsidTr="009911E0">
        <w:tc>
          <w:tcPr>
            <w:tcW w:w="3261" w:type="dxa"/>
            <w:vAlign w:val="center"/>
          </w:tcPr>
          <w:p w14:paraId="2F80FD1D" w14:textId="77777777" w:rsidR="009C047C" w:rsidRPr="00735877" w:rsidRDefault="009C047C" w:rsidP="009911E0">
            <w:pPr>
              <w:spacing w:after="0"/>
              <w:rPr>
                <w:rFonts w:cstheme="minorHAnsi"/>
                <w:b/>
              </w:rPr>
            </w:pPr>
            <w:r w:rsidRPr="00735877">
              <w:rPr>
                <w:rFonts w:cstheme="minorHAnsi"/>
                <w:b/>
              </w:rPr>
              <w:t>Termin realizacji</w:t>
            </w:r>
          </w:p>
        </w:tc>
        <w:tc>
          <w:tcPr>
            <w:tcW w:w="6379" w:type="dxa"/>
            <w:vAlign w:val="center"/>
          </w:tcPr>
          <w:p w14:paraId="027B0F64" w14:textId="77777777" w:rsidR="009C047C" w:rsidRPr="00574398" w:rsidRDefault="009C047C" w:rsidP="009911E0">
            <w:pPr>
              <w:spacing w:after="0"/>
              <w:rPr>
                <w:rFonts w:cstheme="minorHAnsi"/>
              </w:rPr>
            </w:pPr>
            <w:r w:rsidRPr="00574398">
              <w:rPr>
                <w:rFonts w:cstheme="minorHAnsi"/>
              </w:rPr>
              <w:t>2026-2030</w:t>
            </w:r>
          </w:p>
        </w:tc>
      </w:tr>
      <w:tr w:rsidR="009C047C" w:rsidRPr="006A71F2" w14:paraId="24923EDE" w14:textId="77777777" w:rsidTr="009911E0">
        <w:tc>
          <w:tcPr>
            <w:tcW w:w="3261" w:type="dxa"/>
            <w:vAlign w:val="center"/>
          </w:tcPr>
          <w:p w14:paraId="0C50BCC0" w14:textId="77777777" w:rsidR="009C047C" w:rsidRPr="00735877" w:rsidRDefault="009C047C" w:rsidP="009911E0">
            <w:pPr>
              <w:spacing w:after="0"/>
              <w:rPr>
                <w:rFonts w:cstheme="minorHAnsi"/>
                <w:b/>
              </w:rPr>
            </w:pPr>
            <w:r w:rsidRPr="00735877">
              <w:rPr>
                <w:rFonts w:cstheme="minorHAnsi"/>
                <w:b/>
              </w:rPr>
              <w:t>Zakres</w:t>
            </w:r>
          </w:p>
        </w:tc>
        <w:tc>
          <w:tcPr>
            <w:tcW w:w="6379" w:type="dxa"/>
            <w:vAlign w:val="center"/>
          </w:tcPr>
          <w:p w14:paraId="1065BB0A" w14:textId="630637E6" w:rsidR="009C047C" w:rsidRDefault="009C047C" w:rsidP="009911E0">
            <w:pPr>
              <w:spacing w:before="100" w:beforeAutospacing="1" w:after="100" w:afterAutospacing="1" w:line="240" w:lineRule="auto"/>
              <w:rPr>
                <w:rFonts w:eastAsia="Times New Roman" w:cstheme="minorHAnsi"/>
                <w:lang w:eastAsia="pl-PL"/>
              </w:rPr>
            </w:pPr>
            <w:r w:rsidRPr="002F23AB">
              <w:rPr>
                <w:rFonts w:eastAsia="Times New Roman" w:cstheme="minorHAnsi"/>
                <w:lang w:eastAsia="pl-PL"/>
              </w:rPr>
              <w:t xml:space="preserve">Działania realizowane </w:t>
            </w:r>
            <w:r>
              <w:rPr>
                <w:rFonts w:eastAsia="Times New Roman" w:cstheme="minorHAnsi"/>
                <w:lang w:eastAsia="pl-PL"/>
              </w:rPr>
              <w:t xml:space="preserve">przez samorząd województwa we współpracy z JST szczebla powiatowego </w:t>
            </w:r>
            <w:r w:rsidRPr="002F23AB">
              <w:rPr>
                <w:rFonts w:eastAsia="Times New Roman" w:cstheme="minorHAnsi"/>
                <w:lang w:eastAsia="pl-PL"/>
              </w:rPr>
              <w:t xml:space="preserve">skierowane do uczniów oraz kadry szkół </w:t>
            </w:r>
            <w:r>
              <w:rPr>
                <w:rFonts w:eastAsia="Times New Roman" w:cstheme="minorHAnsi"/>
                <w:lang w:eastAsia="pl-PL"/>
              </w:rPr>
              <w:t>ponadpodstawowych obejmujące następujące moduły:</w:t>
            </w:r>
          </w:p>
          <w:p w14:paraId="29C52555" w14:textId="4807C463" w:rsidR="009C047C" w:rsidRDefault="009C047C" w:rsidP="009C047C">
            <w:pPr>
              <w:pStyle w:val="Akapitzlist"/>
              <w:numPr>
                <w:ilvl w:val="0"/>
                <w:numId w:val="166"/>
              </w:numPr>
              <w:spacing w:before="100" w:beforeAutospacing="1" w:after="100" w:afterAutospacing="1" w:line="240" w:lineRule="auto"/>
              <w:rPr>
                <w:rFonts w:eastAsia="Times New Roman" w:cstheme="minorHAnsi"/>
                <w:lang w:eastAsia="pl-PL"/>
              </w:rPr>
            </w:pPr>
            <w:r>
              <w:rPr>
                <w:rFonts w:eastAsia="Times New Roman" w:cstheme="minorHAnsi"/>
                <w:lang w:eastAsia="pl-PL"/>
              </w:rPr>
              <w:t xml:space="preserve">rozwijanie kompetencji z zakresu, gotowości cywilnej, w tym sprawności taktycznej oraz umiejętności zachowania się w sytuacjach kryzysowych i zagrożenia, </w:t>
            </w:r>
            <w:proofErr w:type="spellStart"/>
            <w:r>
              <w:rPr>
                <w:rFonts w:eastAsia="Times New Roman" w:cstheme="minorHAnsi"/>
                <w:lang w:eastAsia="pl-PL"/>
              </w:rPr>
              <w:t>cyberbezpieczeństwa</w:t>
            </w:r>
            <w:proofErr w:type="spellEnd"/>
            <w:r>
              <w:rPr>
                <w:rFonts w:eastAsia="Times New Roman" w:cstheme="minorHAnsi"/>
                <w:lang w:eastAsia="pl-PL"/>
              </w:rPr>
              <w:t xml:space="preserve"> oraz ratownictwa medycznego.</w:t>
            </w:r>
          </w:p>
          <w:p w14:paraId="0B35F849" w14:textId="0E56F30C" w:rsidR="009C047C" w:rsidRPr="00673CB4" w:rsidRDefault="00F8415D" w:rsidP="009C047C">
            <w:pPr>
              <w:pStyle w:val="Akapitzlist"/>
              <w:numPr>
                <w:ilvl w:val="0"/>
                <w:numId w:val="166"/>
              </w:numPr>
              <w:spacing w:before="100" w:beforeAutospacing="1" w:after="100" w:afterAutospacing="1" w:line="240" w:lineRule="auto"/>
              <w:rPr>
                <w:rFonts w:eastAsia="Times New Roman" w:cstheme="minorHAnsi"/>
                <w:lang w:eastAsia="pl-PL"/>
              </w:rPr>
            </w:pPr>
            <w:r w:rsidRPr="00F8415D">
              <w:rPr>
                <w:rFonts w:eastAsia="Times New Roman" w:cstheme="minorHAnsi"/>
                <w:lang w:eastAsia="pl-PL"/>
              </w:rPr>
              <w:t>dostosowywanie oferty szkół zawodowych do potrzeb sektora obronnego i technologii dual-</w:t>
            </w:r>
            <w:proofErr w:type="spellStart"/>
            <w:r w:rsidRPr="00F8415D">
              <w:rPr>
                <w:rFonts w:eastAsia="Times New Roman" w:cstheme="minorHAnsi"/>
                <w:lang w:eastAsia="pl-PL"/>
              </w:rPr>
              <w:t>use</w:t>
            </w:r>
            <w:proofErr w:type="spellEnd"/>
            <w:r>
              <w:rPr>
                <w:rFonts w:eastAsia="Times New Roman" w:cstheme="minorHAnsi"/>
                <w:lang w:eastAsia="pl-PL"/>
              </w:rPr>
              <w:t>.</w:t>
            </w:r>
          </w:p>
          <w:p w14:paraId="3082CA28" w14:textId="77777777" w:rsidR="009C047C" w:rsidRPr="001813B9" w:rsidRDefault="009C047C" w:rsidP="009911E0">
            <w:pPr>
              <w:pStyle w:val="Akapitzlist"/>
              <w:spacing w:before="100" w:beforeAutospacing="1" w:after="100" w:afterAutospacing="1" w:line="240" w:lineRule="auto"/>
              <w:ind w:left="360"/>
              <w:rPr>
                <w:rFonts w:eastAsia="Times New Roman" w:cstheme="minorHAnsi"/>
                <w:lang w:eastAsia="pl-PL"/>
              </w:rPr>
            </w:pPr>
          </w:p>
        </w:tc>
      </w:tr>
      <w:tr w:rsidR="009C047C" w:rsidRPr="00735877" w:rsidDel="007F518C" w14:paraId="340629AA" w14:textId="77777777" w:rsidTr="009911E0">
        <w:tc>
          <w:tcPr>
            <w:tcW w:w="3261" w:type="dxa"/>
            <w:tcBorders>
              <w:bottom w:val="single" w:sz="4" w:space="0" w:color="auto"/>
            </w:tcBorders>
            <w:vAlign w:val="center"/>
          </w:tcPr>
          <w:p w14:paraId="1982986D" w14:textId="77777777" w:rsidR="009C047C" w:rsidRPr="00735877" w:rsidRDefault="009C047C" w:rsidP="009911E0">
            <w:pPr>
              <w:spacing w:after="0"/>
              <w:rPr>
                <w:rFonts w:cstheme="minorHAnsi"/>
                <w:b/>
              </w:rPr>
            </w:pPr>
            <w:r w:rsidRPr="00735877">
              <w:rPr>
                <w:rFonts w:cstheme="minorHAnsi"/>
                <w:b/>
              </w:rPr>
              <w:t>Kluczowi partnerzy</w:t>
            </w:r>
          </w:p>
        </w:tc>
        <w:tc>
          <w:tcPr>
            <w:tcW w:w="6379" w:type="dxa"/>
            <w:tcBorders>
              <w:bottom w:val="single" w:sz="4" w:space="0" w:color="auto"/>
            </w:tcBorders>
            <w:vAlign w:val="center"/>
          </w:tcPr>
          <w:p w14:paraId="421E55E7" w14:textId="77777777" w:rsidR="009C047C" w:rsidRDefault="009C047C" w:rsidP="009C047C">
            <w:pPr>
              <w:numPr>
                <w:ilvl w:val="0"/>
                <w:numId w:val="52"/>
              </w:numPr>
              <w:spacing w:after="0" w:line="259" w:lineRule="auto"/>
              <w:contextualSpacing/>
              <w:rPr>
                <w:rFonts w:ascii="Calibri" w:eastAsia="Calibri" w:hAnsi="Calibri" w:cs="Calibri"/>
              </w:rPr>
            </w:pPr>
            <w:r>
              <w:rPr>
                <w:rFonts w:ascii="Calibri" w:eastAsia="Calibri" w:hAnsi="Calibri" w:cs="Calibri"/>
              </w:rPr>
              <w:t>JST i ich jednostki organizacyjne</w:t>
            </w:r>
          </w:p>
          <w:p w14:paraId="20D263A0" w14:textId="77777777" w:rsidR="009C047C" w:rsidRPr="00312B19" w:rsidRDefault="009C047C" w:rsidP="009C047C">
            <w:pPr>
              <w:numPr>
                <w:ilvl w:val="0"/>
                <w:numId w:val="52"/>
              </w:numPr>
              <w:spacing w:after="0" w:line="259" w:lineRule="auto"/>
              <w:contextualSpacing/>
              <w:rPr>
                <w:rFonts w:ascii="Calibri" w:eastAsia="Calibri" w:hAnsi="Calibri" w:cs="Calibri"/>
              </w:rPr>
            </w:pPr>
            <w:r>
              <w:rPr>
                <w:rFonts w:ascii="Calibri" w:eastAsia="Calibri" w:hAnsi="Calibri" w:cs="Calibri"/>
              </w:rPr>
              <w:t>p</w:t>
            </w:r>
            <w:r w:rsidRPr="00312B19">
              <w:rPr>
                <w:rFonts w:ascii="Calibri" w:eastAsia="Calibri" w:hAnsi="Calibri" w:cs="Calibri"/>
              </w:rPr>
              <w:t>racodawcy</w:t>
            </w:r>
            <w:r>
              <w:rPr>
                <w:rFonts w:ascii="Calibri" w:eastAsia="Calibri" w:hAnsi="Calibri" w:cs="Calibri"/>
              </w:rPr>
              <w:t xml:space="preserve"> i organizacje pracodawców</w:t>
            </w:r>
          </w:p>
          <w:p w14:paraId="4244A965" w14:textId="3A646771" w:rsidR="009C047C" w:rsidRDefault="009C047C" w:rsidP="009C047C">
            <w:pPr>
              <w:numPr>
                <w:ilvl w:val="0"/>
                <w:numId w:val="52"/>
              </w:numPr>
              <w:spacing w:after="0" w:line="259" w:lineRule="auto"/>
              <w:contextualSpacing/>
              <w:rPr>
                <w:rFonts w:ascii="Calibri" w:eastAsia="Calibri" w:hAnsi="Calibri" w:cs="Calibri"/>
              </w:rPr>
            </w:pPr>
            <w:r w:rsidRPr="00532039">
              <w:rPr>
                <w:rFonts w:ascii="Calibri" w:eastAsia="Calibri" w:hAnsi="Calibri" w:cs="Calibri"/>
              </w:rPr>
              <w:t>instytucj</w:t>
            </w:r>
            <w:r w:rsidR="00056BCE">
              <w:rPr>
                <w:rFonts w:ascii="Calibri" w:eastAsia="Calibri" w:hAnsi="Calibri" w:cs="Calibri"/>
              </w:rPr>
              <w:t>e</w:t>
            </w:r>
            <w:r w:rsidRPr="00532039">
              <w:rPr>
                <w:rFonts w:ascii="Calibri" w:eastAsia="Calibri" w:hAnsi="Calibri" w:cs="Calibri"/>
              </w:rPr>
              <w:t xml:space="preserve"> </w:t>
            </w:r>
            <w:r>
              <w:rPr>
                <w:rFonts w:ascii="Calibri" w:eastAsia="Calibri" w:hAnsi="Calibri" w:cs="Calibri"/>
              </w:rPr>
              <w:t>związane z</w:t>
            </w:r>
            <w:r w:rsidRPr="00532039">
              <w:rPr>
                <w:rFonts w:ascii="Calibri" w:eastAsia="Calibri" w:hAnsi="Calibri" w:cs="Calibri"/>
              </w:rPr>
              <w:t xml:space="preserve"> bezpieczeństwem </w:t>
            </w:r>
          </w:p>
          <w:p w14:paraId="5F237157" w14:textId="77777777" w:rsidR="009C047C" w:rsidRPr="00312B19" w:rsidRDefault="009C047C" w:rsidP="009C047C">
            <w:pPr>
              <w:numPr>
                <w:ilvl w:val="0"/>
                <w:numId w:val="52"/>
              </w:numPr>
              <w:spacing w:after="0" w:line="259" w:lineRule="auto"/>
              <w:contextualSpacing/>
              <w:rPr>
                <w:rFonts w:ascii="Calibri" w:eastAsia="Calibri" w:hAnsi="Calibri" w:cs="Calibri"/>
              </w:rPr>
            </w:pPr>
            <w:r w:rsidRPr="00532039">
              <w:rPr>
                <w:rFonts w:ascii="Calibri" w:eastAsia="Calibri" w:hAnsi="Calibri" w:cs="Calibri"/>
              </w:rPr>
              <w:t>szkoł</w:t>
            </w:r>
            <w:r>
              <w:rPr>
                <w:rFonts w:ascii="Calibri" w:eastAsia="Calibri" w:hAnsi="Calibri" w:cs="Calibri"/>
              </w:rPr>
              <w:t>y</w:t>
            </w:r>
            <w:r w:rsidRPr="00532039">
              <w:rPr>
                <w:rFonts w:ascii="Calibri" w:eastAsia="Calibri" w:hAnsi="Calibri" w:cs="Calibri"/>
              </w:rPr>
              <w:t xml:space="preserve"> wyższ</w:t>
            </w:r>
            <w:r>
              <w:rPr>
                <w:rFonts w:ascii="Calibri" w:eastAsia="Calibri" w:hAnsi="Calibri" w:cs="Calibri"/>
              </w:rPr>
              <w:t>e</w:t>
            </w:r>
            <w:r w:rsidRPr="00532039">
              <w:rPr>
                <w:rFonts w:ascii="Calibri" w:eastAsia="Calibri" w:hAnsi="Calibri" w:cs="Calibri"/>
              </w:rPr>
              <w:t xml:space="preserve"> </w:t>
            </w:r>
          </w:p>
          <w:p w14:paraId="6DBFF4CA" w14:textId="77777777" w:rsidR="009C047C" w:rsidRPr="00312B19" w:rsidRDefault="009C047C" w:rsidP="009C047C">
            <w:pPr>
              <w:numPr>
                <w:ilvl w:val="0"/>
                <w:numId w:val="52"/>
              </w:numPr>
              <w:spacing w:after="0" w:line="259" w:lineRule="auto"/>
              <w:contextualSpacing/>
              <w:rPr>
                <w:rFonts w:ascii="Calibri" w:eastAsia="Calibri" w:hAnsi="Calibri" w:cs="Calibri"/>
              </w:rPr>
            </w:pPr>
            <w:r w:rsidRPr="00312B19">
              <w:rPr>
                <w:rFonts w:ascii="Calibri" w:eastAsia="Calibri" w:hAnsi="Calibri" w:cs="Calibri"/>
              </w:rPr>
              <w:t>instytucje edukacyjne</w:t>
            </w:r>
          </w:p>
          <w:p w14:paraId="781ECF95" w14:textId="77777777" w:rsidR="009C047C" w:rsidRPr="00842933" w:rsidRDefault="009C047C" w:rsidP="009C047C">
            <w:pPr>
              <w:pStyle w:val="Akapitzlist"/>
              <w:numPr>
                <w:ilvl w:val="0"/>
                <w:numId w:val="52"/>
              </w:numPr>
              <w:spacing w:after="0"/>
              <w:rPr>
                <w:rFonts w:cstheme="minorHAnsi"/>
              </w:rPr>
            </w:pPr>
            <w:r w:rsidRPr="00312B19">
              <w:rPr>
                <w:rFonts w:ascii="Calibri" w:eastAsia="Calibri" w:hAnsi="Calibri" w:cs="Calibri"/>
              </w:rPr>
              <w:t>organizacje pozarządowe</w:t>
            </w:r>
          </w:p>
          <w:p w14:paraId="510E7E0A" w14:textId="77777777" w:rsidR="009C047C" w:rsidRPr="001813B9" w:rsidDel="007F518C" w:rsidRDefault="009C047C" w:rsidP="009911E0">
            <w:pPr>
              <w:spacing w:after="0"/>
              <w:rPr>
                <w:rFonts w:cstheme="minorHAnsi"/>
              </w:rPr>
            </w:pPr>
            <w:r>
              <w:rPr>
                <w:rFonts w:cstheme="minorHAnsi"/>
              </w:rPr>
              <w:t>Działania będą koordynowane z poziomu Samorządu Województwa Pomorskiego</w:t>
            </w:r>
          </w:p>
        </w:tc>
      </w:tr>
      <w:tr w:rsidR="009C047C" w:rsidRPr="00735877" w14:paraId="1912F98A" w14:textId="77777777" w:rsidTr="009911E0">
        <w:tc>
          <w:tcPr>
            <w:tcW w:w="3261" w:type="dxa"/>
            <w:vAlign w:val="center"/>
          </w:tcPr>
          <w:p w14:paraId="6B79250A" w14:textId="77777777" w:rsidR="009C047C" w:rsidRPr="00735877" w:rsidRDefault="009C047C" w:rsidP="009911E0">
            <w:pPr>
              <w:spacing w:after="0"/>
              <w:rPr>
                <w:rFonts w:cstheme="minorHAnsi"/>
                <w:b/>
              </w:rPr>
            </w:pPr>
            <w:r w:rsidRPr="00735877">
              <w:rPr>
                <w:rFonts w:cstheme="minorHAnsi"/>
                <w:b/>
              </w:rPr>
              <w:t>Orientacyjna wartość całkowita przedsięwzięcia (w zł)</w:t>
            </w:r>
          </w:p>
        </w:tc>
        <w:tc>
          <w:tcPr>
            <w:tcW w:w="6379" w:type="dxa"/>
            <w:vAlign w:val="center"/>
          </w:tcPr>
          <w:p w14:paraId="218ED903" w14:textId="77777777" w:rsidR="009C047C" w:rsidRPr="00DA3809" w:rsidRDefault="009C047C" w:rsidP="009911E0">
            <w:pPr>
              <w:spacing w:after="0" w:line="240" w:lineRule="auto"/>
              <w:rPr>
                <w:rFonts w:ascii="Calibri" w:hAnsi="Calibri" w:cs="Calibri"/>
                <w:bCs/>
                <w:color w:val="000000"/>
              </w:rPr>
            </w:pPr>
            <w:r w:rsidRPr="00DA3809">
              <w:rPr>
                <w:rFonts w:ascii="Calibri" w:hAnsi="Calibri" w:cs="Calibri"/>
                <w:bCs/>
                <w:color w:val="000000"/>
              </w:rPr>
              <w:t xml:space="preserve"> </w:t>
            </w:r>
            <w:r w:rsidRPr="001549C5">
              <w:rPr>
                <w:rFonts w:ascii="Calibri" w:hAnsi="Calibri" w:cs="Calibri"/>
                <w:bCs/>
                <w:color w:val="000000"/>
              </w:rPr>
              <w:t>100 mln zł</w:t>
            </w:r>
          </w:p>
          <w:p w14:paraId="0027FC9E" w14:textId="77777777" w:rsidR="009C047C" w:rsidRPr="00735877" w:rsidRDefault="009C047C" w:rsidP="009911E0">
            <w:pPr>
              <w:spacing w:after="0"/>
              <w:rPr>
                <w:rFonts w:cstheme="minorHAnsi"/>
              </w:rPr>
            </w:pPr>
          </w:p>
        </w:tc>
      </w:tr>
      <w:tr w:rsidR="009C047C" w:rsidRPr="00BD5B49" w14:paraId="7E01B66A" w14:textId="77777777" w:rsidTr="009911E0">
        <w:tc>
          <w:tcPr>
            <w:tcW w:w="3261" w:type="dxa"/>
            <w:vAlign w:val="center"/>
          </w:tcPr>
          <w:p w14:paraId="07FBE932" w14:textId="77777777" w:rsidR="009C047C" w:rsidRPr="00735877" w:rsidRDefault="009C047C" w:rsidP="009911E0">
            <w:pPr>
              <w:spacing w:after="0"/>
              <w:rPr>
                <w:rFonts w:cstheme="minorHAnsi"/>
                <w:b/>
              </w:rPr>
            </w:pPr>
            <w:r w:rsidRPr="00735877">
              <w:rPr>
                <w:rFonts w:cstheme="minorHAnsi"/>
                <w:b/>
              </w:rPr>
              <w:lastRenderedPageBreak/>
              <w:t>Główne źródła finansowania</w:t>
            </w:r>
          </w:p>
        </w:tc>
        <w:tc>
          <w:tcPr>
            <w:tcW w:w="6379" w:type="dxa"/>
            <w:vAlign w:val="center"/>
          </w:tcPr>
          <w:p w14:paraId="662DDEA3" w14:textId="77777777" w:rsidR="009C047C" w:rsidRPr="00735877" w:rsidRDefault="009C047C" w:rsidP="009C047C">
            <w:pPr>
              <w:pStyle w:val="Akapitzlist"/>
              <w:numPr>
                <w:ilvl w:val="0"/>
                <w:numId w:val="133"/>
              </w:numPr>
              <w:autoSpaceDE w:val="0"/>
              <w:autoSpaceDN w:val="0"/>
              <w:adjustRightInd w:val="0"/>
              <w:spacing w:after="0"/>
              <w:rPr>
                <w:rFonts w:cstheme="minorHAnsi"/>
              </w:rPr>
            </w:pPr>
            <w:r w:rsidRPr="00735877">
              <w:rPr>
                <w:rFonts w:cstheme="minorHAnsi"/>
              </w:rPr>
              <w:t>środki publiczne krajowe (rządowe, regionalne, lokalne)</w:t>
            </w:r>
          </w:p>
          <w:p w14:paraId="08C2FD73" w14:textId="77777777" w:rsidR="009C047C" w:rsidRPr="00735877" w:rsidRDefault="009C047C" w:rsidP="009C047C">
            <w:pPr>
              <w:pStyle w:val="Akapitzlist"/>
              <w:numPr>
                <w:ilvl w:val="0"/>
                <w:numId w:val="133"/>
              </w:numPr>
              <w:autoSpaceDE w:val="0"/>
              <w:autoSpaceDN w:val="0"/>
              <w:adjustRightInd w:val="0"/>
              <w:spacing w:after="0"/>
              <w:rPr>
                <w:rFonts w:cstheme="minorHAnsi"/>
              </w:rPr>
            </w:pPr>
            <w:r w:rsidRPr="00735877">
              <w:rPr>
                <w:rFonts w:cstheme="minorHAnsi"/>
              </w:rPr>
              <w:t>środki publiczne zagraniczne</w:t>
            </w:r>
          </w:p>
          <w:p w14:paraId="3B81CF7D" w14:textId="77777777" w:rsidR="009C047C" w:rsidRPr="00BD5B49" w:rsidRDefault="009C047C" w:rsidP="009C047C">
            <w:pPr>
              <w:pStyle w:val="Akapitzlist"/>
              <w:numPr>
                <w:ilvl w:val="0"/>
                <w:numId w:val="133"/>
              </w:numPr>
              <w:autoSpaceDE w:val="0"/>
              <w:autoSpaceDN w:val="0"/>
              <w:adjustRightInd w:val="0"/>
              <w:spacing w:after="0"/>
              <w:rPr>
                <w:rFonts w:cstheme="minorHAnsi"/>
              </w:rPr>
            </w:pPr>
            <w:r w:rsidRPr="00735877">
              <w:rPr>
                <w:rFonts w:cstheme="minorHAnsi"/>
              </w:rPr>
              <w:t>środki prywatne zaangażowane w przedsięwzięcia o dużym oddziaływaniu publicznym</w:t>
            </w:r>
          </w:p>
        </w:tc>
      </w:tr>
      <w:bookmarkEnd w:id="40"/>
    </w:tbl>
    <w:p w14:paraId="553EF8E6" w14:textId="641A036C" w:rsidR="00D527AD" w:rsidRDefault="00D527AD" w:rsidP="006216C8">
      <w:pPr>
        <w:spacing w:after="120"/>
        <w:rPr>
          <w:rFonts w:cstheme="minorHAnsi"/>
        </w:rPr>
      </w:pPr>
    </w:p>
    <w:p w14:paraId="6BDF809E" w14:textId="77777777" w:rsidR="00D527AD" w:rsidRPr="00735877" w:rsidRDefault="00D527AD" w:rsidP="006216C8">
      <w:pPr>
        <w:spacing w:after="120"/>
        <w:rPr>
          <w:rFonts w:cstheme="minorHAns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9"/>
      </w:tblGrid>
      <w:tr w:rsidR="001B3948" w:rsidRPr="00735877" w14:paraId="1DAD1848" w14:textId="77777777" w:rsidTr="00C65416">
        <w:tc>
          <w:tcPr>
            <w:tcW w:w="9640" w:type="dxa"/>
            <w:gridSpan w:val="2"/>
            <w:vAlign w:val="center"/>
          </w:tcPr>
          <w:p w14:paraId="78563145" w14:textId="77777777" w:rsidR="001B3948" w:rsidRPr="00735877" w:rsidRDefault="001B3948" w:rsidP="00720514">
            <w:pPr>
              <w:spacing w:after="0"/>
              <w:rPr>
                <w:rFonts w:cstheme="minorHAnsi"/>
                <w:b/>
              </w:rPr>
            </w:pPr>
            <w:r w:rsidRPr="00735877">
              <w:rPr>
                <w:rFonts w:cstheme="minorHAnsi"/>
                <w:b/>
              </w:rPr>
              <w:t xml:space="preserve">Kształtowanie sieci szkół </w:t>
            </w:r>
            <w:r w:rsidR="00720514">
              <w:rPr>
                <w:rFonts w:cstheme="minorHAnsi"/>
                <w:b/>
              </w:rPr>
              <w:t>zawodowych</w:t>
            </w:r>
            <w:r w:rsidR="00720514" w:rsidRPr="00735877">
              <w:rPr>
                <w:rFonts w:cstheme="minorHAnsi"/>
                <w:b/>
              </w:rPr>
              <w:t xml:space="preserve"> </w:t>
            </w:r>
            <w:r w:rsidRPr="00735877">
              <w:rPr>
                <w:rFonts w:cstheme="minorHAnsi"/>
                <w:b/>
              </w:rPr>
              <w:t>na Pomorzu – etap II</w:t>
            </w:r>
          </w:p>
        </w:tc>
      </w:tr>
      <w:tr w:rsidR="00E14AD8" w:rsidRPr="00735877" w14:paraId="2E582266" w14:textId="77777777" w:rsidTr="00C65416">
        <w:tc>
          <w:tcPr>
            <w:tcW w:w="3261" w:type="dxa"/>
            <w:vAlign w:val="center"/>
          </w:tcPr>
          <w:p w14:paraId="14895182" w14:textId="77777777" w:rsidR="00E14AD8" w:rsidRPr="00735877" w:rsidRDefault="00E14AD8" w:rsidP="000A1126">
            <w:pPr>
              <w:spacing w:after="0"/>
              <w:rPr>
                <w:rFonts w:cstheme="minorHAnsi"/>
                <w:b/>
              </w:rPr>
            </w:pPr>
            <w:r w:rsidRPr="00735877">
              <w:rPr>
                <w:rFonts w:cstheme="minorHAnsi"/>
                <w:b/>
              </w:rPr>
              <w:t xml:space="preserve">Jednostka odpowiedzialna za realizację lub koordynację </w:t>
            </w:r>
          </w:p>
        </w:tc>
        <w:tc>
          <w:tcPr>
            <w:tcW w:w="6379" w:type="dxa"/>
            <w:vAlign w:val="center"/>
          </w:tcPr>
          <w:p w14:paraId="7308A969" w14:textId="38B6CB68" w:rsidR="00E14AD8" w:rsidRPr="00735877" w:rsidRDefault="006C6177" w:rsidP="000A1126">
            <w:pPr>
              <w:spacing w:after="0"/>
              <w:rPr>
                <w:rFonts w:cstheme="minorHAnsi"/>
              </w:rPr>
            </w:pPr>
            <w:r w:rsidRPr="00735877">
              <w:rPr>
                <w:rFonts w:cstheme="minorHAnsi"/>
              </w:rPr>
              <w:t xml:space="preserve">Departament Edukacji </w:t>
            </w:r>
          </w:p>
        </w:tc>
      </w:tr>
      <w:tr w:rsidR="00E14AD8" w:rsidRPr="00735877" w14:paraId="5CC13711" w14:textId="77777777" w:rsidTr="00C65416">
        <w:tc>
          <w:tcPr>
            <w:tcW w:w="3261" w:type="dxa"/>
            <w:vAlign w:val="center"/>
          </w:tcPr>
          <w:p w14:paraId="062C6346" w14:textId="77777777" w:rsidR="00E14AD8" w:rsidRPr="00735877" w:rsidRDefault="00E14AD8" w:rsidP="000A1126">
            <w:pPr>
              <w:spacing w:after="0"/>
              <w:rPr>
                <w:rFonts w:cstheme="minorHAnsi"/>
                <w:b/>
              </w:rPr>
            </w:pPr>
            <w:r w:rsidRPr="00735877">
              <w:rPr>
                <w:rFonts w:cstheme="minorHAnsi"/>
                <w:b/>
              </w:rPr>
              <w:t>Termin realizacji</w:t>
            </w:r>
          </w:p>
        </w:tc>
        <w:tc>
          <w:tcPr>
            <w:tcW w:w="6379" w:type="dxa"/>
            <w:vAlign w:val="center"/>
          </w:tcPr>
          <w:p w14:paraId="6FE91B17" w14:textId="77777777" w:rsidR="00E14AD8" w:rsidRPr="00735877" w:rsidRDefault="008E7038" w:rsidP="000A1126">
            <w:pPr>
              <w:spacing w:after="0"/>
              <w:rPr>
                <w:rFonts w:cstheme="minorHAnsi"/>
              </w:rPr>
            </w:pPr>
            <w:r w:rsidRPr="00735877">
              <w:rPr>
                <w:rFonts w:cstheme="minorHAnsi"/>
              </w:rPr>
              <w:t>2021</w:t>
            </w:r>
            <w:r w:rsidR="000E678F" w:rsidRPr="00735877">
              <w:rPr>
                <w:rFonts w:cstheme="minorHAnsi"/>
              </w:rPr>
              <w:t>-</w:t>
            </w:r>
            <w:r w:rsidRPr="00735877">
              <w:rPr>
                <w:rFonts w:cstheme="minorHAnsi"/>
              </w:rPr>
              <w:t>2030</w:t>
            </w:r>
          </w:p>
        </w:tc>
      </w:tr>
      <w:tr w:rsidR="00E54CFD" w:rsidRPr="00735877" w14:paraId="1B9640FC" w14:textId="77777777" w:rsidTr="00C65416">
        <w:tc>
          <w:tcPr>
            <w:tcW w:w="3261" w:type="dxa"/>
            <w:vAlign w:val="center"/>
          </w:tcPr>
          <w:p w14:paraId="7B6A6ECC" w14:textId="77777777" w:rsidR="00E54CFD" w:rsidRPr="00735877" w:rsidRDefault="00E54CFD" w:rsidP="00E54CFD">
            <w:pPr>
              <w:spacing w:after="0"/>
              <w:rPr>
                <w:rFonts w:cstheme="minorHAnsi"/>
                <w:b/>
              </w:rPr>
            </w:pPr>
            <w:bookmarkStart w:id="41" w:name="_Hlk70402799"/>
            <w:r w:rsidRPr="00735877">
              <w:rPr>
                <w:rFonts w:cstheme="minorHAnsi"/>
                <w:b/>
              </w:rPr>
              <w:t>Zakres</w:t>
            </w:r>
          </w:p>
        </w:tc>
        <w:tc>
          <w:tcPr>
            <w:tcW w:w="6379" w:type="dxa"/>
            <w:vAlign w:val="center"/>
          </w:tcPr>
          <w:p w14:paraId="3D299054" w14:textId="77777777" w:rsidR="00E54CFD" w:rsidRPr="00735877" w:rsidRDefault="00E54CFD" w:rsidP="00E54CFD">
            <w:pPr>
              <w:spacing w:after="0"/>
              <w:rPr>
                <w:rFonts w:cstheme="minorHAnsi"/>
              </w:rPr>
            </w:pPr>
            <w:r w:rsidRPr="00735877">
              <w:rPr>
                <w:rFonts w:cstheme="minorHAnsi"/>
              </w:rPr>
              <w:t>Działania realizowane przez</w:t>
            </w:r>
            <w:r>
              <w:rPr>
                <w:rFonts w:cstheme="minorHAnsi"/>
              </w:rPr>
              <w:t xml:space="preserve"> samorząd województwa oraz</w:t>
            </w:r>
            <w:r w:rsidRPr="00735877">
              <w:rPr>
                <w:rFonts w:cstheme="minorHAnsi"/>
              </w:rPr>
              <w:t xml:space="preserve"> organy prowadzące </w:t>
            </w:r>
            <w:r>
              <w:rPr>
                <w:rFonts w:cstheme="minorHAnsi"/>
              </w:rPr>
              <w:t xml:space="preserve">szkoły zawodowe </w:t>
            </w:r>
            <w:r w:rsidRPr="00735877">
              <w:rPr>
                <w:rFonts w:cstheme="minorHAnsi"/>
              </w:rPr>
              <w:t>we współpracy z pracodawcami, instytucjami otoczenia biznesu oraz instytucjami rynku pracy</w:t>
            </w:r>
            <w:r>
              <w:rPr>
                <w:rFonts w:cstheme="minorHAnsi"/>
              </w:rPr>
              <w:t>,</w:t>
            </w:r>
            <w:r w:rsidRPr="00735877">
              <w:rPr>
                <w:rFonts w:cstheme="minorHAnsi"/>
              </w:rPr>
              <w:t xml:space="preserve"> obejmujące moduły:</w:t>
            </w:r>
          </w:p>
          <w:p w14:paraId="7E92C90B" w14:textId="77777777" w:rsidR="00E54CFD" w:rsidRPr="00735877" w:rsidRDefault="00E54CFD" w:rsidP="00A01E71">
            <w:pPr>
              <w:numPr>
                <w:ilvl w:val="0"/>
                <w:numId w:val="35"/>
              </w:numPr>
              <w:spacing w:after="0"/>
              <w:ind w:left="360"/>
              <w:rPr>
                <w:rFonts w:cstheme="minorHAnsi"/>
                <w:u w:val="single"/>
              </w:rPr>
            </w:pPr>
            <w:r w:rsidRPr="00735877">
              <w:rPr>
                <w:rFonts w:cstheme="minorHAnsi"/>
              </w:rPr>
              <w:t>jakość kształcenia zawodowego:</w:t>
            </w:r>
          </w:p>
          <w:p w14:paraId="6037A5BA" w14:textId="77777777" w:rsidR="00E54CFD" w:rsidRPr="00735877" w:rsidRDefault="00E54CFD" w:rsidP="00933C7F">
            <w:pPr>
              <w:pStyle w:val="Akapitzlist"/>
              <w:numPr>
                <w:ilvl w:val="0"/>
                <w:numId w:val="165"/>
              </w:numPr>
              <w:spacing w:after="0"/>
              <w:contextualSpacing w:val="0"/>
              <w:rPr>
                <w:rFonts w:cstheme="minorHAnsi"/>
                <w:u w:val="single"/>
              </w:rPr>
            </w:pPr>
            <w:r w:rsidRPr="00735877">
              <w:rPr>
                <w:rFonts w:cstheme="minorHAnsi"/>
              </w:rPr>
              <w:t>dostosowywanie kierunków kształcenia zawodowego do potrzeb rynku pracy, uwzględniając</w:t>
            </w:r>
            <w:r>
              <w:rPr>
                <w:rFonts w:cstheme="minorHAnsi"/>
              </w:rPr>
              <w:t>e</w:t>
            </w:r>
            <w:r w:rsidRPr="00735877">
              <w:rPr>
                <w:rFonts w:cstheme="minorHAnsi"/>
              </w:rPr>
              <w:t xml:space="preserve"> branże kluczowe dla gospodarki, </w:t>
            </w:r>
          </w:p>
          <w:p w14:paraId="51DDBECA" w14:textId="77777777" w:rsidR="00E54CFD" w:rsidRPr="00735877" w:rsidRDefault="00E54CFD" w:rsidP="00933C7F">
            <w:pPr>
              <w:pStyle w:val="Akapitzlist"/>
              <w:numPr>
                <w:ilvl w:val="0"/>
                <w:numId w:val="165"/>
              </w:numPr>
              <w:spacing w:after="0"/>
              <w:contextualSpacing w:val="0"/>
              <w:rPr>
                <w:rFonts w:cstheme="minorHAnsi"/>
                <w:u w:val="single"/>
              </w:rPr>
            </w:pPr>
            <w:r w:rsidRPr="00735877">
              <w:rPr>
                <w:rFonts w:cstheme="minorHAnsi"/>
              </w:rPr>
              <w:t>wsparcie uczniów w nabywaniu przez nich dodatkowych kwalifikacji i umiejętności zawodowych,</w:t>
            </w:r>
          </w:p>
          <w:p w14:paraId="42ED2CA4" w14:textId="77777777" w:rsidR="00E54CFD" w:rsidRPr="00735877" w:rsidRDefault="00E54CFD" w:rsidP="00933C7F">
            <w:pPr>
              <w:pStyle w:val="Akapitzlist"/>
              <w:numPr>
                <w:ilvl w:val="0"/>
                <w:numId w:val="165"/>
              </w:numPr>
              <w:spacing w:after="0"/>
              <w:contextualSpacing w:val="0"/>
              <w:rPr>
                <w:rFonts w:cstheme="minorHAnsi"/>
                <w:u w:val="single"/>
              </w:rPr>
            </w:pPr>
            <w:r w:rsidRPr="00735877">
              <w:rPr>
                <w:rFonts w:cstheme="minorHAnsi"/>
              </w:rPr>
              <w:t xml:space="preserve">uruchamianie dodatkowych zajęć rozwijających kompetencje kluczowe uczniów, w szczególności </w:t>
            </w:r>
            <w:r>
              <w:rPr>
                <w:rFonts w:cstheme="minorHAnsi"/>
              </w:rPr>
              <w:t xml:space="preserve">tzw. </w:t>
            </w:r>
            <w:r w:rsidRPr="00735877">
              <w:rPr>
                <w:rFonts w:cstheme="minorHAnsi"/>
              </w:rPr>
              <w:t xml:space="preserve">kompetencje </w:t>
            </w:r>
            <w:r>
              <w:rPr>
                <w:rFonts w:cstheme="minorHAnsi"/>
              </w:rPr>
              <w:t>„miękkie”</w:t>
            </w:r>
            <w:r w:rsidRPr="00735877">
              <w:rPr>
                <w:rFonts w:cstheme="minorHAnsi"/>
              </w:rPr>
              <w:t xml:space="preserve"> oraz kompetencje niezbędne w stosowaniu nowoczesnych technologii, w tym istotn</w:t>
            </w:r>
            <w:r>
              <w:rPr>
                <w:rFonts w:cstheme="minorHAnsi"/>
              </w:rPr>
              <w:t>e</w:t>
            </w:r>
            <w:r w:rsidRPr="00735877">
              <w:rPr>
                <w:rFonts w:cstheme="minorHAnsi"/>
              </w:rPr>
              <w:t xml:space="preserve"> dla wdrażania Przemysłu 4.0,</w:t>
            </w:r>
          </w:p>
          <w:p w14:paraId="1FD66094" w14:textId="77777777" w:rsidR="00E54CFD" w:rsidRPr="00735877" w:rsidRDefault="00E54CFD" w:rsidP="00933C7F">
            <w:pPr>
              <w:pStyle w:val="Akapitzlist"/>
              <w:numPr>
                <w:ilvl w:val="0"/>
                <w:numId w:val="165"/>
              </w:numPr>
              <w:spacing w:after="0"/>
              <w:contextualSpacing w:val="0"/>
              <w:rPr>
                <w:rFonts w:cstheme="minorHAnsi"/>
              </w:rPr>
            </w:pPr>
            <w:r w:rsidRPr="00735877">
              <w:rPr>
                <w:rFonts w:cstheme="minorHAnsi"/>
              </w:rPr>
              <w:t>stosowanie nowoczesnych symulatorów w praktycznej nauce zawod</w:t>
            </w:r>
            <w:r>
              <w:rPr>
                <w:rFonts w:cstheme="minorHAnsi"/>
              </w:rPr>
              <w:t>u</w:t>
            </w:r>
            <w:r w:rsidRPr="00735877">
              <w:rPr>
                <w:rFonts w:cstheme="minorHAnsi"/>
              </w:rPr>
              <w:t>,</w:t>
            </w:r>
          </w:p>
          <w:p w14:paraId="7E43CECD" w14:textId="77777777" w:rsidR="00E54CFD" w:rsidRPr="00735877" w:rsidRDefault="00E54CFD" w:rsidP="00933C7F">
            <w:pPr>
              <w:pStyle w:val="Akapitzlist"/>
              <w:numPr>
                <w:ilvl w:val="0"/>
                <w:numId w:val="165"/>
              </w:numPr>
              <w:spacing w:after="0"/>
              <w:contextualSpacing w:val="0"/>
              <w:rPr>
                <w:rFonts w:cstheme="minorHAnsi"/>
                <w:u w:val="single"/>
              </w:rPr>
            </w:pPr>
            <w:r w:rsidRPr="00735877">
              <w:rPr>
                <w:rFonts w:cstheme="minorHAnsi"/>
              </w:rPr>
              <w:t>doskonalenie kompetencji nauczycieli przedmiotów zawodowych/instruktorów praktycznej nauki zawodu organizowane we współpracy z pracodawcami;</w:t>
            </w:r>
          </w:p>
          <w:p w14:paraId="0A6181CA" w14:textId="77777777" w:rsidR="00E54CFD" w:rsidRPr="00735877" w:rsidRDefault="00E54CFD" w:rsidP="00A01E71">
            <w:pPr>
              <w:numPr>
                <w:ilvl w:val="0"/>
                <w:numId w:val="35"/>
              </w:numPr>
              <w:spacing w:after="0"/>
              <w:ind w:left="360"/>
              <w:rPr>
                <w:rFonts w:cstheme="minorHAnsi"/>
              </w:rPr>
            </w:pPr>
            <w:r w:rsidRPr="00735877">
              <w:rPr>
                <w:rFonts w:cstheme="minorHAnsi"/>
              </w:rPr>
              <w:t xml:space="preserve">infrastruktura szkół </w:t>
            </w:r>
            <w:r>
              <w:rPr>
                <w:rFonts w:cstheme="minorHAnsi"/>
              </w:rPr>
              <w:t>zawodowych</w:t>
            </w:r>
            <w:r w:rsidRPr="00735877">
              <w:rPr>
                <w:rFonts w:cstheme="minorHAnsi"/>
              </w:rPr>
              <w:t>:</w:t>
            </w:r>
          </w:p>
          <w:p w14:paraId="59BCEAD6" w14:textId="77777777" w:rsidR="00933C7F" w:rsidRPr="00735877" w:rsidRDefault="00E54CFD" w:rsidP="00933C7F">
            <w:pPr>
              <w:pStyle w:val="Akapitzlist"/>
              <w:numPr>
                <w:ilvl w:val="1"/>
                <w:numId w:val="114"/>
              </w:numPr>
              <w:spacing w:after="0"/>
              <w:ind w:left="745" w:hanging="425"/>
              <w:contextualSpacing w:val="0"/>
              <w:rPr>
                <w:rFonts w:cstheme="minorHAnsi"/>
              </w:rPr>
            </w:pPr>
            <w:r w:rsidRPr="00735877">
              <w:rPr>
                <w:rFonts w:cstheme="minorHAnsi"/>
              </w:rPr>
              <w:t>modernizacj</w:t>
            </w:r>
            <w:r>
              <w:rPr>
                <w:rFonts w:cstheme="minorHAnsi"/>
              </w:rPr>
              <w:t>a</w:t>
            </w:r>
            <w:r w:rsidRPr="00735877">
              <w:rPr>
                <w:rFonts w:cstheme="minorHAnsi"/>
              </w:rPr>
              <w:t xml:space="preserve"> i rozbudow</w:t>
            </w:r>
            <w:r>
              <w:rPr>
                <w:rFonts w:cstheme="minorHAnsi"/>
              </w:rPr>
              <w:t>a</w:t>
            </w:r>
            <w:r w:rsidRPr="00735877">
              <w:rPr>
                <w:rFonts w:cstheme="minorHAnsi"/>
              </w:rPr>
              <w:t xml:space="preserve"> infrastruktury szkół </w:t>
            </w:r>
            <w:r>
              <w:rPr>
                <w:rFonts w:cstheme="minorHAnsi"/>
              </w:rPr>
              <w:t>zawodowych</w:t>
            </w:r>
            <w:r w:rsidRPr="00735877">
              <w:rPr>
                <w:rFonts w:cstheme="minorHAnsi"/>
              </w:rPr>
              <w:t xml:space="preserve"> kształcących w branżach kluczowych dla regionu, </w:t>
            </w:r>
          </w:p>
          <w:p w14:paraId="3F8A0662" w14:textId="77777777" w:rsidR="00E54CFD" w:rsidRPr="00933C7F" w:rsidRDefault="00E54CFD" w:rsidP="00933C7F">
            <w:pPr>
              <w:pStyle w:val="Akapitzlist"/>
              <w:numPr>
                <w:ilvl w:val="1"/>
                <w:numId w:val="114"/>
              </w:numPr>
              <w:spacing w:after="0"/>
              <w:ind w:left="745" w:hanging="425"/>
              <w:contextualSpacing w:val="0"/>
              <w:rPr>
                <w:rFonts w:cstheme="minorHAnsi"/>
              </w:rPr>
            </w:pPr>
            <w:r w:rsidRPr="00933C7F">
              <w:rPr>
                <w:rFonts w:cstheme="minorHAnsi"/>
              </w:rPr>
              <w:t>doposażenie/wyposażenie – we współpracy z pracodawcami – pracowni kształcenia zawodowego;</w:t>
            </w:r>
          </w:p>
          <w:p w14:paraId="2D23B3FF" w14:textId="77777777" w:rsidR="00E54CFD" w:rsidRPr="00735877" w:rsidRDefault="00E54CFD" w:rsidP="00933C7F">
            <w:pPr>
              <w:numPr>
                <w:ilvl w:val="0"/>
                <w:numId w:val="35"/>
              </w:numPr>
              <w:spacing w:after="0"/>
              <w:ind w:left="320" w:hanging="283"/>
              <w:rPr>
                <w:rFonts w:cstheme="minorHAnsi"/>
                <w:u w:val="single"/>
              </w:rPr>
            </w:pPr>
            <w:r>
              <w:rPr>
                <w:rFonts w:cstheme="minorHAnsi"/>
              </w:rPr>
              <w:t>regionalna</w:t>
            </w:r>
            <w:r w:rsidRPr="00735877">
              <w:rPr>
                <w:rFonts w:cstheme="minorHAnsi"/>
              </w:rPr>
              <w:t xml:space="preserve"> </w:t>
            </w:r>
            <w:r>
              <w:rPr>
                <w:rFonts w:cstheme="minorHAnsi"/>
              </w:rPr>
              <w:t xml:space="preserve">baza wiedzy i współpracy w obszarze </w:t>
            </w:r>
            <w:r w:rsidRPr="00735877">
              <w:rPr>
                <w:rFonts w:cstheme="minorHAnsi"/>
              </w:rPr>
              <w:t xml:space="preserve">szkolnictwa </w:t>
            </w:r>
            <w:r>
              <w:rPr>
                <w:rFonts w:cstheme="minorHAnsi"/>
              </w:rPr>
              <w:t>zawodowego</w:t>
            </w:r>
            <w:r w:rsidR="007F64C0">
              <w:rPr>
                <w:rFonts w:cstheme="minorHAnsi"/>
              </w:rPr>
              <w:t xml:space="preserve">, wykorzystująca istniejące narzędzia informacji i komunikacji, obejmująca </w:t>
            </w:r>
            <w:r w:rsidRPr="00735877">
              <w:rPr>
                <w:rFonts w:cstheme="minorHAnsi"/>
              </w:rPr>
              <w:t>m.in.:</w:t>
            </w:r>
          </w:p>
          <w:p w14:paraId="4DBD01AC" w14:textId="77777777" w:rsidR="00E54CFD" w:rsidRPr="00735877" w:rsidRDefault="00E54CFD" w:rsidP="00933C7F">
            <w:pPr>
              <w:pStyle w:val="Akapitzlist"/>
              <w:numPr>
                <w:ilvl w:val="0"/>
                <w:numId w:val="111"/>
              </w:numPr>
              <w:spacing w:after="0"/>
              <w:contextualSpacing w:val="0"/>
              <w:rPr>
                <w:rFonts w:cstheme="minorHAnsi"/>
                <w:u w:val="single"/>
              </w:rPr>
            </w:pPr>
            <w:r w:rsidRPr="00735877">
              <w:rPr>
                <w:rFonts w:cstheme="minorHAnsi"/>
              </w:rPr>
              <w:t xml:space="preserve">bazę szkół </w:t>
            </w:r>
            <w:r>
              <w:rPr>
                <w:rFonts w:cstheme="minorHAnsi"/>
              </w:rPr>
              <w:t>zawodowych kształcących w branżach kluczowych dla gospodarki</w:t>
            </w:r>
            <w:r w:rsidRPr="00735877">
              <w:rPr>
                <w:rFonts w:cstheme="minorHAnsi"/>
              </w:rPr>
              <w:t>,</w:t>
            </w:r>
          </w:p>
          <w:p w14:paraId="66F5FAA0" w14:textId="77777777" w:rsidR="00E54CFD" w:rsidRPr="00735877" w:rsidRDefault="00E54CFD" w:rsidP="00933C7F">
            <w:pPr>
              <w:pStyle w:val="Akapitzlist"/>
              <w:numPr>
                <w:ilvl w:val="0"/>
                <w:numId w:val="111"/>
              </w:numPr>
              <w:spacing w:after="0"/>
              <w:contextualSpacing w:val="0"/>
              <w:rPr>
                <w:rFonts w:cstheme="minorHAnsi"/>
                <w:u w:val="single"/>
              </w:rPr>
            </w:pPr>
            <w:r w:rsidRPr="00735877">
              <w:rPr>
                <w:rFonts w:cstheme="minorHAnsi"/>
              </w:rPr>
              <w:t>bazę miejsc odbywania staży i praktyk dla uczniów i nauczycieli przedmiotów zawodowych/instruktorów praktycznej nauki zawodu,</w:t>
            </w:r>
          </w:p>
          <w:p w14:paraId="059CAF7C" w14:textId="77777777" w:rsidR="00E54CFD" w:rsidRPr="00735877" w:rsidRDefault="00E54CFD" w:rsidP="00933C7F">
            <w:pPr>
              <w:pStyle w:val="Akapitzlist"/>
              <w:numPr>
                <w:ilvl w:val="0"/>
                <w:numId w:val="111"/>
              </w:numPr>
              <w:spacing w:after="0"/>
              <w:contextualSpacing w:val="0"/>
              <w:rPr>
                <w:rFonts w:cstheme="minorHAnsi"/>
                <w:u w:val="single"/>
              </w:rPr>
            </w:pPr>
            <w:r w:rsidRPr="00735877">
              <w:rPr>
                <w:rFonts w:cstheme="minorHAnsi"/>
              </w:rPr>
              <w:lastRenderedPageBreak/>
              <w:t xml:space="preserve">bazę pracodawców deklarujących współpracę ze szkołami </w:t>
            </w:r>
            <w:r>
              <w:rPr>
                <w:rFonts w:cstheme="minorHAnsi"/>
              </w:rPr>
              <w:t>zawodowymi</w:t>
            </w:r>
            <w:r w:rsidRPr="00735877">
              <w:rPr>
                <w:rFonts w:cstheme="minorHAnsi"/>
              </w:rPr>
              <w:t xml:space="preserve"> (m.in. tworzenie klas patronackich, wypracowywanie programów nauczania, doposażanie pracowni kształcenia zawodowego itp.</w:t>
            </w:r>
            <w:r>
              <w:rPr>
                <w:rFonts w:cstheme="minorHAnsi"/>
              </w:rPr>
              <w:t>)</w:t>
            </w:r>
            <w:r w:rsidRPr="00735877">
              <w:rPr>
                <w:rFonts w:cstheme="minorHAnsi"/>
              </w:rPr>
              <w:t>,</w:t>
            </w:r>
          </w:p>
          <w:p w14:paraId="6704D5FA" w14:textId="77777777" w:rsidR="00E54CFD" w:rsidRPr="00735877" w:rsidRDefault="00E54CFD" w:rsidP="00933C7F">
            <w:pPr>
              <w:pStyle w:val="Akapitzlist"/>
              <w:numPr>
                <w:ilvl w:val="0"/>
                <w:numId w:val="111"/>
              </w:numPr>
              <w:spacing w:after="0"/>
              <w:contextualSpacing w:val="0"/>
              <w:rPr>
                <w:rFonts w:cstheme="minorHAnsi"/>
                <w:u w:val="single"/>
              </w:rPr>
            </w:pPr>
            <w:r w:rsidRPr="00735877">
              <w:rPr>
                <w:rFonts w:cstheme="minorHAnsi"/>
              </w:rPr>
              <w:t>e-zasoby do kształcenia</w:t>
            </w:r>
            <w:r>
              <w:rPr>
                <w:rFonts w:cstheme="minorHAnsi"/>
              </w:rPr>
              <w:t xml:space="preserve"> i doskonalenia</w:t>
            </w:r>
            <w:r w:rsidRPr="00735877">
              <w:rPr>
                <w:rFonts w:cstheme="minorHAnsi"/>
              </w:rPr>
              <w:t xml:space="preserve"> zawodowego</w:t>
            </w:r>
            <w:r>
              <w:rPr>
                <w:rFonts w:cstheme="minorHAnsi"/>
              </w:rPr>
              <w:t xml:space="preserve"> </w:t>
            </w:r>
            <w:r w:rsidR="007F64C0">
              <w:rPr>
                <w:rFonts w:cstheme="minorHAnsi"/>
              </w:rPr>
              <w:t>oraz ustawicznego</w:t>
            </w:r>
            <w:r w:rsidRPr="00735877">
              <w:rPr>
                <w:rFonts w:cstheme="minorHAnsi"/>
              </w:rPr>
              <w:t>;</w:t>
            </w:r>
          </w:p>
          <w:p w14:paraId="3F91BEEC" w14:textId="77777777" w:rsidR="00E54CFD" w:rsidRPr="00735877" w:rsidRDefault="00E54CFD" w:rsidP="00933C7F">
            <w:pPr>
              <w:numPr>
                <w:ilvl w:val="0"/>
                <w:numId w:val="35"/>
              </w:numPr>
              <w:spacing w:after="0"/>
              <w:ind w:left="320" w:hanging="283"/>
              <w:rPr>
                <w:rFonts w:cstheme="minorHAnsi"/>
              </w:rPr>
            </w:pPr>
            <w:r w:rsidRPr="00735877">
              <w:rPr>
                <w:rFonts w:cstheme="minorHAnsi"/>
              </w:rPr>
              <w:t>programy wspierające uczniów o szczególnych uzdolnieniach w przedmiotach zawodowych, w szczególności w zawodach w branżach kluczowych dla gospodarki:</w:t>
            </w:r>
          </w:p>
          <w:p w14:paraId="55563B2D" w14:textId="77777777" w:rsidR="00E54CFD" w:rsidRPr="00735877" w:rsidRDefault="00E54CFD" w:rsidP="004D2725">
            <w:pPr>
              <w:pStyle w:val="Akapitzlist"/>
              <w:numPr>
                <w:ilvl w:val="0"/>
                <w:numId w:val="38"/>
              </w:numPr>
              <w:spacing w:after="0"/>
              <w:contextualSpacing w:val="0"/>
              <w:rPr>
                <w:rFonts w:cstheme="minorHAnsi"/>
              </w:rPr>
            </w:pPr>
            <w:r w:rsidRPr="00735877">
              <w:rPr>
                <w:rFonts w:cstheme="minorHAnsi"/>
              </w:rPr>
              <w:t>programy stypendialne,</w:t>
            </w:r>
          </w:p>
          <w:p w14:paraId="68290636" w14:textId="77777777" w:rsidR="00E54CFD" w:rsidRPr="00735877" w:rsidRDefault="00E54CFD" w:rsidP="004D2725">
            <w:pPr>
              <w:pStyle w:val="Akapitzlist"/>
              <w:numPr>
                <w:ilvl w:val="0"/>
                <w:numId w:val="38"/>
              </w:numPr>
              <w:spacing w:after="0"/>
              <w:contextualSpacing w:val="0"/>
              <w:rPr>
                <w:rFonts w:cstheme="minorHAnsi"/>
              </w:rPr>
            </w:pPr>
            <w:r w:rsidRPr="00735877">
              <w:rPr>
                <w:rFonts w:cstheme="minorHAnsi"/>
              </w:rPr>
              <w:t>realizacja regionalnych konkursów z wiedzy i umiejętności w zawodach w branżach kluczowych;</w:t>
            </w:r>
          </w:p>
          <w:p w14:paraId="08E02FCB" w14:textId="77777777" w:rsidR="00DB1179" w:rsidRPr="00F9446C" w:rsidRDefault="00E54CFD" w:rsidP="00933C7F">
            <w:pPr>
              <w:pStyle w:val="Akapitzlist"/>
              <w:numPr>
                <w:ilvl w:val="0"/>
                <w:numId w:val="35"/>
              </w:numPr>
              <w:spacing w:after="0"/>
              <w:ind w:left="320" w:hanging="283"/>
              <w:contextualSpacing w:val="0"/>
              <w:rPr>
                <w:rFonts w:cstheme="minorHAnsi"/>
              </w:rPr>
            </w:pPr>
            <w:r w:rsidRPr="00735877">
              <w:rPr>
                <w:rFonts w:cstheme="minorHAnsi"/>
              </w:rPr>
              <w:t xml:space="preserve">promocja szkolnictwa </w:t>
            </w:r>
            <w:r>
              <w:rPr>
                <w:rFonts w:cstheme="minorHAnsi"/>
              </w:rPr>
              <w:t>zawodowego</w:t>
            </w:r>
            <w:r w:rsidRPr="00735877">
              <w:rPr>
                <w:rFonts w:cstheme="minorHAnsi"/>
              </w:rPr>
              <w:t xml:space="preserve">: budowa pozytywnego wizerunku szkół </w:t>
            </w:r>
            <w:r>
              <w:rPr>
                <w:rFonts w:cstheme="minorHAnsi"/>
              </w:rPr>
              <w:t>zawodowych</w:t>
            </w:r>
            <w:r w:rsidRPr="00735877">
              <w:rPr>
                <w:rFonts w:cstheme="minorHAnsi"/>
              </w:rPr>
              <w:t xml:space="preserve"> wśród mieszkańców Pomorza, w szczególności wśród uczniów szkół podstawowych i ich rodziców.</w:t>
            </w:r>
          </w:p>
        </w:tc>
      </w:tr>
      <w:bookmarkEnd w:id="41"/>
      <w:tr w:rsidR="00E54CFD" w:rsidRPr="00735877" w14:paraId="2EFACE42" w14:textId="77777777" w:rsidTr="00C65416">
        <w:tc>
          <w:tcPr>
            <w:tcW w:w="3261" w:type="dxa"/>
            <w:tcBorders>
              <w:bottom w:val="single" w:sz="4" w:space="0" w:color="auto"/>
            </w:tcBorders>
            <w:vAlign w:val="center"/>
          </w:tcPr>
          <w:p w14:paraId="6E47CCE6" w14:textId="77777777" w:rsidR="00E54CFD" w:rsidRPr="00735877" w:rsidRDefault="00E54CFD" w:rsidP="00E54CFD">
            <w:pPr>
              <w:spacing w:after="0"/>
              <w:rPr>
                <w:rFonts w:cstheme="minorHAnsi"/>
                <w:b/>
              </w:rPr>
            </w:pPr>
            <w:r w:rsidRPr="00735877">
              <w:rPr>
                <w:rFonts w:cstheme="minorHAnsi"/>
                <w:b/>
              </w:rPr>
              <w:lastRenderedPageBreak/>
              <w:t>Kluczowi partnerzy</w:t>
            </w:r>
          </w:p>
        </w:tc>
        <w:tc>
          <w:tcPr>
            <w:tcW w:w="6379" w:type="dxa"/>
            <w:tcBorders>
              <w:bottom w:val="single" w:sz="4" w:space="0" w:color="auto"/>
            </w:tcBorders>
            <w:vAlign w:val="center"/>
          </w:tcPr>
          <w:p w14:paraId="538C8D16" w14:textId="77777777" w:rsidR="00E54CFD" w:rsidRDefault="00E54CFD" w:rsidP="004D2725">
            <w:pPr>
              <w:numPr>
                <w:ilvl w:val="0"/>
                <w:numId w:val="52"/>
              </w:numPr>
              <w:spacing w:after="0" w:line="259" w:lineRule="auto"/>
              <w:contextualSpacing/>
              <w:rPr>
                <w:rFonts w:ascii="Calibri" w:eastAsia="Calibri" w:hAnsi="Calibri" w:cs="Calibri"/>
              </w:rPr>
            </w:pPr>
            <w:r>
              <w:rPr>
                <w:rFonts w:ascii="Calibri" w:eastAsia="Calibri" w:hAnsi="Calibri" w:cs="Calibri"/>
              </w:rPr>
              <w:t>JST i ich jednostki organizacyjne</w:t>
            </w:r>
          </w:p>
          <w:p w14:paraId="520D76CF" w14:textId="77777777" w:rsidR="00E54CFD" w:rsidRPr="00312B19" w:rsidRDefault="00E54CFD" w:rsidP="004D2725">
            <w:pPr>
              <w:numPr>
                <w:ilvl w:val="0"/>
                <w:numId w:val="52"/>
              </w:numPr>
              <w:spacing w:after="0" w:line="259" w:lineRule="auto"/>
              <w:contextualSpacing/>
              <w:rPr>
                <w:rFonts w:ascii="Calibri" w:eastAsia="Calibri" w:hAnsi="Calibri" w:cs="Calibri"/>
              </w:rPr>
            </w:pPr>
            <w:r>
              <w:rPr>
                <w:rFonts w:ascii="Calibri" w:eastAsia="Calibri" w:hAnsi="Calibri" w:cs="Calibri"/>
              </w:rPr>
              <w:t>p</w:t>
            </w:r>
            <w:r w:rsidRPr="00312B19">
              <w:rPr>
                <w:rFonts w:ascii="Calibri" w:eastAsia="Calibri" w:hAnsi="Calibri" w:cs="Calibri"/>
              </w:rPr>
              <w:t>racodawcy</w:t>
            </w:r>
            <w:r>
              <w:rPr>
                <w:rFonts w:ascii="Calibri" w:eastAsia="Calibri" w:hAnsi="Calibri" w:cs="Calibri"/>
              </w:rPr>
              <w:t xml:space="preserve"> i organizacje pracodawców</w:t>
            </w:r>
          </w:p>
          <w:p w14:paraId="6993B9AA" w14:textId="77777777" w:rsidR="00E54CFD" w:rsidRDefault="00E54CFD" w:rsidP="004D2725">
            <w:pPr>
              <w:numPr>
                <w:ilvl w:val="0"/>
                <w:numId w:val="52"/>
              </w:numPr>
              <w:spacing w:after="0" w:line="259" w:lineRule="auto"/>
              <w:contextualSpacing/>
              <w:rPr>
                <w:rFonts w:ascii="Calibri" w:eastAsia="Calibri" w:hAnsi="Calibri" w:cs="Calibri"/>
              </w:rPr>
            </w:pPr>
            <w:r w:rsidRPr="00312B19">
              <w:rPr>
                <w:rFonts w:ascii="Calibri" w:eastAsia="Calibri" w:hAnsi="Calibri" w:cs="Calibri"/>
              </w:rPr>
              <w:t>instytucje otoczenia biznesu</w:t>
            </w:r>
          </w:p>
          <w:p w14:paraId="6346A01F" w14:textId="77777777" w:rsidR="00E54CFD" w:rsidRPr="00312B19" w:rsidRDefault="00E54CFD" w:rsidP="004D2725">
            <w:pPr>
              <w:numPr>
                <w:ilvl w:val="0"/>
                <w:numId w:val="52"/>
              </w:numPr>
              <w:spacing w:after="0" w:line="259" w:lineRule="auto"/>
              <w:contextualSpacing/>
              <w:rPr>
                <w:rFonts w:ascii="Calibri" w:eastAsia="Calibri" w:hAnsi="Calibri" w:cs="Calibri"/>
              </w:rPr>
            </w:pPr>
            <w:r w:rsidRPr="00312B19">
              <w:rPr>
                <w:rFonts w:ascii="Calibri" w:eastAsia="Calibri" w:hAnsi="Calibri" w:cs="Calibri"/>
              </w:rPr>
              <w:t>instytucje rynku pracy</w:t>
            </w:r>
          </w:p>
          <w:p w14:paraId="2779BEA6" w14:textId="77777777" w:rsidR="00E54CFD" w:rsidRPr="00312B19" w:rsidRDefault="00E54CFD" w:rsidP="004D2725">
            <w:pPr>
              <w:numPr>
                <w:ilvl w:val="0"/>
                <w:numId w:val="52"/>
              </w:numPr>
              <w:spacing w:after="0" w:line="259" w:lineRule="auto"/>
              <w:contextualSpacing/>
              <w:rPr>
                <w:rFonts w:ascii="Calibri" w:eastAsia="Calibri" w:hAnsi="Calibri" w:cs="Calibri"/>
              </w:rPr>
            </w:pPr>
            <w:r w:rsidRPr="00312B19">
              <w:rPr>
                <w:rFonts w:ascii="Calibri" w:eastAsia="Calibri" w:hAnsi="Calibri" w:cs="Calibri"/>
              </w:rPr>
              <w:t>instytucje edukacyjne</w:t>
            </w:r>
          </w:p>
          <w:p w14:paraId="0493A3AD" w14:textId="77777777" w:rsidR="00E54CFD" w:rsidRPr="00735877" w:rsidDel="007F518C" w:rsidRDefault="00E54CFD" w:rsidP="004D2725">
            <w:pPr>
              <w:pStyle w:val="Akapitzlist"/>
              <w:numPr>
                <w:ilvl w:val="0"/>
                <w:numId w:val="52"/>
              </w:numPr>
              <w:spacing w:after="0"/>
              <w:rPr>
                <w:rFonts w:cstheme="minorHAnsi"/>
              </w:rPr>
            </w:pPr>
            <w:r w:rsidRPr="00312B19">
              <w:rPr>
                <w:rFonts w:ascii="Calibri" w:eastAsia="Calibri" w:hAnsi="Calibri" w:cs="Calibri"/>
              </w:rPr>
              <w:t>organizacje pozarządowe</w:t>
            </w:r>
          </w:p>
        </w:tc>
      </w:tr>
      <w:tr w:rsidR="00E54CFD" w:rsidRPr="00735877" w14:paraId="219AB2D0" w14:textId="77777777" w:rsidTr="00C65416">
        <w:tc>
          <w:tcPr>
            <w:tcW w:w="3261" w:type="dxa"/>
            <w:vAlign w:val="center"/>
          </w:tcPr>
          <w:p w14:paraId="66C78C78" w14:textId="77777777" w:rsidR="00E54CFD" w:rsidRPr="00735877" w:rsidRDefault="00E54CFD" w:rsidP="00E54CFD">
            <w:pPr>
              <w:spacing w:after="0"/>
              <w:rPr>
                <w:rFonts w:cstheme="minorHAnsi"/>
                <w:b/>
              </w:rPr>
            </w:pPr>
            <w:r w:rsidRPr="00735877">
              <w:rPr>
                <w:rFonts w:cstheme="minorHAnsi"/>
                <w:b/>
              </w:rPr>
              <w:t>Orientacyjna wartość całkowita przedsięwzięcia (w zł)</w:t>
            </w:r>
          </w:p>
        </w:tc>
        <w:tc>
          <w:tcPr>
            <w:tcW w:w="6379" w:type="dxa"/>
            <w:vAlign w:val="center"/>
          </w:tcPr>
          <w:p w14:paraId="1064D746" w14:textId="77777777" w:rsidR="005A5B50" w:rsidRPr="00DA3809" w:rsidRDefault="00DA3809" w:rsidP="005A5B50">
            <w:pPr>
              <w:spacing w:after="0" w:line="240" w:lineRule="auto"/>
              <w:rPr>
                <w:rFonts w:ascii="Calibri" w:hAnsi="Calibri" w:cs="Calibri"/>
                <w:bCs/>
                <w:color w:val="000000"/>
              </w:rPr>
            </w:pPr>
            <w:r w:rsidRPr="00DA3809">
              <w:rPr>
                <w:rFonts w:ascii="Calibri" w:hAnsi="Calibri" w:cs="Calibri"/>
                <w:bCs/>
                <w:color w:val="000000"/>
              </w:rPr>
              <w:t>195 mln zł</w:t>
            </w:r>
          </w:p>
          <w:p w14:paraId="07A35FB1" w14:textId="77777777" w:rsidR="00E54CFD" w:rsidRPr="00735877" w:rsidRDefault="00E54CFD" w:rsidP="00E54CFD">
            <w:pPr>
              <w:spacing w:after="0"/>
              <w:rPr>
                <w:rFonts w:cstheme="minorHAnsi"/>
              </w:rPr>
            </w:pPr>
          </w:p>
        </w:tc>
      </w:tr>
      <w:tr w:rsidR="00E54CFD" w:rsidRPr="00735877" w14:paraId="55601AAD" w14:textId="77777777" w:rsidTr="00C65416">
        <w:tc>
          <w:tcPr>
            <w:tcW w:w="3261" w:type="dxa"/>
            <w:vAlign w:val="center"/>
          </w:tcPr>
          <w:p w14:paraId="46CAA12A" w14:textId="77777777" w:rsidR="00E54CFD" w:rsidRPr="00735877" w:rsidRDefault="00E54CFD" w:rsidP="00E54CFD">
            <w:pPr>
              <w:spacing w:after="0"/>
              <w:rPr>
                <w:rFonts w:cstheme="minorHAnsi"/>
                <w:b/>
              </w:rPr>
            </w:pPr>
            <w:r w:rsidRPr="00735877">
              <w:rPr>
                <w:rFonts w:cstheme="minorHAnsi"/>
                <w:b/>
              </w:rPr>
              <w:t>Główne źródła finansowania</w:t>
            </w:r>
          </w:p>
        </w:tc>
        <w:tc>
          <w:tcPr>
            <w:tcW w:w="6379" w:type="dxa"/>
            <w:vAlign w:val="center"/>
          </w:tcPr>
          <w:p w14:paraId="6695ACA9" w14:textId="77777777" w:rsidR="00E54CFD" w:rsidRPr="00735877" w:rsidRDefault="00E54CFD" w:rsidP="004D2725">
            <w:pPr>
              <w:pStyle w:val="Akapitzlist"/>
              <w:numPr>
                <w:ilvl w:val="0"/>
                <w:numId w:val="133"/>
              </w:numPr>
              <w:autoSpaceDE w:val="0"/>
              <w:autoSpaceDN w:val="0"/>
              <w:adjustRightInd w:val="0"/>
              <w:spacing w:after="0"/>
              <w:rPr>
                <w:rFonts w:cstheme="minorHAnsi"/>
              </w:rPr>
            </w:pPr>
            <w:r w:rsidRPr="00735877">
              <w:rPr>
                <w:rFonts w:cstheme="minorHAnsi"/>
              </w:rPr>
              <w:t>środki publiczne krajowe (rządowe, regionalne, lokalne)</w:t>
            </w:r>
          </w:p>
          <w:p w14:paraId="170DB886" w14:textId="77777777" w:rsidR="00E54CFD" w:rsidRPr="00735877" w:rsidRDefault="00E54CFD" w:rsidP="004D2725">
            <w:pPr>
              <w:pStyle w:val="Akapitzlist"/>
              <w:numPr>
                <w:ilvl w:val="0"/>
                <w:numId w:val="133"/>
              </w:numPr>
              <w:autoSpaceDE w:val="0"/>
              <w:autoSpaceDN w:val="0"/>
              <w:adjustRightInd w:val="0"/>
              <w:spacing w:after="0"/>
              <w:rPr>
                <w:rFonts w:cstheme="minorHAnsi"/>
              </w:rPr>
            </w:pPr>
            <w:r w:rsidRPr="00735877">
              <w:rPr>
                <w:rFonts w:cstheme="minorHAnsi"/>
              </w:rPr>
              <w:t>środki publiczne zagraniczne</w:t>
            </w:r>
          </w:p>
          <w:p w14:paraId="046C9A17" w14:textId="77777777" w:rsidR="00E54CFD" w:rsidRPr="00BD5B49" w:rsidRDefault="00E54CFD" w:rsidP="004D2725">
            <w:pPr>
              <w:pStyle w:val="Akapitzlist"/>
              <w:numPr>
                <w:ilvl w:val="0"/>
                <w:numId w:val="133"/>
              </w:numPr>
              <w:autoSpaceDE w:val="0"/>
              <w:autoSpaceDN w:val="0"/>
              <w:adjustRightInd w:val="0"/>
              <w:spacing w:after="0"/>
              <w:rPr>
                <w:rFonts w:cstheme="minorHAnsi"/>
              </w:rPr>
            </w:pPr>
            <w:r w:rsidRPr="00735877">
              <w:rPr>
                <w:rFonts w:cstheme="minorHAnsi"/>
              </w:rPr>
              <w:t>środki prywatne zaangażowane w przedsięwzięcia o dużym oddziaływaniu publicznym</w:t>
            </w:r>
          </w:p>
        </w:tc>
      </w:tr>
    </w:tbl>
    <w:p w14:paraId="62EC5322" w14:textId="77777777" w:rsidR="00E14AD8" w:rsidRPr="00735877" w:rsidRDefault="00E14AD8" w:rsidP="005B6A50">
      <w:pPr>
        <w:rPr>
          <w:rFonts w:cstheme="minorHAnsi"/>
        </w:rPr>
      </w:pPr>
    </w:p>
    <w:tbl>
      <w:tblPr>
        <w:tblW w:w="9493" w:type="dxa"/>
        <w:tblCellMar>
          <w:left w:w="10" w:type="dxa"/>
          <w:right w:w="10" w:type="dxa"/>
        </w:tblCellMar>
        <w:tblLook w:val="0000" w:firstRow="0" w:lastRow="0" w:firstColumn="0" w:lastColumn="0" w:noHBand="0" w:noVBand="0"/>
      </w:tblPr>
      <w:tblGrid>
        <w:gridCol w:w="3114"/>
        <w:gridCol w:w="6379"/>
      </w:tblGrid>
      <w:tr w:rsidR="001B3948" w:rsidRPr="00735877" w14:paraId="318F0277" w14:textId="77777777" w:rsidTr="00364CE6">
        <w:trPr>
          <w:trHeight w:val="567"/>
          <w:tblHead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E3BF6" w14:textId="77777777" w:rsidR="001B3948" w:rsidRPr="00A21001" w:rsidRDefault="0047388C" w:rsidP="000A1126">
            <w:pPr>
              <w:spacing w:after="0"/>
              <w:rPr>
                <w:rFonts w:cstheme="minorHAnsi"/>
                <w:b/>
              </w:rPr>
            </w:pPr>
            <w:r w:rsidRPr="00452466">
              <w:rPr>
                <w:b/>
              </w:rPr>
              <w:lastRenderedPageBreak/>
              <w:t>Pomorskie Laboratorium Przestrzeni Publicznej</w:t>
            </w:r>
          </w:p>
        </w:tc>
      </w:tr>
      <w:tr w:rsidR="006F27FE" w:rsidRPr="00735877" w14:paraId="784FF1EA" w14:textId="77777777" w:rsidTr="00DA3809">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E6E9D" w14:textId="77777777" w:rsidR="006F27FE" w:rsidRPr="00735877" w:rsidRDefault="006F27FE" w:rsidP="000A1126">
            <w:pPr>
              <w:spacing w:after="0"/>
              <w:rPr>
                <w:rFonts w:cstheme="minorHAnsi"/>
                <w:b/>
              </w:rPr>
            </w:pPr>
            <w:r w:rsidRPr="00735877">
              <w:rPr>
                <w:rFonts w:cstheme="minorHAnsi"/>
                <w:b/>
              </w:rPr>
              <w:t xml:space="preserve">Jednostka odpowiedzialna za realizację lub koordynację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65FA3" w14:textId="77777777" w:rsidR="006F27FE" w:rsidRPr="00735877" w:rsidRDefault="006F27FE" w:rsidP="000A1126">
            <w:pPr>
              <w:spacing w:after="0"/>
              <w:rPr>
                <w:rFonts w:cstheme="minorHAnsi"/>
              </w:rPr>
            </w:pPr>
            <w:r w:rsidRPr="00735877">
              <w:rPr>
                <w:rFonts w:cstheme="minorHAnsi"/>
              </w:rPr>
              <w:t>Pomorskie Biuro Planowania Regionalnego</w:t>
            </w:r>
          </w:p>
        </w:tc>
      </w:tr>
      <w:tr w:rsidR="006F27FE" w:rsidRPr="00735877" w14:paraId="00011383" w14:textId="77777777" w:rsidTr="00DA3809">
        <w:trPr>
          <w:trHeight w:val="444"/>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08808" w14:textId="77777777" w:rsidR="006F27FE" w:rsidRPr="00735877" w:rsidRDefault="006F27FE" w:rsidP="000A1126">
            <w:pPr>
              <w:spacing w:after="0"/>
              <w:rPr>
                <w:rFonts w:cstheme="minorHAnsi"/>
                <w:b/>
              </w:rPr>
            </w:pPr>
            <w:r w:rsidRPr="00735877">
              <w:rPr>
                <w:rFonts w:cstheme="minorHAnsi"/>
                <w:b/>
              </w:rPr>
              <w:t>Termin realizacji</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F75A4" w14:textId="77777777" w:rsidR="006F27FE" w:rsidRPr="00735877" w:rsidRDefault="006F27FE" w:rsidP="000A1126">
            <w:pPr>
              <w:spacing w:after="0"/>
              <w:rPr>
                <w:rFonts w:cstheme="minorHAnsi"/>
              </w:rPr>
            </w:pPr>
            <w:r w:rsidRPr="00735877">
              <w:rPr>
                <w:rFonts w:cstheme="minorHAnsi"/>
              </w:rPr>
              <w:t xml:space="preserve">2021-2030 </w:t>
            </w:r>
          </w:p>
        </w:tc>
      </w:tr>
      <w:tr w:rsidR="006F27FE" w:rsidRPr="00735877" w14:paraId="00D6BD5B" w14:textId="77777777" w:rsidTr="00DA3809">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63087" w14:textId="77777777" w:rsidR="006F27FE" w:rsidRPr="00735877" w:rsidRDefault="006F27FE" w:rsidP="000A1126">
            <w:pPr>
              <w:spacing w:after="0"/>
              <w:rPr>
                <w:rFonts w:cstheme="minorHAnsi"/>
                <w:b/>
              </w:rPr>
            </w:pPr>
            <w:r w:rsidRPr="00735877">
              <w:rPr>
                <w:rFonts w:cstheme="minorHAnsi"/>
                <w:b/>
              </w:rPr>
              <w:t>Zakres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7DC4" w14:textId="77777777" w:rsidR="00FB2566" w:rsidRDefault="00FB2566" w:rsidP="00481EBB">
            <w:pPr>
              <w:suppressAutoHyphens/>
              <w:autoSpaceDN w:val="0"/>
              <w:spacing w:after="0"/>
              <w:textAlignment w:val="baseline"/>
              <w:rPr>
                <w:rFonts w:cstheme="minorHAnsi"/>
              </w:rPr>
            </w:pPr>
            <w:r w:rsidRPr="009A1C0C">
              <w:rPr>
                <w:rFonts w:cstheme="minorHAnsi"/>
              </w:rPr>
              <w:t xml:space="preserve">Działania </w:t>
            </w:r>
            <w:r w:rsidR="00041231" w:rsidRPr="009A1C0C">
              <w:rPr>
                <w:rFonts w:cstheme="minorHAnsi"/>
              </w:rPr>
              <w:t xml:space="preserve">skierowane do </w:t>
            </w:r>
            <w:r w:rsidR="00A67BD8" w:rsidRPr="009A1C0C">
              <w:rPr>
                <w:rFonts w:cstheme="minorHAnsi"/>
              </w:rPr>
              <w:t>samorządów lokalnych oraz mieszkańców województwa</w:t>
            </w:r>
            <w:r w:rsidR="00041231" w:rsidRPr="009A1C0C">
              <w:rPr>
                <w:rFonts w:cstheme="minorHAnsi"/>
              </w:rPr>
              <w:t>, obejmujące następujące moduły:</w:t>
            </w:r>
          </w:p>
          <w:p w14:paraId="77359DEB" w14:textId="77777777" w:rsidR="006F27FE" w:rsidRPr="0070445B" w:rsidRDefault="0047388C" w:rsidP="004D2725">
            <w:pPr>
              <w:numPr>
                <w:ilvl w:val="0"/>
                <w:numId w:val="112"/>
              </w:numPr>
              <w:suppressAutoHyphens/>
              <w:autoSpaceDN w:val="0"/>
              <w:spacing w:after="0"/>
              <w:textAlignment w:val="baseline"/>
              <w:rPr>
                <w:rFonts w:cstheme="minorHAnsi"/>
              </w:rPr>
            </w:pPr>
            <w:r w:rsidRPr="00BD5B49">
              <w:rPr>
                <w:rFonts w:cstheme="minorHAnsi"/>
              </w:rPr>
              <w:t>W</w:t>
            </w:r>
            <w:r w:rsidR="006F27FE" w:rsidRPr="00BD5B49">
              <w:rPr>
                <w:rFonts w:cstheme="minorHAnsi"/>
              </w:rPr>
              <w:t>zmacniani</w:t>
            </w:r>
            <w:r w:rsidRPr="00BD5B49">
              <w:rPr>
                <w:rFonts w:cstheme="minorHAnsi"/>
              </w:rPr>
              <w:t>e</w:t>
            </w:r>
            <w:r w:rsidR="006F27FE" w:rsidRPr="00BD5B49">
              <w:rPr>
                <w:rFonts w:cstheme="minorHAnsi"/>
              </w:rPr>
              <w:t xml:space="preserve"> kom</w:t>
            </w:r>
            <w:r w:rsidR="00AB79D0" w:rsidRPr="00BD5B49">
              <w:rPr>
                <w:rFonts w:cstheme="minorHAnsi"/>
              </w:rPr>
              <w:t xml:space="preserve">petencji samorządów lokalnych w </w:t>
            </w:r>
            <w:r w:rsidR="006F27FE" w:rsidRPr="00BD5B49">
              <w:rPr>
                <w:rFonts w:cstheme="minorHAnsi"/>
              </w:rPr>
              <w:t xml:space="preserve">zakresie </w:t>
            </w:r>
            <w:r w:rsidR="004F675F" w:rsidRPr="0070445B">
              <w:rPr>
                <w:rFonts w:cstheme="minorHAnsi"/>
              </w:rPr>
              <w:t xml:space="preserve">wykorzystywania </w:t>
            </w:r>
            <w:r w:rsidR="006F27FE" w:rsidRPr="0070445B">
              <w:rPr>
                <w:rFonts w:cstheme="minorHAnsi"/>
              </w:rPr>
              <w:t>narzędzi służących poprawie jakości i funkcjonalności przestrzeni publicznej oraz ochrony krajobrazu</w:t>
            </w:r>
            <w:r w:rsidRPr="0070445B">
              <w:rPr>
                <w:rFonts w:cstheme="minorHAnsi"/>
              </w:rPr>
              <w:t xml:space="preserve"> (liderzy przestrzeni publicznej)</w:t>
            </w:r>
            <w:r w:rsidR="006F27FE" w:rsidRPr="0070445B">
              <w:rPr>
                <w:rFonts w:cstheme="minorHAnsi"/>
              </w:rPr>
              <w:t xml:space="preserve">, </w:t>
            </w:r>
          </w:p>
          <w:p w14:paraId="5EF838C8" w14:textId="77777777" w:rsidR="0047388C" w:rsidRPr="0070445B" w:rsidRDefault="00264D66" w:rsidP="004D2725">
            <w:pPr>
              <w:pStyle w:val="Akapitzlist"/>
              <w:numPr>
                <w:ilvl w:val="0"/>
                <w:numId w:val="112"/>
              </w:numPr>
              <w:spacing w:after="0" w:line="240" w:lineRule="auto"/>
              <w:contextualSpacing w:val="0"/>
            </w:pPr>
            <w:bookmarkStart w:id="42" w:name="OLE_LINK2"/>
            <w:bookmarkStart w:id="43" w:name="OLE_LINK4"/>
            <w:r w:rsidRPr="0070445B">
              <w:t>Stworzenie</w:t>
            </w:r>
            <w:r w:rsidR="0047388C" w:rsidRPr="0070445B">
              <w:t xml:space="preserve"> standardów kształtowania i rozwoju przestrzeni publicznych obejmujących model współpracy i organizacji przedsięwzięć oraz katalog praktyk i standardów projektowych, w tym dotyczących przedsięwzięć strategicznych</w:t>
            </w:r>
            <w:bookmarkEnd w:id="42"/>
            <w:bookmarkEnd w:id="43"/>
            <w:r w:rsidR="00BC5CBD" w:rsidRPr="0070445B">
              <w:t xml:space="preserve"> SWP</w:t>
            </w:r>
            <w:r w:rsidR="0047388C" w:rsidRPr="0070445B">
              <w:t>,</w:t>
            </w:r>
          </w:p>
          <w:p w14:paraId="73A72699" w14:textId="77777777" w:rsidR="006F27FE" w:rsidRPr="0070445B" w:rsidRDefault="004F675F" w:rsidP="004D2725">
            <w:pPr>
              <w:numPr>
                <w:ilvl w:val="0"/>
                <w:numId w:val="112"/>
              </w:numPr>
              <w:suppressAutoHyphens/>
              <w:autoSpaceDN w:val="0"/>
              <w:spacing w:after="0"/>
              <w:textAlignment w:val="baseline"/>
              <w:rPr>
                <w:rFonts w:cstheme="minorHAnsi"/>
              </w:rPr>
            </w:pPr>
            <w:r w:rsidRPr="0070445B">
              <w:rPr>
                <w:rFonts w:cstheme="minorHAnsi"/>
              </w:rPr>
              <w:t>Powołanie</w:t>
            </w:r>
            <w:r w:rsidR="006F27FE" w:rsidRPr="0070445B">
              <w:rPr>
                <w:rFonts w:cstheme="minorHAnsi"/>
              </w:rPr>
              <w:t xml:space="preserve"> Zespołu Samorządu Województwa Pomorskiego do spraw przestrzeni publicznej,</w:t>
            </w:r>
          </w:p>
          <w:p w14:paraId="6E80A288" w14:textId="77777777" w:rsidR="00A67BD8" w:rsidRPr="0070445B" w:rsidRDefault="0047388C" w:rsidP="004D2725">
            <w:pPr>
              <w:numPr>
                <w:ilvl w:val="0"/>
                <w:numId w:val="112"/>
              </w:numPr>
              <w:suppressAutoHyphens/>
              <w:autoSpaceDN w:val="0"/>
              <w:spacing w:after="0"/>
              <w:textAlignment w:val="baseline"/>
              <w:rPr>
                <w:rFonts w:cstheme="minorHAnsi"/>
              </w:rPr>
            </w:pPr>
            <w:r w:rsidRPr="0070445B">
              <w:rPr>
                <w:rFonts w:cstheme="minorHAnsi"/>
              </w:rPr>
              <w:t>Wypracowanie i wdrażanie</w:t>
            </w:r>
            <w:r w:rsidR="006F27FE" w:rsidRPr="0070445B">
              <w:rPr>
                <w:rFonts w:cstheme="minorHAnsi"/>
              </w:rPr>
              <w:t xml:space="preserve"> programu rozwoju wrażliwości przestrzennej mieszkańców regionu, </w:t>
            </w:r>
          </w:p>
          <w:p w14:paraId="57E82B6C" w14:textId="77777777" w:rsidR="006F27FE" w:rsidRPr="00735877" w:rsidRDefault="0047388C" w:rsidP="004D2725">
            <w:pPr>
              <w:numPr>
                <w:ilvl w:val="0"/>
                <w:numId w:val="112"/>
              </w:numPr>
              <w:suppressAutoHyphens/>
              <w:autoSpaceDN w:val="0"/>
              <w:spacing w:after="0"/>
              <w:textAlignment w:val="baseline"/>
              <w:rPr>
                <w:rFonts w:cstheme="minorHAnsi"/>
              </w:rPr>
            </w:pPr>
            <w:r w:rsidRPr="0070445B">
              <w:t xml:space="preserve">Promowanie oraz inspirowanie </w:t>
            </w:r>
            <w:r w:rsidR="007B2FCF" w:rsidRPr="0070445B">
              <w:t xml:space="preserve"> do wykorzystywania </w:t>
            </w:r>
            <w:r w:rsidRPr="0070445B">
              <w:t>dobrych praktyk i doświadczeń w zakresie przestrzeni publicznej na terenie miast oraz w obszarach wiejskich (w tym m.in. Konkurs</w:t>
            </w:r>
            <w:r w:rsidRPr="00BD5B49">
              <w:t xml:space="preserve"> Najlepsza Przestrzeń Publiczna Województwa Pomorskiego, Konkurs Piękna Wieś Pomorska oraz Pomorska Letnia Akademia Planowania Przestrzeni Publicznej)</w:t>
            </w:r>
            <w:r w:rsidR="004F675F">
              <w:t>.</w:t>
            </w:r>
          </w:p>
        </w:tc>
      </w:tr>
      <w:tr w:rsidR="006F27FE" w:rsidRPr="00735877" w14:paraId="796E6194" w14:textId="77777777" w:rsidTr="00DA3809">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B0DD8" w14:textId="77777777" w:rsidR="006F27FE" w:rsidRPr="00735877" w:rsidRDefault="006F27FE" w:rsidP="000A1126">
            <w:pPr>
              <w:spacing w:after="0"/>
              <w:rPr>
                <w:rFonts w:cstheme="minorHAnsi"/>
                <w:b/>
              </w:rPr>
            </w:pPr>
            <w:r w:rsidRPr="00735877">
              <w:rPr>
                <w:rFonts w:cstheme="minorHAnsi"/>
                <w:b/>
              </w:rPr>
              <w:t>Kluczowi partnerzy</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03BF" w14:textId="77777777" w:rsidR="006F27FE" w:rsidRDefault="0047388C" w:rsidP="004D2725">
            <w:pPr>
              <w:numPr>
                <w:ilvl w:val="0"/>
                <w:numId w:val="50"/>
              </w:numPr>
              <w:suppressAutoHyphens/>
              <w:autoSpaceDN w:val="0"/>
              <w:spacing w:after="0"/>
              <w:textAlignment w:val="baseline"/>
              <w:rPr>
                <w:rFonts w:cstheme="minorHAnsi"/>
              </w:rPr>
            </w:pPr>
            <w:r>
              <w:rPr>
                <w:rFonts w:cstheme="minorHAnsi"/>
              </w:rPr>
              <w:t>Jednostki organizacyjne SWP</w:t>
            </w:r>
          </w:p>
          <w:p w14:paraId="21FF6106" w14:textId="77777777" w:rsidR="0047388C" w:rsidRPr="00735877" w:rsidRDefault="00BC5CBD" w:rsidP="004D2725">
            <w:pPr>
              <w:numPr>
                <w:ilvl w:val="0"/>
                <w:numId w:val="50"/>
              </w:numPr>
              <w:suppressAutoHyphens/>
              <w:autoSpaceDN w:val="0"/>
              <w:spacing w:after="0"/>
              <w:textAlignment w:val="baseline"/>
              <w:rPr>
                <w:rFonts w:cstheme="minorHAnsi"/>
              </w:rPr>
            </w:pPr>
            <w:r>
              <w:rPr>
                <w:rFonts w:cstheme="minorHAnsi"/>
              </w:rPr>
              <w:t>JST i ich jednostki organizacyjne</w:t>
            </w:r>
          </w:p>
          <w:p w14:paraId="5D39E437" w14:textId="77777777" w:rsidR="006F27FE" w:rsidRPr="00735877" w:rsidRDefault="006F27FE" w:rsidP="004D2725">
            <w:pPr>
              <w:numPr>
                <w:ilvl w:val="0"/>
                <w:numId w:val="50"/>
              </w:numPr>
              <w:suppressAutoHyphens/>
              <w:autoSpaceDN w:val="0"/>
              <w:spacing w:after="0"/>
              <w:textAlignment w:val="baseline"/>
              <w:rPr>
                <w:rFonts w:cstheme="minorHAnsi"/>
              </w:rPr>
            </w:pPr>
            <w:r w:rsidRPr="00735877">
              <w:rPr>
                <w:rFonts w:cstheme="minorHAnsi"/>
              </w:rPr>
              <w:t>Szkoły wyższe</w:t>
            </w:r>
          </w:p>
          <w:p w14:paraId="10F5054C" w14:textId="77777777" w:rsidR="006F27FE" w:rsidRPr="00735877" w:rsidRDefault="006F27FE" w:rsidP="004D2725">
            <w:pPr>
              <w:numPr>
                <w:ilvl w:val="0"/>
                <w:numId w:val="50"/>
              </w:numPr>
              <w:suppressAutoHyphens/>
              <w:autoSpaceDN w:val="0"/>
              <w:spacing w:after="0"/>
              <w:textAlignment w:val="baseline"/>
              <w:rPr>
                <w:rFonts w:cstheme="minorHAnsi"/>
              </w:rPr>
            </w:pPr>
            <w:r w:rsidRPr="00735877">
              <w:rPr>
                <w:rFonts w:cstheme="minorHAnsi"/>
              </w:rPr>
              <w:t>Organizacja zawodowe lub stowarzyszenia architektów i urbanistów</w:t>
            </w:r>
          </w:p>
          <w:p w14:paraId="22D8FCFE" w14:textId="77777777" w:rsidR="006F27FE" w:rsidRPr="00735877" w:rsidRDefault="006F27FE" w:rsidP="004D2725">
            <w:pPr>
              <w:numPr>
                <w:ilvl w:val="0"/>
                <w:numId w:val="50"/>
              </w:numPr>
              <w:suppressAutoHyphens/>
              <w:autoSpaceDN w:val="0"/>
              <w:spacing w:after="0"/>
              <w:textAlignment w:val="baseline"/>
              <w:rPr>
                <w:rFonts w:cstheme="minorHAnsi"/>
              </w:rPr>
            </w:pPr>
            <w:r w:rsidRPr="00735877">
              <w:rPr>
                <w:rFonts w:cstheme="minorHAnsi"/>
              </w:rPr>
              <w:t>Organizacje pozarządowe</w:t>
            </w:r>
          </w:p>
        </w:tc>
      </w:tr>
      <w:tr w:rsidR="006F27FE" w:rsidRPr="00735877" w14:paraId="2FD55A9C" w14:textId="77777777" w:rsidTr="00DA3809">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26BA5" w14:textId="77777777" w:rsidR="006F27FE" w:rsidRPr="00735877" w:rsidRDefault="006F27FE" w:rsidP="000A1126">
            <w:pPr>
              <w:spacing w:after="0"/>
              <w:rPr>
                <w:rFonts w:cstheme="minorHAnsi"/>
                <w:b/>
              </w:rPr>
            </w:pPr>
            <w:r w:rsidRPr="00735877">
              <w:rPr>
                <w:rFonts w:cstheme="minorHAnsi"/>
                <w:b/>
              </w:rPr>
              <w:t xml:space="preserve">Orientacyjna wartość całkowita przedsięwzięcia </w:t>
            </w:r>
            <w:r w:rsidRPr="00735877">
              <w:rPr>
                <w:rFonts w:cstheme="minorHAnsi"/>
                <w:b/>
              </w:rPr>
              <w:br/>
              <w:t>(w zł)</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5C9A" w14:textId="77777777" w:rsidR="006F27FE" w:rsidRPr="00735877" w:rsidRDefault="00AA5DD0" w:rsidP="000A1126">
            <w:pPr>
              <w:spacing w:after="0"/>
              <w:rPr>
                <w:rFonts w:cstheme="minorHAnsi"/>
              </w:rPr>
            </w:pPr>
            <w:r w:rsidRPr="00AA5DD0">
              <w:rPr>
                <w:rFonts w:cstheme="minorHAnsi"/>
              </w:rPr>
              <w:t>6 mln zł</w:t>
            </w:r>
          </w:p>
        </w:tc>
      </w:tr>
      <w:tr w:rsidR="006F27FE" w:rsidRPr="00735877" w14:paraId="7FD2900E" w14:textId="77777777" w:rsidTr="00DA3809">
        <w:trPr>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1E445" w14:textId="77777777" w:rsidR="006F27FE" w:rsidRPr="00735877" w:rsidRDefault="006F27FE" w:rsidP="000A1126">
            <w:pPr>
              <w:spacing w:after="0"/>
              <w:rPr>
                <w:rFonts w:cstheme="minorHAnsi"/>
                <w:b/>
              </w:rPr>
            </w:pPr>
            <w:r w:rsidRPr="00735877">
              <w:rPr>
                <w:rFonts w:cstheme="minorHAnsi"/>
                <w:b/>
              </w:rPr>
              <w:t>Główne źródła finansowania</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FD7E" w14:textId="77777777" w:rsidR="006F27FE" w:rsidRPr="00735877" w:rsidRDefault="006F27FE" w:rsidP="004D2725">
            <w:pPr>
              <w:numPr>
                <w:ilvl w:val="0"/>
                <w:numId w:val="51"/>
              </w:numPr>
              <w:suppressAutoHyphens/>
              <w:autoSpaceDN w:val="0"/>
              <w:spacing w:after="0"/>
              <w:textAlignment w:val="baseline"/>
              <w:rPr>
                <w:rFonts w:cstheme="minorHAnsi"/>
              </w:rPr>
            </w:pPr>
            <w:r w:rsidRPr="00735877">
              <w:rPr>
                <w:rFonts w:cstheme="minorHAnsi"/>
              </w:rPr>
              <w:t xml:space="preserve">budżet </w:t>
            </w:r>
            <w:r w:rsidR="00BC5CBD">
              <w:rPr>
                <w:rFonts w:cstheme="minorHAnsi"/>
              </w:rPr>
              <w:t>SWP</w:t>
            </w:r>
            <w:r w:rsidRPr="00735877">
              <w:rPr>
                <w:rFonts w:cstheme="minorHAnsi"/>
              </w:rPr>
              <w:t>,</w:t>
            </w:r>
          </w:p>
          <w:p w14:paraId="046F76C3" w14:textId="77777777" w:rsidR="006F27FE" w:rsidRPr="00735877" w:rsidRDefault="006F27FE" w:rsidP="004D2725">
            <w:pPr>
              <w:numPr>
                <w:ilvl w:val="0"/>
                <w:numId w:val="51"/>
              </w:numPr>
              <w:suppressAutoHyphens/>
              <w:spacing w:after="0"/>
              <w:ind w:left="357" w:hanging="357"/>
              <w:textAlignment w:val="baseline"/>
              <w:rPr>
                <w:rFonts w:cstheme="minorHAnsi"/>
              </w:rPr>
            </w:pPr>
            <w:r w:rsidRPr="00735877">
              <w:rPr>
                <w:rFonts w:cstheme="minorHAnsi"/>
              </w:rPr>
              <w:t xml:space="preserve">środki </w:t>
            </w:r>
            <w:r w:rsidR="00BC5CBD">
              <w:rPr>
                <w:rFonts w:cstheme="minorHAnsi"/>
              </w:rPr>
              <w:t>p</w:t>
            </w:r>
            <w:r w:rsidR="00BC5CBD" w:rsidRPr="00BC5CBD">
              <w:rPr>
                <w:rFonts w:cstheme="minorHAnsi"/>
              </w:rPr>
              <w:t>ubliczne zagraniczne</w:t>
            </w:r>
          </w:p>
          <w:p w14:paraId="432BBBDB" w14:textId="77777777" w:rsidR="006F27FE" w:rsidRPr="00735877" w:rsidRDefault="006F27FE" w:rsidP="004D2725">
            <w:pPr>
              <w:numPr>
                <w:ilvl w:val="0"/>
                <w:numId w:val="51"/>
              </w:numPr>
              <w:suppressAutoHyphens/>
              <w:autoSpaceDN w:val="0"/>
              <w:spacing w:after="0"/>
              <w:textAlignment w:val="baseline"/>
              <w:rPr>
                <w:rFonts w:cstheme="minorHAnsi"/>
              </w:rPr>
            </w:pPr>
            <w:r w:rsidRPr="00735877">
              <w:rPr>
                <w:rFonts w:cstheme="minorHAnsi"/>
              </w:rPr>
              <w:t>środki własne JST.</w:t>
            </w:r>
          </w:p>
        </w:tc>
      </w:tr>
    </w:tbl>
    <w:p w14:paraId="4BED5E93" w14:textId="77777777" w:rsidR="00F667AB" w:rsidRPr="00735877" w:rsidRDefault="00F667AB" w:rsidP="005B6A50">
      <w:pPr>
        <w:rPr>
          <w:rFonts w:cstheme="minorHAnsi"/>
        </w:rPr>
      </w:pPr>
    </w:p>
    <w:sectPr w:rsidR="00F667AB" w:rsidRPr="00735877" w:rsidSect="008D272D">
      <w:foot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F12D" w14:textId="77777777" w:rsidR="003E2892" w:rsidRDefault="003E2892" w:rsidP="0038573C">
      <w:pPr>
        <w:spacing w:after="0" w:line="240" w:lineRule="auto"/>
      </w:pPr>
      <w:r>
        <w:separator/>
      </w:r>
    </w:p>
  </w:endnote>
  <w:endnote w:type="continuationSeparator" w:id="0">
    <w:p w14:paraId="379319EE" w14:textId="77777777" w:rsidR="003E2892" w:rsidRDefault="003E2892" w:rsidP="0038573C">
      <w:pPr>
        <w:spacing w:after="0" w:line="240" w:lineRule="auto"/>
      </w:pPr>
      <w:r>
        <w:continuationSeparator/>
      </w:r>
    </w:p>
  </w:endnote>
  <w:endnote w:type="continuationNotice" w:id="1">
    <w:p w14:paraId="11413C49" w14:textId="77777777" w:rsidR="003E2892" w:rsidRDefault="003E2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77137"/>
      <w:docPartObj>
        <w:docPartGallery w:val="Page Numbers (Bottom of Page)"/>
        <w:docPartUnique/>
      </w:docPartObj>
    </w:sdtPr>
    <w:sdtEndPr/>
    <w:sdtContent>
      <w:p w14:paraId="268B9470" w14:textId="77777777" w:rsidR="0064660B" w:rsidRDefault="0064660B">
        <w:pPr>
          <w:pStyle w:val="Stopka"/>
          <w:jc w:val="right"/>
        </w:pPr>
        <w:r>
          <w:fldChar w:fldCharType="begin"/>
        </w:r>
        <w:r>
          <w:instrText>PAGE   \* MERGEFORMAT</w:instrText>
        </w:r>
        <w:r>
          <w:fldChar w:fldCharType="separate"/>
        </w:r>
        <w:r>
          <w:rPr>
            <w:noProof/>
          </w:rPr>
          <w:t>64</w:t>
        </w:r>
        <w:r>
          <w:fldChar w:fldCharType="end"/>
        </w:r>
      </w:p>
    </w:sdtContent>
  </w:sdt>
  <w:p w14:paraId="53CA4748" w14:textId="77777777" w:rsidR="0064660B" w:rsidRDefault="00646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02F7" w14:textId="77777777" w:rsidR="003E2892" w:rsidRDefault="003E2892" w:rsidP="0038573C">
      <w:pPr>
        <w:spacing w:after="0" w:line="240" w:lineRule="auto"/>
      </w:pPr>
      <w:r>
        <w:separator/>
      </w:r>
    </w:p>
  </w:footnote>
  <w:footnote w:type="continuationSeparator" w:id="0">
    <w:p w14:paraId="623459C8" w14:textId="77777777" w:rsidR="003E2892" w:rsidRDefault="003E2892" w:rsidP="0038573C">
      <w:pPr>
        <w:spacing w:after="0" w:line="240" w:lineRule="auto"/>
      </w:pPr>
      <w:r>
        <w:continuationSeparator/>
      </w:r>
    </w:p>
  </w:footnote>
  <w:footnote w:type="continuationNotice" w:id="1">
    <w:p w14:paraId="7EDF4B54" w14:textId="77777777" w:rsidR="003E2892" w:rsidRDefault="003E2892">
      <w:pPr>
        <w:spacing w:after="0" w:line="240" w:lineRule="auto"/>
      </w:pPr>
    </w:p>
  </w:footnote>
  <w:footnote w:id="2">
    <w:p w14:paraId="0F310FB0" w14:textId="77777777" w:rsidR="0064660B" w:rsidRPr="00AA4AE3" w:rsidRDefault="0064660B">
      <w:pPr>
        <w:pStyle w:val="Tekstprzypisudolnego"/>
        <w:rPr>
          <w:rFonts w:asciiTheme="minorHAnsi" w:hAnsiTheme="minorHAnsi" w:cstheme="minorHAnsi"/>
        </w:rPr>
      </w:pPr>
      <w:r w:rsidRPr="00AF0B13">
        <w:rPr>
          <w:rFonts w:asciiTheme="minorHAnsi" w:hAnsiTheme="minorHAnsi" w:cstheme="minorHAnsi"/>
          <w:sz w:val="22"/>
          <w:szCs w:val="22"/>
          <w:vertAlign w:val="superscript"/>
        </w:rPr>
        <w:footnoteRef/>
      </w:r>
      <w:r w:rsidRPr="00AF0B13">
        <w:rPr>
          <w:rFonts w:asciiTheme="minorHAnsi" w:hAnsiTheme="minorHAnsi" w:cstheme="minorHAnsi"/>
          <w:sz w:val="22"/>
          <w:szCs w:val="22"/>
          <w:vertAlign w:val="superscript"/>
        </w:rPr>
        <w:t xml:space="preserve"> </w:t>
      </w:r>
      <w:r w:rsidRPr="00AA4AE3">
        <w:rPr>
          <w:rFonts w:asciiTheme="minorHAnsi" w:hAnsiTheme="minorHAnsi" w:cstheme="minorHAnsi"/>
        </w:rPr>
        <w:t>W roku szkolnym 2012/2013 funkcjonowało 1 255 placówek wychowania przedszkolnego, liczba miejsc wychowania przedszkolnego wzrosła z 55 516 w roku szkolnym 2012/2013 do 75 870 w roku szkolnym 2018/2019.</w:t>
      </w:r>
    </w:p>
  </w:footnote>
  <w:footnote w:id="3">
    <w:p w14:paraId="6833830A" w14:textId="77777777" w:rsidR="0064660B" w:rsidRPr="00AA4AE3" w:rsidRDefault="0064660B" w:rsidP="00285734">
      <w:pPr>
        <w:pStyle w:val="Tekstprzypisudolnego"/>
        <w:rPr>
          <w:rFonts w:asciiTheme="minorHAnsi" w:hAnsiTheme="minorHAnsi" w:cstheme="minorHAnsi"/>
        </w:rPr>
      </w:pPr>
      <w:r w:rsidRPr="00AA4AE3">
        <w:rPr>
          <w:rStyle w:val="Odwoanieprzypisudolnego"/>
          <w:rFonts w:asciiTheme="minorHAnsi" w:hAnsiTheme="minorHAnsi" w:cstheme="minorHAnsi"/>
        </w:rPr>
        <w:footnoteRef/>
      </w:r>
      <w:r w:rsidRPr="00AA4AE3">
        <w:rPr>
          <w:rFonts w:asciiTheme="minorHAnsi" w:hAnsiTheme="minorHAnsi" w:cstheme="minorHAnsi"/>
        </w:rPr>
        <w:t xml:space="preserve"> W latach 2013-2018 odsetek dzieci w wieku 3-6 lat objętych wychowaniem przedszkolnym wzrósł w regionie z 70,7% do 86,5%, przy średniej krajowej, która powiększyła się z 75,3% do 89,5%. </w:t>
      </w:r>
    </w:p>
  </w:footnote>
  <w:footnote w:id="4">
    <w:p w14:paraId="1B370800" w14:textId="77777777" w:rsidR="0064660B" w:rsidRPr="00AA4AE3" w:rsidRDefault="0064660B" w:rsidP="00AA4AE3">
      <w:pPr>
        <w:spacing w:after="0" w:line="240" w:lineRule="auto"/>
        <w:rPr>
          <w:rFonts w:cstheme="minorHAnsi"/>
          <w:sz w:val="20"/>
          <w:szCs w:val="20"/>
        </w:rPr>
      </w:pPr>
      <w:r w:rsidRPr="00AA4AE3">
        <w:rPr>
          <w:rStyle w:val="Odwoanieprzypisudolnego"/>
          <w:sz w:val="20"/>
          <w:szCs w:val="20"/>
        </w:rPr>
        <w:footnoteRef/>
      </w:r>
      <w:r w:rsidRPr="00AA4AE3">
        <w:rPr>
          <w:sz w:val="20"/>
          <w:szCs w:val="20"/>
        </w:rPr>
        <w:t xml:space="preserve"> </w:t>
      </w:r>
      <w:r w:rsidRPr="004A3CCA">
        <w:rPr>
          <w:rFonts w:cstheme="minorHAnsi"/>
          <w:sz w:val="20"/>
          <w:szCs w:val="20"/>
        </w:rPr>
        <w:t>Kompetencje stanowiące</w:t>
      </w:r>
      <w:r w:rsidRPr="00AA4AE3">
        <w:rPr>
          <w:rFonts w:cstheme="minorHAnsi"/>
          <w:sz w:val="20"/>
          <w:szCs w:val="20"/>
        </w:rPr>
        <w:t xml:space="preserve"> połączenie wiedzy, umiejętności i postaw niezbędnych do samorealizacji, rozwoju osobistego, zatrudnienia, włączenia społecznego, zrównoważonego stylu życia, udanego życia w pokojowych społeczeństwach, kierowania życiem w sposób prozdrowotny i aktywnego obywatelstwa, wskazane w zaleceniu Rady Unii Europejskiej z dnia 22 maja 2018 r. w sprawie kompetencji kluczowych w procesie uczenia się przez całe życie (Dz.U.UE.C.2018.189.1 z 04.06.2018 r.). Kompetencje kluczowe obejmują:</w:t>
      </w:r>
      <w:r w:rsidRPr="00AA4AE3">
        <w:rPr>
          <w:rFonts w:ascii="Arial" w:hAnsi="Arial" w:cs="Arial"/>
          <w:color w:val="333333"/>
          <w:sz w:val="20"/>
          <w:szCs w:val="20"/>
        </w:rPr>
        <w:t xml:space="preserve"> </w:t>
      </w:r>
      <w:r w:rsidRPr="00AC639A">
        <w:rPr>
          <w:rFonts w:cstheme="minorHAnsi"/>
          <w:sz w:val="20"/>
        </w:rPr>
        <w:t>kompetencje w zakresie rozumienia i tworzenia informacji, kompetencje w zakresie wielojęzyczności, kompetencje matematyczne oraz kompetencje w zakresie nauk przyrodniczych, technologii i inżynierii, kompetencje cyfrowe, kompetencje osobiste, społeczne i w zakresie umiejętności uczenia się, kompetencje obywatelskie, kompetencje w zakresie przedsiębiorczości, kompetencje w zakresie świadomości i ekspresji kulturalnej.</w:t>
      </w:r>
    </w:p>
  </w:footnote>
  <w:footnote w:id="5">
    <w:p w14:paraId="293ABB06" w14:textId="77777777" w:rsidR="0064660B" w:rsidRPr="00AA4AE3" w:rsidRDefault="0064660B">
      <w:pPr>
        <w:pStyle w:val="Tekstprzypisudolnego"/>
        <w:rPr>
          <w:rFonts w:asciiTheme="minorHAnsi" w:eastAsiaTheme="minorHAnsi" w:hAnsiTheme="minorHAnsi" w:cstheme="minorHAnsi"/>
          <w:lang w:eastAsia="en-US"/>
        </w:rPr>
      </w:pPr>
      <w:r>
        <w:rPr>
          <w:rStyle w:val="Odwoanieprzypisudolnego"/>
        </w:rPr>
        <w:footnoteRef/>
      </w:r>
      <w:r>
        <w:t xml:space="preserve"> </w:t>
      </w:r>
      <w:r w:rsidRPr="00AA4AE3">
        <w:rPr>
          <w:rFonts w:asciiTheme="minorHAnsi" w:eastAsiaTheme="minorHAnsi" w:hAnsiTheme="minorHAnsi" w:cstheme="minorHAnsi"/>
          <w:lang w:eastAsia="en-US"/>
        </w:rPr>
        <w:t>Zgodnie z danymi CKE i OKE w w  roku 2020  pozytywny wynik egzaminu maturalnego uzyskało: 74% zdających w</w:t>
      </w:r>
      <w:r>
        <w:rPr>
          <w:rFonts w:asciiTheme="minorHAnsi" w:eastAsiaTheme="minorHAnsi" w:hAnsiTheme="minorHAnsi" w:cstheme="minorHAnsi"/>
          <w:lang w:eastAsia="en-US"/>
        </w:rPr>
        <w:t> </w:t>
      </w:r>
      <w:r w:rsidRPr="00AA4AE3">
        <w:rPr>
          <w:rFonts w:asciiTheme="minorHAnsi" w:eastAsiaTheme="minorHAnsi" w:hAnsiTheme="minorHAnsi" w:cstheme="minorHAnsi"/>
          <w:lang w:eastAsia="en-US"/>
        </w:rPr>
        <w:t>Polsce; 72% zdających w województwie pomorskim. Średni wynik egzaminu maturalnego odpowiednio w Polsce/województwie pomorskim: z języka polskiego – 52%/53%; z matematyki – 52%/51%; z języka angielskiego –</w:t>
      </w:r>
      <w:r>
        <w:rPr>
          <w:rFonts w:asciiTheme="minorHAnsi" w:eastAsiaTheme="minorHAnsi" w:hAnsiTheme="minorHAnsi" w:cstheme="minorHAnsi"/>
          <w:lang w:eastAsia="en-US"/>
        </w:rPr>
        <w:t> </w:t>
      </w:r>
      <w:r w:rsidRPr="00AA4AE3">
        <w:rPr>
          <w:rFonts w:asciiTheme="minorHAnsi" w:eastAsiaTheme="minorHAnsi" w:hAnsiTheme="minorHAnsi" w:cstheme="minorHAnsi"/>
          <w:lang w:eastAsia="en-US"/>
        </w:rPr>
        <w:t>71%/72%.</w:t>
      </w:r>
    </w:p>
  </w:footnote>
  <w:footnote w:id="6">
    <w:p w14:paraId="4D25928C" w14:textId="77777777" w:rsidR="0064660B" w:rsidRPr="001C7A6F" w:rsidRDefault="0064660B" w:rsidP="001C7A6F">
      <w:pPr>
        <w:pStyle w:val="Nagwek1"/>
        <w:shd w:val="clear" w:color="auto" w:fill="FFFFFF"/>
        <w:spacing w:before="0"/>
        <w:rPr>
          <w:rFonts w:ascii="Helvetica" w:hAnsi="Helvetica" w:cs="Helvetica"/>
          <w:color w:val="C00D35"/>
          <w:sz w:val="20"/>
          <w:szCs w:val="20"/>
        </w:rPr>
      </w:pPr>
      <w:r w:rsidRPr="001C7A6F">
        <w:rPr>
          <w:rFonts w:cstheme="minorHAnsi"/>
          <w:b w:val="0"/>
          <w:sz w:val="20"/>
          <w:szCs w:val="20"/>
          <w:vertAlign w:val="superscript"/>
        </w:rPr>
        <w:footnoteRef/>
      </w:r>
      <w:r w:rsidRPr="001C7A6F">
        <w:rPr>
          <w:rFonts w:eastAsia="Times New Roman" w:cstheme="minorHAnsi"/>
          <w:b w:val="0"/>
          <w:sz w:val="20"/>
          <w:szCs w:val="20"/>
          <w:vertAlign w:val="superscript"/>
          <w:lang w:eastAsia="pl-PL"/>
        </w:rPr>
        <w:t xml:space="preserve"> </w:t>
      </w:r>
      <w:r w:rsidRPr="001C7A6F">
        <w:rPr>
          <w:rFonts w:eastAsia="Times New Roman" w:cstheme="minorHAnsi"/>
          <w:b w:val="0"/>
          <w:sz w:val="20"/>
          <w:szCs w:val="20"/>
          <w:lang w:eastAsia="pl-PL"/>
        </w:rPr>
        <w:t>Rozporządzenie Ministra Zdrowia z dnia 20 marca 2020 r. w sprawie ogłoszenia na obszarze Rzeczypospolitej Polskiej stanu epidemii (Dz.U. 2020 poz. 491)</w:t>
      </w:r>
    </w:p>
  </w:footnote>
  <w:footnote w:id="7">
    <w:p w14:paraId="3573D5A2" w14:textId="77777777" w:rsidR="0064660B" w:rsidRPr="000002F9" w:rsidRDefault="0064660B" w:rsidP="00A226D8">
      <w:pPr>
        <w:pStyle w:val="Tekstprzypisudolnego"/>
        <w:rPr>
          <w:rFonts w:asciiTheme="minorHAnsi" w:hAnsiTheme="minorHAnsi" w:cstheme="minorHAnsi"/>
        </w:rPr>
      </w:pPr>
      <w:r w:rsidRPr="001C7A6F">
        <w:rPr>
          <w:rStyle w:val="Odwoanieprzypisudolnego"/>
          <w:rFonts w:asciiTheme="minorHAnsi" w:hAnsiTheme="minorHAnsi" w:cstheme="minorHAnsi"/>
        </w:rPr>
        <w:footnoteRef/>
      </w:r>
      <w:r w:rsidRPr="001C7A6F">
        <w:rPr>
          <w:rFonts w:asciiTheme="minorHAnsi" w:hAnsiTheme="minorHAnsi" w:cstheme="minorHAnsi"/>
        </w:rPr>
        <w:t xml:space="preserve"> </w:t>
      </w:r>
      <w:r w:rsidRPr="005E3732">
        <w:rPr>
          <w:rFonts w:asciiTheme="minorHAnsi" w:hAnsiTheme="minorHAnsi" w:cstheme="minorHAnsi"/>
        </w:rPr>
        <w:t>Według danych Ministra Zdrowia depresja występuje u 1% dzieci w 2-3 r. ż. i u 2% w 6-12 r. ż., natomiast występowanie depresji w populacji młodzieży może dotyczyć od 4-8% do 20%.</w:t>
      </w:r>
    </w:p>
  </w:footnote>
  <w:footnote w:id="8">
    <w:p w14:paraId="37D77A59" w14:textId="77777777" w:rsidR="0064660B" w:rsidRPr="004A3CCA" w:rsidRDefault="0064660B">
      <w:pPr>
        <w:pStyle w:val="Tekstprzypisudolnego"/>
        <w:rPr>
          <w:rFonts w:asciiTheme="minorHAnsi" w:eastAsiaTheme="minorHAnsi" w:hAnsiTheme="minorHAnsi" w:cstheme="minorHAnsi"/>
          <w:lang w:eastAsia="en-US"/>
        </w:rPr>
      </w:pPr>
      <w:r>
        <w:rPr>
          <w:rStyle w:val="Odwoanieprzypisudolnego"/>
        </w:rPr>
        <w:footnoteRef/>
      </w:r>
      <w:r>
        <w:t xml:space="preserve"> </w:t>
      </w:r>
      <w:r w:rsidRPr="004A3CCA">
        <w:rPr>
          <w:rFonts w:asciiTheme="minorHAnsi" w:eastAsiaTheme="minorHAnsi" w:hAnsiTheme="minorHAnsi" w:cstheme="minorHAnsi"/>
          <w:lang w:eastAsia="en-US"/>
        </w:rPr>
        <w:t>Indywidualne ścieżki edukacji dotyczą uczniów ze specjalnymi potrzebami edukacyjnymi, tj. uczniów dyslektycznych i ze specyficznymi trudnościami w uczeniu się, szczególnie uzdolnionych, wychowywanych w wielokulturowości i z doświadczeniem migracji, z zaburzeniami zachowania, w tym ADHD, z przewlekłą chorobą i innymi dysfunkcjami, zagrożonych niedostosowaniem społecznym i niedostosowanych społecznie, niepełnosprawnych ruchowo, z autyzmem i zespołem Aspergera, z niepełnosprawnością intelektualną, dysfunkcją słuchu i dysfunkcją wzroku</w:t>
      </w:r>
      <w:r>
        <w:rPr>
          <w:rFonts w:asciiTheme="minorHAnsi" w:eastAsiaTheme="minorHAnsi" w:hAnsiTheme="minorHAnsi" w:cstheme="minorHAnsi"/>
          <w:lang w:eastAsia="en-US"/>
        </w:rPr>
        <w:t>.</w:t>
      </w:r>
    </w:p>
  </w:footnote>
  <w:footnote w:id="9">
    <w:p w14:paraId="607D81A5" w14:textId="77777777" w:rsidR="0064660B" w:rsidRPr="004A3CCA" w:rsidRDefault="0064660B" w:rsidP="00285734">
      <w:pPr>
        <w:pStyle w:val="Tekstprzypisudolnego"/>
        <w:rPr>
          <w:rFonts w:asciiTheme="minorHAnsi" w:eastAsiaTheme="minorHAnsi" w:hAnsiTheme="minorHAnsi" w:cstheme="minorHAnsi"/>
          <w:lang w:eastAsia="en-US"/>
        </w:rPr>
      </w:pPr>
      <w:r w:rsidRPr="004A3CCA">
        <w:rPr>
          <w:rStyle w:val="Odwoanieprzypisudolnego"/>
          <w:rFonts w:asciiTheme="minorHAnsi" w:hAnsiTheme="minorHAnsi" w:cstheme="minorHAnsi"/>
        </w:rPr>
        <w:footnoteRef/>
      </w:r>
      <w:r w:rsidRPr="004A3CCA">
        <w:rPr>
          <w:rStyle w:val="Odwoanieprzypisudolnego"/>
          <w:rFonts w:asciiTheme="minorHAnsi" w:hAnsiTheme="minorHAnsi" w:cstheme="minorHAnsi"/>
        </w:rPr>
        <w:t xml:space="preserve"> </w:t>
      </w:r>
      <w:r w:rsidRPr="004A3CCA">
        <w:rPr>
          <w:rFonts w:asciiTheme="minorHAnsi" w:eastAsiaTheme="minorHAnsi" w:hAnsiTheme="minorHAnsi" w:cstheme="minorHAnsi"/>
          <w:lang w:eastAsia="en-US"/>
        </w:rPr>
        <w:t>Na podstawie danych z Systemu Informacji Oświatowej.</w:t>
      </w:r>
    </w:p>
  </w:footnote>
  <w:footnote w:id="10">
    <w:p w14:paraId="49E38490" w14:textId="77777777" w:rsidR="0064660B" w:rsidRPr="0066263E" w:rsidRDefault="0064660B" w:rsidP="00CA2231">
      <w:pPr>
        <w:pStyle w:val="Tekstprzypisudolnego"/>
        <w:rPr>
          <w:rFonts w:asciiTheme="minorHAnsi" w:eastAsiaTheme="minorHAnsi" w:hAnsiTheme="minorHAnsi" w:cstheme="minorHAnsi"/>
          <w:sz w:val="22"/>
          <w:szCs w:val="22"/>
          <w:lang w:eastAsia="en-US"/>
        </w:rPr>
      </w:pPr>
      <w:r w:rsidRPr="004A3CCA">
        <w:rPr>
          <w:rStyle w:val="Odwoanieprzypisudolnego"/>
          <w:rFonts w:asciiTheme="minorHAnsi" w:hAnsiTheme="minorHAnsi" w:cstheme="minorHAnsi"/>
        </w:rPr>
        <w:footnoteRef/>
      </w:r>
      <w:r w:rsidRPr="004A3CCA">
        <w:rPr>
          <w:rStyle w:val="Odwoanieprzypisudolnego"/>
          <w:rFonts w:asciiTheme="minorHAnsi" w:hAnsiTheme="minorHAnsi" w:cstheme="minorHAnsi"/>
        </w:rPr>
        <w:t xml:space="preserve"> </w:t>
      </w:r>
      <w:r w:rsidRPr="004A3CCA">
        <w:rPr>
          <w:rFonts w:asciiTheme="minorHAnsi" w:eastAsiaTheme="minorHAnsi" w:hAnsiTheme="minorHAnsi" w:cstheme="minorHAnsi"/>
          <w:lang w:eastAsia="en-US"/>
        </w:rPr>
        <w:t>Na podstawie danych z SIO w województwie pomorskim: w roku szkolnym 2018/2019 – 2478 uczniów; w roku szkolnym 2019/2021 – 2930 uczniów</w:t>
      </w:r>
    </w:p>
  </w:footnote>
  <w:footnote w:id="11">
    <w:p w14:paraId="38615830" w14:textId="77777777" w:rsidR="0064660B" w:rsidRPr="004A3CCA" w:rsidRDefault="0064660B" w:rsidP="00285734">
      <w:pPr>
        <w:pStyle w:val="Tekstprzypisudolnego"/>
        <w:jc w:val="both"/>
        <w:rPr>
          <w:rFonts w:asciiTheme="minorHAnsi" w:hAnsiTheme="minorHAnsi" w:cstheme="minorHAnsi"/>
          <w:i/>
          <w:color w:val="FF0000"/>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4A3CCA">
        <w:rPr>
          <w:rFonts w:asciiTheme="minorHAnsi" w:hAnsiTheme="minorHAnsi" w:cstheme="minorHAnsi"/>
        </w:rPr>
        <w:t xml:space="preserve">Przedsięwzięcie strategiczne „Zdolni z Pomorza” zdefiniowane jest w Regionalnym Programie Strategicznym w zakresie aktywności zawodowej i społecznej </w:t>
      </w:r>
      <w:r w:rsidRPr="004A3CCA">
        <w:rPr>
          <w:rFonts w:asciiTheme="minorHAnsi" w:hAnsiTheme="minorHAnsi" w:cstheme="minorHAnsi"/>
          <w:i/>
        </w:rPr>
        <w:t>Aktywni Pomorzanie</w:t>
      </w:r>
      <w:r w:rsidRPr="004A3CCA">
        <w:rPr>
          <w:rFonts w:asciiTheme="minorHAnsi" w:hAnsiTheme="minorHAnsi" w:cstheme="minorHAnsi"/>
        </w:rPr>
        <w:t xml:space="preserve">, będącym jednym z narzędzi realizacji Strategii Rozwoju Województwa Pomorskiego 2020.  </w:t>
      </w:r>
    </w:p>
  </w:footnote>
  <w:footnote w:id="12">
    <w:p w14:paraId="0980F50B" w14:textId="77777777" w:rsidR="0064660B" w:rsidRPr="004A3CCA" w:rsidRDefault="0064660B" w:rsidP="00385A5B">
      <w:pPr>
        <w:pStyle w:val="Tekstprzypisudolnego"/>
        <w:rPr>
          <w:rFonts w:asciiTheme="minorHAnsi" w:hAnsiTheme="minorHAnsi" w:cstheme="minorHAnsi"/>
        </w:rPr>
      </w:pPr>
      <w:r w:rsidRPr="004A3CCA">
        <w:rPr>
          <w:rStyle w:val="Odwoanieprzypisudolnego"/>
          <w:rFonts w:asciiTheme="minorHAnsi" w:hAnsiTheme="minorHAnsi" w:cstheme="minorHAnsi"/>
        </w:rPr>
        <w:footnoteRef/>
      </w:r>
      <w:r w:rsidRPr="004A3CCA">
        <w:rPr>
          <w:rFonts w:asciiTheme="minorHAnsi" w:hAnsiTheme="minorHAnsi" w:cstheme="minorHAnsi"/>
        </w:rPr>
        <w:t xml:space="preserve"> Waśkowski Z., Jasiulewicz A. , Rola sportu i rekreacji fizycznej w kształtowaniu się kapitału społecznego mieszkańców regionu. Handel wewnętrzny, 2017</w:t>
      </w:r>
      <w:r>
        <w:rPr>
          <w:rFonts w:asciiTheme="minorHAnsi" w:hAnsiTheme="minorHAnsi" w:cstheme="minorHAnsi"/>
        </w:rPr>
        <w:t>,</w:t>
      </w:r>
      <w:r w:rsidRPr="004A3CCA">
        <w:rPr>
          <w:rFonts w:asciiTheme="minorHAnsi" w:hAnsiTheme="minorHAnsi" w:cstheme="minorHAnsi"/>
        </w:rPr>
        <w:t xml:space="preserve"> 4(369), s. 279-289 (tom II); Godlewski G., Bodasińska A., Bodasiński S. , Lokalni liderzy sportu – działalność i rola w kreowaniu wizerunku miasta Biał</w:t>
      </w:r>
      <w:r>
        <w:rPr>
          <w:rFonts w:asciiTheme="minorHAnsi" w:hAnsiTheme="minorHAnsi" w:cstheme="minorHAnsi"/>
        </w:rPr>
        <w:t>a</w:t>
      </w:r>
      <w:r w:rsidRPr="004A3CCA">
        <w:rPr>
          <w:rFonts w:asciiTheme="minorHAnsi" w:hAnsiTheme="minorHAnsi" w:cstheme="minorHAnsi"/>
        </w:rPr>
        <w:t xml:space="preserve"> Podlaska. Rozprawy Naukowe AWF Wrocław</w:t>
      </w:r>
      <w:r>
        <w:rPr>
          <w:rFonts w:asciiTheme="minorHAnsi" w:hAnsiTheme="minorHAnsi" w:cstheme="minorHAnsi"/>
        </w:rPr>
        <w:t>, 2014</w:t>
      </w:r>
      <w:r w:rsidRPr="004A3CCA">
        <w:rPr>
          <w:rFonts w:asciiTheme="minorHAnsi" w:hAnsiTheme="minorHAnsi" w:cstheme="minorHAnsi"/>
        </w:rPr>
        <w:t xml:space="preserve">, </w:t>
      </w:r>
      <w:r>
        <w:rPr>
          <w:rFonts w:asciiTheme="minorHAnsi" w:hAnsiTheme="minorHAnsi" w:cstheme="minorHAnsi"/>
        </w:rPr>
        <w:t xml:space="preserve">vol. </w:t>
      </w:r>
      <w:r w:rsidRPr="004A3CCA">
        <w:rPr>
          <w:rFonts w:asciiTheme="minorHAnsi" w:hAnsiTheme="minorHAnsi" w:cstheme="minorHAnsi"/>
        </w:rPr>
        <w:t>47, s. 80-88.</w:t>
      </w:r>
    </w:p>
  </w:footnote>
  <w:footnote w:id="13">
    <w:p w14:paraId="3345650A" w14:textId="77777777" w:rsidR="0064660B" w:rsidRPr="00B054D2" w:rsidRDefault="0064660B" w:rsidP="00285734">
      <w:pPr>
        <w:pStyle w:val="Tekstprzypisudolnego"/>
        <w:jc w:val="both"/>
        <w:rPr>
          <w:rFonts w:asciiTheme="minorHAnsi" w:hAnsiTheme="minorHAnsi" w:cstheme="minorHAnsi"/>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B054D2">
        <w:rPr>
          <w:rFonts w:asciiTheme="minorHAnsi" w:hAnsiTheme="minorHAnsi" w:cstheme="minorHAnsi"/>
          <w:bCs/>
        </w:rPr>
        <w:t>Przedmiotowe i podmiotowe sieci współpracy nauczycieli i dyrektorów szkół w województwie pomorskim: w roku szkolnym 2019/2020 – 87, w 2018/2019 – 82, w 2018/2017 – 62, w 2016/2017 – 41</w:t>
      </w:r>
      <w:r>
        <w:rPr>
          <w:rFonts w:asciiTheme="minorHAnsi" w:hAnsiTheme="minorHAnsi" w:cstheme="minorHAnsi"/>
          <w:bCs/>
        </w:rPr>
        <w:t xml:space="preserve"> (dane CEN i ODN</w:t>
      </w:r>
      <w:r w:rsidRPr="00B054D2">
        <w:rPr>
          <w:rFonts w:asciiTheme="minorHAnsi" w:hAnsiTheme="minorHAnsi" w:cstheme="minorHAnsi"/>
          <w:bCs/>
        </w:rPr>
        <w:t xml:space="preserve">). </w:t>
      </w:r>
    </w:p>
  </w:footnote>
  <w:footnote w:id="14">
    <w:p w14:paraId="0841F366" w14:textId="77777777" w:rsidR="0064660B" w:rsidRPr="00440B82" w:rsidRDefault="0064660B">
      <w:pPr>
        <w:pStyle w:val="Tekstprzypisudolnego"/>
        <w:rPr>
          <w:rFonts w:asciiTheme="minorHAnsi" w:hAnsiTheme="minorHAnsi" w:cstheme="minorHAnsi"/>
          <w:bCs/>
        </w:rPr>
      </w:pPr>
      <w:r>
        <w:rPr>
          <w:rStyle w:val="Odwoanieprzypisudolnego"/>
        </w:rPr>
        <w:footnoteRef/>
      </w:r>
      <w:r>
        <w:t xml:space="preserve"> </w:t>
      </w:r>
      <w:r w:rsidRPr="00440B82">
        <w:rPr>
          <w:rFonts w:asciiTheme="minorHAnsi" w:hAnsiTheme="minorHAnsi" w:cstheme="minorHAnsi"/>
          <w:bCs/>
        </w:rPr>
        <w:t>Na podstawie informacji Kuratorium Oświaty w Gdańsku z lutego 2021 r.</w:t>
      </w:r>
    </w:p>
  </w:footnote>
  <w:footnote w:id="15">
    <w:p w14:paraId="65233D76" w14:textId="77777777" w:rsidR="0064660B" w:rsidRPr="00B054D2" w:rsidRDefault="0064660B" w:rsidP="007E057F">
      <w:pPr>
        <w:pStyle w:val="Tekstprzypisudolnego"/>
        <w:jc w:val="both"/>
        <w:rPr>
          <w:rFonts w:asciiTheme="minorHAnsi" w:hAnsiTheme="minorHAnsi" w:cstheme="minorHAnsi"/>
        </w:rPr>
      </w:pPr>
      <w:r w:rsidRPr="00B054D2">
        <w:rPr>
          <w:rStyle w:val="Odwoanieprzypisudolnego"/>
          <w:rFonts w:asciiTheme="minorHAnsi" w:hAnsiTheme="minorHAnsi" w:cstheme="minorHAnsi"/>
        </w:rPr>
        <w:footnoteRef/>
      </w:r>
      <w:r w:rsidRPr="00B054D2">
        <w:rPr>
          <w:rFonts w:asciiTheme="minorHAnsi" w:hAnsiTheme="minorHAnsi" w:cstheme="minorHAnsi"/>
        </w:rPr>
        <w:t xml:space="preserve"> Na podstawie badania „Kondycja zawodowa pomorskiego nauczyciela” zrealizowanego w 2018 r. na zlecenie </w:t>
      </w:r>
      <w:r>
        <w:rPr>
          <w:rFonts w:asciiTheme="minorHAnsi" w:hAnsiTheme="minorHAnsi" w:cstheme="minorHAnsi"/>
        </w:rPr>
        <w:t>CEN</w:t>
      </w:r>
      <w:r w:rsidRPr="00B054D2">
        <w:rPr>
          <w:rFonts w:asciiTheme="minorHAnsi" w:hAnsiTheme="minorHAnsi" w:cstheme="minorHAnsi"/>
        </w:rPr>
        <w:t xml:space="preserve"> w Gdańsku oraz wniosków z Pomorskiej Samorządowej Debaty Edukacyjnej, która odbyła się jesienią 2019 r.</w:t>
      </w:r>
    </w:p>
  </w:footnote>
  <w:footnote w:id="16">
    <w:p w14:paraId="13F9B48E" w14:textId="77777777" w:rsidR="0064660B" w:rsidRPr="00172B68" w:rsidRDefault="0064660B" w:rsidP="00172B68">
      <w:pPr>
        <w:pStyle w:val="Nagwek1"/>
        <w:shd w:val="clear" w:color="auto" w:fill="FFFFFF"/>
        <w:spacing w:before="0" w:line="240" w:lineRule="auto"/>
        <w:rPr>
          <w:rFonts w:ascii="Helvetica" w:hAnsi="Helvetica" w:cs="Helvetica"/>
          <w:color w:val="C00D35"/>
          <w:sz w:val="57"/>
          <w:szCs w:val="57"/>
        </w:rPr>
      </w:pPr>
      <w:r w:rsidRPr="00172B68">
        <w:rPr>
          <w:rFonts w:cstheme="minorHAnsi"/>
          <w:b w:val="0"/>
          <w:sz w:val="20"/>
          <w:vertAlign w:val="superscript"/>
        </w:rPr>
        <w:footnoteRef/>
      </w:r>
      <w:r w:rsidRPr="00172B68">
        <w:rPr>
          <w:rFonts w:eastAsia="Times New Roman" w:cstheme="minorHAnsi"/>
          <w:b w:val="0"/>
          <w:sz w:val="18"/>
          <w:szCs w:val="20"/>
          <w:lang w:eastAsia="pl-PL"/>
        </w:rPr>
        <w:t xml:space="preserve"> </w:t>
      </w:r>
      <w:r w:rsidRPr="00172B68">
        <w:rPr>
          <w:rFonts w:eastAsia="Times New Roman" w:cstheme="minorHAnsi"/>
          <w:b w:val="0"/>
          <w:sz w:val="20"/>
          <w:szCs w:val="20"/>
          <w:lang w:eastAsia="pl-PL"/>
        </w:rPr>
        <w:t>Rozporządzenie Ministra Zdrowia z dnia 20 marca 2020 r. w sprawie ogłoszenia na obszarze Rzeczypospolitej Polskiej stanu epidemii (Dz.U. 2020 poz. 491). Rozporządzenie Ministra Edukacji Narodowej z dnia 11 marca 2020 r. w sprawie czasowego ograniczenia funkcjonowania jednostek systemu oświaty w związku z zapobieganiem, przeciwdziałaniem i zwalczaniem COVID-19 (Dz.U. 2020 poz. 410)</w:t>
      </w:r>
      <w:r>
        <w:rPr>
          <w:rFonts w:eastAsia="Times New Roman" w:cstheme="minorHAnsi"/>
          <w:b w:val="0"/>
          <w:sz w:val="20"/>
          <w:szCs w:val="20"/>
          <w:lang w:eastAsia="pl-PL"/>
        </w:rPr>
        <w:t>.</w:t>
      </w:r>
    </w:p>
  </w:footnote>
  <w:footnote w:id="17">
    <w:p w14:paraId="6D907982" w14:textId="77777777" w:rsidR="0064660B" w:rsidRPr="00AF0B13" w:rsidRDefault="0064660B" w:rsidP="00481A15">
      <w:pPr>
        <w:pStyle w:val="Tekstprzypisudolnego"/>
        <w:rPr>
          <w:rFonts w:asciiTheme="minorHAnsi" w:hAnsiTheme="minorHAnsi" w:cstheme="minorHAnsi"/>
          <w:sz w:val="22"/>
          <w:szCs w:val="22"/>
        </w:rPr>
      </w:pPr>
      <w:r w:rsidRPr="00B054D2">
        <w:rPr>
          <w:rStyle w:val="Odwoanieprzypisudolnego"/>
          <w:rFonts w:asciiTheme="minorHAnsi" w:hAnsiTheme="minorHAnsi" w:cstheme="minorHAnsi"/>
        </w:rPr>
        <w:footnoteRef/>
      </w:r>
      <w:r w:rsidRPr="00B054D2">
        <w:rPr>
          <w:rFonts w:asciiTheme="minorHAnsi" w:hAnsiTheme="minorHAnsi" w:cstheme="minorHAnsi"/>
        </w:rPr>
        <w:t xml:space="preserve"> Konkurs „Nauczyciel Pomorza” jest inicjatywą Marszałka Województwa Pomorskiego realizowaną od 2016 r</w:t>
      </w:r>
      <w:r>
        <w:rPr>
          <w:rFonts w:asciiTheme="minorHAnsi" w:hAnsiTheme="minorHAnsi" w:cstheme="minorHAnsi"/>
        </w:rPr>
        <w:t xml:space="preserve">. </w:t>
      </w:r>
      <w:r w:rsidRPr="00B054D2">
        <w:rPr>
          <w:rFonts w:asciiTheme="minorHAnsi" w:hAnsiTheme="minorHAnsi" w:cstheme="minorHAnsi"/>
        </w:rPr>
        <w:t>w celu uhonorowania nauczycieli, wychowawców i innych pracowników pedagogicznych zatrudnionych w szkołach i placówkach oświatowych na terenie województwa pomorskiego, którzy wspomagając wszechstronny rozwój psychofizyczny dzieci i młodzieży, wyróżniają się w pracy pedagogiczno-wychowawczej i przyczyniają się do budowania kapitału społecznego na Pomorzu.</w:t>
      </w:r>
    </w:p>
  </w:footnote>
  <w:footnote w:id="18">
    <w:p w14:paraId="5A926CD5" w14:textId="77777777" w:rsidR="0064660B" w:rsidRPr="00B054D2" w:rsidRDefault="0064660B" w:rsidP="00AA79B4">
      <w:pPr>
        <w:pStyle w:val="Tekstprzypisudolnego"/>
        <w:rPr>
          <w:rFonts w:asciiTheme="minorHAnsi" w:hAnsiTheme="minorHAnsi" w:cstheme="minorHAnsi"/>
          <w:szCs w:val="22"/>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B054D2">
        <w:rPr>
          <w:rFonts w:asciiTheme="minorHAnsi" w:hAnsiTheme="minorHAnsi" w:cstheme="minorHAnsi"/>
          <w:bCs/>
          <w:szCs w:val="22"/>
        </w:rPr>
        <w:t>Pomorskie Regionalne Forum na Rzecz Edukacji, zrzeszające naczelników/dyrektorów wydziałów edukacji w starostwach powiatowych i miast na prawach powiatu powołane zostało w 2017 r</w:t>
      </w:r>
      <w:r>
        <w:rPr>
          <w:rFonts w:asciiTheme="minorHAnsi" w:hAnsiTheme="minorHAnsi" w:cstheme="minorHAnsi"/>
          <w:bCs/>
          <w:szCs w:val="22"/>
        </w:rPr>
        <w:t>.</w:t>
      </w:r>
      <w:r w:rsidRPr="00B054D2">
        <w:rPr>
          <w:rFonts w:asciiTheme="minorHAnsi" w:hAnsiTheme="minorHAnsi" w:cstheme="minorHAnsi"/>
          <w:bCs/>
          <w:szCs w:val="22"/>
        </w:rPr>
        <w:t xml:space="preserve"> w celu podjęcia współpracy prowadzącej do realizacji wspólnej regionalnej polityki edukacyjnej, zgodnej z polityką oświatową państwa stanowiącej Pomorski System Jakości Edukacji.</w:t>
      </w:r>
    </w:p>
  </w:footnote>
  <w:footnote w:id="19">
    <w:p w14:paraId="3E6603EA" w14:textId="77777777" w:rsidR="0064660B" w:rsidRPr="00B054D2" w:rsidRDefault="0064660B" w:rsidP="00AA79B4">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Przedsięwzięcie strategiczne „Kształtowanie sieci szkół zawodowych w regionie” zdefiniowane jest w Regionalnym Programie Strategicznym w zakresie aktywności zawodowej i społecznej Aktywni Pomorzanie, będącym jednym z narzędzi realizacji Strategii Rozwoju Województwa Pomorskiego 2020.  </w:t>
      </w:r>
    </w:p>
  </w:footnote>
  <w:footnote w:id="20">
    <w:p w14:paraId="6AB10E5C" w14:textId="77777777" w:rsidR="0064660B" w:rsidRPr="00B054D2" w:rsidRDefault="0064660B" w:rsidP="00AA79B4">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Pomorska Samorządowa Debata Edukacyjna została przeprowadzona z inicjatywy Pomorskiej Rady Oświatowej w 2019 r.</w:t>
      </w:r>
    </w:p>
  </w:footnote>
  <w:footnote w:id="21">
    <w:p w14:paraId="2580BDE9" w14:textId="77777777" w:rsidR="0064660B" w:rsidRPr="00B054D2" w:rsidRDefault="0064660B" w:rsidP="0075546B">
      <w:pPr>
        <w:pStyle w:val="Tekstprzypisudolnego"/>
        <w:rPr>
          <w:rFonts w:asciiTheme="minorHAnsi" w:hAnsiTheme="minorHAnsi" w:cstheme="minorHAnsi"/>
          <w:szCs w:val="22"/>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B054D2">
        <w:rPr>
          <w:rFonts w:asciiTheme="minorHAnsi" w:hAnsiTheme="minorHAnsi" w:cstheme="minorHAnsi"/>
          <w:bCs/>
          <w:szCs w:val="22"/>
        </w:rPr>
        <w:t>Prawie 25% szkół województwa pomorskiego nie dysponuje kadrą posiadającą kwalifikacje z zakresu doradztwa zawodowego. Zdecydowana większość doradców (</w:t>
      </w:r>
      <w:r w:rsidRPr="00B054D2">
        <w:rPr>
          <w:rFonts w:asciiTheme="minorHAnsi" w:hAnsiTheme="minorHAnsi" w:cstheme="minorHAnsi"/>
          <w:szCs w:val="22"/>
        </w:rPr>
        <w:t xml:space="preserve">87,6%) </w:t>
      </w:r>
      <w:r w:rsidRPr="00B054D2">
        <w:rPr>
          <w:rFonts w:asciiTheme="minorHAnsi" w:hAnsiTheme="minorHAnsi" w:cstheme="minorHAnsi"/>
          <w:bCs/>
          <w:szCs w:val="22"/>
        </w:rPr>
        <w:t xml:space="preserve">wykonuje także inne, podstawowe dla nich zadania w szkole – w wielu przypadkach zadania z zakresu doradztwa zawodowego realizuje pedagog, </w:t>
      </w:r>
      <w:r w:rsidRPr="00B054D2">
        <w:rPr>
          <w:rFonts w:asciiTheme="minorHAnsi" w:hAnsiTheme="minorHAnsi" w:cstheme="minorHAnsi"/>
          <w:szCs w:val="22"/>
        </w:rPr>
        <w:t>nauczyciel przedmiotu, bibliotekarz, oligofrenopedagog, kierownik szkolenia praktycznego, w najlepszym wypadku wychowawca</w:t>
      </w:r>
      <w:r>
        <w:rPr>
          <w:rFonts w:asciiTheme="minorHAnsi" w:hAnsiTheme="minorHAnsi" w:cstheme="minorHAnsi"/>
          <w:szCs w:val="22"/>
        </w:rPr>
        <w:t xml:space="preserve"> (</w:t>
      </w:r>
      <w:r w:rsidRPr="00B054D2">
        <w:rPr>
          <w:rFonts w:asciiTheme="minorHAnsi" w:hAnsiTheme="minorHAnsi" w:cstheme="minorHAnsi"/>
          <w:bCs/>
          <w:szCs w:val="22"/>
        </w:rPr>
        <w:t>Badania CEN: https://www.cen.gda.pl/serwisy-tematyczne/badania,a,7704</w:t>
      </w:r>
      <w:r>
        <w:rPr>
          <w:rFonts w:asciiTheme="minorHAnsi" w:hAnsiTheme="minorHAnsi" w:cstheme="minorHAnsi"/>
          <w:bCs/>
          <w:szCs w:val="22"/>
        </w:rPr>
        <w:t>)</w:t>
      </w:r>
      <w:r w:rsidRPr="00B054D2">
        <w:rPr>
          <w:rFonts w:asciiTheme="minorHAnsi" w:hAnsiTheme="minorHAnsi" w:cstheme="minorHAnsi"/>
          <w:bCs/>
          <w:szCs w:val="22"/>
        </w:rPr>
        <w:t>.</w:t>
      </w:r>
    </w:p>
  </w:footnote>
  <w:footnote w:id="22">
    <w:p w14:paraId="570248FE" w14:textId="77777777" w:rsidR="0064660B" w:rsidRPr="00B054D2" w:rsidRDefault="0064660B" w:rsidP="0075546B">
      <w:pPr>
        <w:pStyle w:val="Tekstprzypisudolnego"/>
        <w:rPr>
          <w:rFonts w:asciiTheme="minorHAnsi" w:hAnsiTheme="minorHAnsi" w:cstheme="minorHAnsi"/>
          <w:bCs/>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w:t>
      </w:r>
      <w:r w:rsidRPr="00B054D2">
        <w:rPr>
          <w:rFonts w:asciiTheme="minorHAnsi" w:hAnsiTheme="minorHAnsi" w:cstheme="minorHAnsi"/>
          <w:bCs/>
          <w:szCs w:val="22"/>
        </w:rPr>
        <w:t>Badania CEN: https://www.cen.gda.pl/serwisy-tematyczne/badania,a,7704.</w:t>
      </w:r>
    </w:p>
  </w:footnote>
  <w:footnote w:id="23">
    <w:p w14:paraId="0DB71EB4" w14:textId="77777777" w:rsidR="0064660B" w:rsidRPr="00B054D2" w:rsidRDefault="0064660B">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Style w:val="Odwoanieprzypisudolnego"/>
          <w:rFonts w:asciiTheme="minorHAnsi" w:hAnsiTheme="minorHAnsi" w:cstheme="minorHAnsi"/>
          <w:szCs w:val="22"/>
        </w:rPr>
        <w:t xml:space="preserve"> </w:t>
      </w:r>
      <w:r w:rsidRPr="00B054D2">
        <w:rPr>
          <w:rFonts w:asciiTheme="minorHAnsi" w:hAnsiTheme="minorHAnsi" w:cstheme="minorHAnsi"/>
          <w:bCs/>
          <w:szCs w:val="22"/>
        </w:rPr>
        <w:t xml:space="preserve">Powołano wojewódzkiego i powiatowych konsultantów </w:t>
      </w:r>
      <w:r>
        <w:rPr>
          <w:rFonts w:asciiTheme="minorHAnsi" w:hAnsiTheme="minorHAnsi" w:cstheme="minorHAnsi"/>
          <w:bCs/>
          <w:szCs w:val="22"/>
        </w:rPr>
        <w:t xml:space="preserve">ds. </w:t>
      </w:r>
      <w:r w:rsidRPr="00B054D2">
        <w:rPr>
          <w:rFonts w:asciiTheme="minorHAnsi" w:hAnsiTheme="minorHAnsi" w:cstheme="minorHAnsi"/>
          <w:bCs/>
          <w:szCs w:val="22"/>
        </w:rPr>
        <w:t xml:space="preserve">doradztwa </w:t>
      </w:r>
      <w:r>
        <w:rPr>
          <w:rFonts w:asciiTheme="minorHAnsi" w:hAnsiTheme="minorHAnsi" w:cstheme="minorHAnsi"/>
          <w:bCs/>
          <w:szCs w:val="22"/>
        </w:rPr>
        <w:t>edukacyjno-</w:t>
      </w:r>
      <w:r w:rsidRPr="00B054D2">
        <w:rPr>
          <w:rFonts w:asciiTheme="minorHAnsi" w:hAnsiTheme="minorHAnsi" w:cstheme="minorHAnsi"/>
          <w:bCs/>
          <w:szCs w:val="22"/>
        </w:rPr>
        <w:t>zawodowego, którzy obecnie finansowani są ze środków RPO WP 2014-2020.</w:t>
      </w:r>
    </w:p>
  </w:footnote>
  <w:footnote w:id="24">
    <w:p w14:paraId="45219E7B" w14:textId="77777777" w:rsidR="0064660B" w:rsidRPr="00B054D2" w:rsidRDefault="0064660B" w:rsidP="00DF4B9A">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w:t>
      </w:r>
      <w:r w:rsidRPr="00B4101B">
        <w:rPr>
          <w:rFonts w:asciiTheme="minorHAnsi" w:hAnsiTheme="minorHAnsi" w:cstheme="minorHAnsi"/>
          <w:bCs/>
          <w:szCs w:val="22"/>
        </w:rPr>
        <w:t xml:space="preserve">Branże o </w:t>
      </w:r>
      <w:r w:rsidRPr="00B4101B">
        <w:rPr>
          <w:rFonts w:asciiTheme="minorHAnsi" w:hAnsiTheme="minorHAnsi" w:cstheme="minorHAnsi"/>
          <w:szCs w:val="22"/>
        </w:rPr>
        <w:t>największym potencjale rozwoju subregionów i regionu, specjalizacje w dziedzinie usług, handlu lub produkcji, zidentyfikowane w dokumentach strategicznych województwa pomorskiego (tj. w Strategii Rozwoju Województwa Pomorskiego 2030</w:t>
      </w:r>
      <w:r>
        <w:rPr>
          <w:rFonts w:asciiTheme="minorHAnsi" w:hAnsiTheme="minorHAnsi" w:cstheme="minorHAnsi"/>
          <w:szCs w:val="22"/>
        </w:rPr>
        <w:t xml:space="preserve"> oraz w </w:t>
      </w:r>
      <w:r w:rsidRPr="00B054D2">
        <w:rPr>
          <w:rFonts w:asciiTheme="minorHAnsi" w:hAnsiTheme="minorHAnsi" w:cstheme="minorHAnsi"/>
          <w:szCs w:val="22"/>
        </w:rPr>
        <w:t xml:space="preserve">Regionalnym Programie Strategicznym w zakresie </w:t>
      </w:r>
      <w:r w:rsidRPr="00B4101B">
        <w:rPr>
          <w:rFonts w:asciiTheme="minorHAnsi" w:hAnsiTheme="minorHAnsi" w:cstheme="minorHAnsi"/>
          <w:szCs w:val="22"/>
        </w:rPr>
        <w:t>gospodarki, rynku pracy, oferty turystycznej i czasu wolnego</w:t>
      </w:r>
      <w:r>
        <w:rPr>
          <w:rFonts w:asciiTheme="minorHAnsi" w:hAnsiTheme="minorHAnsi" w:cstheme="minorHAnsi"/>
          <w:szCs w:val="22"/>
        </w:rPr>
        <w:t>)</w:t>
      </w:r>
      <w:r w:rsidRPr="00B054D2">
        <w:rPr>
          <w:rFonts w:asciiTheme="minorHAnsi" w:hAnsiTheme="minorHAnsi" w:cstheme="minorHAnsi"/>
          <w:szCs w:val="22"/>
        </w:rPr>
        <w:t>.</w:t>
      </w:r>
    </w:p>
  </w:footnote>
  <w:footnote w:id="25">
    <w:p w14:paraId="35C9AC47" w14:textId="77777777" w:rsidR="0064660B" w:rsidRPr="00AF0B13" w:rsidRDefault="0064660B" w:rsidP="00AE6863">
      <w:pPr>
        <w:pStyle w:val="Tekstprzypisudolnego"/>
        <w:jc w:val="both"/>
        <w:rPr>
          <w:rFonts w:asciiTheme="minorHAnsi" w:hAnsiTheme="minorHAnsi" w:cstheme="minorHAnsi"/>
          <w:sz w:val="22"/>
          <w:szCs w:val="22"/>
        </w:rPr>
      </w:pPr>
      <w:r w:rsidRPr="0014531A">
        <w:rPr>
          <w:rStyle w:val="Odwoanieprzypisudolnego"/>
        </w:rPr>
        <w:footnoteRef/>
      </w:r>
      <w:r w:rsidRPr="0014531A">
        <w:rPr>
          <w:rStyle w:val="Odwoanieprzypisudolnego"/>
        </w:rPr>
        <w:t xml:space="preserve"> </w:t>
      </w:r>
      <w:r>
        <w:rPr>
          <w:rFonts w:asciiTheme="minorHAnsi" w:hAnsiTheme="minorHAnsi" w:cstheme="minorHAnsi"/>
          <w:szCs w:val="22"/>
        </w:rPr>
        <w:t>P</w:t>
      </w:r>
      <w:r w:rsidRPr="0014531A">
        <w:rPr>
          <w:rFonts w:asciiTheme="minorHAnsi" w:hAnsiTheme="minorHAnsi" w:cstheme="minorHAnsi"/>
          <w:szCs w:val="22"/>
        </w:rPr>
        <w:t xml:space="preserve">oza miastami na prawach powiatu </w:t>
      </w:r>
      <w:r>
        <w:rPr>
          <w:rFonts w:asciiTheme="minorHAnsi" w:hAnsiTheme="minorHAnsi" w:cstheme="minorHAnsi"/>
          <w:szCs w:val="22"/>
        </w:rPr>
        <w:t xml:space="preserve">odnotowano </w:t>
      </w:r>
      <w:r w:rsidRPr="0014531A">
        <w:rPr>
          <w:rFonts w:asciiTheme="minorHAnsi" w:hAnsiTheme="minorHAnsi" w:cstheme="minorHAnsi"/>
          <w:szCs w:val="22"/>
        </w:rPr>
        <w:t xml:space="preserve">wzrost </w:t>
      </w:r>
      <w:r>
        <w:rPr>
          <w:rFonts w:asciiTheme="minorHAnsi" w:hAnsiTheme="minorHAnsi" w:cstheme="minorHAnsi"/>
          <w:szCs w:val="22"/>
        </w:rPr>
        <w:t xml:space="preserve">odsetka uczniów wybierających szkoły zawodowe </w:t>
      </w:r>
      <w:r w:rsidRPr="0014531A">
        <w:rPr>
          <w:rFonts w:asciiTheme="minorHAnsi" w:hAnsiTheme="minorHAnsi" w:cstheme="minorHAnsi"/>
          <w:szCs w:val="22"/>
        </w:rPr>
        <w:t>z 64,51% w 2013 r. do 66,29% w 2019 r. (Bank Danych Lokalnych i System Informacji Oświatowej).</w:t>
      </w:r>
    </w:p>
  </w:footnote>
  <w:footnote w:id="26">
    <w:p w14:paraId="14E2E03C" w14:textId="77777777" w:rsidR="0064660B" w:rsidRPr="0014531A" w:rsidRDefault="0064660B" w:rsidP="00174DAD">
      <w:pPr>
        <w:pStyle w:val="Tekstprzypisudolnego"/>
        <w:rPr>
          <w:rFonts w:asciiTheme="minorHAnsi" w:hAnsiTheme="minorHAnsi" w:cstheme="minorHAnsi"/>
          <w:szCs w:val="22"/>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14531A">
        <w:rPr>
          <w:rFonts w:asciiTheme="minorHAnsi" w:hAnsiTheme="minorHAnsi" w:cstheme="minorHAnsi"/>
          <w:szCs w:val="22"/>
        </w:rPr>
        <w:t>Wszystkie teatry – 4. miejsce (510 tys. odwiedzających); dramatyczne - 5. miejsce w kraju (184 tys. odwiedzających); muzyczne, rozrywkowe i operetki – 2. miejsce (223 tys.). Dane GUS BDL.</w:t>
      </w:r>
    </w:p>
  </w:footnote>
  <w:footnote w:id="27">
    <w:p w14:paraId="5EC1195D" w14:textId="77777777" w:rsidR="0064660B" w:rsidRPr="0014531A" w:rsidRDefault="0064660B" w:rsidP="00174DAD">
      <w:pPr>
        <w:pStyle w:val="Tekstprzypisudolnego"/>
        <w:rPr>
          <w:rFonts w:asciiTheme="minorHAnsi" w:hAnsiTheme="minorHAnsi" w:cstheme="minorHAnsi"/>
          <w:szCs w:val="22"/>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14531A">
        <w:rPr>
          <w:rFonts w:asciiTheme="minorHAnsi" w:hAnsiTheme="minorHAnsi" w:cstheme="minorHAnsi"/>
          <w:szCs w:val="22"/>
        </w:rPr>
        <w:t>Katarzyna Wolny [red.], Podnoszenie kompetencji kadr kultury w domach, centrach i ośrodkach kultury, Regionalne Obserwatorium Kultury, Katowice 2015, s. 20.</w:t>
      </w:r>
    </w:p>
  </w:footnote>
  <w:footnote w:id="28">
    <w:p w14:paraId="30F6EE23" w14:textId="77777777" w:rsidR="0064660B" w:rsidRPr="00310D90" w:rsidRDefault="0064660B" w:rsidP="0067536F">
      <w:pPr>
        <w:pStyle w:val="Tekstprzypisudolnego"/>
        <w:rPr>
          <w:rFonts w:asciiTheme="minorHAnsi" w:hAnsiTheme="minorHAnsi"/>
          <w:sz w:val="18"/>
        </w:rPr>
      </w:pPr>
      <w:r w:rsidRPr="00310D90">
        <w:rPr>
          <w:rStyle w:val="Odwoanieprzypisudolnego"/>
          <w:rFonts w:asciiTheme="minorHAnsi" w:hAnsiTheme="minorHAnsi"/>
        </w:rPr>
        <w:footnoteRef/>
      </w:r>
      <w:r w:rsidRPr="00310D90">
        <w:rPr>
          <w:rFonts w:asciiTheme="minorHAnsi" w:hAnsiTheme="minorHAnsi"/>
        </w:rPr>
        <w:t xml:space="preserve"> N. Brylowska [red.], </w:t>
      </w:r>
      <w:r w:rsidRPr="00310D90">
        <w:rPr>
          <w:rFonts w:asciiTheme="minorHAnsi" w:hAnsiTheme="minorHAnsi"/>
          <w:i/>
        </w:rPr>
        <w:t xml:space="preserve">Sieć kultury. Edukacja kulturowa w woj. pom. Diagnoza, </w:t>
      </w:r>
      <w:r w:rsidRPr="00310D90">
        <w:rPr>
          <w:rFonts w:asciiTheme="minorHAnsi" w:hAnsiTheme="minorHAnsi"/>
        </w:rPr>
        <w:t>2017, s. 5.</w:t>
      </w:r>
    </w:p>
  </w:footnote>
  <w:footnote w:id="29">
    <w:p w14:paraId="0C1A7708" w14:textId="77777777" w:rsidR="0064660B" w:rsidRPr="005E3732" w:rsidRDefault="0064660B" w:rsidP="00B4101B">
      <w:pPr>
        <w:spacing w:after="0" w:line="240" w:lineRule="auto"/>
      </w:pPr>
      <w:r w:rsidRPr="001633AF">
        <w:rPr>
          <w:rStyle w:val="Odwoanieprzypisudolnego"/>
          <w:sz w:val="20"/>
        </w:rPr>
        <w:footnoteRef/>
      </w:r>
      <w:r w:rsidRPr="001633AF">
        <w:rPr>
          <w:sz w:val="20"/>
        </w:rPr>
        <w:t xml:space="preserve"> W ostatnich latach powstało wiele nowych obiektów wspierających</w:t>
      </w:r>
      <w:r w:rsidRPr="00310D90">
        <w:rPr>
          <w:sz w:val="20"/>
        </w:rPr>
        <w:t xml:space="preserve"> aktywność fizyczną, m.in. boiska, baseny, ścieżki rowerowe, siłownie terenowe.</w:t>
      </w:r>
    </w:p>
  </w:footnote>
  <w:footnote w:id="30">
    <w:p w14:paraId="6E5517DD" w14:textId="77777777" w:rsidR="0064660B" w:rsidRPr="00233106" w:rsidRDefault="0064660B">
      <w:pPr>
        <w:pStyle w:val="Tekstprzypisudolnego"/>
        <w:rPr>
          <w:rFonts w:asciiTheme="minorHAnsi" w:hAnsiTheme="minorHAnsi" w:cstheme="minorHAnsi"/>
        </w:rPr>
      </w:pPr>
      <w:r w:rsidRPr="00233106">
        <w:rPr>
          <w:rStyle w:val="Odwoanieprzypisudolnego"/>
          <w:rFonts w:asciiTheme="minorHAnsi" w:hAnsiTheme="minorHAnsi" w:cstheme="minorHAnsi"/>
        </w:rPr>
        <w:footnoteRef/>
      </w:r>
      <w:r w:rsidRPr="00233106">
        <w:rPr>
          <w:rFonts w:asciiTheme="minorHAnsi" w:hAnsiTheme="minorHAnsi" w:cstheme="minorHAnsi"/>
        </w:rPr>
        <w:t xml:space="preserve"> Rocznik Statystyczny Województwa Pomorskiego 2016.</w:t>
      </w:r>
    </w:p>
  </w:footnote>
  <w:footnote w:id="31">
    <w:p w14:paraId="51816EB2" w14:textId="77777777" w:rsidR="0064660B" w:rsidRPr="00233106" w:rsidRDefault="0064660B" w:rsidP="0067536F">
      <w:pPr>
        <w:pStyle w:val="Tekstprzypisudolnego"/>
        <w:rPr>
          <w:rFonts w:asciiTheme="minorHAnsi" w:hAnsiTheme="minorHAnsi"/>
        </w:rPr>
      </w:pPr>
      <w:r w:rsidRPr="00233106">
        <w:rPr>
          <w:rFonts w:asciiTheme="minorHAnsi" w:hAnsiTheme="minorHAnsi"/>
          <w:vertAlign w:val="superscript"/>
        </w:rPr>
        <w:footnoteRef/>
      </w:r>
      <w:r w:rsidRPr="00233106">
        <w:rPr>
          <w:rFonts w:asciiTheme="minorHAnsi" w:hAnsiTheme="minorHAnsi"/>
          <w:vertAlign w:val="superscript"/>
        </w:rPr>
        <w:t xml:space="preserve"> </w:t>
      </w:r>
      <w:r w:rsidRPr="00233106">
        <w:rPr>
          <w:rFonts w:asciiTheme="minorHAnsi" w:hAnsiTheme="minorHAnsi"/>
        </w:rPr>
        <w:t xml:space="preserve">Cezary Obracht-Prondzyński, „Zaradność i pracowitość mamy we krwi”, Pomorski Przegląd Gospodarczy, 2010. </w:t>
      </w:r>
    </w:p>
    <w:p w14:paraId="6D8094C7" w14:textId="77777777" w:rsidR="0064660B" w:rsidRPr="00AF0B13" w:rsidRDefault="0064660B" w:rsidP="0067536F">
      <w:pPr>
        <w:pStyle w:val="Tekstprzypisudolnego"/>
        <w:rPr>
          <w:rFonts w:asciiTheme="minorHAnsi" w:hAnsiTheme="minorHAnsi" w:cstheme="minorHAnsi"/>
          <w:sz w:val="22"/>
          <w:szCs w:val="22"/>
        </w:rPr>
      </w:pPr>
      <w:r w:rsidRPr="00233106">
        <w:rPr>
          <w:rFonts w:asciiTheme="minorHAnsi" w:hAnsiTheme="minorHAnsi"/>
        </w:rPr>
        <w:t>Na koniec 2019 r. w systemie REGON zarejestrowanych było 307,3 tys. podmiotów gospodarki narodowej (pod względem liczby podmiotów wpisanych do rejestru REGON na 10 tys. ludności region utrzymywał 4. lokatę w Polsce). W IV kwartale 2019 r. współczynnik aktywności zawodowej wyniósł 58,8% i uplasował województwo na 2.</w:t>
      </w:r>
      <w:r>
        <w:rPr>
          <w:rFonts w:asciiTheme="minorHAnsi" w:hAnsiTheme="minorHAnsi"/>
        </w:rPr>
        <w:t> </w:t>
      </w:r>
      <w:r w:rsidRPr="00233106">
        <w:rPr>
          <w:rFonts w:asciiTheme="minorHAnsi" w:hAnsiTheme="minorHAnsi"/>
        </w:rPr>
        <w:t>miejscu (za Mazowszem</w:t>
      </w:r>
      <w:r w:rsidRPr="00AF0B13">
        <w:rPr>
          <w:rFonts w:asciiTheme="minorHAnsi" w:hAnsiTheme="minorHAnsi" w:cstheme="minorHAnsi"/>
          <w:sz w:val="22"/>
          <w:szCs w:val="22"/>
        </w:rPr>
        <w:t>)</w:t>
      </w:r>
      <w:r>
        <w:rPr>
          <w:rFonts w:asciiTheme="minorHAnsi" w:hAnsiTheme="minorHAnsi" w:cstheme="minorHAnsi"/>
          <w:szCs w:val="22"/>
        </w:rPr>
        <w:t>.</w:t>
      </w:r>
    </w:p>
  </w:footnote>
  <w:footnote w:id="32">
    <w:p w14:paraId="78D888A1" w14:textId="77777777" w:rsidR="0064660B" w:rsidRPr="00C96672" w:rsidRDefault="0064660B" w:rsidP="007E40D1">
      <w:pPr>
        <w:pStyle w:val="Tekstprzypisudolnego"/>
        <w:rPr>
          <w:rFonts w:asciiTheme="minorHAnsi" w:hAnsiTheme="minorHAnsi" w:cstheme="minorHAnsi"/>
          <w:sz w:val="22"/>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Frekwencja wyborcza w pomorskim jest wyższa niż w kraju - odpowiednio: w wyborach samorządowych w 2018 r. w regionie 52,75%, w kraju 48,83%; w wyborach do Sejmu i Senatu w 2019 r. w regionie 63,46%; w kraju 61,74%; w wyborach do Europarlamentu w 2019 r. w regionie 47,24%, w kraju 45,68%, w wyborach na Prezydenta RP w 2020 r. w regionie 70,04% w kraju 68,18%. Wyniki te charakteryzują się jednak silnym zróżnicowaniem wewnętrznym w różnych częściach regionu. </w:t>
      </w:r>
    </w:p>
  </w:footnote>
  <w:footnote w:id="33">
    <w:p w14:paraId="25FE8FE3" w14:textId="77777777" w:rsidR="0064660B" w:rsidRPr="00B054D2" w:rsidRDefault="0064660B" w:rsidP="00F6078E">
      <w:pPr>
        <w:pStyle w:val="Tekstprzypisudolnego"/>
        <w:rPr>
          <w:rFonts w:asciiTheme="minorHAnsi" w:hAnsiTheme="minorHAnsi" w:cstheme="minorHAnsi"/>
          <w:szCs w:val="22"/>
        </w:rPr>
      </w:pPr>
      <w:r w:rsidRPr="00C96672">
        <w:rPr>
          <w:rStyle w:val="Odwoanieprzypisudolnego"/>
          <w:rFonts w:asciiTheme="minorHAnsi" w:hAnsiTheme="minorHAnsi" w:cstheme="minorHAnsi"/>
          <w:sz w:val="22"/>
          <w:szCs w:val="22"/>
        </w:rPr>
        <w:footnoteRef/>
      </w:r>
      <w:r w:rsidRPr="00C96672">
        <w:rPr>
          <w:rFonts w:asciiTheme="minorHAnsi" w:hAnsiTheme="minorHAnsi" w:cstheme="minorHAnsi"/>
          <w:sz w:val="22"/>
          <w:szCs w:val="22"/>
        </w:rPr>
        <w:t xml:space="preserve"> </w:t>
      </w:r>
      <w:r w:rsidRPr="00B054D2">
        <w:rPr>
          <w:rFonts w:asciiTheme="minorHAnsi" w:hAnsiTheme="minorHAnsi" w:cstheme="minorHAnsi"/>
          <w:szCs w:val="22"/>
        </w:rPr>
        <w:t xml:space="preserve">Wg danych Izby Administracji Skarbowej w Gdańsku w 2014 </w:t>
      </w:r>
      <w:r>
        <w:rPr>
          <w:rFonts w:asciiTheme="minorHAnsi" w:hAnsiTheme="minorHAnsi" w:cstheme="minorHAnsi"/>
          <w:szCs w:val="22"/>
        </w:rPr>
        <w:t xml:space="preserve">r. </w:t>
      </w:r>
      <w:r w:rsidRPr="00B054D2">
        <w:rPr>
          <w:rFonts w:asciiTheme="minorHAnsi" w:hAnsiTheme="minorHAnsi" w:cstheme="minorHAnsi"/>
          <w:szCs w:val="22"/>
        </w:rPr>
        <w:t xml:space="preserve">- 62% , a w 2018 </w:t>
      </w:r>
      <w:r>
        <w:rPr>
          <w:rFonts w:asciiTheme="minorHAnsi" w:hAnsiTheme="minorHAnsi" w:cstheme="minorHAnsi"/>
          <w:szCs w:val="22"/>
        </w:rPr>
        <w:t xml:space="preserve">r. </w:t>
      </w:r>
      <w:r w:rsidRPr="00B054D2">
        <w:rPr>
          <w:rFonts w:asciiTheme="minorHAnsi" w:hAnsiTheme="minorHAnsi" w:cstheme="minorHAnsi"/>
          <w:szCs w:val="22"/>
        </w:rPr>
        <w:t xml:space="preserve">- 80,8% uprawnionych podatników rozliczających się w województwie pomorskim dokonało odpisu 1% podatku. </w:t>
      </w:r>
    </w:p>
  </w:footnote>
  <w:footnote w:id="34">
    <w:p w14:paraId="31E2B3A2" w14:textId="77777777" w:rsidR="0064660B" w:rsidRPr="00B054D2" w:rsidRDefault="0064660B" w:rsidP="00F6078E">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Zgodnie z art. 5a ust. 2 ustawy o samorządzie gminy rada gminy określa zasady i tryb przeprowadzania konsultacji z mieszkańcami. </w:t>
      </w:r>
    </w:p>
  </w:footnote>
  <w:footnote w:id="35">
    <w:p w14:paraId="61122238" w14:textId="77777777" w:rsidR="0064660B" w:rsidRPr="00B054D2" w:rsidRDefault="0064660B" w:rsidP="00F6078E">
      <w:pPr>
        <w:pStyle w:val="Tekstprzypisudolnego"/>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w:t>
      </w:r>
      <w:r w:rsidRPr="00B054D2">
        <w:rPr>
          <w:rFonts w:asciiTheme="minorHAnsi" w:hAnsiTheme="minorHAnsi" w:cstheme="minorHAnsi"/>
          <w:iCs/>
          <w:szCs w:val="22"/>
        </w:rPr>
        <w:t>Partycypacja publiczna. Raport o stanie polskich miast, Instytut Rozwoju Miast i Regionów, Warszawa–Kraków 2019</w:t>
      </w:r>
    </w:p>
  </w:footnote>
  <w:footnote w:id="36">
    <w:p w14:paraId="0FB7AC6B" w14:textId="77777777" w:rsidR="0064660B" w:rsidRPr="00B054D2" w:rsidRDefault="0064660B" w:rsidP="00F6078E">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Planowanie kulturowe jako proces wykorzystujący dialog międzysektorowy realizowany w oparciu o specyfikę miejsca i jego dziedzictwo przy aktywnym udziale społeczności lokalnej. </w:t>
      </w:r>
    </w:p>
  </w:footnote>
  <w:footnote w:id="37">
    <w:p w14:paraId="145E31D5" w14:textId="77777777" w:rsidR="0064660B" w:rsidRPr="00C96672" w:rsidRDefault="0064660B" w:rsidP="00F6078E">
      <w:pPr>
        <w:pStyle w:val="Tekstprzypisudolnego"/>
        <w:rPr>
          <w:rFonts w:cstheme="minorHAnsi"/>
          <w:sz w:val="22"/>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W województwie w 2019 </w:t>
      </w:r>
      <w:r>
        <w:rPr>
          <w:rFonts w:asciiTheme="minorHAnsi" w:hAnsiTheme="minorHAnsi" w:cstheme="minorHAnsi"/>
          <w:szCs w:val="22"/>
        </w:rPr>
        <w:t xml:space="preserve">r. </w:t>
      </w:r>
      <w:r w:rsidRPr="00B054D2">
        <w:rPr>
          <w:rFonts w:asciiTheme="minorHAnsi" w:hAnsiTheme="minorHAnsi" w:cstheme="minorHAnsi"/>
          <w:szCs w:val="22"/>
        </w:rPr>
        <w:t>działało 27 rad młodzieżowych oraz 36 rad seniorów.</w:t>
      </w:r>
    </w:p>
  </w:footnote>
  <w:footnote w:id="38">
    <w:p w14:paraId="7CAA6B40" w14:textId="77777777" w:rsidR="0064660B" w:rsidRPr="00B054D2" w:rsidRDefault="0064660B" w:rsidP="00793BD3">
      <w:pPr>
        <w:pStyle w:val="Tekstprzypisudolnego"/>
        <w:rPr>
          <w:rFonts w:asciiTheme="minorHAnsi" w:hAnsiTheme="minorHAnsi" w:cstheme="minorHAnsi"/>
          <w:szCs w:val="22"/>
        </w:rPr>
      </w:pPr>
      <w:r w:rsidRPr="00AF0B13">
        <w:rPr>
          <w:rStyle w:val="Odwoanieprzypisudolnego"/>
          <w:rFonts w:asciiTheme="minorHAnsi" w:hAnsiTheme="minorHAnsi" w:cstheme="minorHAnsi"/>
          <w:sz w:val="22"/>
          <w:szCs w:val="22"/>
        </w:rPr>
        <w:footnoteRef/>
      </w:r>
      <w:r w:rsidRPr="00AF0B13">
        <w:rPr>
          <w:rFonts w:asciiTheme="minorHAnsi" w:hAnsiTheme="minorHAnsi" w:cstheme="minorHAnsi"/>
          <w:sz w:val="22"/>
          <w:szCs w:val="22"/>
        </w:rPr>
        <w:t xml:space="preserve"> </w:t>
      </w:r>
      <w:r w:rsidRPr="00B054D2">
        <w:rPr>
          <w:rFonts w:asciiTheme="minorHAnsi" w:hAnsiTheme="minorHAnsi" w:cstheme="minorHAnsi"/>
          <w:szCs w:val="22"/>
        </w:rPr>
        <w:t>W szczególności: ustawa z dnia 7 lipca 1994 r. Prawo Budowlane, ustawa z dnia 19 lipca 2019 r. o zapewnianiu dostępności osobom ze szczególnymi potrzebami.</w:t>
      </w:r>
    </w:p>
  </w:footnote>
  <w:footnote w:id="39">
    <w:p w14:paraId="30E18344" w14:textId="77777777" w:rsidR="0064660B" w:rsidRPr="00E34421" w:rsidRDefault="0064660B" w:rsidP="00793BD3">
      <w:pPr>
        <w:pStyle w:val="Tekstprzypisudolnego"/>
        <w:rPr>
          <w:rFonts w:asciiTheme="minorHAnsi" w:hAnsiTheme="minorHAnsi" w:cstheme="minorHAnsi"/>
          <w:szCs w:val="22"/>
        </w:rPr>
      </w:pPr>
      <w:r w:rsidRPr="00B054D2">
        <w:rPr>
          <w:rStyle w:val="Odwoanieprzypisudolnego"/>
          <w:rFonts w:asciiTheme="minorHAnsi" w:hAnsiTheme="minorHAnsi" w:cstheme="minorHAnsi"/>
          <w:szCs w:val="22"/>
        </w:rPr>
        <w:footnoteRef/>
      </w:r>
      <w:r w:rsidRPr="00B054D2">
        <w:rPr>
          <w:rFonts w:asciiTheme="minorHAnsi" w:hAnsiTheme="minorHAnsi" w:cstheme="minorHAnsi"/>
          <w:szCs w:val="22"/>
        </w:rPr>
        <w:t xml:space="preserve"> Np. w ramach modernizacji linii kolejowej budowane są nowe przystanki, które posiadają wymagane udogodnienia dla osób o </w:t>
      </w:r>
      <w:r w:rsidRPr="00E34421">
        <w:rPr>
          <w:rFonts w:asciiTheme="minorHAnsi" w:hAnsiTheme="minorHAnsi" w:cstheme="minorHAnsi"/>
          <w:szCs w:val="22"/>
        </w:rPr>
        <w:t>ograniczonej mobilności i percepcji, w tym pochylnie prowadzące na peron – zasięg inwestycji ograniczony jest terenem kolejowym, tymczasem tuż poza nim może znajdować się istniejący, niezmodernizowany dojazd lub dojście, których parametry i nawierzchnia są barierą nie do pokonania dla takich osób (Kolej metropolitalna jako stymulator aktywizacji przestrzeni regionu. Studium pasma kartusko-kościerskiego, Pomorskie Biuro Planowania Regionalnego</w:t>
      </w:r>
      <w:r>
        <w:rPr>
          <w:rFonts w:asciiTheme="minorHAnsi" w:hAnsiTheme="minorHAnsi" w:cstheme="minorHAnsi"/>
          <w:szCs w:val="22"/>
        </w:rPr>
        <w:t>,</w:t>
      </w:r>
      <w:r w:rsidRPr="00E34421">
        <w:rPr>
          <w:rFonts w:asciiTheme="minorHAnsi" w:hAnsiTheme="minorHAnsi" w:cstheme="minorHAnsi"/>
          <w:szCs w:val="22"/>
        </w:rPr>
        <w:t xml:space="preserve"> 2018).</w:t>
      </w:r>
    </w:p>
  </w:footnote>
  <w:footnote w:id="40">
    <w:p w14:paraId="56759BD9" w14:textId="77777777" w:rsidR="0064660B" w:rsidRPr="00A20C79" w:rsidRDefault="0064660B">
      <w:pPr>
        <w:pStyle w:val="Tekstprzypisudolnego"/>
        <w:rPr>
          <w:rFonts w:asciiTheme="minorHAnsi" w:eastAsiaTheme="minorHAnsi" w:hAnsiTheme="minorHAnsi" w:cstheme="minorHAnsi"/>
          <w:lang w:eastAsia="en-US"/>
        </w:rPr>
      </w:pPr>
      <w:r>
        <w:rPr>
          <w:rStyle w:val="Odwoanieprzypisudolnego"/>
        </w:rPr>
        <w:footnoteRef/>
      </w:r>
      <w:r>
        <w:t xml:space="preserve"> </w:t>
      </w:r>
      <w:r w:rsidRPr="00A20C79">
        <w:rPr>
          <w:rFonts w:asciiTheme="minorHAnsi" w:eastAsiaTheme="minorHAnsi" w:hAnsiTheme="minorHAnsi" w:cstheme="minorHAnsi"/>
          <w:lang w:eastAsia="en-US"/>
        </w:rPr>
        <w:t>Jedna z podstawowych metod analizy strategicznej. Skrót jest akronimem angielskich słów strengths (mocne strony), weaknesses (słabe strony), opportunities (szanse potencjalne lub zaistniałe w otoczeniu), threats (zagrożenia prawdopodobne lub istniejące w otoczeniu).</w:t>
      </w:r>
    </w:p>
  </w:footnote>
  <w:footnote w:id="41">
    <w:p w14:paraId="78E8ACFE" w14:textId="77777777" w:rsidR="0064660B" w:rsidRPr="003A6BA5" w:rsidRDefault="0064660B" w:rsidP="003A6BA5">
      <w:pPr>
        <w:pStyle w:val="Tekstprzypisudolnego"/>
        <w:rPr>
          <w:rFonts w:asciiTheme="minorHAnsi" w:eastAsiaTheme="minorHAnsi" w:hAnsiTheme="minorHAnsi" w:cstheme="minorHAnsi"/>
          <w:sz w:val="22"/>
          <w:szCs w:val="22"/>
          <w:lang w:eastAsia="en-US"/>
        </w:rPr>
      </w:pPr>
      <w:r w:rsidRPr="00A20C79">
        <w:rPr>
          <w:rStyle w:val="Odwoanieprzypisudolnego"/>
          <w:rFonts w:asciiTheme="minorHAnsi" w:hAnsiTheme="minorHAnsi" w:cstheme="minorHAnsi"/>
        </w:rPr>
        <w:footnoteRef/>
      </w:r>
      <w:r w:rsidRPr="00A20C79">
        <w:rPr>
          <w:rFonts w:asciiTheme="minorHAnsi" w:hAnsiTheme="minorHAnsi" w:cstheme="minorHAnsi"/>
        </w:rPr>
        <w:t xml:space="preserve"> </w:t>
      </w:r>
      <w:r w:rsidRPr="00C52418">
        <w:rPr>
          <w:rFonts w:asciiTheme="minorHAnsi" w:eastAsiaTheme="minorHAnsi" w:hAnsiTheme="minorHAnsi" w:cstheme="minorHAnsi"/>
          <w:lang w:eastAsia="en-US"/>
        </w:rPr>
        <w:t>Działania edukacyjne realizowane w ramach przedsięwzięć strategicznych Samorządu Województwa Pomorskiego: „Zdolni z Pomorza”, „Kompleksowe wsparcie szkół i placówek” oraz „Kształtowanie sieci szkół zawodowych w regionie”</w:t>
      </w:r>
      <w:r w:rsidRPr="00C52418">
        <w:rPr>
          <w:rFonts w:asciiTheme="minorHAnsi" w:eastAsiaTheme="minorHAnsi" w:hAnsiTheme="minorHAnsi" w:cstheme="minorHAnsi"/>
          <w:sz w:val="22"/>
          <w:szCs w:val="22"/>
          <w:lang w:eastAsia="en-US"/>
        </w:rPr>
        <w:t>.</w:t>
      </w:r>
    </w:p>
  </w:footnote>
  <w:footnote w:id="42">
    <w:p w14:paraId="11419253" w14:textId="77777777" w:rsidR="0064660B" w:rsidRPr="0022413B" w:rsidRDefault="0064660B">
      <w:pPr>
        <w:pStyle w:val="Tekstprzypisudolnego"/>
        <w:rPr>
          <w:rFonts w:asciiTheme="minorHAnsi" w:hAnsiTheme="minorHAnsi" w:cstheme="minorHAnsi"/>
        </w:rPr>
      </w:pPr>
      <w:r>
        <w:rPr>
          <w:rStyle w:val="Odwoanieprzypisudolnego"/>
        </w:rPr>
        <w:footnoteRef/>
      </w:r>
      <w:r>
        <w:t xml:space="preserve"> </w:t>
      </w:r>
      <w:r w:rsidRPr="0022413B">
        <w:rPr>
          <w:rFonts w:asciiTheme="minorHAnsi" w:hAnsiTheme="minorHAnsi" w:cstheme="minorHAnsi"/>
        </w:rPr>
        <w:t>Na indeks składają się wskaźniki dotyczące: NGO, uczestnictwa w wydarzeniach kulturalnych, czytelnictwa, wydatków JST na kulturę, aktywności sportowej, odpisu 1% PIT oraz prężności demograficznej.</w:t>
      </w:r>
    </w:p>
  </w:footnote>
  <w:footnote w:id="43">
    <w:p w14:paraId="1B972BFB" w14:textId="77777777" w:rsidR="0064660B" w:rsidRPr="00844977" w:rsidRDefault="0064660B" w:rsidP="00F24CB9">
      <w:pPr>
        <w:pStyle w:val="Tekstprzypisudolnego"/>
        <w:rPr>
          <w:rFonts w:asciiTheme="minorHAnsi" w:hAnsiTheme="minorHAnsi" w:cstheme="minorHAnsi"/>
        </w:rPr>
      </w:pPr>
      <w:r w:rsidRPr="00844977">
        <w:rPr>
          <w:rStyle w:val="Odwoanieprzypisudolnego"/>
          <w:rFonts w:asciiTheme="minorHAnsi" w:hAnsiTheme="minorHAnsi" w:cstheme="minorHAnsi"/>
        </w:rPr>
        <w:footnoteRef/>
      </w:r>
      <w:r w:rsidRPr="00844977">
        <w:rPr>
          <w:rFonts w:asciiTheme="minorHAnsi" w:hAnsiTheme="minorHAnsi" w:cstheme="minorHAnsi"/>
        </w:rPr>
        <w:t xml:space="preserve"> Wysokość udziału środków z budżetu SWP uzależniona będzie od faktycznego potencjału finansowego SWP w latach 2021-2030, którego odzwierciedlenie wskazywać będą kolejne budżety SWP we wskazanych latach oraz adekwatne zmiany do Wieloletniej Prognozy Finansowej SWP.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3E9"/>
    <w:multiLevelType w:val="hybridMultilevel"/>
    <w:tmpl w:val="6DEEE738"/>
    <w:lvl w:ilvl="0" w:tplc="DFBEFA0A">
      <w:start w:val="1"/>
      <w:numFmt w:val="bullet"/>
      <w:lvlText w:val="®"/>
      <w:lvlJc w:val="left"/>
      <w:pPr>
        <w:ind w:left="295" w:hanging="360"/>
      </w:pPr>
      <w:rPr>
        <w:rFonts w:ascii="Symbol" w:hAnsi="Symbol" w:hint="default"/>
      </w:rPr>
    </w:lvl>
    <w:lvl w:ilvl="1" w:tplc="04150003" w:tentative="1">
      <w:start w:val="1"/>
      <w:numFmt w:val="bullet"/>
      <w:lvlText w:val="o"/>
      <w:lvlJc w:val="left"/>
      <w:pPr>
        <w:ind w:left="1015" w:hanging="360"/>
      </w:pPr>
      <w:rPr>
        <w:rFonts w:ascii="Courier New" w:hAnsi="Courier New" w:cs="Courier New" w:hint="default"/>
      </w:rPr>
    </w:lvl>
    <w:lvl w:ilvl="2" w:tplc="04150005" w:tentative="1">
      <w:start w:val="1"/>
      <w:numFmt w:val="bullet"/>
      <w:lvlText w:val=""/>
      <w:lvlJc w:val="left"/>
      <w:pPr>
        <w:ind w:left="1735" w:hanging="360"/>
      </w:pPr>
      <w:rPr>
        <w:rFonts w:ascii="Wingdings" w:hAnsi="Wingdings" w:hint="default"/>
      </w:rPr>
    </w:lvl>
    <w:lvl w:ilvl="3" w:tplc="04150001" w:tentative="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1" w15:restartNumberingAfterBreak="0">
    <w:nsid w:val="00AE4D42"/>
    <w:multiLevelType w:val="hybridMultilevel"/>
    <w:tmpl w:val="BC8E2696"/>
    <w:lvl w:ilvl="0" w:tplc="04150013">
      <w:start w:val="1"/>
      <w:numFmt w:val="upperRoman"/>
      <w:lvlText w:val="%1."/>
      <w:lvlJc w:val="right"/>
      <w:pPr>
        <w:ind w:left="77" w:hanging="360"/>
      </w:pPr>
      <w:rPr>
        <w:rFonts w:hint="default"/>
      </w:rPr>
    </w:lvl>
    <w:lvl w:ilvl="1" w:tplc="91700100">
      <w:start w:val="1"/>
      <w:numFmt w:val="upperRoman"/>
      <w:lvlText w:val="%2."/>
      <w:lvlJc w:val="left"/>
      <w:pPr>
        <w:ind w:left="360" w:hanging="360"/>
      </w:pPr>
    </w:lvl>
    <w:lvl w:ilvl="2" w:tplc="0415000F">
      <w:start w:val="1"/>
      <w:numFmt w:val="decimal"/>
      <w:lvlText w:val="%3."/>
      <w:lvlJc w:val="left"/>
      <w:pPr>
        <w:ind w:left="747"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 w15:restartNumberingAfterBreak="0">
    <w:nsid w:val="014849CF"/>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 w15:restartNumberingAfterBreak="0">
    <w:nsid w:val="02035EE3"/>
    <w:multiLevelType w:val="hybridMultilevel"/>
    <w:tmpl w:val="07D23FE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2037D2"/>
    <w:multiLevelType w:val="hybridMultilevel"/>
    <w:tmpl w:val="7708E1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30D458B"/>
    <w:multiLevelType w:val="multilevel"/>
    <w:tmpl w:val="9F1EF256"/>
    <w:lvl w:ilvl="0">
      <w:start w:val="1"/>
      <w:numFmt w:val="decimal"/>
      <w:lvlText w:val="%1."/>
      <w:lvlJc w:val="left"/>
      <w:pPr>
        <w:ind w:left="360" w:hanging="360"/>
      </w:pPr>
      <w:rPr>
        <w:i w:val="0"/>
        <w:color w:val="auto"/>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6" w15:restartNumberingAfterBreak="0">
    <w:nsid w:val="033E0242"/>
    <w:multiLevelType w:val="hybridMultilevel"/>
    <w:tmpl w:val="CC0A53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5B45A4"/>
    <w:multiLevelType w:val="hybridMultilevel"/>
    <w:tmpl w:val="FC74B7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5D0FB7"/>
    <w:multiLevelType w:val="hybridMultilevel"/>
    <w:tmpl w:val="F65016CE"/>
    <w:lvl w:ilvl="0" w:tplc="B450F394">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0A0E03"/>
    <w:multiLevelType w:val="hybridMultilevel"/>
    <w:tmpl w:val="085876AC"/>
    <w:lvl w:ilvl="0" w:tplc="18D6103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647723"/>
    <w:multiLevelType w:val="hybridMultilevel"/>
    <w:tmpl w:val="99828270"/>
    <w:lvl w:ilvl="0" w:tplc="04150017">
      <w:start w:val="1"/>
      <w:numFmt w:val="lowerLetter"/>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B40B55"/>
    <w:multiLevelType w:val="multilevel"/>
    <w:tmpl w:val="E084DE32"/>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64660C3"/>
    <w:multiLevelType w:val="multilevel"/>
    <w:tmpl w:val="B5760EF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7267A19"/>
    <w:multiLevelType w:val="hybridMultilevel"/>
    <w:tmpl w:val="B9B865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77B3A52"/>
    <w:multiLevelType w:val="hybridMultilevel"/>
    <w:tmpl w:val="5C2A2E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FB24A8"/>
    <w:multiLevelType w:val="hybridMultilevel"/>
    <w:tmpl w:val="3640940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9AE0431"/>
    <w:multiLevelType w:val="hybridMultilevel"/>
    <w:tmpl w:val="1218A4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161B7D"/>
    <w:multiLevelType w:val="hybridMultilevel"/>
    <w:tmpl w:val="73449678"/>
    <w:lvl w:ilvl="0" w:tplc="04150013">
      <w:start w:val="1"/>
      <w:numFmt w:val="upperRoman"/>
      <w:lvlText w:val="%1."/>
      <w:lvlJc w:val="right"/>
      <w:pPr>
        <w:ind w:left="77" w:hanging="360"/>
      </w:pPr>
      <w:rPr>
        <w:rFonts w:hint="default"/>
      </w:rPr>
    </w:lvl>
    <w:lvl w:ilvl="1" w:tplc="0415000F">
      <w:start w:val="1"/>
      <w:numFmt w:val="decimal"/>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0A5A3CDE"/>
    <w:multiLevelType w:val="hybridMultilevel"/>
    <w:tmpl w:val="7D745C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A6E4ED9"/>
    <w:multiLevelType w:val="hybridMultilevel"/>
    <w:tmpl w:val="1ED2CFE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AD25269"/>
    <w:multiLevelType w:val="hybridMultilevel"/>
    <w:tmpl w:val="A4168D9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B531EF1"/>
    <w:multiLevelType w:val="hybridMultilevel"/>
    <w:tmpl w:val="985C7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766013"/>
    <w:multiLevelType w:val="hybridMultilevel"/>
    <w:tmpl w:val="473E6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B92046A"/>
    <w:multiLevelType w:val="hybridMultilevel"/>
    <w:tmpl w:val="060C60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D0523A1"/>
    <w:multiLevelType w:val="hybridMultilevel"/>
    <w:tmpl w:val="10B68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616723"/>
    <w:multiLevelType w:val="hybridMultilevel"/>
    <w:tmpl w:val="E078DB5E"/>
    <w:lvl w:ilvl="0" w:tplc="76948A7A">
      <w:start w:val="1"/>
      <w:numFmt w:val="bullet"/>
      <w:lvlText w:val=""/>
      <w:lvlJc w:val="left"/>
      <w:pPr>
        <w:tabs>
          <w:tab w:val="num" w:pos="360"/>
        </w:tabs>
        <w:ind w:left="360" w:hanging="360"/>
      </w:pPr>
      <w:rPr>
        <w:rFonts w:ascii="Symbol" w:hAnsi="Symbol" w:hint="default"/>
      </w:rPr>
    </w:lvl>
    <w:lvl w:ilvl="1" w:tplc="FF7A6F98">
      <w:start w:val="1"/>
      <w:numFmt w:val="upperRoman"/>
      <w:lvlText w:val="%2."/>
      <w:lvlJc w:val="left"/>
      <w:pPr>
        <w:tabs>
          <w:tab w:val="num" w:pos="1440"/>
        </w:tabs>
        <w:ind w:left="1440" w:hanging="720"/>
      </w:pPr>
      <w:rPr>
        <w:rFonts w:hint="default"/>
        <w:color w:val="auto"/>
      </w:rPr>
    </w:lvl>
    <w:lvl w:ilvl="2" w:tplc="2CD69B72">
      <w:start w:val="4"/>
      <w:numFmt w:val="upperRoman"/>
      <w:lvlText w:val="%3&gt;"/>
      <w:lvlJc w:val="left"/>
      <w:pPr>
        <w:tabs>
          <w:tab w:val="num" w:pos="2160"/>
        </w:tabs>
        <w:ind w:left="2160" w:hanging="720"/>
      </w:pPr>
      <w:rPr>
        <w:rFont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0D65060C"/>
    <w:multiLevelType w:val="hybridMultilevel"/>
    <w:tmpl w:val="E990DC3E"/>
    <w:lvl w:ilvl="0" w:tplc="36BE65B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DDE3CCC"/>
    <w:multiLevelType w:val="hybridMultilevel"/>
    <w:tmpl w:val="1736C45A"/>
    <w:lvl w:ilvl="0" w:tplc="44DABEFA">
      <w:start w:val="1"/>
      <w:numFmt w:val="bullet"/>
      <w:lvlText w:val=""/>
      <w:lvlJc w:val="left"/>
      <w:pPr>
        <w:ind w:left="720" w:hanging="360"/>
      </w:pPr>
      <w:rPr>
        <w:rFonts w:ascii="Symbol" w:hAnsi="Symbol"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6736FA"/>
    <w:multiLevelType w:val="hybridMultilevel"/>
    <w:tmpl w:val="92E04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F4611C1"/>
    <w:multiLevelType w:val="hybridMultilevel"/>
    <w:tmpl w:val="82124F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F5E4095"/>
    <w:multiLevelType w:val="hybridMultilevel"/>
    <w:tmpl w:val="F196A894"/>
    <w:lvl w:ilvl="0" w:tplc="D90AD0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001301A"/>
    <w:multiLevelType w:val="hybridMultilevel"/>
    <w:tmpl w:val="1444CA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0669FB"/>
    <w:multiLevelType w:val="hybridMultilevel"/>
    <w:tmpl w:val="0220C2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0541B90"/>
    <w:multiLevelType w:val="hybridMultilevel"/>
    <w:tmpl w:val="48E25AF4"/>
    <w:lvl w:ilvl="0" w:tplc="0415000F">
      <w:start w:val="1"/>
      <w:numFmt w:val="decimal"/>
      <w:lvlText w:val="%1."/>
      <w:lvlJc w:val="left"/>
      <w:pPr>
        <w:ind w:left="360" w:hanging="360"/>
      </w:pPr>
      <w:rPr>
        <w:rFonts w:hint="default"/>
      </w:rPr>
    </w:lvl>
    <w:lvl w:ilvl="1" w:tplc="9B98AE5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07C06A4"/>
    <w:multiLevelType w:val="hybridMultilevel"/>
    <w:tmpl w:val="D7FECB2E"/>
    <w:lvl w:ilvl="0" w:tplc="48C4D62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0FB2C24"/>
    <w:multiLevelType w:val="hybridMultilevel"/>
    <w:tmpl w:val="F190E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10C2818"/>
    <w:multiLevelType w:val="hybridMultilevel"/>
    <w:tmpl w:val="6A62C0D0"/>
    <w:lvl w:ilvl="0" w:tplc="968CFE0A">
      <w:start w:val="1"/>
      <w:numFmt w:val="decimal"/>
      <w:lvlText w:val="%1."/>
      <w:lvlJc w:val="left"/>
      <w:pPr>
        <w:tabs>
          <w:tab w:val="num" w:pos="360"/>
        </w:tabs>
        <w:ind w:left="360" w:hanging="360"/>
      </w:pPr>
      <w:rPr>
        <w:rFonts w:asciiTheme="minorHAnsi" w:eastAsiaTheme="minorHAnsi" w:hAnsiTheme="minorHAnsi" w:cstheme="minorHAnsi"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7" w15:restartNumberingAfterBreak="0">
    <w:nsid w:val="11CE46D4"/>
    <w:multiLevelType w:val="hybridMultilevel"/>
    <w:tmpl w:val="E0D00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2073AB7"/>
    <w:multiLevelType w:val="hybridMultilevel"/>
    <w:tmpl w:val="970880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067FDA"/>
    <w:multiLevelType w:val="hybridMultilevel"/>
    <w:tmpl w:val="38626B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37C3DCE"/>
    <w:multiLevelType w:val="multilevel"/>
    <w:tmpl w:val="9E0494B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14E95614"/>
    <w:multiLevelType w:val="hybridMultilevel"/>
    <w:tmpl w:val="EBC44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1B4C07"/>
    <w:multiLevelType w:val="hybridMultilevel"/>
    <w:tmpl w:val="D160E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A0516A"/>
    <w:multiLevelType w:val="hybridMultilevel"/>
    <w:tmpl w:val="1C2C181E"/>
    <w:lvl w:ilvl="0" w:tplc="0415000F">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AC05D8C"/>
    <w:multiLevelType w:val="hybridMultilevel"/>
    <w:tmpl w:val="2ADEFB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AEB6E7E"/>
    <w:multiLevelType w:val="hybridMultilevel"/>
    <w:tmpl w:val="6BC6176A"/>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1B245EC8"/>
    <w:multiLevelType w:val="hybridMultilevel"/>
    <w:tmpl w:val="DFB2319E"/>
    <w:lvl w:ilvl="0" w:tplc="04150017">
      <w:start w:val="1"/>
      <w:numFmt w:val="lowerLetter"/>
      <w:lvlText w:val="%1)"/>
      <w:lvlJc w:val="left"/>
      <w:pPr>
        <w:ind w:left="803" w:hanging="360"/>
      </w:pPr>
      <w:rPr>
        <w:rFonts w:hint="default"/>
      </w:rPr>
    </w:lvl>
    <w:lvl w:ilvl="1" w:tplc="04150003" w:tentative="1">
      <w:start w:val="1"/>
      <w:numFmt w:val="bullet"/>
      <w:lvlText w:val="o"/>
      <w:lvlJc w:val="left"/>
      <w:pPr>
        <w:ind w:left="1523" w:hanging="360"/>
      </w:pPr>
      <w:rPr>
        <w:rFonts w:ascii="Courier New" w:hAnsi="Courier New" w:cs="Courier New" w:hint="default"/>
      </w:rPr>
    </w:lvl>
    <w:lvl w:ilvl="2" w:tplc="04150005" w:tentative="1">
      <w:start w:val="1"/>
      <w:numFmt w:val="bullet"/>
      <w:lvlText w:val=""/>
      <w:lvlJc w:val="left"/>
      <w:pPr>
        <w:ind w:left="2243" w:hanging="360"/>
      </w:pPr>
      <w:rPr>
        <w:rFonts w:ascii="Wingdings" w:hAnsi="Wingdings" w:hint="default"/>
      </w:rPr>
    </w:lvl>
    <w:lvl w:ilvl="3" w:tplc="04150001" w:tentative="1">
      <w:start w:val="1"/>
      <w:numFmt w:val="bullet"/>
      <w:lvlText w:val=""/>
      <w:lvlJc w:val="left"/>
      <w:pPr>
        <w:ind w:left="2963" w:hanging="360"/>
      </w:pPr>
      <w:rPr>
        <w:rFonts w:ascii="Symbol" w:hAnsi="Symbol" w:hint="default"/>
      </w:rPr>
    </w:lvl>
    <w:lvl w:ilvl="4" w:tplc="04150003" w:tentative="1">
      <w:start w:val="1"/>
      <w:numFmt w:val="bullet"/>
      <w:lvlText w:val="o"/>
      <w:lvlJc w:val="left"/>
      <w:pPr>
        <w:ind w:left="3683" w:hanging="360"/>
      </w:pPr>
      <w:rPr>
        <w:rFonts w:ascii="Courier New" w:hAnsi="Courier New" w:cs="Courier New" w:hint="default"/>
      </w:rPr>
    </w:lvl>
    <w:lvl w:ilvl="5" w:tplc="04150005" w:tentative="1">
      <w:start w:val="1"/>
      <w:numFmt w:val="bullet"/>
      <w:lvlText w:val=""/>
      <w:lvlJc w:val="left"/>
      <w:pPr>
        <w:ind w:left="4403" w:hanging="360"/>
      </w:pPr>
      <w:rPr>
        <w:rFonts w:ascii="Wingdings" w:hAnsi="Wingdings" w:hint="default"/>
      </w:rPr>
    </w:lvl>
    <w:lvl w:ilvl="6" w:tplc="04150001" w:tentative="1">
      <w:start w:val="1"/>
      <w:numFmt w:val="bullet"/>
      <w:lvlText w:val=""/>
      <w:lvlJc w:val="left"/>
      <w:pPr>
        <w:ind w:left="5123" w:hanging="360"/>
      </w:pPr>
      <w:rPr>
        <w:rFonts w:ascii="Symbol" w:hAnsi="Symbol" w:hint="default"/>
      </w:rPr>
    </w:lvl>
    <w:lvl w:ilvl="7" w:tplc="04150003" w:tentative="1">
      <w:start w:val="1"/>
      <w:numFmt w:val="bullet"/>
      <w:lvlText w:val="o"/>
      <w:lvlJc w:val="left"/>
      <w:pPr>
        <w:ind w:left="5843" w:hanging="360"/>
      </w:pPr>
      <w:rPr>
        <w:rFonts w:ascii="Courier New" w:hAnsi="Courier New" w:cs="Courier New" w:hint="default"/>
      </w:rPr>
    </w:lvl>
    <w:lvl w:ilvl="8" w:tplc="04150005" w:tentative="1">
      <w:start w:val="1"/>
      <w:numFmt w:val="bullet"/>
      <w:lvlText w:val=""/>
      <w:lvlJc w:val="left"/>
      <w:pPr>
        <w:ind w:left="6563" w:hanging="360"/>
      </w:pPr>
      <w:rPr>
        <w:rFonts w:ascii="Wingdings" w:hAnsi="Wingdings" w:hint="default"/>
      </w:rPr>
    </w:lvl>
  </w:abstractNum>
  <w:abstractNum w:abstractNumId="47" w15:restartNumberingAfterBreak="0">
    <w:nsid w:val="1B3D31CC"/>
    <w:multiLevelType w:val="hybridMultilevel"/>
    <w:tmpl w:val="227422C8"/>
    <w:lvl w:ilvl="0" w:tplc="18D6103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C441F6E"/>
    <w:multiLevelType w:val="hybridMultilevel"/>
    <w:tmpl w:val="D5129A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C552BF3"/>
    <w:multiLevelType w:val="hybridMultilevel"/>
    <w:tmpl w:val="3BB4C93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E9E4A0D"/>
    <w:multiLevelType w:val="hybridMultilevel"/>
    <w:tmpl w:val="0E16CC7C"/>
    <w:lvl w:ilvl="0" w:tplc="DFBEFA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1FE838B2"/>
    <w:multiLevelType w:val="hybridMultilevel"/>
    <w:tmpl w:val="7ED2A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26C4BFC"/>
    <w:multiLevelType w:val="hybridMultilevel"/>
    <w:tmpl w:val="B33A444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285764B"/>
    <w:multiLevelType w:val="hybridMultilevel"/>
    <w:tmpl w:val="0A525B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2956B43"/>
    <w:multiLevelType w:val="hybridMultilevel"/>
    <w:tmpl w:val="62408FE8"/>
    <w:lvl w:ilvl="0" w:tplc="DFBEFA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34121C0"/>
    <w:multiLevelType w:val="hybridMultilevel"/>
    <w:tmpl w:val="BBC619E8"/>
    <w:lvl w:ilvl="0" w:tplc="313655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9C4A67"/>
    <w:multiLevelType w:val="hybridMultilevel"/>
    <w:tmpl w:val="3640940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44E6DF2"/>
    <w:multiLevelType w:val="hybridMultilevel"/>
    <w:tmpl w:val="498E2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47149FD"/>
    <w:multiLevelType w:val="hybridMultilevel"/>
    <w:tmpl w:val="6106BE9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55C7D9D"/>
    <w:multiLevelType w:val="hybridMultilevel"/>
    <w:tmpl w:val="741240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6375415"/>
    <w:multiLevelType w:val="hybridMultilevel"/>
    <w:tmpl w:val="E51AD454"/>
    <w:lvl w:ilvl="0" w:tplc="D4B491C2">
      <w:start w:val="2"/>
      <w:numFmt w:val="upperRoman"/>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755ED4"/>
    <w:multiLevelType w:val="hybridMultilevel"/>
    <w:tmpl w:val="45C4D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7AD5822"/>
    <w:multiLevelType w:val="hybridMultilevel"/>
    <w:tmpl w:val="B33C7BD0"/>
    <w:lvl w:ilvl="0" w:tplc="737267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7B3467D"/>
    <w:multiLevelType w:val="hybridMultilevel"/>
    <w:tmpl w:val="DC4A7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8634DE"/>
    <w:multiLevelType w:val="hybridMultilevel"/>
    <w:tmpl w:val="7436CF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D6160F"/>
    <w:multiLevelType w:val="hybridMultilevel"/>
    <w:tmpl w:val="3D3A65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AE42675"/>
    <w:multiLevelType w:val="hybridMultilevel"/>
    <w:tmpl w:val="EFDC66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B1A500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8" w15:restartNumberingAfterBreak="0">
    <w:nsid w:val="2B800FE5"/>
    <w:multiLevelType w:val="hybridMultilevel"/>
    <w:tmpl w:val="413C29C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BD678B3"/>
    <w:multiLevelType w:val="multilevel"/>
    <w:tmpl w:val="AB3ED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2CF72EEA"/>
    <w:multiLevelType w:val="hybridMultilevel"/>
    <w:tmpl w:val="83C47790"/>
    <w:lvl w:ilvl="0" w:tplc="91700100">
      <w:start w:val="1"/>
      <w:numFmt w:val="upperRoman"/>
      <w:lvlText w:val="%1."/>
      <w:lvlJc w:val="left"/>
      <w:pPr>
        <w:tabs>
          <w:tab w:val="num" w:pos="340"/>
        </w:tabs>
        <w:ind w:left="340" w:hanging="340"/>
      </w:pPr>
    </w:lvl>
    <w:lvl w:ilvl="1" w:tplc="B53EA798">
      <w:start w:val="1"/>
      <w:numFmt w:val="upperLetter"/>
      <w:lvlText w:val="%2."/>
      <w:lvlJc w:val="left"/>
      <w:pPr>
        <w:tabs>
          <w:tab w:val="num" w:pos="340"/>
        </w:tabs>
        <w:ind w:left="340" w:hanging="340"/>
      </w:pPr>
      <w:rPr>
        <w:color w:val="auto"/>
      </w:rPr>
    </w:lvl>
    <w:lvl w:ilvl="2" w:tplc="F71C718A">
      <w:start w:val="1"/>
      <w:numFmt w:val="decimal"/>
      <w:lvlText w:val="%3."/>
      <w:lvlJc w:val="left"/>
      <w:pPr>
        <w:tabs>
          <w:tab w:val="num" w:pos="340"/>
        </w:tabs>
        <w:ind w:left="34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15:restartNumberingAfterBreak="0">
    <w:nsid w:val="2D4E3C87"/>
    <w:multiLevelType w:val="hybridMultilevel"/>
    <w:tmpl w:val="6A92E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DF142AC"/>
    <w:multiLevelType w:val="hybridMultilevel"/>
    <w:tmpl w:val="3B964F8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2E510D7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4" w15:restartNumberingAfterBreak="0">
    <w:nsid w:val="2EAC4A36"/>
    <w:multiLevelType w:val="hybridMultilevel"/>
    <w:tmpl w:val="8BE687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F785C67"/>
    <w:multiLevelType w:val="hybridMultilevel"/>
    <w:tmpl w:val="8C1CA7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2F865F13"/>
    <w:multiLevelType w:val="hybridMultilevel"/>
    <w:tmpl w:val="44F4C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0381457"/>
    <w:multiLevelType w:val="hybridMultilevel"/>
    <w:tmpl w:val="7ED2A0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26C1352"/>
    <w:multiLevelType w:val="hybridMultilevel"/>
    <w:tmpl w:val="D85E1A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28E28C5"/>
    <w:multiLevelType w:val="multilevel"/>
    <w:tmpl w:val="E3B89B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3413739E"/>
    <w:multiLevelType w:val="hybridMultilevel"/>
    <w:tmpl w:val="B46650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42F1D2A"/>
    <w:multiLevelType w:val="multilevel"/>
    <w:tmpl w:val="2FAC4278"/>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34636E2C"/>
    <w:multiLevelType w:val="multilevel"/>
    <w:tmpl w:val="9F1EF256"/>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83" w15:restartNumberingAfterBreak="0">
    <w:nsid w:val="34F42618"/>
    <w:multiLevelType w:val="hybridMultilevel"/>
    <w:tmpl w:val="7ED2A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5523ED8"/>
    <w:multiLevelType w:val="hybridMultilevel"/>
    <w:tmpl w:val="5BA40D96"/>
    <w:lvl w:ilvl="0" w:tplc="6E5ADDC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022AA7"/>
    <w:multiLevelType w:val="hybridMultilevel"/>
    <w:tmpl w:val="E5D81E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7447860"/>
    <w:multiLevelType w:val="multilevel"/>
    <w:tmpl w:val="786EAF72"/>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376D0B4B"/>
    <w:multiLevelType w:val="hybridMultilevel"/>
    <w:tmpl w:val="E7289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7742368"/>
    <w:multiLevelType w:val="hybridMultilevel"/>
    <w:tmpl w:val="00A4E29A"/>
    <w:lvl w:ilvl="0" w:tplc="04150017">
      <w:start w:val="1"/>
      <w:numFmt w:val="lowerLetter"/>
      <w:lvlText w:val="%1)"/>
      <w:lvlJc w:val="left"/>
      <w:pPr>
        <w:ind w:left="720" w:hanging="360"/>
      </w:pPr>
      <w:rPr>
        <w:rFonts w:hint="default"/>
      </w:rPr>
    </w:lvl>
    <w:lvl w:ilvl="1" w:tplc="8B02743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9F9482D"/>
    <w:multiLevelType w:val="multilevel"/>
    <w:tmpl w:val="72D4C3DE"/>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3CCC1792"/>
    <w:multiLevelType w:val="hybridMultilevel"/>
    <w:tmpl w:val="066E10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3D6C26F3"/>
    <w:multiLevelType w:val="hybridMultilevel"/>
    <w:tmpl w:val="521C6484"/>
    <w:lvl w:ilvl="0" w:tplc="04150017">
      <w:start w:val="1"/>
      <w:numFmt w:val="lowerLetter"/>
      <w:lvlText w:val="%1)"/>
      <w:lvlJc w:val="left"/>
      <w:pPr>
        <w:ind w:left="43" w:hanging="360"/>
      </w:pPr>
    </w:lvl>
    <w:lvl w:ilvl="1" w:tplc="04150019" w:tentative="1">
      <w:start w:val="1"/>
      <w:numFmt w:val="lowerLetter"/>
      <w:lvlText w:val="%2."/>
      <w:lvlJc w:val="left"/>
      <w:pPr>
        <w:ind w:left="763" w:hanging="360"/>
      </w:pPr>
    </w:lvl>
    <w:lvl w:ilvl="2" w:tplc="0415001B" w:tentative="1">
      <w:start w:val="1"/>
      <w:numFmt w:val="lowerRoman"/>
      <w:lvlText w:val="%3."/>
      <w:lvlJc w:val="right"/>
      <w:pPr>
        <w:ind w:left="1483" w:hanging="180"/>
      </w:pPr>
    </w:lvl>
    <w:lvl w:ilvl="3" w:tplc="0415000F" w:tentative="1">
      <w:start w:val="1"/>
      <w:numFmt w:val="decimal"/>
      <w:lvlText w:val="%4."/>
      <w:lvlJc w:val="left"/>
      <w:pPr>
        <w:ind w:left="2203" w:hanging="360"/>
      </w:pPr>
    </w:lvl>
    <w:lvl w:ilvl="4" w:tplc="04150019" w:tentative="1">
      <w:start w:val="1"/>
      <w:numFmt w:val="lowerLetter"/>
      <w:lvlText w:val="%5."/>
      <w:lvlJc w:val="left"/>
      <w:pPr>
        <w:ind w:left="2923" w:hanging="360"/>
      </w:pPr>
    </w:lvl>
    <w:lvl w:ilvl="5" w:tplc="0415001B" w:tentative="1">
      <w:start w:val="1"/>
      <w:numFmt w:val="lowerRoman"/>
      <w:lvlText w:val="%6."/>
      <w:lvlJc w:val="right"/>
      <w:pPr>
        <w:ind w:left="3643" w:hanging="180"/>
      </w:pPr>
    </w:lvl>
    <w:lvl w:ilvl="6" w:tplc="0415000F" w:tentative="1">
      <w:start w:val="1"/>
      <w:numFmt w:val="decimal"/>
      <w:lvlText w:val="%7."/>
      <w:lvlJc w:val="left"/>
      <w:pPr>
        <w:ind w:left="4363" w:hanging="360"/>
      </w:pPr>
    </w:lvl>
    <w:lvl w:ilvl="7" w:tplc="04150019" w:tentative="1">
      <w:start w:val="1"/>
      <w:numFmt w:val="lowerLetter"/>
      <w:lvlText w:val="%8."/>
      <w:lvlJc w:val="left"/>
      <w:pPr>
        <w:ind w:left="5083" w:hanging="360"/>
      </w:pPr>
    </w:lvl>
    <w:lvl w:ilvl="8" w:tplc="0415001B" w:tentative="1">
      <w:start w:val="1"/>
      <w:numFmt w:val="lowerRoman"/>
      <w:lvlText w:val="%9."/>
      <w:lvlJc w:val="right"/>
      <w:pPr>
        <w:ind w:left="5803" w:hanging="180"/>
      </w:pPr>
    </w:lvl>
  </w:abstractNum>
  <w:abstractNum w:abstractNumId="92" w15:restartNumberingAfterBreak="0">
    <w:nsid w:val="416B74D6"/>
    <w:multiLevelType w:val="hybridMultilevel"/>
    <w:tmpl w:val="21065DD0"/>
    <w:lvl w:ilvl="0" w:tplc="DC6CAF60">
      <w:start w:val="2"/>
      <w:numFmt w:val="upperRoman"/>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106E8A"/>
    <w:multiLevelType w:val="hybridMultilevel"/>
    <w:tmpl w:val="7ED2A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36004C8"/>
    <w:multiLevelType w:val="hybridMultilevel"/>
    <w:tmpl w:val="12D83124"/>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43A1F92"/>
    <w:multiLevelType w:val="hybridMultilevel"/>
    <w:tmpl w:val="AA0E69A4"/>
    <w:lvl w:ilvl="0" w:tplc="04150017">
      <w:start w:val="1"/>
      <w:numFmt w:val="lowerLetter"/>
      <w:lvlText w:val="%1)"/>
      <w:lvlJc w:val="left"/>
      <w:pPr>
        <w:ind w:left="803" w:hanging="360"/>
      </w:pPr>
      <w:rPr>
        <w:rFonts w:hint="default"/>
      </w:rPr>
    </w:lvl>
    <w:lvl w:ilvl="1" w:tplc="04150003" w:tentative="1">
      <w:start w:val="1"/>
      <w:numFmt w:val="bullet"/>
      <w:lvlText w:val="o"/>
      <w:lvlJc w:val="left"/>
      <w:pPr>
        <w:ind w:left="1523" w:hanging="360"/>
      </w:pPr>
      <w:rPr>
        <w:rFonts w:ascii="Courier New" w:hAnsi="Courier New" w:cs="Courier New" w:hint="default"/>
      </w:rPr>
    </w:lvl>
    <w:lvl w:ilvl="2" w:tplc="04150005" w:tentative="1">
      <w:start w:val="1"/>
      <w:numFmt w:val="bullet"/>
      <w:lvlText w:val=""/>
      <w:lvlJc w:val="left"/>
      <w:pPr>
        <w:ind w:left="2243" w:hanging="360"/>
      </w:pPr>
      <w:rPr>
        <w:rFonts w:ascii="Wingdings" w:hAnsi="Wingdings" w:hint="default"/>
      </w:rPr>
    </w:lvl>
    <w:lvl w:ilvl="3" w:tplc="04150001" w:tentative="1">
      <w:start w:val="1"/>
      <w:numFmt w:val="bullet"/>
      <w:lvlText w:val=""/>
      <w:lvlJc w:val="left"/>
      <w:pPr>
        <w:ind w:left="2963" w:hanging="360"/>
      </w:pPr>
      <w:rPr>
        <w:rFonts w:ascii="Symbol" w:hAnsi="Symbol" w:hint="default"/>
      </w:rPr>
    </w:lvl>
    <w:lvl w:ilvl="4" w:tplc="04150003" w:tentative="1">
      <w:start w:val="1"/>
      <w:numFmt w:val="bullet"/>
      <w:lvlText w:val="o"/>
      <w:lvlJc w:val="left"/>
      <w:pPr>
        <w:ind w:left="3683" w:hanging="360"/>
      </w:pPr>
      <w:rPr>
        <w:rFonts w:ascii="Courier New" w:hAnsi="Courier New" w:cs="Courier New" w:hint="default"/>
      </w:rPr>
    </w:lvl>
    <w:lvl w:ilvl="5" w:tplc="04150005" w:tentative="1">
      <w:start w:val="1"/>
      <w:numFmt w:val="bullet"/>
      <w:lvlText w:val=""/>
      <w:lvlJc w:val="left"/>
      <w:pPr>
        <w:ind w:left="4403" w:hanging="360"/>
      </w:pPr>
      <w:rPr>
        <w:rFonts w:ascii="Wingdings" w:hAnsi="Wingdings" w:hint="default"/>
      </w:rPr>
    </w:lvl>
    <w:lvl w:ilvl="6" w:tplc="04150001" w:tentative="1">
      <w:start w:val="1"/>
      <w:numFmt w:val="bullet"/>
      <w:lvlText w:val=""/>
      <w:lvlJc w:val="left"/>
      <w:pPr>
        <w:ind w:left="5123" w:hanging="360"/>
      </w:pPr>
      <w:rPr>
        <w:rFonts w:ascii="Symbol" w:hAnsi="Symbol" w:hint="default"/>
      </w:rPr>
    </w:lvl>
    <w:lvl w:ilvl="7" w:tplc="04150003" w:tentative="1">
      <w:start w:val="1"/>
      <w:numFmt w:val="bullet"/>
      <w:lvlText w:val="o"/>
      <w:lvlJc w:val="left"/>
      <w:pPr>
        <w:ind w:left="5843" w:hanging="360"/>
      </w:pPr>
      <w:rPr>
        <w:rFonts w:ascii="Courier New" w:hAnsi="Courier New" w:cs="Courier New" w:hint="default"/>
      </w:rPr>
    </w:lvl>
    <w:lvl w:ilvl="8" w:tplc="04150005" w:tentative="1">
      <w:start w:val="1"/>
      <w:numFmt w:val="bullet"/>
      <w:lvlText w:val=""/>
      <w:lvlJc w:val="left"/>
      <w:pPr>
        <w:ind w:left="6563" w:hanging="360"/>
      </w:pPr>
      <w:rPr>
        <w:rFonts w:ascii="Wingdings" w:hAnsi="Wingdings" w:hint="default"/>
      </w:rPr>
    </w:lvl>
  </w:abstractNum>
  <w:abstractNum w:abstractNumId="96" w15:restartNumberingAfterBreak="0">
    <w:nsid w:val="45520C7D"/>
    <w:multiLevelType w:val="hybridMultilevel"/>
    <w:tmpl w:val="87B244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46DE69C9"/>
    <w:multiLevelType w:val="hybridMultilevel"/>
    <w:tmpl w:val="C19C1EE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124955"/>
    <w:multiLevelType w:val="hybridMultilevel"/>
    <w:tmpl w:val="21A4D1F4"/>
    <w:lvl w:ilvl="0" w:tplc="1062CC24">
      <w:start w:val="1"/>
      <w:numFmt w:val="upperRoman"/>
      <w:lvlText w:val="%1."/>
      <w:lvlJc w:val="left"/>
      <w:pPr>
        <w:tabs>
          <w:tab w:val="num" w:pos="340"/>
        </w:tabs>
        <w:ind w:left="340" w:hanging="340"/>
      </w:pPr>
      <w:rPr>
        <w:b/>
      </w:rPr>
    </w:lvl>
    <w:lvl w:ilvl="1" w:tplc="B53EA798">
      <w:start w:val="1"/>
      <w:numFmt w:val="upperLetter"/>
      <w:lvlText w:val="%2."/>
      <w:lvlJc w:val="left"/>
      <w:pPr>
        <w:tabs>
          <w:tab w:val="num" w:pos="340"/>
        </w:tabs>
        <w:ind w:left="340" w:hanging="340"/>
      </w:pPr>
      <w:rPr>
        <w:color w:val="auto"/>
      </w:rPr>
    </w:lvl>
    <w:lvl w:ilvl="2" w:tplc="F71C718A">
      <w:start w:val="1"/>
      <w:numFmt w:val="decimal"/>
      <w:lvlText w:val="%3."/>
      <w:lvlJc w:val="left"/>
      <w:pPr>
        <w:tabs>
          <w:tab w:val="num" w:pos="340"/>
        </w:tabs>
        <w:ind w:left="34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15:restartNumberingAfterBreak="0">
    <w:nsid w:val="47182359"/>
    <w:multiLevelType w:val="hybridMultilevel"/>
    <w:tmpl w:val="360852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80069B7"/>
    <w:multiLevelType w:val="hybridMultilevel"/>
    <w:tmpl w:val="DB6C733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8522B30"/>
    <w:multiLevelType w:val="hybridMultilevel"/>
    <w:tmpl w:val="F5D0C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AA14AD7"/>
    <w:multiLevelType w:val="hybridMultilevel"/>
    <w:tmpl w:val="E10AF5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815395"/>
    <w:multiLevelType w:val="hybridMultilevel"/>
    <w:tmpl w:val="779C1EA4"/>
    <w:lvl w:ilvl="0" w:tplc="04150017">
      <w:start w:val="1"/>
      <w:numFmt w:val="lowerLetter"/>
      <w:lvlText w:val="%1)"/>
      <w:lvlJc w:val="left"/>
      <w:pPr>
        <w:ind w:left="803" w:hanging="360"/>
      </w:pPr>
      <w:rPr>
        <w:rFonts w:hint="default"/>
      </w:rPr>
    </w:lvl>
    <w:lvl w:ilvl="1" w:tplc="04150003" w:tentative="1">
      <w:start w:val="1"/>
      <w:numFmt w:val="bullet"/>
      <w:lvlText w:val="o"/>
      <w:lvlJc w:val="left"/>
      <w:pPr>
        <w:ind w:left="1523" w:hanging="360"/>
      </w:pPr>
      <w:rPr>
        <w:rFonts w:ascii="Courier New" w:hAnsi="Courier New" w:cs="Courier New" w:hint="default"/>
      </w:rPr>
    </w:lvl>
    <w:lvl w:ilvl="2" w:tplc="04150005" w:tentative="1">
      <w:start w:val="1"/>
      <w:numFmt w:val="bullet"/>
      <w:lvlText w:val=""/>
      <w:lvlJc w:val="left"/>
      <w:pPr>
        <w:ind w:left="2243" w:hanging="360"/>
      </w:pPr>
      <w:rPr>
        <w:rFonts w:ascii="Wingdings" w:hAnsi="Wingdings" w:hint="default"/>
      </w:rPr>
    </w:lvl>
    <w:lvl w:ilvl="3" w:tplc="04150001" w:tentative="1">
      <w:start w:val="1"/>
      <w:numFmt w:val="bullet"/>
      <w:lvlText w:val=""/>
      <w:lvlJc w:val="left"/>
      <w:pPr>
        <w:ind w:left="2963" w:hanging="360"/>
      </w:pPr>
      <w:rPr>
        <w:rFonts w:ascii="Symbol" w:hAnsi="Symbol" w:hint="default"/>
      </w:rPr>
    </w:lvl>
    <w:lvl w:ilvl="4" w:tplc="04150003" w:tentative="1">
      <w:start w:val="1"/>
      <w:numFmt w:val="bullet"/>
      <w:lvlText w:val="o"/>
      <w:lvlJc w:val="left"/>
      <w:pPr>
        <w:ind w:left="3683" w:hanging="360"/>
      </w:pPr>
      <w:rPr>
        <w:rFonts w:ascii="Courier New" w:hAnsi="Courier New" w:cs="Courier New" w:hint="default"/>
      </w:rPr>
    </w:lvl>
    <w:lvl w:ilvl="5" w:tplc="04150005" w:tentative="1">
      <w:start w:val="1"/>
      <w:numFmt w:val="bullet"/>
      <w:lvlText w:val=""/>
      <w:lvlJc w:val="left"/>
      <w:pPr>
        <w:ind w:left="4403" w:hanging="360"/>
      </w:pPr>
      <w:rPr>
        <w:rFonts w:ascii="Wingdings" w:hAnsi="Wingdings" w:hint="default"/>
      </w:rPr>
    </w:lvl>
    <w:lvl w:ilvl="6" w:tplc="04150001" w:tentative="1">
      <w:start w:val="1"/>
      <w:numFmt w:val="bullet"/>
      <w:lvlText w:val=""/>
      <w:lvlJc w:val="left"/>
      <w:pPr>
        <w:ind w:left="5123" w:hanging="360"/>
      </w:pPr>
      <w:rPr>
        <w:rFonts w:ascii="Symbol" w:hAnsi="Symbol" w:hint="default"/>
      </w:rPr>
    </w:lvl>
    <w:lvl w:ilvl="7" w:tplc="04150003" w:tentative="1">
      <w:start w:val="1"/>
      <w:numFmt w:val="bullet"/>
      <w:lvlText w:val="o"/>
      <w:lvlJc w:val="left"/>
      <w:pPr>
        <w:ind w:left="5843" w:hanging="360"/>
      </w:pPr>
      <w:rPr>
        <w:rFonts w:ascii="Courier New" w:hAnsi="Courier New" w:cs="Courier New" w:hint="default"/>
      </w:rPr>
    </w:lvl>
    <w:lvl w:ilvl="8" w:tplc="04150005" w:tentative="1">
      <w:start w:val="1"/>
      <w:numFmt w:val="bullet"/>
      <w:lvlText w:val=""/>
      <w:lvlJc w:val="left"/>
      <w:pPr>
        <w:ind w:left="6563" w:hanging="360"/>
      </w:pPr>
      <w:rPr>
        <w:rFonts w:ascii="Wingdings" w:hAnsi="Wingdings" w:hint="default"/>
      </w:rPr>
    </w:lvl>
  </w:abstractNum>
  <w:abstractNum w:abstractNumId="104" w15:restartNumberingAfterBreak="0">
    <w:nsid w:val="4F7E5FE5"/>
    <w:multiLevelType w:val="hybridMultilevel"/>
    <w:tmpl w:val="283E5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FA946A0"/>
    <w:multiLevelType w:val="hybridMultilevel"/>
    <w:tmpl w:val="31584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3C45BDC"/>
    <w:multiLevelType w:val="hybridMultilevel"/>
    <w:tmpl w:val="AD8C43D8"/>
    <w:lvl w:ilvl="0" w:tplc="8952A26C">
      <w:start w:val="5"/>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441136B"/>
    <w:multiLevelType w:val="hybridMultilevel"/>
    <w:tmpl w:val="5CC67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80C1BE2"/>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9" w15:restartNumberingAfterBreak="0">
    <w:nsid w:val="58A159BC"/>
    <w:multiLevelType w:val="hybridMultilevel"/>
    <w:tmpl w:val="86222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93803C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1" w15:restartNumberingAfterBreak="0">
    <w:nsid w:val="5A8B60A8"/>
    <w:multiLevelType w:val="hybridMultilevel"/>
    <w:tmpl w:val="A82C45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D35115F"/>
    <w:multiLevelType w:val="hybridMultilevel"/>
    <w:tmpl w:val="31D07DDC"/>
    <w:lvl w:ilvl="0" w:tplc="0415000F">
      <w:start w:val="1"/>
      <w:numFmt w:val="decimal"/>
      <w:lvlText w:val="%1."/>
      <w:lvlJc w:val="left"/>
      <w:pPr>
        <w:tabs>
          <w:tab w:val="num" w:pos="375"/>
        </w:tabs>
        <w:ind w:left="375" w:hanging="375"/>
      </w:pPr>
      <w:rPr>
        <w:rFonts w:hint="default"/>
        <w:i w:val="0"/>
      </w:rPr>
    </w:lvl>
    <w:lvl w:ilvl="1" w:tplc="3C70E4EC">
      <w:start w:val="1"/>
      <w:numFmt w:val="lowerLetter"/>
      <w:lvlText w:val="%2)"/>
      <w:lvlJc w:val="left"/>
      <w:pPr>
        <w:tabs>
          <w:tab w:val="num" w:pos="1080"/>
        </w:tabs>
        <w:ind w:left="1080" w:hanging="360"/>
      </w:pPr>
      <w:rPr>
        <w:rFonts w:ascii="Garamond" w:hAnsi="Garamond" w:hint="default"/>
        <w:b w:val="0"/>
        <w:i w:val="0"/>
        <w:sz w:val="24"/>
      </w:rPr>
    </w:lvl>
    <w:lvl w:ilvl="2" w:tplc="95FC56C6">
      <w:start w:val="1"/>
      <w:numFmt w:val="decimal"/>
      <w:lvlText w:val="%3)"/>
      <w:lvlJc w:val="left"/>
      <w:pPr>
        <w:tabs>
          <w:tab w:val="num" w:pos="1980"/>
        </w:tabs>
        <w:ind w:left="1980" w:hanging="360"/>
      </w:pPr>
      <w:rPr>
        <w:rFonts w:cs="Calibri" w:hint="default"/>
        <w:i w:val="0"/>
      </w:rPr>
    </w:lvl>
    <w:lvl w:ilvl="3" w:tplc="04150017">
      <w:start w:val="1"/>
      <w:numFmt w:val="lowerLetter"/>
      <w:lvlText w:val="%4)"/>
      <w:lvlJc w:val="left"/>
      <w:pPr>
        <w:tabs>
          <w:tab w:val="num" w:pos="2520"/>
        </w:tabs>
        <w:ind w:left="2520" w:hanging="360"/>
      </w:pPr>
      <w:rPr>
        <w:rFonts w:hint="default"/>
        <w:i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3" w15:restartNumberingAfterBreak="0">
    <w:nsid w:val="5D4C7A1D"/>
    <w:multiLevelType w:val="hybridMultilevel"/>
    <w:tmpl w:val="FF4003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5D721608"/>
    <w:multiLevelType w:val="hybridMultilevel"/>
    <w:tmpl w:val="BAFE1B1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E2573CF"/>
    <w:multiLevelType w:val="hybridMultilevel"/>
    <w:tmpl w:val="5E5091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5F0463EB"/>
    <w:multiLevelType w:val="hybridMultilevel"/>
    <w:tmpl w:val="1240A8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F5E6996"/>
    <w:multiLevelType w:val="hybridMultilevel"/>
    <w:tmpl w:val="B9A8DC94"/>
    <w:lvl w:ilvl="0" w:tplc="9688899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5F7B43EC"/>
    <w:multiLevelType w:val="hybridMultilevel"/>
    <w:tmpl w:val="66288CE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FBE56E1"/>
    <w:multiLevelType w:val="hybridMultilevel"/>
    <w:tmpl w:val="CC0A53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60014929"/>
    <w:multiLevelType w:val="multilevel"/>
    <w:tmpl w:val="786EAF72"/>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1" w15:restartNumberingAfterBreak="0">
    <w:nsid w:val="627B55E2"/>
    <w:multiLevelType w:val="hybridMultilevel"/>
    <w:tmpl w:val="F190E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2B44E79"/>
    <w:multiLevelType w:val="multilevel"/>
    <w:tmpl w:val="6FD247A8"/>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3" w15:restartNumberingAfterBreak="0">
    <w:nsid w:val="638B2402"/>
    <w:multiLevelType w:val="hybridMultilevel"/>
    <w:tmpl w:val="09901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3CE293D"/>
    <w:multiLevelType w:val="hybridMultilevel"/>
    <w:tmpl w:val="74462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4AB2F6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6" w15:restartNumberingAfterBreak="0">
    <w:nsid w:val="6500046C"/>
    <w:multiLevelType w:val="hybridMultilevel"/>
    <w:tmpl w:val="A67EA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50B28E4"/>
    <w:multiLevelType w:val="hybridMultilevel"/>
    <w:tmpl w:val="F30826F0"/>
    <w:lvl w:ilvl="0" w:tplc="04150017">
      <w:start w:val="1"/>
      <w:numFmt w:val="lowerLetter"/>
      <w:lvlText w:val="%1)"/>
      <w:lvlJc w:val="left"/>
      <w:pPr>
        <w:ind w:left="720" w:hanging="360"/>
      </w:pPr>
      <w:rPr>
        <w:rFonts w:hint="default"/>
        <w:i w:val="0"/>
        <w:color w:val="000000" w:themeColor="text1"/>
      </w:rPr>
    </w:lvl>
    <w:lvl w:ilvl="1" w:tplc="44DABEFA">
      <w:start w:val="1"/>
      <w:numFmt w:val="bullet"/>
      <w:lvlText w:val=""/>
      <w:lvlJc w:val="left"/>
      <w:pPr>
        <w:ind w:left="1440" w:hanging="360"/>
      </w:pPr>
      <w:rPr>
        <w:rFonts w:ascii="Symbol" w:hAnsi="Symbol" w:hint="default"/>
        <w:i w:val="0"/>
        <w:color w:val="000000" w:themeColor="tex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51D488B"/>
    <w:multiLevelType w:val="hybridMultilevel"/>
    <w:tmpl w:val="B6929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5495E23"/>
    <w:multiLevelType w:val="hybridMultilevel"/>
    <w:tmpl w:val="F196A894"/>
    <w:lvl w:ilvl="0" w:tplc="D90AD0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5524A30"/>
    <w:multiLevelType w:val="hybridMultilevel"/>
    <w:tmpl w:val="A31620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5D018B4"/>
    <w:multiLevelType w:val="multilevel"/>
    <w:tmpl w:val="1F4C0102"/>
    <w:lvl w:ilvl="0">
      <w:start w:val="1"/>
      <w:numFmt w:val="decimal"/>
      <w:lvlText w:val="%1."/>
      <w:lvlJc w:val="left"/>
      <w:pPr>
        <w:tabs>
          <w:tab w:val="num" w:pos="357"/>
        </w:tabs>
        <w:ind w:left="357" w:hanging="357"/>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2" w15:restartNumberingAfterBreak="0">
    <w:nsid w:val="68D62E3D"/>
    <w:multiLevelType w:val="hybridMultilevel"/>
    <w:tmpl w:val="2E20DC5E"/>
    <w:lvl w:ilvl="0" w:tplc="48984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8E7341D"/>
    <w:multiLevelType w:val="hybridMultilevel"/>
    <w:tmpl w:val="FB129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69D314AF"/>
    <w:multiLevelType w:val="hybridMultilevel"/>
    <w:tmpl w:val="63CE4A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A32427E"/>
    <w:multiLevelType w:val="hybridMultilevel"/>
    <w:tmpl w:val="796454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C5A041D"/>
    <w:multiLevelType w:val="hybridMultilevel"/>
    <w:tmpl w:val="A0A08330"/>
    <w:lvl w:ilvl="0" w:tplc="6CF8C9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C9C6F37"/>
    <w:multiLevelType w:val="hybridMultilevel"/>
    <w:tmpl w:val="A9B63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CB8167D"/>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39" w15:restartNumberingAfterBreak="0">
    <w:nsid w:val="6E866A4F"/>
    <w:multiLevelType w:val="hybridMultilevel"/>
    <w:tmpl w:val="6256D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6E9778DF"/>
    <w:multiLevelType w:val="hybridMultilevel"/>
    <w:tmpl w:val="DC4A7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F4E5880"/>
    <w:multiLevelType w:val="hybridMultilevel"/>
    <w:tmpl w:val="BF26A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6FF85F72"/>
    <w:multiLevelType w:val="hybridMultilevel"/>
    <w:tmpl w:val="61FA4938"/>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5E131B"/>
    <w:multiLevelType w:val="hybridMultilevel"/>
    <w:tmpl w:val="5CC67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C509C5"/>
    <w:multiLevelType w:val="hybridMultilevel"/>
    <w:tmpl w:val="A84E6498"/>
    <w:lvl w:ilvl="0" w:tplc="2B1E6CA6">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4C61415"/>
    <w:multiLevelType w:val="hybridMultilevel"/>
    <w:tmpl w:val="077C61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504761E"/>
    <w:multiLevelType w:val="hybridMultilevel"/>
    <w:tmpl w:val="713A4B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750816DA"/>
    <w:multiLevelType w:val="hybridMultilevel"/>
    <w:tmpl w:val="A7E225D6"/>
    <w:lvl w:ilvl="0" w:tplc="0415000F">
      <w:start w:val="1"/>
      <w:numFmt w:val="decimal"/>
      <w:lvlText w:val="%1."/>
      <w:lvlJc w:val="left"/>
      <w:pPr>
        <w:tabs>
          <w:tab w:val="num" w:pos="375"/>
        </w:tabs>
        <w:ind w:left="375" w:hanging="375"/>
      </w:pPr>
      <w:rPr>
        <w:rFonts w:hint="default"/>
        <w:i w:val="0"/>
      </w:rPr>
    </w:lvl>
    <w:lvl w:ilvl="1" w:tplc="3C70E4EC">
      <w:start w:val="1"/>
      <w:numFmt w:val="lowerLetter"/>
      <w:lvlText w:val="%2)"/>
      <w:lvlJc w:val="left"/>
      <w:pPr>
        <w:tabs>
          <w:tab w:val="num" w:pos="1080"/>
        </w:tabs>
        <w:ind w:left="1080" w:hanging="360"/>
      </w:pPr>
      <w:rPr>
        <w:rFonts w:ascii="Garamond" w:hAnsi="Garamond" w:hint="default"/>
        <w:b w:val="0"/>
        <w:i w:val="0"/>
        <w:sz w:val="24"/>
      </w:rPr>
    </w:lvl>
    <w:lvl w:ilvl="2" w:tplc="95FC56C6">
      <w:start w:val="1"/>
      <w:numFmt w:val="decimal"/>
      <w:lvlText w:val="%3)"/>
      <w:lvlJc w:val="left"/>
      <w:pPr>
        <w:tabs>
          <w:tab w:val="num" w:pos="1980"/>
        </w:tabs>
        <w:ind w:left="1980" w:hanging="360"/>
      </w:pPr>
      <w:rPr>
        <w:rFonts w:cs="Calibri" w:hint="default"/>
        <w:i w:val="0"/>
      </w:rPr>
    </w:lvl>
    <w:lvl w:ilvl="3" w:tplc="04150017">
      <w:start w:val="1"/>
      <w:numFmt w:val="lowerLetter"/>
      <w:lvlText w:val="%4)"/>
      <w:lvlJc w:val="left"/>
      <w:pPr>
        <w:tabs>
          <w:tab w:val="num" w:pos="2520"/>
        </w:tabs>
        <w:ind w:left="2520" w:hanging="360"/>
      </w:pPr>
      <w:rPr>
        <w:rFonts w:hint="default"/>
        <w:i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8" w15:restartNumberingAfterBreak="0">
    <w:nsid w:val="763512DC"/>
    <w:multiLevelType w:val="hybridMultilevel"/>
    <w:tmpl w:val="7070F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7F7217A"/>
    <w:multiLevelType w:val="hybridMultilevel"/>
    <w:tmpl w:val="DF3CA48A"/>
    <w:lvl w:ilvl="0" w:tplc="E9480B0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80C272D"/>
    <w:multiLevelType w:val="hybridMultilevel"/>
    <w:tmpl w:val="2AD46F2E"/>
    <w:lvl w:ilvl="0" w:tplc="DFBEFA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8773FE1"/>
    <w:multiLevelType w:val="hybridMultilevel"/>
    <w:tmpl w:val="BB72A21C"/>
    <w:lvl w:ilvl="0" w:tplc="04150001">
      <w:start w:val="1"/>
      <w:numFmt w:val="bullet"/>
      <w:lvlText w:val=""/>
      <w:lvlJc w:val="left"/>
      <w:pPr>
        <w:tabs>
          <w:tab w:val="num" w:pos="786"/>
        </w:tabs>
        <w:ind w:left="786" w:hanging="360"/>
      </w:pPr>
      <w:rPr>
        <w:rFonts w:ascii="Symbol" w:hAnsi="Symbol" w:hint="default"/>
      </w:rPr>
    </w:lvl>
    <w:lvl w:ilvl="1" w:tplc="1EC6147C" w:tentative="1">
      <w:start w:val="1"/>
      <w:numFmt w:val="bullet"/>
      <w:lvlText w:val="•"/>
      <w:lvlJc w:val="left"/>
      <w:pPr>
        <w:tabs>
          <w:tab w:val="num" w:pos="1440"/>
        </w:tabs>
        <w:ind w:left="1440" w:hanging="360"/>
      </w:pPr>
      <w:rPr>
        <w:rFonts w:ascii="Arial" w:hAnsi="Arial" w:hint="default"/>
      </w:rPr>
    </w:lvl>
    <w:lvl w:ilvl="2" w:tplc="4FFE24A4" w:tentative="1">
      <w:start w:val="1"/>
      <w:numFmt w:val="bullet"/>
      <w:lvlText w:val="•"/>
      <w:lvlJc w:val="left"/>
      <w:pPr>
        <w:tabs>
          <w:tab w:val="num" w:pos="2160"/>
        </w:tabs>
        <w:ind w:left="2160" w:hanging="360"/>
      </w:pPr>
      <w:rPr>
        <w:rFonts w:ascii="Arial" w:hAnsi="Arial" w:hint="default"/>
      </w:rPr>
    </w:lvl>
    <w:lvl w:ilvl="3" w:tplc="044C5536" w:tentative="1">
      <w:start w:val="1"/>
      <w:numFmt w:val="bullet"/>
      <w:lvlText w:val="•"/>
      <w:lvlJc w:val="left"/>
      <w:pPr>
        <w:tabs>
          <w:tab w:val="num" w:pos="2880"/>
        </w:tabs>
        <w:ind w:left="2880" w:hanging="360"/>
      </w:pPr>
      <w:rPr>
        <w:rFonts w:ascii="Arial" w:hAnsi="Arial" w:hint="default"/>
      </w:rPr>
    </w:lvl>
    <w:lvl w:ilvl="4" w:tplc="6AE89EE2" w:tentative="1">
      <w:start w:val="1"/>
      <w:numFmt w:val="bullet"/>
      <w:lvlText w:val="•"/>
      <w:lvlJc w:val="left"/>
      <w:pPr>
        <w:tabs>
          <w:tab w:val="num" w:pos="3600"/>
        </w:tabs>
        <w:ind w:left="3600" w:hanging="360"/>
      </w:pPr>
      <w:rPr>
        <w:rFonts w:ascii="Arial" w:hAnsi="Arial" w:hint="default"/>
      </w:rPr>
    </w:lvl>
    <w:lvl w:ilvl="5" w:tplc="C5AA7DD8" w:tentative="1">
      <w:start w:val="1"/>
      <w:numFmt w:val="bullet"/>
      <w:lvlText w:val="•"/>
      <w:lvlJc w:val="left"/>
      <w:pPr>
        <w:tabs>
          <w:tab w:val="num" w:pos="4320"/>
        </w:tabs>
        <w:ind w:left="4320" w:hanging="360"/>
      </w:pPr>
      <w:rPr>
        <w:rFonts w:ascii="Arial" w:hAnsi="Arial" w:hint="default"/>
      </w:rPr>
    </w:lvl>
    <w:lvl w:ilvl="6" w:tplc="3EF231B4" w:tentative="1">
      <w:start w:val="1"/>
      <w:numFmt w:val="bullet"/>
      <w:lvlText w:val="•"/>
      <w:lvlJc w:val="left"/>
      <w:pPr>
        <w:tabs>
          <w:tab w:val="num" w:pos="5040"/>
        </w:tabs>
        <w:ind w:left="5040" w:hanging="360"/>
      </w:pPr>
      <w:rPr>
        <w:rFonts w:ascii="Arial" w:hAnsi="Arial" w:hint="default"/>
      </w:rPr>
    </w:lvl>
    <w:lvl w:ilvl="7" w:tplc="522003D4" w:tentative="1">
      <w:start w:val="1"/>
      <w:numFmt w:val="bullet"/>
      <w:lvlText w:val="•"/>
      <w:lvlJc w:val="left"/>
      <w:pPr>
        <w:tabs>
          <w:tab w:val="num" w:pos="5760"/>
        </w:tabs>
        <w:ind w:left="5760" w:hanging="360"/>
      </w:pPr>
      <w:rPr>
        <w:rFonts w:ascii="Arial" w:hAnsi="Arial" w:hint="default"/>
      </w:rPr>
    </w:lvl>
    <w:lvl w:ilvl="8" w:tplc="22B288E8"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79614B6B"/>
    <w:multiLevelType w:val="hybridMultilevel"/>
    <w:tmpl w:val="382C83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9975D60"/>
    <w:multiLevelType w:val="hybridMultilevel"/>
    <w:tmpl w:val="077C61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9F459EE"/>
    <w:multiLevelType w:val="hybridMultilevel"/>
    <w:tmpl w:val="AD16BD1A"/>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7B8D2236"/>
    <w:multiLevelType w:val="multilevel"/>
    <w:tmpl w:val="B612794C"/>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15:restartNumberingAfterBreak="0">
    <w:nsid w:val="7BA114A0"/>
    <w:multiLevelType w:val="hybridMultilevel"/>
    <w:tmpl w:val="DE922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C8C5D35"/>
    <w:multiLevelType w:val="hybridMultilevel"/>
    <w:tmpl w:val="F13074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E537C36"/>
    <w:multiLevelType w:val="hybridMultilevel"/>
    <w:tmpl w:val="CC0A53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EA7280F"/>
    <w:multiLevelType w:val="hybridMultilevel"/>
    <w:tmpl w:val="1E6EA9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EF138F3"/>
    <w:multiLevelType w:val="hybridMultilevel"/>
    <w:tmpl w:val="15D01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FD4461F"/>
    <w:multiLevelType w:val="hybridMultilevel"/>
    <w:tmpl w:val="BE38E2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933231">
    <w:abstractNumId w:val="110"/>
  </w:num>
  <w:num w:numId="2" w16cid:durableId="1812094682">
    <w:abstractNumId w:val="125"/>
  </w:num>
  <w:num w:numId="3" w16cid:durableId="499464240">
    <w:abstractNumId w:val="70"/>
  </w:num>
  <w:num w:numId="4" w16cid:durableId="1049691120">
    <w:abstractNumId w:val="69"/>
  </w:num>
  <w:num w:numId="5" w16cid:durableId="388842803">
    <w:abstractNumId w:val="66"/>
  </w:num>
  <w:num w:numId="6" w16cid:durableId="93331966">
    <w:abstractNumId w:val="79"/>
  </w:num>
  <w:num w:numId="7" w16cid:durableId="1686861718">
    <w:abstractNumId w:val="36"/>
  </w:num>
  <w:num w:numId="8" w16cid:durableId="84573875">
    <w:abstractNumId w:val="67"/>
  </w:num>
  <w:num w:numId="9" w16cid:durableId="2016615263">
    <w:abstractNumId w:val="73"/>
  </w:num>
  <w:num w:numId="10" w16cid:durableId="993529940">
    <w:abstractNumId w:val="143"/>
  </w:num>
  <w:num w:numId="11" w16cid:durableId="1300840186">
    <w:abstractNumId w:val="156"/>
  </w:num>
  <w:num w:numId="12" w16cid:durableId="488062505">
    <w:abstractNumId w:val="160"/>
  </w:num>
  <w:num w:numId="13" w16cid:durableId="333922814">
    <w:abstractNumId w:val="63"/>
  </w:num>
  <w:num w:numId="14" w16cid:durableId="184944751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2257838">
    <w:abstractNumId w:val="146"/>
  </w:num>
  <w:num w:numId="16" w16cid:durableId="1896743084">
    <w:abstractNumId w:val="75"/>
  </w:num>
  <w:num w:numId="17" w16cid:durableId="958796700">
    <w:abstractNumId w:val="123"/>
  </w:num>
  <w:num w:numId="18" w16cid:durableId="1762145791">
    <w:abstractNumId w:val="151"/>
  </w:num>
  <w:num w:numId="19" w16cid:durableId="981227487">
    <w:abstractNumId w:val="7"/>
  </w:num>
  <w:num w:numId="20" w16cid:durableId="1422219109">
    <w:abstractNumId w:val="9"/>
  </w:num>
  <w:num w:numId="21" w16cid:durableId="2136168504">
    <w:abstractNumId w:val="148"/>
  </w:num>
  <w:num w:numId="22" w16cid:durableId="1334141557">
    <w:abstractNumId w:val="47"/>
  </w:num>
  <w:num w:numId="23" w16cid:durableId="1624268885">
    <w:abstractNumId w:val="50"/>
  </w:num>
  <w:num w:numId="24" w16cid:durableId="628586795">
    <w:abstractNumId w:val="11"/>
  </w:num>
  <w:num w:numId="25" w16cid:durableId="1997219582">
    <w:abstractNumId w:val="0"/>
  </w:num>
  <w:num w:numId="26" w16cid:durableId="820776667">
    <w:abstractNumId w:val="150"/>
  </w:num>
  <w:num w:numId="27" w16cid:durableId="1686782779">
    <w:abstractNumId w:val="122"/>
  </w:num>
  <w:num w:numId="28" w16cid:durableId="1198079563">
    <w:abstractNumId w:val="54"/>
  </w:num>
  <w:num w:numId="29" w16cid:durableId="1267351439">
    <w:abstractNumId w:val="155"/>
  </w:num>
  <w:num w:numId="30" w16cid:durableId="108464910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3135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86256">
    <w:abstractNumId w:val="25"/>
  </w:num>
  <w:num w:numId="33" w16cid:durableId="882520962">
    <w:abstractNumId w:val="53"/>
  </w:num>
  <w:num w:numId="34" w16cid:durableId="119765348">
    <w:abstractNumId w:val="119"/>
  </w:num>
  <w:num w:numId="35" w16cid:durableId="154227405">
    <w:abstractNumId w:val="144"/>
  </w:num>
  <w:num w:numId="36" w16cid:durableId="1212693895">
    <w:abstractNumId w:val="19"/>
  </w:num>
  <w:num w:numId="37" w16cid:durableId="1459034955">
    <w:abstractNumId w:val="109"/>
  </w:num>
  <w:num w:numId="38" w16cid:durableId="1672902345">
    <w:abstractNumId w:val="49"/>
  </w:num>
  <w:num w:numId="39" w16cid:durableId="712122911">
    <w:abstractNumId w:val="12"/>
  </w:num>
  <w:num w:numId="40" w16cid:durableId="1694918386">
    <w:abstractNumId w:val="40"/>
  </w:num>
  <w:num w:numId="41" w16cid:durableId="55277694">
    <w:abstractNumId w:val="131"/>
  </w:num>
  <w:num w:numId="42" w16cid:durableId="892811203">
    <w:abstractNumId w:val="81"/>
  </w:num>
  <w:num w:numId="43" w16cid:durableId="300962890">
    <w:abstractNumId w:val="131"/>
    <w:lvlOverride w:ilvl="0">
      <w:startOverride w:val="1"/>
    </w:lvlOverride>
  </w:num>
  <w:num w:numId="44" w16cid:durableId="30109794">
    <w:abstractNumId w:val="101"/>
  </w:num>
  <w:num w:numId="45" w16cid:durableId="1876655692">
    <w:abstractNumId w:val="111"/>
  </w:num>
  <w:num w:numId="46" w16cid:durableId="936526126">
    <w:abstractNumId w:val="51"/>
  </w:num>
  <w:num w:numId="47" w16cid:durableId="1010835024">
    <w:abstractNumId w:val="83"/>
  </w:num>
  <w:num w:numId="48" w16cid:durableId="1245649664">
    <w:abstractNumId w:val="77"/>
  </w:num>
  <w:num w:numId="49" w16cid:durableId="1072194487">
    <w:abstractNumId w:val="93"/>
  </w:num>
  <w:num w:numId="50" w16cid:durableId="2068646693">
    <w:abstractNumId w:val="89"/>
  </w:num>
  <w:num w:numId="51" w16cid:durableId="770005686">
    <w:abstractNumId w:val="5"/>
  </w:num>
  <w:num w:numId="52" w16cid:durableId="2011634626">
    <w:abstractNumId w:val="132"/>
  </w:num>
  <w:num w:numId="53" w16cid:durableId="373777990">
    <w:abstractNumId w:val="92"/>
  </w:num>
  <w:num w:numId="54" w16cid:durableId="2077698119">
    <w:abstractNumId w:val="98"/>
  </w:num>
  <w:num w:numId="55" w16cid:durableId="1100952687">
    <w:abstractNumId w:val="52"/>
  </w:num>
  <w:num w:numId="56" w16cid:durableId="774791313">
    <w:abstractNumId w:val="37"/>
  </w:num>
  <w:num w:numId="57" w16cid:durableId="943339826">
    <w:abstractNumId w:val="137"/>
  </w:num>
  <w:num w:numId="58" w16cid:durableId="2117480673">
    <w:abstractNumId w:val="149"/>
  </w:num>
  <w:num w:numId="59" w16cid:durableId="1788699937">
    <w:abstractNumId w:val="129"/>
  </w:num>
  <w:num w:numId="60" w16cid:durableId="1206602241">
    <w:abstractNumId w:val="30"/>
  </w:num>
  <w:num w:numId="61" w16cid:durableId="2136631068">
    <w:abstractNumId w:val="90"/>
  </w:num>
  <w:num w:numId="62" w16cid:durableId="1755974044">
    <w:abstractNumId w:val="44"/>
  </w:num>
  <w:num w:numId="63" w16cid:durableId="720442291">
    <w:abstractNumId w:val="107"/>
  </w:num>
  <w:num w:numId="64" w16cid:durableId="931475619">
    <w:abstractNumId w:val="140"/>
  </w:num>
  <w:num w:numId="65" w16cid:durableId="540284098">
    <w:abstractNumId w:val="55"/>
  </w:num>
  <w:num w:numId="66" w16cid:durableId="1288925297">
    <w:abstractNumId w:val="17"/>
  </w:num>
  <w:num w:numId="67" w16cid:durableId="820541120">
    <w:abstractNumId w:val="42"/>
  </w:num>
  <w:num w:numId="68" w16cid:durableId="1953511384">
    <w:abstractNumId w:val="126"/>
  </w:num>
  <w:num w:numId="69" w16cid:durableId="886262164">
    <w:abstractNumId w:val="84"/>
  </w:num>
  <w:num w:numId="70" w16cid:durableId="213275700">
    <w:abstractNumId w:val="24"/>
  </w:num>
  <w:num w:numId="71" w16cid:durableId="1918057255">
    <w:abstractNumId w:val="41"/>
  </w:num>
  <w:num w:numId="72" w16cid:durableId="508376459">
    <w:abstractNumId w:val="80"/>
  </w:num>
  <w:num w:numId="73" w16cid:durableId="1731658954">
    <w:abstractNumId w:val="3"/>
  </w:num>
  <w:num w:numId="74" w16cid:durableId="180240139">
    <w:abstractNumId w:val="100"/>
  </w:num>
  <w:num w:numId="75" w16cid:durableId="44452164">
    <w:abstractNumId w:val="8"/>
  </w:num>
  <w:num w:numId="76" w16cid:durableId="425426261">
    <w:abstractNumId w:val="135"/>
  </w:num>
  <w:num w:numId="77" w16cid:durableId="1530606367">
    <w:abstractNumId w:val="102"/>
  </w:num>
  <w:num w:numId="78" w16cid:durableId="1283684897">
    <w:abstractNumId w:val="152"/>
  </w:num>
  <w:num w:numId="79" w16cid:durableId="1260799860">
    <w:abstractNumId w:val="91"/>
  </w:num>
  <w:num w:numId="80" w16cid:durableId="505094466">
    <w:abstractNumId w:val="118"/>
  </w:num>
  <w:num w:numId="81" w16cid:durableId="827288120">
    <w:abstractNumId w:val="127"/>
  </w:num>
  <w:num w:numId="82" w16cid:durableId="909314966">
    <w:abstractNumId w:val="99"/>
  </w:num>
  <w:num w:numId="83" w16cid:durableId="2122726000">
    <w:abstractNumId w:val="38"/>
  </w:num>
  <w:num w:numId="84" w16cid:durableId="1050568118">
    <w:abstractNumId w:val="56"/>
  </w:num>
  <w:num w:numId="85" w16cid:durableId="54669619">
    <w:abstractNumId w:val="153"/>
  </w:num>
  <w:num w:numId="86" w16cid:durableId="1093354059">
    <w:abstractNumId w:val="87"/>
  </w:num>
  <w:num w:numId="87" w16cid:durableId="1895193241">
    <w:abstractNumId w:val="134"/>
  </w:num>
  <w:num w:numId="88" w16cid:durableId="1065222732">
    <w:abstractNumId w:val="16"/>
  </w:num>
  <w:num w:numId="89" w16cid:durableId="1303776639">
    <w:abstractNumId w:val="72"/>
  </w:num>
  <w:num w:numId="90" w16cid:durableId="292558604">
    <w:abstractNumId w:val="28"/>
  </w:num>
  <w:num w:numId="91" w16cid:durableId="874847988">
    <w:abstractNumId w:val="105"/>
  </w:num>
  <w:num w:numId="92" w16cid:durableId="118913128">
    <w:abstractNumId w:val="33"/>
  </w:num>
  <w:num w:numId="93" w16cid:durableId="1091858333">
    <w:abstractNumId w:val="58"/>
  </w:num>
  <w:num w:numId="94" w16cid:durableId="1265454400">
    <w:abstractNumId w:val="59"/>
  </w:num>
  <w:num w:numId="95" w16cid:durableId="971786681">
    <w:abstractNumId w:val="22"/>
  </w:num>
  <w:num w:numId="96" w16cid:durableId="859200446">
    <w:abstractNumId w:val="136"/>
  </w:num>
  <w:num w:numId="97" w16cid:durableId="30738630">
    <w:abstractNumId w:val="112"/>
  </w:num>
  <w:num w:numId="98" w16cid:durableId="115224208">
    <w:abstractNumId w:val="147"/>
  </w:num>
  <w:num w:numId="99" w16cid:durableId="1940943222">
    <w:abstractNumId w:val="43"/>
  </w:num>
  <w:num w:numId="100" w16cid:durableId="1278219875">
    <w:abstractNumId w:val="133"/>
  </w:num>
  <w:num w:numId="101" w16cid:durableId="194512220">
    <w:abstractNumId w:val="45"/>
  </w:num>
  <w:num w:numId="102" w16cid:durableId="1257985671">
    <w:abstractNumId w:val="39"/>
  </w:num>
  <w:num w:numId="103" w16cid:durableId="1782916278">
    <w:abstractNumId w:val="114"/>
  </w:num>
  <w:num w:numId="104" w16cid:durableId="1492990692">
    <w:abstractNumId w:val="94"/>
  </w:num>
  <w:num w:numId="105" w16cid:durableId="2039040046">
    <w:abstractNumId w:val="95"/>
  </w:num>
  <w:num w:numId="106" w16cid:durableId="436948785">
    <w:abstractNumId w:val="46"/>
  </w:num>
  <w:num w:numId="107" w16cid:durableId="589659163">
    <w:abstractNumId w:val="103"/>
  </w:num>
  <w:num w:numId="108" w16cid:durableId="1586303948">
    <w:abstractNumId w:val="154"/>
  </w:num>
  <w:num w:numId="109" w16cid:durableId="26612329">
    <w:abstractNumId w:val="121"/>
  </w:num>
  <w:num w:numId="110" w16cid:durableId="3241322">
    <w:abstractNumId w:val="20"/>
  </w:num>
  <w:num w:numId="111" w16cid:durableId="1337658784">
    <w:abstractNumId w:val="26"/>
  </w:num>
  <w:num w:numId="112" w16cid:durableId="2130778727">
    <w:abstractNumId w:val="82"/>
  </w:num>
  <w:num w:numId="113" w16cid:durableId="521094908">
    <w:abstractNumId w:val="27"/>
  </w:num>
  <w:num w:numId="114" w16cid:durableId="2118600343">
    <w:abstractNumId w:val="97"/>
  </w:num>
  <w:num w:numId="115" w16cid:durableId="314334004">
    <w:abstractNumId w:val="128"/>
  </w:num>
  <w:num w:numId="116" w16cid:durableId="861819219">
    <w:abstractNumId w:val="142"/>
  </w:num>
  <w:num w:numId="117" w16cid:durableId="685525781">
    <w:abstractNumId w:val="14"/>
  </w:num>
  <w:num w:numId="118" w16cid:durableId="1779326492">
    <w:abstractNumId w:val="117"/>
  </w:num>
  <w:num w:numId="119" w16cid:durableId="1818568668">
    <w:abstractNumId w:val="158"/>
  </w:num>
  <w:num w:numId="120" w16cid:durableId="1853685855">
    <w:abstractNumId w:val="1"/>
  </w:num>
  <w:num w:numId="121" w16cid:durableId="1897617585">
    <w:abstractNumId w:val="60"/>
  </w:num>
  <w:num w:numId="122" w16cid:durableId="1210722342">
    <w:abstractNumId w:val="106"/>
  </w:num>
  <w:num w:numId="123" w16cid:durableId="1542981577">
    <w:abstractNumId w:val="34"/>
  </w:num>
  <w:num w:numId="124" w16cid:durableId="786314962">
    <w:abstractNumId w:val="34"/>
    <w:lvlOverride w:ilvl="0">
      <w:lvl w:ilvl="0" w:tplc="48C4D62E">
        <w:start w:val="1"/>
        <w:numFmt w:val="decimal"/>
        <w:lvlText w:val="%1."/>
        <w:lvlJc w:val="left"/>
        <w:pPr>
          <w:ind w:left="36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25" w16cid:durableId="1128399519">
    <w:abstractNumId w:val="62"/>
  </w:num>
  <w:num w:numId="126" w16cid:durableId="968973611">
    <w:abstractNumId w:val="161"/>
  </w:num>
  <w:num w:numId="127" w16cid:durableId="63188425">
    <w:abstractNumId w:val="88"/>
  </w:num>
  <w:num w:numId="128" w16cid:durableId="1719236437">
    <w:abstractNumId w:val="31"/>
  </w:num>
  <w:num w:numId="129" w16cid:durableId="1241987913">
    <w:abstractNumId w:val="85"/>
  </w:num>
  <w:num w:numId="130" w16cid:durableId="1853030558">
    <w:abstractNumId w:val="86"/>
  </w:num>
  <w:num w:numId="131" w16cid:durableId="517082770">
    <w:abstractNumId w:val="74"/>
  </w:num>
  <w:num w:numId="132" w16cid:durableId="390420635">
    <w:abstractNumId w:val="159"/>
  </w:num>
  <w:num w:numId="133" w16cid:durableId="1061366838">
    <w:abstractNumId w:val="6"/>
  </w:num>
  <w:num w:numId="134" w16cid:durableId="1045716644">
    <w:abstractNumId w:val="21"/>
  </w:num>
  <w:num w:numId="135" w16cid:durableId="1161317129">
    <w:abstractNumId w:val="48"/>
  </w:num>
  <w:num w:numId="136" w16cid:durableId="280457233">
    <w:abstractNumId w:val="113"/>
  </w:num>
  <w:num w:numId="137" w16cid:durableId="284897116">
    <w:abstractNumId w:val="4"/>
  </w:num>
  <w:num w:numId="138" w16cid:durableId="1535115673">
    <w:abstractNumId w:val="57"/>
  </w:num>
  <w:num w:numId="139" w16cid:durableId="1078358689">
    <w:abstractNumId w:val="124"/>
  </w:num>
  <w:num w:numId="140" w16cid:durableId="302656526">
    <w:abstractNumId w:val="76"/>
  </w:num>
  <w:num w:numId="141" w16cid:durableId="960068397">
    <w:abstractNumId w:val="141"/>
  </w:num>
  <w:num w:numId="142" w16cid:durableId="12070536">
    <w:abstractNumId w:val="29"/>
  </w:num>
  <w:num w:numId="143" w16cid:durableId="332613985">
    <w:abstractNumId w:val="115"/>
  </w:num>
  <w:num w:numId="144" w16cid:durableId="1628120599">
    <w:abstractNumId w:val="61"/>
  </w:num>
  <w:num w:numId="145" w16cid:durableId="859733039">
    <w:abstractNumId w:val="23"/>
  </w:num>
  <w:num w:numId="146" w16cid:durableId="1967616828">
    <w:abstractNumId w:val="157"/>
  </w:num>
  <w:num w:numId="147" w16cid:durableId="1355153807">
    <w:abstractNumId w:val="13"/>
  </w:num>
  <w:num w:numId="148" w16cid:durableId="2067558610">
    <w:abstractNumId w:val="32"/>
  </w:num>
  <w:num w:numId="149" w16cid:durableId="335041163">
    <w:abstractNumId w:val="96"/>
  </w:num>
  <w:num w:numId="150" w16cid:durableId="1858543472">
    <w:abstractNumId w:val="104"/>
  </w:num>
  <w:num w:numId="151" w16cid:durableId="1446314893">
    <w:abstractNumId w:val="116"/>
  </w:num>
  <w:num w:numId="152" w16cid:durableId="2023581455">
    <w:abstractNumId w:val="78"/>
  </w:num>
  <w:num w:numId="153" w16cid:durableId="2079865504">
    <w:abstractNumId w:val="18"/>
  </w:num>
  <w:num w:numId="154" w16cid:durableId="165488195">
    <w:abstractNumId w:val="139"/>
  </w:num>
  <w:num w:numId="155" w16cid:durableId="1102412255">
    <w:abstractNumId w:val="71"/>
  </w:num>
  <w:num w:numId="156" w16cid:durableId="1484197537">
    <w:abstractNumId w:val="130"/>
  </w:num>
  <w:num w:numId="157" w16cid:durableId="1496991442">
    <w:abstractNumId w:val="10"/>
  </w:num>
  <w:num w:numId="158" w16cid:durableId="131215410">
    <w:abstractNumId w:val="15"/>
  </w:num>
  <w:num w:numId="159" w16cid:durableId="844445123">
    <w:abstractNumId w:val="2"/>
  </w:num>
  <w:num w:numId="160" w16cid:durableId="1825118458">
    <w:abstractNumId w:val="138"/>
  </w:num>
  <w:num w:numId="161" w16cid:durableId="235287889">
    <w:abstractNumId w:val="145"/>
  </w:num>
  <w:num w:numId="162" w16cid:durableId="663123811">
    <w:abstractNumId w:val="120"/>
  </w:num>
  <w:num w:numId="163" w16cid:durableId="1620188523">
    <w:abstractNumId w:val="68"/>
  </w:num>
  <w:num w:numId="164" w16cid:durableId="1350453039">
    <w:abstractNumId w:val="64"/>
  </w:num>
  <w:num w:numId="165" w16cid:durableId="999192814">
    <w:abstractNumId w:val="35"/>
  </w:num>
  <w:num w:numId="166" w16cid:durableId="755132690">
    <w:abstractNumId w:val="65"/>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46AAA93-6EAF-4D3F-A6F8-ACE65AE049E1}"/>
  </w:docVars>
  <w:rsids>
    <w:rsidRoot w:val="00A14135"/>
    <w:rsid w:val="000002F9"/>
    <w:rsid w:val="00002EBC"/>
    <w:rsid w:val="00003732"/>
    <w:rsid w:val="00004442"/>
    <w:rsid w:val="00004D75"/>
    <w:rsid w:val="0000723B"/>
    <w:rsid w:val="00010E93"/>
    <w:rsid w:val="00011A80"/>
    <w:rsid w:val="000128BB"/>
    <w:rsid w:val="000137E0"/>
    <w:rsid w:val="00014F66"/>
    <w:rsid w:val="00015480"/>
    <w:rsid w:val="00016245"/>
    <w:rsid w:val="00022BE3"/>
    <w:rsid w:val="00024E0A"/>
    <w:rsid w:val="00025EC6"/>
    <w:rsid w:val="00026509"/>
    <w:rsid w:val="00026DBF"/>
    <w:rsid w:val="000315C8"/>
    <w:rsid w:val="000320AD"/>
    <w:rsid w:val="00032D79"/>
    <w:rsid w:val="00034530"/>
    <w:rsid w:val="00041231"/>
    <w:rsid w:val="00041DB7"/>
    <w:rsid w:val="00043B74"/>
    <w:rsid w:val="00045CB8"/>
    <w:rsid w:val="00045F8D"/>
    <w:rsid w:val="00051A47"/>
    <w:rsid w:val="00052542"/>
    <w:rsid w:val="000525A3"/>
    <w:rsid w:val="00052F98"/>
    <w:rsid w:val="000557C8"/>
    <w:rsid w:val="00056BCE"/>
    <w:rsid w:val="00060471"/>
    <w:rsid w:val="00060627"/>
    <w:rsid w:val="00060B4F"/>
    <w:rsid w:val="00060BC3"/>
    <w:rsid w:val="00062E9B"/>
    <w:rsid w:val="00063561"/>
    <w:rsid w:val="00064A5D"/>
    <w:rsid w:val="000659AC"/>
    <w:rsid w:val="000663B7"/>
    <w:rsid w:val="00066809"/>
    <w:rsid w:val="00066C33"/>
    <w:rsid w:val="00067317"/>
    <w:rsid w:val="00070B10"/>
    <w:rsid w:val="00075490"/>
    <w:rsid w:val="00076302"/>
    <w:rsid w:val="0007651B"/>
    <w:rsid w:val="00077270"/>
    <w:rsid w:val="00080637"/>
    <w:rsid w:val="0008063A"/>
    <w:rsid w:val="00080FB9"/>
    <w:rsid w:val="00081FE4"/>
    <w:rsid w:val="000828D4"/>
    <w:rsid w:val="00083CC6"/>
    <w:rsid w:val="000842FA"/>
    <w:rsid w:val="00084A6F"/>
    <w:rsid w:val="00084D1F"/>
    <w:rsid w:val="00086337"/>
    <w:rsid w:val="000874CA"/>
    <w:rsid w:val="00091C11"/>
    <w:rsid w:val="00092552"/>
    <w:rsid w:val="00092BF6"/>
    <w:rsid w:val="00092F42"/>
    <w:rsid w:val="00093692"/>
    <w:rsid w:val="000941A0"/>
    <w:rsid w:val="000946DB"/>
    <w:rsid w:val="00095724"/>
    <w:rsid w:val="00095C16"/>
    <w:rsid w:val="00095EBB"/>
    <w:rsid w:val="000A05F3"/>
    <w:rsid w:val="000A1126"/>
    <w:rsid w:val="000A2222"/>
    <w:rsid w:val="000A2314"/>
    <w:rsid w:val="000A2EFE"/>
    <w:rsid w:val="000A3902"/>
    <w:rsid w:val="000A3971"/>
    <w:rsid w:val="000A473E"/>
    <w:rsid w:val="000A4C23"/>
    <w:rsid w:val="000A5233"/>
    <w:rsid w:val="000A58E1"/>
    <w:rsid w:val="000B0898"/>
    <w:rsid w:val="000B0CE1"/>
    <w:rsid w:val="000B19AC"/>
    <w:rsid w:val="000B2F6B"/>
    <w:rsid w:val="000B3511"/>
    <w:rsid w:val="000B44BA"/>
    <w:rsid w:val="000B46F4"/>
    <w:rsid w:val="000B57E4"/>
    <w:rsid w:val="000B67B0"/>
    <w:rsid w:val="000B6EE5"/>
    <w:rsid w:val="000C0493"/>
    <w:rsid w:val="000C1EFD"/>
    <w:rsid w:val="000C2F62"/>
    <w:rsid w:val="000C3280"/>
    <w:rsid w:val="000C32DC"/>
    <w:rsid w:val="000C3DFE"/>
    <w:rsid w:val="000C45EC"/>
    <w:rsid w:val="000C47AA"/>
    <w:rsid w:val="000C5616"/>
    <w:rsid w:val="000C58D3"/>
    <w:rsid w:val="000C694E"/>
    <w:rsid w:val="000C708B"/>
    <w:rsid w:val="000D2387"/>
    <w:rsid w:val="000D2C3A"/>
    <w:rsid w:val="000D2CCF"/>
    <w:rsid w:val="000D2F97"/>
    <w:rsid w:val="000D3174"/>
    <w:rsid w:val="000D36EA"/>
    <w:rsid w:val="000D4514"/>
    <w:rsid w:val="000D4998"/>
    <w:rsid w:val="000D4E72"/>
    <w:rsid w:val="000D52DC"/>
    <w:rsid w:val="000D73B0"/>
    <w:rsid w:val="000E2E7D"/>
    <w:rsid w:val="000E3146"/>
    <w:rsid w:val="000E3F9B"/>
    <w:rsid w:val="000E5809"/>
    <w:rsid w:val="000E645B"/>
    <w:rsid w:val="000E678F"/>
    <w:rsid w:val="000E7ABA"/>
    <w:rsid w:val="000E7EEF"/>
    <w:rsid w:val="000F059E"/>
    <w:rsid w:val="000F190F"/>
    <w:rsid w:val="000F1D8B"/>
    <w:rsid w:val="000F4400"/>
    <w:rsid w:val="000F4C49"/>
    <w:rsid w:val="000F52F6"/>
    <w:rsid w:val="000F5EE4"/>
    <w:rsid w:val="000F6073"/>
    <w:rsid w:val="000F6E34"/>
    <w:rsid w:val="000F7149"/>
    <w:rsid w:val="00100652"/>
    <w:rsid w:val="00101095"/>
    <w:rsid w:val="00101FA4"/>
    <w:rsid w:val="00103036"/>
    <w:rsid w:val="00104FCE"/>
    <w:rsid w:val="001052BF"/>
    <w:rsid w:val="00105BE1"/>
    <w:rsid w:val="00106D0D"/>
    <w:rsid w:val="0010708A"/>
    <w:rsid w:val="00110748"/>
    <w:rsid w:val="00110B33"/>
    <w:rsid w:val="00110C9E"/>
    <w:rsid w:val="00110DE9"/>
    <w:rsid w:val="00111199"/>
    <w:rsid w:val="0011208F"/>
    <w:rsid w:val="0011336B"/>
    <w:rsid w:val="00115176"/>
    <w:rsid w:val="001156A0"/>
    <w:rsid w:val="001156FF"/>
    <w:rsid w:val="00120519"/>
    <w:rsid w:val="001210BD"/>
    <w:rsid w:val="001239E3"/>
    <w:rsid w:val="00123FA3"/>
    <w:rsid w:val="0012424E"/>
    <w:rsid w:val="00125A9E"/>
    <w:rsid w:val="00125BA1"/>
    <w:rsid w:val="00126100"/>
    <w:rsid w:val="001276DF"/>
    <w:rsid w:val="001279F8"/>
    <w:rsid w:val="00127B06"/>
    <w:rsid w:val="00127B80"/>
    <w:rsid w:val="00130956"/>
    <w:rsid w:val="00130FE6"/>
    <w:rsid w:val="0013112B"/>
    <w:rsid w:val="00131971"/>
    <w:rsid w:val="0013240C"/>
    <w:rsid w:val="00132874"/>
    <w:rsid w:val="00133F44"/>
    <w:rsid w:val="00135FFC"/>
    <w:rsid w:val="00136662"/>
    <w:rsid w:val="001368A2"/>
    <w:rsid w:val="001369BC"/>
    <w:rsid w:val="00137EB7"/>
    <w:rsid w:val="001401E5"/>
    <w:rsid w:val="0014076D"/>
    <w:rsid w:val="00142AB5"/>
    <w:rsid w:val="00142F31"/>
    <w:rsid w:val="001432EA"/>
    <w:rsid w:val="0014531A"/>
    <w:rsid w:val="00145DFD"/>
    <w:rsid w:val="00145F9A"/>
    <w:rsid w:val="001468A1"/>
    <w:rsid w:val="00146EDE"/>
    <w:rsid w:val="00150CB3"/>
    <w:rsid w:val="0015127A"/>
    <w:rsid w:val="001516B1"/>
    <w:rsid w:val="00151C5A"/>
    <w:rsid w:val="00152A5B"/>
    <w:rsid w:val="00152E1A"/>
    <w:rsid w:val="00152EB4"/>
    <w:rsid w:val="0015453C"/>
    <w:rsid w:val="001549C5"/>
    <w:rsid w:val="00157BA2"/>
    <w:rsid w:val="00160AF4"/>
    <w:rsid w:val="001623D6"/>
    <w:rsid w:val="001629D2"/>
    <w:rsid w:val="001633AF"/>
    <w:rsid w:val="0016419F"/>
    <w:rsid w:val="00166755"/>
    <w:rsid w:val="0016722F"/>
    <w:rsid w:val="0016732C"/>
    <w:rsid w:val="0016740C"/>
    <w:rsid w:val="0016777E"/>
    <w:rsid w:val="00170975"/>
    <w:rsid w:val="0017109E"/>
    <w:rsid w:val="00172B68"/>
    <w:rsid w:val="00174523"/>
    <w:rsid w:val="00174DAD"/>
    <w:rsid w:val="0017550A"/>
    <w:rsid w:val="00175FE7"/>
    <w:rsid w:val="00176288"/>
    <w:rsid w:val="0017780B"/>
    <w:rsid w:val="00177A06"/>
    <w:rsid w:val="0018116E"/>
    <w:rsid w:val="0019023D"/>
    <w:rsid w:val="00190A00"/>
    <w:rsid w:val="001939CA"/>
    <w:rsid w:val="00194176"/>
    <w:rsid w:val="00195310"/>
    <w:rsid w:val="00196EC9"/>
    <w:rsid w:val="0019706A"/>
    <w:rsid w:val="001974AB"/>
    <w:rsid w:val="00197F1D"/>
    <w:rsid w:val="001A1168"/>
    <w:rsid w:val="001A253E"/>
    <w:rsid w:val="001A47BF"/>
    <w:rsid w:val="001A51BA"/>
    <w:rsid w:val="001A57B0"/>
    <w:rsid w:val="001A5E1B"/>
    <w:rsid w:val="001A6A54"/>
    <w:rsid w:val="001B02A5"/>
    <w:rsid w:val="001B04EB"/>
    <w:rsid w:val="001B0985"/>
    <w:rsid w:val="001B10A3"/>
    <w:rsid w:val="001B1A90"/>
    <w:rsid w:val="001B3948"/>
    <w:rsid w:val="001B4173"/>
    <w:rsid w:val="001B4915"/>
    <w:rsid w:val="001B58EB"/>
    <w:rsid w:val="001B5ACA"/>
    <w:rsid w:val="001B7FF4"/>
    <w:rsid w:val="001C0C83"/>
    <w:rsid w:val="001C193A"/>
    <w:rsid w:val="001C2131"/>
    <w:rsid w:val="001C4DDA"/>
    <w:rsid w:val="001C65CF"/>
    <w:rsid w:val="001C7A6F"/>
    <w:rsid w:val="001D05C9"/>
    <w:rsid w:val="001D16C5"/>
    <w:rsid w:val="001D2EA3"/>
    <w:rsid w:val="001D3EAA"/>
    <w:rsid w:val="001D5041"/>
    <w:rsid w:val="001D519A"/>
    <w:rsid w:val="001D5B37"/>
    <w:rsid w:val="001D6998"/>
    <w:rsid w:val="001D7322"/>
    <w:rsid w:val="001E7190"/>
    <w:rsid w:val="001F0245"/>
    <w:rsid w:val="001F0C3D"/>
    <w:rsid w:val="001F0E92"/>
    <w:rsid w:val="001F1DC8"/>
    <w:rsid w:val="001F4895"/>
    <w:rsid w:val="001F7978"/>
    <w:rsid w:val="0020089A"/>
    <w:rsid w:val="0020094B"/>
    <w:rsid w:val="00200F56"/>
    <w:rsid w:val="0020147E"/>
    <w:rsid w:val="00202758"/>
    <w:rsid w:val="00206A06"/>
    <w:rsid w:val="002073B6"/>
    <w:rsid w:val="00207470"/>
    <w:rsid w:val="0021095C"/>
    <w:rsid w:val="0021288B"/>
    <w:rsid w:val="00213399"/>
    <w:rsid w:val="00213458"/>
    <w:rsid w:val="00213C1F"/>
    <w:rsid w:val="00214328"/>
    <w:rsid w:val="00216165"/>
    <w:rsid w:val="00216FC7"/>
    <w:rsid w:val="002170E6"/>
    <w:rsid w:val="002206FE"/>
    <w:rsid w:val="00221734"/>
    <w:rsid w:val="00222EF4"/>
    <w:rsid w:val="0022413B"/>
    <w:rsid w:val="00224F8D"/>
    <w:rsid w:val="0022529E"/>
    <w:rsid w:val="0022550A"/>
    <w:rsid w:val="00230801"/>
    <w:rsid w:val="00230ED0"/>
    <w:rsid w:val="0023127B"/>
    <w:rsid w:val="0023134C"/>
    <w:rsid w:val="00231547"/>
    <w:rsid w:val="0023265A"/>
    <w:rsid w:val="00233106"/>
    <w:rsid w:val="00233980"/>
    <w:rsid w:val="0023421A"/>
    <w:rsid w:val="002347DF"/>
    <w:rsid w:val="00234EEC"/>
    <w:rsid w:val="002354C7"/>
    <w:rsid w:val="0023567F"/>
    <w:rsid w:val="00235C19"/>
    <w:rsid w:val="00236669"/>
    <w:rsid w:val="002372CB"/>
    <w:rsid w:val="00240C87"/>
    <w:rsid w:val="002410E3"/>
    <w:rsid w:val="00241F4A"/>
    <w:rsid w:val="00242A10"/>
    <w:rsid w:val="00244C94"/>
    <w:rsid w:val="002456F9"/>
    <w:rsid w:val="00245EA7"/>
    <w:rsid w:val="0024697C"/>
    <w:rsid w:val="0025004E"/>
    <w:rsid w:val="00252254"/>
    <w:rsid w:val="00253706"/>
    <w:rsid w:val="00253CF6"/>
    <w:rsid w:val="00257139"/>
    <w:rsid w:val="0025715F"/>
    <w:rsid w:val="00257341"/>
    <w:rsid w:val="00261501"/>
    <w:rsid w:val="0026235F"/>
    <w:rsid w:val="00262391"/>
    <w:rsid w:val="00262C41"/>
    <w:rsid w:val="002645D9"/>
    <w:rsid w:val="002648CC"/>
    <w:rsid w:val="00264D66"/>
    <w:rsid w:val="00266AF3"/>
    <w:rsid w:val="00267431"/>
    <w:rsid w:val="002675F4"/>
    <w:rsid w:val="00267A79"/>
    <w:rsid w:val="002702A7"/>
    <w:rsid w:val="002704B1"/>
    <w:rsid w:val="00270556"/>
    <w:rsid w:val="0027127D"/>
    <w:rsid w:val="00271590"/>
    <w:rsid w:val="00273679"/>
    <w:rsid w:val="00273CE0"/>
    <w:rsid w:val="00273DAA"/>
    <w:rsid w:val="00275F2D"/>
    <w:rsid w:val="002761B4"/>
    <w:rsid w:val="0027682E"/>
    <w:rsid w:val="00276838"/>
    <w:rsid w:val="00277800"/>
    <w:rsid w:val="00280395"/>
    <w:rsid w:val="00281B0E"/>
    <w:rsid w:val="00282C16"/>
    <w:rsid w:val="002831CA"/>
    <w:rsid w:val="00283DFC"/>
    <w:rsid w:val="00285161"/>
    <w:rsid w:val="00285734"/>
    <w:rsid w:val="00285BEB"/>
    <w:rsid w:val="00285E18"/>
    <w:rsid w:val="00290548"/>
    <w:rsid w:val="00290638"/>
    <w:rsid w:val="00292429"/>
    <w:rsid w:val="0029278F"/>
    <w:rsid w:val="00292CE3"/>
    <w:rsid w:val="00293DA5"/>
    <w:rsid w:val="002943DA"/>
    <w:rsid w:val="00294CA0"/>
    <w:rsid w:val="00296982"/>
    <w:rsid w:val="00296E2B"/>
    <w:rsid w:val="00297300"/>
    <w:rsid w:val="002A04CC"/>
    <w:rsid w:val="002A1D78"/>
    <w:rsid w:val="002A1FF2"/>
    <w:rsid w:val="002A2205"/>
    <w:rsid w:val="002A3196"/>
    <w:rsid w:val="002A3AC7"/>
    <w:rsid w:val="002A43FB"/>
    <w:rsid w:val="002A4832"/>
    <w:rsid w:val="002A49C8"/>
    <w:rsid w:val="002A4BB1"/>
    <w:rsid w:val="002A5D6B"/>
    <w:rsid w:val="002A6D1E"/>
    <w:rsid w:val="002A7267"/>
    <w:rsid w:val="002B0F4B"/>
    <w:rsid w:val="002B1A30"/>
    <w:rsid w:val="002B25E7"/>
    <w:rsid w:val="002B3D8F"/>
    <w:rsid w:val="002B560D"/>
    <w:rsid w:val="002B58AC"/>
    <w:rsid w:val="002B5B72"/>
    <w:rsid w:val="002B5E49"/>
    <w:rsid w:val="002B68B4"/>
    <w:rsid w:val="002B6A7C"/>
    <w:rsid w:val="002C05BC"/>
    <w:rsid w:val="002C2769"/>
    <w:rsid w:val="002C2BE4"/>
    <w:rsid w:val="002C6FE5"/>
    <w:rsid w:val="002C77A6"/>
    <w:rsid w:val="002C7BD3"/>
    <w:rsid w:val="002C7C23"/>
    <w:rsid w:val="002D0ABB"/>
    <w:rsid w:val="002D0D3A"/>
    <w:rsid w:val="002D19F0"/>
    <w:rsid w:val="002D20D4"/>
    <w:rsid w:val="002D2226"/>
    <w:rsid w:val="002D3A2D"/>
    <w:rsid w:val="002D460E"/>
    <w:rsid w:val="002D5A19"/>
    <w:rsid w:val="002E2919"/>
    <w:rsid w:val="002E2C54"/>
    <w:rsid w:val="002E3D2E"/>
    <w:rsid w:val="002E3ED6"/>
    <w:rsid w:val="002E3F07"/>
    <w:rsid w:val="002E3F17"/>
    <w:rsid w:val="002E60CE"/>
    <w:rsid w:val="002F1933"/>
    <w:rsid w:val="002F1D6C"/>
    <w:rsid w:val="002F218D"/>
    <w:rsid w:val="002F4022"/>
    <w:rsid w:val="002F50C8"/>
    <w:rsid w:val="002F56D1"/>
    <w:rsid w:val="002F5815"/>
    <w:rsid w:val="00301095"/>
    <w:rsid w:val="00301B66"/>
    <w:rsid w:val="00301EBD"/>
    <w:rsid w:val="00303BF5"/>
    <w:rsid w:val="0030438F"/>
    <w:rsid w:val="00305CB4"/>
    <w:rsid w:val="003068E6"/>
    <w:rsid w:val="00306F35"/>
    <w:rsid w:val="0030711E"/>
    <w:rsid w:val="003076FA"/>
    <w:rsid w:val="0031020C"/>
    <w:rsid w:val="00310410"/>
    <w:rsid w:val="00310D90"/>
    <w:rsid w:val="00311449"/>
    <w:rsid w:val="003114D3"/>
    <w:rsid w:val="00312B19"/>
    <w:rsid w:val="003144FB"/>
    <w:rsid w:val="00316011"/>
    <w:rsid w:val="003219B4"/>
    <w:rsid w:val="00323B07"/>
    <w:rsid w:val="00324961"/>
    <w:rsid w:val="00324C36"/>
    <w:rsid w:val="00325764"/>
    <w:rsid w:val="00325BA9"/>
    <w:rsid w:val="00330487"/>
    <w:rsid w:val="0033140D"/>
    <w:rsid w:val="00331514"/>
    <w:rsid w:val="00331674"/>
    <w:rsid w:val="00332C3E"/>
    <w:rsid w:val="00333A42"/>
    <w:rsid w:val="00336442"/>
    <w:rsid w:val="00336C97"/>
    <w:rsid w:val="00340445"/>
    <w:rsid w:val="003404C3"/>
    <w:rsid w:val="003412AB"/>
    <w:rsid w:val="003417D0"/>
    <w:rsid w:val="003417E3"/>
    <w:rsid w:val="003419DC"/>
    <w:rsid w:val="00341BEF"/>
    <w:rsid w:val="00341DBC"/>
    <w:rsid w:val="00342122"/>
    <w:rsid w:val="00342C8E"/>
    <w:rsid w:val="003454B7"/>
    <w:rsid w:val="00346465"/>
    <w:rsid w:val="00346B64"/>
    <w:rsid w:val="003530A6"/>
    <w:rsid w:val="00354C78"/>
    <w:rsid w:val="00355181"/>
    <w:rsid w:val="003554EC"/>
    <w:rsid w:val="00355858"/>
    <w:rsid w:val="00355D2D"/>
    <w:rsid w:val="0035786C"/>
    <w:rsid w:val="003616E4"/>
    <w:rsid w:val="00361AE2"/>
    <w:rsid w:val="00363CD3"/>
    <w:rsid w:val="00363E2A"/>
    <w:rsid w:val="00363FFD"/>
    <w:rsid w:val="00364965"/>
    <w:rsid w:val="00364CE6"/>
    <w:rsid w:val="00365C8E"/>
    <w:rsid w:val="003669A0"/>
    <w:rsid w:val="00371A92"/>
    <w:rsid w:val="00372130"/>
    <w:rsid w:val="00372490"/>
    <w:rsid w:val="0037256D"/>
    <w:rsid w:val="00373925"/>
    <w:rsid w:val="003740C6"/>
    <w:rsid w:val="003751A9"/>
    <w:rsid w:val="0037618D"/>
    <w:rsid w:val="003774EE"/>
    <w:rsid w:val="00380353"/>
    <w:rsid w:val="00380D56"/>
    <w:rsid w:val="00380D61"/>
    <w:rsid w:val="003834BD"/>
    <w:rsid w:val="00383796"/>
    <w:rsid w:val="003848F1"/>
    <w:rsid w:val="003852FD"/>
    <w:rsid w:val="0038573C"/>
    <w:rsid w:val="00385A5B"/>
    <w:rsid w:val="003879AB"/>
    <w:rsid w:val="00387C9B"/>
    <w:rsid w:val="003917B5"/>
    <w:rsid w:val="00391AF4"/>
    <w:rsid w:val="00391C0E"/>
    <w:rsid w:val="00391DB9"/>
    <w:rsid w:val="00393F0C"/>
    <w:rsid w:val="003974DB"/>
    <w:rsid w:val="00397C51"/>
    <w:rsid w:val="003A00B2"/>
    <w:rsid w:val="003A0655"/>
    <w:rsid w:val="003A0814"/>
    <w:rsid w:val="003A196D"/>
    <w:rsid w:val="003A21E4"/>
    <w:rsid w:val="003A6BA5"/>
    <w:rsid w:val="003B00E3"/>
    <w:rsid w:val="003B32B6"/>
    <w:rsid w:val="003B51A1"/>
    <w:rsid w:val="003C2298"/>
    <w:rsid w:val="003C5003"/>
    <w:rsid w:val="003C6B29"/>
    <w:rsid w:val="003C76D0"/>
    <w:rsid w:val="003C7DE9"/>
    <w:rsid w:val="003D0CD8"/>
    <w:rsid w:val="003D28D9"/>
    <w:rsid w:val="003D3810"/>
    <w:rsid w:val="003D438F"/>
    <w:rsid w:val="003D6A72"/>
    <w:rsid w:val="003D7D07"/>
    <w:rsid w:val="003E1833"/>
    <w:rsid w:val="003E2892"/>
    <w:rsid w:val="003E3137"/>
    <w:rsid w:val="003E37F2"/>
    <w:rsid w:val="003E382C"/>
    <w:rsid w:val="003E40DE"/>
    <w:rsid w:val="003E62B2"/>
    <w:rsid w:val="003E7731"/>
    <w:rsid w:val="003F0EE0"/>
    <w:rsid w:val="003F1CB9"/>
    <w:rsid w:val="003F1E75"/>
    <w:rsid w:val="003F2100"/>
    <w:rsid w:val="003F23C9"/>
    <w:rsid w:val="003F23DE"/>
    <w:rsid w:val="003F3CB5"/>
    <w:rsid w:val="003F5821"/>
    <w:rsid w:val="003F5CED"/>
    <w:rsid w:val="003F6E47"/>
    <w:rsid w:val="003F7557"/>
    <w:rsid w:val="003F7A98"/>
    <w:rsid w:val="0040013F"/>
    <w:rsid w:val="00400A4A"/>
    <w:rsid w:val="00402100"/>
    <w:rsid w:val="00405B00"/>
    <w:rsid w:val="00405DD6"/>
    <w:rsid w:val="0040696C"/>
    <w:rsid w:val="004077A3"/>
    <w:rsid w:val="00407ED4"/>
    <w:rsid w:val="004102F7"/>
    <w:rsid w:val="00411200"/>
    <w:rsid w:val="00413009"/>
    <w:rsid w:val="004137F2"/>
    <w:rsid w:val="00413CEF"/>
    <w:rsid w:val="00413F72"/>
    <w:rsid w:val="00415B5F"/>
    <w:rsid w:val="00415FCC"/>
    <w:rsid w:val="00416B37"/>
    <w:rsid w:val="00420CA0"/>
    <w:rsid w:val="00421F2F"/>
    <w:rsid w:val="00422186"/>
    <w:rsid w:val="004228DB"/>
    <w:rsid w:val="00423AF2"/>
    <w:rsid w:val="00423C95"/>
    <w:rsid w:val="00423ECE"/>
    <w:rsid w:val="00424BF9"/>
    <w:rsid w:val="00427951"/>
    <w:rsid w:val="00427AB6"/>
    <w:rsid w:val="00427B41"/>
    <w:rsid w:val="00434644"/>
    <w:rsid w:val="004354B0"/>
    <w:rsid w:val="004376CE"/>
    <w:rsid w:val="00440B82"/>
    <w:rsid w:val="004424AE"/>
    <w:rsid w:val="004455D5"/>
    <w:rsid w:val="00446CEB"/>
    <w:rsid w:val="00446D4A"/>
    <w:rsid w:val="00447878"/>
    <w:rsid w:val="00450B2F"/>
    <w:rsid w:val="00450EE0"/>
    <w:rsid w:val="00451ABF"/>
    <w:rsid w:val="00452466"/>
    <w:rsid w:val="00453269"/>
    <w:rsid w:val="004545B2"/>
    <w:rsid w:val="00455473"/>
    <w:rsid w:val="00455C4F"/>
    <w:rsid w:val="0045664E"/>
    <w:rsid w:val="004573D8"/>
    <w:rsid w:val="00457564"/>
    <w:rsid w:val="0045798A"/>
    <w:rsid w:val="00460615"/>
    <w:rsid w:val="00463E67"/>
    <w:rsid w:val="004648C1"/>
    <w:rsid w:val="00465AFB"/>
    <w:rsid w:val="004661B7"/>
    <w:rsid w:val="00467308"/>
    <w:rsid w:val="00467E0A"/>
    <w:rsid w:val="00470A46"/>
    <w:rsid w:val="00470E44"/>
    <w:rsid w:val="004713E5"/>
    <w:rsid w:val="00471631"/>
    <w:rsid w:val="0047329F"/>
    <w:rsid w:val="00473388"/>
    <w:rsid w:val="0047388C"/>
    <w:rsid w:val="00476403"/>
    <w:rsid w:val="00477C7C"/>
    <w:rsid w:val="004801AD"/>
    <w:rsid w:val="00481A15"/>
    <w:rsid w:val="00481EBB"/>
    <w:rsid w:val="00484B78"/>
    <w:rsid w:val="004857F2"/>
    <w:rsid w:val="004862B5"/>
    <w:rsid w:val="00487C04"/>
    <w:rsid w:val="00490F00"/>
    <w:rsid w:val="004917EC"/>
    <w:rsid w:val="0049202B"/>
    <w:rsid w:val="004920DB"/>
    <w:rsid w:val="00492D05"/>
    <w:rsid w:val="00494680"/>
    <w:rsid w:val="00495234"/>
    <w:rsid w:val="00495FAB"/>
    <w:rsid w:val="00496643"/>
    <w:rsid w:val="00496670"/>
    <w:rsid w:val="00497117"/>
    <w:rsid w:val="00497945"/>
    <w:rsid w:val="004A1D2B"/>
    <w:rsid w:val="004A1E27"/>
    <w:rsid w:val="004A1F9B"/>
    <w:rsid w:val="004A2D64"/>
    <w:rsid w:val="004A2E36"/>
    <w:rsid w:val="004A3CCA"/>
    <w:rsid w:val="004A5769"/>
    <w:rsid w:val="004A58FB"/>
    <w:rsid w:val="004B0803"/>
    <w:rsid w:val="004B20A5"/>
    <w:rsid w:val="004B31D8"/>
    <w:rsid w:val="004B419C"/>
    <w:rsid w:val="004B59B9"/>
    <w:rsid w:val="004C08DC"/>
    <w:rsid w:val="004C0FDC"/>
    <w:rsid w:val="004C1262"/>
    <w:rsid w:val="004C1845"/>
    <w:rsid w:val="004C1B05"/>
    <w:rsid w:val="004C3A4F"/>
    <w:rsid w:val="004D0033"/>
    <w:rsid w:val="004D084D"/>
    <w:rsid w:val="004D0A52"/>
    <w:rsid w:val="004D0DD9"/>
    <w:rsid w:val="004D2725"/>
    <w:rsid w:val="004D323A"/>
    <w:rsid w:val="004D406D"/>
    <w:rsid w:val="004D4A19"/>
    <w:rsid w:val="004D4D96"/>
    <w:rsid w:val="004D5897"/>
    <w:rsid w:val="004D6943"/>
    <w:rsid w:val="004D73F5"/>
    <w:rsid w:val="004D7CB2"/>
    <w:rsid w:val="004D7E98"/>
    <w:rsid w:val="004E0718"/>
    <w:rsid w:val="004E1196"/>
    <w:rsid w:val="004E11A0"/>
    <w:rsid w:val="004E1494"/>
    <w:rsid w:val="004E1B2B"/>
    <w:rsid w:val="004E28BF"/>
    <w:rsid w:val="004E3AD7"/>
    <w:rsid w:val="004E433D"/>
    <w:rsid w:val="004E5442"/>
    <w:rsid w:val="004E68E3"/>
    <w:rsid w:val="004E6DFA"/>
    <w:rsid w:val="004E7457"/>
    <w:rsid w:val="004E74C5"/>
    <w:rsid w:val="004E77AC"/>
    <w:rsid w:val="004F209A"/>
    <w:rsid w:val="004F458E"/>
    <w:rsid w:val="004F4EB1"/>
    <w:rsid w:val="004F602B"/>
    <w:rsid w:val="004F675F"/>
    <w:rsid w:val="004F7C30"/>
    <w:rsid w:val="004F7E80"/>
    <w:rsid w:val="0050479A"/>
    <w:rsid w:val="00504A0B"/>
    <w:rsid w:val="00504B60"/>
    <w:rsid w:val="00505770"/>
    <w:rsid w:val="00505A23"/>
    <w:rsid w:val="00505D6E"/>
    <w:rsid w:val="005060DB"/>
    <w:rsid w:val="00506A4F"/>
    <w:rsid w:val="0050756C"/>
    <w:rsid w:val="00507DF7"/>
    <w:rsid w:val="00510655"/>
    <w:rsid w:val="00511015"/>
    <w:rsid w:val="00511B14"/>
    <w:rsid w:val="00513B1C"/>
    <w:rsid w:val="00514A6B"/>
    <w:rsid w:val="00515139"/>
    <w:rsid w:val="00516A94"/>
    <w:rsid w:val="00516C51"/>
    <w:rsid w:val="00522800"/>
    <w:rsid w:val="005229B5"/>
    <w:rsid w:val="00522D87"/>
    <w:rsid w:val="00523489"/>
    <w:rsid w:val="00523D0D"/>
    <w:rsid w:val="00524F99"/>
    <w:rsid w:val="0052557B"/>
    <w:rsid w:val="00526934"/>
    <w:rsid w:val="0052703C"/>
    <w:rsid w:val="00527875"/>
    <w:rsid w:val="00530281"/>
    <w:rsid w:val="005308FB"/>
    <w:rsid w:val="00531183"/>
    <w:rsid w:val="00531B6E"/>
    <w:rsid w:val="00532039"/>
    <w:rsid w:val="00532090"/>
    <w:rsid w:val="00532590"/>
    <w:rsid w:val="00533E7E"/>
    <w:rsid w:val="00534327"/>
    <w:rsid w:val="005345D6"/>
    <w:rsid w:val="005350F8"/>
    <w:rsid w:val="00535F5E"/>
    <w:rsid w:val="00536F4D"/>
    <w:rsid w:val="00537917"/>
    <w:rsid w:val="00537938"/>
    <w:rsid w:val="00537C76"/>
    <w:rsid w:val="0054124B"/>
    <w:rsid w:val="00541C7C"/>
    <w:rsid w:val="00542391"/>
    <w:rsid w:val="00544AF1"/>
    <w:rsid w:val="00544B7C"/>
    <w:rsid w:val="0054642B"/>
    <w:rsid w:val="005476BB"/>
    <w:rsid w:val="00551355"/>
    <w:rsid w:val="00551CDF"/>
    <w:rsid w:val="00551E31"/>
    <w:rsid w:val="00552B88"/>
    <w:rsid w:val="00553D11"/>
    <w:rsid w:val="005559C9"/>
    <w:rsid w:val="00556878"/>
    <w:rsid w:val="005574C8"/>
    <w:rsid w:val="005640F2"/>
    <w:rsid w:val="00564C0B"/>
    <w:rsid w:val="005655C8"/>
    <w:rsid w:val="005703FA"/>
    <w:rsid w:val="00571FCB"/>
    <w:rsid w:val="005726E8"/>
    <w:rsid w:val="00573CC5"/>
    <w:rsid w:val="00573D4D"/>
    <w:rsid w:val="00573F3E"/>
    <w:rsid w:val="00574398"/>
    <w:rsid w:val="00574426"/>
    <w:rsid w:val="00574B1B"/>
    <w:rsid w:val="00574B80"/>
    <w:rsid w:val="00574EE5"/>
    <w:rsid w:val="00575B1C"/>
    <w:rsid w:val="0057760C"/>
    <w:rsid w:val="00577FC8"/>
    <w:rsid w:val="00580DF8"/>
    <w:rsid w:val="00582F7C"/>
    <w:rsid w:val="00583F77"/>
    <w:rsid w:val="005871EF"/>
    <w:rsid w:val="00587406"/>
    <w:rsid w:val="005877D4"/>
    <w:rsid w:val="005907B0"/>
    <w:rsid w:val="00593118"/>
    <w:rsid w:val="005933D9"/>
    <w:rsid w:val="00594716"/>
    <w:rsid w:val="00594A49"/>
    <w:rsid w:val="00594CD7"/>
    <w:rsid w:val="0059588E"/>
    <w:rsid w:val="005968C0"/>
    <w:rsid w:val="0059734A"/>
    <w:rsid w:val="00597749"/>
    <w:rsid w:val="0059797D"/>
    <w:rsid w:val="005A16C7"/>
    <w:rsid w:val="005A216C"/>
    <w:rsid w:val="005A2885"/>
    <w:rsid w:val="005A3A1C"/>
    <w:rsid w:val="005A446E"/>
    <w:rsid w:val="005A4C6E"/>
    <w:rsid w:val="005A5B50"/>
    <w:rsid w:val="005A5BBD"/>
    <w:rsid w:val="005A767C"/>
    <w:rsid w:val="005B19D4"/>
    <w:rsid w:val="005B2ADD"/>
    <w:rsid w:val="005B2B1C"/>
    <w:rsid w:val="005B3060"/>
    <w:rsid w:val="005B38B5"/>
    <w:rsid w:val="005B3C23"/>
    <w:rsid w:val="005B3C3B"/>
    <w:rsid w:val="005B454C"/>
    <w:rsid w:val="005B4A89"/>
    <w:rsid w:val="005B5CCD"/>
    <w:rsid w:val="005B66A2"/>
    <w:rsid w:val="005B6A50"/>
    <w:rsid w:val="005B7972"/>
    <w:rsid w:val="005C0964"/>
    <w:rsid w:val="005C14DC"/>
    <w:rsid w:val="005C1D96"/>
    <w:rsid w:val="005C2733"/>
    <w:rsid w:val="005C2A57"/>
    <w:rsid w:val="005C3237"/>
    <w:rsid w:val="005C3CC1"/>
    <w:rsid w:val="005C6D6B"/>
    <w:rsid w:val="005D0638"/>
    <w:rsid w:val="005D24F9"/>
    <w:rsid w:val="005D45E1"/>
    <w:rsid w:val="005D5E00"/>
    <w:rsid w:val="005E0024"/>
    <w:rsid w:val="005E3732"/>
    <w:rsid w:val="005E4A73"/>
    <w:rsid w:val="005E54FE"/>
    <w:rsid w:val="005E56E5"/>
    <w:rsid w:val="005E5995"/>
    <w:rsid w:val="005E5C13"/>
    <w:rsid w:val="005E69DF"/>
    <w:rsid w:val="005E7C94"/>
    <w:rsid w:val="005F08AD"/>
    <w:rsid w:val="005F0E42"/>
    <w:rsid w:val="005F2B8D"/>
    <w:rsid w:val="005F33FA"/>
    <w:rsid w:val="005F4C9C"/>
    <w:rsid w:val="005F605A"/>
    <w:rsid w:val="005F6CF8"/>
    <w:rsid w:val="00600287"/>
    <w:rsid w:val="006054BC"/>
    <w:rsid w:val="00605BFC"/>
    <w:rsid w:val="006073C7"/>
    <w:rsid w:val="006077E4"/>
    <w:rsid w:val="00613277"/>
    <w:rsid w:val="00614817"/>
    <w:rsid w:val="00615639"/>
    <w:rsid w:val="00617243"/>
    <w:rsid w:val="00620964"/>
    <w:rsid w:val="00620A9B"/>
    <w:rsid w:val="006216C8"/>
    <w:rsid w:val="00623F8C"/>
    <w:rsid w:val="00626598"/>
    <w:rsid w:val="0062679B"/>
    <w:rsid w:val="006272FB"/>
    <w:rsid w:val="00627C9C"/>
    <w:rsid w:val="0063400A"/>
    <w:rsid w:val="006373D7"/>
    <w:rsid w:val="00641631"/>
    <w:rsid w:val="00641C22"/>
    <w:rsid w:val="00644715"/>
    <w:rsid w:val="00644D10"/>
    <w:rsid w:val="00645B06"/>
    <w:rsid w:val="00645DD0"/>
    <w:rsid w:val="0064644A"/>
    <w:rsid w:val="0064660B"/>
    <w:rsid w:val="00647F67"/>
    <w:rsid w:val="00650283"/>
    <w:rsid w:val="0065121C"/>
    <w:rsid w:val="00652E11"/>
    <w:rsid w:val="00653F5F"/>
    <w:rsid w:val="00655948"/>
    <w:rsid w:val="00655C92"/>
    <w:rsid w:val="006575E2"/>
    <w:rsid w:val="00660638"/>
    <w:rsid w:val="006610CF"/>
    <w:rsid w:val="00661DFC"/>
    <w:rsid w:val="00661E67"/>
    <w:rsid w:val="0066263E"/>
    <w:rsid w:val="00662D1A"/>
    <w:rsid w:val="00663852"/>
    <w:rsid w:val="00665EA1"/>
    <w:rsid w:val="00666712"/>
    <w:rsid w:val="00666F62"/>
    <w:rsid w:val="00667B7C"/>
    <w:rsid w:val="00670EA5"/>
    <w:rsid w:val="006714AA"/>
    <w:rsid w:val="0067226B"/>
    <w:rsid w:val="00673CC1"/>
    <w:rsid w:val="0067536F"/>
    <w:rsid w:val="0067608B"/>
    <w:rsid w:val="00676A46"/>
    <w:rsid w:val="00680678"/>
    <w:rsid w:val="0068256C"/>
    <w:rsid w:val="00682CAB"/>
    <w:rsid w:val="00683714"/>
    <w:rsid w:val="00684DA4"/>
    <w:rsid w:val="006852E7"/>
    <w:rsid w:val="00685C10"/>
    <w:rsid w:val="0068719D"/>
    <w:rsid w:val="006873B0"/>
    <w:rsid w:val="006876E9"/>
    <w:rsid w:val="006911B0"/>
    <w:rsid w:val="0069447B"/>
    <w:rsid w:val="00695ED5"/>
    <w:rsid w:val="00696169"/>
    <w:rsid w:val="0069677A"/>
    <w:rsid w:val="006968BF"/>
    <w:rsid w:val="00696F58"/>
    <w:rsid w:val="006A03C4"/>
    <w:rsid w:val="006A1900"/>
    <w:rsid w:val="006A277D"/>
    <w:rsid w:val="006A32A7"/>
    <w:rsid w:val="006A3811"/>
    <w:rsid w:val="006A4EBD"/>
    <w:rsid w:val="006A5A2B"/>
    <w:rsid w:val="006A71F2"/>
    <w:rsid w:val="006B0D18"/>
    <w:rsid w:val="006B2850"/>
    <w:rsid w:val="006B3E41"/>
    <w:rsid w:val="006B41A4"/>
    <w:rsid w:val="006B434B"/>
    <w:rsid w:val="006B46BB"/>
    <w:rsid w:val="006B7880"/>
    <w:rsid w:val="006C4441"/>
    <w:rsid w:val="006C548D"/>
    <w:rsid w:val="006C6177"/>
    <w:rsid w:val="006C7066"/>
    <w:rsid w:val="006C760E"/>
    <w:rsid w:val="006D0AC8"/>
    <w:rsid w:val="006D289F"/>
    <w:rsid w:val="006D2F4D"/>
    <w:rsid w:val="006D31AC"/>
    <w:rsid w:val="006D3BEB"/>
    <w:rsid w:val="006D5591"/>
    <w:rsid w:val="006D722E"/>
    <w:rsid w:val="006D754A"/>
    <w:rsid w:val="006D7949"/>
    <w:rsid w:val="006E157D"/>
    <w:rsid w:val="006E1BD6"/>
    <w:rsid w:val="006E464D"/>
    <w:rsid w:val="006E4D64"/>
    <w:rsid w:val="006E5624"/>
    <w:rsid w:val="006E5B41"/>
    <w:rsid w:val="006F1061"/>
    <w:rsid w:val="006F187A"/>
    <w:rsid w:val="006F1B4D"/>
    <w:rsid w:val="006F27FE"/>
    <w:rsid w:val="006F282D"/>
    <w:rsid w:val="006F30F2"/>
    <w:rsid w:val="006F37ED"/>
    <w:rsid w:val="006F5BC6"/>
    <w:rsid w:val="006F5F55"/>
    <w:rsid w:val="00700B40"/>
    <w:rsid w:val="007016A2"/>
    <w:rsid w:val="007025B5"/>
    <w:rsid w:val="00702723"/>
    <w:rsid w:val="00702A38"/>
    <w:rsid w:val="00702B0C"/>
    <w:rsid w:val="007037DD"/>
    <w:rsid w:val="00703F58"/>
    <w:rsid w:val="007043F5"/>
    <w:rsid w:val="0070445B"/>
    <w:rsid w:val="00704C36"/>
    <w:rsid w:val="007050B8"/>
    <w:rsid w:val="007050F8"/>
    <w:rsid w:val="007108C8"/>
    <w:rsid w:val="00712757"/>
    <w:rsid w:val="00712BD7"/>
    <w:rsid w:val="00712E9F"/>
    <w:rsid w:val="00714915"/>
    <w:rsid w:val="007156C2"/>
    <w:rsid w:val="00717944"/>
    <w:rsid w:val="00717E78"/>
    <w:rsid w:val="00717F72"/>
    <w:rsid w:val="00717F8F"/>
    <w:rsid w:val="007201E5"/>
    <w:rsid w:val="00720514"/>
    <w:rsid w:val="007219EE"/>
    <w:rsid w:val="00722C28"/>
    <w:rsid w:val="007250F4"/>
    <w:rsid w:val="007251C0"/>
    <w:rsid w:val="007257A8"/>
    <w:rsid w:val="00726771"/>
    <w:rsid w:val="007309EA"/>
    <w:rsid w:val="007319CA"/>
    <w:rsid w:val="00731CFB"/>
    <w:rsid w:val="00732C0F"/>
    <w:rsid w:val="00732ECA"/>
    <w:rsid w:val="007335F9"/>
    <w:rsid w:val="0073477D"/>
    <w:rsid w:val="00735877"/>
    <w:rsid w:val="00736F2D"/>
    <w:rsid w:val="007410EA"/>
    <w:rsid w:val="00741FFE"/>
    <w:rsid w:val="0074276C"/>
    <w:rsid w:val="0074284A"/>
    <w:rsid w:val="00742FEF"/>
    <w:rsid w:val="007430CA"/>
    <w:rsid w:val="00744906"/>
    <w:rsid w:val="00746CB0"/>
    <w:rsid w:val="0074730D"/>
    <w:rsid w:val="0075044F"/>
    <w:rsid w:val="0075054B"/>
    <w:rsid w:val="00750E02"/>
    <w:rsid w:val="00751EA2"/>
    <w:rsid w:val="0075262F"/>
    <w:rsid w:val="00754196"/>
    <w:rsid w:val="007543EB"/>
    <w:rsid w:val="00755253"/>
    <w:rsid w:val="0075546B"/>
    <w:rsid w:val="00756C66"/>
    <w:rsid w:val="00756C96"/>
    <w:rsid w:val="00756D65"/>
    <w:rsid w:val="00757BE4"/>
    <w:rsid w:val="007606F5"/>
    <w:rsid w:val="00761465"/>
    <w:rsid w:val="00761B16"/>
    <w:rsid w:val="007625A0"/>
    <w:rsid w:val="0076273B"/>
    <w:rsid w:val="0076307A"/>
    <w:rsid w:val="00763192"/>
    <w:rsid w:val="00764529"/>
    <w:rsid w:val="00764B16"/>
    <w:rsid w:val="00764B41"/>
    <w:rsid w:val="0076640A"/>
    <w:rsid w:val="00767AB8"/>
    <w:rsid w:val="0077013B"/>
    <w:rsid w:val="00771E1B"/>
    <w:rsid w:val="007722A2"/>
    <w:rsid w:val="00772FE9"/>
    <w:rsid w:val="007739FA"/>
    <w:rsid w:val="0077448F"/>
    <w:rsid w:val="007756A2"/>
    <w:rsid w:val="00776C2F"/>
    <w:rsid w:val="00777766"/>
    <w:rsid w:val="007808C4"/>
    <w:rsid w:val="0078480C"/>
    <w:rsid w:val="007870B7"/>
    <w:rsid w:val="00787301"/>
    <w:rsid w:val="00792530"/>
    <w:rsid w:val="00793BD3"/>
    <w:rsid w:val="007940B5"/>
    <w:rsid w:val="00797208"/>
    <w:rsid w:val="007972B4"/>
    <w:rsid w:val="0079762F"/>
    <w:rsid w:val="007978D4"/>
    <w:rsid w:val="00797AA7"/>
    <w:rsid w:val="00797AC6"/>
    <w:rsid w:val="00797C63"/>
    <w:rsid w:val="007A09AC"/>
    <w:rsid w:val="007A13E0"/>
    <w:rsid w:val="007A142D"/>
    <w:rsid w:val="007A2115"/>
    <w:rsid w:val="007A2BC5"/>
    <w:rsid w:val="007A4947"/>
    <w:rsid w:val="007A6C38"/>
    <w:rsid w:val="007A7F75"/>
    <w:rsid w:val="007B0396"/>
    <w:rsid w:val="007B11E4"/>
    <w:rsid w:val="007B1647"/>
    <w:rsid w:val="007B1AB0"/>
    <w:rsid w:val="007B1AB2"/>
    <w:rsid w:val="007B2521"/>
    <w:rsid w:val="007B2FCF"/>
    <w:rsid w:val="007B337A"/>
    <w:rsid w:val="007B51AC"/>
    <w:rsid w:val="007B5211"/>
    <w:rsid w:val="007B5FD3"/>
    <w:rsid w:val="007B7501"/>
    <w:rsid w:val="007B7BB4"/>
    <w:rsid w:val="007B7FF0"/>
    <w:rsid w:val="007C1813"/>
    <w:rsid w:val="007C37BC"/>
    <w:rsid w:val="007C63A5"/>
    <w:rsid w:val="007C798E"/>
    <w:rsid w:val="007C7DAE"/>
    <w:rsid w:val="007D1F32"/>
    <w:rsid w:val="007D2E9D"/>
    <w:rsid w:val="007D4416"/>
    <w:rsid w:val="007D4614"/>
    <w:rsid w:val="007D5D63"/>
    <w:rsid w:val="007D701D"/>
    <w:rsid w:val="007D74D2"/>
    <w:rsid w:val="007E04EC"/>
    <w:rsid w:val="007E057F"/>
    <w:rsid w:val="007E0DF7"/>
    <w:rsid w:val="007E1FBB"/>
    <w:rsid w:val="007E220B"/>
    <w:rsid w:val="007E2EC8"/>
    <w:rsid w:val="007E3E1E"/>
    <w:rsid w:val="007E40D1"/>
    <w:rsid w:val="007E5034"/>
    <w:rsid w:val="007E783F"/>
    <w:rsid w:val="007F03BF"/>
    <w:rsid w:val="007F0471"/>
    <w:rsid w:val="007F07FF"/>
    <w:rsid w:val="007F1E85"/>
    <w:rsid w:val="007F3DB3"/>
    <w:rsid w:val="007F4652"/>
    <w:rsid w:val="007F63DE"/>
    <w:rsid w:val="007F64C0"/>
    <w:rsid w:val="007F655C"/>
    <w:rsid w:val="007F7981"/>
    <w:rsid w:val="00801215"/>
    <w:rsid w:val="00801C69"/>
    <w:rsid w:val="00804630"/>
    <w:rsid w:val="00804DBD"/>
    <w:rsid w:val="00804F5E"/>
    <w:rsid w:val="0081031F"/>
    <w:rsid w:val="0081158D"/>
    <w:rsid w:val="00811763"/>
    <w:rsid w:val="00812195"/>
    <w:rsid w:val="00812779"/>
    <w:rsid w:val="00812BAE"/>
    <w:rsid w:val="00815CD2"/>
    <w:rsid w:val="0081716F"/>
    <w:rsid w:val="008174DC"/>
    <w:rsid w:val="00820EA4"/>
    <w:rsid w:val="00823A53"/>
    <w:rsid w:val="00823C03"/>
    <w:rsid w:val="00825DFB"/>
    <w:rsid w:val="008263B7"/>
    <w:rsid w:val="00827DE6"/>
    <w:rsid w:val="008312ED"/>
    <w:rsid w:val="008320D7"/>
    <w:rsid w:val="00832203"/>
    <w:rsid w:val="008332DF"/>
    <w:rsid w:val="00833E20"/>
    <w:rsid w:val="008348D9"/>
    <w:rsid w:val="00834A9A"/>
    <w:rsid w:val="00835BD5"/>
    <w:rsid w:val="00835CAD"/>
    <w:rsid w:val="00840BE7"/>
    <w:rsid w:val="008412BD"/>
    <w:rsid w:val="00841C87"/>
    <w:rsid w:val="00842E88"/>
    <w:rsid w:val="00844754"/>
    <w:rsid w:val="00844977"/>
    <w:rsid w:val="00845E50"/>
    <w:rsid w:val="00846195"/>
    <w:rsid w:val="00846399"/>
    <w:rsid w:val="00846BC6"/>
    <w:rsid w:val="008478DC"/>
    <w:rsid w:val="008508A3"/>
    <w:rsid w:val="0085150B"/>
    <w:rsid w:val="00852BB0"/>
    <w:rsid w:val="00853DC9"/>
    <w:rsid w:val="00855813"/>
    <w:rsid w:val="00855E93"/>
    <w:rsid w:val="0085661E"/>
    <w:rsid w:val="00856B30"/>
    <w:rsid w:val="00857F8D"/>
    <w:rsid w:val="0086038C"/>
    <w:rsid w:val="00860CA7"/>
    <w:rsid w:val="00862FB4"/>
    <w:rsid w:val="00864F64"/>
    <w:rsid w:val="0086502E"/>
    <w:rsid w:val="00865CD6"/>
    <w:rsid w:val="00866AB8"/>
    <w:rsid w:val="00870A61"/>
    <w:rsid w:val="00871E04"/>
    <w:rsid w:val="00871F3C"/>
    <w:rsid w:val="0087236E"/>
    <w:rsid w:val="00872E1D"/>
    <w:rsid w:val="00873014"/>
    <w:rsid w:val="00874006"/>
    <w:rsid w:val="00875D33"/>
    <w:rsid w:val="008767C5"/>
    <w:rsid w:val="00880370"/>
    <w:rsid w:val="00880D64"/>
    <w:rsid w:val="00881289"/>
    <w:rsid w:val="0088146B"/>
    <w:rsid w:val="00882585"/>
    <w:rsid w:val="00883B7A"/>
    <w:rsid w:val="00886585"/>
    <w:rsid w:val="00886D9A"/>
    <w:rsid w:val="0089030E"/>
    <w:rsid w:val="008907EA"/>
    <w:rsid w:val="00891124"/>
    <w:rsid w:val="008915D4"/>
    <w:rsid w:val="00891CFE"/>
    <w:rsid w:val="008921C5"/>
    <w:rsid w:val="008931AC"/>
    <w:rsid w:val="00893CFB"/>
    <w:rsid w:val="00893ED4"/>
    <w:rsid w:val="0089634A"/>
    <w:rsid w:val="008A1D81"/>
    <w:rsid w:val="008A1E5C"/>
    <w:rsid w:val="008A3D53"/>
    <w:rsid w:val="008A3EAD"/>
    <w:rsid w:val="008A4336"/>
    <w:rsid w:val="008A524A"/>
    <w:rsid w:val="008A7351"/>
    <w:rsid w:val="008B1DF1"/>
    <w:rsid w:val="008B2389"/>
    <w:rsid w:val="008B3728"/>
    <w:rsid w:val="008B61EC"/>
    <w:rsid w:val="008B684D"/>
    <w:rsid w:val="008B7720"/>
    <w:rsid w:val="008C030A"/>
    <w:rsid w:val="008C1321"/>
    <w:rsid w:val="008C13EA"/>
    <w:rsid w:val="008C16FB"/>
    <w:rsid w:val="008C1C85"/>
    <w:rsid w:val="008C2FD6"/>
    <w:rsid w:val="008C6C44"/>
    <w:rsid w:val="008D0138"/>
    <w:rsid w:val="008D0541"/>
    <w:rsid w:val="008D1469"/>
    <w:rsid w:val="008D1DA3"/>
    <w:rsid w:val="008D272D"/>
    <w:rsid w:val="008D2F03"/>
    <w:rsid w:val="008D37A7"/>
    <w:rsid w:val="008D3A80"/>
    <w:rsid w:val="008D4CC1"/>
    <w:rsid w:val="008D5853"/>
    <w:rsid w:val="008E121E"/>
    <w:rsid w:val="008E2CC4"/>
    <w:rsid w:val="008E5982"/>
    <w:rsid w:val="008E7038"/>
    <w:rsid w:val="008E727C"/>
    <w:rsid w:val="008E72D6"/>
    <w:rsid w:val="008F1322"/>
    <w:rsid w:val="008F3DDB"/>
    <w:rsid w:val="008F5456"/>
    <w:rsid w:val="008F54C2"/>
    <w:rsid w:val="008F616C"/>
    <w:rsid w:val="008F6360"/>
    <w:rsid w:val="008F6FAB"/>
    <w:rsid w:val="008F79C8"/>
    <w:rsid w:val="00900625"/>
    <w:rsid w:val="009012D8"/>
    <w:rsid w:val="0090192D"/>
    <w:rsid w:val="00901A41"/>
    <w:rsid w:val="0090297C"/>
    <w:rsid w:val="00902BFB"/>
    <w:rsid w:val="009046E0"/>
    <w:rsid w:val="009054C3"/>
    <w:rsid w:val="00905764"/>
    <w:rsid w:val="00907826"/>
    <w:rsid w:val="00912FA6"/>
    <w:rsid w:val="009133D9"/>
    <w:rsid w:val="00913565"/>
    <w:rsid w:val="0091427C"/>
    <w:rsid w:val="00915564"/>
    <w:rsid w:val="00916B2D"/>
    <w:rsid w:val="00916FD5"/>
    <w:rsid w:val="009205DA"/>
    <w:rsid w:val="0092141A"/>
    <w:rsid w:val="00922E88"/>
    <w:rsid w:val="00922FBE"/>
    <w:rsid w:val="009238E7"/>
    <w:rsid w:val="00923A0F"/>
    <w:rsid w:val="00923C08"/>
    <w:rsid w:val="0092418D"/>
    <w:rsid w:val="0092458C"/>
    <w:rsid w:val="00925298"/>
    <w:rsid w:val="0092617E"/>
    <w:rsid w:val="009265A9"/>
    <w:rsid w:val="0092715A"/>
    <w:rsid w:val="00927AB6"/>
    <w:rsid w:val="00930F0A"/>
    <w:rsid w:val="00933C7F"/>
    <w:rsid w:val="009343D5"/>
    <w:rsid w:val="00934DB5"/>
    <w:rsid w:val="00937781"/>
    <w:rsid w:val="009404EE"/>
    <w:rsid w:val="00941767"/>
    <w:rsid w:val="009456D5"/>
    <w:rsid w:val="00950138"/>
    <w:rsid w:val="009502BA"/>
    <w:rsid w:val="009502DA"/>
    <w:rsid w:val="00950712"/>
    <w:rsid w:val="009508E1"/>
    <w:rsid w:val="00951B32"/>
    <w:rsid w:val="00951F89"/>
    <w:rsid w:val="0095462B"/>
    <w:rsid w:val="00954C5B"/>
    <w:rsid w:val="00954F06"/>
    <w:rsid w:val="009577DF"/>
    <w:rsid w:val="009610AF"/>
    <w:rsid w:val="00961319"/>
    <w:rsid w:val="00961D3B"/>
    <w:rsid w:val="009658E9"/>
    <w:rsid w:val="00966D0F"/>
    <w:rsid w:val="009704D4"/>
    <w:rsid w:val="00970C1D"/>
    <w:rsid w:val="00970C88"/>
    <w:rsid w:val="00970D1A"/>
    <w:rsid w:val="00971F86"/>
    <w:rsid w:val="009744F7"/>
    <w:rsid w:val="009755B7"/>
    <w:rsid w:val="00976394"/>
    <w:rsid w:val="00976E89"/>
    <w:rsid w:val="0097774E"/>
    <w:rsid w:val="00977AEB"/>
    <w:rsid w:val="00980533"/>
    <w:rsid w:val="009829A3"/>
    <w:rsid w:val="00982B55"/>
    <w:rsid w:val="00983666"/>
    <w:rsid w:val="009836C8"/>
    <w:rsid w:val="00985BB8"/>
    <w:rsid w:val="00985D7A"/>
    <w:rsid w:val="00987BBC"/>
    <w:rsid w:val="00990221"/>
    <w:rsid w:val="0099133B"/>
    <w:rsid w:val="00991D67"/>
    <w:rsid w:val="0099375A"/>
    <w:rsid w:val="009944F1"/>
    <w:rsid w:val="00994C92"/>
    <w:rsid w:val="00995E97"/>
    <w:rsid w:val="00996CF8"/>
    <w:rsid w:val="009970F6"/>
    <w:rsid w:val="009A0144"/>
    <w:rsid w:val="009A066E"/>
    <w:rsid w:val="009A08C4"/>
    <w:rsid w:val="009A1355"/>
    <w:rsid w:val="009A1B78"/>
    <w:rsid w:val="009A1C0C"/>
    <w:rsid w:val="009A2448"/>
    <w:rsid w:val="009A4475"/>
    <w:rsid w:val="009A4A4D"/>
    <w:rsid w:val="009A5019"/>
    <w:rsid w:val="009A71F1"/>
    <w:rsid w:val="009A7410"/>
    <w:rsid w:val="009A7643"/>
    <w:rsid w:val="009A7645"/>
    <w:rsid w:val="009B0486"/>
    <w:rsid w:val="009B29E4"/>
    <w:rsid w:val="009B3756"/>
    <w:rsid w:val="009B4FEF"/>
    <w:rsid w:val="009B6552"/>
    <w:rsid w:val="009B65EF"/>
    <w:rsid w:val="009B66BF"/>
    <w:rsid w:val="009B6B3F"/>
    <w:rsid w:val="009C047C"/>
    <w:rsid w:val="009C1303"/>
    <w:rsid w:val="009C17CE"/>
    <w:rsid w:val="009C2218"/>
    <w:rsid w:val="009C2DF6"/>
    <w:rsid w:val="009C36F8"/>
    <w:rsid w:val="009C5327"/>
    <w:rsid w:val="009C58CB"/>
    <w:rsid w:val="009C68D0"/>
    <w:rsid w:val="009C7DE8"/>
    <w:rsid w:val="009D2066"/>
    <w:rsid w:val="009D285C"/>
    <w:rsid w:val="009D3461"/>
    <w:rsid w:val="009D41BE"/>
    <w:rsid w:val="009D4699"/>
    <w:rsid w:val="009D4E05"/>
    <w:rsid w:val="009D628C"/>
    <w:rsid w:val="009D63E4"/>
    <w:rsid w:val="009D6E27"/>
    <w:rsid w:val="009D73BE"/>
    <w:rsid w:val="009E050D"/>
    <w:rsid w:val="009E0A15"/>
    <w:rsid w:val="009E0C27"/>
    <w:rsid w:val="009E1629"/>
    <w:rsid w:val="009E237F"/>
    <w:rsid w:val="009E3C01"/>
    <w:rsid w:val="009E4440"/>
    <w:rsid w:val="009E53D3"/>
    <w:rsid w:val="009E5A50"/>
    <w:rsid w:val="009E5BFB"/>
    <w:rsid w:val="009E6E70"/>
    <w:rsid w:val="009F0B21"/>
    <w:rsid w:val="009F0DC6"/>
    <w:rsid w:val="009F357F"/>
    <w:rsid w:val="009F364B"/>
    <w:rsid w:val="009F3864"/>
    <w:rsid w:val="009F5714"/>
    <w:rsid w:val="009F6823"/>
    <w:rsid w:val="009F740E"/>
    <w:rsid w:val="00A00150"/>
    <w:rsid w:val="00A01E71"/>
    <w:rsid w:val="00A022E5"/>
    <w:rsid w:val="00A0416E"/>
    <w:rsid w:val="00A059BE"/>
    <w:rsid w:val="00A06195"/>
    <w:rsid w:val="00A06418"/>
    <w:rsid w:val="00A1001A"/>
    <w:rsid w:val="00A120B6"/>
    <w:rsid w:val="00A12A91"/>
    <w:rsid w:val="00A14135"/>
    <w:rsid w:val="00A15593"/>
    <w:rsid w:val="00A16A6B"/>
    <w:rsid w:val="00A20C79"/>
    <w:rsid w:val="00A21001"/>
    <w:rsid w:val="00A226D8"/>
    <w:rsid w:val="00A232A3"/>
    <w:rsid w:val="00A23F0F"/>
    <w:rsid w:val="00A24F5B"/>
    <w:rsid w:val="00A25FB6"/>
    <w:rsid w:val="00A265D8"/>
    <w:rsid w:val="00A26E0C"/>
    <w:rsid w:val="00A30AC7"/>
    <w:rsid w:val="00A31A02"/>
    <w:rsid w:val="00A31FA8"/>
    <w:rsid w:val="00A3561F"/>
    <w:rsid w:val="00A40EB1"/>
    <w:rsid w:val="00A41F3F"/>
    <w:rsid w:val="00A4263A"/>
    <w:rsid w:val="00A426E2"/>
    <w:rsid w:val="00A45F64"/>
    <w:rsid w:val="00A45F8C"/>
    <w:rsid w:val="00A4658D"/>
    <w:rsid w:val="00A4714C"/>
    <w:rsid w:val="00A47B00"/>
    <w:rsid w:val="00A50F5F"/>
    <w:rsid w:val="00A51820"/>
    <w:rsid w:val="00A51B74"/>
    <w:rsid w:val="00A543B9"/>
    <w:rsid w:val="00A54DE8"/>
    <w:rsid w:val="00A556BA"/>
    <w:rsid w:val="00A55784"/>
    <w:rsid w:val="00A55D83"/>
    <w:rsid w:val="00A60641"/>
    <w:rsid w:val="00A62135"/>
    <w:rsid w:val="00A62972"/>
    <w:rsid w:val="00A65136"/>
    <w:rsid w:val="00A67305"/>
    <w:rsid w:val="00A67BD8"/>
    <w:rsid w:val="00A715AE"/>
    <w:rsid w:val="00A72429"/>
    <w:rsid w:val="00A724F1"/>
    <w:rsid w:val="00A732CE"/>
    <w:rsid w:val="00A738AA"/>
    <w:rsid w:val="00A7413D"/>
    <w:rsid w:val="00A760E1"/>
    <w:rsid w:val="00A76D73"/>
    <w:rsid w:val="00A8050D"/>
    <w:rsid w:val="00A811E1"/>
    <w:rsid w:val="00A83703"/>
    <w:rsid w:val="00A84E69"/>
    <w:rsid w:val="00A86593"/>
    <w:rsid w:val="00A87472"/>
    <w:rsid w:val="00A878D3"/>
    <w:rsid w:val="00A90A98"/>
    <w:rsid w:val="00A91E41"/>
    <w:rsid w:val="00A91F00"/>
    <w:rsid w:val="00A92C84"/>
    <w:rsid w:val="00A94A44"/>
    <w:rsid w:val="00A94AE9"/>
    <w:rsid w:val="00A95D37"/>
    <w:rsid w:val="00A96F42"/>
    <w:rsid w:val="00A97099"/>
    <w:rsid w:val="00A976B3"/>
    <w:rsid w:val="00AA16FB"/>
    <w:rsid w:val="00AA1AD2"/>
    <w:rsid w:val="00AA4AE3"/>
    <w:rsid w:val="00AA4F21"/>
    <w:rsid w:val="00AA56C8"/>
    <w:rsid w:val="00AA5885"/>
    <w:rsid w:val="00AA5ACD"/>
    <w:rsid w:val="00AA5DD0"/>
    <w:rsid w:val="00AA656F"/>
    <w:rsid w:val="00AA6F9D"/>
    <w:rsid w:val="00AA7720"/>
    <w:rsid w:val="00AA79B4"/>
    <w:rsid w:val="00AB2E2D"/>
    <w:rsid w:val="00AB3697"/>
    <w:rsid w:val="00AB3ECC"/>
    <w:rsid w:val="00AB485C"/>
    <w:rsid w:val="00AB55AF"/>
    <w:rsid w:val="00AB6343"/>
    <w:rsid w:val="00AB76C8"/>
    <w:rsid w:val="00AB7935"/>
    <w:rsid w:val="00AB79D0"/>
    <w:rsid w:val="00AB7B8C"/>
    <w:rsid w:val="00AC1A75"/>
    <w:rsid w:val="00AC1E09"/>
    <w:rsid w:val="00AC21BF"/>
    <w:rsid w:val="00AC4C89"/>
    <w:rsid w:val="00AC58B4"/>
    <w:rsid w:val="00AC5BEC"/>
    <w:rsid w:val="00AC6B64"/>
    <w:rsid w:val="00AC77E3"/>
    <w:rsid w:val="00AC7D7C"/>
    <w:rsid w:val="00AD185F"/>
    <w:rsid w:val="00AD3199"/>
    <w:rsid w:val="00AD4803"/>
    <w:rsid w:val="00AD49D6"/>
    <w:rsid w:val="00AD4AEA"/>
    <w:rsid w:val="00AD4ECC"/>
    <w:rsid w:val="00AD584C"/>
    <w:rsid w:val="00AD744C"/>
    <w:rsid w:val="00AD796B"/>
    <w:rsid w:val="00AE0B71"/>
    <w:rsid w:val="00AE1218"/>
    <w:rsid w:val="00AE1468"/>
    <w:rsid w:val="00AE194F"/>
    <w:rsid w:val="00AE1C64"/>
    <w:rsid w:val="00AE2BE4"/>
    <w:rsid w:val="00AE322F"/>
    <w:rsid w:val="00AE3562"/>
    <w:rsid w:val="00AE40F8"/>
    <w:rsid w:val="00AE4FE8"/>
    <w:rsid w:val="00AE6307"/>
    <w:rsid w:val="00AE6863"/>
    <w:rsid w:val="00AE6FB6"/>
    <w:rsid w:val="00AF044E"/>
    <w:rsid w:val="00AF0B13"/>
    <w:rsid w:val="00AF2549"/>
    <w:rsid w:val="00AF2F1F"/>
    <w:rsid w:val="00AF4F5D"/>
    <w:rsid w:val="00AF5DB8"/>
    <w:rsid w:val="00AF5F7A"/>
    <w:rsid w:val="00AF620B"/>
    <w:rsid w:val="00AF75FA"/>
    <w:rsid w:val="00B004CA"/>
    <w:rsid w:val="00B015FC"/>
    <w:rsid w:val="00B04AB5"/>
    <w:rsid w:val="00B054D2"/>
    <w:rsid w:val="00B057DD"/>
    <w:rsid w:val="00B06737"/>
    <w:rsid w:val="00B10CEF"/>
    <w:rsid w:val="00B13F8E"/>
    <w:rsid w:val="00B15005"/>
    <w:rsid w:val="00B16A5F"/>
    <w:rsid w:val="00B20C90"/>
    <w:rsid w:val="00B228CC"/>
    <w:rsid w:val="00B22B48"/>
    <w:rsid w:val="00B22C19"/>
    <w:rsid w:val="00B255CB"/>
    <w:rsid w:val="00B25E87"/>
    <w:rsid w:val="00B27107"/>
    <w:rsid w:val="00B2763B"/>
    <w:rsid w:val="00B278BD"/>
    <w:rsid w:val="00B31156"/>
    <w:rsid w:val="00B3123D"/>
    <w:rsid w:val="00B3314C"/>
    <w:rsid w:val="00B34A69"/>
    <w:rsid w:val="00B3572E"/>
    <w:rsid w:val="00B35779"/>
    <w:rsid w:val="00B37416"/>
    <w:rsid w:val="00B37CA4"/>
    <w:rsid w:val="00B4070F"/>
    <w:rsid w:val="00B4101B"/>
    <w:rsid w:val="00B42787"/>
    <w:rsid w:val="00B4586B"/>
    <w:rsid w:val="00B45BBE"/>
    <w:rsid w:val="00B461A3"/>
    <w:rsid w:val="00B4651E"/>
    <w:rsid w:val="00B465CB"/>
    <w:rsid w:val="00B471C6"/>
    <w:rsid w:val="00B50BB9"/>
    <w:rsid w:val="00B5180B"/>
    <w:rsid w:val="00B5405E"/>
    <w:rsid w:val="00B544E0"/>
    <w:rsid w:val="00B546F9"/>
    <w:rsid w:val="00B56AD1"/>
    <w:rsid w:val="00B60217"/>
    <w:rsid w:val="00B613FF"/>
    <w:rsid w:val="00B6180D"/>
    <w:rsid w:val="00B6423B"/>
    <w:rsid w:val="00B64591"/>
    <w:rsid w:val="00B64873"/>
    <w:rsid w:val="00B64AA5"/>
    <w:rsid w:val="00B668CE"/>
    <w:rsid w:val="00B66AFE"/>
    <w:rsid w:val="00B70437"/>
    <w:rsid w:val="00B70735"/>
    <w:rsid w:val="00B71EF9"/>
    <w:rsid w:val="00B7414D"/>
    <w:rsid w:val="00B778EB"/>
    <w:rsid w:val="00B779D8"/>
    <w:rsid w:val="00B80597"/>
    <w:rsid w:val="00B831A9"/>
    <w:rsid w:val="00B833DF"/>
    <w:rsid w:val="00B83825"/>
    <w:rsid w:val="00B85260"/>
    <w:rsid w:val="00B86C1D"/>
    <w:rsid w:val="00B90E0B"/>
    <w:rsid w:val="00B92993"/>
    <w:rsid w:val="00B9404D"/>
    <w:rsid w:val="00B955EC"/>
    <w:rsid w:val="00B95AA8"/>
    <w:rsid w:val="00B97256"/>
    <w:rsid w:val="00B97DB4"/>
    <w:rsid w:val="00BA04F8"/>
    <w:rsid w:val="00BA09E7"/>
    <w:rsid w:val="00BA5FE0"/>
    <w:rsid w:val="00BA709A"/>
    <w:rsid w:val="00BA7F20"/>
    <w:rsid w:val="00BB1B8F"/>
    <w:rsid w:val="00BB2E13"/>
    <w:rsid w:val="00BB4808"/>
    <w:rsid w:val="00BB538C"/>
    <w:rsid w:val="00BB57C8"/>
    <w:rsid w:val="00BB58AE"/>
    <w:rsid w:val="00BB6916"/>
    <w:rsid w:val="00BB6D71"/>
    <w:rsid w:val="00BB7C5E"/>
    <w:rsid w:val="00BB7F64"/>
    <w:rsid w:val="00BC0080"/>
    <w:rsid w:val="00BC030A"/>
    <w:rsid w:val="00BC0996"/>
    <w:rsid w:val="00BC1075"/>
    <w:rsid w:val="00BC1C6C"/>
    <w:rsid w:val="00BC203C"/>
    <w:rsid w:val="00BC2993"/>
    <w:rsid w:val="00BC2F81"/>
    <w:rsid w:val="00BC4882"/>
    <w:rsid w:val="00BC4F63"/>
    <w:rsid w:val="00BC5CBD"/>
    <w:rsid w:val="00BC6971"/>
    <w:rsid w:val="00BC6D06"/>
    <w:rsid w:val="00BC6DFE"/>
    <w:rsid w:val="00BC79B3"/>
    <w:rsid w:val="00BD0132"/>
    <w:rsid w:val="00BD1D28"/>
    <w:rsid w:val="00BD34D2"/>
    <w:rsid w:val="00BD5B49"/>
    <w:rsid w:val="00BD6099"/>
    <w:rsid w:val="00BD6F3D"/>
    <w:rsid w:val="00BD7481"/>
    <w:rsid w:val="00BD7F0A"/>
    <w:rsid w:val="00BE2D67"/>
    <w:rsid w:val="00BE3C13"/>
    <w:rsid w:val="00BE5BD8"/>
    <w:rsid w:val="00BE6056"/>
    <w:rsid w:val="00BE627C"/>
    <w:rsid w:val="00BE6AF3"/>
    <w:rsid w:val="00BE7E21"/>
    <w:rsid w:val="00BF1776"/>
    <w:rsid w:val="00BF1A7C"/>
    <w:rsid w:val="00BF23F0"/>
    <w:rsid w:val="00BF29EE"/>
    <w:rsid w:val="00BF2A17"/>
    <w:rsid w:val="00BF2C0A"/>
    <w:rsid w:val="00BF408C"/>
    <w:rsid w:val="00BF4731"/>
    <w:rsid w:val="00BF5656"/>
    <w:rsid w:val="00BF6388"/>
    <w:rsid w:val="00BF71A4"/>
    <w:rsid w:val="00BF7D1F"/>
    <w:rsid w:val="00C00331"/>
    <w:rsid w:val="00C02E45"/>
    <w:rsid w:val="00C0399A"/>
    <w:rsid w:val="00C039B3"/>
    <w:rsid w:val="00C03BD8"/>
    <w:rsid w:val="00C04198"/>
    <w:rsid w:val="00C06B5C"/>
    <w:rsid w:val="00C10A1F"/>
    <w:rsid w:val="00C11165"/>
    <w:rsid w:val="00C116EE"/>
    <w:rsid w:val="00C11C7A"/>
    <w:rsid w:val="00C12BC1"/>
    <w:rsid w:val="00C1319E"/>
    <w:rsid w:val="00C145A5"/>
    <w:rsid w:val="00C149A1"/>
    <w:rsid w:val="00C166F4"/>
    <w:rsid w:val="00C20999"/>
    <w:rsid w:val="00C20DBF"/>
    <w:rsid w:val="00C21427"/>
    <w:rsid w:val="00C21BFF"/>
    <w:rsid w:val="00C2323D"/>
    <w:rsid w:val="00C239BA"/>
    <w:rsid w:val="00C248B5"/>
    <w:rsid w:val="00C259EF"/>
    <w:rsid w:val="00C26BED"/>
    <w:rsid w:val="00C31239"/>
    <w:rsid w:val="00C324BB"/>
    <w:rsid w:val="00C32DD7"/>
    <w:rsid w:val="00C33DF8"/>
    <w:rsid w:val="00C33E75"/>
    <w:rsid w:val="00C4086C"/>
    <w:rsid w:val="00C4089F"/>
    <w:rsid w:val="00C452A6"/>
    <w:rsid w:val="00C45422"/>
    <w:rsid w:val="00C456BC"/>
    <w:rsid w:val="00C47345"/>
    <w:rsid w:val="00C50F5F"/>
    <w:rsid w:val="00C51699"/>
    <w:rsid w:val="00C52418"/>
    <w:rsid w:val="00C55665"/>
    <w:rsid w:val="00C55DEA"/>
    <w:rsid w:val="00C57334"/>
    <w:rsid w:val="00C579CB"/>
    <w:rsid w:val="00C61250"/>
    <w:rsid w:val="00C61879"/>
    <w:rsid w:val="00C62588"/>
    <w:rsid w:val="00C62B09"/>
    <w:rsid w:val="00C62C30"/>
    <w:rsid w:val="00C631D9"/>
    <w:rsid w:val="00C6357E"/>
    <w:rsid w:val="00C64370"/>
    <w:rsid w:val="00C64789"/>
    <w:rsid w:val="00C64F7C"/>
    <w:rsid w:val="00C65416"/>
    <w:rsid w:val="00C66382"/>
    <w:rsid w:val="00C66EF3"/>
    <w:rsid w:val="00C6729F"/>
    <w:rsid w:val="00C674BF"/>
    <w:rsid w:val="00C73AB6"/>
    <w:rsid w:val="00C7436D"/>
    <w:rsid w:val="00C75112"/>
    <w:rsid w:val="00C773CB"/>
    <w:rsid w:val="00C804C5"/>
    <w:rsid w:val="00C8072B"/>
    <w:rsid w:val="00C81272"/>
    <w:rsid w:val="00C82D17"/>
    <w:rsid w:val="00C830EC"/>
    <w:rsid w:val="00C84EA0"/>
    <w:rsid w:val="00C85246"/>
    <w:rsid w:val="00C859E9"/>
    <w:rsid w:val="00C85FDE"/>
    <w:rsid w:val="00C879CC"/>
    <w:rsid w:val="00C9200B"/>
    <w:rsid w:val="00C934A3"/>
    <w:rsid w:val="00C934F6"/>
    <w:rsid w:val="00C9510A"/>
    <w:rsid w:val="00C960F3"/>
    <w:rsid w:val="00C96672"/>
    <w:rsid w:val="00CA176B"/>
    <w:rsid w:val="00CA1C1F"/>
    <w:rsid w:val="00CA2231"/>
    <w:rsid w:val="00CA615C"/>
    <w:rsid w:val="00CB39D6"/>
    <w:rsid w:val="00CB3B67"/>
    <w:rsid w:val="00CB57E7"/>
    <w:rsid w:val="00CB688B"/>
    <w:rsid w:val="00CB6A7D"/>
    <w:rsid w:val="00CB6C52"/>
    <w:rsid w:val="00CB6CA2"/>
    <w:rsid w:val="00CB6CEE"/>
    <w:rsid w:val="00CC02A8"/>
    <w:rsid w:val="00CC0629"/>
    <w:rsid w:val="00CC09AE"/>
    <w:rsid w:val="00CC0B57"/>
    <w:rsid w:val="00CC0BD8"/>
    <w:rsid w:val="00CC1D60"/>
    <w:rsid w:val="00CC2D19"/>
    <w:rsid w:val="00CC2E5F"/>
    <w:rsid w:val="00CC38A3"/>
    <w:rsid w:val="00CC38D1"/>
    <w:rsid w:val="00CC3AC0"/>
    <w:rsid w:val="00CC4C57"/>
    <w:rsid w:val="00CC5589"/>
    <w:rsid w:val="00CC566C"/>
    <w:rsid w:val="00CC5839"/>
    <w:rsid w:val="00CC6F28"/>
    <w:rsid w:val="00CC7A3E"/>
    <w:rsid w:val="00CD07AA"/>
    <w:rsid w:val="00CD0C86"/>
    <w:rsid w:val="00CD1BBA"/>
    <w:rsid w:val="00CD2A56"/>
    <w:rsid w:val="00CD36C6"/>
    <w:rsid w:val="00CD4162"/>
    <w:rsid w:val="00CD4405"/>
    <w:rsid w:val="00CD5AFA"/>
    <w:rsid w:val="00CD5E31"/>
    <w:rsid w:val="00CD66CF"/>
    <w:rsid w:val="00CD6B58"/>
    <w:rsid w:val="00CE0569"/>
    <w:rsid w:val="00CE0946"/>
    <w:rsid w:val="00CE2F5A"/>
    <w:rsid w:val="00CE2F66"/>
    <w:rsid w:val="00CE3738"/>
    <w:rsid w:val="00CE4239"/>
    <w:rsid w:val="00CE4F04"/>
    <w:rsid w:val="00CE5032"/>
    <w:rsid w:val="00CE6201"/>
    <w:rsid w:val="00CF14D7"/>
    <w:rsid w:val="00CF1A08"/>
    <w:rsid w:val="00CF24DB"/>
    <w:rsid w:val="00CF3DE3"/>
    <w:rsid w:val="00CF4D40"/>
    <w:rsid w:val="00CF6C2F"/>
    <w:rsid w:val="00CF6F02"/>
    <w:rsid w:val="00CF7AD0"/>
    <w:rsid w:val="00CF7CCA"/>
    <w:rsid w:val="00D00C8E"/>
    <w:rsid w:val="00D010CD"/>
    <w:rsid w:val="00D0148D"/>
    <w:rsid w:val="00D029A6"/>
    <w:rsid w:val="00D02A1E"/>
    <w:rsid w:val="00D02B08"/>
    <w:rsid w:val="00D03027"/>
    <w:rsid w:val="00D03F72"/>
    <w:rsid w:val="00D040A5"/>
    <w:rsid w:val="00D04520"/>
    <w:rsid w:val="00D05FD9"/>
    <w:rsid w:val="00D06FA2"/>
    <w:rsid w:val="00D0710C"/>
    <w:rsid w:val="00D1028E"/>
    <w:rsid w:val="00D11D75"/>
    <w:rsid w:val="00D122B3"/>
    <w:rsid w:val="00D12F40"/>
    <w:rsid w:val="00D14A04"/>
    <w:rsid w:val="00D15165"/>
    <w:rsid w:val="00D153E9"/>
    <w:rsid w:val="00D15E07"/>
    <w:rsid w:val="00D174A0"/>
    <w:rsid w:val="00D17C17"/>
    <w:rsid w:val="00D20261"/>
    <w:rsid w:val="00D21D95"/>
    <w:rsid w:val="00D241FE"/>
    <w:rsid w:val="00D247FC"/>
    <w:rsid w:val="00D249D7"/>
    <w:rsid w:val="00D276B8"/>
    <w:rsid w:val="00D32869"/>
    <w:rsid w:val="00D32CA2"/>
    <w:rsid w:val="00D3489A"/>
    <w:rsid w:val="00D34BDD"/>
    <w:rsid w:val="00D35865"/>
    <w:rsid w:val="00D35E75"/>
    <w:rsid w:val="00D36E13"/>
    <w:rsid w:val="00D372A1"/>
    <w:rsid w:val="00D3788E"/>
    <w:rsid w:val="00D37C44"/>
    <w:rsid w:val="00D404ED"/>
    <w:rsid w:val="00D40A0B"/>
    <w:rsid w:val="00D41416"/>
    <w:rsid w:val="00D42B79"/>
    <w:rsid w:val="00D44DD4"/>
    <w:rsid w:val="00D45E69"/>
    <w:rsid w:val="00D50248"/>
    <w:rsid w:val="00D51B0D"/>
    <w:rsid w:val="00D527AD"/>
    <w:rsid w:val="00D542EF"/>
    <w:rsid w:val="00D55969"/>
    <w:rsid w:val="00D57B91"/>
    <w:rsid w:val="00D61CE0"/>
    <w:rsid w:val="00D61F27"/>
    <w:rsid w:val="00D62E73"/>
    <w:rsid w:val="00D654CC"/>
    <w:rsid w:val="00D66602"/>
    <w:rsid w:val="00D66B6B"/>
    <w:rsid w:val="00D6795D"/>
    <w:rsid w:val="00D71BEF"/>
    <w:rsid w:val="00D73421"/>
    <w:rsid w:val="00D744E7"/>
    <w:rsid w:val="00D74AF8"/>
    <w:rsid w:val="00D75E67"/>
    <w:rsid w:val="00D767BB"/>
    <w:rsid w:val="00D77C3D"/>
    <w:rsid w:val="00D81797"/>
    <w:rsid w:val="00D82CA2"/>
    <w:rsid w:val="00D83342"/>
    <w:rsid w:val="00D83BB5"/>
    <w:rsid w:val="00D854AE"/>
    <w:rsid w:val="00D85956"/>
    <w:rsid w:val="00D8607D"/>
    <w:rsid w:val="00D86DB8"/>
    <w:rsid w:val="00D9088A"/>
    <w:rsid w:val="00D90DDD"/>
    <w:rsid w:val="00D9172C"/>
    <w:rsid w:val="00D94279"/>
    <w:rsid w:val="00D9679A"/>
    <w:rsid w:val="00D97A0C"/>
    <w:rsid w:val="00DA1ED5"/>
    <w:rsid w:val="00DA2E32"/>
    <w:rsid w:val="00DA2FC1"/>
    <w:rsid w:val="00DA3809"/>
    <w:rsid w:val="00DA3B1B"/>
    <w:rsid w:val="00DB1179"/>
    <w:rsid w:val="00DB1F8C"/>
    <w:rsid w:val="00DB3313"/>
    <w:rsid w:val="00DB3920"/>
    <w:rsid w:val="00DC00E3"/>
    <w:rsid w:val="00DC0A0B"/>
    <w:rsid w:val="00DC232A"/>
    <w:rsid w:val="00DC2943"/>
    <w:rsid w:val="00DC5CDA"/>
    <w:rsid w:val="00DC796F"/>
    <w:rsid w:val="00DC7A10"/>
    <w:rsid w:val="00DD19E2"/>
    <w:rsid w:val="00DD23F9"/>
    <w:rsid w:val="00DD29B2"/>
    <w:rsid w:val="00DD3040"/>
    <w:rsid w:val="00DD3963"/>
    <w:rsid w:val="00DD42B1"/>
    <w:rsid w:val="00DD4499"/>
    <w:rsid w:val="00DD4BE8"/>
    <w:rsid w:val="00DD58A4"/>
    <w:rsid w:val="00DD6A30"/>
    <w:rsid w:val="00DD7020"/>
    <w:rsid w:val="00DE0C22"/>
    <w:rsid w:val="00DE1B1A"/>
    <w:rsid w:val="00DE4AE7"/>
    <w:rsid w:val="00DE61A4"/>
    <w:rsid w:val="00DE6726"/>
    <w:rsid w:val="00DE6BCA"/>
    <w:rsid w:val="00DF0754"/>
    <w:rsid w:val="00DF1164"/>
    <w:rsid w:val="00DF1264"/>
    <w:rsid w:val="00DF12C7"/>
    <w:rsid w:val="00DF2F2A"/>
    <w:rsid w:val="00DF3582"/>
    <w:rsid w:val="00DF4B9A"/>
    <w:rsid w:val="00DF776D"/>
    <w:rsid w:val="00E00866"/>
    <w:rsid w:val="00E00F58"/>
    <w:rsid w:val="00E01179"/>
    <w:rsid w:val="00E01E82"/>
    <w:rsid w:val="00E03C34"/>
    <w:rsid w:val="00E03DAB"/>
    <w:rsid w:val="00E0450D"/>
    <w:rsid w:val="00E04EA3"/>
    <w:rsid w:val="00E0532E"/>
    <w:rsid w:val="00E053C0"/>
    <w:rsid w:val="00E06AD5"/>
    <w:rsid w:val="00E06DFD"/>
    <w:rsid w:val="00E0784F"/>
    <w:rsid w:val="00E07C55"/>
    <w:rsid w:val="00E100FB"/>
    <w:rsid w:val="00E1078B"/>
    <w:rsid w:val="00E109C4"/>
    <w:rsid w:val="00E10C62"/>
    <w:rsid w:val="00E112A4"/>
    <w:rsid w:val="00E123D6"/>
    <w:rsid w:val="00E12AEC"/>
    <w:rsid w:val="00E13252"/>
    <w:rsid w:val="00E146DE"/>
    <w:rsid w:val="00E14AD8"/>
    <w:rsid w:val="00E150D7"/>
    <w:rsid w:val="00E17B16"/>
    <w:rsid w:val="00E2087A"/>
    <w:rsid w:val="00E20CB3"/>
    <w:rsid w:val="00E216E8"/>
    <w:rsid w:val="00E218A8"/>
    <w:rsid w:val="00E22438"/>
    <w:rsid w:val="00E24716"/>
    <w:rsid w:val="00E24CA1"/>
    <w:rsid w:val="00E252BD"/>
    <w:rsid w:val="00E272A7"/>
    <w:rsid w:val="00E3033D"/>
    <w:rsid w:val="00E3149C"/>
    <w:rsid w:val="00E317F3"/>
    <w:rsid w:val="00E319D5"/>
    <w:rsid w:val="00E31F76"/>
    <w:rsid w:val="00E32825"/>
    <w:rsid w:val="00E33219"/>
    <w:rsid w:val="00E34421"/>
    <w:rsid w:val="00E34B48"/>
    <w:rsid w:val="00E3515C"/>
    <w:rsid w:val="00E36080"/>
    <w:rsid w:val="00E37E38"/>
    <w:rsid w:val="00E406FA"/>
    <w:rsid w:val="00E40BAD"/>
    <w:rsid w:val="00E4132A"/>
    <w:rsid w:val="00E4262B"/>
    <w:rsid w:val="00E438CF"/>
    <w:rsid w:val="00E43D97"/>
    <w:rsid w:val="00E45432"/>
    <w:rsid w:val="00E454C1"/>
    <w:rsid w:val="00E458A3"/>
    <w:rsid w:val="00E45D99"/>
    <w:rsid w:val="00E463E0"/>
    <w:rsid w:val="00E47670"/>
    <w:rsid w:val="00E4776C"/>
    <w:rsid w:val="00E503D7"/>
    <w:rsid w:val="00E51176"/>
    <w:rsid w:val="00E514CE"/>
    <w:rsid w:val="00E520E1"/>
    <w:rsid w:val="00E5234B"/>
    <w:rsid w:val="00E529C6"/>
    <w:rsid w:val="00E532A7"/>
    <w:rsid w:val="00E53C85"/>
    <w:rsid w:val="00E54CFD"/>
    <w:rsid w:val="00E54ED6"/>
    <w:rsid w:val="00E600E2"/>
    <w:rsid w:val="00E601F5"/>
    <w:rsid w:val="00E618AF"/>
    <w:rsid w:val="00E61D05"/>
    <w:rsid w:val="00E62910"/>
    <w:rsid w:val="00E66778"/>
    <w:rsid w:val="00E67EC8"/>
    <w:rsid w:val="00E70DAB"/>
    <w:rsid w:val="00E7114E"/>
    <w:rsid w:val="00E714FC"/>
    <w:rsid w:val="00E73039"/>
    <w:rsid w:val="00E74E0E"/>
    <w:rsid w:val="00E750E1"/>
    <w:rsid w:val="00E75567"/>
    <w:rsid w:val="00E80666"/>
    <w:rsid w:val="00E807CF"/>
    <w:rsid w:val="00E8086E"/>
    <w:rsid w:val="00E80C57"/>
    <w:rsid w:val="00E813F0"/>
    <w:rsid w:val="00E8230E"/>
    <w:rsid w:val="00E83768"/>
    <w:rsid w:val="00E851D6"/>
    <w:rsid w:val="00E868A6"/>
    <w:rsid w:val="00E86FAD"/>
    <w:rsid w:val="00E871D2"/>
    <w:rsid w:val="00E90AB8"/>
    <w:rsid w:val="00E90B06"/>
    <w:rsid w:val="00E9200C"/>
    <w:rsid w:val="00E95B36"/>
    <w:rsid w:val="00E95C80"/>
    <w:rsid w:val="00E95EA9"/>
    <w:rsid w:val="00E96ABA"/>
    <w:rsid w:val="00E96E54"/>
    <w:rsid w:val="00E97838"/>
    <w:rsid w:val="00EA1332"/>
    <w:rsid w:val="00EA1948"/>
    <w:rsid w:val="00EA25E6"/>
    <w:rsid w:val="00EA3186"/>
    <w:rsid w:val="00EA357D"/>
    <w:rsid w:val="00EA3811"/>
    <w:rsid w:val="00EA5811"/>
    <w:rsid w:val="00EA696B"/>
    <w:rsid w:val="00EA6C90"/>
    <w:rsid w:val="00EA7137"/>
    <w:rsid w:val="00EA7DF2"/>
    <w:rsid w:val="00EB0DBA"/>
    <w:rsid w:val="00EB10E0"/>
    <w:rsid w:val="00EB1407"/>
    <w:rsid w:val="00EB17E3"/>
    <w:rsid w:val="00EB1939"/>
    <w:rsid w:val="00EB4149"/>
    <w:rsid w:val="00EB5F0C"/>
    <w:rsid w:val="00EB66F0"/>
    <w:rsid w:val="00EB7C88"/>
    <w:rsid w:val="00EB7E0A"/>
    <w:rsid w:val="00EC0E44"/>
    <w:rsid w:val="00EC21EF"/>
    <w:rsid w:val="00EC30A9"/>
    <w:rsid w:val="00EC30EE"/>
    <w:rsid w:val="00EC38FE"/>
    <w:rsid w:val="00EC4F52"/>
    <w:rsid w:val="00EC5A69"/>
    <w:rsid w:val="00EC6926"/>
    <w:rsid w:val="00EC7E99"/>
    <w:rsid w:val="00ED2A67"/>
    <w:rsid w:val="00ED2F05"/>
    <w:rsid w:val="00ED4255"/>
    <w:rsid w:val="00ED52EB"/>
    <w:rsid w:val="00ED5456"/>
    <w:rsid w:val="00ED63CF"/>
    <w:rsid w:val="00ED649E"/>
    <w:rsid w:val="00EE2D6D"/>
    <w:rsid w:val="00EE2ED6"/>
    <w:rsid w:val="00EE4D1E"/>
    <w:rsid w:val="00EE52A1"/>
    <w:rsid w:val="00EF29E0"/>
    <w:rsid w:val="00EF35CB"/>
    <w:rsid w:val="00EF3F47"/>
    <w:rsid w:val="00EF4023"/>
    <w:rsid w:val="00EF4855"/>
    <w:rsid w:val="00EF4891"/>
    <w:rsid w:val="00EF4993"/>
    <w:rsid w:val="00EF5F01"/>
    <w:rsid w:val="00EF6D8C"/>
    <w:rsid w:val="00EF750D"/>
    <w:rsid w:val="00F01397"/>
    <w:rsid w:val="00F031F4"/>
    <w:rsid w:val="00F04892"/>
    <w:rsid w:val="00F04D8C"/>
    <w:rsid w:val="00F0510C"/>
    <w:rsid w:val="00F051D6"/>
    <w:rsid w:val="00F056A9"/>
    <w:rsid w:val="00F0660D"/>
    <w:rsid w:val="00F11678"/>
    <w:rsid w:val="00F11CA1"/>
    <w:rsid w:val="00F123DF"/>
    <w:rsid w:val="00F12F4E"/>
    <w:rsid w:val="00F149DC"/>
    <w:rsid w:val="00F15763"/>
    <w:rsid w:val="00F16683"/>
    <w:rsid w:val="00F22487"/>
    <w:rsid w:val="00F22B11"/>
    <w:rsid w:val="00F244DF"/>
    <w:rsid w:val="00F24CB9"/>
    <w:rsid w:val="00F24D52"/>
    <w:rsid w:val="00F263E3"/>
    <w:rsid w:val="00F265CA"/>
    <w:rsid w:val="00F26C93"/>
    <w:rsid w:val="00F31826"/>
    <w:rsid w:val="00F31C9E"/>
    <w:rsid w:val="00F32204"/>
    <w:rsid w:val="00F3220E"/>
    <w:rsid w:val="00F3279E"/>
    <w:rsid w:val="00F34F78"/>
    <w:rsid w:val="00F358D6"/>
    <w:rsid w:val="00F40C35"/>
    <w:rsid w:val="00F41246"/>
    <w:rsid w:val="00F41C56"/>
    <w:rsid w:val="00F43B56"/>
    <w:rsid w:val="00F447FC"/>
    <w:rsid w:val="00F45EC2"/>
    <w:rsid w:val="00F45F04"/>
    <w:rsid w:val="00F46666"/>
    <w:rsid w:val="00F47B51"/>
    <w:rsid w:val="00F51415"/>
    <w:rsid w:val="00F5177D"/>
    <w:rsid w:val="00F550FC"/>
    <w:rsid w:val="00F56192"/>
    <w:rsid w:val="00F57E2A"/>
    <w:rsid w:val="00F6078E"/>
    <w:rsid w:val="00F60898"/>
    <w:rsid w:val="00F60E0B"/>
    <w:rsid w:val="00F62281"/>
    <w:rsid w:val="00F62503"/>
    <w:rsid w:val="00F6310C"/>
    <w:rsid w:val="00F6327A"/>
    <w:rsid w:val="00F63280"/>
    <w:rsid w:val="00F63F27"/>
    <w:rsid w:val="00F63FB4"/>
    <w:rsid w:val="00F6413A"/>
    <w:rsid w:val="00F64555"/>
    <w:rsid w:val="00F65DC8"/>
    <w:rsid w:val="00F667AB"/>
    <w:rsid w:val="00F70B75"/>
    <w:rsid w:val="00F70DBF"/>
    <w:rsid w:val="00F74B9C"/>
    <w:rsid w:val="00F75487"/>
    <w:rsid w:val="00F837F0"/>
    <w:rsid w:val="00F83F02"/>
    <w:rsid w:val="00F8415D"/>
    <w:rsid w:val="00F844E8"/>
    <w:rsid w:val="00F84B2C"/>
    <w:rsid w:val="00F867E6"/>
    <w:rsid w:val="00F87749"/>
    <w:rsid w:val="00F87AF7"/>
    <w:rsid w:val="00F907FE"/>
    <w:rsid w:val="00F9194C"/>
    <w:rsid w:val="00F920A2"/>
    <w:rsid w:val="00F922D5"/>
    <w:rsid w:val="00F92875"/>
    <w:rsid w:val="00F93113"/>
    <w:rsid w:val="00F93EA0"/>
    <w:rsid w:val="00F9446C"/>
    <w:rsid w:val="00F9462C"/>
    <w:rsid w:val="00F94870"/>
    <w:rsid w:val="00F94D36"/>
    <w:rsid w:val="00F95E59"/>
    <w:rsid w:val="00F969BB"/>
    <w:rsid w:val="00F96B56"/>
    <w:rsid w:val="00FA106F"/>
    <w:rsid w:val="00FA13AA"/>
    <w:rsid w:val="00FA3438"/>
    <w:rsid w:val="00FA4C79"/>
    <w:rsid w:val="00FA78DE"/>
    <w:rsid w:val="00FB0047"/>
    <w:rsid w:val="00FB00AC"/>
    <w:rsid w:val="00FB03A3"/>
    <w:rsid w:val="00FB085B"/>
    <w:rsid w:val="00FB0A0B"/>
    <w:rsid w:val="00FB1E2C"/>
    <w:rsid w:val="00FB1F9C"/>
    <w:rsid w:val="00FB2566"/>
    <w:rsid w:val="00FB2B73"/>
    <w:rsid w:val="00FB3F67"/>
    <w:rsid w:val="00FB64B1"/>
    <w:rsid w:val="00FC190E"/>
    <w:rsid w:val="00FC4D86"/>
    <w:rsid w:val="00FC75BF"/>
    <w:rsid w:val="00FC782A"/>
    <w:rsid w:val="00FD05DE"/>
    <w:rsid w:val="00FD21A7"/>
    <w:rsid w:val="00FD2705"/>
    <w:rsid w:val="00FD275D"/>
    <w:rsid w:val="00FD3B77"/>
    <w:rsid w:val="00FD7BBB"/>
    <w:rsid w:val="00FE1ABD"/>
    <w:rsid w:val="00FE1DF4"/>
    <w:rsid w:val="00FE1FAF"/>
    <w:rsid w:val="00FE2286"/>
    <w:rsid w:val="00FE429E"/>
    <w:rsid w:val="00FE5054"/>
    <w:rsid w:val="00FE54C9"/>
    <w:rsid w:val="00FE5DB1"/>
    <w:rsid w:val="00FE5F6D"/>
    <w:rsid w:val="00FE6C15"/>
    <w:rsid w:val="00FF0F1A"/>
    <w:rsid w:val="00FF1D7C"/>
    <w:rsid w:val="00FF45F5"/>
    <w:rsid w:val="00FF4DC2"/>
    <w:rsid w:val="00FF5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91B8"/>
  <w15:chartTrackingRefBased/>
  <w15:docId w15:val="{55909991-0A5B-4B7B-AD82-5A78E819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AC7"/>
    <w:pPr>
      <w:spacing w:after="200" w:line="276" w:lineRule="auto"/>
    </w:pPr>
  </w:style>
  <w:style w:type="paragraph" w:styleId="Nagwek1">
    <w:name w:val="heading 1"/>
    <w:basedOn w:val="Normalny"/>
    <w:next w:val="Normalny"/>
    <w:link w:val="Nagwek1Znak"/>
    <w:uiPriority w:val="9"/>
    <w:qFormat/>
    <w:rsid w:val="00222EF4"/>
    <w:pPr>
      <w:keepNext/>
      <w:keepLines/>
      <w:spacing w:before="240" w:after="0"/>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4D406D"/>
    <w:pPr>
      <w:keepNext/>
      <w:keepLines/>
      <w:spacing w:before="200" w:after="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5E5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D406D"/>
    <w:rPr>
      <w:rFonts w:eastAsiaTheme="majorEastAsia" w:cstheme="majorBidi"/>
      <w:b/>
      <w:bCs/>
      <w:szCs w:val="26"/>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661DFC"/>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uiPriority w:val="99"/>
    <w:rsid w:val="00661D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f Znak"/>
    <w:basedOn w:val="Domylnaczcionkaakapitu"/>
    <w:link w:val="Tekstprzypisudolnego"/>
    <w:uiPriority w:val="99"/>
    <w:rsid w:val="00661DF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61DFC"/>
    <w:pPr>
      <w:spacing w:after="120" w:line="480" w:lineRule="auto"/>
    </w:pPr>
    <w:rPr>
      <w:rFonts w:ascii="Times New Roman" w:eastAsia="Calibri" w:hAnsi="Times New Roman" w:cs="Times New Roman"/>
      <w:sz w:val="24"/>
      <w:szCs w:val="20"/>
      <w:lang w:val="x-none" w:eastAsia="pl-PL"/>
    </w:rPr>
  </w:style>
  <w:style w:type="character" w:customStyle="1" w:styleId="Tekstpodstawowy2Znak">
    <w:name w:val="Tekst podstawowy 2 Znak"/>
    <w:basedOn w:val="Domylnaczcionkaakapitu"/>
    <w:link w:val="Tekstpodstawowy2"/>
    <w:rsid w:val="00661DFC"/>
    <w:rPr>
      <w:rFonts w:ascii="Times New Roman" w:eastAsia="Calibri" w:hAnsi="Times New Roman" w:cs="Times New Roman"/>
      <w:sz w:val="24"/>
      <w:szCs w:val="20"/>
      <w:lang w:val="x-none" w:eastAsia="pl-PL"/>
    </w:rPr>
  </w:style>
  <w:style w:type="character" w:customStyle="1" w:styleId="Nagwek1Znak">
    <w:name w:val="Nagłówek 1 Znak"/>
    <w:basedOn w:val="Domylnaczcionkaakapitu"/>
    <w:link w:val="Nagwek1"/>
    <w:uiPriority w:val="9"/>
    <w:rsid w:val="00222EF4"/>
    <w:rPr>
      <w:rFonts w:eastAsiaTheme="majorEastAsia" w:cstheme="majorBidi"/>
      <w:b/>
      <w:sz w:val="36"/>
      <w:szCs w:val="32"/>
    </w:rPr>
  </w:style>
  <w:style w:type="character" w:styleId="Odwoanieprzypisudolnego">
    <w:name w:val="footnote reference"/>
    <w:aliases w:val="Footnote Reference Number,Znak Znak1,Odwołanie przypisu,Footnote symbol,Odsy³acz przypisu dolnego 1,Odsy3acz przypisu dolnego 1,Odsyłacz przypisu dolnego 1,EN Footnote Reference,Times 10 Point,Exposant 3 Point,note TESI,stylis"/>
    <w:basedOn w:val="Domylnaczcionkaakapitu"/>
    <w:uiPriority w:val="99"/>
    <w:unhideWhenUsed/>
    <w:qFormat/>
    <w:rsid w:val="0038573C"/>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basedOn w:val="Domylnaczcionkaakapitu"/>
    <w:link w:val="Akapitzlist"/>
    <w:uiPriority w:val="34"/>
    <w:qFormat/>
    <w:locked/>
    <w:rsid w:val="00A47B00"/>
  </w:style>
  <w:style w:type="character" w:styleId="Odwoaniedokomentarza">
    <w:name w:val="annotation reference"/>
    <w:basedOn w:val="Domylnaczcionkaakapitu"/>
    <w:uiPriority w:val="99"/>
    <w:semiHidden/>
    <w:unhideWhenUsed/>
    <w:rsid w:val="00333A42"/>
    <w:rPr>
      <w:sz w:val="16"/>
      <w:szCs w:val="16"/>
    </w:rPr>
  </w:style>
  <w:style w:type="paragraph" w:styleId="Tekstkomentarza">
    <w:name w:val="annotation text"/>
    <w:basedOn w:val="Normalny"/>
    <w:link w:val="TekstkomentarzaZnak"/>
    <w:uiPriority w:val="99"/>
    <w:unhideWhenUsed/>
    <w:rsid w:val="00333A42"/>
    <w:pPr>
      <w:spacing w:line="240" w:lineRule="auto"/>
    </w:pPr>
    <w:rPr>
      <w:sz w:val="20"/>
      <w:szCs w:val="20"/>
    </w:rPr>
  </w:style>
  <w:style w:type="character" w:customStyle="1" w:styleId="TekstkomentarzaZnak">
    <w:name w:val="Tekst komentarza Znak"/>
    <w:basedOn w:val="Domylnaczcionkaakapitu"/>
    <w:link w:val="Tekstkomentarza"/>
    <w:uiPriority w:val="99"/>
    <w:rsid w:val="00333A42"/>
    <w:rPr>
      <w:sz w:val="20"/>
      <w:szCs w:val="20"/>
    </w:rPr>
  </w:style>
  <w:style w:type="paragraph" w:styleId="Tematkomentarza">
    <w:name w:val="annotation subject"/>
    <w:basedOn w:val="Tekstkomentarza"/>
    <w:next w:val="Tekstkomentarza"/>
    <w:link w:val="TematkomentarzaZnak"/>
    <w:uiPriority w:val="99"/>
    <w:semiHidden/>
    <w:unhideWhenUsed/>
    <w:rsid w:val="00333A42"/>
    <w:rPr>
      <w:b/>
      <w:bCs/>
    </w:rPr>
  </w:style>
  <w:style w:type="character" w:customStyle="1" w:styleId="TematkomentarzaZnak">
    <w:name w:val="Temat komentarza Znak"/>
    <w:basedOn w:val="TekstkomentarzaZnak"/>
    <w:link w:val="Tematkomentarza"/>
    <w:uiPriority w:val="99"/>
    <w:semiHidden/>
    <w:rsid w:val="00333A42"/>
    <w:rPr>
      <w:b/>
      <w:bCs/>
      <w:sz w:val="20"/>
      <w:szCs w:val="20"/>
    </w:rPr>
  </w:style>
  <w:style w:type="paragraph" w:styleId="Tekstdymka">
    <w:name w:val="Balloon Text"/>
    <w:basedOn w:val="Normalny"/>
    <w:link w:val="TekstdymkaZnak"/>
    <w:uiPriority w:val="99"/>
    <w:semiHidden/>
    <w:unhideWhenUsed/>
    <w:rsid w:val="00333A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3A42"/>
    <w:rPr>
      <w:rFonts w:ascii="Segoe UI" w:hAnsi="Segoe UI" w:cs="Segoe UI"/>
      <w:sz w:val="18"/>
      <w:szCs w:val="18"/>
    </w:rPr>
  </w:style>
  <w:style w:type="character" w:styleId="Hipercze">
    <w:name w:val="Hyperlink"/>
    <w:basedOn w:val="Domylnaczcionkaakapitu"/>
    <w:uiPriority w:val="99"/>
    <w:unhideWhenUsed/>
    <w:rsid w:val="00B6180D"/>
    <w:rPr>
      <w:color w:val="0000FF"/>
      <w:u w:val="single"/>
    </w:rPr>
  </w:style>
  <w:style w:type="paragraph" w:customStyle="1" w:styleId="Default">
    <w:name w:val="Default"/>
    <w:rsid w:val="00B6180D"/>
    <w:pPr>
      <w:autoSpaceDE w:val="0"/>
      <w:autoSpaceDN w:val="0"/>
      <w:adjustRightInd w:val="0"/>
      <w:spacing w:after="0" w:line="240" w:lineRule="auto"/>
    </w:pPr>
    <w:rPr>
      <w:rFonts w:ascii="Garamond" w:hAnsi="Garamond" w:cs="Garamond"/>
      <w:color w:val="000000"/>
      <w:sz w:val="24"/>
      <w:szCs w:val="24"/>
    </w:rPr>
  </w:style>
  <w:style w:type="character" w:styleId="Pogrubienie">
    <w:name w:val="Strong"/>
    <w:basedOn w:val="Domylnaczcionkaakapitu"/>
    <w:uiPriority w:val="22"/>
    <w:qFormat/>
    <w:rsid w:val="002761B4"/>
    <w:rPr>
      <w:b/>
      <w:bCs/>
    </w:rPr>
  </w:style>
  <w:style w:type="paragraph" w:styleId="Bezodstpw">
    <w:name w:val="No Spacing"/>
    <w:uiPriority w:val="1"/>
    <w:qFormat/>
    <w:rsid w:val="002761B4"/>
    <w:pPr>
      <w:spacing w:after="0" w:line="240" w:lineRule="auto"/>
    </w:pPr>
  </w:style>
  <w:style w:type="paragraph" w:customStyle="1" w:styleId="TreA">
    <w:name w:val="Treść A"/>
    <w:qFormat/>
    <w:rsid w:val="000B6EE5"/>
    <w:pPr>
      <w:suppressAutoHyphens/>
    </w:pPr>
    <w:rPr>
      <w:rFonts w:ascii="Calibri" w:eastAsia="Calibri" w:hAnsi="Calibri" w:cs="Calibri"/>
      <w:color w:val="000000"/>
      <w:u w:color="000000"/>
      <w:lang w:eastAsia="pl-PL"/>
    </w:rPr>
  </w:style>
  <w:style w:type="character" w:styleId="Odwoanieprzypisukocowego">
    <w:name w:val="endnote reference"/>
    <w:basedOn w:val="Domylnaczcionkaakapitu"/>
    <w:uiPriority w:val="99"/>
    <w:semiHidden/>
    <w:unhideWhenUsed/>
    <w:rsid w:val="00EB1939"/>
    <w:rPr>
      <w:vertAlign w:val="superscript"/>
    </w:rPr>
  </w:style>
  <w:style w:type="paragraph" w:styleId="Nagwek">
    <w:name w:val="header"/>
    <w:basedOn w:val="Normalny"/>
    <w:link w:val="NagwekZnak"/>
    <w:uiPriority w:val="99"/>
    <w:unhideWhenUsed/>
    <w:rsid w:val="002B6A7C"/>
    <w:pPr>
      <w:tabs>
        <w:tab w:val="center" w:pos="4536"/>
        <w:tab w:val="right" w:pos="9072"/>
      </w:tabs>
      <w:spacing w:after="0" w:line="240" w:lineRule="auto"/>
    </w:pPr>
  </w:style>
  <w:style w:type="character" w:customStyle="1" w:styleId="NagwekZnak">
    <w:name w:val="Nagłówek Znak"/>
    <w:basedOn w:val="Domylnaczcionkaakapitu"/>
    <w:link w:val="Nagwek"/>
    <w:rsid w:val="002B6A7C"/>
  </w:style>
  <w:style w:type="paragraph" w:styleId="Stopka">
    <w:name w:val="footer"/>
    <w:basedOn w:val="Normalny"/>
    <w:link w:val="StopkaZnak"/>
    <w:uiPriority w:val="99"/>
    <w:unhideWhenUsed/>
    <w:rsid w:val="002B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6A7C"/>
  </w:style>
  <w:style w:type="paragraph" w:styleId="Poprawka">
    <w:name w:val="Revision"/>
    <w:hidden/>
    <w:uiPriority w:val="99"/>
    <w:semiHidden/>
    <w:rsid w:val="00BB2E13"/>
    <w:pPr>
      <w:spacing w:after="0" w:line="240" w:lineRule="auto"/>
    </w:pPr>
  </w:style>
  <w:style w:type="paragraph" w:styleId="NormalnyWeb">
    <w:name w:val="Normal (Web)"/>
    <w:basedOn w:val="Normalny"/>
    <w:uiPriority w:val="99"/>
    <w:unhideWhenUsed/>
    <w:rsid w:val="00E813F0"/>
    <w:pPr>
      <w:spacing w:before="100" w:beforeAutospacing="1" w:after="100" w:afterAutospacing="1" w:line="240" w:lineRule="auto"/>
    </w:pPr>
    <w:rPr>
      <w:rFonts w:ascii="Calibri" w:hAnsi="Calibri" w:cs="Calibri"/>
      <w:lang w:eastAsia="pl-PL"/>
    </w:rPr>
  </w:style>
  <w:style w:type="table" w:styleId="Tabela-Siatka">
    <w:name w:val="Table Grid"/>
    <w:basedOn w:val="Standardowy"/>
    <w:uiPriority w:val="39"/>
    <w:rsid w:val="003E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4F7C30"/>
    <w:pPr>
      <w:spacing w:line="259" w:lineRule="auto"/>
      <w:outlineLvl w:val="9"/>
    </w:pPr>
    <w:rPr>
      <w:lang w:eastAsia="pl-PL"/>
    </w:rPr>
  </w:style>
  <w:style w:type="paragraph" w:styleId="Spistreci1">
    <w:name w:val="toc 1"/>
    <w:basedOn w:val="Normalny"/>
    <w:next w:val="Normalny"/>
    <w:autoRedefine/>
    <w:uiPriority w:val="39"/>
    <w:unhideWhenUsed/>
    <w:rsid w:val="00AA4AE3"/>
    <w:pPr>
      <w:tabs>
        <w:tab w:val="left" w:pos="284"/>
        <w:tab w:val="right" w:leader="dot" w:pos="9488"/>
      </w:tabs>
      <w:spacing w:after="0"/>
      <w:contextualSpacing/>
    </w:pPr>
    <w:rPr>
      <w:rFonts w:cstheme="minorHAnsi"/>
      <w:b/>
      <w:bCs/>
      <w:noProof/>
      <w:lang w:eastAsia="pl-PL"/>
    </w:rPr>
  </w:style>
  <w:style w:type="paragraph" w:styleId="Spistreci2">
    <w:name w:val="toc 2"/>
    <w:basedOn w:val="Normalny"/>
    <w:next w:val="Normalny"/>
    <w:autoRedefine/>
    <w:uiPriority w:val="39"/>
    <w:unhideWhenUsed/>
    <w:rsid w:val="00E73039"/>
    <w:pPr>
      <w:tabs>
        <w:tab w:val="left" w:pos="567"/>
        <w:tab w:val="right" w:leader="dot" w:pos="9488"/>
      </w:tabs>
      <w:spacing w:after="100"/>
      <w:ind w:left="284"/>
    </w:pPr>
  </w:style>
  <w:style w:type="paragraph" w:styleId="Spistreci3">
    <w:name w:val="toc 3"/>
    <w:basedOn w:val="Normalny"/>
    <w:next w:val="Normalny"/>
    <w:autoRedefine/>
    <w:uiPriority w:val="39"/>
    <w:unhideWhenUsed/>
    <w:rsid w:val="007B0396"/>
    <w:pPr>
      <w:tabs>
        <w:tab w:val="right" w:leader="dot" w:pos="9488"/>
      </w:tabs>
      <w:spacing w:after="100"/>
      <w:ind w:left="709"/>
    </w:pPr>
  </w:style>
  <w:style w:type="paragraph" w:styleId="Tekstpodstawowy">
    <w:name w:val="Body Text"/>
    <w:basedOn w:val="Normalny"/>
    <w:link w:val="TekstpodstawowyZnak"/>
    <w:uiPriority w:val="99"/>
    <w:semiHidden/>
    <w:unhideWhenUsed/>
    <w:rsid w:val="000A5233"/>
    <w:pPr>
      <w:spacing w:after="120"/>
    </w:pPr>
  </w:style>
  <w:style w:type="character" w:customStyle="1" w:styleId="TekstpodstawowyZnak">
    <w:name w:val="Tekst podstawowy Znak"/>
    <w:basedOn w:val="Domylnaczcionkaakapitu"/>
    <w:link w:val="Tekstpodstawowy"/>
    <w:uiPriority w:val="99"/>
    <w:semiHidden/>
    <w:rsid w:val="000A5233"/>
  </w:style>
  <w:style w:type="character" w:customStyle="1" w:styleId="Nagwek3Znak">
    <w:name w:val="Nagłówek 3 Znak"/>
    <w:basedOn w:val="Domylnaczcionkaakapitu"/>
    <w:link w:val="Nagwek3"/>
    <w:uiPriority w:val="9"/>
    <w:rsid w:val="005E5C13"/>
    <w:rPr>
      <w:rFonts w:asciiTheme="majorHAnsi" w:eastAsiaTheme="majorEastAsia" w:hAnsiTheme="majorHAnsi" w:cstheme="majorBidi"/>
      <w:color w:val="1F4D78" w:themeColor="accent1" w:themeShade="7F"/>
      <w:sz w:val="24"/>
      <w:szCs w:val="24"/>
    </w:rPr>
  </w:style>
  <w:style w:type="character" w:customStyle="1" w:styleId="Nierozpoznanawzmianka1">
    <w:name w:val="Nierozpoznana wzmianka1"/>
    <w:basedOn w:val="Domylnaczcionkaakapitu"/>
    <w:uiPriority w:val="99"/>
    <w:semiHidden/>
    <w:unhideWhenUsed/>
    <w:rsid w:val="00623F8C"/>
    <w:rPr>
      <w:color w:val="605E5C"/>
      <w:shd w:val="clear" w:color="auto" w:fill="E1DFDD"/>
    </w:rPr>
  </w:style>
  <w:style w:type="character" w:customStyle="1" w:styleId="ng-binding">
    <w:name w:val="ng-binding"/>
    <w:basedOn w:val="Domylnaczcionkaakapitu"/>
    <w:rsid w:val="00104FCE"/>
  </w:style>
  <w:style w:type="paragraph" w:styleId="Tytu">
    <w:name w:val="Title"/>
    <w:basedOn w:val="Normalny"/>
    <w:next w:val="Normalny"/>
    <w:link w:val="TytuZnak"/>
    <w:uiPriority w:val="10"/>
    <w:qFormat/>
    <w:rsid w:val="00F447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47FC"/>
    <w:rPr>
      <w:rFonts w:asciiTheme="majorHAnsi" w:eastAsiaTheme="majorEastAsia" w:hAnsiTheme="majorHAnsi" w:cstheme="majorBidi"/>
      <w:spacing w:val="-10"/>
      <w:kern w:val="28"/>
      <w:sz w:val="56"/>
      <w:szCs w:val="56"/>
    </w:rPr>
  </w:style>
  <w:style w:type="paragraph" w:styleId="Legenda">
    <w:name w:val="caption"/>
    <w:basedOn w:val="Normalny"/>
    <w:next w:val="Normalny"/>
    <w:uiPriority w:val="35"/>
    <w:unhideWhenUsed/>
    <w:qFormat/>
    <w:rsid w:val="00E851D6"/>
    <w:pPr>
      <w:spacing w:line="240" w:lineRule="auto"/>
    </w:pPr>
    <w:rPr>
      <w:i/>
      <w:iCs/>
      <w:color w:val="44546A" w:themeColor="text2"/>
      <w:sz w:val="18"/>
      <w:szCs w:val="18"/>
    </w:rPr>
  </w:style>
  <w:style w:type="paragraph" w:styleId="Tekstprzypisukocowego">
    <w:name w:val="endnote text"/>
    <w:basedOn w:val="Normalny"/>
    <w:link w:val="TekstprzypisukocowegoZnak"/>
    <w:uiPriority w:val="99"/>
    <w:semiHidden/>
    <w:unhideWhenUsed/>
    <w:rsid w:val="00985B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B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636">
      <w:bodyDiv w:val="1"/>
      <w:marLeft w:val="0"/>
      <w:marRight w:val="0"/>
      <w:marTop w:val="0"/>
      <w:marBottom w:val="0"/>
      <w:divBdr>
        <w:top w:val="none" w:sz="0" w:space="0" w:color="auto"/>
        <w:left w:val="none" w:sz="0" w:space="0" w:color="auto"/>
        <w:bottom w:val="none" w:sz="0" w:space="0" w:color="auto"/>
        <w:right w:val="none" w:sz="0" w:space="0" w:color="auto"/>
      </w:divBdr>
    </w:div>
    <w:div w:id="31462987">
      <w:bodyDiv w:val="1"/>
      <w:marLeft w:val="0"/>
      <w:marRight w:val="0"/>
      <w:marTop w:val="0"/>
      <w:marBottom w:val="0"/>
      <w:divBdr>
        <w:top w:val="none" w:sz="0" w:space="0" w:color="auto"/>
        <w:left w:val="none" w:sz="0" w:space="0" w:color="auto"/>
        <w:bottom w:val="none" w:sz="0" w:space="0" w:color="auto"/>
        <w:right w:val="none" w:sz="0" w:space="0" w:color="auto"/>
      </w:divBdr>
    </w:div>
    <w:div w:id="135494578">
      <w:bodyDiv w:val="1"/>
      <w:marLeft w:val="0"/>
      <w:marRight w:val="0"/>
      <w:marTop w:val="0"/>
      <w:marBottom w:val="0"/>
      <w:divBdr>
        <w:top w:val="none" w:sz="0" w:space="0" w:color="auto"/>
        <w:left w:val="none" w:sz="0" w:space="0" w:color="auto"/>
        <w:bottom w:val="none" w:sz="0" w:space="0" w:color="auto"/>
        <w:right w:val="none" w:sz="0" w:space="0" w:color="auto"/>
      </w:divBdr>
    </w:div>
    <w:div w:id="175507395">
      <w:bodyDiv w:val="1"/>
      <w:marLeft w:val="0"/>
      <w:marRight w:val="0"/>
      <w:marTop w:val="0"/>
      <w:marBottom w:val="0"/>
      <w:divBdr>
        <w:top w:val="none" w:sz="0" w:space="0" w:color="auto"/>
        <w:left w:val="none" w:sz="0" w:space="0" w:color="auto"/>
        <w:bottom w:val="none" w:sz="0" w:space="0" w:color="auto"/>
        <w:right w:val="none" w:sz="0" w:space="0" w:color="auto"/>
      </w:divBdr>
    </w:div>
    <w:div w:id="299506246">
      <w:bodyDiv w:val="1"/>
      <w:marLeft w:val="0"/>
      <w:marRight w:val="0"/>
      <w:marTop w:val="0"/>
      <w:marBottom w:val="0"/>
      <w:divBdr>
        <w:top w:val="none" w:sz="0" w:space="0" w:color="auto"/>
        <w:left w:val="none" w:sz="0" w:space="0" w:color="auto"/>
        <w:bottom w:val="none" w:sz="0" w:space="0" w:color="auto"/>
        <w:right w:val="none" w:sz="0" w:space="0" w:color="auto"/>
      </w:divBdr>
    </w:div>
    <w:div w:id="366685962">
      <w:bodyDiv w:val="1"/>
      <w:marLeft w:val="0"/>
      <w:marRight w:val="0"/>
      <w:marTop w:val="0"/>
      <w:marBottom w:val="0"/>
      <w:divBdr>
        <w:top w:val="none" w:sz="0" w:space="0" w:color="auto"/>
        <w:left w:val="none" w:sz="0" w:space="0" w:color="auto"/>
        <w:bottom w:val="none" w:sz="0" w:space="0" w:color="auto"/>
        <w:right w:val="none" w:sz="0" w:space="0" w:color="auto"/>
      </w:divBdr>
    </w:div>
    <w:div w:id="412894247">
      <w:bodyDiv w:val="1"/>
      <w:marLeft w:val="0"/>
      <w:marRight w:val="0"/>
      <w:marTop w:val="0"/>
      <w:marBottom w:val="0"/>
      <w:divBdr>
        <w:top w:val="none" w:sz="0" w:space="0" w:color="auto"/>
        <w:left w:val="none" w:sz="0" w:space="0" w:color="auto"/>
        <w:bottom w:val="none" w:sz="0" w:space="0" w:color="auto"/>
        <w:right w:val="none" w:sz="0" w:space="0" w:color="auto"/>
      </w:divBdr>
    </w:div>
    <w:div w:id="417214591">
      <w:bodyDiv w:val="1"/>
      <w:marLeft w:val="0"/>
      <w:marRight w:val="0"/>
      <w:marTop w:val="0"/>
      <w:marBottom w:val="0"/>
      <w:divBdr>
        <w:top w:val="none" w:sz="0" w:space="0" w:color="auto"/>
        <w:left w:val="none" w:sz="0" w:space="0" w:color="auto"/>
        <w:bottom w:val="none" w:sz="0" w:space="0" w:color="auto"/>
        <w:right w:val="none" w:sz="0" w:space="0" w:color="auto"/>
      </w:divBdr>
    </w:div>
    <w:div w:id="420027864">
      <w:bodyDiv w:val="1"/>
      <w:marLeft w:val="0"/>
      <w:marRight w:val="0"/>
      <w:marTop w:val="0"/>
      <w:marBottom w:val="0"/>
      <w:divBdr>
        <w:top w:val="none" w:sz="0" w:space="0" w:color="auto"/>
        <w:left w:val="none" w:sz="0" w:space="0" w:color="auto"/>
        <w:bottom w:val="none" w:sz="0" w:space="0" w:color="auto"/>
        <w:right w:val="none" w:sz="0" w:space="0" w:color="auto"/>
      </w:divBdr>
    </w:div>
    <w:div w:id="427241919">
      <w:bodyDiv w:val="1"/>
      <w:marLeft w:val="0"/>
      <w:marRight w:val="0"/>
      <w:marTop w:val="0"/>
      <w:marBottom w:val="0"/>
      <w:divBdr>
        <w:top w:val="none" w:sz="0" w:space="0" w:color="auto"/>
        <w:left w:val="none" w:sz="0" w:space="0" w:color="auto"/>
        <w:bottom w:val="none" w:sz="0" w:space="0" w:color="auto"/>
        <w:right w:val="none" w:sz="0" w:space="0" w:color="auto"/>
      </w:divBdr>
    </w:div>
    <w:div w:id="453406932">
      <w:bodyDiv w:val="1"/>
      <w:marLeft w:val="0"/>
      <w:marRight w:val="0"/>
      <w:marTop w:val="0"/>
      <w:marBottom w:val="0"/>
      <w:divBdr>
        <w:top w:val="none" w:sz="0" w:space="0" w:color="auto"/>
        <w:left w:val="none" w:sz="0" w:space="0" w:color="auto"/>
        <w:bottom w:val="none" w:sz="0" w:space="0" w:color="auto"/>
        <w:right w:val="none" w:sz="0" w:space="0" w:color="auto"/>
      </w:divBdr>
    </w:div>
    <w:div w:id="461075844">
      <w:bodyDiv w:val="1"/>
      <w:marLeft w:val="0"/>
      <w:marRight w:val="0"/>
      <w:marTop w:val="0"/>
      <w:marBottom w:val="0"/>
      <w:divBdr>
        <w:top w:val="none" w:sz="0" w:space="0" w:color="auto"/>
        <w:left w:val="none" w:sz="0" w:space="0" w:color="auto"/>
        <w:bottom w:val="none" w:sz="0" w:space="0" w:color="auto"/>
        <w:right w:val="none" w:sz="0" w:space="0" w:color="auto"/>
      </w:divBdr>
    </w:div>
    <w:div w:id="513308188">
      <w:bodyDiv w:val="1"/>
      <w:marLeft w:val="0"/>
      <w:marRight w:val="0"/>
      <w:marTop w:val="0"/>
      <w:marBottom w:val="0"/>
      <w:divBdr>
        <w:top w:val="none" w:sz="0" w:space="0" w:color="auto"/>
        <w:left w:val="none" w:sz="0" w:space="0" w:color="auto"/>
        <w:bottom w:val="none" w:sz="0" w:space="0" w:color="auto"/>
        <w:right w:val="none" w:sz="0" w:space="0" w:color="auto"/>
      </w:divBdr>
    </w:div>
    <w:div w:id="535586236">
      <w:bodyDiv w:val="1"/>
      <w:marLeft w:val="0"/>
      <w:marRight w:val="0"/>
      <w:marTop w:val="0"/>
      <w:marBottom w:val="0"/>
      <w:divBdr>
        <w:top w:val="none" w:sz="0" w:space="0" w:color="auto"/>
        <w:left w:val="none" w:sz="0" w:space="0" w:color="auto"/>
        <w:bottom w:val="none" w:sz="0" w:space="0" w:color="auto"/>
        <w:right w:val="none" w:sz="0" w:space="0" w:color="auto"/>
      </w:divBdr>
    </w:div>
    <w:div w:id="554464070">
      <w:bodyDiv w:val="1"/>
      <w:marLeft w:val="0"/>
      <w:marRight w:val="0"/>
      <w:marTop w:val="0"/>
      <w:marBottom w:val="0"/>
      <w:divBdr>
        <w:top w:val="none" w:sz="0" w:space="0" w:color="auto"/>
        <w:left w:val="none" w:sz="0" w:space="0" w:color="auto"/>
        <w:bottom w:val="none" w:sz="0" w:space="0" w:color="auto"/>
        <w:right w:val="none" w:sz="0" w:space="0" w:color="auto"/>
      </w:divBdr>
    </w:div>
    <w:div w:id="557479376">
      <w:bodyDiv w:val="1"/>
      <w:marLeft w:val="0"/>
      <w:marRight w:val="0"/>
      <w:marTop w:val="0"/>
      <w:marBottom w:val="0"/>
      <w:divBdr>
        <w:top w:val="none" w:sz="0" w:space="0" w:color="auto"/>
        <w:left w:val="none" w:sz="0" w:space="0" w:color="auto"/>
        <w:bottom w:val="none" w:sz="0" w:space="0" w:color="auto"/>
        <w:right w:val="none" w:sz="0" w:space="0" w:color="auto"/>
      </w:divBdr>
    </w:div>
    <w:div w:id="581447924">
      <w:bodyDiv w:val="1"/>
      <w:marLeft w:val="0"/>
      <w:marRight w:val="0"/>
      <w:marTop w:val="0"/>
      <w:marBottom w:val="0"/>
      <w:divBdr>
        <w:top w:val="none" w:sz="0" w:space="0" w:color="auto"/>
        <w:left w:val="none" w:sz="0" w:space="0" w:color="auto"/>
        <w:bottom w:val="none" w:sz="0" w:space="0" w:color="auto"/>
        <w:right w:val="none" w:sz="0" w:space="0" w:color="auto"/>
      </w:divBdr>
    </w:div>
    <w:div w:id="607004074">
      <w:bodyDiv w:val="1"/>
      <w:marLeft w:val="0"/>
      <w:marRight w:val="0"/>
      <w:marTop w:val="0"/>
      <w:marBottom w:val="0"/>
      <w:divBdr>
        <w:top w:val="none" w:sz="0" w:space="0" w:color="auto"/>
        <w:left w:val="none" w:sz="0" w:space="0" w:color="auto"/>
        <w:bottom w:val="none" w:sz="0" w:space="0" w:color="auto"/>
        <w:right w:val="none" w:sz="0" w:space="0" w:color="auto"/>
      </w:divBdr>
    </w:div>
    <w:div w:id="703017709">
      <w:bodyDiv w:val="1"/>
      <w:marLeft w:val="0"/>
      <w:marRight w:val="0"/>
      <w:marTop w:val="0"/>
      <w:marBottom w:val="0"/>
      <w:divBdr>
        <w:top w:val="none" w:sz="0" w:space="0" w:color="auto"/>
        <w:left w:val="none" w:sz="0" w:space="0" w:color="auto"/>
        <w:bottom w:val="none" w:sz="0" w:space="0" w:color="auto"/>
        <w:right w:val="none" w:sz="0" w:space="0" w:color="auto"/>
      </w:divBdr>
    </w:div>
    <w:div w:id="768047048">
      <w:bodyDiv w:val="1"/>
      <w:marLeft w:val="0"/>
      <w:marRight w:val="0"/>
      <w:marTop w:val="0"/>
      <w:marBottom w:val="0"/>
      <w:divBdr>
        <w:top w:val="none" w:sz="0" w:space="0" w:color="auto"/>
        <w:left w:val="none" w:sz="0" w:space="0" w:color="auto"/>
        <w:bottom w:val="none" w:sz="0" w:space="0" w:color="auto"/>
        <w:right w:val="none" w:sz="0" w:space="0" w:color="auto"/>
      </w:divBdr>
      <w:divsChild>
        <w:div w:id="1758403810">
          <w:marLeft w:val="446"/>
          <w:marRight w:val="0"/>
          <w:marTop w:val="0"/>
          <w:marBottom w:val="0"/>
          <w:divBdr>
            <w:top w:val="none" w:sz="0" w:space="0" w:color="auto"/>
            <w:left w:val="none" w:sz="0" w:space="0" w:color="auto"/>
            <w:bottom w:val="none" w:sz="0" w:space="0" w:color="auto"/>
            <w:right w:val="none" w:sz="0" w:space="0" w:color="auto"/>
          </w:divBdr>
        </w:div>
      </w:divsChild>
    </w:div>
    <w:div w:id="824784206">
      <w:bodyDiv w:val="1"/>
      <w:marLeft w:val="0"/>
      <w:marRight w:val="0"/>
      <w:marTop w:val="0"/>
      <w:marBottom w:val="0"/>
      <w:divBdr>
        <w:top w:val="none" w:sz="0" w:space="0" w:color="auto"/>
        <w:left w:val="none" w:sz="0" w:space="0" w:color="auto"/>
        <w:bottom w:val="none" w:sz="0" w:space="0" w:color="auto"/>
        <w:right w:val="none" w:sz="0" w:space="0" w:color="auto"/>
      </w:divBdr>
      <w:divsChild>
        <w:div w:id="1970628236">
          <w:marLeft w:val="446"/>
          <w:marRight w:val="0"/>
          <w:marTop w:val="0"/>
          <w:marBottom w:val="0"/>
          <w:divBdr>
            <w:top w:val="none" w:sz="0" w:space="0" w:color="auto"/>
            <w:left w:val="none" w:sz="0" w:space="0" w:color="auto"/>
            <w:bottom w:val="none" w:sz="0" w:space="0" w:color="auto"/>
            <w:right w:val="none" w:sz="0" w:space="0" w:color="auto"/>
          </w:divBdr>
        </w:div>
      </w:divsChild>
    </w:div>
    <w:div w:id="883760515">
      <w:bodyDiv w:val="1"/>
      <w:marLeft w:val="0"/>
      <w:marRight w:val="0"/>
      <w:marTop w:val="0"/>
      <w:marBottom w:val="0"/>
      <w:divBdr>
        <w:top w:val="none" w:sz="0" w:space="0" w:color="auto"/>
        <w:left w:val="none" w:sz="0" w:space="0" w:color="auto"/>
        <w:bottom w:val="none" w:sz="0" w:space="0" w:color="auto"/>
        <w:right w:val="none" w:sz="0" w:space="0" w:color="auto"/>
      </w:divBdr>
    </w:div>
    <w:div w:id="899942607">
      <w:bodyDiv w:val="1"/>
      <w:marLeft w:val="0"/>
      <w:marRight w:val="0"/>
      <w:marTop w:val="0"/>
      <w:marBottom w:val="0"/>
      <w:divBdr>
        <w:top w:val="none" w:sz="0" w:space="0" w:color="auto"/>
        <w:left w:val="none" w:sz="0" w:space="0" w:color="auto"/>
        <w:bottom w:val="none" w:sz="0" w:space="0" w:color="auto"/>
        <w:right w:val="none" w:sz="0" w:space="0" w:color="auto"/>
      </w:divBdr>
    </w:div>
    <w:div w:id="932514112">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96831234">
      <w:bodyDiv w:val="1"/>
      <w:marLeft w:val="0"/>
      <w:marRight w:val="0"/>
      <w:marTop w:val="0"/>
      <w:marBottom w:val="0"/>
      <w:divBdr>
        <w:top w:val="none" w:sz="0" w:space="0" w:color="auto"/>
        <w:left w:val="none" w:sz="0" w:space="0" w:color="auto"/>
        <w:bottom w:val="none" w:sz="0" w:space="0" w:color="auto"/>
        <w:right w:val="none" w:sz="0" w:space="0" w:color="auto"/>
      </w:divBdr>
      <w:divsChild>
        <w:div w:id="554973936">
          <w:marLeft w:val="547"/>
          <w:marRight w:val="0"/>
          <w:marTop w:val="0"/>
          <w:marBottom w:val="0"/>
          <w:divBdr>
            <w:top w:val="none" w:sz="0" w:space="0" w:color="auto"/>
            <w:left w:val="none" w:sz="0" w:space="0" w:color="auto"/>
            <w:bottom w:val="none" w:sz="0" w:space="0" w:color="auto"/>
            <w:right w:val="none" w:sz="0" w:space="0" w:color="auto"/>
          </w:divBdr>
        </w:div>
        <w:div w:id="575167367">
          <w:marLeft w:val="547"/>
          <w:marRight w:val="0"/>
          <w:marTop w:val="0"/>
          <w:marBottom w:val="0"/>
          <w:divBdr>
            <w:top w:val="none" w:sz="0" w:space="0" w:color="auto"/>
            <w:left w:val="none" w:sz="0" w:space="0" w:color="auto"/>
            <w:bottom w:val="none" w:sz="0" w:space="0" w:color="auto"/>
            <w:right w:val="none" w:sz="0" w:space="0" w:color="auto"/>
          </w:divBdr>
        </w:div>
        <w:div w:id="1068965915">
          <w:marLeft w:val="547"/>
          <w:marRight w:val="0"/>
          <w:marTop w:val="0"/>
          <w:marBottom w:val="0"/>
          <w:divBdr>
            <w:top w:val="none" w:sz="0" w:space="0" w:color="auto"/>
            <w:left w:val="none" w:sz="0" w:space="0" w:color="auto"/>
            <w:bottom w:val="none" w:sz="0" w:space="0" w:color="auto"/>
            <w:right w:val="none" w:sz="0" w:space="0" w:color="auto"/>
          </w:divBdr>
        </w:div>
        <w:div w:id="2002006595">
          <w:marLeft w:val="547"/>
          <w:marRight w:val="0"/>
          <w:marTop w:val="0"/>
          <w:marBottom w:val="0"/>
          <w:divBdr>
            <w:top w:val="none" w:sz="0" w:space="0" w:color="auto"/>
            <w:left w:val="none" w:sz="0" w:space="0" w:color="auto"/>
            <w:bottom w:val="none" w:sz="0" w:space="0" w:color="auto"/>
            <w:right w:val="none" w:sz="0" w:space="0" w:color="auto"/>
          </w:divBdr>
        </w:div>
      </w:divsChild>
    </w:div>
    <w:div w:id="1102382994">
      <w:bodyDiv w:val="1"/>
      <w:marLeft w:val="0"/>
      <w:marRight w:val="0"/>
      <w:marTop w:val="0"/>
      <w:marBottom w:val="0"/>
      <w:divBdr>
        <w:top w:val="none" w:sz="0" w:space="0" w:color="auto"/>
        <w:left w:val="none" w:sz="0" w:space="0" w:color="auto"/>
        <w:bottom w:val="none" w:sz="0" w:space="0" w:color="auto"/>
        <w:right w:val="none" w:sz="0" w:space="0" w:color="auto"/>
      </w:divBdr>
      <w:divsChild>
        <w:div w:id="307829967">
          <w:marLeft w:val="-225"/>
          <w:marRight w:val="-225"/>
          <w:marTop w:val="0"/>
          <w:marBottom w:val="120"/>
          <w:divBdr>
            <w:top w:val="none" w:sz="0" w:space="0" w:color="auto"/>
            <w:left w:val="none" w:sz="0" w:space="0" w:color="auto"/>
            <w:bottom w:val="none" w:sz="0" w:space="0" w:color="auto"/>
            <w:right w:val="none" w:sz="0" w:space="0" w:color="auto"/>
          </w:divBdr>
          <w:divsChild>
            <w:div w:id="1192495193">
              <w:marLeft w:val="0"/>
              <w:marRight w:val="0"/>
              <w:marTop w:val="0"/>
              <w:marBottom w:val="0"/>
              <w:divBdr>
                <w:top w:val="none" w:sz="0" w:space="0" w:color="auto"/>
                <w:left w:val="none" w:sz="0" w:space="0" w:color="auto"/>
                <w:bottom w:val="none" w:sz="0" w:space="0" w:color="auto"/>
                <w:right w:val="none" w:sz="0" w:space="0" w:color="auto"/>
              </w:divBdr>
            </w:div>
            <w:div w:id="12257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1599">
      <w:bodyDiv w:val="1"/>
      <w:marLeft w:val="0"/>
      <w:marRight w:val="0"/>
      <w:marTop w:val="0"/>
      <w:marBottom w:val="0"/>
      <w:divBdr>
        <w:top w:val="none" w:sz="0" w:space="0" w:color="auto"/>
        <w:left w:val="none" w:sz="0" w:space="0" w:color="auto"/>
        <w:bottom w:val="none" w:sz="0" w:space="0" w:color="auto"/>
        <w:right w:val="none" w:sz="0" w:space="0" w:color="auto"/>
      </w:divBdr>
    </w:div>
    <w:div w:id="1170674563">
      <w:bodyDiv w:val="1"/>
      <w:marLeft w:val="0"/>
      <w:marRight w:val="0"/>
      <w:marTop w:val="0"/>
      <w:marBottom w:val="0"/>
      <w:divBdr>
        <w:top w:val="none" w:sz="0" w:space="0" w:color="auto"/>
        <w:left w:val="none" w:sz="0" w:space="0" w:color="auto"/>
        <w:bottom w:val="none" w:sz="0" w:space="0" w:color="auto"/>
        <w:right w:val="none" w:sz="0" w:space="0" w:color="auto"/>
      </w:divBdr>
      <w:divsChild>
        <w:div w:id="1195461809">
          <w:marLeft w:val="446"/>
          <w:marRight w:val="0"/>
          <w:marTop w:val="0"/>
          <w:marBottom w:val="0"/>
          <w:divBdr>
            <w:top w:val="none" w:sz="0" w:space="0" w:color="auto"/>
            <w:left w:val="none" w:sz="0" w:space="0" w:color="auto"/>
            <w:bottom w:val="none" w:sz="0" w:space="0" w:color="auto"/>
            <w:right w:val="none" w:sz="0" w:space="0" w:color="auto"/>
          </w:divBdr>
        </w:div>
        <w:div w:id="1254313911">
          <w:marLeft w:val="446"/>
          <w:marRight w:val="0"/>
          <w:marTop w:val="0"/>
          <w:marBottom w:val="0"/>
          <w:divBdr>
            <w:top w:val="none" w:sz="0" w:space="0" w:color="auto"/>
            <w:left w:val="none" w:sz="0" w:space="0" w:color="auto"/>
            <w:bottom w:val="none" w:sz="0" w:space="0" w:color="auto"/>
            <w:right w:val="none" w:sz="0" w:space="0" w:color="auto"/>
          </w:divBdr>
        </w:div>
      </w:divsChild>
    </w:div>
    <w:div w:id="1250385530">
      <w:bodyDiv w:val="1"/>
      <w:marLeft w:val="0"/>
      <w:marRight w:val="0"/>
      <w:marTop w:val="0"/>
      <w:marBottom w:val="0"/>
      <w:divBdr>
        <w:top w:val="none" w:sz="0" w:space="0" w:color="auto"/>
        <w:left w:val="none" w:sz="0" w:space="0" w:color="auto"/>
        <w:bottom w:val="none" w:sz="0" w:space="0" w:color="auto"/>
        <w:right w:val="none" w:sz="0" w:space="0" w:color="auto"/>
      </w:divBdr>
    </w:div>
    <w:div w:id="1272929935">
      <w:bodyDiv w:val="1"/>
      <w:marLeft w:val="0"/>
      <w:marRight w:val="0"/>
      <w:marTop w:val="0"/>
      <w:marBottom w:val="0"/>
      <w:divBdr>
        <w:top w:val="none" w:sz="0" w:space="0" w:color="auto"/>
        <w:left w:val="none" w:sz="0" w:space="0" w:color="auto"/>
        <w:bottom w:val="none" w:sz="0" w:space="0" w:color="auto"/>
        <w:right w:val="none" w:sz="0" w:space="0" w:color="auto"/>
      </w:divBdr>
    </w:div>
    <w:div w:id="1291091571">
      <w:bodyDiv w:val="1"/>
      <w:marLeft w:val="0"/>
      <w:marRight w:val="0"/>
      <w:marTop w:val="0"/>
      <w:marBottom w:val="0"/>
      <w:divBdr>
        <w:top w:val="none" w:sz="0" w:space="0" w:color="auto"/>
        <w:left w:val="none" w:sz="0" w:space="0" w:color="auto"/>
        <w:bottom w:val="none" w:sz="0" w:space="0" w:color="auto"/>
        <w:right w:val="none" w:sz="0" w:space="0" w:color="auto"/>
      </w:divBdr>
    </w:div>
    <w:div w:id="1297949274">
      <w:bodyDiv w:val="1"/>
      <w:marLeft w:val="0"/>
      <w:marRight w:val="0"/>
      <w:marTop w:val="0"/>
      <w:marBottom w:val="0"/>
      <w:divBdr>
        <w:top w:val="none" w:sz="0" w:space="0" w:color="auto"/>
        <w:left w:val="none" w:sz="0" w:space="0" w:color="auto"/>
        <w:bottom w:val="none" w:sz="0" w:space="0" w:color="auto"/>
        <w:right w:val="none" w:sz="0" w:space="0" w:color="auto"/>
      </w:divBdr>
    </w:div>
    <w:div w:id="1357735343">
      <w:bodyDiv w:val="1"/>
      <w:marLeft w:val="0"/>
      <w:marRight w:val="0"/>
      <w:marTop w:val="0"/>
      <w:marBottom w:val="0"/>
      <w:divBdr>
        <w:top w:val="none" w:sz="0" w:space="0" w:color="auto"/>
        <w:left w:val="none" w:sz="0" w:space="0" w:color="auto"/>
        <w:bottom w:val="none" w:sz="0" w:space="0" w:color="auto"/>
        <w:right w:val="none" w:sz="0" w:space="0" w:color="auto"/>
      </w:divBdr>
    </w:div>
    <w:div w:id="1375422474">
      <w:bodyDiv w:val="1"/>
      <w:marLeft w:val="0"/>
      <w:marRight w:val="0"/>
      <w:marTop w:val="0"/>
      <w:marBottom w:val="0"/>
      <w:divBdr>
        <w:top w:val="none" w:sz="0" w:space="0" w:color="auto"/>
        <w:left w:val="none" w:sz="0" w:space="0" w:color="auto"/>
        <w:bottom w:val="none" w:sz="0" w:space="0" w:color="auto"/>
        <w:right w:val="none" w:sz="0" w:space="0" w:color="auto"/>
      </w:divBdr>
    </w:div>
    <w:div w:id="1396466860">
      <w:bodyDiv w:val="1"/>
      <w:marLeft w:val="0"/>
      <w:marRight w:val="0"/>
      <w:marTop w:val="0"/>
      <w:marBottom w:val="0"/>
      <w:divBdr>
        <w:top w:val="none" w:sz="0" w:space="0" w:color="auto"/>
        <w:left w:val="none" w:sz="0" w:space="0" w:color="auto"/>
        <w:bottom w:val="none" w:sz="0" w:space="0" w:color="auto"/>
        <w:right w:val="none" w:sz="0" w:space="0" w:color="auto"/>
      </w:divBdr>
    </w:div>
    <w:div w:id="1409380835">
      <w:bodyDiv w:val="1"/>
      <w:marLeft w:val="0"/>
      <w:marRight w:val="0"/>
      <w:marTop w:val="0"/>
      <w:marBottom w:val="0"/>
      <w:divBdr>
        <w:top w:val="none" w:sz="0" w:space="0" w:color="auto"/>
        <w:left w:val="none" w:sz="0" w:space="0" w:color="auto"/>
        <w:bottom w:val="none" w:sz="0" w:space="0" w:color="auto"/>
        <w:right w:val="none" w:sz="0" w:space="0" w:color="auto"/>
      </w:divBdr>
    </w:div>
    <w:div w:id="1419330572">
      <w:bodyDiv w:val="1"/>
      <w:marLeft w:val="0"/>
      <w:marRight w:val="0"/>
      <w:marTop w:val="0"/>
      <w:marBottom w:val="0"/>
      <w:divBdr>
        <w:top w:val="none" w:sz="0" w:space="0" w:color="auto"/>
        <w:left w:val="none" w:sz="0" w:space="0" w:color="auto"/>
        <w:bottom w:val="none" w:sz="0" w:space="0" w:color="auto"/>
        <w:right w:val="none" w:sz="0" w:space="0" w:color="auto"/>
      </w:divBdr>
    </w:div>
    <w:div w:id="1448816599">
      <w:bodyDiv w:val="1"/>
      <w:marLeft w:val="0"/>
      <w:marRight w:val="0"/>
      <w:marTop w:val="0"/>
      <w:marBottom w:val="0"/>
      <w:divBdr>
        <w:top w:val="none" w:sz="0" w:space="0" w:color="auto"/>
        <w:left w:val="none" w:sz="0" w:space="0" w:color="auto"/>
        <w:bottom w:val="none" w:sz="0" w:space="0" w:color="auto"/>
        <w:right w:val="none" w:sz="0" w:space="0" w:color="auto"/>
      </w:divBdr>
    </w:div>
    <w:div w:id="1450468754">
      <w:bodyDiv w:val="1"/>
      <w:marLeft w:val="0"/>
      <w:marRight w:val="0"/>
      <w:marTop w:val="0"/>
      <w:marBottom w:val="0"/>
      <w:divBdr>
        <w:top w:val="none" w:sz="0" w:space="0" w:color="auto"/>
        <w:left w:val="none" w:sz="0" w:space="0" w:color="auto"/>
        <w:bottom w:val="none" w:sz="0" w:space="0" w:color="auto"/>
        <w:right w:val="none" w:sz="0" w:space="0" w:color="auto"/>
      </w:divBdr>
    </w:div>
    <w:div w:id="1478106141">
      <w:bodyDiv w:val="1"/>
      <w:marLeft w:val="0"/>
      <w:marRight w:val="0"/>
      <w:marTop w:val="0"/>
      <w:marBottom w:val="0"/>
      <w:divBdr>
        <w:top w:val="none" w:sz="0" w:space="0" w:color="auto"/>
        <w:left w:val="none" w:sz="0" w:space="0" w:color="auto"/>
        <w:bottom w:val="none" w:sz="0" w:space="0" w:color="auto"/>
        <w:right w:val="none" w:sz="0" w:space="0" w:color="auto"/>
      </w:divBdr>
    </w:div>
    <w:div w:id="1481072924">
      <w:bodyDiv w:val="1"/>
      <w:marLeft w:val="0"/>
      <w:marRight w:val="0"/>
      <w:marTop w:val="0"/>
      <w:marBottom w:val="0"/>
      <w:divBdr>
        <w:top w:val="none" w:sz="0" w:space="0" w:color="auto"/>
        <w:left w:val="none" w:sz="0" w:space="0" w:color="auto"/>
        <w:bottom w:val="none" w:sz="0" w:space="0" w:color="auto"/>
        <w:right w:val="none" w:sz="0" w:space="0" w:color="auto"/>
      </w:divBdr>
      <w:divsChild>
        <w:div w:id="683828694">
          <w:marLeft w:val="446"/>
          <w:marRight w:val="0"/>
          <w:marTop w:val="0"/>
          <w:marBottom w:val="0"/>
          <w:divBdr>
            <w:top w:val="none" w:sz="0" w:space="0" w:color="auto"/>
            <w:left w:val="none" w:sz="0" w:space="0" w:color="auto"/>
            <w:bottom w:val="none" w:sz="0" w:space="0" w:color="auto"/>
            <w:right w:val="none" w:sz="0" w:space="0" w:color="auto"/>
          </w:divBdr>
        </w:div>
        <w:div w:id="1921985123">
          <w:marLeft w:val="446"/>
          <w:marRight w:val="0"/>
          <w:marTop w:val="0"/>
          <w:marBottom w:val="0"/>
          <w:divBdr>
            <w:top w:val="none" w:sz="0" w:space="0" w:color="auto"/>
            <w:left w:val="none" w:sz="0" w:space="0" w:color="auto"/>
            <w:bottom w:val="none" w:sz="0" w:space="0" w:color="auto"/>
            <w:right w:val="none" w:sz="0" w:space="0" w:color="auto"/>
          </w:divBdr>
        </w:div>
      </w:divsChild>
    </w:div>
    <w:div w:id="1520658976">
      <w:bodyDiv w:val="1"/>
      <w:marLeft w:val="0"/>
      <w:marRight w:val="0"/>
      <w:marTop w:val="0"/>
      <w:marBottom w:val="0"/>
      <w:divBdr>
        <w:top w:val="none" w:sz="0" w:space="0" w:color="auto"/>
        <w:left w:val="none" w:sz="0" w:space="0" w:color="auto"/>
        <w:bottom w:val="none" w:sz="0" w:space="0" w:color="auto"/>
        <w:right w:val="none" w:sz="0" w:space="0" w:color="auto"/>
      </w:divBdr>
      <w:divsChild>
        <w:div w:id="1747192208">
          <w:marLeft w:val="446"/>
          <w:marRight w:val="0"/>
          <w:marTop w:val="0"/>
          <w:marBottom w:val="0"/>
          <w:divBdr>
            <w:top w:val="none" w:sz="0" w:space="0" w:color="auto"/>
            <w:left w:val="none" w:sz="0" w:space="0" w:color="auto"/>
            <w:bottom w:val="none" w:sz="0" w:space="0" w:color="auto"/>
            <w:right w:val="none" w:sz="0" w:space="0" w:color="auto"/>
          </w:divBdr>
        </w:div>
      </w:divsChild>
    </w:div>
    <w:div w:id="1526675849">
      <w:bodyDiv w:val="1"/>
      <w:marLeft w:val="0"/>
      <w:marRight w:val="0"/>
      <w:marTop w:val="0"/>
      <w:marBottom w:val="0"/>
      <w:divBdr>
        <w:top w:val="none" w:sz="0" w:space="0" w:color="auto"/>
        <w:left w:val="none" w:sz="0" w:space="0" w:color="auto"/>
        <w:bottom w:val="none" w:sz="0" w:space="0" w:color="auto"/>
        <w:right w:val="none" w:sz="0" w:space="0" w:color="auto"/>
      </w:divBdr>
    </w:div>
    <w:div w:id="1642810129">
      <w:bodyDiv w:val="1"/>
      <w:marLeft w:val="0"/>
      <w:marRight w:val="0"/>
      <w:marTop w:val="0"/>
      <w:marBottom w:val="0"/>
      <w:divBdr>
        <w:top w:val="none" w:sz="0" w:space="0" w:color="auto"/>
        <w:left w:val="none" w:sz="0" w:space="0" w:color="auto"/>
        <w:bottom w:val="none" w:sz="0" w:space="0" w:color="auto"/>
        <w:right w:val="none" w:sz="0" w:space="0" w:color="auto"/>
      </w:divBdr>
      <w:divsChild>
        <w:div w:id="165902899">
          <w:marLeft w:val="547"/>
          <w:marRight w:val="0"/>
          <w:marTop w:val="0"/>
          <w:marBottom w:val="0"/>
          <w:divBdr>
            <w:top w:val="none" w:sz="0" w:space="0" w:color="auto"/>
            <w:left w:val="none" w:sz="0" w:space="0" w:color="auto"/>
            <w:bottom w:val="none" w:sz="0" w:space="0" w:color="auto"/>
            <w:right w:val="none" w:sz="0" w:space="0" w:color="auto"/>
          </w:divBdr>
        </w:div>
        <w:div w:id="322512477">
          <w:marLeft w:val="446"/>
          <w:marRight w:val="0"/>
          <w:marTop w:val="0"/>
          <w:marBottom w:val="0"/>
          <w:divBdr>
            <w:top w:val="none" w:sz="0" w:space="0" w:color="auto"/>
            <w:left w:val="none" w:sz="0" w:space="0" w:color="auto"/>
            <w:bottom w:val="none" w:sz="0" w:space="0" w:color="auto"/>
            <w:right w:val="none" w:sz="0" w:space="0" w:color="auto"/>
          </w:divBdr>
        </w:div>
        <w:div w:id="1561400913">
          <w:marLeft w:val="446"/>
          <w:marRight w:val="0"/>
          <w:marTop w:val="0"/>
          <w:marBottom w:val="0"/>
          <w:divBdr>
            <w:top w:val="none" w:sz="0" w:space="0" w:color="auto"/>
            <w:left w:val="none" w:sz="0" w:space="0" w:color="auto"/>
            <w:bottom w:val="none" w:sz="0" w:space="0" w:color="auto"/>
            <w:right w:val="none" w:sz="0" w:space="0" w:color="auto"/>
          </w:divBdr>
        </w:div>
        <w:div w:id="1806502651">
          <w:marLeft w:val="547"/>
          <w:marRight w:val="0"/>
          <w:marTop w:val="0"/>
          <w:marBottom w:val="0"/>
          <w:divBdr>
            <w:top w:val="none" w:sz="0" w:space="0" w:color="auto"/>
            <w:left w:val="none" w:sz="0" w:space="0" w:color="auto"/>
            <w:bottom w:val="none" w:sz="0" w:space="0" w:color="auto"/>
            <w:right w:val="none" w:sz="0" w:space="0" w:color="auto"/>
          </w:divBdr>
        </w:div>
      </w:divsChild>
    </w:div>
    <w:div w:id="1661076441">
      <w:bodyDiv w:val="1"/>
      <w:marLeft w:val="0"/>
      <w:marRight w:val="0"/>
      <w:marTop w:val="0"/>
      <w:marBottom w:val="0"/>
      <w:divBdr>
        <w:top w:val="none" w:sz="0" w:space="0" w:color="auto"/>
        <w:left w:val="none" w:sz="0" w:space="0" w:color="auto"/>
        <w:bottom w:val="none" w:sz="0" w:space="0" w:color="auto"/>
        <w:right w:val="none" w:sz="0" w:space="0" w:color="auto"/>
      </w:divBdr>
      <w:divsChild>
        <w:div w:id="531960355">
          <w:marLeft w:val="446"/>
          <w:marRight w:val="0"/>
          <w:marTop w:val="0"/>
          <w:marBottom w:val="0"/>
          <w:divBdr>
            <w:top w:val="none" w:sz="0" w:space="0" w:color="auto"/>
            <w:left w:val="none" w:sz="0" w:space="0" w:color="auto"/>
            <w:bottom w:val="none" w:sz="0" w:space="0" w:color="auto"/>
            <w:right w:val="none" w:sz="0" w:space="0" w:color="auto"/>
          </w:divBdr>
        </w:div>
      </w:divsChild>
    </w:div>
    <w:div w:id="1695882142">
      <w:bodyDiv w:val="1"/>
      <w:marLeft w:val="0"/>
      <w:marRight w:val="0"/>
      <w:marTop w:val="0"/>
      <w:marBottom w:val="0"/>
      <w:divBdr>
        <w:top w:val="none" w:sz="0" w:space="0" w:color="auto"/>
        <w:left w:val="none" w:sz="0" w:space="0" w:color="auto"/>
        <w:bottom w:val="none" w:sz="0" w:space="0" w:color="auto"/>
        <w:right w:val="none" w:sz="0" w:space="0" w:color="auto"/>
      </w:divBdr>
    </w:div>
    <w:div w:id="1769424754">
      <w:bodyDiv w:val="1"/>
      <w:marLeft w:val="0"/>
      <w:marRight w:val="0"/>
      <w:marTop w:val="0"/>
      <w:marBottom w:val="0"/>
      <w:divBdr>
        <w:top w:val="none" w:sz="0" w:space="0" w:color="auto"/>
        <w:left w:val="none" w:sz="0" w:space="0" w:color="auto"/>
        <w:bottom w:val="none" w:sz="0" w:space="0" w:color="auto"/>
        <w:right w:val="none" w:sz="0" w:space="0" w:color="auto"/>
      </w:divBdr>
      <w:divsChild>
        <w:div w:id="250939881">
          <w:marLeft w:val="446"/>
          <w:marRight w:val="0"/>
          <w:marTop w:val="0"/>
          <w:marBottom w:val="0"/>
          <w:divBdr>
            <w:top w:val="none" w:sz="0" w:space="0" w:color="auto"/>
            <w:left w:val="none" w:sz="0" w:space="0" w:color="auto"/>
            <w:bottom w:val="none" w:sz="0" w:space="0" w:color="auto"/>
            <w:right w:val="none" w:sz="0" w:space="0" w:color="auto"/>
          </w:divBdr>
        </w:div>
        <w:div w:id="1905945116">
          <w:marLeft w:val="446"/>
          <w:marRight w:val="0"/>
          <w:marTop w:val="0"/>
          <w:marBottom w:val="0"/>
          <w:divBdr>
            <w:top w:val="none" w:sz="0" w:space="0" w:color="auto"/>
            <w:left w:val="none" w:sz="0" w:space="0" w:color="auto"/>
            <w:bottom w:val="none" w:sz="0" w:space="0" w:color="auto"/>
            <w:right w:val="none" w:sz="0" w:space="0" w:color="auto"/>
          </w:divBdr>
        </w:div>
      </w:divsChild>
    </w:div>
    <w:div w:id="1830831460">
      <w:bodyDiv w:val="1"/>
      <w:marLeft w:val="0"/>
      <w:marRight w:val="0"/>
      <w:marTop w:val="0"/>
      <w:marBottom w:val="0"/>
      <w:divBdr>
        <w:top w:val="none" w:sz="0" w:space="0" w:color="auto"/>
        <w:left w:val="none" w:sz="0" w:space="0" w:color="auto"/>
        <w:bottom w:val="none" w:sz="0" w:space="0" w:color="auto"/>
        <w:right w:val="none" w:sz="0" w:space="0" w:color="auto"/>
      </w:divBdr>
    </w:div>
    <w:div w:id="1852990869">
      <w:bodyDiv w:val="1"/>
      <w:marLeft w:val="0"/>
      <w:marRight w:val="0"/>
      <w:marTop w:val="0"/>
      <w:marBottom w:val="0"/>
      <w:divBdr>
        <w:top w:val="none" w:sz="0" w:space="0" w:color="auto"/>
        <w:left w:val="none" w:sz="0" w:space="0" w:color="auto"/>
        <w:bottom w:val="none" w:sz="0" w:space="0" w:color="auto"/>
        <w:right w:val="none" w:sz="0" w:space="0" w:color="auto"/>
      </w:divBdr>
    </w:div>
    <w:div w:id="1864977310">
      <w:bodyDiv w:val="1"/>
      <w:marLeft w:val="0"/>
      <w:marRight w:val="0"/>
      <w:marTop w:val="0"/>
      <w:marBottom w:val="0"/>
      <w:divBdr>
        <w:top w:val="none" w:sz="0" w:space="0" w:color="auto"/>
        <w:left w:val="none" w:sz="0" w:space="0" w:color="auto"/>
        <w:bottom w:val="none" w:sz="0" w:space="0" w:color="auto"/>
        <w:right w:val="none" w:sz="0" w:space="0" w:color="auto"/>
      </w:divBdr>
      <w:divsChild>
        <w:div w:id="1388187508">
          <w:marLeft w:val="446"/>
          <w:marRight w:val="0"/>
          <w:marTop w:val="0"/>
          <w:marBottom w:val="0"/>
          <w:divBdr>
            <w:top w:val="none" w:sz="0" w:space="0" w:color="auto"/>
            <w:left w:val="none" w:sz="0" w:space="0" w:color="auto"/>
            <w:bottom w:val="none" w:sz="0" w:space="0" w:color="auto"/>
            <w:right w:val="none" w:sz="0" w:space="0" w:color="auto"/>
          </w:divBdr>
        </w:div>
      </w:divsChild>
    </w:div>
    <w:div w:id="1880163270">
      <w:bodyDiv w:val="1"/>
      <w:marLeft w:val="0"/>
      <w:marRight w:val="0"/>
      <w:marTop w:val="0"/>
      <w:marBottom w:val="0"/>
      <w:divBdr>
        <w:top w:val="none" w:sz="0" w:space="0" w:color="auto"/>
        <w:left w:val="none" w:sz="0" w:space="0" w:color="auto"/>
        <w:bottom w:val="none" w:sz="0" w:space="0" w:color="auto"/>
        <w:right w:val="none" w:sz="0" w:space="0" w:color="auto"/>
      </w:divBdr>
    </w:div>
    <w:div w:id="1973248986">
      <w:bodyDiv w:val="1"/>
      <w:marLeft w:val="0"/>
      <w:marRight w:val="0"/>
      <w:marTop w:val="0"/>
      <w:marBottom w:val="0"/>
      <w:divBdr>
        <w:top w:val="none" w:sz="0" w:space="0" w:color="auto"/>
        <w:left w:val="none" w:sz="0" w:space="0" w:color="auto"/>
        <w:bottom w:val="none" w:sz="0" w:space="0" w:color="auto"/>
        <w:right w:val="none" w:sz="0" w:space="0" w:color="auto"/>
      </w:divBdr>
    </w:div>
    <w:div w:id="2066753451">
      <w:bodyDiv w:val="1"/>
      <w:marLeft w:val="0"/>
      <w:marRight w:val="0"/>
      <w:marTop w:val="0"/>
      <w:marBottom w:val="0"/>
      <w:divBdr>
        <w:top w:val="none" w:sz="0" w:space="0" w:color="auto"/>
        <w:left w:val="none" w:sz="0" w:space="0" w:color="auto"/>
        <w:bottom w:val="none" w:sz="0" w:space="0" w:color="auto"/>
        <w:right w:val="none" w:sz="0" w:space="0" w:color="auto"/>
      </w:divBdr>
    </w:div>
    <w:div w:id="20960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61AB92B-29F9-4DBF-86E8-31C412FE2A54}">
  <ds:schemaRefs>
    <ds:schemaRef ds:uri="http://schemas.openxmlformats.org/officeDocument/2006/bibliography"/>
  </ds:schemaRefs>
</ds:datastoreItem>
</file>

<file path=customXml/itemProps2.xml><?xml version="1.0" encoding="utf-8"?>
<ds:datastoreItem xmlns:ds="http://schemas.openxmlformats.org/officeDocument/2006/customXml" ds:itemID="{646AAA93-6EAF-4D3F-A6F8-ACE65AE049E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65</Pages>
  <Words>20209</Words>
  <Characters>121254</Characters>
  <Application>Microsoft Office Word</Application>
  <DocSecurity>0</DocSecurity>
  <Lines>1010</Lines>
  <Paragraphs>282</Paragraphs>
  <ScaleCrop>false</ScaleCrop>
  <Company/>
  <LinksUpToDate>false</LinksUpToDate>
  <CharactersWithSpaces>141181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Naliwajek Iwona</cp:lastModifiedBy>
  <cp:revision>19</cp:revision>
  <cp:lastPrinted>2026-06-10T12:20:00Z</cp:lastPrinted>
  <dcterms:created xsi:type="dcterms:W3CDTF">2026-03-05T08:59:00Z</dcterms:created>
  <dcterms:modified xsi:type="dcterms:W3CDTF">2026-06-11T09:55:00Z</dcterms:modified>
</cp:coreProperties>
</file>