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D77F" w14:textId="3B4567C9" w:rsidR="00167D4F" w:rsidRPr="00C84423" w:rsidRDefault="00C93381" w:rsidP="00C84423">
      <w:pPr>
        <w:pStyle w:val="Akapitzlist"/>
        <w:ind w:left="0"/>
        <w:rPr>
          <w:b/>
          <w:bCs/>
          <w:sz w:val="28"/>
          <w:szCs w:val="28"/>
        </w:rPr>
      </w:pPr>
      <w:bookmarkStart w:id="0" w:name="_Hlk210206061"/>
      <w:r>
        <w:rPr>
          <w:b/>
          <w:bCs/>
          <w:sz w:val="28"/>
          <w:szCs w:val="28"/>
        </w:rPr>
        <w:t>Formularz oceny</w:t>
      </w:r>
      <w:r w:rsidR="00AA1672">
        <w:rPr>
          <w:b/>
          <w:bCs/>
          <w:sz w:val="28"/>
          <w:szCs w:val="28"/>
        </w:rPr>
        <w:t xml:space="preserve"> uzupełniającej</w:t>
      </w:r>
      <w:r w:rsidR="00D72AD9">
        <w:rPr>
          <w:b/>
          <w:bCs/>
          <w:sz w:val="28"/>
          <w:szCs w:val="28"/>
        </w:rPr>
        <w:t xml:space="preserve"> </w:t>
      </w:r>
      <w:r w:rsidR="00145750">
        <w:rPr>
          <w:b/>
          <w:bCs/>
          <w:sz w:val="28"/>
          <w:szCs w:val="28"/>
        </w:rPr>
        <w:t>programu Fundusze Europejskie dla</w:t>
      </w:r>
      <w:r w:rsidR="00B13C43">
        <w:rPr>
          <w:b/>
          <w:bCs/>
          <w:sz w:val="28"/>
          <w:szCs w:val="28"/>
        </w:rPr>
        <w:t xml:space="preserve"> Pomorza 2021-2027</w:t>
      </w:r>
      <w:r w:rsidR="00145750">
        <w:rPr>
          <w:b/>
          <w:bCs/>
          <w:sz w:val="28"/>
          <w:szCs w:val="28"/>
        </w:rPr>
        <w:t xml:space="preserve"> w ramach II etapu </w:t>
      </w:r>
      <w:r w:rsidR="00D90D55" w:rsidRPr="002A034E">
        <w:rPr>
          <w:b/>
          <w:bCs/>
          <w:sz w:val="28"/>
          <w:szCs w:val="28"/>
        </w:rPr>
        <w:t>śródokresow</w:t>
      </w:r>
      <w:r w:rsidR="00D90D55">
        <w:rPr>
          <w:b/>
          <w:bCs/>
          <w:sz w:val="28"/>
          <w:szCs w:val="28"/>
        </w:rPr>
        <w:t xml:space="preserve">ego </w:t>
      </w:r>
      <w:r>
        <w:rPr>
          <w:b/>
          <w:bCs/>
          <w:sz w:val="28"/>
          <w:szCs w:val="28"/>
        </w:rPr>
        <w:t>p</w:t>
      </w:r>
      <w:r w:rsidRPr="002A034E">
        <w:rPr>
          <w:b/>
          <w:bCs/>
          <w:sz w:val="28"/>
          <w:szCs w:val="28"/>
        </w:rPr>
        <w:t>rzegląd</w:t>
      </w:r>
      <w:r>
        <w:rPr>
          <w:b/>
          <w:bCs/>
          <w:sz w:val="28"/>
          <w:szCs w:val="28"/>
        </w:rPr>
        <w:t>u</w:t>
      </w:r>
      <w:r w:rsidRPr="002A034E">
        <w:rPr>
          <w:b/>
          <w:bCs/>
          <w:sz w:val="28"/>
          <w:szCs w:val="28"/>
        </w:rPr>
        <w:t xml:space="preserve"> </w:t>
      </w:r>
      <w:r w:rsidR="00D90D55">
        <w:rPr>
          <w:b/>
          <w:bCs/>
          <w:sz w:val="28"/>
          <w:szCs w:val="28"/>
        </w:rPr>
        <w:t xml:space="preserve">wdrażania </w:t>
      </w:r>
      <w:r w:rsidR="00145750">
        <w:rPr>
          <w:b/>
          <w:bCs/>
          <w:sz w:val="28"/>
          <w:szCs w:val="28"/>
        </w:rPr>
        <w:t xml:space="preserve">programu </w:t>
      </w:r>
      <w:r w:rsidRPr="002A034E">
        <w:rPr>
          <w:b/>
          <w:bCs/>
          <w:sz w:val="28"/>
          <w:szCs w:val="28"/>
        </w:rPr>
        <w:t xml:space="preserve"> </w:t>
      </w:r>
      <w:bookmarkEnd w:id="0"/>
    </w:p>
    <w:p w14:paraId="5327A210" w14:textId="655C74D3" w:rsidR="00403A29" w:rsidRDefault="00A75B9E" w:rsidP="00F40297">
      <w:pPr>
        <w:spacing w:before="240" w:after="120"/>
        <w:rPr>
          <w:b/>
          <w:bCs/>
          <w:u w:val="single"/>
        </w:rPr>
      </w:pPr>
      <w:r w:rsidRPr="00A75B9E">
        <w:rPr>
          <w:b/>
          <w:bCs/>
          <w:u w:val="single"/>
        </w:rPr>
        <w:t xml:space="preserve">I. Opis zmian w programie </w:t>
      </w:r>
      <w:r w:rsidR="00803E0A">
        <w:rPr>
          <w:b/>
          <w:bCs/>
          <w:u w:val="single"/>
        </w:rPr>
        <w:t xml:space="preserve">na podstawie </w:t>
      </w:r>
      <w:r w:rsidR="00CE01DD" w:rsidRPr="00CE01DD">
        <w:rPr>
          <w:b/>
          <w:bCs/>
          <w:u w:val="single"/>
        </w:rPr>
        <w:t>art. 7</w:t>
      </w:r>
      <w:proofErr w:type="gramStart"/>
      <w:r w:rsidR="00CE01DD" w:rsidRPr="00CE01DD">
        <w:rPr>
          <w:b/>
          <w:bCs/>
          <w:u w:val="single"/>
        </w:rPr>
        <w:t>a(</w:t>
      </w:r>
      <w:proofErr w:type="gramEnd"/>
      <w:r w:rsidR="00CE01DD" w:rsidRPr="00CE01DD">
        <w:rPr>
          <w:b/>
          <w:bCs/>
          <w:u w:val="single"/>
        </w:rPr>
        <w:t>11) rozporządzenia 2025/1914 i art. 5a(9) rozporządzenia 2025/1913</w:t>
      </w:r>
      <w:r w:rsidR="003402D1" w:rsidRPr="003402D1">
        <w:rPr>
          <w:b/>
          <w:bCs/>
          <w:u w:val="single"/>
        </w:rPr>
        <w:t>.</w:t>
      </w:r>
    </w:p>
    <w:p w14:paraId="1509D6D7" w14:textId="69780426" w:rsidR="00B50380" w:rsidRDefault="00EC388B" w:rsidP="002D088B">
      <w:pPr>
        <w:spacing w:before="120" w:after="120"/>
        <w:rPr>
          <w:i/>
          <w:iCs/>
        </w:rPr>
      </w:pPr>
      <w:r w:rsidRPr="00997C57">
        <w:rPr>
          <w:i/>
          <w:iCs/>
        </w:rPr>
        <w:t>Punkt</w:t>
      </w:r>
      <w:r w:rsidR="00B50380" w:rsidRPr="00997C57">
        <w:rPr>
          <w:i/>
          <w:iCs/>
        </w:rPr>
        <w:t xml:space="preserve"> I</w:t>
      </w:r>
      <w:r w:rsidRPr="00997C57">
        <w:rPr>
          <w:i/>
          <w:iCs/>
        </w:rPr>
        <w:t>.</w:t>
      </w:r>
      <w:r w:rsidR="00B50380" w:rsidRPr="00997C57">
        <w:rPr>
          <w:i/>
          <w:iCs/>
        </w:rPr>
        <w:t xml:space="preserve"> formularza wypełniają Instytucje Zarządzające, </w:t>
      </w:r>
      <w:r w:rsidR="007F4E8C">
        <w:rPr>
          <w:i/>
          <w:iCs/>
        </w:rPr>
        <w:t>wprowadzające</w:t>
      </w:r>
      <w:r w:rsidR="00B50380" w:rsidRPr="00997C57">
        <w:rPr>
          <w:i/>
          <w:iCs/>
        </w:rPr>
        <w:t xml:space="preserve"> zmian</w:t>
      </w:r>
      <w:r w:rsidR="007F4E8C">
        <w:rPr>
          <w:i/>
          <w:iCs/>
        </w:rPr>
        <w:t>y</w:t>
      </w:r>
      <w:r w:rsidR="00B50380" w:rsidRPr="00997C57">
        <w:rPr>
          <w:i/>
          <w:iCs/>
        </w:rPr>
        <w:t xml:space="preserve"> do </w:t>
      </w:r>
      <w:r w:rsidR="00B50380" w:rsidRPr="00975221">
        <w:rPr>
          <w:i/>
          <w:iCs/>
        </w:rPr>
        <w:t xml:space="preserve">programu </w:t>
      </w:r>
      <w:r w:rsidR="00D72AD9" w:rsidRPr="00975221">
        <w:rPr>
          <w:i/>
          <w:iCs/>
        </w:rPr>
        <w:t>w II etapie</w:t>
      </w:r>
      <w:r w:rsidR="00086C5B" w:rsidRPr="00086C5B">
        <w:rPr>
          <w:i/>
          <w:iCs/>
        </w:rPr>
        <w:t xml:space="preserve"> </w:t>
      </w:r>
      <w:r w:rsidR="00086C5B" w:rsidRPr="00975221">
        <w:rPr>
          <w:i/>
          <w:iCs/>
        </w:rPr>
        <w:t>śródokresowego</w:t>
      </w:r>
      <w:r w:rsidR="00D72AD9" w:rsidRPr="00975221">
        <w:rPr>
          <w:i/>
          <w:iCs/>
        </w:rPr>
        <w:t xml:space="preserve"> przeglądu</w:t>
      </w:r>
      <w:r w:rsidR="00086C5B">
        <w:rPr>
          <w:i/>
          <w:iCs/>
        </w:rPr>
        <w:t xml:space="preserve"> wdrażania programów</w:t>
      </w:r>
      <w:r w:rsidR="00B50380" w:rsidRPr="00975221">
        <w:rPr>
          <w:i/>
          <w:iCs/>
        </w:rPr>
        <w:t xml:space="preserve">. </w:t>
      </w:r>
      <w:r w:rsidR="00086C5B">
        <w:rPr>
          <w:i/>
          <w:iCs/>
        </w:rPr>
        <w:t>Sekcja</w:t>
      </w:r>
      <w:r w:rsidR="00145750">
        <w:rPr>
          <w:i/>
          <w:iCs/>
        </w:rPr>
        <w:t xml:space="preserve"> powin</w:t>
      </w:r>
      <w:r w:rsidR="00086C5B">
        <w:rPr>
          <w:i/>
          <w:iCs/>
        </w:rPr>
        <w:t>na</w:t>
      </w:r>
      <w:r w:rsidR="00145750">
        <w:rPr>
          <w:i/>
          <w:iCs/>
        </w:rPr>
        <w:t xml:space="preserve"> zawierać </w:t>
      </w:r>
      <w:r w:rsidR="00086C5B">
        <w:rPr>
          <w:i/>
          <w:iCs/>
        </w:rPr>
        <w:t xml:space="preserve">opis </w:t>
      </w:r>
      <w:r w:rsidR="00145750">
        <w:rPr>
          <w:i/>
          <w:iCs/>
        </w:rPr>
        <w:t>najważniejsz</w:t>
      </w:r>
      <w:r w:rsidR="00086C5B">
        <w:rPr>
          <w:i/>
          <w:iCs/>
        </w:rPr>
        <w:t>ych</w:t>
      </w:r>
      <w:r w:rsidR="00145750">
        <w:rPr>
          <w:i/>
          <w:iCs/>
        </w:rPr>
        <w:t xml:space="preserve"> zmian wraz z ich uz</w:t>
      </w:r>
      <w:r w:rsidR="00086C5B">
        <w:rPr>
          <w:i/>
          <w:iCs/>
        </w:rPr>
        <w:t>asadnieniem</w:t>
      </w:r>
      <w:r w:rsidR="00145750">
        <w:rPr>
          <w:i/>
          <w:iCs/>
        </w:rPr>
        <w:t xml:space="preserve"> i ewentualnymi dodatkowymi informacjami (np. </w:t>
      </w:r>
      <w:r w:rsidR="00834C8B">
        <w:rPr>
          <w:i/>
          <w:iCs/>
        </w:rPr>
        <w:t>zaadresowanie zidentyfikowanych problemów i potrzeb)</w:t>
      </w:r>
      <w:r w:rsidR="00834C8B" w:rsidRPr="00834C8B">
        <w:rPr>
          <w:i/>
          <w:iCs/>
        </w:rPr>
        <w:t>.</w:t>
      </w:r>
    </w:p>
    <w:p w14:paraId="1AFA3807" w14:textId="77777777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 xml:space="preserve">Program Fundusze Europejskie dla Pomorza 2021-2027 (dalej: FEP 2021-2027) został zatwierdzony decyzją wykonawczą Komisji Europejskiej nr </w:t>
      </w:r>
      <w:proofErr w:type="gramStart"/>
      <w:r w:rsidRPr="00B651D6">
        <w:rPr>
          <w:iCs/>
        </w:rPr>
        <w:t>C(</w:t>
      </w:r>
      <w:proofErr w:type="gramEnd"/>
      <w:r w:rsidRPr="00B651D6">
        <w:rPr>
          <w:iCs/>
        </w:rPr>
        <w:t>2022) 8860 z dnia 7 grudnia 2022 r.</w:t>
      </w:r>
    </w:p>
    <w:p w14:paraId="0C441C5E" w14:textId="77777777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 xml:space="preserve">Następnie, decyzją wykonawczą Komisji Europejskiej nr </w:t>
      </w:r>
      <w:proofErr w:type="gramStart"/>
      <w:r w:rsidRPr="00B651D6">
        <w:rPr>
          <w:iCs/>
        </w:rPr>
        <w:t>C(</w:t>
      </w:r>
      <w:proofErr w:type="gramEnd"/>
      <w:r w:rsidRPr="00B651D6">
        <w:rPr>
          <w:iCs/>
        </w:rPr>
        <w:t>2025) 5596 z dnia 5 sierpnia 2025 r. zatwierdzony został projekt zmiany FEP 2021-2027 przygotowany w wyniku przeprowadzonej oceny przeglądu śródokresowego programu.</w:t>
      </w:r>
    </w:p>
    <w:p w14:paraId="2C0101FD" w14:textId="77777777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 xml:space="preserve">W dniu 20 września 2025 r. wszedł w życie pakiet zmian legislacyjnych, tj. Rozporządzenie Parlamentu Europejskiego i Rady (UE) 2025/1914 z dnia 18 września 2025 r. w sprawie zmiany rozporządzeń (UE) 2021/1058 i (UE) 2021/1056 w odniesieniu do środków szczególnych mających na celu sprostanie strategicznym wyzwaniom w kontekście przeglądu śródokresowego oraz Rozporządzenie Parlamentu Europejskiego i Rady (UE) 2025/1913 z dnia 18 września 2025 r. w sprawie zmiany rozporządzenia (UE) 2021/1057 ustanawiającego Europejski Fundusz Społeczny Plus (EFS+) w odniesieniu do środków szczególnych mających na celu sprostanie wyzwaniom strategicznym. </w:t>
      </w:r>
    </w:p>
    <w:p w14:paraId="3DB61775" w14:textId="399B0635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 xml:space="preserve">Pakiet ww. rozporządzeń umożliwia państwom członkowskim przeprowadzenie drugiego etapu przeglądu śródokresowego programów polityki spójności i dostosowanie ich do nowych, strategicznych wyzwań gospodarczych i społecznych, które ujawniły się w trakcie wdrażania polityki spójności 2021-2027, w szczególności związanych z bezpieczeństwem i obronnością, zabezpieczeniem cywilnym, kompetencjami w obszarze dekarbonizacji gospodarki i technologiami podwójnego zastosowania. </w:t>
      </w:r>
    </w:p>
    <w:p w14:paraId="2D49C6C8" w14:textId="77777777" w:rsidR="003D57C1" w:rsidRDefault="00B651D6" w:rsidP="00B651D6">
      <w:pPr>
        <w:spacing w:before="120" w:after="120"/>
        <w:rPr>
          <w:iCs/>
        </w:rPr>
      </w:pPr>
      <w:r w:rsidRPr="00B651D6">
        <w:rPr>
          <w:iCs/>
        </w:rPr>
        <w:t>Instytucja Zarządzająca FEP 2021-2027 zidentyfikowała potrzebę dostosowania programu FEP 2021-2027 do nowych priorytetów Unii Europejskiej wynikających z uwarunkowań geopolitycznych, gospodarczych, energetycznych, społecznych i demograficznych</w:t>
      </w:r>
      <w:r>
        <w:rPr>
          <w:iCs/>
        </w:rPr>
        <w:t xml:space="preserve">. </w:t>
      </w:r>
    </w:p>
    <w:p w14:paraId="18D37B35" w14:textId="1311AF8A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>W związku z powyższym Zarząd Województwa Pomorskiego przyjął projekt zmiany FEP 2021-2027 obejmujący realokację środków finansowych oraz modyfikację zakresów interwencji w odpowiedzi na nowe wyzwania o charakterze strategicznym, w szczególności dotyczące bezpieczeństwa, odporności i konkurencyjności regionu.</w:t>
      </w:r>
    </w:p>
    <w:p w14:paraId="042A5336" w14:textId="77777777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>Zaproponowane zmiany dotyczą utworzenia 5 nowych priorytetów:</w:t>
      </w:r>
    </w:p>
    <w:p w14:paraId="66C6DF82" w14:textId="7C31687F" w:rsidR="00B651D6" w:rsidRPr="003D57C1" w:rsidRDefault="00B651D6" w:rsidP="003D57C1">
      <w:pPr>
        <w:pStyle w:val="Akapitzlist"/>
        <w:numPr>
          <w:ilvl w:val="0"/>
          <w:numId w:val="37"/>
        </w:numPr>
        <w:spacing w:before="120" w:after="120"/>
        <w:rPr>
          <w:iCs/>
        </w:rPr>
      </w:pPr>
      <w:r w:rsidRPr="003D57C1">
        <w:rPr>
          <w:iCs/>
        </w:rPr>
        <w:t>Priorytet 10. Fundusze europejskie dla rozwoju technologii podwójnego zastosowania na Pomorzu dedykowany rozwojowi kompleksowej oferty wsparcia przedsiębiorstw w obszarze bezpieczeństwa i obronności w oparciu o technologie podwójnego zastosowania (CS 1(vii)),</w:t>
      </w:r>
    </w:p>
    <w:p w14:paraId="76797476" w14:textId="48187276" w:rsidR="00B651D6" w:rsidRPr="003D57C1" w:rsidRDefault="00B651D6" w:rsidP="003D57C1">
      <w:pPr>
        <w:pStyle w:val="Akapitzlist"/>
        <w:numPr>
          <w:ilvl w:val="0"/>
          <w:numId w:val="37"/>
        </w:numPr>
        <w:spacing w:before="120" w:after="120"/>
        <w:rPr>
          <w:iCs/>
        </w:rPr>
      </w:pPr>
      <w:r w:rsidRPr="003D57C1">
        <w:rPr>
          <w:iCs/>
        </w:rPr>
        <w:t>Priorytet 11. Fundusze europejskie dla bezpiecznego dostępu do wody na Pomorzu dedykowany przeciwdziałaniu deficytom w zaopatrzeniu mieszkańców w wodę do picia oraz poprawie procesów oczyszczania ścieków komunalnych (CS 2(v)),</w:t>
      </w:r>
    </w:p>
    <w:p w14:paraId="2C75C4D6" w14:textId="35E157DD" w:rsidR="00B651D6" w:rsidRPr="003D57C1" w:rsidRDefault="00B651D6" w:rsidP="003D57C1">
      <w:pPr>
        <w:pStyle w:val="Akapitzlist"/>
        <w:numPr>
          <w:ilvl w:val="0"/>
          <w:numId w:val="37"/>
        </w:numPr>
        <w:spacing w:before="120" w:after="120"/>
        <w:rPr>
          <w:iCs/>
        </w:rPr>
      </w:pPr>
      <w:r w:rsidRPr="003D57C1">
        <w:rPr>
          <w:iCs/>
        </w:rPr>
        <w:lastRenderedPageBreak/>
        <w:t>Priorytet 12. Fundusze europejskie dla bezpiecznego Pomorza dedykowany działaniom na rzecz rozwoju infrastruktury kluczowej dla gotowości cywilnej i ochrony ludności oraz infrastruktury podwójnego zastosowania (CS 3(iii)),</w:t>
      </w:r>
    </w:p>
    <w:p w14:paraId="3D0D03DC" w14:textId="5E9268C4" w:rsidR="00B651D6" w:rsidRPr="003D57C1" w:rsidRDefault="00B651D6" w:rsidP="003D57C1">
      <w:pPr>
        <w:pStyle w:val="Akapitzlist"/>
        <w:numPr>
          <w:ilvl w:val="0"/>
          <w:numId w:val="37"/>
        </w:numPr>
        <w:spacing w:before="120" w:after="120"/>
        <w:rPr>
          <w:iCs/>
        </w:rPr>
      </w:pPr>
      <w:r w:rsidRPr="003D57C1">
        <w:rPr>
          <w:iCs/>
        </w:rPr>
        <w:t>Priorytet 13. Fundusze europejskie dla zwiększania dostępu do przystępnych cenowo i zrównoważonych mieszkań na Pomorzu dedykowany poprawie dostępności cenowej mieszkań, przy jednoczesnym zapewnieniu ich zgodności ze standardami budynków o wysokiej efektywności energetycznej, w tym zero- i plus-energetycznych (CS 4(vii)),</w:t>
      </w:r>
    </w:p>
    <w:p w14:paraId="3759D8A7" w14:textId="2F34C20C" w:rsidR="00B651D6" w:rsidRPr="003D57C1" w:rsidRDefault="00B651D6" w:rsidP="003D57C1">
      <w:pPr>
        <w:pStyle w:val="Akapitzlist"/>
        <w:numPr>
          <w:ilvl w:val="0"/>
          <w:numId w:val="37"/>
        </w:numPr>
        <w:spacing w:before="120" w:after="120"/>
        <w:rPr>
          <w:iCs/>
        </w:rPr>
      </w:pPr>
      <w:r w:rsidRPr="003D57C1">
        <w:rPr>
          <w:iCs/>
        </w:rPr>
        <w:t xml:space="preserve">Priorytet 14. Fundusze europejskie dla kompetentnego Pomorza (EFS+) dedykowany interwencji służącej zwiększeniu zdolności adaptacyjnych pracowników, przedsiębiorstw i przedsiębiorców na wypadek występowania zdarzeń kryzysowych mających wpływ na gospodarkę i rynek pracy (CS 4(d)) oraz zapewnieniu kadr dla branż kluczowych w obszarze bezpieczeństwa, obronności i technologii podwójnego zastosowania, zgodnie ze zdiagnozowanymi potrzebami rynku pracy (CS 4 (f)). </w:t>
      </w:r>
    </w:p>
    <w:p w14:paraId="3F2977F9" w14:textId="0CD94E52" w:rsidR="00B651D6" w:rsidRPr="00B651D6" w:rsidRDefault="00B651D6" w:rsidP="00B651D6">
      <w:pPr>
        <w:spacing w:before="120" w:after="120"/>
        <w:rPr>
          <w:iCs/>
        </w:rPr>
      </w:pPr>
      <w:r w:rsidRPr="00B651D6">
        <w:rPr>
          <w:iCs/>
        </w:rPr>
        <w:t>Wprowadzenie pięciu nowych priorytetów (10–14) wymagało realokacji części środków finansowych z istniejących priorytetów, ograniczenia lub rezygnacji z wybranych działań przewidzianych pierwotnie w programie oraz co za tym idzie, korekty wartości wskaźników produktu i rezultatu. Zmiany te były niezbędne, aby wygospodarować środki na nowe obszary uznane za strategiczne w świetle drugiego etapu przeglądu śródokresowego oraz skoncentrować interwencję na priorytetach o najwyższej wartości dodanej dla budowania odporności regionu. Rezygnacja z części działań pozwoliła na utrzymanie spójności programu, elastyczność finansową oraz realność osiągnięcia nowych wskaźników docelowych.</w:t>
      </w:r>
    </w:p>
    <w:p w14:paraId="2644CBB4" w14:textId="0131DBC7" w:rsidR="005439A4" w:rsidRDefault="002D0A9A" w:rsidP="002D088B">
      <w:pPr>
        <w:spacing w:before="120" w:after="120"/>
      </w:pPr>
      <w:r w:rsidRPr="00997C57">
        <w:rPr>
          <w:b/>
          <w:bCs/>
        </w:rPr>
        <w:t>1. Opis alokacj</w:t>
      </w:r>
      <w:r w:rsidR="00281DE4" w:rsidRPr="00997C57">
        <w:rPr>
          <w:b/>
          <w:bCs/>
        </w:rPr>
        <w:t>i</w:t>
      </w:r>
      <w:r w:rsidRPr="00997C57">
        <w:rPr>
          <w:b/>
          <w:bCs/>
        </w:rPr>
        <w:t xml:space="preserve"> zasobów finansowych w podziale na priorytety</w:t>
      </w:r>
      <w:r w:rsidR="00B50380" w:rsidRPr="004A3CA3">
        <w:rPr>
          <w:b/>
          <w:bCs/>
        </w:rPr>
        <w:t xml:space="preserve"> oraz</w:t>
      </w:r>
      <w:r w:rsidRPr="00997C57">
        <w:rPr>
          <w:b/>
          <w:bCs/>
        </w:rPr>
        <w:t xml:space="preserve"> uzasadnienie wprowadzonych zmian. </w:t>
      </w:r>
    </w:p>
    <w:p w14:paraId="1FC2807C" w14:textId="03C7D63D" w:rsidR="006D32E1" w:rsidRPr="00D72AD9" w:rsidRDefault="00D72AD9" w:rsidP="002D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1F3864" w:themeColor="accent1" w:themeShade="80"/>
          <w:sz w:val="20"/>
          <w:szCs w:val="20"/>
        </w:rPr>
      </w:pPr>
      <w:r>
        <w:rPr>
          <w:b/>
          <w:bCs/>
          <w:color w:val="1F3864" w:themeColor="accent1" w:themeShade="80"/>
          <w:sz w:val="20"/>
          <w:szCs w:val="20"/>
        </w:rPr>
        <w:t>[</w:t>
      </w:r>
      <w:r w:rsidRPr="009C0BCC">
        <w:rPr>
          <w:b/>
          <w:bCs/>
          <w:color w:val="1F3864" w:themeColor="accent1" w:themeShade="80"/>
          <w:sz w:val="20"/>
          <w:szCs w:val="20"/>
        </w:rPr>
        <w:t>Wkład do tego punktu należy uzupełnić w ustrukturyzowanej tabeli</w:t>
      </w:r>
      <w:r>
        <w:rPr>
          <w:b/>
          <w:bCs/>
          <w:color w:val="1F3864" w:themeColor="accent1" w:themeShade="80"/>
          <w:sz w:val="20"/>
          <w:szCs w:val="20"/>
        </w:rPr>
        <w:t xml:space="preserve"> zmian programu]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1276"/>
        <w:gridCol w:w="3543"/>
      </w:tblGrid>
      <w:tr w:rsidR="004553CC" w:rsidRPr="00141D2D" w14:paraId="4F8BD9AB" w14:textId="77777777" w:rsidTr="00BB7EC9"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72B08D0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87924317"/>
            <w:r w:rsidRPr="00141D2D">
              <w:rPr>
                <w:rFonts w:cstheme="minorHAnsi"/>
                <w:b/>
                <w:bCs/>
                <w:sz w:val="20"/>
                <w:szCs w:val="20"/>
              </w:rPr>
              <w:t>Priorytet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  <w:vAlign w:val="center"/>
          </w:tcPr>
          <w:p w14:paraId="28FDEED4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b/>
                <w:bCs/>
                <w:sz w:val="20"/>
                <w:szCs w:val="20"/>
              </w:rPr>
              <w:t>Alokacja (EUR)</w:t>
            </w:r>
          </w:p>
        </w:tc>
        <w:tc>
          <w:tcPr>
            <w:tcW w:w="3543" w:type="dxa"/>
            <w:vMerge w:val="restart"/>
            <w:shd w:val="clear" w:color="auto" w:fill="D9D9D9" w:themeFill="background1" w:themeFillShade="D9"/>
            <w:vAlign w:val="center"/>
          </w:tcPr>
          <w:p w14:paraId="30BFF7A2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BB7EC9" w:rsidRPr="00141D2D" w14:paraId="46C0085C" w14:textId="77777777" w:rsidTr="00BB7EC9">
        <w:tc>
          <w:tcPr>
            <w:tcW w:w="1560" w:type="dxa"/>
            <w:vMerge/>
            <w:vAlign w:val="center"/>
          </w:tcPr>
          <w:p w14:paraId="432A4A77" w14:textId="77777777" w:rsidR="004553CC" w:rsidRPr="00141D2D" w:rsidRDefault="004553CC" w:rsidP="00D67959">
            <w:pPr>
              <w:spacing w:before="24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778CCC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b/>
                <w:bCs/>
                <w:sz w:val="20"/>
                <w:szCs w:val="20"/>
              </w:rPr>
              <w:t>Było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615895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b/>
                <w:bCs/>
                <w:sz w:val="20"/>
                <w:szCs w:val="20"/>
              </w:rPr>
              <w:t>Jest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902A3E" w14:textId="77777777" w:rsidR="004553CC" w:rsidRPr="00141D2D" w:rsidRDefault="004553CC" w:rsidP="00D67959">
            <w:pPr>
              <w:spacing w:before="24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b/>
                <w:bCs/>
                <w:sz w:val="20"/>
                <w:szCs w:val="20"/>
              </w:rPr>
              <w:t>Różnica</w:t>
            </w:r>
          </w:p>
        </w:tc>
        <w:tc>
          <w:tcPr>
            <w:tcW w:w="3543" w:type="dxa"/>
            <w:vMerge/>
            <w:vAlign w:val="center"/>
          </w:tcPr>
          <w:p w14:paraId="57B14565" w14:textId="77777777" w:rsidR="004553CC" w:rsidRPr="00141D2D" w:rsidRDefault="004553CC" w:rsidP="00D67959">
            <w:pPr>
              <w:spacing w:before="24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5AA30FDE" w14:textId="77777777" w:rsidTr="00BB7EC9">
        <w:tc>
          <w:tcPr>
            <w:tcW w:w="1560" w:type="dxa"/>
            <w:vAlign w:val="center"/>
          </w:tcPr>
          <w:p w14:paraId="500D9500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1</w:t>
            </w:r>
          </w:p>
        </w:tc>
        <w:tc>
          <w:tcPr>
            <w:tcW w:w="1843" w:type="dxa"/>
            <w:vAlign w:val="center"/>
          </w:tcPr>
          <w:p w14:paraId="341A0A33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183 808 765</w:t>
            </w:r>
          </w:p>
        </w:tc>
        <w:tc>
          <w:tcPr>
            <w:tcW w:w="1843" w:type="dxa"/>
            <w:vAlign w:val="center"/>
          </w:tcPr>
          <w:p w14:paraId="66062143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151 188 765</w:t>
            </w:r>
          </w:p>
        </w:tc>
        <w:tc>
          <w:tcPr>
            <w:tcW w:w="1276" w:type="dxa"/>
            <w:vAlign w:val="center"/>
          </w:tcPr>
          <w:p w14:paraId="14370645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-32 620 000</w:t>
            </w:r>
          </w:p>
        </w:tc>
        <w:tc>
          <w:tcPr>
            <w:tcW w:w="3543" w:type="dxa"/>
            <w:vMerge w:val="restart"/>
            <w:vAlign w:val="center"/>
          </w:tcPr>
          <w:p w14:paraId="34BB5CFF" w14:textId="77777777" w:rsidR="00367425" w:rsidRPr="00141D2D" w:rsidRDefault="006D3024" w:rsidP="00367425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 xml:space="preserve">Zmiana wynika z konieczności dostosowania programu FEP 2021-2027 do nowych ram prawnych wprowadzonych przez Rozporządzenie Parlamentu Europejskiego i Rady (UE) 2025/1914 z dnia 18 września 2025 r. w sprawie zmiany rozporządzeń (UE) 2021/1058 i (UE) 2021/1056 w odniesieniu do środków szczególnych mających na celu sprostanie strategicznym wyzwaniom w kontekście przeglądu śródokresowego oraz Rozporządzenie Parlamentu Europejskiego i Rady (UE) 2025/1913 z dnia 18 września 2025 r. zmieniające rozporządzenie (UE) 2021/1057 ustanawiające Europejski Fundusz Społeczny Plus (EFS+) w odniesieniu do </w:t>
            </w:r>
            <w:r w:rsidRPr="00141D2D">
              <w:rPr>
                <w:rFonts w:cstheme="minorHAnsi"/>
                <w:bCs/>
                <w:sz w:val="20"/>
                <w:szCs w:val="20"/>
              </w:rPr>
              <w:lastRenderedPageBreak/>
              <w:t>środków szczególnych mających na celu sprostanie wyzwaniom strategicznym.</w:t>
            </w:r>
            <w:r w:rsidR="00367425" w:rsidRPr="00141D2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DF8535E" w14:textId="4811E46F" w:rsidR="006D3024" w:rsidRPr="00141D2D" w:rsidRDefault="00367425" w:rsidP="00367425">
            <w:pPr>
              <w:spacing w:before="120" w:after="120"/>
              <w:rPr>
                <w:rFonts w:cstheme="minorHAnsi"/>
                <w:i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 xml:space="preserve">Instytucja Zarządzająca FEP 2021-2027 dokonała aktualizacji struktury programu poprzez wprowadzenie nowych priorytetów, które odpowiadają na aktualne wyzwania rozwojowe UE, w tym w szczególności dotyczące </w:t>
            </w:r>
            <w:r w:rsidRPr="00141D2D">
              <w:rPr>
                <w:rFonts w:cstheme="minorHAnsi"/>
                <w:iCs/>
                <w:sz w:val="20"/>
                <w:szCs w:val="20"/>
              </w:rPr>
              <w:t>bezpieczeństwa, odporności i konkurencyjności regionu.</w:t>
            </w:r>
          </w:p>
        </w:tc>
      </w:tr>
      <w:tr w:rsidR="006D3024" w:rsidRPr="00141D2D" w14:paraId="692B8847" w14:textId="77777777" w:rsidTr="00BB7EC9">
        <w:tc>
          <w:tcPr>
            <w:tcW w:w="1560" w:type="dxa"/>
            <w:vAlign w:val="center"/>
          </w:tcPr>
          <w:p w14:paraId="3CA4A5DE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2</w:t>
            </w:r>
          </w:p>
        </w:tc>
        <w:tc>
          <w:tcPr>
            <w:tcW w:w="1843" w:type="dxa"/>
            <w:vAlign w:val="center"/>
          </w:tcPr>
          <w:p w14:paraId="137C16E9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345 599 651</w:t>
            </w:r>
          </w:p>
        </w:tc>
        <w:tc>
          <w:tcPr>
            <w:tcW w:w="1843" w:type="dxa"/>
            <w:vAlign w:val="center"/>
          </w:tcPr>
          <w:p w14:paraId="1A879348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285 278 117</w:t>
            </w:r>
          </w:p>
        </w:tc>
        <w:tc>
          <w:tcPr>
            <w:tcW w:w="1276" w:type="dxa"/>
            <w:vAlign w:val="center"/>
          </w:tcPr>
          <w:p w14:paraId="5E29F23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-60 321 534</w:t>
            </w:r>
          </w:p>
        </w:tc>
        <w:tc>
          <w:tcPr>
            <w:tcW w:w="3543" w:type="dxa"/>
            <w:vMerge/>
            <w:vAlign w:val="center"/>
          </w:tcPr>
          <w:p w14:paraId="0A3D351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534CB7B7" w14:textId="77777777" w:rsidTr="00BB7EC9">
        <w:tc>
          <w:tcPr>
            <w:tcW w:w="1560" w:type="dxa"/>
            <w:vAlign w:val="center"/>
          </w:tcPr>
          <w:p w14:paraId="4617F777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3</w:t>
            </w:r>
          </w:p>
        </w:tc>
        <w:tc>
          <w:tcPr>
            <w:tcW w:w="1843" w:type="dxa"/>
            <w:vAlign w:val="center"/>
          </w:tcPr>
          <w:p w14:paraId="207D6ABF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145 698 518</w:t>
            </w:r>
          </w:p>
        </w:tc>
        <w:tc>
          <w:tcPr>
            <w:tcW w:w="1843" w:type="dxa"/>
            <w:vAlign w:val="center"/>
          </w:tcPr>
          <w:p w14:paraId="0674E50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144 092 501</w:t>
            </w:r>
          </w:p>
        </w:tc>
        <w:tc>
          <w:tcPr>
            <w:tcW w:w="1276" w:type="dxa"/>
            <w:vAlign w:val="center"/>
          </w:tcPr>
          <w:p w14:paraId="4D83D80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-1 606 017</w:t>
            </w:r>
          </w:p>
        </w:tc>
        <w:tc>
          <w:tcPr>
            <w:tcW w:w="3543" w:type="dxa"/>
            <w:vMerge/>
            <w:vAlign w:val="center"/>
          </w:tcPr>
          <w:p w14:paraId="56032FC7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75410346" w14:textId="77777777" w:rsidTr="00BB7EC9">
        <w:tc>
          <w:tcPr>
            <w:tcW w:w="1560" w:type="dxa"/>
            <w:vAlign w:val="center"/>
          </w:tcPr>
          <w:p w14:paraId="4130B9D4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4</w:t>
            </w:r>
          </w:p>
        </w:tc>
        <w:tc>
          <w:tcPr>
            <w:tcW w:w="1843" w:type="dxa"/>
            <w:vAlign w:val="center"/>
          </w:tcPr>
          <w:p w14:paraId="0555C56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250 721 768</w:t>
            </w:r>
          </w:p>
        </w:tc>
        <w:tc>
          <w:tcPr>
            <w:tcW w:w="1843" w:type="dxa"/>
            <w:vAlign w:val="center"/>
          </w:tcPr>
          <w:p w14:paraId="4682833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203 457 854</w:t>
            </w:r>
          </w:p>
        </w:tc>
        <w:tc>
          <w:tcPr>
            <w:tcW w:w="1276" w:type="dxa"/>
            <w:vAlign w:val="center"/>
          </w:tcPr>
          <w:p w14:paraId="17EFBDE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-47 263 914</w:t>
            </w:r>
          </w:p>
        </w:tc>
        <w:tc>
          <w:tcPr>
            <w:tcW w:w="3543" w:type="dxa"/>
            <w:vMerge/>
            <w:vAlign w:val="center"/>
          </w:tcPr>
          <w:p w14:paraId="6355FFB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54E2CDFE" w14:textId="77777777" w:rsidTr="00BB7EC9">
        <w:tc>
          <w:tcPr>
            <w:tcW w:w="1560" w:type="dxa"/>
            <w:vAlign w:val="center"/>
          </w:tcPr>
          <w:p w14:paraId="5A2779CE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5</w:t>
            </w:r>
          </w:p>
        </w:tc>
        <w:tc>
          <w:tcPr>
            <w:tcW w:w="1843" w:type="dxa"/>
            <w:vAlign w:val="center"/>
          </w:tcPr>
          <w:p w14:paraId="3778CAE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477 237 153</w:t>
            </w:r>
          </w:p>
        </w:tc>
        <w:tc>
          <w:tcPr>
            <w:tcW w:w="1843" w:type="dxa"/>
            <w:vAlign w:val="center"/>
          </w:tcPr>
          <w:p w14:paraId="300CA515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427 487 153</w:t>
            </w:r>
          </w:p>
        </w:tc>
        <w:tc>
          <w:tcPr>
            <w:tcW w:w="1276" w:type="dxa"/>
            <w:vAlign w:val="center"/>
          </w:tcPr>
          <w:p w14:paraId="7025F410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-49 750 000</w:t>
            </w:r>
          </w:p>
        </w:tc>
        <w:tc>
          <w:tcPr>
            <w:tcW w:w="3543" w:type="dxa"/>
            <w:vMerge/>
            <w:vAlign w:val="center"/>
          </w:tcPr>
          <w:p w14:paraId="7B10F70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6A7F1967" w14:textId="77777777" w:rsidTr="00BB7EC9">
        <w:tc>
          <w:tcPr>
            <w:tcW w:w="1560" w:type="dxa"/>
            <w:vAlign w:val="center"/>
          </w:tcPr>
          <w:p w14:paraId="1C05777F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6</w:t>
            </w:r>
          </w:p>
        </w:tc>
        <w:tc>
          <w:tcPr>
            <w:tcW w:w="1843" w:type="dxa"/>
            <w:vAlign w:val="center"/>
          </w:tcPr>
          <w:p w14:paraId="18C5FE08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233 534 619</w:t>
            </w:r>
          </w:p>
        </w:tc>
        <w:tc>
          <w:tcPr>
            <w:tcW w:w="1843" w:type="dxa"/>
            <w:vAlign w:val="center"/>
          </w:tcPr>
          <w:p w14:paraId="7EAF49E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221 314 619</w:t>
            </w:r>
          </w:p>
        </w:tc>
        <w:tc>
          <w:tcPr>
            <w:tcW w:w="1276" w:type="dxa"/>
            <w:vAlign w:val="center"/>
          </w:tcPr>
          <w:p w14:paraId="25B30A52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-12 220 000</w:t>
            </w:r>
          </w:p>
        </w:tc>
        <w:tc>
          <w:tcPr>
            <w:tcW w:w="3543" w:type="dxa"/>
            <w:vMerge/>
            <w:vAlign w:val="center"/>
          </w:tcPr>
          <w:p w14:paraId="609FB8B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4005A395" w14:textId="77777777" w:rsidTr="00BB7EC9">
        <w:tc>
          <w:tcPr>
            <w:tcW w:w="1560" w:type="dxa"/>
            <w:vAlign w:val="center"/>
          </w:tcPr>
          <w:p w14:paraId="28FE7017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7</w:t>
            </w:r>
          </w:p>
        </w:tc>
        <w:tc>
          <w:tcPr>
            <w:tcW w:w="1843" w:type="dxa"/>
            <w:vAlign w:val="center"/>
          </w:tcPr>
          <w:p w14:paraId="441EFCD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45 000 000</w:t>
            </w:r>
          </w:p>
        </w:tc>
        <w:tc>
          <w:tcPr>
            <w:tcW w:w="1843" w:type="dxa"/>
            <w:vAlign w:val="center"/>
          </w:tcPr>
          <w:p w14:paraId="73D7BAAB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45 000 000</w:t>
            </w:r>
          </w:p>
        </w:tc>
        <w:tc>
          <w:tcPr>
            <w:tcW w:w="1276" w:type="dxa"/>
            <w:vAlign w:val="center"/>
          </w:tcPr>
          <w:p w14:paraId="3621332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32B40A8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2959AC3F" w14:textId="77777777" w:rsidTr="00BB7EC9">
        <w:tc>
          <w:tcPr>
            <w:tcW w:w="1560" w:type="dxa"/>
            <w:vAlign w:val="center"/>
          </w:tcPr>
          <w:p w14:paraId="3361553C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8</w:t>
            </w:r>
          </w:p>
        </w:tc>
        <w:tc>
          <w:tcPr>
            <w:tcW w:w="1843" w:type="dxa"/>
            <w:vAlign w:val="center"/>
          </w:tcPr>
          <w:p w14:paraId="380FAAE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20 156 712</w:t>
            </w:r>
          </w:p>
        </w:tc>
        <w:tc>
          <w:tcPr>
            <w:tcW w:w="1843" w:type="dxa"/>
            <w:vAlign w:val="center"/>
          </w:tcPr>
          <w:p w14:paraId="4C1D0E8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20 156 712</w:t>
            </w:r>
          </w:p>
        </w:tc>
        <w:tc>
          <w:tcPr>
            <w:tcW w:w="1276" w:type="dxa"/>
            <w:vAlign w:val="center"/>
          </w:tcPr>
          <w:p w14:paraId="11C429D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2D86D9A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6E04BF0C" w14:textId="77777777" w:rsidTr="00BB7EC9">
        <w:tc>
          <w:tcPr>
            <w:tcW w:w="1560" w:type="dxa"/>
            <w:vAlign w:val="center"/>
          </w:tcPr>
          <w:p w14:paraId="7031C407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lastRenderedPageBreak/>
              <w:t>Priorytet 9</w:t>
            </w:r>
          </w:p>
        </w:tc>
        <w:tc>
          <w:tcPr>
            <w:tcW w:w="1843" w:type="dxa"/>
            <w:vAlign w:val="center"/>
          </w:tcPr>
          <w:p w14:paraId="403A23E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50 051 137</w:t>
            </w:r>
          </w:p>
        </w:tc>
        <w:tc>
          <w:tcPr>
            <w:tcW w:w="1843" w:type="dxa"/>
            <w:vAlign w:val="center"/>
          </w:tcPr>
          <w:p w14:paraId="1180030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50 051 137</w:t>
            </w:r>
          </w:p>
        </w:tc>
        <w:tc>
          <w:tcPr>
            <w:tcW w:w="1276" w:type="dxa"/>
            <w:vAlign w:val="center"/>
          </w:tcPr>
          <w:p w14:paraId="76FFE5AC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521AED0C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4C6B1C37" w14:textId="77777777" w:rsidTr="00BB7EC9">
        <w:tc>
          <w:tcPr>
            <w:tcW w:w="1560" w:type="dxa"/>
            <w:vAlign w:val="center"/>
          </w:tcPr>
          <w:p w14:paraId="47221975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10</w:t>
            </w:r>
          </w:p>
        </w:tc>
        <w:tc>
          <w:tcPr>
            <w:tcW w:w="1843" w:type="dxa"/>
            <w:vAlign w:val="center"/>
          </w:tcPr>
          <w:p w14:paraId="02377F24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6152F3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10 000 000</w:t>
            </w:r>
          </w:p>
        </w:tc>
        <w:tc>
          <w:tcPr>
            <w:tcW w:w="1276" w:type="dxa"/>
            <w:vAlign w:val="center"/>
          </w:tcPr>
          <w:p w14:paraId="15C03D9A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10 000 000</w:t>
            </w:r>
          </w:p>
        </w:tc>
        <w:tc>
          <w:tcPr>
            <w:tcW w:w="3543" w:type="dxa"/>
            <w:vMerge/>
            <w:vAlign w:val="center"/>
          </w:tcPr>
          <w:p w14:paraId="0B07FC6A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20944E0A" w14:textId="77777777" w:rsidTr="00BB7EC9">
        <w:tc>
          <w:tcPr>
            <w:tcW w:w="1560" w:type="dxa"/>
            <w:vAlign w:val="center"/>
          </w:tcPr>
          <w:p w14:paraId="44263C2D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11</w:t>
            </w:r>
          </w:p>
        </w:tc>
        <w:tc>
          <w:tcPr>
            <w:tcW w:w="1843" w:type="dxa"/>
            <w:vAlign w:val="center"/>
          </w:tcPr>
          <w:p w14:paraId="09DF6E28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5B91A5E8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30 000 000</w:t>
            </w:r>
          </w:p>
        </w:tc>
        <w:tc>
          <w:tcPr>
            <w:tcW w:w="1276" w:type="dxa"/>
            <w:vAlign w:val="center"/>
          </w:tcPr>
          <w:p w14:paraId="7D96AA04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30 000 000</w:t>
            </w:r>
          </w:p>
        </w:tc>
        <w:tc>
          <w:tcPr>
            <w:tcW w:w="3543" w:type="dxa"/>
            <w:vMerge/>
            <w:vAlign w:val="center"/>
          </w:tcPr>
          <w:p w14:paraId="18055B82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1DEB40C7" w14:textId="77777777" w:rsidTr="00BB7EC9">
        <w:tc>
          <w:tcPr>
            <w:tcW w:w="1560" w:type="dxa"/>
            <w:vAlign w:val="center"/>
          </w:tcPr>
          <w:p w14:paraId="748297DE" w14:textId="7777777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Priorytet 12</w:t>
            </w:r>
          </w:p>
        </w:tc>
        <w:tc>
          <w:tcPr>
            <w:tcW w:w="1843" w:type="dxa"/>
            <w:vAlign w:val="center"/>
          </w:tcPr>
          <w:p w14:paraId="51090F5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639F5C64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90 591 465</w:t>
            </w:r>
          </w:p>
        </w:tc>
        <w:tc>
          <w:tcPr>
            <w:tcW w:w="1276" w:type="dxa"/>
            <w:vAlign w:val="center"/>
          </w:tcPr>
          <w:p w14:paraId="73A860F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90 591 465</w:t>
            </w:r>
          </w:p>
        </w:tc>
        <w:tc>
          <w:tcPr>
            <w:tcW w:w="3543" w:type="dxa"/>
            <w:vMerge/>
            <w:vAlign w:val="center"/>
          </w:tcPr>
          <w:p w14:paraId="1D9CA824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70DD5887" w14:textId="77777777" w:rsidTr="00BB7EC9">
        <w:tc>
          <w:tcPr>
            <w:tcW w:w="1560" w:type="dxa"/>
            <w:vAlign w:val="center"/>
          </w:tcPr>
          <w:p w14:paraId="6520C1A5" w14:textId="411D63C7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 xml:space="preserve">Priorytet 13 </w:t>
            </w:r>
          </w:p>
        </w:tc>
        <w:tc>
          <w:tcPr>
            <w:tcW w:w="1843" w:type="dxa"/>
            <w:vAlign w:val="center"/>
          </w:tcPr>
          <w:p w14:paraId="34B1CF5A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46C859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23 440 000</w:t>
            </w:r>
          </w:p>
        </w:tc>
        <w:tc>
          <w:tcPr>
            <w:tcW w:w="1276" w:type="dxa"/>
            <w:vAlign w:val="center"/>
          </w:tcPr>
          <w:p w14:paraId="724CC54B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23 440 000</w:t>
            </w:r>
          </w:p>
        </w:tc>
        <w:tc>
          <w:tcPr>
            <w:tcW w:w="3543" w:type="dxa"/>
            <w:vMerge/>
            <w:vAlign w:val="center"/>
          </w:tcPr>
          <w:p w14:paraId="0639C23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1D767E51" w14:textId="77777777" w:rsidTr="00BB7EC9">
        <w:tc>
          <w:tcPr>
            <w:tcW w:w="1560" w:type="dxa"/>
            <w:vAlign w:val="center"/>
          </w:tcPr>
          <w:p w14:paraId="769A1FFC" w14:textId="1F89919A" w:rsidR="006D3024" w:rsidRPr="00141D2D" w:rsidRDefault="006D3024" w:rsidP="00D67959">
            <w:pPr>
              <w:spacing w:before="240" w:after="120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 xml:space="preserve">Priorytet 14 </w:t>
            </w: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14:paraId="11CA0AF3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F12BE42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49 750 000</w:t>
            </w:r>
          </w:p>
        </w:tc>
        <w:tc>
          <w:tcPr>
            <w:tcW w:w="1276" w:type="dxa"/>
            <w:vAlign w:val="center"/>
          </w:tcPr>
          <w:p w14:paraId="5D19A35F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49 750 000</w:t>
            </w:r>
          </w:p>
        </w:tc>
        <w:tc>
          <w:tcPr>
            <w:tcW w:w="3543" w:type="dxa"/>
            <w:vMerge/>
            <w:vAlign w:val="center"/>
          </w:tcPr>
          <w:p w14:paraId="3B9D5299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65FF9467" w14:textId="77777777" w:rsidTr="00BB7EC9">
        <w:tc>
          <w:tcPr>
            <w:tcW w:w="1560" w:type="dxa"/>
            <w:vAlign w:val="center"/>
          </w:tcPr>
          <w:p w14:paraId="65D8AEE2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EFRR</w:t>
            </w:r>
          </w:p>
        </w:tc>
        <w:tc>
          <w:tcPr>
            <w:tcW w:w="1843" w:type="dxa"/>
            <w:vAlign w:val="center"/>
          </w:tcPr>
          <w:p w14:paraId="44B9FC8D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1 254 414 458</w:t>
            </w:r>
          </w:p>
        </w:tc>
        <w:tc>
          <w:tcPr>
            <w:tcW w:w="1843" w:type="dxa"/>
            <w:vAlign w:val="center"/>
          </w:tcPr>
          <w:p w14:paraId="2E1A8F01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1 254 414 458</w:t>
            </w:r>
          </w:p>
        </w:tc>
        <w:tc>
          <w:tcPr>
            <w:tcW w:w="1276" w:type="dxa"/>
            <w:vAlign w:val="center"/>
          </w:tcPr>
          <w:p w14:paraId="4BECF4C7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5C7740D8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73F671F4" w14:textId="77777777" w:rsidTr="00BB7EC9">
        <w:tc>
          <w:tcPr>
            <w:tcW w:w="1560" w:type="dxa"/>
            <w:vAlign w:val="center"/>
          </w:tcPr>
          <w:p w14:paraId="18ED2FE0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EFS+</w:t>
            </w:r>
          </w:p>
        </w:tc>
        <w:tc>
          <w:tcPr>
            <w:tcW w:w="1843" w:type="dxa"/>
            <w:vAlign w:val="center"/>
          </w:tcPr>
          <w:p w14:paraId="5E5272E6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497 393 865</w:t>
            </w:r>
          </w:p>
        </w:tc>
        <w:tc>
          <w:tcPr>
            <w:tcW w:w="1843" w:type="dxa"/>
            <w:vAlign w:val="center"/>
          </w:tcPr>
          <w:p w14:paraId="1C0EC92F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 xml:space="preserve"> 497 393 865</w:t>
            </w:r>
          </w:p>
        </w:tc>
        <w:tc>
          <w:tcPr>
            <w:tcW w:w="1276" w:type="dxa"/>
            <w:vAlign w:val="center"/>
          </w:tcPr>
          <w:p w14:paraId="7E48CB90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49B65C0E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D3024" w:rsidRPr="00141D2D" w14:paraId="77BA849E" w14:textId="77777777" w:rsidTr="00BB7EC9">
        <w:tc>
          <w:tcPr>
            <w:tcW w:w="1560" w:type="dxa"/>
            <w:vAlign w:val="center"/>
          </w:tcPr>
          <w:p w14:paraId="507E9AEC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141D2D">
              <w:rPr>
                <w:rFonts w:cstheme="minorHAnsi"/>
                <w:bCs/>
                <w:sz w:val="20"/>
                <w:szCs w:val="20"/>
              </w:rPr>
              <w:t>RAZEM</w:t>
            </w:r>
          </w:p>
        </w:tc>
        <w:tc>
          <w:tcPr>
            <w:tcW w:w="1843" w:type="dxa"/>
            <w:vAlign w:val="center"/>
          </w:tcPr>
          <w:p w14:paraId="240A1E30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1 751 808 323</w:t>
            </w:r>
          </w:p>
        </w:tc>
        <w:tc>
          <w:tcPr>
            <w:tcW w:w="1843" w:type="dxa"/>
            <w:vAlign w:val="center"/>
          </w:tcPr>
          <w:p w14:paraId="3334D1BC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1 751 808 323</w:t>
            </w:r>
          </w:p>
        </w:tc>
        <w:tc>
          <w:tcPr>
            <w:tcW w:w="1276" w:type="dxa"/>
            <w:vAlign w:val="center"/>
          </w:tcPr>
          <w:p w14:paraId="0C5ED8EA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D2D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14:paraId="2DB444A7" w14:textId="77777777" w:rsidR="006D3024" w:rsidRPr="00141D2D" w:rsidRDefault="006D3024" w:rsidP="00D67959">
            <w:pPr>
              <w:spacing w:before="240"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2D302C5" w14:textId="247296B0" w:rsidR="00D72AD9" w:rsidRPr="006D32E1" w:rsidRDefault="002D0A9A" w:rsidP="006D32E1">
      <w:pPr>
        <w:spacing w:before="240" w:after="120"/>
        <w:rPr>
          <w:b/>
          <w:bCs/>
        </w:rPr>
      </w:pPr>
      <w:r w:rsidRPr="00997C57">
        <w:rPr>
          <w:b/>
          <w:bCs/>
        </w:rPr>
        <w:t>2. Opis zmienionych lub nowych celów końcowych</w:t>
      </w:r>
      <w:bookmarkEnd w:id="1"/>
    </w:p>
    <w:p w14:paraId="38CB68D2" w14:textId="1E0115C0" w:rsidR="0067364B" w:rsidRDefault="0067364B" w:rsidP="00086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1F3864" w:themeColor="accent1" w:themeShade="80"/>
          <w:sz w:val="20"/>
          <w:szCs w:val="20"/>
        </w:rPr>
      </w:pPr>
      <w:r>
        <w:rPr>
          <w:b/>
          <w:bCs/>
          <w:color w:val="1F3864" w:themeColor="accent1" w:themeShade="80"/>
          <w:sz w:val="20"/>
          <w:szCs w:val="20"/>
        </w:rPr>
        <w:t>[</w:t>
      </w:r>
      <w:r w:rsidRPr="009C0BCC">
        <w:rPr>
          <w:b/>
          <w:bCs/>
          <w:color w:val="1F3864" w:themeColor="accent1" w:themeShade="80"/>
          <w:sz w:val="20"/>
          <w:szCs w:val="20"/>
        </w:rPr>
        <w:t>Wkład do tego punktu należy uzupełnić w ustrukturyzowanej tabeli</w:t>
      </w:r>
      <w:r>
        <w:rPr>
          <w:b/>
          <w:bCs/>
          <w:color w:val="1F3864" w:themeColor="accent1" w:themeShade="80"/>
          <w:sz w:val="20"/>
          <w:szCs w:val="20"/>
        </w:rPr>
        <w:t xml:space="preserve"> zmian programu]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3118"/>
        <w:gridCol w:w="3119"/>
        <w:gridCol w:w="2551"/>
      </w:tblGrid>
      <w:tr w:rsidR="00531D26" w:rsidRPr="00141D2D" w14:paraId="5202605E" w14:textId="77777777" w:rsidTr="006019F1">
        <w:tc>
          <w:tcPr>
            <w:tcW w:w="1560" w:type="dxa"/>
            <w:shd w:val="clear" w:color="auto" w:fill="D9D9D9" w:themeFill="background1" w:themeFillShade="D9"/>
          </w:tcPr>
          <w:p w14:paraId="1095B0A6" w14:textId="4225453E" w:rsidR="00531D26" w:rsidRPr="00141D2D" w:rsidRDefault="00531D26" w:rsidP="004525AD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141D2D">
              <w:rPr>
                <w:b/>
                <w:bCs/>
                <w:sz w:val="20"/>
                <w:szCs w:val="20"/>
              </w:rPr>
              <w:t>Priorytet, cel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A6904B" w14:textId="788310C5" w:rsidR="00531D26" w:rsidRPr="00141D2D" w:rsidRDefault="00531D26" w:rsidP="004525AD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141D2D">
              <w:rPr>
                <w:b/>
                <w:bCs/>
                <w:sz w:val="20"/>
                <w:szCs w:val="20"/>
              </w:rPr>
              <w:t>Było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5FA6BBB" w14:textId="309D6164" w:rsidR="00531D26" w:rsidRPr="00141D2D" w:rsidRDefault="00531D26" w:rsidP="004525AD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141D2D">
              <w:rPr>
                <w:b/>
                <w:bCs/>
                <w:sz w:val="20"/>
                <w:szCs w:val="20"/>
              </w:rPr>
              <w:t>Jest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03C0A5" w14:textId="2D0087EA" w:rsidR="00531D26" w:rsidRPr="00141D2D" w:rsidRDefault="00531D26" w:rsidP="004525AD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141D2D">
              <w:rPr>
                <w:b/>
                <w:bCs/>
                <w:sz w:val="20"/>
                <w:szCs w:val="20"/>
              </w:rPr>
              <w:t>Uzasadnienie</w:t>
            </w:r>
          </w:p>
        </w:tc>
      </w:tr>
      <w:tr w:rsidR="00531D26" w:rsidRPr="00141D2D" w14:paraId="3C164D72" w14:textId="77777777" w:rsidTr="007D6E14">
        <w:tc>
          <w:tcPr>
            <w:tcW w:w="1560" w:type="dxa"/>
          </w:tcPr>
          <w:p w14:paraId="4037DB9A" w14:textId="3A21723E" w:rsidR="00531D26" w:rsidRPr="00141D2D" w:rsidRDefault="004A3FF6" w:rsidP="00F40297">
            <w:pPr>
              <w:spacing w:before="240" w:after="120"/>
              <w:rPr>
                <w:bCs/>
                <w:sz w:val="20"/>
                <w:szCs w:val="20"/>
              </w:rPr>
            </w:pPr>
            <w:r w:rsidRPr="00141D2D">
              <w:rPr>
                <w:bCs/>
                <w:sz w:val="20"/>
                <w:szCs w:val="20"/>
              </w:rPr>
              <w:t>Priorytet 1, CS 1(ii)</w:t>
            </w:r>
          </w:p>
        </w:tc>
        <w:tc>
          <w:tcPr>
            <w:tcW w:w="3118" w:type="dxa"/>
          </w:tcPr>
          <w:p w14:paraId="4F948BDF" w14:textId="77777777" w:rsidR="00266EE5" w:rsidRPr="00266EE5" w:rsidRDefault="00BB7EC9" w:rsidP="00266EE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66EE5">
              <w:rPr>
                <w:rFonts w:cstheme="minorHAnsi"/>
                <w:sz w:val="20"/>
                <w:szCs w:val="20"/>
                <w:u w:val="single"/>
              </w:rPr>
              <w:t xml:space="preserve">Wskaźnik produktu </w:t>
            </w:r>
          </w:p>
          <w:p w14:paraId="39F07A8A" w14:textId="29DE489E" w:rsidR="00531D26" w:rsidRPr="00266EE5" w:rsidRDefault="00BB7EC9" w:rsidP="00266EE5">
            <w:pPr>
              <w:rPr>
                <w:bCs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Instytucje publiczne otrzymujące wsparcie na opracowywanie usług, produktów i procesów cyfrowych, cel końcowy: 50</w:t>
            </w:r>
          </w:p>
        </w:tc>
        <w:tc>
          <w:tcPr>
            <w:tcW w:w="3119" w:type="dxa"/>
          </w:tcPr>
          <w:p w14:paraId="6F84C115" w14:textId="77777777" w:rsidR="00BB7EC9" w:rsidRPr="00266EE5" w:rsidRDefault="00BB7EC9" w:rsidP="00266EE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66EE5">
              <w:rPr>
                <w:rFonts w:cstheme="minorHAnsi"/>
                <w:sz w:val="20"/>
                <w:szCs w:val="20"/>
                <w:u w:val="single"/>
              </w:rPr>
              <w:t xml:space="preserve">Wskaźnik produktu </w:t>
            </w:r>
          </w:p>
          <w:p w14:paraId="5999C092" w14:textId="52F02BFA" w:rsidR="00531D26" w:rsidRPr="00266EE5" w:rsidRDefault="00BB7EC9" w:rsidP="00266EE5">
            <w:pPr>
              <w:rPr>
                <w:rFonts w:cstheme="minorHAnsi"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Instytucje publiczne otrzymujące wsparcie na opracowywanie usług, produktów i procesów cyfrowych, cel końcowy: 15</w:t>
            </w:r>
          </w:p>
        </w:tc>
        <w:tc>
          <w:tcPr>
            <w:tcW w:w="2551" w:type="dxa"/>
          </w:tcPr>
          <w:p w14:paraId="7A7D82F8" w14:textId="1A4DC01F" w:rsidR="00531D26" w:rsidRPr="00266EE5" w:rsidRDefault="000E18D4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531D26" w:rsidRPr="00141D2D" w14:paraId="32D57782" w14:textId="77777777" w:rsidTr="007D6E14">
        <w:tc>
          <w:tcPr>
            <w:tcW w:w="1560" w:type="dxa"/>
          </w:tcPr>
          <w:p w14:paraId="3EA5D0E0" w14:textId="7E868512" w:rsidR="00531D26" w:rsidRPr="00141D2D" w:rsidRDefault="004A3FF6" w:rsidP="00F40297">
            <w:pPr>
              <w:spacing w:before="240" w:after="120"/>
              <w:rPr>
                <w:bCs/>
                <w:sz w:val="20"/>
                <w:szCs w:val="20"/>
              </w:rPr>
            </w:pPr>
            <w:r w:rsidRPr="00141D2D">
              <w:rPr>
                <w:bCs/>
                <w:sz w:val="20"/>
                <w:szCs w:val="20"/>
              </w:rPr>
              <w:t>Priorytet 1, CS 1(ii)</w:t>
            </w:r>
          </w:p>
        </w:tc>
        <w:tc>
          <w:tcPr>
            <w:tcW w:w="3118" w:type="dxa"/>
          </w:tcPr>
          <w:p w14:paraId="5CAA9B89" w14:textId="77777777" w:rsidR="00BB7EC9" w:rsidRPr="00266EE5" w:rsidRDefault="00BB7EC9" w:rsidP="00266EE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66EE5">
              <w:rPr>
                <w:rFonts w:cstheme="minorHAnsi"/>
                <w:sz w:val="20"/>
                <w:szCs w:val="20"/>
                <w:u w:val="single"/>
              </w:rPr>
              <w:t>Wskaźniki produktu</w:t>
            </w:r>
          </w:p>
          <w:p w14:paraId="7A4AFFA2" w14:textId="181DAEF7" w:rsidR="00531D26" w:rsidRPr="00266EE5" w:rsidRDefault="00BB7EC9" w:rsidP="00266EE5">
            <w:pPr>
              <w:rPr>
                <w:bCs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 xml:space="preserve">Liczba podmiotów wspartych w zakresie </w:t>
            </w:r>
            <w:proofErr w:type="spellStart"/>
            <w:r w:rsidRPr="00266EE5">
              <w:rPr>
                <w:rFonts w:cstheme="minorHAnsi"/>
                <w:sz w:val="20"/>
                <w:szCs w:val="20"/>
              </w:rPr>
              <w:t>cyberbezpieczeństwa</w:t>
            </w:r>
            <w:proofErr w:type="spellEnd"/>
            <w:r w:rsidRPr="00266EE5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14:paraId="2A3DD706" w14:textId="18C0AA30" w:rsidR="00531D26" w:rsidRPr="00266EE5" w:rsidRDefault="00BB7EC9" w:rsidP="00266EE5">
            <w:pPr>
              <w:rPr>
                <w:rFonts w:cstheme="minorHAnsi"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Usunięcie wskaźnika</w:t>
            </w:r>
          </w:p>
        </w:tc>
        <w:tc>
          <w:tcPr>
            <w:tcW w:w="2551" w:type="dxa"/>
          </w:tcPr>
          <w:p w14:paraId="216ECDAF" w14:textId="638F6D3F" w:rsidR="00531D26" w:rsidRPr="00266EE5" w:rsidRDefault="000E18D4" w:rsidP="00266EE5">
            <w:pPr>
              <w:rPr>
                <w:rFonts w:cstheme="minorHAnsi"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BB7EC9" w:rsidRPr="00141D2D" w14:paraId="04AA410C" w14:textId="77777777" w:rsidTr="007D6E14">
        <w:tc>
          <w:tcPr>
            <w:tcW w:w="1560" w:type="dxa"/>
          </w:tcPr>
          <w:p w14:paraId="57FD96DA" w14:textId="3562486F" w:rsidR="00BB7EC9" w:rsidRPr="00141D2D" w:rsidRDefault="00BB7EC9" w:rsidP="00F40297">
            <w:pPr>
              <w:spacing w:before="240" w:after="120"/>
              <w:rPr>
                <w:bCs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Priorytet 1, CS 1(iii)</w:t>
            </w:r>
          </w:p>
        </w:tc>
        <w:tc>
          <w:tcPr>
            <w:tcW w:w="3118" w:type="dxa"/>
          </w:tcPr>
          <w:p w14:paraId="28D7C43D" w14:textId="77777777" w:rsidR="00BB7EC9" w:rsidRPr="00141D2D" w:rsidRDefault="00BB7EC9" w:rsidP="00141D2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41D2D">
              <w:rPr>
                <w:rFonts w:cstheme="minorHAnsi"/>
                <w:sz w:val="20"/>
                <w:szCs w:val="20"/>
                <w:u w:val="single"/>
              </w:rPr>
              <w:t>Wskaźniki produktu</w:t>
            </w:r>
          </w:p>
          <w:p w14:paraId="78901539" w14:textId="2B6C0715" w:rsidR="00BB7EC9" w:rsidRDefault="00BB7EC9" w:rsidP="00141D2D">
            <w:pPr>
              <w:rPr>
                <w:rFonts w:cstheme="minorHAnsi"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objęte wsparciem (w tym: mikro, małe, średnie, duże), cel końcowy: 2140</w:t>
            </w:r>
          </w:p>
          <w:p w14:paraId="6A586FDE" w14:textId="77777777" w:rsidR="00141D2D" w:rsidRPr="00141D2D" w:rsidRDefault="00141D2D" w:rsidP="00141D2D">
            <w:pPr>
              <w:rPr>
                <w:rFonts w:cstheme="minorHAnsi"/>
                <w:sz w:val="20"/>
                <w:szCs w:val="20"/>
              </w:rPr>
            </w:pPr>
          </w:p>
          <w:p w14:paraId="4A8B2D55" w14:textId="5DC87D2D" w:rsidR="00BB7EC9" w:rsidRDefault="00BB7EC9" w:rsidP="00141D2D">
            <w:pPr>
              <w:rPr>
                <w:rFonts w:cstheme="minorHAnsi"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objęte wsparciem w formie dotacji, cel końcowy: 527</w:t>
            </w:r>
          </w:p>
          <w:p w14:paraId="2C48FAC0" w14:textId="77777777" w:rsidR="00141D2D" w:rsidRPr="00141D2D" w:rsidRDefault="00141D2D" w:rsidP="00141D2D">
            <w:pPr>
              <w:rPr>
                <w:rFonts w:cstheme="minorHAnsi"/>
                <w:sz w:val="20"/>
                <w:szCs w:val="20"/>
              </w:rPr>
            </w:pPr>
          </w:p>
          <w:p w14:paraId="36910848" w14:textId="5856F902" w:rsidR="00BB7EC9" w:rsidRPr="00141D2D" w:rsidRDefault="00BB7EC9" w:rsidP="00141D2D">
            <w:pPr>
              <w:rPr>
                <w:bCs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otrzymujące wsparcie niefinansowe, cel końcowy: 1183</w:t>
            </w:r>
          </w:p>
        </w:tc>
        <w:tc>
          <w:tcPr>
            <w:tcW w:w="3119" w:type="dxa"/>
          </w:tcPr>
          <w:p w14:paraId="37BB045F" w14:textId="77777777" w:rsidR="00BB7EC9" w:rsidRPr="00141D2D" w:rsidRDefault="00BB7EC9" w:rsidP="00BB7EC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41D2D">
              <w:rPr>
                <w:rFonts w:cstheme="minorHAnsi"/>
                <w:sz w:val="20"/>
                <w:szCs w:val="20"/>
                <w:u w:val="single"/>
              </w:rPr>
              <w:t>Wskaźniki produktu</w:t>
            </w:r>
          </w:p>
          <w:p w14:paraId="1CA378F8" w14:textId="77777777" w:rsidR="00BB7EC9" w:rsidRPr="00141D2D" w:rsidRDefault="00BB7EC9" w:rsidP="00BB7EC9">
            <w:pPr>
              <w:rPr>
                <w:rFonts w:cstheme="minorHAnsi"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objęte wsparciem (w tym: mikro, małe, średnie, duże), cel końcowy: 1991</w:t>
            </w:r>
          </w:p>
          <w:p w14:paraId="0EF6A9CF" w14:textId="77777777" w:rsidR="00141D2D" w:rsidRDefault="00141D2D" w:rsidP="00BB7EC9">
            <w:pPr>
              <w:rPr>
                <w:rFonts w:cstheme="minorHAnsi"/>
                <w:sz w:val="20"/>
                <w:szCs w:val="20"/>
              </w:rPr>
            </w:pPr>
          </w:p>
          <w:p w14:paraId="46648E5F" w14:textId="1EB132CD" w:rsidR="00BB7EC9" w:rsidRPr="00141D2D" w:rsidRDefault="00BB7EC9" w:rsidP="00BB7EC9">
            <w:pPr>
              <w:rPr>
                <w:rFonts w:cstheme="minorHAnsi"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objęte wsparciem w formie dotacji, cel końcowy: 421</w:t>
            </w:r>
          </w:p>
          <w:p w14:paraId="74F778E3" w14:textId="1AB6A8E8" w:rsidR="00BB7EC9" w:rsidRPr="00141D2D" w:rsidRDefault="00BB7EC9" w:rsidP="00BB7EC9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141D2D">
              <w:rPr>
                <w:rFonts w:cstheme="minorHAnsi"/>
                <w:sz w:val="20"/>
                <w:szCs w:val="20"/>
              </w:rPr>
              <w:t>Przedsiębiorstwa otrzymujące wsparcie niefinansowe, cel końcowy: 1140</w:t>
            </w:r>
          </w:p>
        </w:tc>
        <w:tc>
          <w:tcPr>
            <w:tcW w:w="2551" w:type="dxa"/>
          </w:tcPr>
          <w:p w14:paraId="54E58849" w14:textId="105EFC88" w:rsidR="00BB7EC9" w:rsidRPr="00141D2D" w:rsidRDefault="000E18D4" w:rsidP="00266EE5">
            <w:pPr>
              <w:rPr>
                <w:bCs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BB7EC9" w:rsidRPr="00141D2D" w14:paraId="6E99EEE7" w14:textId="77777777" w:rsidTr="007D6E14">
        <w:tc>
          <w:tcPr>
            <w:tcW w:w="1560" w:type="dxa"/>
          </w:tcPr>
          <w:p w14:paraId="2A1E0085" w14:textId="7175203A" w:rsidR="00BB7EC9" w:rsidRPr="00C54313" w:rsidRDefault="007D6E14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Priorytet 1, CS 1(iii)</w:t>
            </w:r>
          </w:p>
        </w:tc>
        <w:tc>
          <w:tcPr>
            <w:tcW w:w="3118" w:type="dxa"/>
          </w:tcPr>
          <w:p w14:paraId="33B30B74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7D6E14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76CB2972" w14:textId="47915064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>Miejsca pracy utworzone we wspieranych jednostkach, cel końcowy: 100</w:t>
            </w:r>
          </w:p>
          <w:p w14:paraId="2CC5E665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</w:p>
          <w:p w14:paraId="6B01DF1E" w14:textId="567BE814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 xml:space="preserve">Inwestycje prywatne uzupełniające wsparcie publiczne (w tym: </w:t>
            </w:r>
            <w:r w:rsidRPr="007D6E14">
              <w:rPr>
                <w:rFonts w:cstheme="minorHAnsi"/>
                <w:sz w:val="20"/>
                <w:szCs w:val="20"/>
              </w:rPr>
              <w:lastRenderedPageBreak/>
              <w:t>dotacje, instrumenty finansowe), cel końcowy: 15 975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D6E14">
              <w:rPr>
                <w:rFonts w:cstheme="minorHAnsi"/>
                <w:sz w:val="20"/>
                <w:szCs w:val="20"/>
              </w:rPr>
              <w:t xml:space="preserve">578 </w:t>
            </w:r>
          </w:p>
          <w:p w14:paraId="6A832E84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</w:p>
          <w:p w14:paraId="2E8A4F8D" w14:textId="77777777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>Wartość inwestycji prywatnych uzupełniających wsparcie publiczne – dotacje, cel końcowy: 50 700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D6E14">
              <w:rPr>
                <w:rFonts w:cstheme="minorHAnsi"/>
                <w:sz w:val="20"/>
                <w:szCs w:val="20"/>
              </w:rPr>
              <w:t xml:space="preserve">000 </w:t>
            </w:r>
          </w:p>
          <w:p w14:paraId="41D96088" w14:textId="2384890C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06C622" w14:textId="4B592B21" w:rsidR="00BB7EC9" w:rsidRPr="00141D2D" w:rsidRDefault="007D6E14" w:rsidP="007D6E14">
            <w:pPr>
              <w:rPr>
                <w:bCs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>MŚP z wyższą wartością dodaną na pracownika, cel końcowy: 27</w:t>
            </w:r>
          </w:p>
        </w:tc>
        <w:tc>
          <w:tcPr>
            <w:tcW w:w="3119" w:type="dxa"/>
          </w:tcPr>
          <w:p w14:paraId="7847D348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7D6E14">
              <w:rPr>
                <w:rFonts w:cstheme="minorHAnsi"/>
                <w:sz w:val="20"/>
                <w:szCs w:val="20"/>
                <w:u w:val="single"/>
              </w:rPr>
              <w:lastRenderedPageBreak/>
              <w:t>Wskaźniki rezultatu:</w:t>
            </w:r>
          </w:p>
          <w:p w14:paraId="7681613F" w14:textId="3F2470E8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>Miejsca pracy utworzone we wspieranych jednostkach, cel końcowy: 40</w:t>
            </w:r>
          </w:p>
          <w:p w14:paraId="740C414E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</w:p>
          <w:p w14:paraId="5C7CA3E6" w14:textId="0E051CCD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 xml:space="preserve">Inwestycje prywatne uzupełniające wsparcie publiczne (w tym: </w:t>
            </w:r>
            <w:r w:rsidRPr="007D6E14">
              <w:rPr>
                <w:rFonts w:cstheme="minorHAnsi"/>
                <w:sz w:val="20"/>
                <w:szCs w:val="20"/>
              </w:rPr>
              <w:lastRenderedPageBreak/>
              <w:t>dotacje, instrumenty finansowe), cel końcowy: 12 333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D6E14">
              <w:rPr>
                <w:rFonts w:cstheme="minorHAnsi"/>
                <w:sz w:val="20"/>
                <w:szCs w:val="20"/>
              </w:rPr>
              <w:t>436</w:t>
            </w:r>
          </w:p>
          <w:p w14:paraId="44430AFC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</w:p>
          <w:p w14:paraId="34A88BB1" w14:textId="5EC90C37" w:rsidR="007D6E14" w:rsidRDefault="007D6E14" w:rsidP="007D6E14">
            <w:pPr>
              <w:rPr>
                <w:rFonts w:cstheme="minorHAnsi"/>
                <w:sz w:val="20"/>
                <w:szCs w:val="20"/>
              </w:rPr>
            </w:pPr>
            <w:r w:rsidRPr="007D6E14">
              <w:rPr>
                <w:rFonts w:cstheme="minorHAnsi"/>
                <w:sz w:val="20"/>
                <w:szCs w:val="20"/>
              </w:rPr>
              <w:t>Wartość inwestycji prywatnych uzupełniających wsparcie publiczne – dotacje, cel końcowy: 34 077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D6E14">
              <w:rPr>
                <w:rFonts w:cstheme="minorHAnsi"/>
                <w:sz w:val="20"/>
                <w:szCs w:val="20"/>
              </w:rPr>
              <w:t>500</w:t>
            </w:r>
          </w:p>
          <w:p w14:paraId="64108F87" w14:textId="77777777" w:rsidR="007D6E14" w:rsidRPr="007D6E14" w:rsidRDefault="007D6E14" w:rsidP="007D6E14">
            <w:pPr>
              <w:rPr>
                <w:rFonts w:cstheme="minorHAnsi"/>
                <w:sz w:val="20"/>
                <w:szCs w:val="20"/>
              </w:rPr>
            </w:pPr>
          </w:p>
          <w:p w14:paraId="0AEBDBB3" w14:textId="4103D6AC" w:rsidR="00BB7EC9" w:rsidRPr="00141D2D" w:rsidRDefault="007D6E14" w:rsidP="007D6E1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7D6E14">
              <w:rPr>
                <w:rFonts w:cstheme="minorHAnsi"/>
                <w:sz w:val="20"/>
                <w:szCs w:val="20"/>
              </w:rPr>
              <w:t>MŚP z wyższą wartością dodaną na pracownika, cel końcowy: 11</w:t>
            </w:r>
          </w:p>
        </w:tc>
        <w:tc>
          <w:tcPr>
            <w:tcW w:w="2551" w:type="dxa"/>
          </w:tcPr>
          <w:p w14:paraId="1558113C" w14:textId="270A9D70" w:rsidR="00BB7EC9" w:rsidRPr="00141D2D" w:rsidRDefault="000E18D4" w:rsidP="00266EE5">
            <w:pPr>
              <w:rPr>
                <w:bCs/>
                <w:sz w:val="20"/>
                <w:szCs w:val="20"/>
              </w:rPr>
            </w:pPr>
            <w:r w:rsidRPr="00266EE5">
              <w:rPr>
                <w:rFonts w:cstheme="minorHAnsi"/>
                <w:sz w:val="20"/>
                <w:szCs w:val="20"/>
              </w:rPr>
              <w:lastRenderedPageBreak/>
              <w:t>Zmiana jest konsekwencją zmian finansowych w Programie.</w:t>
            </w:r>
          </w:p>
        </w:tc>
      </w:tr>
      <w:tr w:rsidR="00291B4A" w:rsidRPr="00141D2D" w14:paraId="6B949B35" w14:textId="77777777" w:rsidTr="007D6E14">
        <w:tc>
          <w:tcPr>
            <w:tcW w:w="1560" w:type="dxa"/>
          </w:tcPr>
          <w:p w14:paraId="3007E3DE" w14:textId="1A5464E0" w:rsidR="00291B4A" w:rsidRPr="00C54313" w:rsidRDefault="00291B4A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 xml:space="preserve">Priorytet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54313">
              <w:rPr>
                <w:rFonts w:cstheme="minorHAnsi"/>
                <w:sz w:val="20"/>
                <w:szCs w:val="20"/>
              </w:rPr>
              <w:t xml:space="preserve">, CS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54313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C54313">
              <w:rPr>
                <w:rFonts w:cstheme="minorHAnsi"/>
                <w:sz w:val="20"/>
                <w:szCs w:val="20"/>
              </w:rPr>
              <w:t>ii)</w:t>
            </w:r>
          </w:p>
        </w:tc>
        <w:tc>
          <w:tcPr>
            <w:tcW w:w="3118" w:type="dxa"/>
          </w:tcPr>
          <w:p w14:paraId="12A7AFAC" w14:textId="77777777" w:rsidR="00291B4A" w:rsidRPr="00291B4A" w:rsidRDefault="00291B4A" w:rsidP="00291B4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91B4A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39BD99FC" w14:textId="460B1CEB" w:rsidR="00291B4A" w:rsidRPr="00291B4A" w:rsidRDefault="00291B4A" w:rsidP="00291B4A">
            <w:pPr>
              <w:rPr>
                <w:rFonts w:cstheme="minorHAnsi"/>
                <w:sz w:val="20"/>
                <w:szCs w:val="20"/>
              </w:rPr>
            </w:pPr>
            <w:r w:rsidRPr="00291B4A">
              <w:rPr>
                <w:rFonts w:cstheme="minorHAnsi"/>
                <w:sz w:val="20"/>
                <w:szCs w:val="20"/>
              </w:rPr>
              <w:t>Powierzchnia parków krajobrazowych objętych wsparciem w ramach realizacji zadań objętych planami ochrony, cel końcowy: 504</w:t>
            </w:r>
          </w:p>
        </w:tc>
        <w:tc>
          <w:tcPr>
            <w:tcW w:w="3119" w:type="dxa"/>
          </w:tcPr>
          <w:p w14:paraId="4A098C6A" w14:textId="77777777" w:rsidR="00291B4A" w:rsidRPr="00291B4A" w:rsidRDefault="00291B4A" w:rsidP="00291B4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91B4A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39C92653" w14:textId="6B5CA109" w:rsidR="00291B4A" w:rsidRPr="00291B4A" w:rsidRDefault="00291B4A" w:rsidP="00291B4A">
            <w:pPr>
              <w:rPr>
                <w:rFonts w:cstheme="minorHAnsi"/>
                <w:sz w:val="20"/>
                <w:szCs w:val="20"/>
              </w:rPr>
            </w:pPr>
            <w:r w:rsidRPr="00291B4A">
              <w:rPr>
                <w:rFonts w:cstheme="minorHAnsi"/>
                <w:sz w:val="20"/>
                <w:szCs w:val="20"/>
              </w:rPr>
              <w:t>Powierzchnia parków krajobrazowych objętych wsparciem w ramach realizacji zadań objętych planami ochrony, cel końcowy: 10</w:t>
            </w:r>
          </w:p>
        </w:tc>
        <w:tc>
          <w:tcPr>
            <w:tcW w:w="2551" w:type="dxa"/>
          </w:tcPr>
          <w:p w14:paraId="74D00675" w14:textId="5D4695B9" w:rsidR="00291B4A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7D6E14" w:rsidRPr="00141D2D" w14:paraId="7C1B76E5" w14:textId="77777777" w:rsidTr="007D6E14">
        <w:tc>
          <w:tcPr>
            <w:tcW w:w="1560" w:type="dxa"/>
          </w:tcPr>
          <w:p w14:paraId="46E75C2F" w14:textId="43FA394D" w:rsidR="007D6E14" w:rsidRPr="00C54313" w:rsidRDefault="00800E7E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Priorytet 4, CS 3(ii)</w:t>
            </w:r>
          </w:p>
        </w:tc>
        <w:tc>
          <w:tcPr>
            <w:tcW w:w="3118" w:type="dxa"/>
          </w:tcPr>
          <w:p w14:paraId="6575F412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800E7E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34C85F3A" w14:textId="79214C06" w:rsidR="007D6E14" w:rsidRPr="00800E7E" w:rsidRDefault="00800E7E" w:rsidP="00800E7E">
            <w:pPr>
              <w:rPr>
                <w:bCs/>
                <w:sz w:val="20"/>
                <w:szCs w:val="20"/>
              </w:rPr>
            </w:pPr>
            <w:r w:rsidRPr="00800E7E">
              <w:rPr>
                <w:rFonts w:cstheme="minorHAnsi"/>
                <w:sz w:val="20"/>
                <w:szCs w:val="20"/>
              </w:rPr>
              <w:t>Długość dróg przebudowanych lub zmodernizowanych – poza TEN-T, cel końcowy: 40</w:t>
            </w:r>
          </w:p>
        </w:tc>
        <w:tc>
          <w:tcPr>
            <w:tcW w:w="3119" w:type="dxa"/>
          </w:tcPr>
          <w:p w14:paraId="026C3700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800E7E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05F9F9FB" w14:textId="0C86BED0" w:rsidR="007D6E14" w:rsidRPr="00800E7E" w:rsidRDefault="00800E7E" w:rsidP="00800E7E">
            <w:pPr>
              <w:rPr>
                <w:rFonts w:cstheme="minorHAnsi"/>
                <w:sz w:val="20"/>
                <w:szCs w:val="20"/>
              </w:rPr>
            </w:pPr>
            <w:r w:rsidRPr="00800E7E">
              <w:rPr>
                <w:rFonts w:cstheme="minorHAnsi"/>
                <w:sz w:val="20"/>
                <w:szCs w:val="20"/>
              </w:rPr>
              <w:t>Długość dróg przebudowanych lub zmodernizowanych – poza TEN-T, cel końcowy: 36</w:t>
            </w:r>
          </w:p>
        </w:tc>
        <w:tc>
          <w:tcPr>
            <w:tcW w:w="2551" w:type="dxa"/>
          </w:tcPr>
          <w:p w14:paraId="61F7D7B7" w14:textId="77EAB158" w:rsidR="007D6E14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800E7E" w:rsidRPr="00141D2D" w14:paraId="6BA34BE1" w14:textId="77777777" w:rsidTr="007D6E14">
        <w:tc>
          <w:tcPr>
            <w:tcW w:w="1560" w:type="dxa"/>
          </w:tcPr>
          <w:p w14:paraId="6F726FCF" w14:textId="13B1D4EA" w:rsidR="00800E7E" w:rsidRPr="00C54313" w:rsidRDefault="00800E7E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Priorytet 4, CS 3(ii)</w:t>
            </w:r>
          </w:p>
        </w:tc>
        <w:tc>
          <w:tcPr>
            <w:tcW w:w="3118" w:type="dxa"/>
          </w:tcPr>
          <w:p w14:paraId="420820C3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800E7E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4CDDC316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</w:rPr>
            </w:pPr>
            <w:r w:rsidRPr="00800E7E">
              <w:rPr>
                <w:rFonts w:cstheme="minorHAnsi"/>
                <w:sz w:val="20"/>
                <w:szCs w:val="20"/>
              </w:rPr>
              <w:t>Roczna liczba użytkowników nowo wybudowanych, przebudowanych, rozbudowanych lub zmodernizowanych dróg, wartość bazowa lub wartość odniesienia: 147 845 100, rok odniesienia 2019, cel końcowy 179 121 800, źródło danych ekspertyza/badanie</w:t>
            </w:r>
          </w:p>
          <w:p w14:paraId="29B15175" w14:textId="77777777" w:rsidR="00800E7E" w:rsidRDefault="00800E7E" w:rsidP="00800E7E">
            <w:pPr>
              <w:rPr>
                <w:rFonts w:cstheme="minorHAnsi"/>
                <w:sz w:val="20"/>
                <w:szCs w:val="20"/>
              </w:rPr>
            </w:pPr>
          </w:p>
          <w:p w14:paraId="14384A8B" w14:textId="521FD168" w:rsidR="00800E7E" w:rsidRPr="00800E7E" w:rsidRDefault="00800E7E" w:rsidP="00800E7E">
            <w:pPr>
              <w:rPr>
                <w:bCs/>
                <w:sz w:val="20"/>
                <w:szCs w:val="20"/>
              </w:rPr>
            </w:pPr>
            <w:r w:rsidRPr="00800E7E">
              <w:rPr>
                <w:rFonts w:cstheme="minorHAnsi"/>
                <w:sz w:val="20"/>
                <w:szCs w:val="20"/>
              </w:rPr>
              <w:t>Oszczędność czasu dzięki udoskonalonej infrastrukturze drogowej, rok odniesienia 2021, cel końcowy 4 200, źródło danych ekspertyza/badanie</w:t>
            </w:r>
          </w:p>
        </w:tc>
        <w:tc>
          <w:tcPr>
            <w:tcW w:w="3119" w:type="dxa"/>
          </w:tcPr>
          <w:p w14:paraId="15CD3D11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800E7E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7DAC75D6" w14:textId="77777777" w:rsidR="00800E7E" w:rsidRPr="00800E7E" w:rsidRDefault="00800E7E" w:rsidP="00800E7E">
            <w:pPr>
              <w:rPr>
                <w:rFonts w:cstheme="minorHAnsi"/>
                <w:sz w:val="20"/>
                <w:szCs w:val="20"/>
              </w:rPr>
            </w:pPr>
            <w:r w:rsidRPr="00800E7E">
              <w:rPr>
                <w:rFonts w:cstheme="minorHAnsi"/>
                <w:sz w:val="20"/>
                <w:szCs w:val="20"/>
              </w:rPr>
              <w:t>Roczna liczba użytkowników nowo wybudowanych, przebudowanych, rozbudowanych lub zmodernizowanych dróg, wartość bazowa lub wartość odniesienia: 157 800 000, rok odniesienia 2020, cel końcowy 174 700 000, źródło danych IZ FEP</w:t>
            </w:r>
          </w:p>
          <w:p w14:paraId="0A1D0702" w14:textId="77777777" w:rsidR="00800E7E" w:rsidRDefault="00800E7E" w:rsidP="00800E7E">
            <w:pPr>
              <w:rPr>
                <w:rFonts w:cstheme="minorHAnsi"/>
                <w:sz w:val="20"/>
                <w:szCs w:val="20"/>
              </w:rPr>
            </w:pPr>
          </w:p>
          <w:p w14:paraId="4E90712A" w14:textId="128EC4B5" w:rsidR="00800E7E" w:rsidRPr="00800E7E" w:rsidRDefault="00800E7E" w:rsidP="00800E7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800E7E">
              <w:rPr>
                <w:rFonts w:cstheme="minorHAnsi"/>
                <w:sz w:val="20"/>
                <w:szCs w:val="20"/>
              </w:rPr>
              <w:t>Oszczędność czasu dzięki udoskonalonej infrastrukturze drogowej, rok odniesienia 2020, cel końcowy 15 600, źródło danych IZ FEP</w:t>
            </w:r>
          </w:p>
        </w:tc>
        <w:tc>
          <w:tcPr>
            <w:tcW w:w="2551" w:type="dxa"/>
          </w:tcPr>
          <w:p w14:paraId="16523AB7" w14:textId="01A286B1" w:rsidR="00800E7E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8C1ACA" w:rsidRPr="00141D2D" w14:paraId="6EC2505B" w14:textId="77777777" w:rsidTr="007D6E14">
        <w:tc>
          <w:tcPr>
            <w:tcW w:w="1560" w:type="dxa"/>
          </w:tcPr>
          <w:p w14:paraId="361D5382" w14:textId="66F7DD7A" w:rsidR="008C1ACA" w:rsidRPr="00C54313" w:rsidRDefault="00C54313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Priorytet 5, CS 4(a)</w:t>
            </w:r>
          </w:p>
        </w:tc>
        <w:tc>
          <w:tcPr>
            <w:tcW w:w="3118" w:type="dxa"/>
          </w:tcPr>
          <w:p w14:paraId="7112A29B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54313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72F51209" w14:textId="57B30055" w:rsidR="00C54313" w:rsidRDefault="00C54313" w:rsidP="00C54313">
            <w:pPr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w wieku 18-29 lat objętych wsparciem w programie, cel końcowy: 9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500</w:t>
            </w:r>
          </w:p>
          <w:p w14:paraId="07038CEA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</w:rPr>
            </w:pPr>
          </w:p>
          <w:p w14:paraId="3EC1DBAE" w14:textId="0920B0B9" w:rsidR="00C54313" w:rsidRDefault="00C54313" w:rsidP="00C54313">
            <w:pPr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w wieku 55 lat i więcej objętych wsparciem w programie, cel końcowy: 1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600</w:t>
            </w:r>
          </w:p>
          <w:p w14:paraId="4BBB22EB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</w:rPr>
            </w:pPr>
          </w:p>
          <w:p w14:paraId="1E198223" w14:textId="462855A4" w:rsidR="008C1ACA" w:rsidRPr="00800E7E" w:rsidRDefault="00C54313" w:rsidP="00C5431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z niepełnosprawnościami objętych wsparciem w programie, cel końcowy: 1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119" w:type="dxa"/>
          </w:tcPr>
          <w:p w14:paraId="6F40AD7B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54313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1F4C3D79" w14:textId="146A4368" w:rsidR="00C54313" w:rsidRDefault="00C54313" w:rsidP="00C54313">
            <w:pPr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w wieku 18-29 lat objętych wsparciem w programie, cel końcowy: 7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900</w:t>
            </w:r>
          </w:p>
          <w:p w14:paraId="293A69C0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</w:rPr>
            </w:pPr>
          </w:p>
          <w:p w14:paraId="4ADF131D" w14:textId="4BA8A38E" w:rsidR="00C54313" w:rsidRDefault="00C54313" w:rsidP="00C54313">
            <w:pPr>
              <w:rPr>
                <w:rFonts w:cstheme="minorHAnsi"/>
                <w:sz w:val="20"/>
                <w:szCs w:val="20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w wieku 55 lat i więcej objętych wsparciem w programie, cel końcowy: 1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480</w:t>
            </w:r>
          </w:p>
          <w:p w14:paraId="7BD06B70" w14:textId="77777777" w:rsidR="00C54313" w:rsidRPr="00C54313" w:rsidRDefault="00C54313" w:rsidP="00C54313">
            <w:pPr>
              <w:rPr>
                <w:rFonts w:cstheme="minorHAnsi"/>
                <w:sz w:val="20"/>
                <w:szCs w:val="20"/>
              </w:rPr>
            </w:pPr>
          </w:p>
          <w:p w14:paraId="53A23F5F" w14:textId="1F974FF6" w:rsidR="008C1ACA" w:rsidRPr="00800E7E" w:rsidRDefault="00C54313" w:rsidP="00C5431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54313">
              <w:rPr>
                <w:rFonts w:cstheme="minorHAnsi"/>
                <w:sz w:val="20"/>
                <w:szCs w:val="20"/>
              </w:rPr>
              <w:t>Liczba osób z niepełnosprawnościami objętych wsparciem w programie, cel końcowy: 1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C54313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14:paraId="1266045E" w14:textId="5315E261" w:rsidR="008C1ACA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C54313" w:rsidRPr="00141D2D" w14:paraId="36F0A5FC" w14:textId="77777777" w:rsidTr="007D6E14">
        <w:tc>
          <w:tcPr>
            <w:tcW w:w="1560" w:type="dxa"/>
          </w:tcPr>
          <w:p w14:paraId="03AA8BEC" w14:textId="55F6C3F6" w:rsidR="00C54313" w:rsidRPr="006A00BB" w:rsidRDefault="006A00B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6A00BB">
              <w:rPr>
                <w:rFonts w:cstheme="minorHAnsi"/>
                <w:sz w:val="20"/>
                <w:szCs w:val="20"/>
              </w:rPr>
              <w:t>Priorytet 5, CS 4(c)</w:t>
            </w:r>
          </w:p>
        </w:tc>
        <w:tc>
          <w:tcPr>
            <w:tcW w:w="3118" w:type="dxa"/>
          </w:tcPr>
          <w:p w14:paraId="20227C34" w14:textId="77777777" w:rsidR="006A00BB" w:rsidRPr="006A00BB" w:rsidRDefault="006A00BB" w:rsidP="006A00B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A00BB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40C693A8" w14:textId="0AE34DE3" w:rsidR="00C54313" w:rsidRPr="006A00BB" w:rsidRDefault="006A00BB" w:rsidP="006A00BB">
            <w:pPr>
              <w:rPr>
                <w:rFonts w:eastAsia="Calibri" w:cstheme="minorHAnsi"/>
              </w:rPr>
            </w:pPr>
            <w:r w:rsidRPr="006A00BB">
              <w:rPr>
                <w:rFonts w:cstheme="minorHAnsi"/>
                <w:sz w:val="20"/>
                <w:szCs w:val="20"/>
              </w:rPr>
              <w:t>Liczba osób objętych wsparciem w zakresie równości kobiet i mężczyzn, cel końcowy: 20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6A00BB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119" w:type="dxa"/>
          </w:tcPr>
          <w:p w14:paraId="5E5BADC0" w14:textId="77777777" w:rsidR="006A00BB" w:rsidRPr="006A00BB" w:rsidRDefault="006A00BB" w:rsidP="006A00B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A00BB"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1D1B7358" w14:textId="4D2FB5CF" w:rsidR="00C54313" w:rsidRPr="006A00BB" w:rsidRDefault="006A00BB" w:rsidP="006A00BB">
            <w:pPr>
              <w:rPr>
                <w:rFonts w:eastAsia="Calibri" w:cstheme="minorHAnsi"/>
              </w:rPr>
            </w:pPr>
            <w:r w:rsidRPr="006A00BB">
              <w:rPr>
                <w:rFonts w:cstheme="minorHAnsi"/>
                <w:sz w:val="20"/>
                <w:szCs w:val="20"/>
              </w:rPr>
              <w:t>Liczba osób objętych wsparciem w zakresie równości kobiet i mężczyzn, cel końcowy: 13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6A00BB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551" w:type="dxa"/>
          </w:tcPr>
          <w:p w14:paraId="4124AC3E" w14:textId="099A9848" w:rsidR="00C54313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6A00BB" w:rsidRPr="00141D2D" w14:paraId="0F0FAB8C" w14:textId="77777777" w:rsidTr="007D6E14">
        <w:tc>
          <w:tcPr>
            <w:tcW w:w="1560" w:type="dxa"/>
          </w:tcPr>
          <w:p w14:paraId="3B6936B9" w14:textId="6734D7C0" w:rsidR="006A00BB" w:rsidRPr="00F67545" w:rsidRDefault="006A00B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Priorytet 5, CS 4(c)</w:t>
            </w:r>
          </w:p>
        </w:tc>
        <w:tc>
          <w:tcPr>
            <w:tcW w:w="3118" w:type="dxa"/>
          </w:tcPr>
          <w:p w14:paraId="5E986F0F" w14:textId="77777777" w:rsidR="006A00BB" w:rsidRPr="006A00BB" w:rsidRDefault="006A00BB" w:rsidP="006A00B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A00BB">
              <w:rPr>
                <w:rFonts w:cstheme="minorHAnsi"/>
                <w:sz w:val="20"/>
                <w:szCs w:val="20"/>
                <w:u w:val="single"/>
              </w:rPr>
              <w:t xml:space="preserve">Wskaźnik rezultatu: </w:t>
            </w:r>
          </w:p>
          <w:p w14:paraId="4E65292E" w14:textId="3A5EB6D1" w:rsidR="006A00BB" w:rsidRPr="006A00BB" w:rsidRDefault="006A00BB" w:rsidP="006A00BB">
            <w:pPr>
              <w:rPr>
                <w:rFonts w:eastAsia="Calibri" w:cstheme="minorHAnsi"/>
              </w:rPr>
            </w:pPr>
            <w:r w:rsidRPr="006A00BB">
              <w:rPr>
                <w:rFonts w:cstheme="minorHAnsi"/>
                <w:sz w:val="20"/>
                <w:szCs w:val="20"/>
              </w:rPr>
              <w:t>Liczba osób, które podniosły poziom wiedzy w zakresie równości kobiet i mężczyzn dzięki wsparciu w programie, cel końcowy: 18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6A00BB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119" w:type="dxa"/>
          </w:tcPr>
          <w:p w14:paraId="16FC696B" w14:textId="77777777" w:rsidR="006A00BB" w:rsidRPr="006A00BB" w:rsidRDefault="006A00BB" w:rsidP="006A00B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A00BB">
              <w:rPr>
                <w:rFonts w:cstheme="minorHAnsi"/>
                <w:sz w:val="20"/>
                <w:szCs w:val="20"/>
                <w:u w:val="single"/>
              </w:rPr>
              <w:t xml:space="preserve">Wskaźnik rezultatu: </w:t>
            </w:r>
          </w:p>
          <w:p w14:paraId="19E9989D" w14:textId="5E9849FD" w:rsidR="006A00BB" w:rsidRPr="006A00BB" w:rsidRDefault="006A00BB" w:rsidP="006A00BB">
            <w:pPr>
              <w:rPr>
                <w:rFonts w:eastAsia="Calibri" w:cstheme="minorHAnsi"/>
              </w:rPr>
            </w:pPr>
            <w:r w:rsidRPr="006A00BB">
              <w:rPr>
                <w:rFonts w:cstheme="minorHAnsi"/>
                <w:sz w:val="20"/>
                <w:szCs w:val="20"/>
              </w:rPr>
              <w:t>Liczba osób, które podniosły poziom wiedzy w zakresie równości kobiet i mężczyzn dzięki wsparciu w programie, cel końcowy: 12</w:t>
            </w:r>
            <w:r w:rsidR="00F67545">
              <w:rPr>
                <w:rFonts w:cstheme="minorHAnsi"/>
                <w:sz w:val="20"/>
                <w:szCs w:val="20"/>
              </w:rPr>
              <w:t xml:space="preserve"> </w:t>
            </w:r>
            <w:r w:rsidRPr="006A00BB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14:paraId="31907CC7" w14:textId="0AD0B676" w:rsidR="006A00B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6A00BB" w:rsidRPr="00141D2D" w14:paraId="77281E49" w14:textId="77777777" w:rsidTr="007D6E14">
        <w:tc>
          <w:tcPr>
            <w:tcW w:w="1560" w:type="dxa"/>
          </w:tcPr>
          <w:p w14:paraId="50B2ADBC" w14:textId="2F38BD0A" w:rsidR="006A00BB" w:rsidRPr="00F67545" w:rsidRDefault="00F67545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lastRenderedPageBreak/>
              <w:t>Priorytet 5, CS 4(d)</w:t>
            </w:r>
          </w:p>
        </w:tc>
        <w:tc>
          <w:tcPr>
            <w:tcW w:w="3118" w:type="dxa"/>
          </w:tcPr>
          <w:p w14:paraId="14493A16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58461ECE" w14:textId="0F6106F1" w:rsidR="00F67545" w:rsidRDefault="00F67545" w:rsidP="00F67545">
            <w:pPr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pracujących, łącznie z prowadzącymi działalność na własny rachunek, objętych wsparciem w programie, cel końcowy: 15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420</w:t>
            </w:r>
          </w:p>
          <w:p w14:paraId="15DA464A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</w:rPr>
            </w:pPr>
          </w:p>
          <w:p w14:paraId="71BFE4AE" w14:textId="18540B9E" w:rsidR="006A00BB" w:rsidRPr="006A00BB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objętych wsparciem w obszarze zdrowia, cel końcowy: 14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119" w:type="dxa"/>
          </w:tcPr>
          <w:p w14:paraId="5D2EAC3D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629280F7" w14:textId="49D87082" w:rsidR="00F67545" w:rsidRDefault="00F67545" w:rsidP="00F67545">
            <w:pPr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pracujących, łącznie z prowadzącymi działalność na własny rachunek, objętych wsparciem w programie, cel końcowy: 11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500</w:t>
            </w:r>
          </w:p>
          <w:p w14:paraId="03F205C7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</w:rPr>
            </w:pPr>
          </w:p>
          <w:p w14:paraId="69B4C9D0" w14:textId="6B4E6B7C" w:rsidR="006A00BB" w:rsidRPr="006A00BB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objętych wsparciem w obszarze zdrowia, cel końcowy: 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2551" w:type="dxa"/>
          </w:tcPr>
          <w:p w14:paraId="57AF3243" w14:textId="03F4781B" w:rsidR="006A00B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F67545" w:rsidRPr="00141D2D" w14:paraId="45A7AD78" w14:textId="77777777" w:rsidTr="007D6E14">
        <w:tc>
          <w:tcPr>
            <w:tcW w:w="1560" w:type="dxa"/>
          </w:tcPr>
          <w:p w14:paraId="56140A5F" w14:textId="225C2F37" w:rsidR="00F67545" w:rsidRPr="00F67545" w:rsidRDefault="00F67545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Priorytet 5, CS 4(d)</w:t>
            </w:r>
          </w:p>
        </w:tc>
        <w:tc>
          <w:tcPr>
            <w:tcW w:w="3118" w:type="dxa"/>
          </w:tcPr>
          <w:p w14:paraId="26073B0D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7E712C46" w14:textId="3A7E7201" w:rsidR="00F67545" w:rsidRDefault="00F67545" w:rsidP="00F67545">
            <w:pPr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znajdujących się w lepszej sytuacji na rynku pracy 6 miesięcy po opuszczeniu programu, cel końcowy: 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050</w:t>
            </w:r>
          </w:p>
          <w:p w14:paraId="4AA45A27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</w:rPr>
            </w:pPr>
          </w:p>
          <w:p w14:paraId="59DEBB59" w14:textId="1FE850E1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osób, które dzięki wsparciu w obszarze zdrowia podjęły pracę lub kontynuowały zatrudnienie, cel końcowy: 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000</w:t>
            </w:r>
          </w:p>
        </w:tc>
        <w:tc>
          <w:tcPr>
            <w:tcW w:w="3119" w:type="dxa"/>
          </w:tcPr>
          <w:p w14:paraId="2FD24869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3130A39C" w14:textId="1E2366B5" w:rsidR="00F67545" w:rsidRDefault="00F67545" w:rsidP="00F67545">
            <w:pPr>
              <w:rPr>
                <w:rFonts w:cstheme="minorHAnsi"/>
                <w:sz w:val="20"/>
                <w:szCs w:val="20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 znajdujących się w lepszej sytuacji na rynku pracy 6 miesięcy po opuszczeniu programu, cel końcowy: 780</w:t>
            </w:r>
          </w:p>
          <w:p w14:paraId="4F27EDBE" w14:textId="77777777" w:rsidR="00F67545" w:rsidRPr="00F67545" w:rsidRDefault="00F67545" w:rsidP="00F67545">
            <w:pPr>
              <w:rPr>
                <w:rFonts w:cstheme="minorHAnsi"/>
                <w:sz w:val="20"/>
                <w:szCs w:val="20"/>
              </w:rPr>
            </w:pPr>
          </w:p>
          <w:p w14:paraId="50C62132" w14:textId="2E738A47" w:rsidR="00F67545" w:rsidRPr="00F67545" w:rsidRDefault="00F67545" w:rsidP="00F67545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67545">
              <w:rPr>
                <w:rFonts w:cstheme="minorHAnsi"/>
                <w:sz w:val="20"/>
                <w:szCs w:val="20"/>
              </w:rPr>
              <w:t>Liczba osób, które dzięki wsparciu w obszarze zdrowia podjęły pracę lub kontynuowały zatrudnienie, cel końcowy: 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7545">
              <w:rPr>
                <w:rFonts w:cstheme="minorHAnsi"/>
                <w:sz w:val="20"/>
                <w:szCs w:val="20"/>
              </w:rPr>
              <w:t>700</w:t>
            </w:r>
          </w:p>
        </w:tc>
        <w:tc>
          <w:tcPr>
            <w:tcW w:w="2551" w:type="dxa"/>
          </w:tcPr>
          <w:p w14:paraId="5BF4492A" w14:textId="54B04FDE" w:rsidR="00F67545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F67545" w:rsidRPr="00141D2D" w14:paraId="6E760EDA" w14:textId="77777777" w:rsidTr="007D6E14">
        <w:tc>
          <w:tcPr>
            <w:tcW w:w="1560" w:type="dxa"/>
          </w:tcPr>
          <w:p w14:paraId="0EDEE714" w14:textId="263E0777" w:rsidR="00F67545" w:rsidRPr="00F161D7" w:rsidRDefault="00F161D7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F161D7">
              <w:rPr>
                <w:rFonts w:cstheme="minorHAnsi"/>
                <w:sz w:val="20"/>
                <w:szCs w:val="20"/>
              </w:rPr>
              <w:t>Priorytet 5, CS 4(f)</w:t>
            </w:r>
          </w:p>
        </w:tc>
        <w:tc>
          <w:tcPr>
            <w:tcW w:w="3118" w:type="dxa"/>
          </w:tcPr>
          <w:p w14:paraId="3E9562B0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  <w:u w:val="single"/>
              </w:rPr>
              <w:t>Wskaźniki produktu</w:t>
            </w:r>
          </w:p>
          <w:p w14:paraId="03F7BD01" w14:textId="1696E2F9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dzieci objętych dodatkowymi zajęciami w edukacji przedszkolnej, cel końcowy: 20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500</w:t>
            </w:r>
          </w:p>
          <w:p w14:paraId="74D3FA6F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</w:rPr>
            </w:pPr>
          </w:p>
          <w:p w14:paraId="521A7247" w14:textId="057BFB5A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dofinansowanych miejsc wychowania przedszkolnego, cel końcowy: 4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600</w:t>
            </w:r>
          </w:p>
          <w:p w14:paraId="1818EDB4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</w:rPr>
            </w:pPr>
          </w:p>
          <w:p w14:paraId="18539162" w14:textId="73F94EBE" w:rsidR="00F67545" w:rsidRPr="00F67545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uczniów szkół i placówek systemu oświaty prowadzących kształcenie ogólne objętych wsparciem, cel końcowy: 132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16B1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119" w:type="dxa"/>
          </w:tcPr>
          <w:p w14:paraId="55C14A3D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  <w:u w:val="single"/>
              </w:rPr>
              <w:t>Wskaźniki produktu</w:t>
            </w:r>
          </w:p>
          <w:p w14:paraId="7349EBAF" w14:textId="09D06618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dzieci objętych dodatkowymi zajęciami w edukacji przedszkolnej, cel końcowy: 18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100</w:t>
            </w:r>
          </w:p>
          <w:p w14:paraId="2741EC75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</w:rPr>
            </w:pPr>
          </w:p>
          <w:p w14:paraId="75E39D7E" w14:textId="5E80CF59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dofinansowanych miejsc wychowania przedszkolnego, cel końcowy: 4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000</w:t>
            </w:r>
          </w:p>
          <w:p w14:paraId="037B55C2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</w:rPr>
            </w:pPr>
          </w:p>
          <w:p w14:paraId="58FD0908" w14:textId="3E4EBD3E" w:rsidR="00F67545" w:rsidRPr="00F67545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uczniów szkół i placówek systemu oświaty prowadzących kształcenie ogólne objętych wsparciem, cel końcowy: 74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16B1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551" w:type="dxa"/>
          </w:tcPr>
          <w:p w14:paraId="7E506D17" w14:textId="0AF4CA00" w:rsidR="00F67545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F161D7" w:rsidRPr="00141D2D" w14:paraId="5704473D" w14:textId="77777777" w:rsidTr="007D6E14">
        <w:tc>
          <w:tcPr>
            <w:tcW w:w="1560" w:type="dxa"/>
          </w:tcPr>
          <w:p w14:paraId="71BC718C" w14:textId="5A2DDF8D" w:rsidR="00F161D7" w:rsidRPr="00A73F60" w:rsidRDefault="00F161D7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A73F60">
              <w:rPr>
                <w:rFonts w:cstheme="minorHAnsi"/>
                <w:sz w:val="20"/>
                <w:szCs w:val="20"/>
              </w:rPr>
              <w:t>Priorytet 5, CS 4(f)</w:t>
            </w:r>
          </w:p>
        </w:tc>
        <w:tc>
          <w:tcPr>
            <w:tcW w:w="3118" w:type="dxa"/>
          </w:tcPr>
          <w:p w14:paraId="4CA71E5F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  <w:u w:val="single"/>
              </w:rPr>
              <w:t>Wskaźniki rezultatu</w:t>
            </w:r>
          </w:p>
          <w:p w14:paraId="42451082" w14:textId="6B3013D6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uczniów, którzy nabyli kwalifikacje po opuszczeniu programu, cel końcowy: 122</w:t>
            </w:r>
            <w:r w:rsidR="00BD6B64"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900</w:t>
            </w:r>
          </w:p>
          <w:p w14:paraId="35D25BA2" w14:textId="77777777" w:rsidR="00BD6B64" w:rsidRPr="00D316B1" w:rsidRDefault="00BD6B64" w:rsidP="00D316B1">
            <w:pPr>
              <w:rPr>
                <w:rFonts w:cstheme="minorHAnsi"/>
                <w:sz w:val="20"/>
                <w:szCs w:val="20"/>
              </w:rPr>
            </w:pPr>
          </w:p>
          <w:p w14:paraId="655CEDFC" w14:textId="6E91EB52" w:rsidR="00F161D7" w:rsidRPr="00BD6B64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miejsc wychowania przedszkolnego, które funkcjonują przez co najmniej 24 miesiące po zakończeniu projektu, cel końcowy: 2</w:t>
            </w:r>
            <w:r w:rsidR="00BD6B64">
              <w:rPr>
                <w:rFonts w:cstheme="minorHAnsi"/>
                <w:sz w:val="20"/>
                <w:szCs w:val="20"/>
              </w:rPr>
              <w:t xml:space="preserve"> </w:t>
            </w:r>
            <w:r w:rsidRPr="00D316B1">
              <w:rPr>
                <w:rFonts w:cstheme="minorHAnsi"/>
                <w:sz w:val="20"/>
                <w:szCs w:val="20"/>
              </w:rPr>
              <w:t>700</w:t>
            </w:r>
          </w:p>
        </w:tc>
        <w:tc>
          <w:tcPr>
            <w:tcW w:w="3119" w:type="dxa"/>
          </w:tcPr>
          <w:p w14:paraId="78FC1A3F" w14:textId="77777777" w:rsidR="00D316B1" w:rsidRPr="00D316B1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  <w:u w:val="single"/>
              </w:rPr>
              <w:t>Wskaźniki rezultatu</w:t>
            </w:r>
          </w:p>
          <w:p w14:paraId="7A87D84C" w14:textId="38460CE0" w:rsidR="00D316B1" w:rsidRDefault="00D316B1" w:rsidP="00D316B1">
            <w:pPr>
              <w:rPr>
                <w:rFonts w:cstheme="minorHAnsi"/>
                <w:sz w:val="20"/>
                <w:szCs w:val="20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uczniów, którzy nabyli kwalifikacje po opuszczeniu programu, cel końcowy: 58</w:t>
            </w:r>
            <w:r w:rsidR="00BD6B64">
              <w:rPr>
                <w:rFonts w:cstheme="minorHAnsi"/>
                <w:sz w:val="20"/>
                <w:szCs w:val="20"/>
              </w:rPr>
              <w:t> </w:t>
            </w:r>
            <w:r w:rsidRPr="00D316B1">
              <w:rPr>
                <w:rFonts w:cstheme="minorHAnsi"/>
                <w:sz w:val="20"/>
                <w:szCs w:val="20"/>
              </w:rPr>
              <w:t>100</w:t>
            </w:r>
          </w:p>
          <w:p w14:paraId="22C23DD1" w14:textId="77777777" w:rsidR="00BD6B64" w:rsidRPr="00D316B1" w:rsidRDefault="00BD6B64" w:rsidP="00D316B1">
            <w:pPr>
              <w:rPr>
                <w:rFonts w:cstheme="minorHAnsi"/>
                <w:sz w:val="20"/>
                <w:szCs w:val="20"/>
              </w:rPr>
            </w:pPr>
          </w:p>
          <w:p w14:paraId="3922CC91" w14:textId="6EFD9FEC" w:rsidR="00F161D7" w:rsidRPr="00F67545" w:rsidRDefault="00D316B1" w:rsidP="00D316B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316B1">
              <w:rPr>
                <w:rFonts w:cstheme="minorHAnsi"/>
                <w:sz w:val="20"/>
                <w:szCs w:val="20"/>
              </w:rPr>
              <w:t>Liczba miejsc wychowania przedszkolnego, które funkcjonują przez co najmniej 24 miesiące po zakończeniu projektu, cel końcowy: 2</w:t>
            </w:r>
            <w:r w:rsidR="00BD6B64">
              <w:rPr>
                <w:rFonts w:cstheme="minorHAnsi"/>
                <w:sz w:val="20"/>
                <w:szCs w:val="20"/>
              </w:rPr>
              <w:t xml:space="preserve"> </w:t>
            </w:r>
            <w:r w:rsidRPr="00D316B1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551" w:type="dxa"/>
          </w:tcPr>
          <w:p w14:paraId="070E9F5C" w14:textId="6BF60703" w:rsidR="00F161D7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316B1" w:rsidRPr="00141D2D" w14:paraId="333DB8DF" w14:textId="77777777" w:rsidTr="007D6E14">
        <w:tc>
          <w:tcPr>
            <w:tcW w:w="1560" w:type="dxa"/>
          </w:tcPr>
          <w:p w14:paraId="5380B456" w14:textId="2D0C73C3" w:rsidR="00D316B1" w:rsidRPr="00A73F60" w:rsidRDefault="00FF0E02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A73F60">
              <w:rPr>
                <w:rFonts w:cstheme="minorHAnsi"/>
                <w:sz w:val="20"/>
                <w:szCs w:val="20"/>
              </w:rPr>
              <w:t>Priorytet 5, CS 4(g)</w:t>
            </w:r>
          </w:p>
        </w:tc>
        <w:tc>
          <w:tcPr>
            <w:tcW w:w="3118" w:type="dxa"/>
          </w:tcPr>
          <w:p w14:paraId="24871577" w14:textId="77777777" w:rsidR="00A73F60" w:rsidRPr="00A73F60" w:rsidRDefault="00A73F60" w:rsidP="00A73F60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73F60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0B9335B1" w14:textId="47E82541" w:rsidR="00D316B1" w:rsidRPr="00A73F60" w:rsidRDefault="00A73F60" w:rsidP="00A73F60">
            <w:pPr>
              <w:rPr>
                <w:rFonts w:cstheme="minorHAnsi"/>
                <w:sz w:val="20"/>
                <w:szCs w:val="20"/>
              </w:rPr>
            </w:pPr>
            <w:r w:rsidRPr="00A73F60">
              <w:rPr>
                <w:rFonts w:cstheme="minorHAnsi"/>
                <w:sz w:val="20"/>
                <w:szCs w:val="20"/>
              </w:rPr>
              <w:t>Liczba osób pracujących, łącznie z prowadzącymi działalność na własny rachunek, objętych wsparciem w programie, cel końcowy: 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3F60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119" w:type="dxa"/>
          </w:tcPr>
          <w:p w14:paraId="26445722" w14:textId="77777777" w:rsidR="00A73F60" w:rsidRPr="00A73F60" w:rsidRDefault="00A73F60" w:rsidP="00A73F60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73F60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297F7E60" w14:textId="2FEA0F92" w:rsidR="00D316B1" w:rsidRPr="00A73F60" w:rsidRDefault="00A73F60" w:rsidP="00A73F60">
            <w:pPr>
              <w:rPr>
                <w:rFonts w:cstheme="minorHAnsi"/>
                <w:sz w:val="20"/>
                <w:szCs w:val="20"/>
              </w:rPr>
            </w:pPr>
            <w:r w:rsidRPr="00A73F60">
              <w:rPr>
                <w:rFonts w:cstheme="minorHAnsi"/>
                <w:sz w:val="20"/>
                <w:szCs w:val="20"/>
              </w:rPr>
              <w:t>Liczba osób pracujących, łącznie z prowadzącymi działalność na własny rachunek, objętych wsparciem w programie, cel końcowy: 20 900</w:t>
            </w:r>
          </w:p>
        </w:tc>
        <w:tc>
          <w:tcPr>
            <w:tcW w:w="2551" w:type="dxa"/>
          </w:tcPr>
          <w:p w14:paraId="1B1FEFC2" w14:textId="5877F3F3" w:rsidR="00D316B1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FF0E02" w:rsidRPr="00141D2D" w14:paraId="604A986C" w14:textId="77777777" w:rsidTr="007D6E14">
        <w:tc>
          <w:tcPr>
            <w:tcW w:w="1560" w:type="dxa"/>
          </w:tcPr>
          <w:p w14:paraId="5E2040BC" w14:textId="78707009" w:rsidR="00FF0E02" w:rsidRPr="004705FB" w:rsidRDefault="004705F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Priorytet 5, CS 4(h)</w:t>
            </w:r>
          </w:p>
        </w:tc>
        <w:tc>
          <w:tcPr>
            <w:tcW w:w="3118" w:type="dxa"/>
          </w:tcPr>
          <w:p w14:paraId="46495372" w14:textId="60DB7D22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</w:t>
            </w:r>
            <w:r w:rsidRPr="004705FB">
              <w:rPr>
                <w:rFonts w:cstheme="minorHAnsi"/>
                <w:sz w:val="20"/>
                <w:szCs w:val="20"/>
                <w:u w:val="single"/>
              </w:rPr>
              <w:t xml:space="preserve">skaźnika </w:t>
            </w:r>
            <w:r>
              <w:rPr>
                <w:rFonts w:cstheme="minorHAnsi"/>
                <w:sz w:val="20"/>
                <w:szCs w:val="20"/>
                <w:u w:val="single"/>
              </w:rPr>
              <w:t>produktu</w:t>
            </w:r>
          </w:p>
          <w:p w14:paraId="16605A25" w14:textId="06130865" w:rsidR="00FF0E02" w:rsidRPr="00D316B1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inicjatyw na rzecz promowania równości i aktywnego udziału w życiu społecznym, cel końcowy: 2</w:t>
            </w:r>
          </w:p>
        </w:tc>
        <w:tc>
          <w:tcPr>
            <w:tcW w:w="3119" w:type="dxa"/>
          </w:tcPr>
          <w:p w14:paraId="41469C11" w14:textId="19B536AD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 xml:space="preserve">Usunięcie wskaźnika </w:t>
            </w:r>
            <w:r>
              <w:rPr>
                <w:rFonts w:cstheme="minorHAnsi"/>
                <w:sz w:val="20"/>
                <w:szCs w:val="20"/>
                <w:u w:val="single"/>
              </w:rPr>
              <w:t>produktu</w:t>
            </w:r>
          </w:p>
          <w:p w14:paraId="096EFBDC" w14:textId="4CDE0414" w:rsidR="00FF0E02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inicjatyw na rzecz promowania równości i aktywnego udziału w życiu społecznym, cel końcowy: 2</w:t>
            </w:r>
          </w:p>
        </w:tc>
        <w:tc>
          <w:tcPr>
            <w:tcW w:w="2551" w:type="dxa"/>
          </w:tcPr>
          <w:p w14:paraId="01C0E62A" w14:textId="0CD6A6D8" w:rsidR="00FF0E02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4705FB" w:rsidRPr="00141D2D" w14:paraId="3BF60DE0" w14:textId="77777777" w:rsidTr="007D6E14">
        <w:tc>
          <w:tcPr>
            <w:tcW w:w="1560" w:type="dxa"/>
          </w:tcPr>
          <w:p w14:paraId="75DF156F" w14:textId="5BCB7A01" w:rsidR="004705FB" w:rsidRPr="004705FB" w:rsidRDefault="004705F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lastRenderedPageBreak/>
              <w:t>Priorytet 5, CS 4(i)</w:t>
            </w:r>
          </w:p>
        </w:tc>
        <w:tc>
          <w:tcPr>
            <w:tcW w:w="3118" w:type="dxa"/>
          </w:tcPr>
          <w:p w14:paraId="358D6BD6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0D6ED05B" w14:textId="3ED02C7F" w:rsidR="004705FB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osób z krajów trzecich objętych wsparciem w programie, cel końcowy: 7 300</w:t>
            </w:r>
          </w:p>
          <w:p w14:paraId="0A46373E" w14:textId="77777777" w:rsid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6D037871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42C1F900" w14:textId="2D0A8284" w:rsidR="004705FB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osób z krajów trzecich objętych wsparciem w programie, cel końcowy: 4 400</w:t>
            </w:r>
          </w:p>
        </w:tc>
        <w:tc>
          <w:tcPr>
            <w:tcW w:w="2551" w:type="dxa"/>
          </w:tcPr>
          <w:p w14:paraId="267A46AC" w14:textId="21CB5FB9" w:rsidR="004705F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4705FB" w:rsidRPr="00141D2D" w14:paraId="24FA0CF6" w14:textId="77777777" w:rsidTr="007D6E14">
        <w:tc>
          <w:tcPr>
            <w:tcW w:w="1560" w:type="dxa"/>
          </w:tcPr>
          <w:p w14:paraId="088DF8D7" w14:textId="2814593F" w:rsidR="004705FB" w:rsidRPr="004705FB" w:rsidRDefault="004705F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Priorytet 5, CS 4(i)</w:t>
            </w:r>
          </w:p>
        </w:tc>
        <w:tc>
          <w:tcPr>
            <w:tcW w:w="3118" w:type="dxa"/>
          </w:tcPr>
          <w:p w14:paraId="3FD87D1E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 rezultatu:</w:t>
            </w:r>
          </w:p>
          <w:p w14:paraId="498FF498" w14:textId="6F44BE23" w:rsidR="004705FB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osób, których sytuacja społeczna uległa poprawie po opuszczeniu programu, cel końcowy: 6 650</w:t>
            </w:r>
          </w:p>
        </w:tc>
        <w:tc>
          <w:tcPr>
            <w:tcW w:w="3119" w:type="dxa"/>
          </w:tcPr>
          <w:p w14:paraId="0DEDF712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 rezultatu:</w:t>
            </w:r>
          </w:p>
          <w:p w14:paraId="32A756AB" w14:textId="7D2C31DF" w:rsidR="004705FB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osób, których sytuacja społeczna uległa poprawie po opuszczeniu programu, cel końcowy: 3 960</w:t>
            </w:r>
          </w:p>
        </w:tc>
        <w:tc>
          <w:tcPr>
            <w:tcW w:w="2551" w:type="dxa"/>
          </w:tcPr>
          <w:p w14:paraId="58B4A3BA" w14:textId="1223F8FA" w:rsidR="004705F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4705FB" w:rsidRPr="00141D2D" w14:paraId="6A9F29CA" w14:textId="77777777" w:rsidTr="007D6E14">
        <w:tc>
          <w:tcPr>
            <w:tcW w:w="1560" w:type="dxa"/>
          </w:tcPr>
          <w:p w14:paraId="23EC5D57" w14:textId="05664CA1" w:rsidR="004705FB" w:rsidRPr="004705FB" w:rsidRDefault="004705F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Priorytet 6, CS 4(vi)</w:t>
            </w:r>
          </w:p>
        </w:tc>
        <w:tc>
          <w:tcPr>
            <w:tcW w:w="3118" w:type="dxa"/>
          </w:tcPr>
          <w:p w14:paraId="3506125D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44FB3C3F" w14:textId="510C0B8D" w:rsid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obiektów kulturalnych i turystycznych objętych wsparciem, cel końcowy: 85</w:t>
            </w:r>
          </w:p>
          <w:p w14:paraId="56240EBE" w14:textId="77777777" w:rsidR="00B51AB4" w:rsidRPr="004705FB" w:rsidRDefault="00B51AB4" w:rsidP="004705FB">
            <w:pPr>
              <w:rPr>
                <w:rFonts w:cstheme="minorHAnsi"/>
                <w:sz w:val="20"/>
                <w:szCs w:val="20"/>
              </w:rPr>
            </w:pPr>
          </w:p>
          <w:p w14:paraId="75431B25" w14:textId="1D6E57FF" w:rsid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obiektów dostosowanych do potrzeb osób z niepełnosprawnościami (EFRR/FST/FS), cel końcowy: 45</w:t>
            </w:r>
          </w:p>
          <w:p w14:paraId="2D329E71" w14:textId="77777777" w:rsidR="00B51AB4" w:rsidRPr="004705FB" w:rsidRDefault="00B51AB4" w:rsidP="004705FB">
            <w:pPr>
              <w:rPr>
                <w:rFonts w:cstheme="minorHAnsi"/>
                <w:sz w:val="20"/>
                <w:szCs w:val="20"/>
              </w:rPr>
            </w:pPr>
          </w:p>
          <w:p w14:paraId="2A75479D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Długość wspartych szlaków turystycznych, cel końcowy: 325</w:t>
            </w:r>
          </w:p>
          <w:p w14:paraId="3DC5A09B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14:paraId="0CE2810B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687D4DC6" w14:textId="405665CA" w:rsid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obiektów kulturalnych i turystycznych objętych wsparciem, cel końcowy: 70</w:t>
            </w:r>
          </w:p>
          <w:p w14:paraId="4D8BDD42" w14:textId="77777777" w:rsidR="00B51AB4" w:rsidRPr="004705FB" w:rsidRDefault="00B51AB4" w:rsidP="004705FB">
            <w:pPr>
              <w:rPr>
                <w:rFonts w:cstheme="minorHAnsi"/>
                <w:sz w:val="20"/>
                <w:szCs w:val="20"/>
              </w:rPr>
            </w:pPr>
          </w:p>
          <w:p w14:paraId="2A1D8969" w14:textId="09B415E1" w:rsidR="004705FB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Liczba obiektów dostosowanych do potrzeb osób z niepełnosprawnościami (EFRR/FST/FS), cel końcowy: 38</w:t>
            </w:r>
          </w:p>
          <w:p w14:paraId="5CB8179A" w14:textId="77777777" w:rsidR="00B51AB4" w:rsidRPr="004705FB" w:rsidRDefault="00B51AB4" w:rsidP="004705FB">
            <w:pPr>
              <w:rPr>
                <w:rFonts w:cstheme="minorHAnsi"/>
                <w:sz w:val="20"/>
                <w:szCs w:val="20"/>
              </w:rPr>
            </w:pPr>
          </w:p>
          <w:p w14:paraId="61AF3785" w14:textId="4A2D4AE0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</w:rPr>
              <w:t>Długość wspartych szlaków turystycznych, cel końcowy: 260</w:t>
            </w:r>
          </w:p>
        </w:tc>
        <w:tc>
          <w:tcPr>
            <w:tcW w:w="2551" w:type="dxa"/>
          </w:tcPr>
          <w:p w14:paraId="19F1C1A9" w14:textId="09134E37" w:rsidR="004705F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4705FB" w:rsidRPr="00141D2D" w14:paraId="78878761" w14:textId="77777777" w:rsidTr="007D6E14">
        <w:tc>
          <w:tcPr>
            <w:tcW w:w="1560" w:type="dxa"/>
          </w:tcPr>
          <w:p w14:paraId="5D900F6A" w14:textId="5A702564" w:rsidR="004705FB" w:rsidRPr="004705FB" w:rsidRDefault="004705FB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4705FB">
              <w:rPr>
                <w:rFonts w:cstheme="minorHAnsi"/>
                <w:sz w:val="20"/>
                <w:szCs w:val="20"/>
              </w:rPr>
              <w:t>Priorytet 6, CS 4(vi)</w:t>
            </w:r>
          </w:p>
        </w:tc>
        <w:tc>
          <w:tcPr>
            <w:tcW w:w="3118" w:type="dxa"/>
          </w:tcPr>
          <w:p w14:paraId="7206E1A7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7AAC49A5" w14:textId="0D0BB5DD" w:rsidR="004705FB" w:rsidRPr="00B51AB4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B51AB4">
              <w:rPr>
                <w:rFonts w:cstheme="minorHAnsi"/>
                <w:sz w:val="20"/>
                <w:szCs w:val="20"/>
              </w:rPr>
              <w:t>Liczba osób odwiedzających obiekty kulturalne i turystyczne objęte wsparciem, cel końcowy: 365 000</w:t>
            </w:r>
          </w:p>
        </w:tc>
        <w:tc>
          <w:tcPr>
            <w:tcW w:w="3119" w:type="dxa"/>
          </w:tcPr>
          <w:p w14:paraId="7EA09EC0" w14:textId="77777777" w:rsidR="004705FB" w:rsidRPr="004705FB" w:rsidRDefault="004705FB" w:rsidP="004705F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705FB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3E922D9C" w14:textId="72F72EF2" w:rsidR="004705FB" w:rsidRPr="00B51AB4" w:rsidRDefault="004705FB" w:rsidP="004705FB">
            <w:pPr>
              <w:rPr>
                <w:rFonts w:cstheme="minorHAnsi"/>
                <w:sz w:val="20"/>
                <w:szCs w:val="20"/>
              </w:rPr>
            </w:pPr>
            <w:r w:rsidRPr="00B51AB4">
              <w:rPr>
                <w:rFonts w:cstheme="minorHAnsi"/>
                <w:sz w:val="20"/>
                <w:szCs w:val="20"/>
              </w:rPr>
              <w:t>Liczba osób odwiedzających obiekty kulturalne i turystyczne objęte wsparciem, cel końcowy: 354 000</w:t>
            </w:r>
          </w:p>
        </w:tc>
        <w:tc>
          <w:tcPr>
            <w:tcW w:w="2551" w:type="dxa"/>
          </w:tcPr>
          <w:p w14:paraId="08EC9E74" w14:textId="44AC3AB8" w:rsidR="004705FB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09361907" w14:textId="77777777" w:rsidTr="007D6E14">
        <w:tc>
          <w:tcPr>
            <w:tcW w:w="1560" w:type="dxa"/>
          </w:tcPr>
          <w:p w14:paraId="1A05849A" w14:textId="7854BE5D" w:rsidR="00D1049D" w:rsidRPr="00D1049D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8. Priorytet pomocy technicznej – EFS+</w:t>
            </w:r>
          </w:p>
        </w:tc>
        <w:tc>
          <w:tcPr>
            <w:tcW w:w="3118" w:type="dxa"/>
          </w:tcPr>
          <w:p w14:paraId="1BD32BBC" w14:textId="77777777" w:rsidR="00D1049D" w:rsidRPr="00D1049D" w:rsidRDefault="00D1049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1049D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60BCCEC0" w14:textId="0F418B10" w:rsidR="00D1049D" w:rsidRPr="00D1049D" w:rsidRDefault="00D1049D" w:rsidP="00D1049D">
            <w:pPr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Liczba przeprowadzonych ewaluacji, cel końcowy: 7</w:t>
            </w:r>
          </w:p>
        </w:tc>
        <w:tc>
          <w:tcPr>
            <w:tcW w:w="3119" w:type="dxa"/>
          </w:tcPr>
          <w:p w14:paraId="799870DC" w14:textId="77777777" w:rsidR="00D1049D" w:rsidRPr="00D1049D" w:rsidRDefault="00D1049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1049D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46548E8A" w14:textId="682E96F7" w:rsidR="00D1049D" w:rsidRPr="00D1049D" w:rsidRDefault="00D1049D" w:rsidP="00D1049D">
            <w:pPr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Liczba przeprowadzonych ewaluacji, cel końcowy: 4</w:t>
            </w:r>
          </w:p>
        </w:tc>
        <w:tc>
          <w:tcPr>
            <w:tcW w:w="2551" w:type="dxa"/>
          </w:tcPr>
          <w:p w14:paraId="34ED2876" w14:textId="1E557B2A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1356D39C" w14:textId="77777777" w:rsidTr="007D6E14">
        <w:tc>
          <w:tcPr>
            <w:tcW w:w="1560" w:type="dxa"/>
          </w:tcPr>
          <w:p w14:paraId="25566D01" w14:textId="5180995F" w:rsidR="00D1049D" w:rsidRPr="00D1049D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9. Priorytet pomocy technicznej – EFRR</w:t>
            </w:r>
          </w:p>
        </w:tc>
        <w:tc>
          <w:tcPr>
            <w:tcW w:w="3118" w:type="dxa"/>
          </w:tcPr>
          <w:p w14:paraId="20C869CE" w14:textId="77777777" w:rsidR="00D1049D" w:rsidRPr="00D1049D" w:rsidRDefault="00D1049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1049D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7FA07F6C" w14:textId="438FCFAA" w:rsidR="00D1049D" w:rsidRPr="00D1049D" w:rsidRDefault="00D1049D" w:rsidP="00D1049D">
            <w:pPr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Liczba przeprowadzonych ewaluacji, cel końcowy: 23</w:t>
            </w:r>
          </w:p>
        </w:tc>
        <w:tc>
          <w:tcPr>
            <w:tcW w:w="3119" w:type="dxa"/>
          </w:tcPr>
          <w:p w14:paraId="17A151AE" w14:textId="77777777" w:rsidR="00D1049D" w:rsidRPr="00D1049D" w:rsidRDefault="00D1049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1049D">
              <w:rPr>
                <w:rFonts w:cstheme="minorHAnsi"/>
                <w:sz w:val="20"/>
                <w:szCs w:val="20"/>
                <w:u w:val="single"/>
              </w:rPr>
              <w:t>Wskaźnik produktu</w:t>
            </w:r>
          </w:p>
          <w:p w14:paraId="4B455E0D" w14:textId="22C72E98" w:rsidR="00D1049D" w:rsidRPr="00D1049D" w:rsidRDefault="00D1049D" w:rsidP="00D1049D">
            <w:pPr>
              <w:rPr>
                <w:rFonts w:cstheme="minorHAnsi"/>
                <w:sz w:val="20"/>
                <w:szCs w:val="20"/>
              </w:rPr>
            </w:pPr>
            <w:r w:rsidRPr="00D1049D">
              <w:rPr>
                <w:rFonts w:cstheme="minorHAnsi"/>
                <w:sz w:val="20"/>
                <w:szCs w:val="20"/>
              </w:rPr>
              <w:t>Liczba przeprowadzonych ewaluacji, cel końcowy: 9</w:t>
            </w:r>
          </w:p>
        </w:tc>
        <w:tc>
          <w:tcPr>
            <w:tcW w:w="2551" w:type="dxa"/>
          </w:tcPr>
          <w:p w14:paraId="3F35F077" w14:textId="5062B753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48069995" w14:textId="77777777" w:rsidTr="007D6E14">
        <w:tc>
          <w:tcPr>
            <w:tcW w:w="1560" w:type="dxa"/>
          </w:tcPr>
          <w:p w14:paraId="4510CC26" w14:textId="52431ECD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10, CS 1(vii)</w:t>
            </w:r>
          </w:p>
        </w:tc>
        <w:tc>
          <w:tcPr>
            <w:tcW w:w="3118" w:type="dxa"/>
          </w:tcPr>
          <w:p w14:paraId="30749BBB" w14:textId="3A789C64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453A0E14" w14:textId="77777777" w:rsidR="00D1049D" w:rsidRDefault="00236AF4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4EB59ABB" w14:textId="71ECB544" w:rsidR="00236AF4" w:rsidRPr="00236AF4" w:rsidRDefault="00236AF4" w:rsidP="00D1049D">
            <w:pPr>
              <w:rPr>
                <w:rFonts w:cstheme="minorHAnsi"/>
                <w:sz w:val="20"/>
                <w:szCs w:val="20"/>
              </w:rPr>
            </w:pPr>
            <w:r w:rsidRPr="00236AF4">
              <w:rPr>
                <w:rFonts w:cstheme="minorHAnsi"/>
                <w:sz w:val="20"/>
                <w:szCs w:val="20"/>
              </w:rPr>
              <w:t>Przedsiębiorstwa otrzymujące wsparcie niefinansowe, cel końcowy: 50</w:t>
            </w:r>
          </w:p>
          <w:p w14:paraId="20F2F701" w14:textId="23FA9A3C" w:rsidR="00236AF4" w:rsidRPr="00236AF4" w:rsidRDefault="00236AF4" w:rsidP="00D1049D">
            <w:pPr>
              <w:rPr>
                <w:rFonts w:cstheme="minorHAnsi"/>
                <w:sz w:val="20"/>
                <w:szCs w:val="20"/>
              </w:rPr>
            </w:pPr>
          </w:p>
          <w:p w14:paraId="04872B2E" w14:textId="0B13E9A2" w:rsidR="00236AF4" w:rsidRPr="00236AF4" w:rsidRDefault="00236AF4" w:rsidP="00D1049D">
            <w:pPr>
              <w:rPr>
                <w:rFonts w:cstheme="minorHAnsi"/>
                <w:sz w:val="18"/>
                <w:szCs w:val="18"/>
              </w:rPr>
            </w:pPr>
            <w:r w:rsidRPr="00236AF4">
              <w:rPr>
                <w:rFonts w:cstheme="minorHAnsi"/>
                <w:sz w:val="20"/>
                <w:szCs w:val="20"/>
              </w:rPr>
              <w:t>Przedsiębiorstwa objęte wsparciem, związane głównie ze wspieraniem zdolności w zakresie technologii podwójnego zastosowania i zdolności obronnych (</w:t>
            </w:r>
            <w:proofErr w:type="spellStart"/>
            <w:r w:rsidRPr="00236AF4">
              <w:rPr>
                <w:rFonts w:cstheme="minorHAnsi"/>
                <w:sz w:val="20"/>
                <w:szCs w:val="20"/>
              </w:rPr>
              <w:t>RearmEU</w:t>
            </w:r>
            <w:proofErr w:type="spellEnd"/>
            <w:r w:rsidRPr="00236AF4">
              <w:rPr>
                <w:rFonts w:cstheme="minorHAnsi"/>
                <w:sz w:val="20"/>
                <w:szCs w:val="20"/>
              </w:rPr>
              <w:t>), cel końcowy: 25</w:t>
            </w:r>
          </w:p>
        </w:tc>
        <w:tc>
          <w:tcPr>
            <w:tcW w:w="2551" w:type="dxa"/>
          </w:tcPr>
          <w:p w14:paraId="509039CF" w14:textId="42936102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1373C479" w14:textId="77777777" w:rsidTr="007D6E14">
        <w:tc>
          <w:tcPr>
            <w:tcW w:w="1560" w:type="dxa"/>
          </w:tcPr>
          <w:p w14:paraId="7F6D9B9F" w14:textId="5B451B30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10, CS 1(vii)</w:t>
            </w:r>
          </w:p>
        </w:tc>
        <w:tc>
          <w:tcPr>
            <w:tcW w:w="3118" w:type="dxa"/>
          </w:tcPr>
          <w:p w14:paraId="2AF829A2" w14:textId="401473B5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2C3AAD92" w14:textId="77777777" w:rsidR="00D1049D" w:rsidRDefault="00CA145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 rezultatu:</w:t>
            </w:r>
          </w:p>
          <w:p w14:paraId="0D6203E5" w14:textId="62377264" w:rsidR="00CA145D" w:rsidRPr="00D1049D" w:rsidRDefault="00CA145D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A145D">
              <w:rPr>
                <w:rFonts w:cstheme="minorHAnsi"/>
                <w:sz w:val="20"/>
                <w:szCs w:val="20"/>
              </w:rPr>
              <w:t>Inwestycje prywatne uzupełniające wsparcie publiczne (w tym: dotacje, instrumenty finansowe), cel końcowy: 78 947</w:t>
            </w:r>
          </w:p>
        </w:tc>
        <w:tc>
          <w:tcPr>
            <w:tcW w:w="2551" w:type="dxa"/>
          </w:tcPr>
          <w:p w14:paraId="043C2C15" w14:textId="2AFD5CF9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207D3D11" w14:textId="77777777" w:rsidTr="007D6E14">
        <w:tc>
          <w:tcPr>
            <w:tcW w:w="1560" w:type="dxa"/>
          </w:tcPr>
          <w:p w14:paraId="736B2710" w14:textId="6F8FEDF9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lastRenderedPageBreak/>
              <w:t>Priorytet 11, CS 2(v)</w:t>
            </w:r>
          </w:p>
        </w:tc>
        <w:tc>
          <w:tcPr>
            <w:tcW w:w="3118" w:type="dxa"/>
          </w:tcPr>
          <w:p w14:paraId="70C683E6" w14:textId="6BA7B640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34E61D4" w14:textId="77777777" w:rsidR="00D1049D" w:rsidRPr="006B23C7" w:rsidRDefault="00DE7DD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B23C7"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0FF34A24" w14:textId="77777777" w:rsidR="00DE7DDE" w:rsidRPr="006B23C7" w:rsidRDefault="00DE7DDE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23C7">
              <w:rPr>
                <w:rFonts w:ascii="Calibri" w:eastAsia="Calibri" w:hAnsi="Calibri" w:cs="Calibri"/>
                <w:sz w:val="20"/>
                <w:szCs w:val="20"/>
              </w:rPr>
              <w:t>Długość nowych lub zmodernizowanych sieci wodociągowych w ramach zbiorowych systemów zaopatrzenia w wodę, cel końcowy: 80</w:t>
            </w:r>
          </w:p>
          <w:p w14:paraId="7B5BDAB3" w14:textId="77777777" w:rsidR="00DE7DDE" w:rsidRPr="006B23C7" w:rsidRDefault="00DE7DD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222ABAF4" w14:textId="77777777" w:rsidR="00DE7DDE" w:rsidRPr="006B23C7" w:rsidRDefault="00DE7DDE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23C7">
              <w:rPr>
                <w:rFonts w:ascii="Calibri" w:eastAsia="Calibri" w:hAnsi="Calibri" w:cs="Calibri"/>
                <w:sz w:val="20"/>
                <w:szCs w:val="20"/>
              </w:rPr>
              <w:t>Długość nowych lub zmodernizowanych sieci kanalizacyjnych w ramach zbiorowych systemów odprowadzania ścieków, cel końcowy: 40</w:t>
            </w:r>
          </w:p>
          <w:p w14:paraId="717FBEFA" w14:textId="77777777" w:rsidR="00DE7DDE" w:rsidRPr="006B23C7" w:rsidRDefault="00DE7DD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0ABF0EC3" w14:textId="2C49A22A" w:rsidR="00DE7DDE" w:rsidRPr="006B23C7" w:rsidRDefault="00DE7DD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B23C7">
              <w:rPr>
                <w:rFonts w:ascii="Calibri" w:eastAsia="Calibri" w:hAnsi="Calibri" w:cs="Calibri"/>
                <w:sz w:val="20"/>
                <w:szCs w:val="20"/>
              </w:rPr>
              <w:t>Wydajność nowo wybudowanych lub zmodernizowanych instalacji oczyszczania ścieków, cel końcowy: 12 000</w:t>
            </w:r>
          </w:p>
        </w:tc>
        <w:tc>
          <w:tcPr>
            <w:tcW w:w="2551" w:type="dxa"/>
          </w:tcPr>
          <w:p w14:paraId="5EA5FA39" w14:textId="54E48EBA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20F2046C" w14:textId="77777777" w:rsidTr="007D6E14">
        <w:tc>
          <w:tcPr>
            <w:tcW w:w="1560" w:type="dxa"/>
          </w:tcPr>
          <w:p w14:paraId="2E512598" w14:textId="7FA95C18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11, CS 2(v)</w:t>
            </w:r>
          </w:p>
        </w:tc>
        <w:tc>
          <w:tcPr>
            <w:tcW w:w="3118" w:type="dxa"/>
          </w:tcPr>
          <w:p w14:paraId="7A1C08B0" w14:textId="1C07AABD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0FC99116" w14:textId="77777777" w:rsidR="00D1049D" w:rsidRPr="006B23C7" w:rsidRDefault="00DE7DD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B23C7"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71D4AA24" w14:textId="1D49893B" w:rsidR="00DE7DDE" w:rsidRPr="006B23C7" w:rsidRDefault="00DE7DDE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23C7">
              <w:rPr>
                <w:rFonts w:ascii="Calibri" w:eastAsia="Calibri" w:hAnsi="Calibri" w:cs="Calibri"/>
                <w:sz w:val="20"/>
                <w:szCs w:val="20"/>
              </w:rPr>
              <w:t>Ludność przyłączona do udoskonalonych zbiorowych systemów zaopatrzenia w wodę, cel końcowy: 18 700</w:t>
            </w:r>
          </w:p>
          <w:p w14:paraId="6A3DDB40" w14:textId="29226F9B" w:rsidR="00DE7DDE" w:rsidRPr="006B23C7" w:rsidRDefault="00DE7DDE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864B4A" w14:textId="18F21F3B" w:rsidR="00DE7DDE" w:rsidRPr="006B23C7" w:rsidRDefault="00DE7DDE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23C7">
              <w:rPr>
                <w:rFonts w:ascii="Calibri" w:eastAsia="Calibri" w:hAnsi="Calibri" w:cs="Calibri"/>
                <w:sz w:val="20"/>
                <w:szCs w:val="20"/>
              </w:rPr>
              <w:t>Ludność przyłączona do zbiorowych systemów oczyszczania ścieków co najmniej II stopnia, cel końcowy: 14 000</w:t>
            </w:r>
          </w:p>
        </w:tc>
        <w:tc>
          <w:tcPr>
            <w:tcW w:w="2551" w:type="dxa"/>
          </w:tcPr>
          <w:p w14:paraId="5B031964" w14:textId="5F446057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1E7A7EFE" w14:textId="77777777" w:rsidTr="007D6E14">
        <w:tc>
          <w:tcPr>
            <w:tcW w:w="1560" w:type="dxa"/>
          </w:tcPr>
          <w:p w14:paraId="31F2437E" w14:textId="3F9D83BC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12, CS 3(iii)</w:t>
            </w:r>
          </w:p>
        </w:tc>
        <w:tc>
          <w:tcPr>
            <w:tcW w:w="3118" w:type="dxa"/>
          </w:tcPr>
          <w:p w14:paraId="36140042" w14:textId="6D2DE74E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361A7E1E" w14:textId="77777777" w:rsidR="00D1049D" w:rsidRDefault="009F2573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49A6C232" w14:textId="77777777" w:rsidR="009F2573" w:rsidRPr="00EA4CD4" w:rsidRDefault="009F2573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>Długość dróg przebudowanych lub zmodernizowanych – poza TEN-T, cel końcowy: 7</w:t>
            </w:r>
          </w:p>
          <w:p w14:paraId="243392D9" w14:textId="77777777" w:rsidR="009F2573" w:rsidRPr="00EA4CD4" w:rsidRDefault="009F2573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0F2F78" w14:textId="77777777" w:rsidR="009F2573" w:rsidRPr="00EA4CD4" w:rsidRDefault="009F2573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>Infrastruktura dostosowana do wymogów mobilności wojskowej, cel końcowy: 1</w:t>
            </w:r>
          </w:p>
          <w:p w14:paraId="196806A9" w14:textId="77777777" w:rsidR="009F2573" w:rsidRPr="00EA4CD4" w:rsidRDefault="009F2573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C57A21" w14:textId="77777777" w:rsidR="009F2573" w:rsidRPr="00EA4CD4" w:rsidRDefault="006C419F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 xml:space="preserve">Liczba podmiotów wspartych w zakresie </w:t>
            </w:r>
            <w:proofErr w:type="spellStart"/>
            <w:r w:rsidRPr="00EA4CD4">
              <w:rPr>
                <w:rFonts w:ascii="Calibri" w:eastAsia="Calibri" w:hAnsi="Calibri" w:cs="Calibri"/>
                <w:sz w:val="20"/>
                <w:szCs w:val="20"/>
              </w:rPr>
              <w:t>cyberbezpieczeństwa</w:t>
            </w:r>
            <w:proofErr w:type="spellEnd"/>
            <w:r w:rsidRPr="00EA4CD4">
              <w:rPr>
                <w:rFonts w:ascii="Calibri" w:eastAsia="Calibri" w:hAnsi="Calibri" w:cs="Calibri"/>
                <w:sz w:val="20"/>
                <w:szCs w:val="20"/>
              </w:rPr>
              <w:t>, cel końcowy: 12</w:t>
            </w:r>
          </w:p>
          <w:p w14:paraId="4E121D9E" w14:textId="77777777" w:rsidR="006C419F" w:rsidRPr="00EA4CD4" w:rsidRDefault="006C419F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5AA265" w14:textId="0ECB7E3C" w:rsidR="006C419F" w:rsidRPr="00D1049D" w:rsidRDefault="0008531B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>Liczba wspartych podmiotów wykonujących działalność leczniczą, cel końcowy: 10</w:t>
            </w:r>
          </w:p>
        </w:tc>
        <w:tc>
          <w:tcPr>
            <w:tcW w:w="2551" w:type="dxa"/>
          </w:tcPr>
          <w:p w14:paraId="0814BBEF" w14:textId="5D30E396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25FDEA68" w14:textId="77777777" w:rsidTr="007D6E14">
        <w:tc>
          <w:tcPr>
            <w:tcW w:w="1560" w:type="dxa"/>
          </w:tcPr>
          <w:p w14:paraId="10E99357" w14:textId="18D3A921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12, CS 3(iii)</w:t>
            </w:r>
          </w:p>
        </w:tc>
        <w:tc>
          <w:tcPr>
            <w:tcW w:w="3118" w:type="dxa"/>
          </w:tcPr>
          <w:p w14:paraId="6BC62AF9" w14:textId="150F8297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4C9CAA58" w14:textId="77777777" w:rsidR="00D1049D" w:rsidRDefault="009035BA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 xml:space="preserve">Wskaźniki rezultatu: </w:t>
            </w:r>
          </w:p>
          <w:p w14:paraId="60AE9246" w14:textId="617FF424" w:rsidR="009035BA" w:rsidRPr="00EA4CD4" w:rsidRDefault="00EA4CD4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>Roczna liczba użytkowników nowo wybudowanych, przebudowanych, rozbudowanych lub zmodernizowanych dróg, cel końcowy: 67 100 000</w:t>
            </w:r>
          </w:p>
          <w:p w14:paraId="2C6B7F68" w14:textId="68BCBCD2" w:rsidR="00EA4CD4" w:rsidRPr="00D1049D" w:rsidRDefault="00EA4CD4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EA4CD4">
              <w:rPr>
                <w:rFonts w:ascii="Calibri" w:eastAsia="Calibri" w:hAnsi="Calibri" w:cs="Calibri"/>
                <w:sz w:val="20"/>
                <w:szCs w:val="20"/>
              </w:rPr>
              <w:t xml:space="preserve">Ludność odnosząca korzyści ze środków ochrony przed </w:t>
            </w:r>
            <w:proofErr w:type="spellStart"/>
            <w:r w:rsidRPr="00EA4CD4">
              <w:rPr>
                <w:rFonts w:ascii="Calibri" w:eastAsia="Calibri" w:hAnsi="Calibri" w:cs="Calibri"/>
                <w:sz w:val="20"/>
                <w:szCs w:val="20"/>
              </w:rPr>
              <w:t>ryzykami</w:t>
            </w:r>
            <w:proofErr w:type="spellEnd"/>
            <w:r w:rsidRPr="00EA4CD4">
              <w:rPr>
                <w:rFonts w:ascii="Calibri" w:eastAsia="Calibri" w:hAnsi="Calibri" w:cs="Calibri"/>
                <w:sz w:val="20"/>
                <w:szCs w:val="20"/>
              </w:rPr>
              <w:t xml:space="preserve"> naturalnymi niezwiązanymi z klimatem oraz </w:t>
            </w:r>
            <w:proofErr w:type="spellStart"/>
            <w:r w:rsidRPr="00EA4CD4">
              <w:rPr>
                <w:rFonts w:ascii="Calibri" w:eastAsia="Calibri" w:hAnsi="Calibri" w:cs="Calibri"/>
                <w:sz w:val="20"/>
                <w:szCs w:val="20"/>
              </w:rPr>
              <w:t>ryzykami</w:t>
            </w:r>
            <w:proofErr w:type="spellEnd"/>
            <w:r w:rsidRPr="00EA4CD4">
              <w:rPr>
                <w:rFonts w:ascii="Calibri" w:eastAsia="Calibri" w:hAnsi="Calibri" w:cs="Calibri"/>
                <w:sz w:val="20"/>
                <w:szCs w:val="20"/>
              </w:rPr>
              <w:t xml:space="preserve"> związanymi z działalnością człowieka, cel końcowy: 2 380 000</w:t>
            </w:r>
          </w:p>
        </w:tc>
        <w:tc>
          <w:tcPr>
            <w:tcW w:w="2551" w:type="dxa"/>
          </w:tcPr>
          <w:p w14:paraId="33037074" w14:textId="3797E69B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27997463" w14:textId="77777777" w:rsidTr="007D6E14">
        <w:tc>
          <w:tcPr>
            <w:tcW w:w="1560" w:type="dxa"/>
          </w:tcPr>
          <w:p w14:paraId="3A2CBEE2" w14:textId="7D317C77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lastRenderedPageBreak/>
              <w:t>Priorytet 13, CS 4(vii)</w:t>
            </w:r>
          </w:p>
        </w:tc>
        <w:tc>
          <w:tcPr>
            <w:tcW w:w="3118" w:type="dxa"/>
          </w:tcPr>
          <w:p w14:paraId="61A3AA62" w14:textId="0F119A06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79FC1931" w14:textId="77777777" w:rsidR="00D1049D" w:rsidRDefault="0075209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5ECC59FA" w14:textId="62F0B213" w:rsidR="0075209E" w:rsidRPr="00D1049D" w:rsidRDefault="0075209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75209E">
              <w:rPr>
                <w:rFonts w:ascii="Calibri" w:eastAsia="Calibri" w:hAnsi="Calibri" w:cs="Calibri"/>
                <w:sz w:val="20"/>
                <w:szCs w:val="20"/>
              </w:rPr>
              <w:t>Pojemność nowych lub zmodernizowanych przystępnych cenowo i zrównoważonych mieszkań oraz mieszkań socjalnych</w:t>
            </w:r>
            <w:r w:rsidR="000A2BD4">
              <w:rPr>
                <w:rFonts w:ascii="Calibri" w:eastAsia="Calibri" w:hAnsi="Calibri" w:cs="Calibri"/>
                <w:sz w:val="20"/>
                <w:szCs w:val="20"/>
              </w:rPr>
              <w:t>: 810</w:t>
            </w:r>
          </w:p>
        </w:tc>
        <w:tc>
          <w:tcPr>
            <w:tcW w:w="2551" w:type="dxa"/>
          </w:tcPr>
          <w:p w14:paraId="60A4A6A2" w14:textId="59769E7A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41DFA2D5" w14:textId="77777777" w:rsidTr="007D6E14">
        <w:tc>
          <w:tcPr>
            <w:tcW w:w="1560" w:type="dxa"/>
          </w:tcPr>
          <w:p w14:paraId="315DF370" w14:textId="6E80D43E" w:rsidR="00D1049D" w:rsidRPr="00311301" w:rsidRDefault="00D1049D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13, CS 4(vii)</w:t>
            </w:r>
          </w:p>
        </w:tc>
        <w:tc>
          <w:tcPr>
            <w:tcW w:w="3118" w:type="dxa"/>
          </w:tcPr>
          <w:p w14:paraId="7C50E960" w14:textId="314E9061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488DC4C4" w14:textId="77777777" w:rsidR="00D1049D" w:rsidRPr="0075209E" w:rsidRDefault="0075209E" w:rsidP="00D1049D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75209E">
              <w:rPr>
                <w:rFonts w:ascii="Calibri" w:eastAsia="Calibri" w:hAnsi="Calibri" w:cs="Calibri"/>
                <w:sz w:val="20"/>
                <w:szCs w:val="20"/>
                <w:u w:val="single"/>
              </w:rPr>
              <w:t>Wskaźnik rezultatu:</w:t>
            </w:r>
          </w:p>
          <w:p w14:paraId="4715F1F9" w14:textId="55ADEAB7" w:rsidR="0075209E" w:rsidRPr="00D1049D" w:rsidRDefault="0075209E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75209E">
              <w:rPr>
                <w:rFonts w:ascii="Calibri" w:eastAsia="Calibri" w:hAnsi="Calibri" w:cs="Calibri"/>
                <w:sz w:val="20"/>
                <w:szCs w:val="20"/>
              </w:rPr>
              <w:t>Roczna liczba użytkowników nowych lub zmodernizowanych przystępnych cenowo i zrównoważonych mieszkań oraz mieszkań socjalnych</w:t>
            </w:r>
            <w:r w:rsidR="000A2BD4">
              <w:rPr>
                <w:rFonts w:ascii="Calibri" w:eastAsia="Calibri" w:hAnsi="Calibri" w:cs="Calibri"/>
                <w:sz w:val="20"/>
                <w:szCs w:val="20"/>
              </w:rPr>
              <w:t>: 810</w:t>
            </w:r>
          </w:p>
        </w:tc>
        <w:tc>
          <w:tcPr>
            <w:tcW w:w="2551" w:type="dxa"/>
          </w:tcPr>
          <w:p w14:paraId="2FF0BF17" w14:textId="36AA83D0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08119222" w14:textId="77777777" w:rsidTr="007D6E14">
        <w:tc>
          <w:tcPr>
            <w:tcW w:w="1560" w:type="dxa"/>
          </w:tcPr>
          <w:p w14:paraId="57D8D65B" w14:textId="1AB7031F" w:rsidR="00D1049D" w:rsidRPr="00311301" w:rsidRDefault="00311301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14, CS 4(d)</w:t>
            </w:r>
          </w:p>
        </w:tc>
        <w:tc>
          <w:tcPr>
            <w:tcW w:w="3118" w:type="dxa"/>
          </w:tcPr>
          <w:p w14:paraId="34A446BD" w14:textId="27474AE5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--</w:t>
            </w:r>
          </w:p>
        </w:tc>
        <w:tc>
          <w:tcPr>
            <w:tcW w:w="3119" w:type="dxa"/>
          </w:tcPr>
          <w:p w14:paraId="2C0119D3" w14:textId="2F0513AA" w:rsidR="00D1049D" w:rsidRDefault="00D61339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 produktu:</w:t>
            </w:r>
          </w:p>
          <w:p w14:paraId="1D3A86CC" w14:textId="55FEE787" w:rsidR="00D61339" w:rsidRPr="00D1049D" w:rsidRDefault="00D61339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BF3B33">
              <w:rPr>
                <w:rFonts w:ascii="Calibri" w:eastAsia="Calibri" w:hAnsi="Calibri" w:cs="Calibri"/>
                <w:sz w:val="20"/>
                <w:szCs w:val="20"/>
              </w:rPr>
              <w:t>Liczba osób pracujących, łącznie z prowadzącymi działalność na własny rachunek, objętych wsparciem w programie, cel końcowy: 3 000</w:t>
            </w:r>
          </w:p>
        </w:tc>
        <w:tc>
          <w:tcPr>
            <w:tcW w:w="2551" w:type="dxa"/>
          </w:tcPr>
          <w:p w14:paraId="6951F42F" w14:textId="468FA611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311301" w:rsidRPr="00141D2D" w14:paraId="0B425DB2" w14:textId="77777777" w:rsidTr="007D6E14">
        <w:tc>
          <w:tcPr>
            <w:tcW w:w="1560" w:type="dxa"/>
          </w:tcPr>
          <w:p w14:paraId="44E517D7" w14:textId="5E537401" w:rsidR="00311301" w:rsidRPr="00311301" w:rsidRDefault="00311301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14, CS 4(d)</w:t>
            </w:r>
          </w:p>
        </w:tc>
        <w:tc>
          <w:tcPr>
            <w:tcW w:w="3118" w:type="dxa"/>
          </w:tcPr>
          <w:p w14:paraId="23D05BB7" w14:textId="2639EB1A" w:rsidR="00311301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9015ECF" w14:textId="77777777" w:rsidR="00311301" w:rsidRDefault="00D61339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 rezultatu:</w:t>
            </w:r>
          </w:p>
          <w:p w14:paraId="0B5B2F56" w14:textId="50ACF723" w:rsidR="00D61339" w:rsidRPr="00D1049D" w:rsidRDefault="00D61339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BF3B33">
              <w:rPr>
                <w:rFonts w:ascii="Calibri" w:eastAsia="Calibri" w:hAnsi="Calibri" w:cs="Calibri"/>
                <w:sz w:val="20"/>
                <w:szCs w:val="20"/>
              </w:rPr>
              <w:t>Liczba osób, które uzyskały kwalifikacje po opuszczeniu programu, cel końcowy: 1 100</w:t>
            </w:r>
          </w:p>
        </w:tc>
        <w:tc>
          <w:tcPr>
            <w:tcW w:w="2551" w:type="dxa"/>
          </w:tcPr>
          <w:p w14:paraId="44339E07" w14:textId="0FE2BC69" w:rsidR="00311301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311301" w:rsidRPr="00141D2D" w14:paraId="52D1B2B4" w14:textId="77777777" w:rsidTr="007D6E14">
        <w:tc>
          <w:tcPr>
            <w:tcW w:w="1560" w:type="dxa"/>
          </w:tcPr>
          <w:p w14:paraId="0EEAF6DA" w14:textId="443EDB87" w:rsidR="00311301" w:rsidRPr="00311301" w:rsidRDefault="00311301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14, CS 4(f)</w:t>
            </w:r>
          </w:p>
        </w:tc>
        <w:tc>
          <w:tcPr>
            <w:tcW w:w="3118" w:type="dxa"/>
          </w:tcPr>
          <w:p w14:paraId="670CB3AD" w14:textId="7510F2A7" w:rsidR="00311301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52F0E24B" w14:textId="77777777" w:rsidR="00311301" w:rsidRDefault="00542B05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Wskaźniki produktu:</w:t>
            </w:r>
          </w:p>
          <w:p w14:paraId="2B055A05" w14:textId="66D864CB" w:rsidR="00542B05" w:rsidRPr="00542B05" w:rsidRDefault="00542B05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42B05">
              <w:rPr>
                <w:rFonts w:ascii="Calibri" w:eastAsia="Calibri" w:hAnsi="Calibri" w:cs="Calibri"/>
                <w:sz w:val="20"/>
                <w:szCs w:val="20"/>
              </w:rPr>
              <w:t>Liczba uczniów i słuchaczy szkół i placówek kształcenia zawodowego objętych wsparciem, cel końcowy: 9 400</w:t>
            </w:r>
          </w:p>
          <w:p w14:paraId="04695A71" w14:textId="77777777" w:rsidR="00542B05" w:rsidRPr="00542B05" w:rsidRDefault="00542B05" w:rsidP="00D1049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55F3AC" w14:textId="3D743E89" w:rsidR="00542B05" w:rsidRPr="00D1049D" w:rsidRDefault="00542B05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42B05">
              <w:rPr>
                <w:rFonts w:ascii="Calibri" w:eastAsia="Calibri" w:hAnsi="Calibri" w:cs="Calibri"/>
                <w:sz w:val="20"/>
                <w:szCs w:val="20"/>
              </w:rPr>
              <w:t>Liczba uczniów szkół i placówek systemu oświaty prowadzących kształcenie ogólne objętych wsparciem, cel końcowy 6 200</w:t>
            </w:r>
          </w:p>
        </w:tc>
        <w:tc>
          <w:tcPr>
            <w:tcW w:w="2551" w:type="dxa"/>
          </w:tcPr>
          <w:p w14:paraId="1572090B" w14:textId="0862C0A5" w:rsidR="00311301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  <w:tr w:rsidR="00D1049D" w:rsidRPr="00141D2D" w14:paraId="4D8498AF" w14:textId="77777777" w:rsidTr="007D6E14">
        <w:tc>
          <w:tcPr>
            <w:tcW w:w="1560" w:type="dxa"/>
          </w:tcPr>
          <w:p w14:paraId="7C4B54CD" w14:textId="3396D29C" w:rsidR="00D1049D" w:rsidRPr="00311301" w:rsidRDefault="00311301" w:rsidP="00F40297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Priorytet 14, CS 4(f)</w:t>
            </w:r>
          </w:p>
        </w:tc>
        <w:tc>
          <w:tcPr>
            <w:tcW w:w="3118" w:type="dxa"/>
          </w:tcPr>
          <w:p w14:paraId="71013B2C" w14:textId="16FD16CB" w:rsidR="00D1049D" w:rsidRPr="00311301" w:rsidRDefault="00311301" w:rsidP="00D1049D">
            <w:pPr>
              <w:rPr>
                <w:rFonts w:cstheme="minorHAnsi"/>
                <w:sz w:val="20"/>
                <w:szCs w:val="20"/>
              </w:rPr>
            </w:pPr>
            <w:r w:rsidRPr="0031130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5C9FEB81" w14:textId="77777777" w:rsidR="00D1049D" w:rsidRDefault="00542B05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Wskaźniki rezultatu:</w:t>
            </w:r>
          </w:p>
          <w:p w14:paraId="57480D2E" w14:textId="4AE3C12D" w:rsidR="00542B05" w:rsidRPr="00D1049D" w:rsidRDefault="00542B05" w:rsidP="00D1049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42B05">
              <w:rPr>
                <w:rFonts w:ascii="Calibri" w:eastAsia="Calibri" w:hAnsi="Calibri" w:cs="Calibri"/>
                <w:sz w:val="20"/>
                <w:szCs w:val="20"/>
              </w:rPr>
              <w:t>Liczba uczniów, którzy nabyli kwalifikacje po opuszczeniu programu, cel końcowy: 12 100</w:t>
            </w:r>
          </w:p>
        </w:tc>
        <w:tc>
          <w:tcPr>
            <w:tcW w:w="2551" w:type="dxa"/>
          </w:tcPr>
          <w:p w14:paraId="022E83D8" w14:textId="4F852BC5" w:rsidR="00D1049D" w:rsidRPr="00141D2D" w:rsidRDefault="000E18D4" w:rsidP="004A7DCE">
            <w:pPr>
              <w:rPr>
                <w:bCs/>
                <w:sz w:val="20"/>
                <w:szCs w:val="20"/>
              </w:rPr>
            </w:pPr>
            <w:r w:rsidRPr="004A7DCE">
              <w:rPr>
                <w:rFonts w:cstheme="minorHAnsi"/>
                <w:sz w:val="20"/>
                <w:szCs w:val="20"/>
              </w:rPr>
              <w:t>Zmiana jest konsekwencją zmian finansowych w Programie.</w:t>
            </w:r>
          </w:p>
        </w:tc>
      </w:tr>
    </w:tbl>
    <w:p w14:paraId="4A949CCB" w14:textId="0E87A8C9" w:rsidR="00D07C54" w:rsidRDefault="002D0A9A" w:rsidP="00F40297">
      <w:pPr>
        <w:spacing w:before="240" w:after="120"/>
        <w:rPr>
          <w:b/>
          <w:bCs/>
        </w:rPr>
      </w:pPr>
      <w:r w:rsidRPr="00997C57">
        <w:rPr>
          <w:b/>
          <w:bCs/>
        </w:rPr>
        <w:t xml:space="preserve">3. Opis zmian, które nie wynikają z oceny przeglądu śródokresowego. </w:t>
      </w:r>
    </w:p>
    <w:p w14:paraId="375AA853" w14:textId="3B41F3D5" w:rsidR="00834C8B" w:rsidRPr="00834C8B" w:rsidRDefault="00834C8B" w:rsidP="00F40297">
      <w:pPr>
        <w:spacing w:before="240" w:after="120"/>
        <w:rPr>
          <w:i/>
          <w:iCs/>
        </w:rPr>
      </w:pPr>
      <w:r w:rsidRPr="00834C8B">
        <w:rPr>
          <w:i/>
          <w:iCs/>
        </w:rPr>
        <w:t>Opis oddzielnie dla każdego priorytetu</w:t>
      </w:r>
    </w:p>
    <w:p w14:paraId="193F0406" w14:textId="7E25B614" w:rsidR="009C0BCC" w:rsidRPr="009C0BCC" w:rsidRDefault="00DF0DE5" w:rsidP="009C0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1F3864" w:themeColor="accent1" w:themeShade="80"/>
          <w:sz w:val="20"/>
          <w:szCs w:val="20"/>
        </w:rPr>
      </w:pPr>
      <w:r>
        <w:rPr>
          <w:b/>
          <w:bCs/>
          <w:color w:val="1F3864" w:themeColor="accent1" w:themeShade="80"/>
          <w:sz w:val="20"/>
          <w:szCs w:val="20"/>
        </w:rPr>
        <w:t>[</w:t>
      </w:r>
      <w:r w:rsidR="009C0BCC" w:rsidRPr="009C0BCC">
        <w:rPr>
          <w:b/>
          <w:bCs/>
          <w:color w:val="1F3864" w:themeColor="accent1" w:themeShade="80"/>
          <w:sz w:val="20"/>
          <w:szCs w:val="20"/>
        </w:rPr>
        <w:t xml:space="preserve">Wkład do tego punktu należy </w:t>
      </w:r>
      <w:r w:rsidR="001A5B17">
        <w:rPr>
          <w:b/>
          <w:bCs/>
          <w:color w:val="1F3864" w:themeColor="accent1" w:themeShade="80"/>
          <w:sz w:val="20"/>
          <w:szCs w:val="20"/>
        </w:rPr>
        <w:t xml:space="preserve">uzupełnić </w:t>
      </w:r>
      <w:r w:rsidR="001A5B17" w:rsidRPr="009C0BCC">
        <w:rPr>
          <w:b/>
          <w:bCs/>
          <w:color w:val="1F3864" w:themeColor="accent1" w:themeShade="80"/>
          <w:sz w:val="20"/>
          <w:szCs w:val="20"/>
        </w:rPr>
        <w:t>w ustrukturyzowanej tabeli</w:t>
      </w:r>
      <w:r w:rsidR="001A5B17">
        <w:rPr>
          <w:b/>
          <w:bCs/>
          <w:color w:val="1F3864" w:themeColor="accent1" w:themeShade="80"/>
          <w:sz w:val="20"/>
          <w:szCs w:val="20"/>
        </w:rPr>
        <w:t xml:space="preserve"> zmian programu</w:t>
      </w:r>
      <w:r w:rsidR="009C0BCC">
        <w:rPr>
          <w:b/>
          <w:bCs/>
          <w:color w:val="1F3864" w:themeColor="accent1" w:themeShade="80"/>
          <w:sz w:val="20"/>
          <w:szCs w:val="20"/>
        </w:rPr>
        <w:t>]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693"/>
        <w:gridCol w:w="2977"/>
        <w:gridCol w:w="3118"/>
      </w:tblGrid>
      <w:tr w:rsidR="006019F1" w:rsidRPr="006019F1" w14:paraId="0CE64D1F" w14:textId="77777777" w:rsidTr="006019F1">
        <w:tc>
          <w:tcPr>
            <w:tcW w:w="1560" w:type="dxa"/>
            <w:shd w:val="clear" w:color="auto" w:fill="D9D9D9" w:themeFill="background1" w:themeFillShade="D9"/>
          </w:tcPr>
          <w:p w14:paraId="61506F55" w14:textId="77777777" w:rsidR="006019F1" w:rsidRPr="006019F1" w:rsidRDefault="006019F1" w:rsidP="00275F2B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019F1">
              <w:rPr>
                <w:b/>
                <w:bCs/>
                <w:sz w:val="20"/>
                <w:szCs w:val="20"/>
              </w:rPr>
              <w:t>Priorytet, cel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CC0D88" w14:textId="77777777" w:rsidR="006019F1" w:rsidRPr="006019F1" w:rsidRDefault="006019F1" w:rsidP="00275F2B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019F1">
              <w:rPr>
                <w:b/>
                <w:bCs/>
                <w:sz w:val="20"/>
                <w:szCs w:val="20"/>
              </w:rPr>
              <w:t>Było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0300BB2" w14:textId="77777777" w:rsidR="006019F1" w:rsidRPr="006019F1" w:rsidRDefault="006019F1" w:rsidP="00275F2B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019F1">
              <w:rPr>
                <w:b/>
                <w:bCs/>
                <w:sz w:val="20"/>
                <w:szCs w:val="20"/>
              </w:rPr>
              <w:t>Jest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E3D9E15" w14:textId="77777777" w:rsidR="006019F1" w:rsidRPr="006019F1" w:rsidRDefault="006019F1" w:rsidP="00275F2B">
            <w:pPr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019F1">
              <w:rPr>
                <w:b/>
                <w:bCs/>
                <w:sz w:val="20"/>
                <w:szCs w:val="20"/>
              </w:rPr>
              <w:t>Uzasadnienie</w:t>
            </w:r>
          </w:p>
        </w:tc>
      </w:tr>
      <w:tr w:rsidR="00246066" w:rsidRPr="00246066" w14:paraId="61EAF58B" w14:textId="77777777" w:rsidTr="00246066">
        <w:tc>
          <w:tcPr>
            <w:tcW w:w="1560" w:type="dxa"/>
            <w:shd w:val="clear" w:color="auto" w:fill="auto"/>
          </w:tcPr>
          <w:p w14:paraId="5216F999" w14:textId="13AE9CA0" w:rsidR="00246066" w:rsidRPr="00246066" w:rsidRDefault="00246066" w:rsidP="00246066">
            <w:pPr>
              <w:spacing w:before="240" w:after="120"/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Priorytet 2, CS 2(v)</w:t>
            </w:r>
          </w:p>
        </w:tc>
        <w:tc>
          <w:tcPr>
            <w:tcW w:w="2693" w:type="dxa"/>
            <w:shd w:val="clear" w:color="auto" w:fill="auto"/>
          </w:tcPr>
          <w:p w14:paraId="633A7596" w14:textId="77777777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54BDE823" w14:textId="77777777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062: 6 376 087</w:t>
            </w:r>
          </w:p>
          <w:p w14:paraId="567240C4" w14:textId="147F6F18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065: 14 877 538</w:t>
            </w:r>
          </w:p>
        </w:tc>
        <w:tc>
          <w:tcPr>
            <w:tcW w:w="2977" w:type="dxa"/>
            <w:shd w:val="clear" w:color="auto" w:fill="auto"/>
          </w:tcPr>
          <w:p w14:paraId="1E62C5E2" w14:textId="77777777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4E4E30D0" w14:textId="77777777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062: 9 979 888</w:t>
            </w:r>
          </w:p>
          <w:p w14:paraId="782B8567" w14:textId="28B380DE" w:rsidR="00246066" w:rsidRPr="00246066" w:rsidRDefault="00246066" w:rsidP="00246066">
            <w:pPr>
              <w:rPr>
                <w:rFonts w:cstheme="minorHAnsi"/>
                <w:sz w:val="20"/>
                <w:szCs w:val="20"/>
              </w:rPr>
            </w:pPr>
            <w:r w:rsidRPr="00246066">
              <w:rPr>
                <w:rFonts w:cstheme="minorHAnsi"/>
                <w:sz w:val="20"/>
                <w:szCs w:val="20"/>
              </w:rPr>
              <w:t>065: 11 273 737</w:t>
            </w:r>
          </w:p>
        </w:tc>
        <w:tc>
          <w:tcPr>
            <w:tcW w:w="3118" w:type="dxa"/>
            <w:shd w:val="clear" w:color="auto" w:fill="auto"/>
          </w:tcPr>
          <w:p w14:paraId="38A9B754" w14:textId="6176CC17" w:rsidR="00246066" w:rsidRPr="00246066" w:rsidRDefault="00C14B4A" w:rsidP="00F94F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Zmiana wynika z konieczności przesunięcia środków finansowych pozostałych na kat. 065 po przeprowadzeniu konkursu dla aglomeracji 10-15 tys. RLM. Wysokość pozostałych środków nie pozwala na przeprowadzenie kolejnego konkursu w tym obszarze. </w:t>
            </w:r>
          </w:p>
        </w:tc>
      </w:tr>
      <w:tr w:rsidR="00567F60" w14:paraId="36C47EC4" w14:textId="77777777" w:rsidTr="006019F1">
        <w:tc>
          <w:tcPr>
            <w:tcW w:w="1560" w:type="dxa"/>
          </w:tcPr>
          <w:p w14:paraId="1CC761A1" w14:textId="13CA0DF1" w:rsidR="00567F60" w:rsidRPr="006019F1" w:rsidRDefault="00567F60" w:rsidP="00275F2B">
            <w:pPr>
              <w:spacing w:before="240" w:after="120"/>
              <w:rPr>
                <w:b/>
                <w:bCs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lastRenderedPageBreak/>
              <w:t>8. Priorytet pomocy technicznej – EFS+</w:t>
            </w:r>
          </w:p>
        </w:tc>
        <w:tc>
          <w:tcPr>
            <w:tcW w:w="2693" w:type="dxa"/>
          </w:tcPr>
          <w:p w14:paraId="4C182CA4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56756B97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179: 1 257 500</w:t>
            </w:r>
          </w:p>
          <w:p w14:paraId="200BF051" w14:textId="2F010124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180: 16 889 508</w:t>
            </w:r>
          </w:p>
          <w:p w14:paraId="27F9250C" w14:textId="2AC699ED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181: 1 435 503</w:t>
            </w:r>
          </w:p>
        </w:tc>
        <w:tc>
          <w:tcPr>
            <w:tcW w:w="2977" w:type="dxa"/>
          </w:tcPr>
          <w:p w14:paraId="4D59E6AB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0CF30005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179: 250 000</w:t>
            </w:r>
          </w:p>
          <w:p w14:paraId="615487BF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180: 19 192 511</w:t>
            </w:r>
          </w:p>
          <w:p w14:paraId="1C0F02BF" w14:textId="76025301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181: 140 000</w:t>
            </w:r>
          </w:p>
        </w:tc>
        <w:tc>
          <w:tcPr>
            <w:tcW w:w="3118" w:type="dxa"/>
            <w:vMerge w:val="restart"/>
          </w:tcPr>
          <w:p w14:paraId="2009A783" w14:textId="669E5611" w:rsidR="00567F60" w:rsidRDefault="00567F60" w:rsidP="00567F60">
            <w:pPr>
              <w:rPr>
                <w:rFonts w:cstheme="minorHAnsi"/>
                <w:sz w:val="20"/>
                <w:szCs w:val="20"/>
              </w:rPr>
            </w:pPr>
            <w:r w:rsidRPr="00567F60">
              <w:rPr>
                <w:rFonts w:cstheme="minorHAnsi"/>
                <w:sz w:val="20"/>
                <w:szCs w:val="20"/>
              </w:rPr>
              <w:t>W związku z przeprowadzoną analizą zaplanowanych wydatków z pomocy techn</w:t>
            </w:r>
            <w:r>
              <w:rPr>
                <w:rFonts w:cstheme="minorHAnsi"/>
                <w:sz w:val="20"/>
                <w:szCs w:val="20"/>
              </w:rPr>
              <w:t xml:space="preserve">icznej FEP </w:t>
            </w:r>
            <w:r w:rsidRPr="00567F60">
              <w:rPr>
                <w:rFonts w:cstheme="minorHAnsi"/>
                <w:sz w:val="20"/>
                <w:szCs w:val="20"/>
              </w:rPr>
              <w:t xml:space="preserve">2021- 2027, w ramach poszczególnych </w:t>
            </w:r>
            <w:r>
              <w:rPr>
                <w:rFonts w:cstheme="minorHAnsi"/>
                <w:sz w:val="20"/>
                <w:szCs w:val="20"/>
              </w:rPr>
              <w:t xml:space="preserve">dziedzin </w:t>
            </w:r>
            <w:r w:rsidRPr="00567F60">
              <w:rPr>
                <w:rFonts w:cstheme="minorHAnsi"/>
                <w:sz w:val="20"/>
                <w:szCs w:val="20"/>
              </w:rPr>
              <w:t>interwencji, zidentyfikowano oszczędności w ramach kategorii 179 – Informacja i komunikacja i 181 Ewaluacja i badania, gromadzenie danych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567F60">
              <w:rPr>
                <w:rFonts w:cstheme="minorHAnsi"/>
                <w:sz w:val="20"/>
                <w:szCs w:val="20"/>
              </w:rPr>
              <w:t xml:space="preserve"> przy jednoczesnym niedoborze środków w ramach kategorii 180 Przygotowanie, wdrażanie, monitorowanie i kontrola.  </w:t>
            </w:r>
          </w:p>
          <w:p w14:paraId="06E91482" w14:textId="7AAD0D69" w:rsidR="00567F60" w:rsidRPr="006019F1" w:rsidRDefault="00567F60" w:rsidP="00567F60">
            <w:pPr>
              <w:rPr>
                <w:b/>
                <w:bCs/>
                <w:sz w:val="20"/>
                <w:szCs w:val="20"/>
              </w:rPr>
            </w:pPr>
            <w:r w:rsidRPr="00567F60">
              <w:rPr>
                <w:rFonts w:cstheme="minorHAnsi"/>
                <w:sz w:val="20"/>
                <w:szCs w:val="20"/>
              </w:rPr>
              <w:t>Zaproponowano przesunięcie środków do rodzaju interwencji 180 Przygotowanie, wdrażanie, monitorowanie i kontrola przy jednoczesnym zapewnieniu zrealizowania wszystkich działań w ramach rodzaju interwencji 179 Informacja i komunikacja oraz 181 Ewaluacja i badania, gromadzenie danych.</w:t>
            </w:r>
          </w:p>
        </w:tc>
      </w:tr>
      <w:tr w:rsidR="00567F60" w14:paraId="11C554B2" w14:textId="77777777" w:rsidTr="006019F1">
        <w:tc>
          <w:tcPr>
            <w:tcW w:w="1560" w:type="dxa"/>
          </w:tcPr>
          <w:p w14:paraId="51561899" w14:textId="135F7B28" w:rsidR="00567F60" w:rsidRPr="006019F1" w:rsidRDefault="00567F60" w:rsidP="00275F2B">
            <w:pPr>
              <w:spacing w:before="240" w:after="120"/>
              <w:rPr>
                <w:b/>
                <w:bCs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9. Priorytet pomocy technicznej – EFRR</w:t>
            </w:r>
          </w:p>
        </w:tc>
        <w:tc>
          <w:tcPr>
            <w:tcW w:w="2693" w:type="dxa"/>
          </w:tcPr>
          <w:p w14:paraId="6AE31FD7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264974F1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179: 3 122 500</w:t>
            </w:r>
          </w:p>
          <w:p w14:paraId="1D8EEF5A" w14:textId="65D62476" w:rsidR="00567F60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180: 41 938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019F1">
              <w:rPr>
                <w:rFonts w:cstheme="minorHAnsi"/>
                <w:sz w:val="20"/>
                <w:szCs w:val="20"/>
              </w:rPr>
              <w:t>341</w:t>
            </w:r>
          </w:p>
          <w:p w14:paraId="6EFA89C2" w14:textId="2AE490AC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181: 3 564 497</w:t>
            </w:r>
          </w:p>
        </w:tc>
        <w:tc>
          <w:tcPr>
            <w:tcW w:w="2977" w:type="dxa"/>
          </w:tcPr>
          <w:p w14:paraId="01D68BF5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Tabela 1. Wymiar 1 – dziedzina interwencji</w:t>
            </w:r>
          </w:p>
          <w:p w14:paraId="1EC3D9BF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179: 1 250 000</w:t>
            </w:r>
          </w:p>
          <w:p w14:paraId="5A854084" w14:textId="77777777" w:rsidR="00567F60" w:rsidRPr="006019F1" w:rsidRDefault="00567F60" w:rsidP="006019F1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180: 46 515 338</w:t>
            </w:r>
          </w:p>
          <w:p w14:paraId="1C83D210" w14:textId="7CD94553" w:rsidR="00567F60" w:rsidRPr="001C0787" w:rsidRDefault="00567F60" w:rsidP="001C0787">
            <w:pPr>
              <w:rPr>
                <w:rFonts w:cstheme="minorHAnsi"/>
                <w:sz w:val="20"/>
                <w:szCs w:val="20"/>
              </w:rPr>
            </w:pPr>
            <w:r w:rsidRPr="006019F1">
              <w:rPr>
                <w:rFonts w:cstheme="minorHAnsi"/>
                <w:sz w:val="20"/>
                <w:szCs w:val="20"/>
              </w:rPr>
              <w:t>181: 860 000</w:t>
            </w:r>
          </w:p>
        </w:tc>
        <w:tc>
          <w:tcPr>
            <w:tcW w:w="3118" w:type="dxa"/>
            <w:vMerge/>
          </w:tcPr>
          <w:p w14:paraId="081E6996" w14:textId="77777777" w:rsidR="00567F60" w:rsidRPr="006019F1" w:rsidRDefault="00567F60" w:rsidP="00275F2B">
            <w:pPr>
              <w:spacing w:before="240"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21041CD6" w14:textId="62415B0E" w:rsidR="008857BA" w:rsidRDefault="002B1E7E" w:rsidP="00F40297">
      <w:pPr>
        <w:spacing w:before="240" w:after="120"/>
        <w:rPr>
          <w:b/>
          <w:bCs/>
          <w:u w:val="single"/>
        </w:rPr>
      </w:pPr>
      <w:r w:rsidRPr="0079336C">
        <w:rPr>
          <w:b/>
          <w:bCs/>
          <w:u w:val="single"/>
        </w:rPr>
        <w:t>II.</w:t>
      </w:r>
      <w:r w:rsidR="0079336C" w:rsidRPr="0079336C">
        <w:rPr>
          <w:b/>
          <w:bCs/>
          <w:u w:val="single"/>
        </w:rPr>
        <w:t xml:space="preserve"> </w:t>
      </w:r>
      <w:r w:rsidRPr="0079336C">
        <w:rPr>
          <w:b/>
          <w:bCs/>
          <w:u w:val="single"/>
        </w:rPr>
        <w:t>Zmieniony program</w:t>
      </w:r>
      <w:r w:rsidR="0079336C" w:rsidRPr="0079336C">
        <w:rPr>
          <w:b/>
          <w:bCs/>
          <w:u w:val="single"/>
        </w:rPr>
        <w:t xml:space="preserve"> </w:t>
      </w:r>
    </w:p>
    <w:p w14:paraId="216C5ADC" w14:textId="7072CB10" w:rsidR="00B50380" w:rsidRPr="00997C57" w:rsidRDefault="0051714B" w:rsidP="002D088B">
      <w:pPr>
        <w:spacing w:before="120" w:after="120"/>
        <w:rPr>
          <w:i/>
          <w:iCs/>
        </w:rPr>
      </w:pPr>
      <w:r>
        <w:rPr>
          <w:i/>
          <w:iCs/>
        </w:rPr>
        <w:t>N</w:t>
      </w:r>
      <w:r w:rsidRPr="0051714B">
        <w:rPr>
          <w:i/>
          <w:iCs/>
        </w:rPr>
        <w:t>ależy załączyć zmieniony program, odpowiadający opisowi z punktu I</w:t>
      </w:r>
      <w:r w:rsidR="00C84423">
        <w:rPr>
          <w:i/>
          <w:iCs/>
        </w:rPr>
        <w:t>, jak</w:t>
      </w:r>
      <w:r w:rsidR="008857BA" w:rsidRPr="00997C57">
        <w:rPr>
          <w:i/>
          <w:iCs/>
        </w:rPr>
        <w:t>o</w:t>
      </w:r>
      <w:r w:rsidR="00A15B39" w:rsidRPr="00997C57">
        <w:rPr>
          <w:i/>
          <w:iCs/>
        </w:rPr>
        <w:t xml:space="preserve"> plik WORD w trybie rejestruj zmiany</w:t>
      </w:r>
      <w:r w:rsidR="00B2467D">
        <w:rPr>
          <w:i/>
          <w:iCs/>
        </w:rPr>
        <w:t>.</w:t>
      </w:r>
    </w:p>
    <w:p w14:paraId="1BB8CDE2" w14:textId="513D6F98" w:rsidR="002B1E7E" w:rsidRPr="002B1E7E" w:rsidRDefault="002B1E7E" w:rsidP="002D088B">
      <w:pPr>
        <w:spacing w:before="120" w:after="120"/>
      </w:pPr>
    </w:p>
    <w:sectPr w:rsidR="002B1E7E" w:rsidRPr="002B1E7E" w:rsidSect="00B651D6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809C5" w14:textId="77777777" w:rsidR="00EF1257" w:rsidRDefault="00EF1257" w:rsidP="00494354">
      <w:pPr>
        <w:spacing w:after="0" w:line="240" w:lineRule="auto"/>
      </w:pPr>
      <w:r>
        <w:separator/>
      </w:r>
    </w:p>
  </w:endnote>
  <w:endnote w:type="continuationSeparator" w:id="0">
    <w:p w14:paraId="11EFEFF6" w14:textId="77777777" w:rsidR="00EF1257" w:rsidRDefault="00EF1257" w:rsidP="0049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898016"/>
      <w:docPartObj>
        <w:docPartGallery w:val="Page Numbers (Bottom of Page)"/>
        <w:docPartUnique/>
      </w:docPartObj>
    </w:sdtPr>
    <w:sdtEndPr/>
    <w:sdtContent>
      <w:p w14:paraId="0DB289C8" w14:textId="1658D7EE" w:rsidR="00C93381" w:rsidRDefault="00C933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0EAF6" w14:textId="77777777" w:rsidR="00494354" w:rsidRDefault="00494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D91E6" w14:textId="77777777" w:rsidR="00EF1257" w:rsidRDefault="00EF1257" w:rsidP="00494354">
      <w:pPr>
        <w:spacing w:after="0" w:line="240" w:lineRule="auto"/>
      </w:pPr>
      <w:r>
        <w:separator/>
      </w:r>
    </w:p>
  </w:footnote>
  <w:footnote w:type="continuationSeparator" w:id="0">
    <w:p w14:paraId="160F7150" w14:textId="77777777" w:rsidR="00EF1257" w:rsidRDefault="00EF1257" w:rsidP="0049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75A1" w14:textId="1ADD063C" w:rsidR="00B651D6" w:rsidRPr="00B651D6" w:rsidRDefault="00B651D6" w:rsidP="00B651D6">
    <w:pPr>
      <w:pStyle w:val="Nagwek"/>
      <w:jc w:val="right"/>
      <w:rPr>
        <w:sz w:val="20"/>
        <w:szCs w:val="20"/>
      </w:rPr>
    </w:pPr>
    <w:r w:rsidRPr="00B651D6">
      <w:rPr>
        <w:sz w:val="20"/>
        <w:szCs w:val="20"/>
      </w:rPr>
      <w:t xml:space="preserve">Załącznik nr 1 do uchwały nr </w:t>
    </w:r>
    <w:r w:rsidR="00BA1455">
      <w:rPr>
        <w:sz w:val="20"/>
        <w:szCs w:val="20"/>
      </w:rPr>
      <w:t>1269</w:t>
    </w:r>
    <w:r w:rsidRPr="00B651D6">
      <w:rPr>
        <w:sz w:val="20"/>
        <w:szCs w:val="20"/>
      </w:rPr>
      <w:t>/</w:t>
    </w:r>
    <w:r w:rsidR="00BA1455">
      <w:rPr>
        <w:sz w:val="20"/>
        <w:szCs w:val="20"/>
      </w:rPr>
      <w:t>132</w:t>
    </w:r>
    <w:r w:rsidRPr="00B651D6">
      <w:rPr>
        <w:sz w:val="20"/>
        <w:szCs w:val="20"/>
      </w:rPr>
      <w:t>/25</w:t>
    </w:r>
  </w:p>
  <w:p w14:paraId="12DB3EF0" w14:textId="77777777" w:rsidR="00B651D6" w:rsidRPr="00B651D6" w:rsidRDefault="00B651D6" w:rsidP="00B651D6">
    <w:pPr>
      <w:pStyle w:val="Nagwek"/>
      <w:jc w:val="right"/>
      <w:rPr>
        <w:sz w:val="20"/>
        <w:szCs w:val="20"/>
      </w:rPr>
    </w:pPr>
    <w:r w:rsidRPr="00B651D6">
      <w:rPr>
        <w:sz w:val="20"/>
        <w:szCs w:val="20"/>
      </w:rPr>
      <w:t xml:space="preserve">Zarządu Województwa Pomorskiego </w:t>
    </w:r>
  </w:p>
  <w:p w14:paraId="1D732457" w14:textId="40A479B9" w:rsidR="00B651D6" w:rsidRDefault="00B651D6" w:rsidP="00B651D6">
    <w:pPr>
      <w:pStyle w:val="Nagwek"/>
      <w:jc w:val="right"/>
      <w:rPr>
        <w:sz w:val="20"/>
        <w:szCs w:val="20"/>
      </w:rPr>
    </w:pPr>
    <w:r w:rsidRPr="00B651D6">
      <w:rPr>
        <w:sz w:val="20"/>
        <w:szCs w:val="20"/>
      </w:rPr>
      <w:t xml:space="preserve">z dnia </w:t>
    </w:r>
    <w:r w:rsidR="00BA1455">
      <w:rPr>
        <w:sz w:val="20"/>
        <w:szCs w:val="20"/>
      </w:rPr>
      <w:t>23</w:t>
    </w:r>
    <w:r w:rsidRPr="00B651D6">
      <w:rPr>
        <w:sz w:val="20"/>
        <w:szCs w:val="20"/>
      </w:rPr>
      <w:t xml:space="preserve"> października 2025 r.</w:t>
    </w:r>
  </w:p>
  <w:p w14:paraId="0A555378" w14:textId="77777777" w:rsidR="00B651D6" w:rsidRPr="00B651D6" w:rsidRDefault="00B651D6" w:rsidP="00B651D6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117"/>
    <w:multiLevelType w:val="hybridMultilevel"/>
    <w:tmpl w:val="589A8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942"/>
    <w:multiLevelType w:val="hybridMultilevel"/>
    <w:tmpl w:val="355C68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43"/>
    <w:multiLevelType w:val="hybridMultilevel"/>
    <w:tmpl w:val="5CF45ED0"/>
    <w:lvl w:ilvl="0" w:tplc="3AA2B3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7CF6"/>
    <w:multiLevelType w:val="hybridMultilevel"/>
    <w:tmpl w:val="84C0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64FF"/>
    <w:multiLevelType w:val="hybridMultilevel"/>
    <w:tmpl w:val="A804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9F6"/>
    <w:multiLevelType w:val="hybridMultilevel"/>
    <w:tmpl w:val="7B260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E1287"/>
    <w:multiLevelType w:val="hybridMultilevel"/>
    <w:tmpl w:val="E518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6905"/>
    <w:multiLevelType w:val="hybridMultilevel"/>
    <w:tmpl w:val="3FF63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71A0"/>
    <w:multiLevelType w:val="hybridMultilevel"/>
    <w:tmpl w:val="B3B2666C"/>
    <w:lvl w:ilvl="0" w:tplc="BB8C68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741A"/>
    <w:multiLevelType w:val="hybridMultilevel"/>
    <w:tmpl w:val="D1DA2E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2310"/>
    <w:multiLevelType w:val="hybridMultilevel"/>
    <w:tmpl w:val="27A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7CE0"/>
    <w:multiLevelType w:val="hybridMultilevel"/>
    <w:tmpl w:val="E654C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3DCF"/>
    <w:multiLevelType w:val="hybridMultilevel"/>
    <w:tmpl w:val="F200916A"/>
    <w:lvl w:ilvl="0" w:tplc="A2EEEDEE">
      <w:start w:val="1"/>
      <w:numFmt w:val="lowerLetter"/>
      <w:lvlText w:val="(%1)"/>
      <w:lvlJc w:val="left"/>
      <w:pPr>
        <w:ind w:left="1264" w:hanging="360"/>
      </w:pPr>
    </w:lvl>
    <w:lvl w:ilvl="1" w:tplc="04150019">
      <w:start w:val="1"/>
      <w:numFmt w:val="lowerLetter"/>
      <w:lvlText w:val="%2."/>
      <w:lvlJc w:val="left"/>
      <w:pPr>
        <w:ind w:left="1984" w:hanging="360"/>
      </w:pPr>
    </w:lvl>
    <w:lvl w:ilvl="2" w:tplc="0415001B">
      <w:start w:val="1"/>
      <w:numFmt w:val="lowerRoman"/>
      <w:lvlText w:val="%3."/>
      <w:lvlJc w:val="right"/>
      <w:pPr>
        <w:ind w:left="2704" w:hanging="180"/>
      </w:pPr>
    </w:lvl>
    <w:lvl w:ilvl="3" w:tplc="0415000F">
      <w:start w:val="1"/>
      <w:numFmt w:val="decimal"/>
      <w:lvlText w:val="%4."/>
      <w:lvlJc w:val="left"/>
      <w:pPr>
        <w:ind w:left="3424" w:hanging="360"/>
      </w:pPr>
    </w:lvl>
    <w:lvl w:ilvl="4" w:tplc="04150019">
      <w:start w:val="1"/>
      <w:numFmt w:val="lowerLetter"/>
      <w:lvlText w:val="%5."/>
      <w:lvlJc w:val="left"/>
      <w:pPr>
        <w:ind w:left="4144" w:hanging="360"/>
      </w:pPr>
    </w:lvl>
    <w:lvl w:ilvl="5" w:tplc="0415001B">
      <w:start w:val="1"/>
      <w:numFmt w:val="lowerRoman"/>
      <w:lvlText w:val="%6."/>
      <w:lvlJc w:val="right"/>
      <w:pPr>
        <w:ind w:left="4864" w:hanging="180"/>
      </w:pPr>
    </w:lvl>
    <w:lvl w:ilvl="6" w:tplc="0415000F">
      <w:start w:val="1"/>
      <w:numFmt w:val="decimal"/>
      <w:lvlText w:val="%7."/>
      <w:lvlJc w:val="left"/>
      <w:pPr>
        <w:ind w:left="5584" w:hanging="360"/>
      </w:pPr>
    </w:lvl>
    <w:lvl w:ilvl="7" w:tplc="04150019">
      <w:start w:val="1"/>
      <w:numFmt w:val="lowerLetter"/>
      <w:lvlText w:val="%8."/>
      <w:lvlJc w:val="left"/>
      <w:pPr>
        <w:ind w:left="6304" w:hanging="360"/>
      </w:pPr>
    </w:lvl>
    <w:lvl w:ilvl="8" w:tplc="0415001B">
      <w:start w:val="1"/>
      <w:numFmt w:val="lowerRoman"/>
      <w:lvlText w:val="%9."/>
      <w:lvlJc w:val="right"/>
      <w:pPr>
        <w:ind w:left="7024" w:hanging="180"/>
      </w:pPr>
    </w:lvl>
  </w:abstractNum>
  <w:abstractNum w:abstractNumId="13" w15:restartNumberingAfterBreak="0">
    <w:nsid w:val="2BAF2544"/>
    <w:multiLevelType w:val="hybridMultilevel"/>
    <w:tmpl w:val="94CE35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B71B7"/>
    <w:multiLevelType w:val="hybridMultilevel"/>
    <w:tmpl w:val="995CC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C3EEB"/>
    <w:multiLevelType w:val="hybridMultilevel"/>
    <w:tmpl w:val="19DC9614"/>
    <w:lvl w:ilvl="0" w:tplc="4C4A16D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3D346F"/>
    <w:multiLevelType w:val="hybridMultilevel"/>
    <w:tmpl w:val="62FE4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B4E0C"/>
    <w:multiLevelType w:val="hybridMultilevel"/>
    <w:tmpl w:val="B252A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64108"/>
    <w:multiLevelType w:val="hybridMultilevel"/>
    <w:tmpl w:val="6BBA6148"/>
    <w:lvl w:ilvl="0" w:tplc="4C4A16DC">
      <w:start w:val="1"/>
      <w:numFmt w:val="decimal"/>
      <w:lvlText w:val="%1."/>
      <w:lvlJc w:val="left"/>
      <w:pPr>
        <w:ind w:left="177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A617A"/>
    <w:multiLevelType w:val="hybridMultilevel"/>
    <w:tmpl w:val="A21EE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22DBF"/>
    <w:multiLevelType w:val="hybridMultilevel"/>
    <w:tmpl w:val="AED6DBF0"/>
    <w:lvl w:ilvl="0" w:tplc="7BC0D95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21143"/>
    <w:multiLevelType w:val="hybridMultilevel"/>
    <w:tmpl w:val="CDAC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03C6A"/>
    <w:multiLevelType w:val="hybridMultilevel"/>
    <w:tmpl w:val="5672CB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43A69"/>
    <w:multiLevelType w:val="hybridMultilevel"/>
    <w:tmpl w:val="1D361E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43F95"/>
    <w:multiLevelType w:val="hybridMultilevel"/>
    <w:tmpl w:val="F372F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81A62"/>
    <w:multiLevelType w:val="hybridMultilevel"/>
    <w:tmpl w:val="A9A6B8BE"/>
    <w:lvl w:ilvl="0" w:tplc="BF0A9B7A">
      <w:start w:val="1"/>
      <w:numFmt w:val="bullet"/>
      <w:lvlText w:val=""/>
      <w:lvlJc w:val="left"/>
      <w:pPr>
        <w:ind w:left="6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6" w15:restartNumberingAfterBreak="0">
    <w:nsid w:val="6052622E"/>
    <w:multiLevelType w:val="hybridMultilevel"/>
    <w:tmpl w:val="355C68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A1AD1"/>
    <w:multiLevelType w:val="hybridMultilevel"/>
    <w:tmpl w:val="FE94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002E"/>
    <w:multiLevelType w:val="hybridMultilevel"/>
    <w:tmpl w:val="1D82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110C5"/>
    <w:multiLevelType w:val="multilevel"/>
    <w:tmpl w:val="DE249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6E5880"/>
    <w:multiLevelType w:val="hybridMultilevel"/>
    <w:tmpl w:val="BCEC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3D33"/>
    <w:multiLevelType w:val="hybridMultilevel"/>
    <w:tmpl w:val="DA800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26868"/>
    <w:multiLevelType w:val="hybridMultilevel"/>
    <w:tmpl w:val="7A00D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16E49"/>
    <w:multiLevelType w:val="hybridMultilevel"/>
    <w:tmpl w:val="456CC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62F79"/>
    <w:multiLevelType w:val="hybridMultilevel"/>
    <w:tmpl w:val="095A1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D94"/>
    <w:multiLevelType w:val="hybridMultilevel"/>
    <w:tmpl w:val="0A74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D4164"/>
    <w:multiLevelType w:val="hybridMultilevel"/>
    <w:tmpl w:val="99F0F4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36"/>
  </w:num>
  <w:num w:numId="3">
    <w:abstractNumId w:val="0"/>
  </w:num>
  <w:num w:numId="4">
    <w:abstractNumId w:val="27"/>
  </w:num>
  <w:num w:numId="5">
    <w:abstractNumId w:val="32"/>
  </w:num>
  <w:num w:numId="6">
    <w:abstractNumId w:val="3"/>
  </w:num>
  <w:num w:numId="7">
    <w:abstractNumId w:val="10"/>
  </w:num>
  <w:num w:numId="8">
    <w:abstractNumId w:val="28"/>
  </w:num>
  <w:num w:numId="9">
    <w:abstractNumId w:val="2"/>
  </w:num>
  <w:num w:numId="10">
    <w:abstractNumId w:val="21"/>
  </w:num>
  <w:num w:numId="11">
    <w:abstractNumId w:val="14"/>
  </w:num>
  <w:num w:numId="12">
    <w:abstractNumId w:val="30"/>
  </w:num>
  <w:num w:numId="13">
    <w:abstractNumId w:val="24"/>
  </w:num>
  <w:num w:numId="14">
    <w:abstractNumId w:val="19"/>
  </w:num>
  <w:num w:numId="15">
    <w:abstractNumId w:val="20"/>
  </w:num>
  <w:num w:numId="16">
    <w:abstractNumId w:val="29"/>
  </w:num>
  <w:num w:numId="17">
    <w:abstractNumId w:val="25"/>
  </w:num>
  <w:num w:numId="18">
    <w:abstractNumId w:val="17"/>
  </w:num>
  <w:num w:numId="19">
    <w:abstractNumId w:val="6"/>
  </w:num>
  <w:num w:numId="20">
    <w:abstractNumId w:val="11"/>
  </w:num>
  <w:num w:numId="21">
    <w:abstractNumId w:val="35"/>
  </w:num>
  <w:num w:numId="22">
    <w:abstractNumId w:val="18"/>
  </w:num>
  <w:num w:numId="23">
    <w:abstractNumId w:val="7"/>
  </w:num>
  <w:num w:numId="24">
    <w:abstractNumId w:val="23"/>
  </w:num>
  <w:num w:numId="25">
    <w:abstractNumId w:val="15"/>
  </w:num>
  <w:num w:numId="26">
    <w:abstractNumId w:val="8"/>
  </w:num>
  <w:num w:numId="27">
    <w:abstractNumId w:val="26"/>
  </w:num>
  <w:num w:numId="28">
    <w:abstractNumId w:val="1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2"/>
  </w:num>
  <w:num w:numId="34">
    <w:abstractNumId w:val="5"/>
  </w:num>
  <w:num w:numId="35">
    <w:abstractNumId w:val="31"/>
  </w:num>
  <w:num w:numId="36">
    <w:abstractNumId w:val="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2DEAEE-9DBE-475A-B544-4A85D10CD714}"/>
  </w:docVars>
  <w:rsids>
    <w:rsidRoot w:val="00993A3F"/>
    <w:rsid w:val="000203A1"/>
    <w:rsid w:val="00025A3D"/>
    <w:rsid w:val="00027386"/>
    <w:rsid w:val="00037C6C"/>
    <w:rsid w:val="000501A5"/>
    <w:rsid w:val="00055356"/>
    <w:rsid w:val="0005778A"/>
    <w:rsid w:val="00064AF3"/>
    <w:rsid w:val="000650F6"/>
    <w:rsid w:val="0006725E"/>
    <w:rsid w:val="00074CA0"/>
    <w:rsid w:val="0007650C"/>
    <w:rsid w:val="00077C5E"/>
    <w:rsid w:val="0008531B"/>
    <w:rsid w:val="0008567E"/>
    <w:rsid w:val="00086C5B"/>
    <w:rsid w:val="00092600"/>
    <w:rsid w:val="000950C2"/>
    <w:rsid w:val="000A2BD4"/>
    <w:rsid w:val="000A78F9"/>
    <w:rsid w:val="000D31D7"/>
    <w:rsid w:val="000E18D4"/>
    <w:rsid w:val="000E6827"/>
    <w:rsid w:val="000F4CA2"/>
    <w:rsid w:val="000F785C"/>
    <w:rsid w:val="001014AE"/>
    <w:rsid w:val="00101E2B"/>
    <w:rsid w:val="00122FAA"/>
    <w:rsid w:val="0013151A"/>
    <w:rsid w:val="00141D2D"/>
    <w:rsid w:val="00144656"/>
    <w:rsid w:val="00145750"/>
    <w:rsid w:val="00150060"/>
    <w:rsid w:val="00165338"/>
    <w:rsid w:val="00167AA0"/>
    <w:rsid w:val="00167D4F"/>
    <w:rsid w:val="00193729"/>
    <w:rsid w:val="001A5B17"/>
    <w:rsid w:val="001B046B"/>
    <w:rsid w:val="001B40BC"/>
    <w:rsid w:val="001C0787"/>
    <w:rsid w:val="001C2F4B"/>
    <w:rsid w:val="001D166D"/>
    <w:rsid w:val="001E3F6A"/>
    <w:rsid w:val="001E6714"/>
    <w:rsid w:val="001F45DB"/>
    <w:rsid w:val="00212B81"/>
    <w:rsid w:val="00227B9F"/>
    <w:rsid w:val="00236AF4"/>
    <w:rsid w:val="00246066"/>
    <w:rsid w:val="00250851"/>
    <w:rsid w:val="0025505A"/>
    <w:rsid w:val="00257DF4"/>
    <w:rsid w:val="00260E07"/>
    <w:rsid w:val="00266EE5"/>
    <w:rsid w:val="00276450"/>
    <w:rsid w:val="00281DE4"/>
    <w:rsid w:val="00291B4A"/>
    <w:rsid w:val="002A523E"/>
    <w:rsid w:val="002A5DAB"/>
    <w:rsid w:val="002A681C"/>
    <w:rsid w:val="002B1AF9"/>
    <w:rsid w:val="002B1E7E"/>
    <w:rsid w:val="002B7196"/>
    <w:rsid w:val="002C5B24"/>
    <w:rsid w:val="002D088B"/>
    <w:rsid w:val="002D0A9A"/>
    <w:rsid w:val="002E667D"/>
    <w:rsid w:val="00311301"/>
    <w:rsid w:val="00315688"/>
    <w:rsid w:val="003249E6"/>
    <w:rsid w:val="0033660D"/>
    <w:rsid w:val="003402D1"/>
    <w:rsid w:val="003428A5"/>
    <w:rsid w:val="00347669"/>
    <w:rsid w:val="00354A61"/>
    <w:rsid w:val="00363C87"/>
    <w:rsid w:val="00365BF2"/>
    <w:rsid w:val="00367425"/>
    <w:rsid w:val="0037155E"/>
    <w:rsid w:val="003806E2"/>
    <w:rsid w:val="003A71C3"/>
    <w:rsid w:val="003C485D"/>
    <w:rsid w:val="003C67FD"/>
    <w:rsid w:val="003D4D59"/>
    <w:rsid w:val="003D57C1"/>
    <w:rsid w:val="003F1468"/>
    <w:rsid w:val="003F311F"/>
    <w:rsid w:val="00403A29"/>
    <w:rsid w:val="004149FE"/>
    <w:rsid w:val="004202D3"/>
    <w:rsid w:val="0042373F"/>
    <w:rsid w:val="00431E6E"/>
    <w:rsid w:val="00434ACD"/>
    <w:rsid w:val="0043736C"/>
    <w:rsid w:val="00442D8D"/>
    <w:rsid w:val="00447E95"/>
    <w:rsid w:val="004525AD"/>
    <w:rsid w:val="004532F9"/>
    <w:rsid w:val="004553CC"/>
    <w:rsid w:val="004577A0"/>
    <w:rsid w:val="00467E4C"/>
    <w:rsid w:val="004705FB"/>
    <w:rsid w:val="00476271"/>
    <w:rsid w:val="004854DD"/>
    <w:rsid w:val="00494354"/>
    <w:rsid w:val="004A3CA3"/>
    <w:rsid w:val="004A3FF6"/>
    <w:rsid w:val="004A5468"/>
    <w:rsid w:val="004A59BE"/>
    <w:rsid w:val="004A7DCE"/>
    <w:rsid w:val="004D6394"/>
    <w:rsid w:val="004E14E3"/>
    <w:rsid w:val="0050216E"/>
    <w:rsid w:val="00502868"/>
    <w:rsid w:val="0051142E"/>
    <w:rsid w:val="0051237A"/>
    <w:rsid w:val="0051714B"/>
    <w:rsid w:val="00525056"/>
    <w:rsid w:val="00531D26"/>
    <w:rsid w:val="00533CDA"/>
    <w:rsid w:val="00542B05"/>
    <w:rsid w:val="005439A4"/>
    <w:rsid w:val="005525FB"/>
    <w:rsid w:val="005604D6"/>
    <w:rsid w:val="0056067F"/>
    <w:rsid w:val="00561D6B"/>
    <w:rsid w:val="005620FD"/>
    <w:rsid w:val="00567F60"/>
    <w:rsid w:val="00573070"/>
    <w:rsid w:val="00586377"/>
    <w:rsid w:val="00595CDD"/>
    <w:rsid w:val="005D01F8"/>
    <w:rsid w:val="005D265F"/>
    <w:rsid w:val="005E123C"/>
    <w:rsid w:val="005E46CD"/>
    <w:rsid w:val="005F5891"/>
    <w:rsid w:val="0060050B"/>
    <w:rsid w:val="006019F1"/>
    <w:rsid w:val="0060567D"/>
    <w:rsid w:val="00606F07"/>
    <w:rsid w:val="0061034F"/>
    <w:rsid w:val="00614234"/>
    <w:rsid w:val="00616870"/>
    <w:rsid w:val="00620BC8"/>
    <w:rsid w:val="006241E5"/>
    <w:rsid w:val="00647C40"/>
    <w:rsid w:val="006556CE"/>
    <w:rsid w:val="0067364B"/>
    <w:rsid w:val="006A00BB"/>
    <w:rsid w:val="006B0870"/>
    <w:rsid w:val="006B23C7"/>
    <w:rsid w:val="006C419F"/>
    <w:rsid w:val="006C59D3"/>
    <w:rsid w:val="006D21FA"/>
    <w:rsid w:val="006D3024"/>
    <w:rsid w:val="006D32E1"/>
    <w:rsid w:val="006D6FD9"/>
    <w:rsid w:val="006F5A73"/>
    <w:rsid w:val="007002C6"/>
    <w:rsid w:val="0072329A"/>
    <w:rsid w:val="0072610A"/>
    <w:rsid w:val="00727C8F"/>
    <w:rsid w:val="00727E5E"/>
    <w:rsid w:val="00750BA9"/>
    <w:rsid w:val="0075209E"/>
    <w:rsid w:val="00770444"/>
    <w:rsid w:val="0078514B"/>
    <w:rsid w:val="0079112C"/>
    <w:rsid w:val="0079336C"/>
    <w:rsid w:val="00793A21"/>
    <w:rsid w:val="007A3E92"/>
    <w:rsid w:val="007B2F53"/>
    <w:rsid w:val="007C6817"/>
    <w:rsid w:val="007D6E14"/>
    <w:rsid w:val="007E3B94"/>
    <w:rsid w:val="007F47E2"/>
    <w:rsid w:val="007F4E8C"/>
    <w:rsid w:val="007F5107"/>
    <w:rsid w:val="007F5F1B"/>
    <w:rsid w:val="007F678B"/>
    <w:rsid w:val="00800E7E"/>
    <w:rsid w:val="00801E8A"/>
    <w:rsid w:val="00803E0A"/>
    <w:rsid w:val="00816DD1"/>
    <w:rsid w:val="00834C8B"/>
    <w:rsid w:val="0084608F"/>
    <w:rsid w:val="00846C99"/>
    <w:rsid w:val="00852523"/>
    <w:rsid w:val="00856CF4"/>
    <w:rsid w:val="00861CFF"/>
    <w:rsid w:val="0086641C"/>
    <w:rsid w:val="008714C1"/>
    <w:rsid w:val="00884F2E"/>
    <w:rsid w:val="008857BA"/>
    <w:rsid w:val="00891A25"/>
    <w:rsid w:val="008B5D26"/>
    <w:rsid w:val="008C1ACA"/>
    <w:rsid w:val="008C4D9E"/>
    <w:rsid w:val="008D5FC1"/>
    <w:rsid w:val="008D677C"/>
    <w:rsid w:val="008F7932"/>
    <w:rsid w:val="009035BA"/>
    <w:rsid w:val="0092430C"/>
    <w:rsid w:val="0092459A"/>
    <w:rsid w:val="0092677D"/>
    <w:rsid w:val="0093000C"/>
    <w:rsid w:val="0093021A"/>
    <w:rsid w:val="00934542"/>
    <w:rsid w:val="009366B0"/>
    <w:rsid w:val="00942827"/>
    <w:rsid w:val="00943C76"/>
    <w:rsid w:val="00945AE5"/>
    <w:rsid w:val="00974789"/>
    <w:rsid w:val="00975221"/>
    <w:rsid w:val="009813D0"/>
    <w:rsid w:val="00993A3F"/>
    <w:rsid w:val="00997C57"/>
    <w:rsid w:val="009B11ED"/>
    <w:rsid w:val="009C0BCC"/>
    <w:rsid w:val="009C657C"/>
    <w:rsid w:val="009E1FFC"/>
    <w:rsid w:val="009E65F2"/>
    <w:rsid w:val="009F0E97"/>
    <w:rsid w:val="009F2573"/>
    <w:rsid w:val="00A0142B"/>
    <w:rsid w:val="00A077A2"/>
    <w:rsid w:val="00A10A49"/>
    <w:rsid w:val="00A15B39"/>
    <w:rsid w:val="00A16AA9"/>
    <w:rsid w:val="00A23CE6"/>
    <w:rsid w:val="00A419E5"/>
    <w:rsid w:val="00A53902"/>
    <w:rsid w:val="00A540F8"/>
    <w:rsid w:val="00A626A7"/>
    <w:rsid w:val="00A655E7"/>
    <w:rsid w:val="00A73F60"/>
    <w:rsid w:val="00A746EC"/>
    <w:rsid w:val="00A75B9E"/>
    <w:rsid w:val="00A805F3"/>
    <w:rsid w:val="00A912DA"/>
    <w:rsid w:val="00A913A9"/>
    <w:rsid w:val="00A937B0"/>
    <w:rsid w:val="00AA1672"/>
    <w:rsid w:val="00AA7BA0"/>
    <w:rsid w:val="00AB3658"/>
    <w:rsid w:val="00AB3A13"/>
    <w:rsid w:val="00AB470A"/>
    <w:rsid w:val="00AB66CC"/>
    <w:rsid w:val="00AC0FBD"/>
    <w:rsid w:val="00AD2316"/>
    <w:rsid w:val="00AE5314"/>
    <w:rsid w:val="00AF08B3"/>
    <w:rsid w:val="00AF0934"/>
    <w:rsid w:val="00B00F98"/>
    <w:rsid w:val="00B127A4"/>
    <w:rsid w:val="00B13C43"/>
    <w:rsid w:val="00B16980"/>
    <w:rsid w:val="00B2467D"/>
    <w:rsid w:val="00B36CC8"/>
    <w:rsid w:val="00B4547B"/>
    <w:rsid w:val="00B50380"/>
    <w:rsid w:val="00B51AB4"/>
    <w:rsid w:val="00B61B8B"/>
    <w:rsid w:val="00B651D6"/>
    <w:rsid w:val="00B93F26"/>
    <w:rsid w:val="00B9470C"/>
    <w:rsid w:val="00B95A63"/>
    <w:rsid w:val="00BA1455"/>
    <w:rsid w:val="00BA4BD5"/>
    <w:rsid w:val="00BA77BF"/>
    <w:rsid w:val="00BB4B2A"/>
    <w:rsid w:val="00BB6B83"/>
    <w:rsid w:val="00BB749C"/>
    <w:rsid w:val="00BB7EC9"/>
    <w:rsid w:val="00BC4BC8"/>
    <w:rsid w:val="00BD16C6"/>
    <w:rsid w:val="00BD6B64"/>
    <w:rsid w:val="00BF3B33"/>
    <w:rsid w:val="00C00B87"/>
    <w:rsid w:val="00C14B4A"/>
    <w:rsid w:val="00C17964"/>
    <w:rsid w:val="00C21A87"/>
    <w:rsid w:val="00C50FD8"/>
    <w:rsid w:val="00C54313"/>
    <w:rsid w:val="00C60C38"/>
    <w:rsid w:val="00C62C45"/>
    <w:rsid w:val="00C637C2"/>
    <w:rsid w:val="00C73E06"/>
    <w:rsid w:val="00C80141"/>
    <w:rsid w:val="00C84423"/>
    <w:rsid w:val="00C875A1"/>
    <w:rsid w:val="00C92CF6"/>
    <w:rsid w:val="00C93381"/>
    <w:rsid w:val="00C93D0E"/>
    <w:rsid w:val="00C94544"/>
    <w:rsid w:val="00CA145D"/>
    <w:rsid w:val="00CA6485"/>
    <w:rsid w:val="00CB10F7"/>
    <w:rsid w:val="00CB3BE1"/>
    <w:rsid w:val="00CB519D"/>
    <w:rsid w:val="00CB7B77"/>
    <w:rsid w:val="00CC0A62"/>
    <w:rsid w:val="00CC3F26"/>
    <w:rsid w:val="00CE01DD"/>
    <w:rsid w:val="00CF70DF"/>
    <w:rsid w:val="00D04172"/>
    <w:rsid w:val="00D07C54"/>
    <w:rsid w:val="00D1049D"/>
    <w:rsid w:val="00D11BD0"/>
    <w:rsid w:val="00D170FD"/>
    <w:rsid w:val="00D316B1"/>
    <w:rsid w:val="00D326F5"/>
    <w:rsid w:val="00D35CFF"/>
    <w:rsid w:val="00D37F25"/>
    <w:rsid w:val="00D42AB0"/>
    <w:rsid w:val="00D44A45"/>
    <w:rsid w:val="00D61339"/>
    <w:rsid w:val="00D626E8"/>
    <w:rsid w:val="00D716D4"/>
    <w:rsid w:val="00D72AD9"/>
    <w:rsid w:val="00D8598E"/>
    <w:rsid w:val="00D87F75"/>
    <w:rsid w:val="00D90D55"/>
    <w:rsid w:val="00D924FE"/>
    <w:rsid w:val="00DC294E"/>
    <w:rsid w:val="00DE7DDE"/>
    <w:rsid w:val="00DF0DE5"/>
    <w:rsid w:val="00DF0DFE"/>
    <w:rsid w:val="00DF3CB9"/>
    <w:rsid w:val="00DF7C6B"/>
    <w:rsid w:val="00E337DD"/>
    <w:rsid w:val="00E33AD3"/>
    <w:rsid w:val="00E33EE6"/>
    <w:rsid w:val="00E47505"/>
    <w:rsid w:val="00E6138C"/>
    <w:rsid w:val="00E61D30"/>
    <w:rsid w:val="00E63219"/>
    <w:rsid w:val="00E712DA"/>
    <w:rsid w:val="00E76836"/>
    <w:rsid w:val="00E81891"/>
    <w:rsid w:val="00EA2B68"/>
    <w:rsid w:val="00EA4176"/>
    <w:rsid w:val="00EA4CD4"/>
    <w:rsid w:val="00EB0DA8"/>
    <w:rsid w:val="00EB5F92"/>
    <w:rsid w:val="00EB7A48"/>
    <w:rsid w:val="00EC111C"/>
    <w:rsid w:val="00EC1BE2"/>
    <w:rsid w:val="00EC388B"/>
    <w:rsid w:val="00EE7D13"/>
    <w:rsid w:val="00EF1257"/>
    <w:rsid w:val="00F161D7"/>
    <w:rsid w:val="00F16960"/>
    <w:rsid w:val="00F21F05"/>
    <w:rsid w:val="00F27D31"/>
    <w:rsid w:val="00F35640"/>
    <w:rsid w:val="00F40297"/>
    <w:rsid w:val="00F459D2"/>
    <w:rsid w:val="00F5322C"/>
    <w:rsid w:val="00F604D6"/>
    <w:rsid w:val="00F65663"/>
    <w:rsid w:val="00F67545"/>
    <w:rsid w:val="00F917E6"/>
    <w:rsid w:val="00F94F7B"/>
    <w:rsid w:val="00FA48FC"/>
    <w:rsid w:val="00FA632D"/>
    <w:rsid w:val="00FF0E02"/>
    <w:rsid w:val="00FF537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6223"/>
  <w15:chartTrackingRefBased/>
  <w15:docId w15:val="{3C9F3137-AE82-4FB5-A942-5C1D23C8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Akapit z listą1,Numerowanie,1 Akapit z listą,목록 단락,Akapit z listą11,Numbered Para 1,No Spacing1,List Paragraph Char Char Ch"/>
    <w:basedOn w:val="Normalny"/>
    <w:link w:val="AkapitzlistZnak"/>
    <w:uiPriority w:val="34"/>
    <w:qFormat/>
    <w:rsid w:val="00993A3F"/>
    <w:pPr>
      <w:ind w:left="720"/>
      <w:contextualSpacing/>
    </w:pPr>
  </w:style>
  <w:style w:type="table" w:styleId="Tabela-Siatka">
    <w:name w:val="Table Grid"/>
    <w:basedOn w:val="Standardowy"/>
    <w:uiPriority w:val="39"/>
    <w:rsid w:val="0044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0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A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924FE"/>
    <w:rPr>
      <w:color w:val="0000FF"/>
      <w:u w:val="single"/>
    </w:rPr>
  </w:style>
  <w:style w:type="character" w:customStyle="1" w:styleId="act">
    <w:name w:val="act"/>
    <w:basedOn w:val="Domylnaczcionkaakapitu"/>
    <w:rsid w:val="00DF3CB9"/>
  </w:style>
  <w:style w:type="character" w:customStyle="1" w:styleId="q4iawc">
    <w:name w:val="q4iawc"/>
    <w:basedOn w:val="Domylnaczcionkaakapitu"/>
    <w:rsid w:val="009366B0"/>
  </w:style>
  <w:style w:type="paragraph" w:styleId="Nagwek">
    <w:name w:val="header"/>
    <w:basedOn w:val="Normalny"/>
    <w:link w:val="NagwekZnak"/>
    <w:uiPriority w:val="99"/>
    <w:unhideWhenUsed/>
    <w:rsid w:val="0049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354"/>
  </w:style>
  <w:style w:type="paragraph" w:styleId="Stopka">
    <w:name w:val="footer"/>
    <w:basedOn w:val="Normalny"/>
    <w:link w:val="StopkaZnak"/>
    <w:uiPriority w:val="99"/>
    <w:unhideWhenUsed/>
    <w:rsid w:val="0049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354"/>
  </w:style>
  <w:style w:type="paragraph" w:customStyle="1" w:styleId="oj-normal">
    <w:name w:val="oj-normal"/>
    <w:basedOn w:val="Normalny"/>
    <w:rsid w:val="001C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0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0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00C"/>
    <w:rPr>
      <w:vertAlign w:val="superscript"/>
    </w:rPr>
  </w:style>
  <w:style w:type="paragraph" w:customStyle="1" w:styleId="oj-ti-art">
    <w:name w:val="oj-ti-art"/>
    <w:basedOn w:val="Normalny"/>
    <w:rsid w:val="00D0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j-sti-art">
    <w:name w:val="oj-sti-art"/>
    <w:basedOn w:val="Normalny"/>
    <w:rsid w:val="00D0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5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48FC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A68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81C"/>
    <w:pPr>
      <w:spacing w:after="0" w:line="240" w:lineRule="auto"/>
    </w:pPr>
    <w:rPr>
      <w:sz w:val="20"/>
      <w:szCs w:val="20"/>
      <w:lang w:val="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81C"/>
    <w:rPr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81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A681C"/>
    <w:pPr>
      <w:spacing w:after="0" w:line="240" w:lineRule="auto"/>
    </w:pPr>
    <w:rPr>
      <w:szCs w:val="20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ny"/>
    <w:next w:val="Normalny"/>
    <w:uiPriority w:val="99"/>
    <w:rsid w:val="002A681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0"/>
      <w:lang w:val="pl" w:eastAsia="pl-PL"/>
    </w:rPr>
  </w:style>
  <w:style w:type="character" w:customStyle="1" w:styleId="A4">
    <w:name w:val="A4"/>
    <w:uiPriority w:val="99"/>
    <w:rsid w:val="002A681C"/>
    <w:rPr>
      <w:rFonts w:cs="Myriad Pro"/>
      <w:color w:val="000000"/>
      <w:sz w:val="12"/>
    </w:rPr>
  </w:style>
  <w:style w:type="paragraph" w:customStyle="1" w:styleId="P68B1DB1-Normalny1">
    <w:name w:val="P68B1DB1-Normalny1"/>
    <w:basedOn w:val="Normalny"/>
    <w:rsid w:val="002A681C"/>
    <w:rPr>
      <w:rFonts w:cs="Myriad Pro"/>
      <w:b/>
      <w:color w:val="000000"/>
      <w:szCs w:val="20"/>
      <w:lang w:val="pl" w:eastAsia="pl-PL"/>
    </w:rPr>
  </w:style>
  <w:style w:type="paragraph" w:customStyle="1" w:styleId="P68B1DB1-Normalny2">
    <w:name w:val="P68B1DB1-Normalny2"/>
    <w:basedOn w:val="Normalny"/>
    <w:rsid w:val="002A681C"/>
    <w:rPr>
      <w:rFonts w:cs="Myriad Pro"/>
      <w:b/>
      <w:color w:val="000000"/>
      <w:sz w:val="24"/>
      <w:szCs w:val="20"/>
      <w:lang w:val="pl" w:eastAsia="pl-PL"/>
    </w:rPr>
  </w:style>
  <w:style w:type="paragraph" w:customStyle="1" w:styleId="P68B1DB1-Normalny3">
    <w:name w:val="P68B1DB1-Normalny3"/>
    <w:basedOn w:val="Normalny"/>
    <w:rsid w:val="002A681C"/>
    <w:rPr>
      <w:rFonts w:cs="Myriad Pro"/>
      <w:color w:val="000000"/>
      <w:sz w:val="24"/>
      <w:szCs w:val="20"/>
      <w:lang w:val="pl" w:eastAsia="pl-PL"/>
    </w:rPr>
  </w:style>
  <w:style w:type="paragraph" w:customStyle="1" w:styleId="P68B1DB1-Normalny4">
    <w:name w:val="P68B1DB1-Normalny4"/>
    <w:basedOn w:val="Normalny"/>
    <w:rsid w:val="002A681C"/>
    <w:rPr>
      <w:i/>
      <w:szCs w:val="20"/>
      <w:lang w:val="pl" w:eastAsia="pl-PL"/>
    </w:rPr>
  </w:style>
  <w:style w:type="paragraph" w:customStyle="1" w:styleId="P68B1DB1-Normalny5">
    <w:name w:val="P68B1DB1-Normalny5"/>
    <w:basedOn w:val="Normalny"/>
    <w:rsid w:val="002A681C"/>
    <w:rPr>
      <w:sz w:val="18"/>
      <w:szCs w:val="20"/>
      <w:lang w:val="pl" w:eastAsia="pl-PL"/>
    </w:rPr>
  </w:style>
  <w:style w:type="paragraph" w:customStyle="1" w:styleId="P68B1DB1-Normalny6">
    <w:name w:val="P68B1DB1-Normalny6"/>
    <w:basedOn w:val="Normalny"/>
    <w:rsid w:val="002A681C"/>
    <w:rPr>
      <w:rFonts w:ascii="Calibri" w:hAnsi="Calibri" w:cs="Calibri"/>
      <w:sz w:val="18"/>
      <w:szCs w:val="20"/>
      <w:lang w:val="pl" w:eastAsia="pl-PL"/>
    </w:rPr>
  </w:style>
  <w:style w:type="paragraph" w:customStyle="1" w:styleId="P68B1DB1-Normalny7">
    <w:name w:val="P68B1DB1-Normalny7"/>
    <w:basedOn w:val="Normalny"/>
    <w:rsid w:val="002A681C"/>
    <w:rPr>
      <w:b/>
      <w:sz w:val="24"/>
      <w:szCs w:val="20"/>
      <w:lang w:val="pl" w:eastAsia="pl-PL"/>
    </w:rPr>
  </w:style>
  <w:style w:type="paragraph" w:customStyle="1" w:styleId="P68B1DB1-Normalny8">
    <w:name w:val="P68B1DB1-Normalny8"/>
    <w:basedOn w:val="Normalny"/>
    <w:rsid w:val="002A681C"/>
    <w:rPr>
      <w:sz w:val="24"/>
      <w:szCs w:val="20"/>
      <w:lang w:val="pl" w:eastAsia="pl-PL"/>
    </w:rPr>
  </w:style>
  <w:style w:type="paragraph" w:customStyle="1" w:styleId="P68B1DB1-Normalny9">
    <w:name w:val="P68B1DB1-Normalny9"/>
    <w:basedOn w:val="Normalny"/>
    <w:rsid w:val="002A681C"/>
    <w:rPr>
      <w:sz w:val="16"/>
      <w:szCs w:val="20"/>
      <w:lang w:val="pl" w:eastAsia="pl-PL"/>
    </w:rPr>
  </w:style>
  <w:style w:type="paragraph" w:customStyle="1" w:styleId="P68B1DB1-Normalny10">
    <w:name w:val="P68B1DB1-Normalny10"/>
    <w:basedOn w:val="Normalny"/>
    <w:rsid w:val="002A681C"/>
    <w:rPr>
      <w:rFonts w:ascii="Calibri" w:hAnsi="Calibri" w:cs="Calibri"/>
      <w:sz w:val="16"/>
      <w:szCs w:val="20"/>
      <w:lang w:val="pl" w:eastAsia="pl-PL"/>
    </w:rPr>
  </w:style>
  <w:style w:type="paragraph" w:customStyle="1" w:styleId="P68B1DB1-Normalny11">
    <w:name w:val="P68B1DB1-Normalny11"/>
    <w:basedOn w:val="Normalny"/>
    <w:rsid w:val="002A681C"/>
    <w:rPr>
      <w:b/>
      <w:sz w:val="18"/>
      <w:szCs w:val="20"/>
      <w:lang w:val="pl" w:eastAsia="pl-PL"/>
    </w:rPr>
  </w:style>
  <w:style w:type="paragraph" w:customStyle="1" w:styleId="P68B1DB1-Normalny12">
    <w:name w:val="P68B1DB1-Normalny12"/>
    <w:basedOn w:val="Normalny"/>
    <w:rsid w:val="002A681C"/>
    <w:rPr>
      <w:rFonts w:ascii="Calibri" w:hAnsi="Calibri" w:cs="Calibri"/>
      <w:b/>
      <w:sz w:val="18"/>
      <w:szCs w:val="20"/>
      <w:lang w:val="pl" w:eastAsia="pl-PL"/>
    </w:rPr>
  </w:style>
  <w:style w:type="paragraph" w:customStyle="1" w:styleId="P68B1DB1-Normalny13">
    <w:name w:val="P68B1DB1-Normalny13"/>
    <w:basedOn w:val="Normalny"/>
    <w:rsid w:val="002A681C"/>
    <w:rPr>
      <w:b/>
      <w:szCs w:val="20"/>
      <w:lang w:val="pl" w:eastAsia="pl-PL"/>
    </w:rPr>
  </w:style>
  <w:style w:type="paragraph" w:customStyle="1" w:styleId="P68B1DB1-Normalny14">
    <w:name w:val="P68B1DB1-Normalny14"/>
    <w:basedOn w:val="Normalny"/>
    <w:rsid w:val="002A681C"/>
    <w:rPr>
      <w:rFonts w:ascii="Calibri" w:eastAsia="Times New Roman" w:hAnsi="Calibri" w:cs="Calibri"/>
      <w:sz w:val="24"/>
      <w:szCs w:val="20"/>
      <w:lang w:val="pl" w:eastAsia="pl-PL"/>
    </w:rPr>
  </w:style>
  <w:style w:type="paragraph" w:customStyle="1" w:styleId="P68B1DB1-Normalny15">
    <w:name w:val="P68B1DB1-Normalny15"/>
    <w:basedOn w:val="Normalny"/>
    <w:rsid w:val="002A681C"/>
    <w:rPr>
      <w:rFonts w:ascii="Calibri" w:eastAsia="Times New Roman" w:hAnsi="Calibri" w:cs="Calibri"/>
      <w:i/>
      <w:sz w:val="24"/>
      <w:szCs w:val="20"/>
      <w:lang w:val="pl" w:eastAsia="pl-PL"/>
    </w:rPr>
  </w:style>
  <w:style w:type="paragraph" w:customStyle="1" w:styleId="P68B1DB1-Normalny16">
    <w:name w:val="P68B1DB1-Normalny16"/>
    <w:basedOn w:val="Normalny"/>
    <w:rsid w:val="002A681C"/>
    <w:rPr>
      <w:rFonts w:eastAsia="Times New Roman" w:cstheme="minorHAnsi"/>
      <w:sz w:val="16"/>
      <w:szCs w:val="20"/>
      <w:lang w:val="pl" w:eastAsia="pl-PL"/>
    </w:rPr>
  </w:style>
  <w:style w:type="paragraph" w:customStyle="1" w:styleId="P68B1DB1-Normalny17">
    <w:name w:val="P68B1DB1-Normalny17"/>
    <w:basedOn w:val="Normalny"/>
    <w:rsid w:val="002A681C"/>
    <w:rPr>
      <w:rFonts w:cstheme="minorHAnsi"/>
      <w:sz w:val="16"/>
      <w:szCs w:val="20"/>
      <w:lang w:val="pl" w:eastAsia="pl-PL"/>
    </w:rPr>
  </w:style>
  <w:style w:type="paragraph" w:customStyle="1" w:styleId="P68B1DB1-Normalny18">
    <w:name w:val="P68B1DB1-Normalny18"/>
    <w:basedOn w:val="Normalny"/>
    <w:rsid w:val="002A681C"/>
    <w:rPr>
      <w:rFonts w:ascii="Calibri" w:eastAsia="Times New Roman" w:hAnsi="Calibri" w:cs="Calibri"/>
      <w:szCs w:val="20"/>
      <w:lang w:val="pl" w:eastAsia="pl-PL"/>
    </w:rPr>
  </w:style>
  <w:style w:type="paragraph" w:customStyle="1" w:styleId="P68B1DB1-Normalny19">
    <w:name w:val="P68B1DB1-Normalny19"/>
    <w:basedOn w:val="Normalny"/>
    <w:rsid w:val="002A681C"/>
    <w:rPr>
      <w:rFonts w:ascii="Calibri" w:eastAsia="Times New Roman" w:hAnsi="Calibri" w:cs="Calibri"/>
      <w:sz w:val="18"/>
      <w:szCs w:val="20"/>
      <w:lang w:val="pl" w:eastAsia="pl-PL"/>
    </w:rPr>
  </w:style>
  <w:style w:type="paragraph" w:customStyle="1" w:styleId="P68B1DB1-Normalny20">
    <w:name w:val="P68B1DB1-Normalny20"/>
    <w:basedOn w:val="Normalny"/>
    <w:rsid w:val="002A681C"/>
    <w:rPr>
      <w:rFonts w:ascii="Arial" w:hAnsi="Arial" w:cs="Arial"/>
      <w:sz w:val="18"/>
      <w:szCs w:val="20"/>
      <w:lang w:val="pl" w:eastAsia="pl-PL"/>
    </w:rPr>
  </w:style>
  <w:style w:type="paragraph" w:customStyle="1" w:styleId="P68B1DB1-Pa521">
    <w:name w:val="P68B1DB1-Pa521"/>
    <w:basedOn w:val="Pa5"/>
    <w:rsid w:val="002A681C"/>
    <w:rPr>
      <w:rFonts w:cs="Myriad Pro"/>
      <w:color w:val="000000"/>
      <w:sz w:val="22"/>
    </w:rPr>
  </w:style>
  <w:style w:type="paragraph" w:customStyle="1" w:styleId="P68B1DB1-Normalny22">
    <w:name w:val="P68B1DB1-Normalny22"/>
    <w:basedOn w:val="Normalny"/>
    <w:rsid w:val="002A681C"/>
    <w:rPr>
      <w:rFonts w:cs="Myriad Pro"/>
      <w:b/>
      <w:i/>
      <w:color w:val="000000"/>
      <w:sz w:val="24"/>
      <w:szCs w:val="20"/>
      <w:lang w:val="pl" w:eastAsia="pl-PL"/>
    </w:rPr>
  </w:style>
  <w:style w:type="paragraph" w:customStyle="1" w:styleId="P68B1DB1-Normalny23">
    <w:name w:val="P68B1DB1-Normalny23"/>
    <w:basedOn w:val="Normalny"/>
    <w:rsid w:val="002A681C"/>
    <w:rPr>
      <w:rFonts w:cs="Myriad Pro"/>
      <w:color w:val="000000"/>
      <w:sz w:val="16"/>
      <w:szCs w:val="20"/>
      <w:lang w:val="pl" w:eastAsia="pl-PL"/>
    </w:rPr>
  </w:style>
  <w:style w:type="paragraph" w:styleId="Poprawka">
    <w:name w:val="Revision"/>
    <w:hidden/>
    <w:uiPriority w:val="99"/>
    <w:semiHidden/>
    <w:rsid w:val="002A681C"/>
    <w:pPr>
      <w:spacing w:after="0" w:line="240" w:lineRule="auto"/>
    </w:pPr>
    <w:rPr>
      <w:szCs w:val="20"/>
      <w:lang w:val="pl"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1 Akapit z listą Znak,목록 단락 Znak"/>
    <w:link w:val="Akapitzlist"/>
    <w:uiPriority w:val="34"/>
    <w:qFormat/>
    <w:locked/>
    <w:rsid w:val="002A681C"/>
  </w:style>
  <w:style w:type="paragraph" w:styleId="NormalnyWeb">
    <w:name w:val="Normal (Web)"/>
    <w:basedOn w:val="Normalny"/>
    <w:uiPriority w:val="99"/>
    <w:unhideWhenUsed/>
    <w:rsid w:val="00E6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e550f-9225-4f2d-8529-cba2acfe854c">
      <Terms xmlns="http://schemas.microsoft.com/office/infopath/2007/PartnerControls"/>
    </lcf76f155ced4ddcb4097134ff3c332f>
    <TaxCatchAll xmlns="a24657c3-48e6-4bed-be72-df067a768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427242ABA61845B99CC9F1F59025D6" ma:contentTypeVersion="11" ma:contentTypeDescription="Utwórz nowy dokument." ma:contentTypeScope="" ma:versionID="dd7d85955f5d62bee388bcfbe3abe1fb">
  <xsd:schema xmlns:xsd="http://www.w3.org/2001/XMLSchema" xmlns:xs="http://www.w3.org/2001/XMLSchema" xmlns:p="http://schemas.microsoft.com/office/2006/metadata/properties" xmlns:ns2="197e550f-9225-4f2d-8529-cba2acfe854c" xmlns:ns3="a24657c3-48e6-4bed-be72-df067a768e23" targetNamespace="http://schemas.microsoft.com/office/2006/metadata/properties" ma:root="true" ma:fieldsID="3ab545029ccdff447f6dffc2367d0f4e" ns2:_="" ns3:_="">
    <xsd:import namespace="197e550f-9225-4f2d-8529-cba2acfe854c"/>
    <xsd:import namespace="a24657c3-48e6-4bed-be72-df067a76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550f-9225-4f2d-8529-cba2acfe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57c3-48e6-4bed-be72-df067a768e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2de877-d41e-40e8-8f37-27d38cbeebf3}" ma:internalName="TaxCatchAll" ma:showField="CatchAllData" ma:web="a24657c3-48e6-4bed-be72-df067a76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B35B-03F5-44BB-A51A-6E3BF4EF7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F97A8-A8F8-4741-8990-B9B3E2EEAA8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24657c3-48e6-4bed-be72-df067a768e23"/>
    <ds:schemaRef ds:uri="http://purl.org/dc/dcmitype/"/>
    <ds:schemaRef ds:uri="http://schemas.microsoft.com/office/2006/documentManagement/types"/>
    <ds:schemaRef ds:uri="http://purl.org/dc/elements/1.1/"/>
    <ds:schemaRef ds:uri="197e550f-9225-4f2d-8529-cba2acfe854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9AC9D3-D4E8-41AE-84BA-86FFE71C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e550f-9225-4f2d-8529-cba2acfe854c"/>
    <ds:schemaRef ds:uri="a24657c3-48e6-4bed-be72-df067a76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DEAEE-9DBE-475A-B544-4A85D10CD714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601F102D-E1BD-49A8-A564-4A543BDF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3167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Ołdak-Bułanowska</dc:creator>
  <cp:keywords/>
  <dc:description/>
  <cp:lastModifiedBy>DRRP UMWP</cp:lastModifiedBy>
  <cp:revision>79</cp:revision>
  <cp:lastPrinted>2025-10-23T10:35:00Z</cp:lastPrinted>
  <dcterms:created xsi:type="dcterms:W3CDTF">2025-10-01T07:50:00Z</dcterms:created>
  <dcterms:modified xsi:type="dcterms:W3CDTF">2025-10-23T10:58:00Z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0x01010018427242ABA61845B99CC9F1F59025D6</vt:lpwstr>
  </property>
</Properties>
</file>