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99" w:rsidRPr="00020926" w:rsidRDefault="00731FCA" w:rsidP="006B6029">
      <w:pPr>
        <w:pStyle w:val="Nagwek2"/>
        <w:rPr>
          <w:lang w:val="pl-PL"/>
        </w:rPr>
      </w:pPr>
      <w:r>
        <w:t>Załącznik nr 2</w:t>
      </w:r>
      <w:r w:rsidR="00D15C4B" w:rsidRPr="00D15C4B">
        <w:t xml:space="preserve"> </w:t>
      </w:r>
      <w:r w:rsidR="00020926">
        <w:rPr>
          <w:lang w:val="pl-PL"/>
        </w:rPr>
        <w:t>do Podsumowania</w:t>
      </w:r>
      <w:r w:rsidR="00903EAA">
        <w:rPr>
          <w:lang w:val="pl-PL"/>
        </w:rPr>
        <w:t xml:space="preserve"> do RPS </w:t>
      </w:r>
      <w:proofErr w:type="spellStart"/>
      <w:r w:rsidR="00E0741C">
        <w:rPr>
          <w:lang w:val="pl-PL"/>
        </w:rPr>
        <w:t>B</w:t>
      </w:r>
      <w:bookmarkStart w:id="0" w:name="_GoBack"/>
      <w:bookmarkEnd w:id="0"/>
      <w:r w:rsidR="00903EAA">
        <w:rPr>
          <w:lang w:val="pl-PL"/>
        </w:rPr>
        <w:t>ŚiE</w:t>
      </w:r>
      <w:proofErr w:type="spellEnd"/>
    </w:p>
    <w:p w:rsidR="00D15C4B" w:rsidRDefault="00FE21FD" w:rsidP="006B6029">
      <w:pPr>
        <w:pStyle w:val="Nagwek1"/>
      </w:pPr>
      <w:r w:rsidRPr="00FE21FD">
        <w:t xml:space="preserve">Sposób i zakres uwzględnienia opinii właściwych organów o których mowa w art. 57 i art. 58 ustawy z dnia 3 października 2008 r. o udostępnianiu informacji o środowisku i jego ochronie, udziale społeczeństwa w ochronie środowiska oraz o ocenach oddziaływania na środowisko </w:t>
      </w:r>
    </w:p>
    <w:tbl>
      <w:tblPr>
        <w:tblW w:w="15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106"/>
        <w:gridCol w:w="4399"/>
        <w:gridCol w:w="3061"/>
        <w:gridCol w:w="2778"/>
      </w:tblGrid>
      <w:tr w:rsidR="00FE21FD" w:rsidRPr="00FE21FD" w:rsidTr="000D5BFA">
        <w:trPr>
          <w:trHeight w:val="1065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83E1A"/>
                <w:szCs w:val="22"/>
              </w:rPr>
            </w:pPr>
            <w:r w:rsidRPr="00FE21FD">
              <w:rPr>
                <w:rFonts w:asciiTheme="minorHAnsi" w:hAnsiTheme="minorHAnsi" w:cstheme="minorHAnsi"/>
                <w:b/>
                <w:bCs/>
                <w:color w:val="283E1A"/>
                <w:szCs w:val="22"/>
              </w:rPr>
              <w:t>Organ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83E1A"/>
                <w:szCs w:val="22"/>
              </w:rPr>
            </w:pPr>
            <w:r w:rsidRPr="00FE21FD">
              <w:rPr>
                <w:rFonts w:asciiTheme="minorHAnsi" w:hAnsiTheme="minorHAnsi" w:cstheme="minorHAnsi"/>
                <w:b/>
                <w:bCs/>
                <w:color w:val="283E1A"/>
                <w:szCs w:val="22"/>
              </w:rPr>
              <w:t>Zapis w projekcie Regionalnego Programu Strategicznego w zakresie bezpieczeństwa środowiskowego i energetycznego,  do którego zgłaszane są uwagi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83E1A"/>
                <w:szCs w:val="22"/>
              </w:rPr>
            </w:pPr>
            <w:r w:rsidRPr="00FE21FD">
              <w:rPr>
                <w:rFonts w:asciiTheme="minorHAnsi" w:hAnsiTheme="minorHAnsi" w:cstheme="minorHAnsi"/>
                <w:b/>
                <w:bCs/>
                <w:color w:val="283E1A"/>
                <w:szCs w:val="22"/>
              </w:rPr>
              <w:t>Sugerowana zmiana (konkretna propozycja nowego brzmienia zapisu)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83E1A"/>
                <w:szCs w:val="22"/>
              </w:rPr>
            </w:pPr>
            <w:r w:rsidRPr="00FE21FD">
              <w:rPr>
                <w:rFonts w:asciiTheme="minorHAnsi" w:hAnsiTheme="minorHAnsi" w:cstheme="minorHAnsi"/>
                <w:b/>
                <w:bCs/>
                <w:color w:val="283E1A"/>
                <w:szCs w:val="22"/>
              </w:rPr>
              <w:t>Uzasadnienie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83E1A"/>
                <w:szCs w:val="22"/>
              </w:rPr>
            </w:pPr>
            <w:r w:rsidRPr="00FE21FD">
              <w:rPr>
                <w:rFonts w:asciiTheme="minorHAnsi" w:hAnsiTheme="minorHAnsi" w:cstheme="minorHAnsi"/>
                <w:b/>
                <w:bCs/>
                <w:color w:val="283E1A"/>
                <w:szCs w:val="22"/>
              </w:rPr>
              <w:t>Odpowiedź na uwagę</w:t>
            </w:r>
          </w:p>
        </w:tc>
      </w:tr>
      <w:tr w:rsidR="00FE21FD" w:rsidRPr="00FE21FD" w:rsidTr="000D5BFA">
        <w:trPr>
          <w:trHeight w:val="3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Urząd Morski w Gdyni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 xml:space="preserve">W wierszu „Zakres tematyczny” wskazano „Kluczowe będzie wspieranie działań prowadzących do zapewnienia spójnej struktury ekologicznej województwa oraz powiązań systemów ekologicznych w skali międzyregionalnej i międzynarodowej – między innymi poprzez wspieranie prac analitycznych oraz planistycznych służących ochronie obszarów objętych ochroną w ramach parków krajobrazowych oraz obszarów chronionego krajobrazu oraz udział w spotkaniach eksperckich i wizytach studyjnych o charakterze międzynarodowym.”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Proponuje się zmienić ww. zapis na: „Kluczowe będzie wspieranie działań prowadzących do zapewnienia spójnej struktury ekologicznej województwa oraz powiązań systemów ekologicznych w skali międzyregionalnej i międzynarodowej – między innymi poprzez wspieranie prac analitycznych oraz planistycznych służących ochronie obszarów objętych ochroną w ramach parków krajobrazowych oraz obszarów chronionego krajobrazu, analizę i uzupełnienie form ochrony przyrody różnej rangi oraz udział w spotkaniach eksperckich i wizytach studyjnych o charakterze międzynarodowym.” Analogicznie, korekty wymaga treść zawarta w dalszej części tabeli.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Uzasadnienie: Powyższy zapis odnosi się do działań na obszarze istniejących form ochrony przyrody. Zapewnienie spójnej struktury ekologicznej, o której mowa powyżej, może wymagać stworzenia nowych form ochrony przyrody różnej rangi.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0D5BFA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U</w:t>
            </w:r>
            <w:r w:rsidR="00FE21FD">
              <w:rPr>
                <w:rFonts w:asciiTheme="minorHAnsi" w:hAnsiTheme="minorHAnsi" w:cstheme="minorHAnsi"/>
                <w:color w:val="000000"/>
                <w:szCs w:val="22"/>
              </w:rPr>
              <w:t>w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z</w:t>
            </w:r>
            <w:r w:rsidR="00FE21FD">
              <w:rPr>
                <w:rFonts w:asciiTheme="minorHAnsi" w:hAnsiTheme="minorHAnsi" w:cstheme="minorHAnsi"/>
                <w:color w:val="000000"/>
                <w:szCs w:val="22"/>
              </w:rPr>
              <w:t>glę</w:t>
            </w:r>
            <w:r w:rsidR="00FE21FD" w:rsidRPr="00FE21FD">
              <w:rPr>
                <w:rFonts w:asciiTheme="minorHAnsi" w:hAnsiTheme="minorHAnsi" w:cstheme="minorHAnsi"/>
                <w:color w:val="000000"/>
                <w:szCs w:val="22"/>
              </w:rPr>
              <w:t>dniona. Zgodna z Planem zagospodarowanie przestrzennego województwa pomorskiego 2030</w:t>
            </w:r>
          </w:p>
        </w:tc>
      </w:tr>
      <w:tr w:rsidR="00FE21FD" w:rsidRPr="00FE21FD" w:rsidTr="000D5BFA">
        <w:trPr>
          <w:trHeight w:val="21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Urząd Morski w Gdyni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 xml:space="preserve">W wierszu „Zobowiązania SWP” wskazano „Ukształtowanie spójnej struktury ekologicznej województwa i jej ochrona w szczególności poprzez przyjęcie i partnerskie wdrażanie planów ochrony parków krajobrazowych i audytu krajobrazowego, a także kontynuację weryfikacji obszarów chronionego krajobrazu.”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Proponuje się zmienić ww. zapis na „Ukształtowanie spójnej struktury ekologicznej województwa i jej ochrona w szczególności poprzez przyjęcie i partnerskie wdrażanie planów ochrony parków krajobrazowych i audytu krajobrazowego, kontynuację weryfikacji obszarów chronionego krajobrazu oraz analizę i uzupełnienie form ochrony przyrody różnej rangi”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Uzasadnienie: Powyższy zapis odnosi się do działań na obszarze istniejących form ochrony przyrody. Zapewnienie spójnej struktury ekologicznej, o której mowa powyżej, może wymagać stworzenia nowych form ochrony przyrody różnej rangi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0D5BFA" w:rsidP="00ED0AC6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Nie</w:t>
            </w:r>
            <w:r w:rsidR="00FE21FD" w:rsidRPr="00FE21FD">
              <w:rPr>
                <w:rFonts w:asciiTheme="minorHAnsi" w:hAnsiTheme="minorHAnsi" w:cstheme="minorHAnsi"/>
                <w:color w:val="000000"/>
                <w:szCs w:val="22"/>
              </w:rPr>
              <w:t xml:space="preserve">uwzględniona. </w:t>
            </w:r>
            <w:r w:rsidR="00ED0AC6">
              <w:rPr>
                <w:rFonts w:asciiTheme="minorHAnsi" w:hAnsiTheme="minorHAnsi" w:cstheme="minorHAnsi"/>
                <w:color w:val="000000"/>
                <w:szCs w:val="22"/>
              </w:rPr>
              <w:t xml:space="preserve">Samorząd Województwa Pomorskiego może podjąć zobowiązania </w:t>
            </w:r>
            <w:r w:rsidR="00FE21FD" w:rsidRPr="00FE21FD">
              <w:rPr>
                <w:rFonts w:asciiTheme="minorHAnsi" w:hAnsiTheme="minorHAnsi" w:cstheme="minorHAnsi"/>
                <w:color w:val="000000"/>
                <w:szCs w:val="22"/>
              </w:rPr>
              <w:t>tylko</w:t>
            </w:r>
            <w:r w:rsidR="00ED0AC6">
              <w:rPr>
                <w:rFonts w:asciiTheme="minorHAnsi" w:hAnsiTheme="minorHAnsi" w:cstheme="minorHAnsi"/>
                <w:color w:val="000000"/>
                <w:szCs w:val="22"/>
              </w:rPr>
              <w:t xml:space="preserve"> do</w:t>
            </w:r>
            <w:r w:rsidR="00FE21FD" w:rsidRPr="00FE21FD">
              <w:rPr>
                <w:rFonts w:asciiTheme="minorHAnsi" w:hAnsiTheme="minorHAnsi" w:cstheme="minorHAnsi"/>
                <w:color w:val="000000"/>
                <w:szCs w:val="22"/>
              </w:rPr>
              <w:t xml:space="preserve"> tych form ochrony przyrody, do których SWP ma kompetencje</w:t>
            </w:r>
          </w:p>
        </w:tc>
      </w:tr>
      <w:tr w:rsidR="00FE21FD" w:rsidRPr="00FE21FD" w:rsidTr="000D5BFA">
        <w:trPr>
          <w:trHeight w:val="16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Urząd Morski w Gdyni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 xml:space="preserve">W wierszu „Zakres interwencji” wskazano „ograniczenie antropopresji z uwzględnieniem chłonności środowiska”.   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Występuje uzasadniona konieczność, w pierwszej kolejności określenia chłonności środowiska, by móc później mierzyć efektywność wymienionego ograniczenia.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_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Uwzględniona. Określenie chłonności wymaga nakładu pracy i środków</w:t>
            </w:r>
          </w:p>
        </w:tc>
      </w:tr>
      <w:tr w:rsidR="00FE21FD" w:rsidRPr="00FE21FD" w:rsidTr="00FE21FD"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Urząd Morski w Gdyni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 xml:space="preserve">Dot. wiersza „Planowane formy finansowania”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W wierszu „Planowane formy finansowania” należy dokończyć zdanie „Przewiduje się, że głównymi źródłami inwestycji będą:”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_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W dokumencie nie ma już zapisów dotyczących "Planowanych form finansowania".</w:t>
            </w:r>
          </w:p>
        </w:tc>
      </w:tr>
      <w:tr w:rsidR="00FE21FD" w:rsidRPr="00FE21FD" w:rsidTr="00FE21FD">
        <w:trPr>
          <w:trHeight w:val="81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Urząd Morski w Gdyni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 xml:space="preserve">W wierszu „Oczekiwania wobec władz centralnych” wskazano „Usunięcie z dna polskich obszarów morskich broni pozostałej po II wojnie światowej oraz paliwa z zatopionych statków, a także podjęcie działań mających na celu doprowadzenie do oczyszczenia w tym zakresie pozostałych części Morza Bałtyckiego”. 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Proponuje się zmienić ww. zapis na: „Podjęcie działań związanych z zagrożeniem wynikającym z zaleganiem broni pozostałej po II wojnie światowej oraz paliwa z zatopionych statków.”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 xml:space="preserve">Uzasadnienie: Problematyka zatopionych w Morzu Bałtyckim materiałów niebezpiecznych jest zagadnieniem niezwykle złożonym i interdyscyplinarnym, dlatego wymaga wielopłaszczyznowej współpracy wielu resortów i instytucji. Szczegółowy plan działania zostanie wypracowany przez Międzyresortowy Zespół ds. zagrożeń wynikających z zalegających w obszarach morskich Rzeczypospolitej Polskiej materiałów niebezpiecznych. W pierwszej kolejności zostaną przeprowadzone szczegółowe rozpoznania wraz z niezbędnymi pomiarami. Pozyskane w ten sposób dane po przeanalizowaniu posłużą do sformułowania rekomendacji w zakresie możliwych metod neutralizacji, a następnie zostanie opracowany plan neutralizacji dla </w:t>
            </w: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 xml:space="preserve">zidentyfikowanych priorytetowych miejsc zalegania materiałów niebezpiecznych. Koszt przeprowadzenia działań inwentaryzacyjno-wydobywczych na całych polskich obszarach morskich wstępnie oszacowano na ok 1,5 biliona zł. Mimo, że technologie pozwalające na usunięcie lub unieszkodliwienie zagrożenia są teoretycznie dostępne, to z uwagi na ogromne koszty działań związanych z usunięciem niebezpiecznych obiektów z dna morskiego oraz z uwagi na duże ryzyko związane ze znacznym pogorszeniem sytuacji przez rozprzestrzenienie niebezpiecznych substancji do środowiska morskiego w wyniku podjętych działań, możliwy jest również scenariusz pozostawienia obiektów na dnie morskim i niepodejmowanie działań bezpośrednich. W związku z powyższym, </w:t>
            </w: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 xml:space="preserve">występuje uzasadniona konieczność przeformułowania zapisów Programu.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1FD" w:rsidRPr="00FE21FD" w:rsidRDefault="00FE21FD" w:rsidP="00FE21FD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Nie uwzględn</w:t>
            </w:r>
            <w:r w:rsidR="000D5BFA">
              <w:rPr>
                <w:rFonts w:asciiTheme="minorHAnsi" w:hAnsiTheme="minorHAnsi" w:cstheme="minorHAnsi"/>
                <w:color w:val="000000"/>
                <w:szCs w:val="22"/>
              </w:rPr>
              <w:t>iona. Zapis zgodny ze St</w:t>
            </w: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r</w:t>
            </w:r>
            <w:r w:rsidR="000D5BFA">
              <w:rPr>
                <w:rFonts w:asciiTheme="minorHAnsi" w:hAnsiTheme="minorHAnsi" w:cstheme="minorHAnsi"/>
                <w:color w:val="000000"/>
                <w:szCs w:val="22"/>
              </w:rPr>
              <w:t>a</w:t>
            </w: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tegią Rozwoju Województwa Pomorskiego 2030</w:t>
            </w:r>
          </w:p>
        </w:tc>
      </w:tr>
      <w:tr w:rsidR="00ED0AC6" w:rsidRPr="00FE21FD" w:rsidTr="009570EA">
        <w:trPr>
          <w:trHeight w:val="4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C6" w:rsidRPr="00FE21FD" w:rsidRDefault="00ED0AC6" w:rsidP="00ED0AC6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Regionalny Dyrektor Ochrony Środowiska w Gdańsku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C6" w:rsidRPr="00FE21FD" w:rsidRDefault="00ED0AC6" w:rsidP="00ED0AC6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Skutki zmian klimatu to w województwie pomorskim nie tylko problem powodzi i suszy, ale także podnoszenie się poziomu morza i anomalie pogodowe, wpływające między innymi na gospodarkę rolną, nawałnice, wiążące się z zagrożeniem dla ludności i gospodarki czy konieczność zmiany nawyków w życiu codziennym i rozwiązań technologicznych w przedsiębiorstwach. Z uwagi na horyzontalny charakter problemu przeciwdziałanie i adaptacja do zmian klimatu (budowanie odporności) wymaga szerokiego uwzględnienia w dokumencie, przykładowo jako wymóg lub preferencja przy selekcji projektów kubaturowych. Zwłaszcza, że uwzględnienie powyższych zagadnień i przeciwdziałanie ich negatywnym skutkom, mimo możliwości ich wystąpienia dopiero w perspektywie wielu lat, wymaga podjęcia działań już teraz.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C6" w:rsidRPr="00FE21FD" w:rsidRDefault="00ED0AC6" w:rsidP="00ED0AC6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_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C6" w:rsidRPr="00FE21FD" w:rsidRDefault="00ED0AC6" w:rsidP="00ED0AC6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_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C6" w:rsidRPr="003E17F4" w:rsidRDefault="00ED0AC6" w:rsidP="00ED0AC6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3E17F4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Działania określone w ramach przedmiotowego RPS-u, w szczególności w priorytecie 1.1, 1.2, charakteryzują się tym, że ich wykonanie poprawia stan środowiska w zakresie adaptacji do zmian klimatu. W pozostałych priorytetach nie przewiduje się realizacji projektów kubaturowych poza, stosunkową niewielką, spalarnią odpadów w Chojnicach. Należy również zaznaczyć, że obszary zagrożenia powodziowego , czy to od strony morza, czy wód śródlądowych, wyznaczane są z uwzględnieniem zmian klimatu. Obszary te są wyznaczane przez Wody Polskie dla całej Polski – w układzie obszarów dorzeczy -w cyklu sześcioletnim.</w:t>
            </w:r>
          </w:p>
        </w:tc>
      </w:tr>
      <w:tr w:rsidR="00ED0AC6" w:rsidRPr="00FE21FD" w:rsidTr="00FE21FD">
        <w:trPr>
          <w:trHeight w:val="30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C6" w:rsidRPr="00FE21FD" w:rsidRDefault="00ED0AC6" w:rsidP="00ED0AC6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Regionalny Dyrektor Ochrony Środowiska w Gdańsku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C6" w:rsidRPr="00FE21FD" w:rsidRDefault="00ED0AC6" w:rsidP="00ED0AC6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Podnoszenie świadomości mieszkańców i edukacja ekologiczna stanowią o sukcesie działań podejmowanych na rzecz środowiska i poprawy jego stanu. W szczególności dotyczy to gospodarki odpadami, oszczędności energii i ograniczania niskiej emisji, ochrony przyrody czy racjonalnego wykorzystania zasobów nieodnawialnych. Ponadto, działania służące zmianie postaw i </w:t>
            </w:r>
            <w:proofErr w:type="spellStart"/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zachowań</w:t>
            </w:r>
            <w:proofErr w:type="spellEnd"/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 xml:space="preserve"> powinny być skierowane nie tylko do dzieci (w ramach zielonych szkół), ale do wszystkich mieszkańców, niezależnie od wieku.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C6" w:rsidRPr="00FE21FD" w:rsidRDefault="00ED0AC6" w:rsidP="00ED0AC6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_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C6" w:rsidRPr="00FE21FD" w:rsidRDefault="00ED0AC6" w:rsidP="00ED0AC6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_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C6" w:rsidRPr="00FE21FD" w:rsidRDefault="00ED0AC6" w:rsidP="00ED0AC6">
            <w:pPr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E21FD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Dla całej Polski został ustanowiony „Program działań mających na celu zmniejszenia zanieczyszczenia wód azotanami pochodzącymi ze źródeł rolniczych oraz zapobieganie dalszemu zanieczyszczeniu”. Wprowadzanie w RPS-ach działań, które już obowiązują jest niecelowe.</w:t>
            </w:r>
          </w:p>
        </w:tc>
      </w:tr>
    </w:tbl>
    <w:p w:rsidR="00FE21FD" w:rsidRPr="00FE21FD" w:rsidRDefault="00FE21FD" w:rsidP="00FE21FD">
      <w:pPr>
        <w:rPr>
          <w:lang w:eastAsia="en-US"/>
        </w:rPr>
      </w:pPr>
    </w:p>
    <w:p w:rsidR="005C1E92" w:rsidRDefault="005C1E92" w:rsidP="006B6029"/>
    <w:sectPr w:rsidR="005C1E92" w:rsidSect="005C1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E3" w:rsidRDefault="008C1DE3" w:rsidP="00733DEE">
      <w:r>
        <w:separator/>
      </w:r>
    </w:p>
  </w:endnote>
  <w:endnote w:type="continuationSeparator" w:id="0">
    <w:p w:rsidR="008C1DE3" w:rsidRDefault="008C1DE3" w:rsidP="0073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DEE" w:rsidRDefault="00733D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23905"/>
      <w:docPartObj>
        <w:docPartGallery w:val="Page Numbers (Bottom of Page)"/>
        <w:docPartUnique/>
      </w:docPartObj>
    </w:sdtPr>
    <w:sdtEndPr/>
    <w:sdtContent>
      <w:p w:rsidR="00733DEE" w:rsidRDefault="00733D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41C">
          <w:rPr>
            <w:noProof/>
          </w:rPr>
          <w:t>2</w:t>
        </w:r>
        <w:r>
          <w:fldChar w:fldCharType="end"/>
        </w:r>
      </w:p>
    </w:sdtContent>
  </w:sdt>
  <w:p w:rsidR="00733DEE" w:rsidRDefault="00733D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DEE" w:rsidRDefault="00733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E3" w:rsidRDefault="008C1DE3" w:rsidP="00733DEE">
      <w:r>
        <w:separator/>
      </w:r>
    </w:p>
  </w:footnote>
  <w:footnote w:type="continuationSeparator" w:id="0">
    <w:p w:rsidR="008C1DE3" w:rsidRDefault="008C1DE3" w:rsidP="0073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DEE" w:rsidRDefault="00733D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DEE" w:rsidRDefault="00733D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DEE" w:rsidRDefault="00733D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42B2"/>
    <w:multiLevelType w:val="hybridMultilevel"/>
    <w:tmpl w:val="81AC2DEA"/>
    <w:lvl w:ilvl="0" w:tplc="65144ED8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5B910152"/>
    <w:multiLevelType w:val="multilevel"/>
    <w:tmpl w:val="C214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9C036A"/>
    <w:multiLevelType w:val="hybridMultilevel"/>
    <w:tmpl w:val="5A608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23C6E"/>
    <w:multiLevelType w:val="hybridMultilevel"/>
    <w:tmpl w:val="ADD2C352"/>
    <w:lvl w:ilvl="0" w:tplc="9468DC2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42702"/>
    <w:multiLevelType w:val="hybridMultilevel"/>
    <w:tmpl w:val="739CB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43E77"/>
    <w:multiLevelType w:val="hybridMultilevel"/>
    <w:tmpl w:val="94B21868"/>
    <w:lvl w:ilvl="0" w:tplc="89FE7B1E">
      <w:start w:val="1"/>
      <w:numFmt w:val="decimal"/>
      <w:lvlText w:val="%1."/>
      <w:lvlJc w:val="left"/>
      <w:pPr>
        <w:ind w:left="34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92"/>
    <w:rsid w:val="00020926"/>
    <w:rsid w:val="000D5BFA"/>
    <w:rsid w:val="003E17F4"/>
    <w:rsid w:val="005001EC"/>
    <w:rsid w:val="00536FA9"/>
    <w:rsid w:val="005C1E92"/>
    <w:rsid w:val="006B6029"/>
    <w:rsid w:val="00731FCA"/>
    <w:rsid w:val="00733DEE"/>
    <w:rsid w:val="00812745"/>
    <w:rsid w:val="00891ADA"/>
    <w:rsid w:val="008C1DE3"/>
    <w:rsid w:val="00903EAA"/>
    <w:rsid w:val="0096015A"/>
    <w:rsid w:val="00A322F9"/>
    <w:rsid w:val="00B22446"/>
    <w:rsid w:val="00BC616E"/>
    <w:rsid w:val="00D15C4B"/>
    <w:rsid w:val="00D730E9"/>
    <w:rsid w:val="00E0741C"/>
    <w:rsid w:val="00ED0AC6"/>
    <w:rsid w:val="00F64579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6A62"/>
  <w15:chartTrackingRefBased/>
  <w15:docId w15:val="{8518F14C-7CAC-4B33-B088-F99E14D9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7F4"/>
    <w:pPr>
      <w:spacing w:after="0" w:line="240" w:lineRule="auto"/>
    </w:pPr>
    <w:rPr>
      <w:rFonts w:ascii="Arial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29"/>
    <w:pPr>
      <w:keepNext/>
      <w:keepLines/>
      <w:spacing w:before="360" w:after="240" w:line="276" w:lineRule="auto"/>
      <w:jc w:val="center"/>
      <w:outlineLvl w:val="0"/>
    </w:pPr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B6029"/>
    <w:pPr>
      <w:keepNext/>
      <w:spacing w:before="240" w:after="120" w:line="276" w:lineRule="auto"/>
      <w:jc w:val="right"/>
      <w:outlineLvl w:val="1"/>
    </w:pPr>
    <w:rPr>
      <w:rFonts w:asciiTheme="minorHAnsi" w:hAnsiTheme="minorHAnsi" w:cstheme="minorBidi"/>
      <w:bCs/>
      <w:iCs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29"/>
    <w:rPr>
      <w:rFonts w:eastAsiaTheme="majorEastAsia" w:cstheme="majorBidi"/>
      <w:b/>
      <w:sz w:val="24"/>
      <w:szCs w:val="32"/>
    </w:rPr>
  </w:style>
  <w:style w:type="character" w:customStyle="1" w:styleId="Nagwek2Znak">
    <w:name w:val="Nagłówek 2 Znak"/>
    <w:link w:val="Nagwek2"/>
    <w:uiPriority w:val="9"/>
    <w:rsid w:val="006B6029"/>
    <w:rPr>
      <w:bCs/>
      <w:iCs/>
      <w:lang w:val="x-none" w:eastAsia="x-none"/>
    </w:rPr>
  </w:style>
  <w:style w:type="paragraph" w:styleId="Akapitzlist">
    <w:name w:val="List Paragraph"/>
    <w:basedOn w:val="Normalny"/>
    <w:uiPriority w:val="34"/>
    <w:qFormat/>
    <w:rsid w:val="003E17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D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DEE"/>
    <w:rPr>
      <w:rFonts w:ascii="Arial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3D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DEE"/>
    <w:rPr>
      <w:rFonts w:ascii="Arial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3763-C43F-48A7-927F-C81AF17B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opinie z RDOŚ, UM Gdynia do RPS EiŚ</vt:lpstr>
    </vt:vector>
  </TitlesOfParts>
  <Company>umwp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opinie z RDOŚ, UM Gdynia do RPS EiŚ</dc:title>
  <dc:subject/>
  <dc:creator>Romanowska Martyna</dc:creator>
  <cp:keywords>prognoza;rekomendacje;RPS</cp:keywords>
  <dc:description/>
  <cp:lastModifiedBy>Romanowska Martyna</cp:lastModifiedBy>
  <cp:revision>3</cp:revision>
  <dcterms:created xsi:type="dcterms:W3CDTF">2021-07-28T12:40:00Z</dcterms:created>
  <dcterms:modified xsi:type="dcterms:W3CDTF">2021-07-28T12:48:00Z</dcterms:modified>
</cp:coreProperties>
</file>