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2EE3A" w14:textId="19DC718F" w:rsidR="00B756E2" w:rsidRPr="008E79EE" w:rsidRDefault="00B756E2" w:rsidP="00B756E2">
      <w:pPr>
        <w:keepNext/>
        <w:spacing w:before="120" w:after="120" w:line="276" w:lineRule="auto"/>
        <w:ind w:left="5103"/>
        <w:rPr>
          <w:rFonts w:ascii="Calibri" w:eastAsia="Calibri" w:hAnsi="Calibri" w:cs="Calibri"/>
          <w:sz w:val="22"/>
          <w:szCs w:val="20"/>
        </w:rPr>
      </w:pPr>
      <w:r w:rsidRPr="008E79EE">
        <w:rPr>
          <w:rFonts w:ascii="Calibri" w:eastAsia="Calibri" w:hAnsi="Calibri" w:cs="Calibri"/>
          <w:sz w:val="22"/>
          <w:szCs w:val="20"/>
        </w:rPr>
        <w:t xml:space="preserve">Załącznik nr </w:t>
      </w:r>
      <w:r w:rsidR="0090555F" w:rsidRPr="008E79EE">
        <w:rPr>
          <w:rFonts w:ascii="Calibri" w:eastAsia="Calibri" w:hAnsi="Calibri" w:cs="Calibri"/>
          <w:sz w:val="22"/>
          <w:szCs w:val="20"/>
        </w:rPr>
        <w:t>3</w:t>
      </w:r>
      <w:r w:rsidRPr="008E79EE">
        <w:rPr>
          <w:rFonts w:ascii="Calibri" w:eastAsia="Calibri" w:hAnsi="Calibri" w:cs="Calibri"/>
          <w:sz w:val="22"/>
          <w:szCs w:val="20"/>
        </w:rPr>
        <w:br/>
        <w:t xml:space="preserve">do uchwały nr </w:t>
      </w:r>
      <w:r w:rsidR="00C27427">
        <w:rPr>
          <w:rFonts w:ascii="Calibri" w:eastAsia="Calibri" w:hAnsi="Calibri" w:cs="Calibri"/>
          <w:sz w:val="22"/>
          <w:szCs w:val="20"/>
        </w:rPr>
        <w:t>756</w:t>
      </w:r>
      <w:r w:rsidRPr="008E79EE">
        <w:rPr>
          <w:rFonts w:ascii="Calibri" w:eastAsia="Calibri" w:hAnsi="Calibri" w:cs="Calibri"/>
          <w:sz w:val="22"/>
          <w:szCs w:val="20"/>
        </w:rPr>
        <w:t>/</w:t>
      </w:r>
      <w:r w:rsidR="00C27427">
        <w:rPr>
          <w:rFonts w:ascii="Calibri" w:eastAsia="Calibri" w:hAnsi="Calibri" w:cs="Calibri"/>
          <w:sz w:val="22"/>
          <w:szCs w:val="20"/>
        </w:rPr>
        <w:t>271</w:t>
      </w:r>
      <w:r w:rsidRPr="008E79EE">
        <w:rPr>
          <w:rFonts w:ascii="Calibri" w:eastAsia="Calibri" w:hAnsi="Calibri" w:cs="Calibri"/>
          <w:sz w:val="22"/>
          <w:szCs w:val="20"/>
        </w:rPr>
        <w:t>/</w:t>
      </w:r>
      <w:r w:rsidR="00390EAB" w:rsidRPr="008E79EE">
        <w:rPr>
          <w:rFonts w:ascii="Calibri" w:eastAsia="Calibri" w:hAnsi="Calibri" w:cs="Calibri"/>
          <w:sz w:val="22"/>
          <w:szCs w:val="20"/>
        </w:rPr>
        <w:t>21</w:t>
      </w:r>
      <w:r w:rsidRPr="008E79EE">
        <w:rPr>
          <w:rFonts w:ascii="Calibri" w:eastAsia="Calibri" w:hAnsi="Calibri" w:cs="Calibri"/>
          <w:sz w:val="22"/>
          <w:szCs w:val="20"/>
        </w:rPr>
        <w:br/>
        <w:t>Zarządu Województwa Pomorskiego</w:t>
      </w:r>
      <w:r w:rsidRPr="008E79EE">
        <w:rPr>
          <w:rFonts w:ascii="Calibri" w:eastAsia="Calibri" w:hAnsi="Calibri" w:cs="Calibri"/>
          <w:sz w:val="22"/>
          <w:szCs w:val="20"/>
        </w:rPr>
        <w:br/>
        <w:t xml:space="preserve">z dnia </w:t>
      </w:r>
      <w:r w:rsidR="00C27427">
        <w:rPr>
          <w:rFonts w:ascii="Calibri" w:eastAsia="Calibri" w:hAnsi="Calibri" w:cs="Calibri"/>
          <w:sz w:val="22"/>
          <w:szCs w:val="20"/>
        </w:rPr>
        <w:t>29</w:t>
      </w:r>
      <w:bookmarkStart w:id="0" w:name="_GoBack"/>
      <w:bookmarkEnd w:id="0"/>
      <w:r w:rsidR="0090555F" w:rsidRPr="008E79EE">
        <w:rPr>
          <w:rFonts w:ascii="Calibri" w:eastAsia="Calibri" w:hAnsi="Calibri" w:cs="Calibri"/>
          <w:sz w:val="22"/>
          <w:szCs w:val="20"/>
        </w:rPr>
        <w:t xml:space="preserve"> lipca</w:t>
      </w:r>
      <w:r w:rsidRPr="008E79EE">
        <w:rPr>
          <w:rFonts w:ascii="Calibri" w:eastAsia="Calibri" w:hAnsi="Calibri" w:cs="Calibri"/>
          <w:sz w:val="22"/>
          <w:szCs w:val="20"/>
        </w:rPr>
        <w:t xml:space="preserve"> 2021 r.</w:t>
      </w:r>
    </w:p>
    <w:p w14:paraId="1B99E0B1" w14:textId="5AB12AB3" w:rsidR="006625E8" w:rsidRPr="008E79EE" w:rsidRDefault="00B756E2" w:rsidP="00B756E2">
      <w:pPr>
        <w:tabs>
          <w:tab w:val="left" w:pos="5688"/>
        </w:tabs>
        <w:autoSpaceDE w:val="0"/>
        <w:autoSpaceDN w:val="0"/>
        <w:adjustRightInd w:val="0"/>
        <w:spacing w:before="960" w:after="120" w:line="276" w:lineRule="auto"/>
        <w:rPr>
          <w:rFonts w:ascii="Calibri" w:hAnsi="Calibri" w:cs="Calibri"/>
          <w:b/>
          <w:bCs/>
        </w:rPr>
      </w:pPr>
      <w:r w:rsidRPr="008E79EE">
        <w:rPr>
          <w:rFonts w:ascii="Calibri" w:hAnsi="Calibri" w:cs="Calibri"/>
          <w:b/>
          <w:noProof/>
          <w:sz w:val="36"/>
          <w:szCs w:val="36"/>
        </w:rPr>
        <w:drawing>
          <wp:inline distT="0" distB="0" distL="0" distR="0" wp14:anchorId="0C550099" wp14:editId="34049811">
            <wp:extent cx="899160" cy="1089660"/>
            <wp:effectExtent l="0" t="0" r="0" b="0"/>
            <wp:docPr id="6" name="Obraz 2" descr="Grafika przedstawia herb województwa pomorskiego - czarnego gryfa na żółtym 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Grafika przedstawia herb województwa pomorskiego - czarnego gryfa na żółtym tl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1089660"/>
                    </a:xfrm>
                    <a:prstGeom prst="rect">
                      <a:avLst/>
                    </a:prstGeom>
                    <a:noFill/>
                    <a:ln>
                      <a:noFill/>
                    </a:ln>
                  </pic:spPr>
                </pic:pic>
              </a:graphicData>
            </a:graphic>
          </wp:inline>
        </w:drawing>
      </w:r>
    </w:p>
    <w:p w14:paraId="794DB3EC" w14:textId="2ED915DE" w:rsidR="006625E8" w:rsidRPr="008E79EE" w:rsidRDefault="00D607FD" w:rsidP="008E79EE">
      <w:pPr>
        <w:autoSpaceDE w:val="0"/>
        <w:autoSpaceDN w:val="0"/>
        <w:adjustRightInd w:val="0"/>
        <w:spacing w:before="2160" w:after="2400" w:line="276" w:lineRule="auto"/>
        <w:rPr>
          <w:rFonts w:ascii="Calibri" w:hAnsi="Calibri" w:cs="Calibri"/>
          <w:b/>
          <w:bCs/>
          <w:sz w:val="44"/>
          <w:szCs w:val="44"/>
        </w:rPr>
      </w:pPr>
      <w:r w:rsidRPr="008E79EE">
        <w:rPr>
          <w:rFonts w:ascii="Calibri" w:hAnsi="Calibri" w:cs="Calibri"/>
          <w:b/>
          <w:bCs/>
          <w:sz w:val="44"/>
          <w:szCs w:val="44"/>
        </w:rPr>
        <w:t xml:space="preserve">Podsumowanie </w:t>
      </w:r>
      <w:r w:rsidR="008E79EE" w:rsidRPr="008E79EE">
        <w:rPr>
          <w:rFonts w:ascii="Calibri" w:hAnsi="Calibri" w:cs="Calibri"/>
          <w:b/>
          <w:bCs/>
          <w:sz w:val="44"/>
          <w:szCs w:val="44"/>
        </w:rPr>
        <w:t>do Regionalnego Programu Strategicznego w zakresie bezpieczeństwa środowiskowego i energetycznego</w:t>
      </w:r>
    </w:p>
    <w:p w14:paraId="34FC6BD5" w14:textId="49F13256" w:rsidR="002E00C8" w:rsidRPr="008E79EE" w:rsidRDefault="002C7634" w:rsidP="00FC593B">
      <w:pPr>
        <w:pStyle w:val="Nagwek1"/>
        <w:numPr>
          <w:ilvl w:val="0"/>
          <w:numId w:val="0"/>
        </w:numPr>
        <w:ind w:left="426"/>
      </w:pPr>
      <w:r w:rsidRPr="008E79EE">
        <w:br w:type="page"/>
      </w:r>
      <w:bookmarkStart w:id="1" w:name="_Toc69312011"/>
      <w:bookmarkStart w:id="2" w:name="_Toc69372662"/>
      <w:r w:rsidR="002B4059" w:rsidRPr="008E79EE">
        <w:lastRenderedPageBreak/>
        <w:t>Spis treści</w:t>
      </w:r>
      <w:bookmarkEnd w:id="1"/>
      <w:bookmarkEnd w:id="2"/>
    </w:p>
    <w:p w14:paraId="52C19109" w14:textId="5A3206B7" w:rsidR="00F15181" w:rsidRPr="008E79EE" w:rsidRDefault="002E00C8" w:rsidP="00F15181">
      <w:pPr>
        <w:pStyle w:val="Spistreci"/>
        <w:rPr>
          <w:rFonts w:ascii="Calibri" w:hAnsi="Calibri" w:cs="Calibri"/>
          <w:sz w:val="20"/>
          <w:szCs w:val="22"/>
        </w:rPr>
      </w:pPr>
      <w:r w:rsidRPr="008E79EE">
        <w:rPr>
          <w:rFonts w:ascii="Calibri" w:hAnsi="Calibri" w:cs="Calibri"/>
          <w:sz w:val="22"/>
        </w:rPr>
        <w:fldChar w:fldCharType="begin"/>
      </w:r>
      <w:r w:rsidRPr="008E79EE">
        <w:rPr>
          <w:rFonts w:ascii="Calibri" w:hAnsi="Calibri" w:cs="Calibri"/>
          <w:sz w:val="22"/>
        </w:rPr>
        <w:instrText xml:space="preserve"> TOC \o "1-3" \h \z \u </w:instrText>
      </w:r>
      <w:r w:rsidRPr="008E79EE">
        <w:rPr>
          <w:rFonts w:ascii="Calibri" w:hAnsi="Calibri" w:cs="Calibri"/>
          <w:sz w:val="22"/>
        </w:rPr>
        <w:fldChar w:fldCharType="separate"/>
      </w:r>
      <w:hyperlink w:anchor="_Toc69372662" w:history="1">
        <w:r w:rsidR="00F15181" w:rsidRPr="008E79EE">
          <w:rPr>
            <w:rStyle w:val="Hipercze"/>
            <w:rFonts w:ascii="Calibri" w:hAnsi="Calibri" w:cs="Calibri"/>
            <w:sz w:val="22"/>
          </w:rPr>
          <w:t>Spis treści</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_Toc69372662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2</w:t>
        </w:r>
        <w:r w:rsidR="00F15181" w:rsidRPr="008E79EE">
          <w:rPr>
            <w:rFonts w:ascii="Calibri" w:hAnsi="Calibri" w:cs="Calibri"/>
            <w:webHidden/>
            <w:sz w:val="22"/>
          </w:rPr>
          <w:fldChar w:fldCharType="end"/>
        </w:r>
      </w:hyperlink>
    </w:p>
    <w:p w14:paraId="66E5EB1F" w14:textId="1E4267F7" w:rsidR="00F15181" w:rsidRPr="008E79EE" w:rsidRDefault="00C27427" w:rsidP="00F15181">
      <w:pPr>
        <w:pStyle w:val="Spistreci"/>
        <w:rPr>
          <w:rFonts w:ascii="Calibri" w:hAnsi="Calibri" w:cs="Calibri"/>
          <w:sz w:val="20"/>
          <w:szCs w:val="22"/>
        </w:rPr>
      </w:pPr>
      <w:hyperlink w:anchor="_Toc69372663" w:history="1">
        <w:r w:rsidR="00F15181" w:rsidRPr="008E79EE">
          <w:rPr>
            <w:rStyle w:val="Hipercze"/>
            <w:rFonts w:ascii="Calibri" w:hAnsi="Calibri" w:cs="Calibri"/>
            <w:sz w:val="22"/>
          </w:rPr>
          <w:t>1.</w:t>
        </w:r>
        <w:r w:rsidR="00F15181" w:rsidRPr="008E79EE">
          <w:rPr>
            <w:rFonts w:ascii="Calibri" w:hAnsi="Calibri" w:cs="Calibri"/>
            <w:sz w:val="20"/>
            <w:szCs w:val="22"/>
          </w:rPr>
          <w:tab/>
        </w:r>
        <w:r w:rsidR="00F15181" w:rsidRPr="008E79EE">
          <w:rPr>
            <w:rStyle w:val="Hipercze"/>
            <w:rFonts w:ascii="Calibri" w:hAnsi="Calibri" w:cs="Calibri"/>
            <w:sz w:val="22"/>
          </w:rPr>
          <w:t>Wstęp</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_Toc69372663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3</w:t>
        </w:r>
        <w:r w:rsidR="00F15181" w:rsidRPr="008E79EE">
          <w:rPr>
            <w:rFonts w:ascii="Calibri" w:hAnsi="Calibri" w:cs="Calibri"/>
            <w:webHidden/>
            <w:sz w:val="22"/>
          </w:rPr>
          <w:fldChar w:fldCharType="end"/>
        </w:r>
      </w:hyperlink>
    </w:p>
    <w:p w14:paraId="1D79F0D6" w14:textId="7F2E54E7" w:rsidR="00F15181" w:rsidRPr="008E79EE" w:rsidRDefault="00C27427" w:rsidP="00F15181">
      <w:pPr>
        <w:pStyle w:val="Spistreci"/>
        <w:rPr>
          <w:rFonts w:ascii="Calibri" w:hAnsi="Calibri" w:cs="Calibri"/>
          <w:sz w:val="20"/>
          <w:szCs w:val="22"/>
        </w:rPr>
      </w:pPr>
      <w:hyperlink w:anchor="_Toc69372664" w:history="1">
        <w:r w:rsidR="00F15181" w:rsidRPr="008E79EE">
          <w:rPr>
            <w:rStyle w:val="Hipercze"/>
            <w:rFonts w:ascii="Calibri" w:hAnsi="Calibri" w:cs="Calibri"/>
            <w:sz w:val="22"/>
          </w:rPr>
          <w:t>2.</w:t>
        </w:r>
        <w:r w:rsidR="00F15181" w:rsidRPr="008E79EE">
          <w:rPr>
            <w:rFonts w:ascii="Calibri" w:hAnsi="Calibri" w:cs="Calibri"/>
            <w:sz w:val="20"/>
            <w:szCs w:val="22"/>
          </w:rPr>
          <w:tab/>
        </w:r>
        <w:r w:rsidR="00F15181" w:rsidRPr="008E79EE">
          <w:rPr>
            <w:rStyle w:val="Hipercze"/>
            <w:rFonts w:ascii="Calibri" w:hAnsi="Calibri" w:cs="Calibri"/>
            <w:sz w:val="22"/>
          </w:rPr>
          <w:t>Uzasadnienie wyboru przyjętego dokumentu w odniesieniu do rozpatrywanych rozwiązań alternatywnych</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_Toc69372664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4</w:t>
        </w:r>
        <w:r w:rsidR="00F15181" w:rsidRPr="008E79EE">
          <w:rPr>
            <w:rFonts w:ascii="Calibri" w:hAnsi="Calibri" w:cs="Calibri"/>
            <w:webHidden/>
            <w:sz w:val="22"/>
          </w:rPr>
          <w:fldChar w:fldCharType="end"/>
        </w:r>
      </w:hyperlink>
    </w:p>
    <w:p w14:paraId="6A18FCC9" w14:textId="4A18BB48" w:rsidR="00F15181" w:rsidRPr="008E79EE" w:rsidRDefault="00C27427" w:rsidP="00F15181">
      <w:pPr>
        <w:pStyle w:val="Spistreci"/>
        <w:rPr>
          <w:rFonts w:ascii="Calibri" w:hAnsi="Calibri" w:cs="Calibri"/>
          <w:sz w:val="20"/>
          <w:szCs w:val="22"/>
        </w:rPr>
      </w:pPr>
      <w:hyperlink w:anchor="_Toc69372665" w:history="1">
        <w:r w:rsidR="00F15181" w:rsidRPr="008E79EE">
          <w:rPr>
            <w:rStyle w:val="Hipercze"/>
            <w:rFonts w:ascii="Calibri" w:hAnsi="Calibri" w:cs="Calibri"/>
            <w:sz w:val="22"/>
          </w:rPr>
          <w:t>3.</w:t>
        </w:r>
        <w:r w:rsidR="00F15181" w:rsidRPr="008E79EE">
          <w:rPr>
            <w:rFonts w:ascii="Calibri" w:hAnsi="Calibri" w:cs="Calibri"/>
            <w:sz w:val="20"/>
            <w:szCs w:val="22"/>
          </w:rPr>
          <w:tab/>
        </w:r>
        <w:r w:rsidR="00F15181" w:rsidRPr="008E79EE">
          <w:rPr>
            <w:rStyle w:val="Hipercze"/>
            <w:rFonts w:ascii="Calibri" w:eastAsia="TimesNewRoman" w:hAnsi="Calibri" w:cs="Calibri"/>
            <w:sz w:val="22"/>
          </w:rPr>
          <w:t>Informacje w jaki sposób zostały wzięte pod uwagę i w jakim zakresie zostały uwzględnione ustalenia zawarte w prognozie oddziaływania na środowisko</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_Toc69372665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5</w:t>
        </w:r>
        <w:r w:rsidR="00F15181" w:rsidRPr="008E79EE">
          <w:rPr>
            <w:rFonts w:ascii="Calibri" w:hAnsi="Calibri" w:cs="Calibri"/>
            <w:webHidden/>
            <w:sz w:val="22"/>
          </w:rPr>
          <w:fldChar w:fldCharType="end"/>
        </w:r>
      </w:hyperlink>
    </w:p>
    <w:p w14:paraId="5BA689F4" w14:textId="6A2A2A29" w:rsidR="00F15181" w:rsidRPr="008E79EE" w:rsidRDefault="00C27427" w:rsidP="00F15181">
      <w:pPr>
        <w:pStyle w:val="Spistreci"/>
        <w:rPr>
          <w:rFonts w:ascii="Calibri" w:hAnsi="Calibri" w:cs="Calibri"/>
          <w:sz w:val="20"/>
          <w:szCs w:val="22"/>
        </w:rPr>
      </w:pPr>
      <w:hyperlink w:anchor="_Toc69372666" w:history="1">
        <w:r w:rsidR="00F15181" w:rsidRPr="008E79EE">
          <w:rPr>
            <w:rStyle w:val="Hipercze"/>
            <w:rFonts w:ascii="Calibri" w:eastAsia="TimesNewRoman" w:hAnsi="Calibri" w:cs="Calibri"/>
            <w:sz w:val="22"/>
          </w:rPr>
          <w:t>4.</w:t>
        </w:r>
        <w:r w:rsidR="00F15181" w:rsidRPr="008E79EE">
          <w:rPr>
            <w:rFonts w:ascii="Calibri" w:hAnsi="Calibri" w:cs="Calibri"/>
            <w:sz w:val="20"/>
            <w:szCs w:val="22"/>
          </w:rPr>
          <w:tab/>
        </w:r>
        <w:r w:rsidR="00F15181" w:rsidRPr="008E79EE">
          <w:rPr>
            <w:rStyle w:val="Hipercze"/>
            <w:rFonts w:ascii="Calibri" w:hAnsi="Calibri" w:cs="Calibri"/>
            <w:sz w:val="22"/>
          </w:rPr>
          <w:t>Informacje w jaki sposób zostały wzięte pod uwagę i w jakim zakresie zostały uwzględnione opinie właściwych organów, o których mowa w art. 57 i 58 ustawy z dnia 3 października 2008 r. o udostępnianiu informacji o środowisku i jego ochronie, udziale społeczeństwa w ochronie środowiska oraz o ocenach oddziaływania na środowisko</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_Toc69372666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6</w:t>
        </w:r>
        <w:r w:rsidR="00F15181" w:rsidRPr="008E79EE">
          <w:rPr>
            <w:rFonts w:ascii="Calibri" w:hAnsi="Calibri" w:cs="Calibri"/>
            <w:webHidden/>
            <w:sz w:val="22"/>
          </w:rPr>
          <w:fldChar w:fldCharType="end"/>
        </w:r>
      </w:hyperlink>
    </w:p>
    <w:p w14:paraId="1F0734CD" w14:textId="16250F5C" w:rsidR="00F15181" w:rsidRPr="008E79EE" w:rsidRDefault="00C27427" w:rsidP="00F15181">
      <w:pPr>
        <w:pStyle w:val="Spistreci"/>
        <w:rPr>
          <w:rFonts w:ascii="Calibri" w:hAnsi="Calibri" w:cs="Calibri"/>
          <w:sz w:val="20"/>
          <w:szCs w:val="22"/>
        </w:rPr>
      </w:pPr>
      <w:hyperlink w:anchor="_Toc69372667" w:history="1">
        <w:r w:rsidR="00F15181" w:rsidRPr="008E79EE">
          <w:rPr>
            <w:rStyle w:val="Hipercze"/>
            <w:rFonts w:ascii="Calibri" w:eastAsia="TimesNewRoman" w:hAnsi="Calibri" w:cs="Calibri"/>
            <w:sz w:val="22"/>
          </w:rPr>
          <w:t>5.</w:t>
        </w:r>
        <w:r w:rsidR="00F15181" w:rsidRPr="008E79EE">
          <w:rPr>
            <w:rFonts w:ascii="Calibri" w:hAnsi="Calibri" w:cs="Calibri"/>
            <w:sz w:val="20"/>
            <w:szCs w:val="22"/>
          </w:rPr>
          <w:tab/>
        </w:r>
        <w:r w:rsidR="00F15181" w:rsidRPr="008E79EE">
          <w:rPr>
            <w:rStyle w:val="Hipercze"/>
            <w:rFonts w:ascii="Calibri" w:eastAsia="TimesNewRoman" w:hAnsi="Calibri" w:cs="Calibri"/>
            <w:sz w:val="22"/>
          </w:rPr>
          <w:t>Informacje w jaki sposób zostały wzięte pod uwagę i w jakim zakresie zostały uwzględnione zgłoszone uwagi i wnioski</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_Toc69372667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7</w:t>
        </w:r>
        <w:r w:rsidR="00F15181" w:rsidRPr="008E79EE">
          <w:rPr>
            <w:rFonts w:ascii="Calibri" w:hAnsi="Calibri" w:cs="Calibri"/>
            <w:webHidden/>
            <w:sz w:val="22"/>
          </w:rPr>
          <w:fldChar w:fldCharType="end"/>
        </w:r>
      </w:hyperlink>
    </w:p>
    <w:p w14:paraId="72816A2C" w14:textId="5187A60E" w:rsidR="00F15181" w:rsidRPr="008E79EE" w:rsidRDefault="00C27427" w:rsidP="00F15181">
      <w:pPr>
        <w:pStyle w:val="Spistreci"/>
        <w:rPr>
          <w:rFonts w:ascii="Calibri" w:hAnsi="Calibri" w:cs="Calibri"/>
          <w:sz w:val="20"/>
          <w:szCs w:val="22"/>
        </w:rPr>
      </w:pPr>
      <w:hyperlink w:anchor="_Toc69372668" w:history="1">
        <w:r w:rsidR="00F15181" w:rsidRPr="008E79EE">
          <w:rPr>
            <w:rStyle w:val="Hipercze"/>
            <w:rFonts w:ascii="Calibri" w:hAnsi="Calibri" w:cs="Calibri"/>
            <w:sz w:val="22"/>
          </w:rPr>
          <w:t>6.</w:t>
        </w:r>
        <w:r w:rsidR="00F15181" w:rsidRPr="008E79EE">
          <w:rPr>
            <w:rFonts w:ascii="Calibri" w:hAnsi="Calibri" w:cs="Calibri"/>
            <w:sz w:val="20"/>
            <w:szCs w:val="22"/>
          </w:rPr>
          <w:tab/>
        </w:r>
        <w:r w:rsidR="00F15181" w:rsidRPr="008E79EE">
          <w:rPr>
            <w:rStyle w:val="Hipercze"/>
            <w:rFonts w:ascii="Calibri" w:eastAsia="TimesNewRoman" w:hAnsi="Calibri" w:cs="Calibri"/>
            <w:sz w:val="22"/>
          </w:rPr>
          <w:t>Informacje w jaki sposób zostały wzięte pod uwagę i w jakim zakresie zostały uwzględnione wyniki postępowania dotyczącego transgranicznego oddziaływania na środowisko, jeżeli zostało przeprowadzone</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_Toc69372668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8</w:t>
        </w:r>
        <w:r w:rsidR="00F15181" w:rsidRPr="008E79EE">
          <w:rPr>
            <w:rFonts w:ascii="Calibri" w:hAnsi="Calibri" w:cs="Calibri"/>
            <w:webHidden/>
            <w:sz w:val="22"/>
          </w:rPr>
          <w:fldChar w:fldCharType="end"/>
        </w:r>
      </w:hyperlink>
    </w:p>
    <w:p w14:paraId="69D301AF" w14:textId="2B79CBAF" w:rsidR="00F15181" w:rsidRPr="008E79EE" w:rsidRDefault="00C27427" w:rsidP="00F15181">
      <w:pPr>
        <w:pStyle w:val="Spistreci"/>
        <w:rPr>
          <w:rFonts w:ascii="Calibri" w:hAnsi="Calibri" w:cs="Calibri"/>
          <w:sz w:val="20"/>
          <w:szCs w:val="22"/>
        </w:rPr>
      </w:pPr>
      <w:hyperlink w:anchor="_Toc69372669" w:history="1">
        <w:r w:rsidR="00F15181" w:rsidRPr="008E79EE">
          <w:rPr>
            <w:rStyle w:val="Hipercze"/>
            <w:rFonts w:ascii="Calibri" w:hAnsi="Calibri" w:cs="Calibri"/>
            <w:sz w:val="22"/>
          </w:rPr>
          <w:t>7.</w:t>
        </w:r>
        <w:r w:rsidR="00F15181" w:rsidRPr="008E79EE">
          <w:rPr>
            <w:rFonts w:ascii="Calibri" w:hAnsi="Calibri" w:cs="Calibri"/>
            <w:sz w:val="20"/>
            <w:szCs w:val="22"/>
          </w:rPr>
          <w:tab/>
        </w:r>
        <w:r w:rsidR="00F15181" w:rsidRPr="008E79EE">
          <w:rPr>
            <w:rStyle w:val="Hipercze"/>
            <w:rFonts w:ascii="Calibri" w:hAnsi="Calibri" w:cs="Calibri"/>
            <w:sz w:val="22"/>
          </w:rPr>
          <w:t>Informacje w jaki sposób zostały wzięte pod uwagę i w jakim zakresie zostały uwzględnione propozycje dotyczące metod i częstotliwości przeprowadzania monitoringu skutków realizacji postanowień dokumentu</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_Toc69372669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9</w:t>
        </w:r>
        <w:r w:rsidR="00F15181" w:rsidRPr="008E79EE">
          <w:rPr>
            <w:rFonts w:ascii="Calibri" w:hAnsi="Calibri" w:cs="Calibri"/>
            <w:webHidden/>
            <w:sz w:val="22"/>
          </w:rPr>
          <w:fldChar w:fldCharType="end"/>
        </w:r>
      </w:hyperlink>
    </w:p>
    <w:p w14:paraId="5EF47F66" w14:textId="4561180B" w:rsidR="00F15181" w:rsidRDefault="00C27427" w:rsidP="00F15181">
      <w:pPr>
        <w:pStyle w:val="Spistreci"/>
        <w:rPr>
          <w:rFonts w:ascii="Calibri" w:hAnsi="Calibri" w:cs="Calibri"/>
          <w:sz w:val="22"/>
        </w:rPr>
      </w:pPr>
      <w:hyperlink w:anchor="_Toc69372670" w:history="1">
        <w:r w:rsidR="00F15181" w:rsidRPr="008E79EE">
          <w:rPr>
            <w:rStyle w:val="Hipercze"/>
            <w:rFonts w:ascii="Calibri" w:hAnsi="Calibri" w:cs="Calibri"/>
            <w:sz w:val="22"/>
          </w:rPr>
          <w:t>8.</w:t>
        </w:r>
        <w:r w:rsidR="00F15181" w:rsidRPr="008E79EE">
          <w:rPr>
            <w:rFonts w:ascii="Calibri" w:hAnsi="Calibri" w:cs="Calibri"/>
            <w:sz w:val="20"/>
            <w:szCs w:val="22"/>
          </w:rPr>
          <w:tab/>
        </w:r>
        <w:r w:rsidR="00F15181" w:rsidRPr="008E79EE">
          <w:rPr>
            <w:rStyle w:val="Hipercze"/>
            <w:rFonts w:ascii="Calibri" w:hAnsi="Calibri" w:cs="Calibri"/>
            <w:sz w:val="22"/>
          </w:rPr>
          <w:t>Spis załączników</w:t>
        </w:r>
        <w:r w:rsidR="00F15181" w:rsidRPr="008E79EE">
          <w:rPr>
            <w:rFonts w:ascii="Calibri" w:hAnsi="Calibri" w:cs="Calibri"/>
            <w:webHidden/>
            <w:sz w:val="22"/>
          </w:rPr>
          <w:tab/>
        </w:r>
        <w:r w:rsidR="00F15181" w:rsidRPr="008E79EE">
          <w:rPr>
            <w:rFonts w:ascii="Calibri" w:hAnsi="Calibri" w:cs="Calibri"/>
            <w:webHidden/>
            <w:sz w:val="22"/>
          </w:rPr>
          <w:fldChar w:fldCharType="begin"/>
        </w:r>
        <w:r w:rsidR="00F15181" w:rsidRPr="008E79EE">
          <w:rPr>
            <w:rFonts w:ascii="Calibri" w:hAnsi="Calibri" w:cs="Calibri"/>
            <w:webHidden/>
            <w:sz w:val="22"/>
          </w:rPr>
          <w:instrText xml:space="preserve"> PAGEREF _Toc69372670 \h </w:instrText>
        </w:r>
        <w:r w:rsidR="00F15181" w:rsidRPr="008E79EE">
          <w:rPr>
            <w:rFonts w:ascii="Calibri" w:hAnsi="Calibri" w:cs="Calibri"/>
            <w:webHidden/>
            <w:sz w:val="22"/>
          </w:rPr>
        </w:r>
        <w:r w:rsidR="00F15181" w:rsidRPr="008E79EE">
          <w:rPr>
            <w:rFonts w:ascii="Calibri" w:hAnsi="Calibri" w:cs="Calibri"/>
            <w:webHidden/>
            <w:sz w:val="22"/>
          </w:rPr>
          <w:fldChar w:fldCharType="separate"/>
        </w:r>
        <w:r w:rsidR="00D719C9">
          <w:rPr>
            <w:rFonts w:ascii="Calibri" w:hAnsi="Calibri" w:cs="Calibri"/>
            <w:webHidden/>
            <w:sz w:val="22"/>
          </w:rPr>
          <w:t>10</w:t>
        </w:r>
        <w:r w:rsidR="00F15181" w:rsidRPr="008E79EE">
          <w:rPr>
            <w:rFonts w:ascii="Calibri" w:hAnsi="Calibri" w:cs="Calibri"/>
            <w:webHidden/>
            <w:sz w:val="22"/>
          </w:rPr>
          <w:fldChar w:fldCharType="end"/>
        </w:r>
      </w:hyperlink>
    </w:p>
    <w:p w14:paraId="79F90E82" w14:textId="3C922298" w:rsidR="00125B5E" w:rsidRDefault="00125B5E" w:rsidP="00F15181">
      <w:pPr>
        <w:pStyle w:val="Spistreci"/>
        <w:rPr>
          <w:rFonts w:ascii="Calibri" w:hAnsi="Calibri" w:cs="Calibri"/>
          <w:sz w:val="22"/>
        </w:rPr>
      </w:pPr>
    </w:p>
    <w:p w14:paraId="4D45EDB8" w14:textId="77777777" w:rsidR="00125B5E" w:rsidRPr="008E79EE" w:rsidRDefault="00125B5E" w:rsidP="00F15181">
      <w:pPr>
        <w:pStyle w:val="Spistreci"/>
        <w:rPr>
          <w:rFonts w:ascii="Calibri" w:hAnsi="Calibri" w:cs="Calibri"/>
          <w:sz w:val="20"/>
          <w:szCs w:val="22"/>
        </w:rPr>
      </w:pPr>
    </w:p>
    <w:p w14:paraId="64C84A50" w14:textId="77777777" w:rsidR="002E00C8" w:rsidRDefault="002E00C8">
      <w:r w:rsidRPr="008E79EE">
        <w:rPr>
          <w:rFonts w:ascii="Calibri" w:hAnsi="Calibri" w:cs="Calibri"/>
          <w:b/>
          <w:bCs/>
          <w:sz w:val="22"/>
        </w:rPr>
        <w:fldChar w:fldCharType="end"/>
      </w:r>
    </w:p>
    <w:p w14:paraId="72D7CC3B" w14:textId="5AFDF425" w:rsidR="001F33FF" w:rsidRPr="000D42A6" w:rsidRDefault="002E00C8" w:rsidP="00FC593B">
      <w:pPr>
        <w:pStyle w:val="Nagwek1"/>
      </w:pPr>
      <w:bookmarkStart w:id="3" w:name="_Toc69312012"/>
      <w:r>
        <w:br w:type="page"/>
      </w:r>
      <w:bookmarkStart w:id="4" w:name="_Toc69372663"/>
      <w:r w:rsidR="00DE11FB" w:rsidRPr="000D42A6">
        <w:lastRenderedPageBreak/>
        <w:t>Ws</w:t>
      </w:r>
      <w:r w:rsidR="004D23DE" w:rsidRPr="000D42A6">
        <w:t>tęp</w:t>
      </w:r>
      <w:bookmarkEnd w:id="3"/>
      <w:bookmarkEnd w:id="4"/>
    </w:p>
    <w:p w14:paraId="5BC2E639" w14:textId="7C1B3380" w:rsidR="00945E6A" w:rsidRPr="00505AC7" w:rsidRDefault="00945E6A" w:rsidP="0014787C">
      <w:pPr>
        <w:autoSpaceDE w:val="0"/>
        <w:autoSpaceDN w:val="0"/>
        <w:adjustRightInd w:val="0"/>
        <w:spacing w:before="120" w:after="120" w:line="276" w:lineRule="auto"/>
        <w:ind w:left="6"/>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 xml:space="preserve">Podsumowanie do </w:t>
      </w:r>
      <w:r w:rsidR="00505AC7" w:rsidRPr="00505AC7">
        <w:rPr>
          <w:rFonts w:ascii="Calibri" w:eastAsia="TimesNewRoman" w:hAnsi="Calibri" w:cs="Calibri"/>
          <w:color w:val="000000" w:themeColor="text1"/>
          <w:sz w:val="22"/>
          <w:szCs w:val="22"/>
        </w:rPr>
        <w:t xml:space="preserve">Regionalnego Programu Strategicznego w zakresie bezpieczeństwa środowiskowego i energetycznego </w:t>
      </w:r>
      <w:r w:rsidRPr="00505AC7">
        <w:rPr>
          <w:rFonts w:ascii="Calibri" w:eastAsia="TimesNewRoman" w:hAnsi="Calibri" w:cs="Calibri"/>
          <w:color w:val="000000" w:themeColor="text1"/>
          <w:sz w:val="22"/>
          <w:szCs w:val="22"/>
        </w:rPr>
        <w:t>zgodnie z art. 55 ust. 3 ustawy z dnia 3 października 2008 r. o udostępnianiu informacji o</w:t>
      </w:r>
      <w:r w:rsidR="003F2F87" w:rsidRPr="00505AC7">
        <w:rPr>
          <w:rFonts w:ascii="Calibri" w:eastAsia="TimesNewRoman" w:hAnsi="Calibri" w:cs="Calibri"/>
          <w:color w:val="000000" w:themeColor="text1"/>
          <w:sz w:val="22"/>
          <w:szCs w:val="22"/>
        </w:rPr>
        <w:t> </w:t>
      </w:r>
      <w:r w:rsidRPr="00505AC7">
        <w:rPr>
          <w:rFonts w:ascii="Calibri" w:eastAsia="TimesNewRoman" w:hAnsi="Calibri" w:cs="Calibri"/>
          <w:color w:val="000000" w:themeColor="text1"/>
          <w:sz w:val="22"/>
          <w:szCs w:val="22"/>
        </w:rPr>
        <w:t>środowisku i jego ochronie, udziale społeczeństwa w ochronie środowiska oraz o</w:t>
      </w:r>
      <w:r w:rsidR="003F2F87" w:rsidRPr="00505AC7">
        <w:rPr>
          <w:rFonts w:ascii="Calibri" w:eastAsia="TimesNewRoman" w:hAnsi="Calibri" w:cs="Calibri"/>
          <w:color w:val="000000" w:themeColor="text1"/>
          <w:sz w:val="22"/>
          <w:szCs w:val="22"/>
        </w:rPr>
        <w:t> </w:t>
      </w:r>
      <w:r w:rsidRPr="00505AC7">
        <w:rPr>
          <w:rFonts w:ascii="Calibri" w:eastAsia="TimesNewRoman" w:hAnsi="Calibri" w:cs="Calibri"/>
          <w:color w:val="000000" w:themeColor="text1"/>
          <w:sz w:val="22"/>
          <w:szCs w:val="22"/>
        </w:rPr>
        <w:t xml:space="preserve">ocenach oddziaływania na środowisko </w:t>
      </w:r>
      <w:bookmarkStart w:id="5" w:name="_Hlk68852618"/>
      <w:r w:rsidR="007832E0" w:rsidRPr="00505AC7">
        <w:rPr>
          <w:rFonts w:ascii="Calibri" w:eastAsia="TimesNewRoman" w:hAnsi="Calibri" w:cs="Calibri"/>
          <w:color w:val="000000" w:themeColor="text1"/>
          <w:sz w:val="22"/>
          <w:szCs w:val="22"/>
        </w:rPr>
        <w:t>(tekst jednolity Dz.U. z 2021 r. poz. 247</w:t>
      </w:r>
      <w:r w:rsidR="00505AC7" w:rsidRPr="00505AC7">
        <w:rPr>
          <w:rFonts w:ascii="Calibri" w:eastAsia="TimesNewRoman" w:hAnsi="Calibri" w:cs="Calibri"/>
          <w:color w:val="000000" w:themeColor="text1"/>
          <w:sz w:val="22"/>
          <w:szCs w:val="22"/>
        </w:rPr>
        <w:t xml:space="preserve"> ze zm.</w:t>
      </w:r>
      <w:r w:rsidR="007832E0" w:rsidRPr="00505AC7">
        <w:rPr>
          <w:rFonts w:ascii="Calibri" w:eastAsia="TimesNewRoman" w:hAnsi="Calibri" w:cs="Calibri"/>
          <w:color w:val="000000" w:themeColor="text1"/>
          <w:sz w:val="22"/>
          <w:szCs w:val="22"/>
        </w:rPr>
        <w:t>)</w:t>
      </w:r>
      <w:r w:rsidR="00292325" w:rsidRPr="00505AC7">
        <w:rPr>
          <w:rFonts w:ascii="Calibri" w:eastAsia="TimesNewRoman" w:hAnsi="Calibri" w:cs="Calibri"/>
          <w:color w:val="000000" w:themeColor="text1"/>
          <w:sz w:val="22"/>
          <w:szCs w:val="22"/>
        </w:rPr>
        <w:t xml:space="preserve"> </w:t>
      </w:r>
      <w:bookmarkEnd w:id="5"/>
      <w:r w:rsidRPr="00505AC7">
        <w:rPr>
          <w:rFonts w:ascii="Calibri" w:eastAsia="TimesNewRoman" w:hAnsi="Calibri" w:cs="Calibri"/>
          <w:color w:val="000000" w:themeColor="text1"/>
          <w:sz w:val="22"/>
          <w:szCs w:val="22"/>
        </w:rPr>
        <w:t>zawiera:</w:t>
      </w:r>
    </w:p>
    <w:p w14:paraId="5F06FD09" w14:textId="77777777" w:rsidR="00945E6A" w:rsidRPr="00505AC7" w:rsidRDefault="00945E6A" w:rsidP="00C43D7B">
      <w:pPr>
        <w:numPr>
          <w:ilvl w:val="0"/>
          <w:numId w:val="4"/>
        </w:numPr>
        <w:tabs>
          <w:tab w:val="clear" w:pos="720"/>
        </w:tabs>
        <w:autoSpaceDE w:val="0"/>
        <w:autoSpaceDN w:val="0"/>
        <w:adjustRightInd w:val="0"/>
        <w:spacing w:before="120" w:after="120" w:line="276" w:lineRule="auto"/>
        <w:ind w:left="284" w:hanging="284"/>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Uzasadnienie wyboru przyjętego dokumentu w odniesieniu do rozpatrywanych rozwiązań alternatywnych</w:t>
      </w:r>
      <w:r w:rsidR="00E15F4F" w:rsidRPr="00505AC7">
        <w:rPr>
          <w:rFonts w:ascii="Calibri" w:eastAsia="TimesNewRoman" w:hAnsi="Calibri" w:cs="Calibri"/>
          <w:color w:val="000000" w:themeColor="text1"/>
          <w:sz w:val="22"/>
          <w:szCs w:val="22"/>
        </w:rPr>
        <w:t>.</w:t>
      </w:r>
    </w:p>
    <w:p w14:paraId="2A26246D" w14:textId="77777777" w:rsidR="00945E6A" w:rsidRPr="00505AC7" w:rsidRDefault="00945E6A" w:rsidP="00C43D7B">
      <w:pPr>
        <w:numPr>
          <w:ilvl w:val="0"/>
          <w:numId w:val="4"/>
        </w:numPr>
        <w:tabs>
          <w:tab w:val="clear" w:pos="720"/>
        </w:tabs>
        <w:autoSpaceDE w:val="0"/>
        <w:autoSpaceDN w:val="0"/>
        <w:adjustRightInd w:val="0"/>
        <w:spacing w:before="120" w:after="120" w:line="276" w:lineRule="auto"/>
        <w:ind w:left="284" w:hanging="284"/>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Informacje w jaki sposób zostały wzięte pod uwagę i w jaki</w:t>
      </w:r>
      <w:r w:rsidR="003F2F87" w:rsidRPr="00505AC7">
        <w:rPr>
          <w:rFonts w:ascii="Calibri" w:eastAsia="TimesNewRoman" w:hAnsi="Calibri" w:cs="Calibri"/>
          <w:color w:val="000000" w:themeColor="text1"/>
          <w:sz w:val="22"/>
          <w:szCs w:val="22"/>
        </w:rPr>
        <w:t>m</w:t>
      </w:r>
      <w:r w:rsidRPr="00505AC7">
        <w:rPr>
          <w:rFonts w:ascii="Calibri" w:eastAsia="TimesNewRoman" w:hAnsi="Calibri" w:cs="Calibri"/>
          <w:color w:val="000000" w:themeColor="text1"/>
          <w:sz w:val="22"/>
          <w:szCs w:val="22"/>
        </w:rPr>
        <w:t xml:space="preserve"> zakresie zostały uwzględnione</w:t>
      </w:r>
      <w:r w:rsidRPr="00505AC7">
        <w:rPr>
          <w:rFonts w:ascii="Calibri" w:hAnsi="Calibri" w:cs="Calibri"/>
          <w:b/>
          <w:bCs/>
          <w:color w:val="000000" w:themeColor="text1"/>
          <w:sz w:val="22"/>
          <w:szCs w:val="22"/>
        </w:rPr>
        <w:t>:</w:t>
      </w:r>
    </w:p>
    <w:p w14:paraId="1450417E" w14:textId="77777777" w:rsidR="00945E6A" w:rsidRPr="00505AC7" w:rsidRDefault="00945E6A" w:rsidP="00C43D7B">
      <w:pPr>
        <w:numPr>
          <w:ilvl w:val="1"/>
          <w:numId w:val="4"/>
        </w:numPr>
        <w:tabs>
          <w:tab w:val="clear" w:pos="1440"/>
        </w:tabs>
        <w:autoSpaceDE w:val="0"/>
        <w:autoSpaceDN w:val="0"/>
        <w:adjustRightInd w:val="0"/>
        <w:spacing w:before="120" w:after="120" w:line="276" w:lineRule="auto"/>
        <w:ind w:left="709"/>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ustalenia zawartych w progno</w:t>
      </w:r>
      <w:r w:rsidR="003C75D1" w:rsidRPr="00505AC7">
        <w:rPr>
          <w:rFonts w:ascii="Calibri" w:eastAsia="TimesNewRoman" w:hAnsi="Calibri" w:cs="Calibri"/>
          <w:color w:val="000000" w:themeColor="text1"/>
          <w:sz w:val="22"/>
          <w:szCs w:val="22"/>
        </w:rPr>
        <w:t>zie oddziaływania na środowisko,</w:t>
      </w:r>
    </w:p>
    <w:p w14:paraId="65ED34B8" w14:textId="77777777" w:rsidR="00945E6A" w:rsidRPr="00505AC7" w:rsidRDefault="00945E6A" w:rsidP="00C43D7B">
      <w:pPr>
        <w:numPr>
          <w:ilvl w:val="1"/>
          <w:numId w:val="4"/>
        </w:numPr>
        <w:tabs>
          <w:tab w:val="clear" w:pos="1440"/>
        </w:tabs>
        <w:autoSpaceDE w:val="0"/>
        <w:autoSpaceDN w:val="0"/>
        <w:adjustRightInd w:val="0"/>
        <w:spacing w:before="120" w:after="120" w:line="276" w:lineRule="auto"/>
        <w:ind w:left="709"/>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opinie właściwych organów, o których mowa w art. 57 i 58 ustawy z dnia 3 października 2008 r. o udostępnianiu informacji o środowisku i jego ochronie, udziale społeczeństwa w ochronie środowiska oraz o ocenach oddziaływania na środowisko</w:t>
      </w:r>
      <w:r w:rsidR="003C75D1" w:rsidRPr="00505AC7">
        <w:rPr>
          <w:rFonts w:ascii="Calibri" w:eastAsia="TimesNewRoman" w:hAnsi="Calibri" w:cs="Calibri"/>
          <w:color w:val="000000" w:themeColor="text1"/>
          <w:sz w:val="22"/>
          <w:szCs w:val="22"/>
        </w:rPr>
        <w:t>,</w:t>
      </w:r>
    </w:p>
    <w:p w14:paraId="580C6EA7" w14:textId="77777777" w:rsidR="00945E6A" w:rsidRPr="00505AC7" w:rsidRDefault="00945E6A" w:rsidP="00C43D7B">
      <w:pPr>
        <w:numPr>
          <w:ilvl w:val="1"/>
          <w:numId w:val="4"/>
        </w:numPr>
        <w:tabs>
          <w:tab w:val="clear" w:pos="1440"/>
        </w:tabs>
        <w:autoSpaceDE w:val="0"/>
        <w:autoSpaceDN w:val="0"/>
        <w:adjustRightInd w:val="0"/>
        <w:spacing w:before="120" w:after="120" w:line="276" w:lineRule="auto"/>
        <w:ind w:left="709"/>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z</w:t>
      </w:r>
      <w:r w:rsidR="003C75D1" w:rsidRPr="00505AC7">
        <w:rPr>
          <w:rFonts w:ascii="Calibri" w:eastAsia="TimesNewRoman" w:hAnsi="Calibri" w:cs="Calibri"/>
          <w:color w:val="000000" w:themeColor="text1"/>
          <w:sz w:val="22"/>
          <w:szCs w:val="22"/>
        </w:rPr>
        <w:t>głoszone uwagi i wnioski,</w:t>
      </w:r>
    </w:p>
    <w:p w14:paraId="6FFDE783" w14:textId="77777777" w:rsidR="00945E6A" w:rsidRPr="00505AC7" w:rsidRDefault="00945E6A" w:rsidP="00C43D7B">
      <w:pPr>
        <w:numPr>
          <w:ilvl w:val="1"/>
          <w:numId w:val="4"/>
        </w:numPr>
        <w:tabs>
          <w:tab w:val="clear" w:pos="1440"/>
        </w:tabs>
        <w:autoSpaceDE w:val="0"/>
        <w:autoSpaceDN w:val="0"/>
        <w:adjustRightInd w:val="0"/>
        <w:spacing w:before="120" w:after="120" w:line="276" w:lineRule="auto"/>
        <w:ind w:left="709"/>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wyniki postępowania dotyczącego transgranicznego oddziaływania na środowisko</w:t>
      </w:r>
      <w:r w:rsidR="003C75D1" w:rsidRPr="00505AC7">
        <w:rPr>
          <w:rFonts w:ascii="Calibri" w:eastAsia="TimesNewRoman" w:hAnsi="Calibri" w:cs="Calibri"/>
          <w:color w:val="000000" w:themeColor="text1"/>
          <w:sz w:val="22"/>
          <w:szCs w:val="22"/>
        </w:rPr>
        <w:t>, jeżeli zostało przeprowadzone,</w:t>
      </w:r>
    </w:p>
    <w:p w14:paraId="7AA78D8A" w14:textId="77777777" w:rsidR="002C7634" w:rsidRPr="00505AC7" w:rsidRDefault="00945E6A" w:rsidP="00C43D7B">
      <w:pPr>
        <w:numPr>
          <w:ilvl w:val="1"/>
          <w:numId w:val="4"/>
        </w:numPr>
        <w:tabs>
          <w:tab w:val="clear" w:pos="1440"/>
        </w:tabs>
        <w:autoSpaceDE w:val="0"/>
        <w:autoSpaceDN w:val="0"/>
        <w:adjustRightInd w:val="0"/>
        <w:spacing w:before="120" w:after="120" w:line="276" w:lineRule="auto"/>
        <w:ind w:left="709"/>
        <w:rPr>
          <w:rFonts w:ascii="Calibri" w:eastAsia="TimesNewRoman" w:hAnsi="Calibri" w:cs="Calibri"/>
          <w:color w:val="000000" w:themeColor="text1"/>
          <w:sz w:val="22"/>
          <w:szCs w:val="22"/>
        </w:rPr>
      </w:pPr>
      <w:r w:rsidRPr="00505AC7">
        <w:rPr>
          <w:rFonts w:ascii="Calibri" w:eastAsia="TimesNewRoman" w:hAnsi="Calibri" w:cs="Calibri"/>
          <w:color w:val="000000" w:themeColor="text1"/>
          <w:sz w:val="22"/>
          <w:szCs w:val="22"/>
        </w:rPr>
        <w:t>propozycje dotyczące metod i częstotliwości przeprowadzania monitoringu skutków realizacji postanowień dokumentu.</w:t>
      </w:r>
    </w:p>
    <w:p w14:paraId="34E14CA9" w14:textId="32AE8221" w:rsidR="0065228A" w:rsidRPr="0065228A" w:rsidRDefault="002C7634" w:rsidP="0065228A">
      <w:pPr>
        <w:pStyle w:val="Nagwek1"/>
      </w:pPr>
      <w:r w:rsidRPr="000D42A6">
        <w:br w:type="page"/>
      </w:r>
      <w:bookmarkStart w:id="6" w:name="_Toc69312013"/>
      <w:bookmarkStart w:id="7" w:name="_Toc69372664"/>
      <w:r w:rsidR="001F33FF" w:rsidRPr="000D42A6">
        <w:lastRenderedPageBreak/>
        <w:t>U</w:t>
      </w:r>
      <w:r w:rsidR="000E2AAD" w:rsidRPr="000D42A6">
        <w:t>zasadnienie wyboru przyjętego dokumentu w odniesieniu do rozpatrywanych</w:t>
      </w:r>
      <w:r w:rsidR="004A5857" w:rsidRPr="000D42A6">
        <w:t xml:space="preserve"> </w:t>
      </w:r>
      <w:r w:rsidR="000E2AAD" w:rsidRPr="000D42A6">
        <w:t>rozwiązań alternatywnych</w:t>
      </w:r>
      <w:bookmarkEnd w:id="6"/>
      <w:bookmarkEnd w:id="7"/>
    </w:p>
    <w:p w14:paraId="0750195D" w14:textId="2AFDEDB9" w:rsidR="0065228A" w:rsidRPr="0065228A" w:rsidRDefault="0065228A" w:rsidP="0065228A">
      <w:pPr>
        <w:spacing w:before="120" w:after="120" w:line="264" w:lineRule="auto"/>
        <w:jc w:val="both"/>
        <w:rPr>
          <w:rFonts w:ascii="Calibri" w:eastAsia="Calibri" w:hAnsi="Calibri" w:cs="Calibri"/>
          <w:color w:val="000000" w:themeColor="text1"/>
          <w:sz w:val="22"/>
          <w:szCs w:val="22"/>
        </w:rPr>
      </w:pPr>
      <w:r w:rsidRPr="0065228A">
        <w:rPr>
          <w:rFonts w:ascii="Calibri" w:eastAsia="Calibri" w:hAnsi="Calibri" w:cs="Calibri"/>
          <w:color w:val="000000" w:themeColor="text1"/>
          <w:sz w:val="22"/>
          <w:szCs w:val="22"/>
        </w:rPr>
        <w:t>Projekt RPS</w:t>
      </w:r>
      <w:r>
        <w:rPr>
          <w:rFonts w:ascii="Calibri" w:eastAsia="Calibri" w:hAnsi="Calibri" w:cs="Calibri"/>
          <w:color w:val="000000" w:themeColor="text1"/>
          <w:sz w:val="22"/>
          <w:szCs w:val="22"/>
        </w:rPr>
        <w:t xml:space="preserve"> BŚiE</w:t>
      </w:r>
      <w:r w:rsidRPr="0065228A">
        <w:rPr>
          <w:rFonts w:ascii="Calibri" w:eastAsia="Calibri" w:hAnsi="Calibri" w:cs="Calibri"/>
          <w:color w:val="000000" w:themeColor="text1"/>
          <w:sz w:val="22"/>
          <w:szCs w:val="22"/>
        </w:rPr>
        <w:t xml:space="preserve"> jest dokumentem o</w:t>
      </w:r>
      <w:r>
        <w:rPr>
          <w:rFonts w:ascii="Calibri" w:eastAsia="Calibri" w:hAnsi="Calibri" w:cs="Calibri"/>
          <w:color w:val="000000" w:themeColor="text1"/>
          <w:sz w:val="22"/>
          <w:szCs w:val="22"/>
        </w:rPr>
        <w:t xml:space="preserve"> dość dużym stopniu ogólności, w związku z czym </w:t>
      </w:r>
      <w:r w:rsidRPr="0065228A">
        <w:rPr>
          <w:rFonts w:ascii="Calibri" w:eastAsia="Calibri" w:hAnsi="Calibri" w:cs="Calibri"/>
          <w:color w:val="000000" w:themeColor="text1"/>
          <w:sz w:val="22"/>
          <w:szCs w:val="22"/>
        </w:rPr>
        <w:t>nie podlega</w:t>
      </w:r>
      <w:r>
        <w:rPr>
          <w:rFonts w:ascii="Calibri" w:eastAsia="Calibri" w:hAnsi="Calibri" w:cs="Calibri"/>
          <w:color w:val="000000" w:themeColor="text1"/>
          <w:sz w:val="22"/>
          <w:szCs w:val="22"/>
        </w:rPr>
        <w:t>ł</w:t>
      </w:r>
      <w:r w:rsidRPr="0065228A">
        <w:rPr>
          <w:rFonts w:ascii="Calibri" w:eastAsia="Calibri" w:hAnsi="Calibri" w:cs="Calibri"/>
          <w:color w:val="000000" w:themeColor="text1"/>
          <w:sz w:val="22"/>
          <w:szCs w:val="22"/>
        </w:rPr>
        <w:t xml:space="preserve"> ta</w:t>
      </w:r>
      <w:r w:rsidR="00D37A4E">
        <w:rPr>
          <w:rFonts w:ascii="Calibri" w:eastAsia="Calibri" w:hAnsi="Calibri" w:cs="Calibri"/>
          <w:color w:val="000000" w:themeColor="text1"/>
          <w:sz w:val="22"/>
          <w:szCs w:val="22"/>
        </w:rPr>
        <w:t>k dalece idącemu wariantowaniu, jakim jest określanie rozwiązań alternatywnych</w:t>
      </w:r>
      <w:r w:rsidR="00700E18">
        <w:rPr>
          <w:rFonts w:ascii="Calibri" w:eastAsia="Calibri" w:hAnsi="Calibri" w:cs="Calibri"/>
          <w:color w:val="000000" w:themeColor="text1"/>
          <w:sz w:val="22"/>
          <w:szCs w:val="22"/>
        </w:rPr>
        <w:t xml:space="preserve"> w ramach procedury strategicznej oceny oddziaływania na środowisko</w:t>
      </w:r>
      <w:r w:rsidR="00D37A4E">
        <w:rPr>
          <w:rFonts w:ascii="Calibri" w:eastAsia="Calibri" w:hAnsi="Calibri" w:cs="Calibri"/>
          <w:color w:val="000000" w:themeColor="text1"/>
          <w:sz w:val="22"/>
          <w:szCs w:val="22"/>
        </w:rPr>
        <w:t xml:space="preserve">. Zapisy projektu RPS </w:t>
      </w:r>
      <w:r w:rsidR="00D37A4E" w:rsidRPr="00D37A4E">
        <w:rPr>
          <w:rFonts w:ascii="Calibri" w:eastAsia="Calibri" w:hAnsi="Calibri" w:cs="Calibri"/>
          <w:color w:val="000000" w:themeColor="text1"/>
          <w:sz w:val="22"/>
          <w:szCs w:val="22"/>
        </w:rPr>
        <w:t>BŚiE</w:t>
      </w:r>
      <w:r w:rsidR="00D37A4E">
        <w:rPr>
          <w:rFonts w:ascii="Calibri" w:eastAsia="Calibri" w:hAnsi="Calibri" w:cs="Calibri"/>
          <w:color w:val="000000" w:themeColor="text1"/>
          <w:sz w:val="22"/>
          <w:szCs w:val="22"/>
        </w:rPr>
        <w:t xml:space="preserve"> </w:t>
      </w:r>
      <w:r w:rsidRPr="0065228A">
        <w:rPr>
          <w:rFonts w:ascii="Calibri" w:eastAsia="Calibri" w:hAnsi="Calibri" w:cs="Calibri"/>
          <w:color w:val="000000" w:themeColor="text1"/>
          <w:sz w:val="22"/>
          <w:szCs w:val="22"/>
        </w:rPr>
        <w:t xml:space="preserve">stanowią rozwinięcie treści SRWP 2030 w obszarze bezpieczeństwa środowiskowego i energetycznego oraz scenariuszy rozwoju województwa pomorskiego ujętych w tym dokumencie. </w:t>
      </w:r>
    </w:p>
    <w:p w14:paraId="26E9BCFC" w14:textId="458123E1" w:rsidR="0065228A" w:rsidRPr="0065228A" w:rsidRDefault="0065228A" w:rsidP="0065228A">
      <w:pPr>
        <w:spacing w:before="120" w:after="120" w:line="264" w:lineRule="auto"/>
        <w:jc w:val="both"/>
        <w:rPr>
          <w:rFonts w:ascii="Calibri" w:eastAsia="Calibri" w:hAnsi="Calibri" w:cs="Calibri"/>
          <w:color w:val="000000" w:themeColor="text1"/>
          <w:sz w:val="22"/>
          <w:szCs w:val="22"/>
        </w:rPr>
      </w:pPr>
      <w:r w:rsidRPr="0065228A">
        <w:rPr>
          <w:rFonts w:ascii="Calibri" w:eastAsia="Calibri" w:hAnsi="Calibri" w:cs="Calibri"/>
          <w:color w:val="000000" w:themeColor="text1"/>
          <w:sz w:val="22"/>
          <w:szCs w:val="22"/>
        </w:rPr>
        <w:t xml:space="preserve">Projekt </w:t>
      </w:r>
      <w:r w:rsidR="00D37A4E" w:rsidRPr="00D37A4E">
        <w:rPr>
          <w:rFonts w:ascii="Calibri" w:eastAsia="Calibri" w:hAnsi="Calibri" w:cs="Calibri"/>
          <w:color w:val="000000" w:themeColor="text1"/>
          <w:sz w:val="22"/>
          <w:szCs w:val="22"/>
        </w:rPr>
        <w:t>RPS BŚiE</w:t>
      </w:r>
      <w:r w:rsidRPr="0065228A">
        <w:rPr>
          <w:rFonts w:ascii="Calibri" w:eastAsia="Calibri" w:hAnsi="Calibri" w:cs="Calibri"/>
          <w:color w:val="000000" w:themeColor="text1"/>
          <w:sz w:val="22"/>
          <w:szCs w:val="22"/>
        </w:rPr>
        <w:t xml:space="preserve"> jest dokumentem realizacyjnym SRWP 2030, określa zobowiązania Samorządu Województwa Pomorskiego i innych podmiotów zaangażowanych w realizację projektu </w:t>
      </w:r>
      <w:r w:rsidR="00951313" w:rsidRPr="00951313">
        <w:rPr>
          <w:rFonts w:ascii="Calibri" w:eastAsia="Calibri" w:hAnsi="Calibri" w:cs="Calibri"/>
          <w:color w:val="000000" w:themeColor="text1"/>
          <w:sz w:val="22"/>
          <w:szCs w:val="22"/>
        </w:rPr>
        <w:t>RPS BŚiE</w:t>
      </w:r>
      <w:r w:rsidRPr="0065228A">
        <w:rPr>
          <w:rFonts w:ascii="Calibri" w:eastAsia="Calibri" w:hAnsi="Calibri" w:cs="Calibri"/>
          <w:color w:val="000000" w:themeColor="text1"/>
          <w:sz w:val="22"/>
          <w:szCs w:val="22"/>
        </w:rPr>
        <w:t>, identyfikuje także oczekiwania wobec władz centralnych. Ponadto określa ukierunkowania terytorialne interwencji, które w przewadze odnoszą się do całego województwa, a w niektórych Działaniach są uszczegóławiane, jednak nadal na dość wysokim poziomie ogólności (nie wskazuje się konkretnych lokalizacji, skali podejmowanych działań oraz dokładnych terminów ich realizacji). Projekt RPS może wyznaczać ramy dla późniejszej realizacji przedsięwzięć mogących znacząco oddziaływać na środowisko, przy czym ze względu na ogólny charakter zapisów tego dokumentu nie można jednoznacznie określić rodzaju i skali oddziaływań.</w:t>
      </w:r>
    </w:p>
    <w:p w14:paraId="55C09188" w14:textId="72302C1C" w:rsidR="0065228A" w:rsidRPr="0065228A" w:rsidRDefault="00D37A4E" w:rsidP="0065228A">
      <w:pPr>
        <w:spacing w:before="120" w:after="120" w:line="264"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Z</w:t>
      </w:r>
      <w:r w:rsidR="0065228A" w:rsidRPr="0065228A">
        <w:rPr>
          <w:rFonts w:ascii="Calibri" w:eastAsia="Calibri" w:hAnsi="Calibri" w:cs="Calibri"/>
          <w:color w:val="000000" w:themeColor="text1"/>
          <w:sz w:val="22"/>
          <w:szCs w:val="22"/>
        </w:rPr>
        <w:t xml:space="preserve"> analiz przepro</w:t>
      </w:r>
      <w:r>
        <w:rPr>
          <w:rFonts w:ascii="Calibri" w:eastAsia="Calibri" w:hAnsi="Calibri" w:cs="Calibri"/>
          <w:color w:val="000000" w:themeColor="text1"/>
          <w:sz w:val="22"/>
          <w:szCs w:val="22"/>
        </w:rPr>
        <w:t>wadzonych w Prognozie wynika, że</w:t>
      </w:r>
      <w:r w:rsidR="0065228A" w:rsidRPr="0065228A">
        <w:rPr>
          <w:rFonts w:ascii="Calibri" w:eastAsia="Calibri" w:hAnsi="Calibri" w:cs="Calibri"/>
          <w:color w:val="000000" w:themeColor="text1"/>
          <w:sz w:val="22"/>
          <w:szCs w:val="22"/>
        </w:rPr>
        <w:t xml:space="preserve"> realizacja projektu </w:t>
      </w:r>
      <w:r w:rsidRPr="00D37A4E">
        <w:rPr>
          <w:rFonts w:ascii="Calibri" w:eastAsia="Calibri" w:hAnsi="Calibri" w:cs="Calibri"/>
          <w:color w:val="000000" w:themeColor="text1"/>
          <w:sz w:val="22"/>
          <w:szCs w:val="22"/>
        </w:rPr>
        <w:t>RPS BŚiE</w:t>
      </w:r>
      <w:r w:rsidR="0065228A" w:rsidRPr="0065228A">
        <w:rPr>
          <w:rFonts w:ascii="Calibri" w:eastAsia="Calibri" w:hAnsi="Calibri" w:cs="Calibri"/>
          <w:color w:val="000000" w:themeColor="text1"/>
          <w:sz w:val="22"/>
          <w:szCs w:val="22"/>
        </w:rPr>
        <w:t xml:space="preserve"> w ujęciu całościowym i długoterminowym będzie skutkować w przewadze oddziaływaniami pozytywnymi. Teoretyczne ryzyko negatywnego wpływu w skali lokalnej i regionalnej wiąże się z realizacją konkretnych inwestycji (w tym realizacji przedsięwzięć strategicznych wpisanych w Działania projektu </w:t>
      </w:r>
      <w:r w:rsidRPr="00D37A4E">
        <w:rPr>
          <w:rFonts w:ascii="Calibri" w:eastAsia="Calibri" w:hAnsi="Calibri" w:cs="Calibri"/>
          <w:color w:val="000000" w:themeColor="text1"/>
          <w:sz w:val="22"/>
          <w:szCs w:val="22"/>
        </w:rPr>
        <w:t>RPS BŚiE</w:t>
      </w:r>
      <w:r w:rsidR="0065228A" w:rsidRPr="0065228A">
        <w:rPr>
          <w:rFonts w:ascii="Calibri" w:eastAsia="Calibri" w:hAnsi="Calibri" w:cs="Calibri"/>
          <w:color w:val="000000" w:themeColor="text1"/>
          <w:sz w:val="22"/>
          <w:szCs w:val="22"/>
        </w:rPr>
        <w:t xml:space="preserve">). Szczegółowe analizy przewidywanych oddziaływań konkretnych przedsięwzięć będą jednak możliwe dopiero w kolejnych fazach przygotowania, realizacji, eksploatacji przedsięwzięć lub innych podejmowanych </w:t>
      </w:r>
      <w:r w:rsidR="0065228A" w:rsidRPr="00B43DEA">
        <w:rPr>
          <w:rFonts w:ascii="Calibri" w:eastAsia="Calibri" w:hAnsi="Calibri" w:cs="Calibri"/>
          <w:color w:val="000000" w:themeColor="text1"/>
          <w:sz w:val="22"/>
          <w:szCs w:val="22"/>
        </w:rPr>
        <w:t>działań. Zakres, skala i typ oddziaływań zależeć będą od wielu czynników, w tym między innymi od: lokalizacji, charakteru przedsięwzięcia, zastosowanych technologii (w tym innowacyjności procesów) oraz indywidualnych cech (na przykład modelu produkcji i konsumpcji).</w:t>
      </w:r>
    </w:p>
    <w:p w14:paraId="0AC7CC76" w14:textId="685BF6C5" w:rsidR="00745D86" w:rsidRPr="00745D86" w:rsidRDefault="00E76235" w:rsidP="00E76235">
      <w:pPr>
        <w:spacing w:before="120" w:after="120" w:line="264" w:lineRule="auto"/>
        <w:jc w:val="both"/>
        <w:rPr>
          <w:rFonts w:ascii="Calibri" w:eastAsia="Calibri" w:hAnsi="Calibri" w:cs="Calibri"/>
          <w:color w:val="000000" w:themeColor="text1"/>
          <w:sz w:val="22"/>
          <w:szCs w:val="22"/>
        </w:rPr>
      </w:pPr>
      <w:r w:rsidRPr="00745D86">
        <w:rPr>
          <w:rFonts w:ascii="Calibri" w:eastAsia="Calibri" w:hAnsi="Calibri" w:cs="Calibri"/>
          <w:color w:val="000000" w:themeColor="text1"/>
          <w:sz w:val="22"/>
          <w:szCs w:val="22"/>
        </w:rPr>
        <w:t xml:space="preserve">Zawarte w celu głównym projektu </w:t>
      </w:r>
      <w:r w:rsidR="00445C8E" w:rsidRPr="00745D86">
        <w:rPr>
          <w:rFonts w:ascii="Calibri" w:eastAsia="Calibri" w:hAnsi="Calibri" w:cs="Calibri"/>
          <w:color w:val="000000" w:themeColor="text1"/>
          <w:sz w:val="22"/>
          <w:szCs w:val="22"/>
        </w:rPr>
        <w:t xml:space="preserve">RPS BŚiE </w:t>
      </w:r>
      <w:r w:rsidRPr="00745D86">
        <w:rPr>
          <w:rFonts w:ascii="Calibri" w:eastAsia="Calibri" w:hAnsi="Calibri" w:cs="Calibri"/>
          <w:color w:val="000000" w:themeColor="text1"/>
          <w:sz w:val="22"/>
          <w:szCs w:val="22"/>
        </w:rPr>
        <w:t xml:space="preserve">strategiczne wyzwania przekładają się na cele szczegółowe, które wydają się być optymalne dla zapewnienia zrównoważonego rozwoju województwa oraz poprawy jakości życia jego mieszkańców z równoczesnym poszanowaniem środowiska. Z przeprowadzonej analizy celów i problemów środowiska ustanowionych w dokumentach międzynarodowych, wspólnotowych i krajowych, uspójnionych w Prognozie w grupy tematyczne wynika, że większość z nich została uwzględniona bezpośrednio lub częściowo w projekcie RPS, jedynie dwie z nich (poprawa zdrowia mieszkańców i ograniczenie uciążliwego hałasu) nie mają powiązań z projektem </w:t>
      </w:r>
      <w:r w:rsidR="00445C8E" w:rsidRPr="00745D86">
        <w:rPr>
          <w:rFonts w:ascii="Calibri" w:eastAsia="Calibri" w:hAnsi="Calibri" w:cs="Calibri"/>
          <w:color w:val="000000" w:themeColor="text1"/>
          <w:sz w:val="22"/>
          <w:szCs w:val="22"/>
        </w:rPr>
        <w:t>RPS BŚiE</w:t>
      </w:r>
      <w:r w:rsidRPr="00745D86">
        <w:rPr>
          <w:rFonts w:ascii="Calibri" w:eastAsia="Calibri" w:hAnsi="Calibri" w:cs="Calibri"/>
          <w:color w:val="000000" w:themeColor="text1"/>
          <w:sz w:val="22"/>
          <w:szCs w:val="22"/>
        </w:rPr>
        <w:t xml:space="preserve">. Część zapisów projektu </w:t>
      </w:r>
      <w:r w:rsidR="00745D86" w:rsidRPr="00745D86">
        <w:rPr>
          <w:rFonts w:ascii="Calibri" w:eastAsia="Calibri" w:hAnsi="Calibri" w:cs="Calibri"/>
          <w:color w:val="000000" w:themeColor="text1"/>
          <w:sz w:val="22"/>
          <w:szCs w:val="22"/>
        </w:rPr>
        <w:t>RPS BŚiE</w:t>
      </w:r>
      <w:r w:rsidRPr="00745D86">
        <w:rPr>
          <w:rFonts w:ascii="Calibri" w:eastAsia="Calibri" w:hAnsi="Calibri" w:cs="Calibri"/>
          <w:color w:val="000000" w:themeColor="text1"/>
          <w:sz w:val="22"/>
          <w:szCs w:val="22"/>
        </w:rPr>
        <w:t xml:space="preserve"> wykazuje też sprzeczność z powyższymi grupami tematycznymi. Ocena niezgodności danego zapisu projektu RPS z celami i problemami środowiskowymi nie oznacza jednak, że jego realizacja będzie tylko negatywnie wpływać na środowisko. </w:t>
      </w:r>
      <w:bookmarkStart w:id="8" w:name="_Hlk68194401"/>
      <w:r w:rsidRPr="00745D86">
        <w:rPr>
          <w:rFonts w:ascii="Calibri" w:eastAsia="Calibri" w:hAnsi="Calibri" w:cs="Calibri"/>
          <w:color w:val="000000" w:themeColor="text1"/>
          <w:sz w:val="22"/>
          <w:szCs w:val="22"/>
        </w:rPr>
        <w:t>W takich przypadkach należy przyjąć, że zostaną zastosowane określone w proje</w:t>
      </w:r>
      <w:r w:rsidR="00745D86" w:rsidRPr="00745D86">
        <w:rPr>
          <w:rFonts w:ascii="Calibri" w:eastAsia="Calibri" w:hAnsi="Calibri" w:cs="Calibri"/>
          <w:color w:val="000000" w:themeColor="text1"/>
          <w:sz w:val="22"/>
          <w:szCs w:val="22"/>
        </w:rPr>
        <w:t xml:space="preserve">kcie RPS kryteria strategiczne oraz wskazane w </w:t>
      </w:r>
      <w:r w:rsidRPr="00745D86">
        <w:rPr>
          <w:rFonts w:ascii="Calibri" w:eastAsia="Calibri" w:hAnsi="Calibri" w:cs="Calibri"/>
          <w:color w:val="000000" w:themeColor="text1"/>
          <w:sz w:val="22"/>
          <w:szCs w:val="22"/>
        </w:rPr>
        <w:t xml:space="preserve">Prognozie działania łagodzące. </w:t>
      </w:r>
      <w:bookmarkEnd w:id="8"/>
    </w:p>
    <w:p w14:paraId="4C0C8835" w14:textId="6F69AD05" w:rsidR="00E76235" w:rsidRPr="007547E9" w:rsidRDefault="00745D86" w:rsidP="00E76235">
      <w:pPr>
        <w:spacing w:before="120" w:after="120" w:line="264" w:lineRule="auto"/>
        <w:jc w:val="both"/>
        <w:rPr>
          <w:rFonts w:ascii="Calibri" w:eastAsia="Calibri" w:hAnsi="Calibri" w:cs="Calibri"/>
          <w:color w:val="000000" w:themeColor="text1"/>
          <w:sz w:val="22"/>
          <w:szCs w:val="22"/>
          <w:u w:val="single"/>
        </w:rPr>
      </w:pPr>
      <w:r w:rsidRPr="00745D86">
        <w:rPr>
          <w:rFonts w:ascii="Calibri" w:eastAsia="Calibri" w:hAnsi="Calibri" w:cs="Calibri"/>
          <w:color w:val="000000" w:themeColor="text1"/>
          <w:sz w:val="22"/>
          <w:szCs w:val="22"/>
        </w:rPr>
        <w:t>W związku z powyższym,</w:t>
      </w:r>
      <w:r w:rsidR="00E76235" w:rsidRPr="00745D86">
        <w:rPr>
          <w:rFonts w:ascii="Calibri" w:eastAsia="Calibri" w:hAnsi="Calibri" w:cs="Calibri"/>
          <w:color w:val="000000" w:themeColor="text1"/>
          <w:sz w:val="22"/>
          <w:szCs w:val="22"/>
        </w:rPr>
        <w:t xml:space="preserve"> mając na względzie ogólny charakter zapisów projektu </w:t>
      </w:r>
      <w:r w:rsidRPr="00745D86">
        <w:rPr>
          <w:rFonts w:ascii="Calibri" w:eastAsia="Calibri" w:hAnsi="Calibri" w:cs="Calibri"/>
          <w:color w:val="000000" w:themeColor="text1"/>
          <w:sz w:val="22"/>
          <w:szCs w:val="22"/>
        </w:rPr>
        <w:t>RPS BŚiE, podczas opracowywania</w:t>
      </w:r>
      <w:r w:rsidR="00E76235" w:rsidRPr="00745D86">
        <w:rPr>
          <w:rFonts w:ascii="Calibri" w:eastAsia="Calibri" w:hAnsi="Calibri" w:cs="Calibri"/>
          <w:color w:val="000000" w:themeColor="text1"/>
          <w:sz w:val="22"/>
          <w:szCs w:val="22"/>
        </w:rPr>
        <w:t xml:space="preserve"> Prognozy </w:t>
      </w:r>
      <w:r w:rsidR="00E76235" w:rsidRPr="007547E9">
        <w:rPr>
          <w:rFonts w:ascii="Calibri" w:eastAsia="Calibri" w:hAnsi="Calibri" w:cs="Calibri"/>
          <w:color w:val="000000" w:themeColor="text1"/>
          <w:sz w:val="22"/>
          <w:szCs w:val="22"/>
          <w:u w:val="single"/>
        </w:rPr>
        <w:t>nie stwierdzono konieczności wskazywania kolejnych rozwiązań alternatywnych do roz</w:t>
      </w:r>
      <w:r w:rsidRPr="007547E9">
        <w:rPr>
          <w:rFonts w:ascii="Calibri" w:eastAsia="Calibri" w:hAnsi="Calibri" w:cs="Calibri"/>
          <w:color w:val="000000" w:themeColor="text1"/>
          <w:sz w:val="22"/>
          <w:szCs w:val="22"/>
          <w:u w:val="single"/>
        </w:rPr>
        <w:t>wiązań zawartych w projekcie RPS BŚiE.</w:t>
      </w:r>
    </w:p>
    <w:p w14:paraId="67E08206" w14:textId="4B5B4CC3" w:rsidR="0065228A" w:rsidRDefault="0065228A" w:rsidP="00E76235">
      <w:pPr>
        <w:spacing w:before="120" w:after="120" w:line="264" w:lineRule="auto"/>
        <w:jc w:val="both"/>
        <w:rPr>
          <w:rFonts w:ascii="Calibri" w:eastAsia="Calibri" w:hAnsi="Calibri" w:cs="Calibri"/>
          <w:color w:val="0070C0"/>
          <w:sz w:val="22"/>
          <w:szCs w:val="22"/>
        </w:rPr>
      </w:pPr>
    </w:p>
    <w:p w14:paraId="089CAD8F" w14:textId="2A6447D1" w:rsidR="0065228A" w:rsidRDefault="0065228A" w:rsidP="00E76235">
      <w:pPr>
        <w:spacing w:before="120" w:after="120" w:line="264" w:lineRule="auto"/>
        <w:jc w:val="both"/>
        <w:rPr>
          <w:rFonts w:ascii="Calibri" w:eastAsia="Calibri" w:hAnsi="Calibri" w:cs="Calibri"/>
          <w:color w:val="0070C0"/>
          <w:sz w:val="22"/>
          <w:szCs w:val="22"/>
        </w:rPr>
      </w:pPr>
    </w:p>
    <w:p w14:paraId="6D984DB2" w14:textId="2FAE8555" w:rsidR="000E2AAD" w:rsidRPr="000D42A6" w:rsidRDefault="00945E6A" w:rsidP="00FC593B">
      <w:pPr>
        <w:pStyle w:val="Nagwek1"/>
      </w:pPr>
      <w:bookmarkStart w:id="9" w:name="_Toc69312014"/>
      <w:bookmarkStart w:id="10" w:name="_Toc69372665"/>
      <w:r w:rsidRPr="000D42A6">
        <w:lastRenderedPageBreak/>
        <w:t>Informacje w jaki sposób zostały wzięte pod uwagę i w jaki</w:t>
      </w:r>
      <w:r w:rsidR="003941FA" w:rsidRPr="000D42A6">
        <w:rPr>
          <w:lang w:val="pl-PL"/>
        </w:rPr>
        <w:t>m</w:t>
      </w:r>
      <w:r w:rsidRPr="000D42A6">
        <w:t xml:space="preserve"> zakresie zostały uwzględnione ustalenia zawarte w prognozie oddziaływania na środowisko</w:t>
      </w:r>
      <w:bookmarkEnd w:id="9"/>
      <w:bookmarkEnd w:id="10"/>
      <w:r w:rsidRPr="000D42A6">
        <w:t xml:space="preserve"> </w:t>
      </w:r>
    </w:p>
    <w:p w14:paraId="06E98640" w14:textId="2D670B91" w:rsidR="00CA4FA3" w:rsidRPr="00B16F4E" w:rsidRDefault="00A425B0" w:rsidP="00D70C1A">
      <w:pPr>
        <w:autoSpaceDE w:val="0"/>
        <w:autoSpaceDN w:val="0"/>
        <w:adjustRightInd w:val="0"/>
        <w:spacing w:before="120" w:after="120" w:line="276" w:lineRule="auto"/>
        <w:rPr>
          <w:rFonts w:ascii="Calibri" w:eastAsia="TimesNewRoman" w:hAnsi="Calibri" w:cs="Calibri"/>
          <w:color w:val="000000" w:themeColor="text1"/>
          <w:sz w:val="22"/>
          <w:szCs w:val="22"/>
        </w:rPr>
      </w:pPr>
      <w:r w:rsidRPr="00FE069E">
        <w:rPr>
          <w:rFonts w:ascii="Calibri" w:eastAsia="TimesNewRoman" w:hAnsi="Calibri" w:cs="Calibri"/>
          <w:color w:val="000000" w:themeColor="text1"/>
          <w:sz w:val="22"/>
          <w:szCs w:val="22"/>
        </w:rPr>
        <w:t xml:space="preserve">Prognoza oddziaływania na środowisko projektu </w:t>
      </w:r>
      <w:r w:rsidR="00FE069E" w:rsidRPr="00FE069E">
        <w:rPr>
          <w:rFonts w:ascii="Calibri" w:eastAsia="TimesNewRoman" w:hAnsi="Calibri" w:cs="Calibri"/>
          <w:color w:val="000000" w:themeColor="text1"/>
          <w:sz w:val="22"/>
          <w:szCs w:val="22"/>
        </w:rPr>
        <w:t>Regionalnego Programu Strategicznego w zakresie bezpieczeństwa środowiskowego i energetycznego</w:t>
      </w:r>
      <w:r w:rsidRPr="00FE069E">
        <w:rPr>
          <w:rFonts w:ascii="Calibri" w:eastAsia="TimesNewRoman" w:hAnsi="Calibri" w:cs="Calibri"/>
          <w:color w:val="000000" w:themeColor="text1"/>
          <w:sz w:val="22"/>
          <w:szCs w:val="22"/>
        </w:rPr>
        <w:t xml:space="preserve"> została opracowana </w:t>
      </w:r>
      <w:r w:rsidR="00E15F4F" w:rsidRPr="00FE069E">
        <w:rPr>
          <w:rFonts w:ascii="Calibri" w:eastAsia="TimesNewRoman" w:hAnsi="Calibri" w:cs="Calibri"/>
          <w:color w:val="000000" w:themeColor="text1"/>
          <w:sz w:val="22"/>
          <w:szCs w:val="22"/>
        </w:rPr>
        <w:t>w oparciu o</w:t>
      </w:r>
      <w:r w:rsidRPr="00FE069E">
        <w:rPr>
          <w:rFonts w:ascii="Calibri" w:eastAsia="TimesNewRoman" w:hAnsi="Calibri" w:cs="Calibri"/>
          <w:color w:val="000000" w:themeColor="text1"/>
          <w:sz w:val="22"/>
          <w:szCs w:val="22"/>
        </w:rPr>
        <w:t xml:space="preserve"> art. 46 </w:t>
      </w:r>
      <w:r w:rsidR="00CA4FA3" w:rsidRPr="00FE069E">
        <w:rPr>
          <w:rFonts w:ascii="Calibri" w:eastAsia="TimesNewRoman" w:hAnsi="Calibri" w:cs="Calibri"/>
          <w:color w:val="000000" w:themeColor="text1"/>
          <w:sz w:val="22"/>
          <w:szCs w:val="22"/>
        </w:rPr>
        <w:t xml:space="preserve">ust. 1 </w:t>
      </w:r>
      <w:r w:rsidRPr="00FE069E">
        <w:rPr>
          <w:rFonts w:ascii="Calibri" w:eastAsia="TimesNewRoman" w:hAnsi="Calibri" w:cs="Calibri"/>
          <w:color w:val="000000" w:themeColor="text1"/>
          <w:sz w:val="22"/>
          <w:szCs w:val="22"/>
        </w:rPr>
        <w:t xml:space="preserve">pkt 1 </w:t>
      </w:r>
      <w:r w:rsidR="00822BA8" w:rsidRPr="00FE069E">
        <w:rPr>
          <w:rFonts w:ascii="Calibri" w:eastAsia="TimesNewRoman" w:hAnsi="Calibri" w:cs="Calibri"/>
          <w:color w:val="000000" w:themeColor="text1"/>
          <w:sz w:val="22"/>
          <w:szCs w:val="22"/>
        </w:rPr>
        <w:t xml:space="preserve">oraz art. 51 </w:t>
      </w:r>
      <w:r w:rsidRPr="00FE069E">
        <w:rPr>
          <w:rFonts w:ascii="Calibri" w:eastAsia="TimesNewRoman" w:hAnsi="Calibri" w:cs="Calibri"/>
          <w:color w:val="000000" w:themeColor="text1"/>
          <w:sz w:val="22"/>
          <w:szCs w:val="22"/>
        </w:rPr>
        <w:t xml:space="preserve">ustawy z dnia 3 października 2008 r. o udostępnianiu informacji o środowisku i jego ochronie, udziale społeczeństwa w ochronie środowiska oraz o ocenach oddziaływania na </w:t>
      </w:r>
      <w:r w:rsidRPr="00B16F4E">
        <w:rPr>
          <w:rFonts w:ascii="Calibri" w:eastAsia="TimesNewRoman" w:hAnsi="Calibri" w:cs="Calibri"/>
          <w:color w:val="000000" w:themeColor="text1"/>
          <w:sz w:val="22"/>
          <w:szCs w:val="22"/>
        </w:rPr>
        <w:t>środowisko</w:t>
      </w:r>
      <w:r w:rsidR="00CA4FA3" w:rsidRPr="00B16F4E">
        <w:rPr>
          <w:rFonts w:ascii="Calibri" w:eastAsia="TimesNewRoman" w:hAnsi="Calibri" w:cs="Calibri"/>
          <w:color w:val="000000" w:themeColor="text1"/>
          <w:sz w:val="22"/>
          <w:szCs w:val="22"/>
        </w:rPr>
        <w:t>.</w:t>
      </w:r>
    </w:p>
    <w:p w14:paraId="620ED68D" w14:textId="0AC3AAF1" w:rsidR="00B16F4E" w:rsidRPr="00B16F4E" w:rsidRDefault="00B16F4E" w:rsidP="00B16F4E">
      <w:pPr>
        <w:autoSpaceDE w:val="0"/>
        <w:autoSpaceDN w:val="0"/>
        <w:adjustRightInd w:val="0"/>
        <w:spacing w:before="120" w:after="120" w:line="276" w:lineRule="auto"/>
        <w:rPr>
          <w:rFonts w:ascii="Calibri" w:eastAsia="TimesNewRoman" w:hAnsi="Calibri" w:cs="Calibri"/>
          <w:color w:val="000000" w:themeColor="text1"/>
          <w:sz w:val="22"/>
          <w:szCs w:val="22"/>
        </w:rPr>
      </w:pPr>
      <w:r w:rsidRPr="00B16F4E">
        <w:rPr>
          <w:rFonts w:ascii="Calibri" w:eastAsia="TimesNewRoman" w:hAnsi="Calibri" w:cs="Calibri"/>
          <w:color w:val="000000" w:themeColor="text1"/>
          <w:sz w:val="22"/>
          <w:szCs w:val="22"/>
        </w:rPr>
        <w:t>18 grudnia 2020</w:t>
      </w:r>
      <w:r w:rsidR="00CA4FA3" w:rsidRPr="00B16F4E">
        <w:rPr>
          <w:rFonts w:ascii="Calibri" w:eastAsia="TimesNewRoman" w:hAnsi="Calibri" w:cs="Calibri"/>
          <w:color w:val="000000" w:themeColor="text1"/>
          <w:sz w:val="22"/>
          <w:szCs w:val="22"/>
        </w:rPr>
        <w:t xml:space="preserve"> r. Zarząd Województwa Pomorskiego </w:t>
      </w:r>
      <w:r w:rsidRPr="00B16F4E">
        <w:rPr>
          <w:rFonts w:ascii="Calibri" w:eastAsia="TimesNewRoman" w:hAnsi="Calibri" w:cs="Calibri"/>
          <w:color w:val="000000" w:themeColor="text1"/>
          <w:sz w:val="22"/>
          <w:szCs w:val="22"/>
        </w:rPr>
        <w:t xml:space="preserve">wystąpił do właściwych organów z wnioskiem o uzgodnienie zakresu i stopnia szczegółowości informacji wymaganych w prognozie oddziaływania na środowisko dla projektu RPS BŚiE. </w:t>
      </w:r>
    </w:p>
    <w:p w14:paraId="114F0031" w14:textId="1514ECE1" w:rsidR="00A425B0" w:rsidRPr="00B16F4E" w:rsidRDefault="00B16F4E" w:rsidP="00D607FD">
      <w:pPr>
        <w:autoSpaceDE w:val="0"/>
        <w:autoSpaceDN w:val="0"/>
        <w:adjustRightInd w:val="0"/>
        <w:spacing w:before="120" w:after="120" w:line="276" w:lineRule="auto"/>
        <w:rPr>
          <w:rFonts w:ascii="Calibri" w:eastAsia="TimesNewRoman" w:hAnsi="Calibri" w:cs="Calibri"/>
          <w:color w:val="000000" w:themeColor="text1"/>
          <w:sz w:val="22"/>
          <w:szCs w:val="22"/>
        </w:rPr>
      </w:pPr>
      <w:r w:rsidRPr="00B16F4E">
        <w:rPr>
          <w:rFonts w:ascii="Calibri" w:eastAsia="TimesNewRoman" w:hAnsi="Calibri" w:cs="Calibri"/>
          <w:color w:val="000000" w:themeColor="text1"/>
          <w:sz w:val="22"/>
          <w:szCs w:val="22"/>
        </w:rPr>
        <w:t>Zakres i stopień szczegółowości uzgodniony został z:</w:t>
      </w:r>
    </w:p>
    <w:p w14:paraId="1EC71D43" w14:textId="2EBA335C" w:rsidR="00A425B0" w:rsidRPr="00B16F4E" w:rsidRDefault="00D1626C" w:rsidP="003F2F87">
      <w:pPr>
        <w:numPr>
          <w:ilvl w:val="0"/>
          <w:numId w:val="26"/>
        </w:numPr>
        <w:tabs>
          <w:tab w:val="clear" w:pos="720"/>
        </w:tabs>
        <w:autoSpaceDE w:val="0"/>
        <w:autoSpaceDN w:val="0"/>
        <w:adjustRightInd w:val="0"/>
        <w:spacing w:before="120" w:after="120" w:line="276" w:lineRule="auto"/>
        <w:ind w:left="426" w:hanging="426"/>
        <w:rPr>
          <w:rFonts w:ascii="Calibri" w:eastAsia="TimesNewRoman" w:hAnsi="Calibri" w:cs="Calibri"/>
          <w:color w:val="000000" w:themeColor="text1"/>
          <w:sz w:val="22"/>
          <w:szCs w:val="22"/>
        </w:rPr>
      </w:pPr>
      <w:r w:rsidRPr="00B16F4E">
        <w:rPr>
          <w:rFonts w:ascii="Calibri" w:eastAsia="TimesNewRoman" w:hAnsi="Calibri" w:cs="Calibri"/>
          <w:color w:val="000000" w:themeColor="text1"/>
          <w:sz w:val="22"/>
          <w:szCs w:val="22"/>
        </w:rPr>
        <w:t>Regionalnym Dyrektorem Ochrony Środowiska w Gdańsku, pismo nr RDOŚ-Gd-WOO.411.</w:t>
      </w:r>
      <w:r w:rsidR="00B16F4E" w:rsidRPr="00B16F4E">
        <w:rPr>
          <w:rFonts w:ascii="Calibri" w:eastAsia="TimesNewRoman" w:hAnsi="Calibri" w:cs="Calibri"/>
          <w:color w:val="000000" w:themeColor="text1"/>
          <w:sz w:val="22"/>
          <w:szCs w:val="22"/>
        </w:rPr>
        <w:t>4.2020</w:t>
      </w:r>
      <w:r w:rsidRPr="00B16F4E">
        <w:rPr>
          <w:rFonts w:ascii="Calibri" w:eastAsia="TimesNewRoman" w:hAnsi="Calibri" w:cs="Calibri"/>
          <w:color w:val="000000" w:themeColor="text1"/>
          <w:sz w:val="22"/>
          <w:szCs w:val="22"/>
        </w:rPr>
        <w:t>.</w:t>
      </w:r>
      <w:r w:rsidR="00B16F4E" w:rsidRPr="00B16F4E">
        <w:rPr>
          <w:rFonts w:ascii="Calibri" w:eastAsia="TimesNewRoman" w:hAnsi="Calibri" w:cs="Calibri"/>
          <w:color w:val="000000" w:themeColor="text1"/>
          <w:sz w:val="22"/>
          <w:szCs w:val="22"/>
        </w:rPr>
        <w:t>KSZ</w:t>
      </w:r>
      <w:r w:rsidR="00456357" w:rsidRPr="00B16F4E">
        <w:rPr>
          <w:rFonts w:ascii="Calibri" w:eastAsia="TimesNewRoman" w:hAnsi="Calibri" w:cs="Calibri"/>
          <w:color w:val="000000" w:themeColor="text1"/>
          <w:sz w:val="22"/>
          <w:szCs w:val="22"/>
        </w:rPr>
        <w:t>.1</w:t>
      </w:r>
      <w:r w:rsidRPr="00B16F4E">
        <w:rPr>
          <w:rFonts w:ascii="Calibri" w:eastAsia="TimesNewRoman" w:hAnsi="Calibri" w:cs="Calibri"/>
          <w:color w:val="000000" w:themeColor="text1"/>
          <w:sz w:val="22"/>
          <w:szCs w:val="22"/>
        </w:rPr>
        <w:t xml:space="preserve"> z dnia </w:t>
      </w:r>
      <w:r w:rsidR="00B16F4E" w:rsidRPr="00B16F4E">
        <w:rPr>
          <w:rFonts w:ascii="Calibri" w:eastAsia="TimesNewRoman" w:hAnsi="Calibri" w:cs="Calibri"/>
          <w:color w:val="000000" w:themeColor="text1"/>
          <w:sz w:val="22"/>
          <w:szCs w:val="22"/>
        </w:rPr>
        <w:t>22 grudnia</w:t>
      </w:r>
      <w:r w:rsidRPr="00B16F4E">
        <w:rPr>
          <w:rFonts w:ascii="Calibri" w:eastAsia="TimesNewRoman" w:hAnsi="Calibri" w:cs="Calibri"/>
          <w:color w:val="000000" w:themeColor="text1"/>
          <w:sz w:val="22"/>
          <w:szCs w:val="22"/>
        </w:rPr>
        <w:t xml:space="preserve"> 20</w:t>
      </w:r>
      <w:r w:rsidR="00456357" w:rsidRPr="00B16F4E">
        <w:rPr>
          <w:rFonts w:ascii="Calibri" w:eastAsia="TimesNewRoman" w:hAnsi="Calibri" w:cs="Calibri"/>
          <w:color w:val="000000" w:themeColor="text1"/>
          <w:sz w:val="22"/>
          <w:szCs w:val="22"/>
        </w:rPr>
        <w:t>20</w:t>
      </w:r>
      <w:r w:rsidRPr="00B16F4E">
        <w:rPr>
          <w:rFonts w:ascii="Calibri" w:eastAsia="TimesNewRoman" w:hAnsi="Calibri" w:cs="Calibri"/>
          <w:color w:val="000000" w:themeColor="text1"/>
          <w:sz w:val="22"/>
          <w:szCs w:val="22"/>
        </w:rPr>
        <w:t xml:space="preserve"> r.</w:t>
      </w:r>
      <w:r w:rsidR="00F10292">
        <w:rPr>
          <w:rFonts w:ascii="Calibri" w:eastAsia="TimesNewRoman" w:hAnsi="Calibri" w:cs="Calibri"/>
          <w:color w:val="000000" w:themeColor="text1"/>
          <w:sz w:val="22"/>
          <w:szCs w:val="22"/>
        </w:rPr>
        <w:t>,</w:t>
      </w:r>
    </w:p>
    <w:p w14:paraId="57BA556D" w14:textId="0447DEEA" w:rsidR="00D1626C" w:rsidRPr="00B16F4E" w:rsidRDefault="00D1626C" w:rsidP="003F2F87">
      <w:pPr>
        <w:numPr>
          <w:ilvl w:val="0"/>
          <w:numId w:val="26"/>
        </w:numPr>
        <w:tabs>
          <w:tab w:val="clear" w:pos="720"/>
        </w:tabs>
        <w:autoSpaceDE w:val="0"/>
        <w:autoSpaceDN w:val="0"/>
        <w:adjustRightInd w:val="0"/>
        <w:spacing w:before="120" w:after="120" w:line="276" w:lineRule="auto"/>
        <w:ind w:left="426" w:hanging="426"/>
        <w:rPr>
          <w:rFonts w:ascii="Calibri" w:eastAsia="TimesNewRoman" w:hAnsi="Calibri" w:cs="Calibri"/>
          <w:color w:val="000000" w:themeColor="text1"/>
          <w:sz w:val="22"/>
          <w:szCs w:val="22"/>
        </w:rPr>
      </w:pPr>
      <w:r w:rsidRPr="00B16F4E">
        <w:rPr>
          <w:rFonts w:ascii="Calibri" w:eastAsia="TimesNewRoman" w:hAnsi="Calibri" w:cs="Calibri"/>
          <w:color w:val="000000" w:themeColor="text1"/>
          <w:sz w:val="22"/>
          <w:szCs w:val="22"/>
        </w:rPr>
        <w:t>Pomorskim Państwowym Wojewódzkim Inspektorem Sanitarnym, pismo nr</w:t>
      </w:r>
      <w:r w:rsidR="00B756E2" w:rsidRPr="00B16F4E">
        <w:rPr>
          <w:rFonts w:ascii="Calibri" w:eastAsia="TimesNewRoman" w:hAnsi="Calibri" w:cs="Calibri"/>
          <w:color w:val="000000" w:themeColor="text1"/>
          <w:sz w:val="22"/>
          <w:szCs w:val="22"/>
        </w:rPr>
        <w:t> </w:t>
      </w:r>
      <w:r w:rsidR="00456357" w:rsidRPr="00B16F4E">
        <w:rPr>
          <w:rFonts w:ascii="Calibri" w:eastAsia="TimesNewRoman" w:hAnsi="Calibri" w:cs="Calibri"/>
          <w:color w:val="000000" w:themeColor="text1"/>
          <w:sz w:val="22"/>
          <w:szCs w:val="22"/>
        </w:rPr>
        <w:t>O</w:t>
      </w:r>
      <w:r w:rsidRPr="00B16F4E">
        <w:rPr>
          <w:rFonts w:ascii="Calibri" w:eastAsia="TimesNewRoman" w:hAnsi="Calibri" w:cs="Calibri"/>
          <w:color w:val="000000" w:themeColor="text1"/>
          <w:sz w:val="22"/>
          <w:szCs w:val="22"/>
        </w:rPr>
        <w:t>NS.9022.</w:t>
      </w:r>
      <w:r w:rsidR="00456357" w:rsidRPr="00B16F4E">
        <w:rPr>
          <w:rFonts w:ascii="Calibri" w:eastAsia="TimesNewRoman" w:hAnsi="Calibri" w:cs="Calibri"/>
          <w:color w:val="000000" w:themeColor="text1"/>
          <w:sz w:val="22"/>
          <w:szCs w:val="22"/>
        </w:rPr>
        <w:t>2</w:t>
      </w:r>
      <w:r w:rsidRPr="00B16F4E">
        <w:rPr>
          <w:rFonts w:ascii="Calibri" w:eastAsia="TimesNewRoman" w:hAnsi="Calibri" w:cs="Calibri"/>
          <w:color w:val="000000" w:themeColor="text1"/>
          <w:sz w:val="22"/>
          <w:szCs w:val="22"/>
        </w:rPr>
        <w:t>.</w:t>
      </w:r>
      <w:r w:rsidR="00B16F4E" w:rsidRPr="00B16F4E">
        <w:rPr>
          <w:rFonts w:ascii="Calibri" w:eastAsia="TimesNewRoman" w:hAnsi="Calibri" w:cs="Calibri"/>
          <w:color w:val="000000" w:themeColor="text1"/>
          <w:sz w:val="22"/>
          <w:szCs w:val="22"/>
        </w:rPr>
        <w:t>25.2020</w:t>
      </w:r>
      <w:r w:rsidR="00456357" w:rsidRPr="00B16F4E">
        <w:rPr>
          <w:rFonts w:ascii="Calibri" w:eastAsia="TimesNewRoman" w:hAnsi="Calibri" w:cs="Calibri"/>
          <w:color w:val="000000" w:themeColor="text1"/>
          <w:sz w:val="22"/>
          <w:szCs w:val="22"/>
        </w:rPr>
        <w:t>.</w:t>
      </w:r>
      <w:r w:rsidR="00B16F4E" w:rsidRPr="00B16F4E">
        <w:rPr>
          <w:rFonts w:ascii="Calibri" w:eastAsia="TimesNewRoman" w:hAnsi="Calibri" w:cs="Calibri"/>
          <w:color w:val="000000" w:themeColor="text1"/>
          <w:sz w:val="22"/>
          <w:szCs w:val="22"/>
        </w:rPr>
        <w:t>MS</w:t>
      </w:r>
      <w:r w:rsidRPr="00B16F4E">
        <w:rPr>
          <w:rFonts w:ascii="Calibri" w:eastAsia="TimesNewRoman" w:hAnsi="Calibri" w:cs="Calibri"/>
          <w:color w:val="000000" w:themeColor="text1"/>
          <w:sz w:val="22"/>
          <w:szCs w:val="22"/>
        </w:rPr>
        <w:t xml:space="preserve"> z dnia </w:t>
      </w:r>
      <w:r w:rsidR="00B16F4E" w:rsidRPr="00B16F4E">
        <w:rPr>
          <w:rFonts w:ascii="Calibri" w:eastAsia="TimesNewRoman" w:hAnsi="Calibri" w:cs="Calibri"/>
          <w:color w:val="000000" w:themeColor="text1"/>
          <w:sz w:val="22"/>
          <w:szCs w:val="22"/>
        </w:rPr>
        <w:t>8 stycznia 2021</w:t>
      </w:r>
      <w:r w:rsidRPr="00B16F4E">
        <w:rPr>
          <w:rFonts w:ascii="Calibri" w:eastAsia="TimesNewRoman" w:hAnsi="Calibri" w:cs="Calibri"/>
          <w:color w:val="000000" w:themeColor="text1"/>
          <w:sz w:val="22"/>
          <w:szCs w:val="22"/>
        </w:rPr>
        <w:t xml:space="preserve"> r.</w:t>
      </w:r>
      <w:r w:rsidR="00F10292">
        <w:rPr>
          <w:rFonts w:ascii="Calibri" w:eastAsia="TimesNewRoman" w:hAnsi="Calibri" w:cs="Calibri"/>
          <w:color w:val="000000" w:themeColor="text1"/>
          <w:sz w:val="22"/>
          <w:szCs w:val="22"/>
        </w:rPr>
        <w:t>,</w:t>
      </w:r>
    </w:p>
    <w:p w14:paraId="226C1862" w14:textId="1EFB1517" w:rsidR="00D1626C" w:rsidRPr="00B16F4E" w:rsidRDefault="00D1626C" w:rsidP="003F2F87">
      <w:pPr>
        <w:numPr>
          <w:ilvl w:val="0"/>
          <w:numId w:val="26"/>
        </w:numPr>
        <w:tabs>
          <w:tab w:val="clear" w:pos="720"/>
        </w:tabs>
        <w:autoSpaceDE w:val="0"/>
        <w:autoSpaceDN w:val="0"/>
        <w:adjustRightInd w:val="0"/>
        <w:spacing w:before="120" w:after="120" w:line="276" w:lineRule="auto"/>
        <w:ind w:left="426" w:hanging="426"/>
        <w:rPr>
          <w:rFonts w:ascii="Calibri" w:eastAsia="TimesNewRoman" w:hAnsi="Calibri" w:cs="Calibri"/>
          <w:color w:val="000000" w:themeColor="text1"/>
          <w:sz w:val="22"/>
          <w:szCs w:val="22"/>
        </w:rPr>
      </w:pPr>
      <w:r w:rsidRPr="00B16F4E">
        <w:rPr>
          <w:rFonts w:ascii="Calibri" w:eastAsia="TimesNewRoman" w:hAnsi="Calibri" w:cs="Calibri"/>
          <w:color w:val="000000" w:themeColor="text1"/>
          <w:sz w:val="22"/>
          <w:szCs w:val="22"/>
        </w:rPr>
        <w:t>Dyrektorem Urzędu Morskiego w Gdyni, pismo nr INZ</w:t>
      </w:r>
      <w:r w:rsidR="00B16F4E" w:rsidRPr="00B16F4E">
        <w:rPr>
          <w:rFonts w:ascii="Calibri" w:eastAsia="TimesNewRoman" w:hAnsi="Calibri" w:cs="Calibri"/>
          <w:color w:val="000000" w:themeColor="text1"/>
          <w:sz w:val="22"/>
          <w:szCs w:val="22"/>
        </w:rPr>
        <w:t xml:space="preserve">.8103.118.2020.AD </w:t>
      </w:r>
      <w:r w:rsidR="00456357" w:rsidRPr="00B16F4E">
        <w:rPr>
          <w:rFonts w:ascii="Calibri" w:eastAsia="TimesNewRoman" w:hAnsi="Calibri" w:cs="Calibri"/>
          <w:color w:val="000000" w:themeColor="text1"/>
          <w:sz w:val="22"/>
          <w:szCs w:val="22"/>
        </w:rPr>
        <w:t>w</w:t>
      </w:r>
      <w:r w:rsidRPr="00B16F4E">
        <w:rPr>
          <w:rFonts w:ascii="Calibri" w:eastAsia="TimesNewRoman" w:hAnsi="Calibri" w:cs="Calibri"/>
          <w:color w:val="000000" w:themeColor="text1"/>
          <w:sz w:val="22"/>
          <w:szCs w:val="22"/>
        </w:rPr>
        <w:t xml:space="preserve"> z</w:t>
      </w:r>
      <w:r w:rsidR="00F15181" w:rsidRPr="00B16F4E">
        <w:rPr>
          <w:rFonts w:ascii="Calibri" w:eastAsia="TimesNewRoman" w:hAnsi="Calibri" w:cs="Calibri"/>
          <w:color w:val="000000" w:themeColor="text1"/>
          <w:sz w:val="22"/>
          <w:szCs w:val="22"/>
        </w:rPr>
        <w:t> </w:t>
      </w:r>
      <w:r w:rsidRPr="00B16F4E">
        <w:rPr>
          <w:rFonts w:ascii="Calibri" w:eastAsia="TimesNewRoman" w:hAnsi="Calibri" w:cs="Calibri"/>
          <w:color w:val="000000" w:themeColor="text1"/>
          <w:sz w:val="22"/>
          <w:szCs w:val="22"/>
        </w:rPr>
        <w:t xml:space="preserve">dnia </w:t>
      </w:r>
      <w:r w:rsidR="00B16F4E" w:rsidRPr="00B16F4E">
        <w:rPr>
          <w:rFonts w:ascii="Calibri" w:eastAsia="TimesNewRoman" w:hAnsi="Calibri" w:cs="Calibri"/>
          <w:color w:val="000000" w:themeColor="text1"/>
          <w:sz w:val="22"/>
          <w:szCs w:val="22"/>
        </w:rPr>
        <w:t xml:space="preserve">19 stycznia </w:t>
      </w:r>
      <w:r w:rsidRPr="00B16F4E">
        <w:rPr>
          <w:rFonts w:ascii="Calibri" w:eastAsia="TimesNewRoman" w:hAnsi="Calibri" w:cs="Calibri"/>
          <w:color w:val="000000" w:themeColor="text1"/>
          <w:sz w:val="22"/>
          <w:szCs w:val="22"/>
        </w:rPr>
        <w:t>20</w:t>
      </w:r>
      <w:r w:rsidR="00B16F4E" w:rsidRPr="00B16F4E">
        <w:rPr>
          <w:rFonts w:ascii="Calibri" w:eastAsia="TimesNewRoman" w:hAnsi="Calibri" w:cs="Calibri"/>
          <w:color w:val="000000" w:themeColor="text1"/>
          <w:sz w:val="22"/>
          <w:szCs w:val="22"/>
        </w:rPr>
        <w:t xml:space="preserve">21 </w:t>
      </w:r>
      <w:r w:rsidRPr="00B16F4E">
        <w:rPr>
          <w:rFonts w:ascii="Calibri" w:eastAsia="TimesNewRoman" w:hAnsi="Calibri" w:cs="Calibri"/>
          <w:color w:val="000000" w:themeColor="text1"/>
          <w:sz w:val="22"/>
          <w:szCs w:val="22"/>
        </w:rPr>
        <w:t>r.</w:t>
      </w:r>
    </w:p>
    <w:p w14:paraId="4187FD39" w14:textId="305A2A8A" w:rsidR="00B53E18" w:rsidRPr="00F10292" w:rsidRDefault="004C0C76" w:rsidP="00D607FD">
      <w:pPr>
        <w:autoSpaceDE w:val="0"/>
        <w:autoSpaceDN w:val="0"/>
        <w:adjustRightInd w:val="0"/>
        <w:spacing w:before="120" w:after="120" w:line="276" w:lineRule="auto"/>
        <w:rPr>
          <w:rFonts w:ascii="Calibri" w:hAnsi="Calibri" w:cs="Calibri"/>
          <w:color w:val="000000" w:themeColor="text1"/>
          <w:sz w:val="22"/>
          <w:szCs w:val="22"/>
        </w:rPr>
      </w:pPr>
      <w:r w:rsidRPr="00F10292">
        <w:rPr>
          <w:rFonts w:ascii="Calibri" w:eastAsia="TimesNewRoman" w:hAnsi="Calibri" w:cs="Calibri"/>
          <w:color w:val="000000" w:themeColor="text1"/>
          <w:sz w:val="22"/>
          <w:szCs w:val="22"/>
        </w:rPr>
        <w:t xml:space="preserve">Prognoza </w:t>
      </w:r>
      <w:r w:rsidR="004E188C" w:rsidRPr="00F10292">
        <w:rPr>
          <w:rFonts w:ascii="Calibri" w:eastAsia="TimesNewRoman" w:hAnsi="Calibri" w:cs="Calibri"/>
          <w:color w:val="000000" w:themeColor="text1"/>
          <w:sz w:val="22"/>
          <w:szCs w:val="22"/>
        </w:rPr>
        <w:t xml:space="preserve">oddziaływania na środowisko </w:t>
      </w:r>
      <w:r w:rsidR="0093018D" w:rsidRPr="00F10292">
        <w:rPr>
          <w:rFonts w:ascii="Calibri" w:eastAsia="TimesNewRoman" w:hAnsi="Calibri" w:cs="Calibri"/>
          <w:color w:val="000000" w:themeColor="text1"/>
          <w:sz w:val="22"/>
          <w:szCs w:val="22"/>
        </w:rPr>
        <w:t xml:space="preserve">projektu </w:t>
      </w:r>
      <w:r w:rsidR="00F10292" w:rsidRPr="00F10292">
        <w:rPr>
          <w:rFonts w:ascii="Calibri" w:eastAsia="TimesNewRoman" w:hAnsi="Calibri" w:cs="Calibri"/>
          <w:color w:val="000000" w:themeColor="text1"/>
          <w:sz w:val="22"/>
          <w:szCs w:val="22"/>
        </w:rPr>
        <w:t xml:space="preserve">RPS BŚiE </w:t>
      </w:r>
      <w:r w:rsidRPr="00F10292">
        <w:rPr>
          <w:rFonts w:ascii="Calibri" w:eastAsia="TimesNewRoman" w:hAnsi="Calibri" w:cs="Calibri"/>
          <w:color w:val="000000" w:themeColor="text1"/>
          <w:sz w:val="22"/>
          <w:szCs w:val="22"/>
        </w:rPr>
        <w:t xml:space="preserve">została sporządzona przez </w:t>
      </w:r>
      <w:r w:rsidR="0077570F" w:rsidRPr="00F10292">
        <w:rPr>
          <w:rFonts w:ascii="Calibri" w:eastAsia="TimesNewRoman" w:hAnsi="Calibri" w:cs="Calibri"/>
          <w:color w:val="000000" w:themeColor="text1"/>
          <w:sz w:val="22"/>
          <w:szCs w:val="22"/>
        </w:rPr>
        <w:t>Pomorskie Biuro Planowania Regionalnego</w:t>
      </w:r>
      <w:r w:rsidR="00B53E18" w:rsidRPr="00F10292">
        <w:rPr>
          <w:rFonts w:ascii="Calibri" w:eastAsia="TimesNewRoman" w:hAnsi="Calibri" w:cs="Calibri"/>
          <w:color w:val="000000" w:themeColor="text1"/>
          <w:sz w:val="22"/>
          <w:szCs w:val="22"/>
        </w:rPr>
        <w:t xml:space="preserve"> i zo</w:t>
      </w:r>
      <w:r w:rsidR="00F10292" w:rsidRPr="00F10292">
        <w:rPr>
          <w:rFonts w:ascii="Calibri" w:eastAsia="TimesNewRoman" w:hAnsi="Calibri" w:cs="Calibri"/>
          <w:color w:val="000000" w:themeColor="text1"/>
          <w:sz w:val="22"/>
          <w:szCs w:val="22"/>
        </w:rPr>
        <w:t>stała przyjęta 1 czerwca 2021</w:t>
      </w:r>
      <w:r w:rsidR="00B53E18" w:rsidRPr="00F10292">
        <w:rPr>
          <w:rFonts w:ascii="Calibri" w:eastAsia="TimesNewRoman" w:hAnsi="Calibri" w:cs="Calibri"/>
          <w:color w:val="000000" w:themeColor="text1"/>
          <w:sz w:val="22"/>
          <w:szCs w:val="22"/>
        </w:rPr>
        <w:t xml:space="preserve"> r. przez Zarząd Województwa Pomorskiego uchwałą nr </w:t>
      </w:r>
      <w:r w:rsidR="00F10292" w:rsidRPr="00F10292">
        <w:rPr>
          <w:rFonts w:ascii="Calibri" w:eastAsia="TimesNewRoman" w:hAnsi="Calibri" w:cs="Calibri"/>
          <w:color w:val="000000" w:themeColor="text1"/>
          <w:sz w:val="22"/>
          <w:szCs w:val="22"/>
        </w:rPr>
        <w:t>519/255/21</w:t>
      </w:r>
      <w:r w:rsidR="00B53E18" w:rsidRPr="00F10292">
        <w:rPr>
          <w:rFonts w:ascii="Calibri" w:eastAsia="TimesNewRoman" w:hAnsi="Calibri" w:cs="Calibri"/>
          <w:color w:val="000000" w:themeColor="text1"/>
          <w:sz w:val="22"/>
          <w:szCs w:val="22"/>
        </w:rPr>
        <w:t>.</w:t>
      </w:r>
    </w:p>
    <w:p w14:paraId="190A4349" w14:textId="0A9D6E09" w:rsidR="0093018D" w:rsidRPr="00F91A51" w:rsidRDefault="0061573C" w:rsidP="00D607FD">
      <w:pPr>
        <w:autoSpaceDE w:val="0"/>
        <w:autoSpaceDN w:val="0"/>
        <w:adjustRightInd w:val="0"/>
        <w:spacing w:before="120" w:after="120" w:line="276" w:lineRule="auto"/>
        <w:rPr>
          <w:rFonts w:ascii="Calibri" w:eastAsia="TimesNewRoman" w:hAnsi="Calibri" w:cs="Calibri"/>
          <w:color w:val="000000" w:themeColor="text1"/>
          <w:sz w:val="22"/>
          <w:szCs w:val="22"/>
        </w:rPr>
      </w:pPr>
      <w:r w:rsidRPr="00F91A51">
        <w:rPr>
          <w:rFonts w:ascii="Calibri" w:eastAsia="TimesNewRoman" w:hAnsi="Calibri" w:cs="Calibri"/>
          <w:color w:val="000000" w:themeColor="text1"/>
          <w:sz w:val="22"/>
          <w:szCs w:val="22"/>
        </w:rPr>
        <w:t xml:space="preserve">W Prognozie oddziaływania na środowisko </w:t>
      </w:r>
      <w:r w:rsidR="0093018D" w:rsidRPr="00F91A51">
        <w:rPr>
          <w:rFonts w:ascii="Calibri" w:eastAsia="TimesNewRoman" w:hAnsi="Calibri" w:cs="Calibri"/>
          <w:color w:val="000000" w:themeColor="text1"/>
          <w:sz w:val="22"/>
          <w:szCs w:val="22"/>
        </w:rPr>
        <w:t xml:space="preserve">projektu </w:t>
      </w:r>
      <w:r w:rsidR="00F91A51" w:rsidRPr="00F91A51">
        <w:rPr>
          <w:rFonts w:ascii="Calibri" w:eastAsia="TimesNewRoman" w:hAnsi="Calibri" w:cs="Calibri"/>
          <w:color w:val="000000" w:themeColor="text1"/>
          <w:sz w:val="22"/>
          <w:szCs w:val="22"/>
        </w:rPr>
        <w:t>RPS BŚiE</w:t>
      </w:r>
      <w:r w:rsidR="0093018D" w:rsidRPr="00F91A51">
        <w:rPr>
          <w:rFonts w:ascii="Calibri" w:eastAsia="TimesNewRoman" w:hAnsi="Calibri" w:cs="Calibri"/>
          <w:color w:val="000000" w:themeColor="text1"/>
          <w:sz w:val="22"/>
          <w:szCs w:val="22"/>
        </w:rPr>
        <w:t xml:space="preserve"> </w:t>
      </w:r>
      <w:r w:rsidRPr="00F91A51">
        <w:rPr>
          <w:rFonts w:ascii="Calibri" w:eastAsia="TimesNewRoman" w:hAnsi="Calibri" w:cs="Calibri"/>
          <w:color w:val="000000" w:themeColor="text1"/>
          <w:sz w:val="22"/>
          <w:szCs w:val="22"/>
        </w:rPr>
        <w:t xml:space="preserve">zawartych zostało </w:t>
      </w:r>
      <w:r w:rsidR="00F91A51" w:rsidRPr="00F91A51">
        <w:rPr>
          <w:rFonts w:ascii="Calibri" w:eastAsia="TimesNewRoman" w:hAnsi="Calibri" w:cs="Calibri"/>
          <w:color w:val="000000" w:themeColor="text1"/>
          <w:sz w:val="22"/>
          <w:szCs w:val="22"/>
        </w:rPr>
        <w:t>12 uwag ogólnych i szczegółowych zebranych w Rozdziale 13 Rekomendacje do projektu RPS BŚiE.</w:t>
      </w:r>
    </w:p>
    <w:p w14:paraId="39C3F740" w14:textId="780440D0" w:rsidR="00945E6A" w:rsidRPr="00F91A51" w:rsidRDefault="0061573C" w:rsidP="004D23DE">
      <w:pPr>
        <w:autoSpaceDE w:val="0"/>
        <w:autoSpaceDN w:val="0"/>
        <w:adjustRightInd w:val="0"/>
        <w:spacing w:before="120" w:after="120" w:line="276" w:lineRule="auto"/>
        <w:rPr>
          <w:rFonts w:ascii="Calibri" w:eastAsia="TimesNewRoman" w:hAnsi="Calibri" w:cs="Calibri"/>
          <w:color w:val="000000" w:themeColor="text1"/>
          <w:sz w:val="22"/>
          <w:szCs w:val="22"/>
        </w:rPr>
      </w:pPr>
      <w:r w:rsidRPr="00F91A51">
        <w:rPr>
          <w:rFonts w:ascii="Calibri" w:eastAsia="TimesNewRoman" w:hAnsi="Calibri" w:cs="Calibri"/>
          <w:color w:val="000000" w:themeColor="text1"/>
          <w:sz w:val="22"/>
          <w:szCs w:val="22"/>
        </w:rPr>
        <w:t xml:space="preserve">Wszystkie </w:t>
      </w:r>
      <w:r w:rsidR="009543FD" w:rsidRPr="00F91A51">
        <w:rPr>
          <w:rFonts w:ascii="Calibri" w:eastAsia="TimesNewRoman" w:hAnsi="Calibri" w:cs="Calibri"/>
          <w:color w:val="000000" w:themeColor="text1"/>
          <w:sz w:val="22"/>
          <w:szCs w:val="22"/>
        </w:rPr>
        <w:t>propozycje i uwagi</w:t>
      </w:r>
      <w:r w:rsidRPr="00F91A51">
        <w:rPr>
          <w:rFonts w:ascii="Calibri" w:eastAsia="TimesNewRoman" w:hAnsi="Calibri" w:cs="Calibri"/>
          <w:color w:val="000000" w:themeColor="text1"/>
          <w:sz w:val="22"/>
          <w:szCs w:val="22"/>
        </w:rPr>
        <w:t xml:space="preserve"> zostały przeanalizowane w aspekcie zasadności i</w:t>
      </w:r>
      <w:r w:rsidR="00B756E2" w:rsidRPr="00F91A51">
        <w:rPr>
          <w:rFonts w:ascii="Calibri" w:eastAsia="TimesNewRoman" w:hAnsi="Calibri" w:cs="Calibri"/>
          <w:color w:val="000000" w:themeColor="text1"/>
          <w:sz w:val="22"/>
          <w:szCs w:val="22"/>
        </w:rPr>
        <w:t> </w:t>
      </w:r>
      <w:r w:rsidRPr="00F91A51">
        <w:rPr>
          <w:rFonts w:ascii="Calibri" w:eastAsia="TimesNewRoman" w:hAnsi="Calibri" w:cs="Calibri"/>
          <w:color w:val="000000" w:themeColor="text1"/>
          <w:sz w:val="22"/>
          <w:szCs w:val="22"/>
        </w:rPr>
        <w:t xml:space="preserve">możliwości ich uwzględnienia w </w:t>
      </w:r>
      <w:r w:rsidR="00F91A51" w:rsidRPr="00F91A51">
        <w:rPr>
          <w:rFonts w:ascii="Calibri" w:eastAsia="TimesNewRoman" w:hAnsi="Calibri" w:cs="Calibri"/>
          <w:color w:val="000000" w:themeColor="text1"/>
          <w:sz w:val="22"/>
          <w:szCs w:val="22"/>
        </w:rPr>
        <w:t>RPS BŚiE</w:t>
      </w:r>
      <w:r w:rsidRPr="00F91A51">
        <w:rPr>
          <w:rFonts w:ascii="Calibri" w:eastAsia="TimesNewRoman" w:hAnsi="Calibri" w:cs="Calibri"/>
          <w:color w:val="000000" w:themeColor="text1"/>
          <w:sz w:val="22"/>
          <w:szCs w:val="22"/>
        </w:rPr>
        <w:t xml:space="preserve">. </w:t>
      </w:r>
      <w:r w:rsidR="00B31CA0" w:rsidRPr="00F91A51">
        <w:rPr>
          <w:rFonts w:ascii="Calibri" w:eastAsia="TimesNewRoman" w:hAnsi="Calibri" w:cs="Calibri"/>
          <w:color w:val="000000" w:themeColor="text1"/>
          <w:sz w:val="22"/>
          <w:szCs w:val="22"/>
        </w:rPr>
        <w:t xml:space="preserve">Szczegółowy opis sposobu w jaki zostały wzięte pod uwagę i w jakim zakresie zostały uwzględnione </w:t>
      </w:r>
      <w:r w:rsidR="009543FD" w:rsidRPr="00F91A51">
        <w:rPr>
          <w:rFonts w:ascii="Calibri" w:eastAsia="TimesNewRoman" w:hAnsi="Calibri" w:cs="Calibri"/>
          <w:color w:val="000000" w:themeColor="text1"/>
          <w:sz w:val="22"/>
          <w:szCs w:val="22"/>
        </w:rPr>
        <w:t xml:space="preserve">w </w:t>
      </w:r>
      <w:r w:rsidR="00F91A51" w:rsidRPr="00F91A51">
        <w:rPr>
          <w:rFonts w:ascii="Calibri" w:eastAsia="TimesNewRoman" w:hAnsi="Calibri" w:cs="Calibri"/>
          <w:color w:val="000000" w:themeColor="text1"/>
          <w:sz w:val="22"/>
          <w:szCs w:val="22"/>
        </w:rPr>
        <w:t xml:space="preserve">RPS BŚiE </w:t>
      </w:r>
      <w:r w:rsidR="009543FD" w:rsidRPr="00F91A51">
        <w:rPr>
          <w:rFonts w:ascii="Calibri" w:eastAsia="TimesNewRoman" w:hAnsi="Calibri" w:cs="Calibri"/>
          <w:color w:val="000000" w:themeColor="text1"/>
          <w:sz w:val="22"/>
          <w:szCs w:val="22"/>
        </w:rPr>
        <w:t xml:space="preserve">propozycje i uwagi </w:t>
      </w:r>
      <w:r w:rsidR="00B31CA0" w:rsidRPr="00F91A51">
        <w:rPr>
          <w:rFonts w:ascii="Calibri" w:eastAsia="TimesNewRoman" w:hAnsi="Calibri" w:cs="Calibri"/>
          <w:color w:val="000000" w:themeColor="text1"/>
          <w:sz w:val="22"/>
          <w:szCs w:val="22"/>
        </w:rPr>
        <w:t xml:space="preserve">zawarte w Prognozie oddziaływania na środowisko projektu </w:t>
      </w:r>
      <w:r w:rsidR="00F91A51" w:rsidRPr="00F91A51">
        <w:rPr>
          <w:rFonts w:ascii="Calibri" w:eastAsia="TimesNewRoman" w:hAnsi="Calibri" w:cs="Calibri"/>
          <w:color w:val="000000" w:themeColor="text1"/>
          <w:sz w:val="22"/>
          <w:szCs w:val="22"/>
        </w:rPr>
        <w:t xml:space="preserve">RPS BŚiE </w:t>
      </w:r>
      <w:r w:rsidR="00B31CA0" w:rsidRPr="00F91A51">
        <w:rPr>
          <w:rFonts w:ascii="Calibri" w:eastAsia="TimesNewRoman" w:hAnsi="Calibri" w:cs="Calibri"/>
          <w:color w:val="000000" w:themeColor="text1"/>
          <w:sz w:val="22"/>
          <w:szCs w:val="22"/>
        </w:rPr>
        <w:t>znajduj</w:t>
      </w:r>
      <w:r w:rsidR="009543FD" w:rsidRPr="00F91A51">
        <w:rPr>
          <w:rFonts w:ascii="Calibri" w:eastAsia="TimesNewRoman" w:hAnsi="Calibri" w:cs="Calibri"/>
          <w:color w:val="000000" w:themeColor="text1"/>
          <w:sz w:val="22"/>
          <w:szCs w:val="22"/>
        </w:rPr>
        <w:t>e</w:t>
      </w:r>
      <w:r w:rsidR="00B31CA0" w:rsidRPr="00F91A51">
        <w:rPr>
          <w:rFonts w:ascii="Calibri" w:eastAsia="TimesNewRoman" w:hAnsi="Calibri" w:cs="Calibri"/>
          <w:color w:val="000000" w:themeColor="text1"/>
          <w:sz w:val="22"/>
          <w:szCs w:val="22"/>
        </w:rPr>
        <w:t xml:space="preserve"> się w załączniku nr 1 do niniejszego podsumowania.</w:t>
      </w:r>
    </w:p>
    <w:p w14:paraId="2DF120C7" w14:textId="77777777" w:rsidR="003F2F87" w:rsidRPr="000D42A6" w:rsidRDefault="00794A4C" w:rsidP="00FC593B">
      <w:pPr>
        <w:pStyle w:val="Nagwek1"/>
      </w:pPr>
      <w:r w:rsidRPr="000D42A6">
        <w:br w:type="page"/>
      </w:r>
      <w:bookmarkStart w:id="11" w:name="_Toc69372666"/>
      <w:bookmarkStart w:id="12" w:name="_Toc69312015"/>
      <w:r w:rsidR="00945E6A" w:rsidRPr="000D42A6">
        <w:lastRenderedPageBreak/>
        <w:t>Informacje w jaki sposób zostały wzięte pod uwagę i w jaki</w:t>
      </w:r>
      <w:r w:rsidR="003941FA" w:rsidRPr="000D42A6">
        <w:rPr>
          <w:lang w:val="pl-PL"/>
        </w:rPr>
        <w:t>m</w:t>
      </w:r>
      <w:r w:rsidR="00945E6A" w:rsidRPr="000D42A6">
        <w:t xml:space="preserve"> zakresie zostały uwzględnione opinie właściwych organów, o których mowa w art. 57 i 58 ustawy z dnia 3 października 2008 r. o udostępnianiu informacji o</w:t>
      </w:r>
      <w:r w:rsidR="00B756E2" w:rsidRPr="000D42A6">
        <w:rPr>
          <w:lang w:val="pl-PL"/>
        </w:rPr>
        <w:t> </w:t>
      </w:r>
      <w:r w:rsidR="00945E6A" w:rsidRPr="000D42A6">
        <w:t>środowisku i jego ochronie, udziale społeczeństwa w ochronie środowiska oraz o ocenach oddziaływania na środowisko</w:t>
      </w:r>
      <w:bookmarkEnd w:id="11"/>
      <w:r w:rsidR="00945E6A" w:rsidRPr="000D42A6">
        <w:t xml:space="preserve"> </w:t>
      </w:r>
      <w:bookmarkEnd w:id="12"/>
    </w:p>
    <w:p w14:paraId="1683338F" w14:textId="36E93CCB" w:rsidR="00522115" w:rsidRPr="00965AAB" w:rsidRDefault="00637805" w:rsidP="003F2F87">
      <w:pPr>
        <w:autoSpaceDE w:val="0"/>
        <w:autoSpaceDN w:val="0"/>
        <w:adjustRightInd w:val="0"/>
        <w:spacing w:before="120" w:after="120" w:line="276" w:lineRule="auto"/>
        <w:rPr>
          <w:rFonts w:ascii="Calibri" w:eastAsia="TimesNewRoman" w:hAnsi="Calibri" w:cs="Calibri"/>
          <w:color w:val="000000" w:themeColor="text1"/>
          <w:sz w:val="22"/>
          <w:szCs w:val="22"/>
        </w:rPr>
      </w:pPr>
      <w:r w:rsidRPr="00637805">
        <w:rPr>
          <w:rFonts w:ascii="Calibri" w:eastAsia="TimesNewRoman" w:hAnsi="Calibri" w:cs="Calibri"/>
          <w:color w:val="000000" w:themeColor="text1"/>
          <w:sz w:val="22"/>
          <w:szCs w:val="22"/>
        </w:rPr>
        <w:t>1 czerwca</w:t>
      </w:r>
      <w:r w:rsidR="00522115" w:rsidRPr="00637805">
        <w:rPr>
          <w:rFonts w:ascii="Calibri" w:eastAsia="TimesNewRoman" w:hAnsi="Calibri" w:cs="Calibri"/>
          <w:color w:val="000000" w:themeColor="text1"/>
          <w:sz w:val="22"/>
          <w:szCs w:val="22"/>
        </w:rPr>
        <w:t xml:space="preserve"> 20</w:t>
      </w:r>
      <w:r w:rsidRPr="00637805">
        <w:rPr>
          <w:rFonts w:ascii="Calibri" w:eastAsia="TimesNewRoman" w:hAnsi="Calibri" w:cs="Calibri"/>
          <w:color w:val="000000" w:themeColor="text1"/>
          <w:sz w:val="22"/>
          <w:szCs w:val="22"/>
        </w:rPr>
        <w:t>21</w:t>
      </w:r>
      <w:r w:rsidR="00522115" w:rsidRPr="00637805">
        <w:rPr>
          <w:rFonts w:ascii="Calibri" w:eastAsia="TimesNewRoman" w:hAnsi="Calibri" w:cs="Calibri"/>
          <w:color w:val="000000" w:themeColor="text1"/>
          <w:sz w:val="22"/>
          <w:szCs w:val="22"/>
        </w:rPr>
        <w:t xml:space="preserve"> r.</w:t>
      </w:r>
      <w:r w:rsidRPr="00637805">
        <w:rPr>
          <w:rFonts w:ascii="Calibri" w:eastAsia="TimesNewRoman" w:hAnsi="Calibri" w:cs="Calibri"/>
          <w:color w:val="000000" w:themeColor="text1"/>
          <w:sz w:val="22"/>
          <w:szCs w:val="22"/>
        </w:rPr>
        <w:t xml:space="preserve"> Zarząd Województwa Pomorskiego uchwałą nr 519/255/21 </w:t>
      </w:r>
      <w:r w:rsidR="00522115" w:rsidRPr="00637805">
        <w:rPr>
          <w:rFonts w:ascii="Calibri" w:eastAsia="TimesNewRoman" w:hAnsi="Calibri" w:cs="Calibri"/>
          <w:color w:val="000000" w:themeColor="text1"/>
          <w:sz w:val="22"/>
          <w:szCs w:val="22"/>
        </w:rPr>
        <w:t xml:space="preserve">przyjął Prognozę oddziaływania na środowisko </w:t>
      </w:r>
      <w:r w:rsidRPr="00637805">
        <w:rPr>
          <w:rFonts w:ascii="Calibri" w:eastAsia="TimesNewRoman" w:hAnsi="Calibri" w:cs="Calibri"/>
          <w:color w:val="000000" w:themeColor="text1"/>
          <w:sz w:val="22"/>
          <w:szCs w:val="22"/>
        </w:rPr>
        <w:t xml:space="preserve">dla </w:t>
      </w:r>
      <w:r w:rsidR="00522115" w:rsidRPr="00637805">
        <w:rPr>
          <w:rFonts w:ascii="Calibri" w:eastAsia="TimesNewRoman" w:hAnsi="Calibri" w:cs="Calibri"/>
          <w:color w:val="000000" w:themeColor="text1"/>
          <w:sz w:val="22"/>
          <w:szCs w:val="22"/>
        </w:rPr>
        <w:t xml:space="preserve">projektu </w:t>
      </w:r>
      <w:r w:rsidRPr="00637805">
        <w:rPr>
          <w:rFonts w:ascii="Calibri" w:eastAsia="TimesNewRoman" w:hAnsi="Calibri" w:cs="Calibri"/>
          <w:color w:val="000000" w:themeColor="text1"/>
          <w:sz w:val="22"/>
          <w:szCs w:val="22"/>
        </w:rPr>
        <w:t xml:space="preserve">Regionalnego Programu Strategicznego w zakresie bezpieczeństwa środowiskowego i energetycznego </w:t>
      </w:r>
      <w:r w:rsidR="00201DD9" w:rsidRPr="00637805">
        <w:rPr>
          <w:rFonts w:ascii="Calibri" w:eastAsia="TimesNewRoman" w:hAnsi="Calibri" w:cs="Calibri"/>
          <w:color w:val="000000" w:themeColor="text1"/>
          <w:sz w:val="22"/>
          <w:szCs w:val="22"/>
        </w:rPr>
        <w:t xml:space="preserve">i </w:t>
      </w:r>
      <w:r w:rsidR="00522115" w:rsidRPr="00637805">
        <w:rPr>
          <w:rFonts w:ascii="Calibri" w:eastAsia="TimesNewRoman" w:hAnsi="Calibri" w:cs="Calibri"/>
          <w:color w:val="000000" w:themeColor="text1"/>
          <w:sz w:val="22"/>
          <w:szCs w:val="22"/>
        </w:rPr>
        <w:t xml:space="preserve">przekazał </w:t>
      </w:r>
      <w:r w:rsidR="00201DD9" w:rsidRPr="00637805">
        <w:rPr>
          <w:rFonts w:ascii="Calibri" w:eastAsia="TimesNewRoman" w:hAnsi="Calibri" w:cs="Calibri"/>
          <w:color w:val="000000" w:themeColor="text1"/>
          <w:sz w:val="22"/>
          <w:szCs w:val="22"/>
        </w:rPr>
        <w:t>ją</w:t>
      </w:r>
      <w:r w:rsidR="00522115" w:rsidRPr="00637805">
        <w:rPr>
          <w:rFonts w:ascii="Calibri" w:eastAsia="TimesNewRoman" w:hAnsi="Calibri" w:cs="Calibri"/>
          <w:color w:val="000000" w:themeColor="text1"/>
          <w:sz w:val="22"/>
          <w:szCs w:val="22"/>
        </w:rPr>
        <w:t xml:space="preserve"> wraz z projektem </w:t>
      </w:r>
      <w:r w:rsidRPr="00637805">
        <w:rPr>
          <w:rFonts w:ascii="Calibri" w:eastAsia="TimesNewRoman" w:hAnsi="Calibri" w:cs="Calibri"/>
          <w:color w:val="000000" w:themeColor="text1"/>
          <w:sz w:val="22"/>
          <w:szCs w:val="22"/>
        </w:rPr>
        <w:t xml:space="preserve">RPS BŚiE </w:t>
      </w:r>
      <w:r w:rsidR="009F59D2" w:rsidRPr="00637805">
        <w:rPr>
          <w:rFonts w:ascii="Calibri" w:eastAsia="TimesNewRoman" w:hAnsi="Calibri" w:cs="Calibri"/>
          <w:color w:val="000000" w:themeColor="text1"/>
          <w:sz w:val="22"/>
          <w:szCs w:val="22"/>
        </w:rPr>
        <w:t xml:space="preserve">przyjętym przez Zarząd Województwa Pomorskiego uchwałą nr </w:t>
      </w:r>
      <w:r w:rsidRPr="00637805">
        <w:rPr>
          <w:rFonts w:ascii="Calibri" w:eastAsia="TimesNewRoman" w:hAnsi="Calibri" w:cs="Calibri"/>
          <w:color w:val="000000" w:themeColor="text1"/>
          <w:sz w:val="22"/>
          <w:szCs w:val="22"/>
        </w:rPr>
        <w:t>443/248/21</w:t>
      </w:r>
      <w:r w:rsidR="00201DD9" w:rsidRPr="00637805">
        <w:rPr>
          <w:rFonts w:ascii="Calibri" w:eastAsia="TimesNewRoman" w:hAnsi="Calibri" w:cs="Calibri"/>
          <w:color w:val="000000" w:themeColor="text1"/>
          <w:sz w:val="22"/>
          <w:szCs w:val="22"/>
        </w:rPr>
        <w:t xml:space="preserve"> </w:t>
      </w:r>
      <w:r w:rsidR="000E71D3" w:rsidRPr="00637805">
        <w:rPr>
          <w:rFonts w:ascii="Calibri" w:eastAsia="TimesNewRoman" w:hAnsi="Calibri" w:cs="Calibri"/>
          <w:color w:val="000000" w:themeColor="text1"/>
          <w:sz w:val="22"/>
          <w:szCs w:val="22"/>
        </w:rPr>
        <w:t xml:space="preserve">z dnia </w:t>
      </w:r>
      <w:r w:rsidRPr="00637805">
        <w:rPr>
          <w:rFonts w:ascii="Calibri" w:eastAsia="TimesNewRoman" w:hAnsi="Calibri" w:cs="Calibri"/>
          <w:color w:val="000000" w:themeColor="text1"/>
          <w:sz w:val="22"/>
          <w:szCs w:val="22"/>
        </w:rPr>
        <w:t>6 maja 2021</w:t>
      </w:r>
      <w:r w:rsidR="000E71D3" w:rsidRPr="00637805">
        <w:rPr>
          <w:rFonts w:ascii="Calibri" w:eastAsia="TimesNewRoman" w:hAnsi="Calibri" w:cs="Calibri"/>
          <w:color w:val="000000" w:themeColor="text1"/>
          <w:sz w:val="22"/>
          <w:szCs w:val="22"/>
        </w:rPr>
        <w:t xml:space="preserve"> r. </w:t>
      </w:r>
      <w:r w:rsidR="009F59D2" w:rsidRPr="00637805">
        <w:rPr>
          <w:rFonts w:ascii="Calibri" w:eastAsia="TimesNewRoman" w:hAnsi="Calibri" w:cs="Calibri"/>
          <w:color w:val="000000" w:themeColor="text1"/>
          <w:sz w:val="22"/>
          <w:szCs w:val="22"/>
        </w:rPr>
        <w:t xml:space="preserve">do zaopiniowania przez Regionalnego Dyrektora Ochrony Środowiska w Gdańsku, Pomorskiego </w:t>
      </w:r>
      <w:r w:rsidR="009F59D2" w:rsidRPr="00965AAB">
        <w:rPr>
          <w:rFonts w:ascii="Calibri" w:eastAsia="TimesNewRoman" w:hAnsi="Calibri" w:cs="Calibri"/>
          <w:color w:val="000000" w:themeColor="text1"/>
          <w:sz w:val="22"/>
          <w:szCs w:val="22"/>
        </w:rPr>
        <w:t>Państwowego Wojewódzkiego Inspektora Sanitarnego</w:t>
      </w:r>
      <w:r w:rsidR="00201DD9" w:rsidRPr="00965AAB">
        <w:rPr>
          <w:rFonts w:ascii="Calibri" w:eastAsia="TimesNewRoman" w:hAnsi="Calibri" w:cs="Calibri"/>
          <w:color w:val="000000" w:themeColor="text1"/>
          <w:sz w:val="22"/>
          <w:szCs w:val="22"/>
        </w:rPr>
        <w:t xml:space="preserve"> oraz </w:t>
      </w:r>
      <w:r w:rsidR="009F59D2" w:rsidRPr="00965AAB">
        <w:rPr>
          <w:rFonts w:ascii="Calibri" w:eastAsia="TimesNewRoman" w:hAnsi="Calibri" w:cs="Calibri"/>
          <w:color w:val="000000" w:themeColor="text1"/>
          <w:sz w:val="22"/>
          <w:szCs w:val="22"/>
        </w:rPr>
        <w:t>Dyrektora Urzędu Morskiego w Gdyni</w:t>
      </w:r>
      <w:r w:rsidR="005B38A1" w:rsidRPr="00965AAB">
        <w:rPr>
          <w:rFonts w:ascii="Calibri" w:eastAsia="TimesNewRoman" w:hAnsi="Calibri" w:cs="Calibri"/>
          <w:color w:val="000000" w:themeColor="text1"/>
          <w:sz w:val="22"/>
          <w:szCs w:val="22"/>
        </w:rPr>
        <w:t>.</w:t>
      </w:r>
    </w:p>
    <w:p w14:paraId="425DB071" w14:textId="04D14E22" w:rsidR="005B38A1" w:rsidRPr="00965AAB" w:rsidRDefault="005B38A1" w:rsidP="00D607FD">
      <w:pPr>
        <w:autoSpaceDE w:val="0"/>
        <w:autoSpaceDN w:val="0"/>
        <w:adjustRightInd w:val="0"/>
        <w:spacing w:before="120" w:after="120" w:line="276" w:lineRule="auto"/>
        <w:rPr>
          <w:rFonts w:ascii="Calibri" w:eastAsia="TimesNewRoman" w:hAnsi="Calibri" w:cs="Calibri"/>
          <w:color w:val="000000" w:themeColor="text1"/>
          <w:sz w:val="22"/>
          <w:szCs w:val="22"/>
        </w:rPr>
      </w:pPr>
      <w:r w:rsidRPr="00965AAB">
        <w:rPr>
          <w:rFonts w:ascii="Calibri" w:eastAsia="TimesNewRoman" w:hAnsi="Calibri" w:cs="Calibri"/>
          <w:color w:val="000000" w:themeColor="text1"/>
          <w:sz w:val="22"/>
          <w:szCs w:val="22"/>
        </w:rPr>
        <w:t xml:space="preserve">Projekt </w:t>
      </w:r>
      <w:r w:rsidR="000549C5" w:rsidRPr="00965AAB">
        <w:rPr>
          <w:rFonts w:ascii="Calibri" w:eastAsia="TimesNewRoman" w:hAnsi="Calibri" w:cs="Calibri"/>
          <w:color w:val="000000" w:themeColor="text1"/>
          <w:sz w:val="22"/>
          <w:szCs w:val="22"/>
        </w:rPr>
        <w:t xml:space="preserve">RPS BŚiE </w:t>
      </w:r>
      <w:r w:rsidRPr="00965AAB">
        <w:rPr>
          <w:rFonts w:ascii="Calibri" w:eastAsia="TimesNewRoman" w:hAnsi="Calibri" w:cs="Calibri"/>
          <w:color w:val="000000" w:themeColor="text1"/>
          <w:sz w:val="22"/>
          <w:szCs w:val="22"/>
        </w:rPr>
        <w:t>wraz z Prognozą oddziaływania na środowisko bez uwag zaopiniował Pomorski Państwowy Wojewódzki Inspektor Sanitarny (pismo nr</w:t>
      </w:r>
      <w:r w:rsidR="00570866" w:rsidRPr="00965AAB">
        <w:rPr>
          <w:rFonts w:ascii="Calibri" w:eastAsia="TimesNewRoman" w:hAnsi="Calibri" w:cs="Calibri"/>
          <w:color w:val="000000" w:themeColor="text1"/>
          <w:sz w:val="22"/>
          <w:szCs w:val="22"/>
        </w:rPr>
        <w:t> </w:t>
      </w:r>
      <w:r w:rsidR="000549C5" w:rsidRPr="00965AAB">
        <w:rPr>
          <w:rFonts w:ascii="Calibri" w:eastAsia="TimesNewRoman" w:hAnsi="Calibri" w:cs="Calibri"/>
          <w:color w:val="000000" w:themeColor="text1"/>
          <w:sz w:val="22"/>
          <w:szCs w:val="22"/>
        </w:rPr>
        <w:t>ONS.9022.3.11.2021.MS</w:t>
      </w:r>
      <w:r w:rsidR="00201DD9" w:rsidRPr="00965AAB">
        <w:rPr>
          <w:rFonts w:ascii="Calibri" w:eastAsia="TimesNewRoman" w:hAnsi="Calibri" w:cs="Calibri"/>
          <w:color w:val="000000" w:themeColor="text1"/>
          <w:sz w:val="22"/>
          <w:szCs w:val="22"/>
        </w:rPr>
        <w:t xml:space="preserve"> </w:t>
      </w:r>
      <w:r w:rsidR="000549C5" w:rsidRPr="00965AAB">
        <w:rPr>
          <w:rFonts w:ascii="Calibri" w:eastAsia="TimesNewRoman" w:hAnsi="Calibri" w:cs="Calibri"/>
          <w:color w:val="000000" w:themeColor="text1"/>
          <w:sz w:val="22"/>
          <w:szCs w:val="22"/>
        </w:rPr>
        <w:t>z dnia 23 czerwca</w:t>
      </w:r>
      <w:r w:rsidRPr="00965AAB">
        <w:rPr>
          <w:rFonts w:ascii="Calibri" w:eastAsia="TimesNewRoman" w:hAnsi="Calibri" w:cs="Calibri"/>
          <w:color w:val="000000" w:themeColor="text1"/>
          <w:sz w:val="22"/>
          <w:szCs w:val="22"/>
        </w:rPr>
        <w:t xml:space="preserve"> 20</w:t>
      </w:r>
      <w:r w:rsidR="000549C5" w:rsidRPr="00965AAB">
        <w:rPr>
          <w:rFonts w:ascii="Calibri" w:eastAsia="TimesNewRoman" w:hAnsi="Calibri" w:cs="Calibri"/>
          <w:color w:val="000000" w:themeColor="text1"/>
          <w:sz w:val="22"/>
          <w:szCs w:val="22"/>
        </w:rPr>
        <w:t>21</w:t>
      </w:r>
      <w:r w:rsidRPr="00965AAB">
        <w:rPr>
          <w:rFonts w:ascii="Calibri" w:eastAsia="TimesNewRoman" w:hAnsi="Calibri" w:cs="Calibri"/>
          <w:color w:val="000000" w:themeColor="text1"/>
          <w:sz w:val="22"/>
          <w:szCs w:val="22"/>
        </w:rPr>
        <w:t xml:space="preserve"> r.)</w:t>
      </w:r>
      <w:r w:rsidR="004A5857" w:rsidRPr="00965AAB">
        <w:rPr>
          <w:rFonts w:ascii="Calibri" w:eastAsia="TimesNewRoman" w:hAnsi="Calibri" w:cs="Calibri"/>
          <w:color w:val="000000" w:themeColor="text1"/>
          <w:sz w:val="22"/>
          <w:szCs w:val="22"/>
        </w:rPr>
        <w:t>. Natomiast opinię</w:t>
      </w:r>
      <w:r w:rsidRPr="00965AAB">
        <w:rPr>
          <w:rFonts w:ascii="Calibri" w:eastAsia="TimesNewRoman" w:hAnsi="Calibri" w:cs="Calibri"/>
          <w:color w:val="000000" w:themeColor="text1"/>
          <w:sz w:val="22"/>
          <w:szCs w:val="22"/>
        </w:rPr>
        <w:t xml:space="preserve"> </w:t>
      </w:r>
      <w:r w:rsidR="00965AAB" w:rsidRPr="00965AAB">
        <w:rPr>
          <w:rFonts w:ascii="Calibri" w:eastAsia="TimesNewRoman" w:hAnsi="Calibri" w:cs="Calibri"/>
          <w:color w:val="000000" w:themeColor="text1"/>
          <w:sz w:val="22"/>
          <w:szCs w:val="22"/>
        </w:rPr>
        <w:t xml:space="preserve">pozytywną </w:t>
      </w:r>
      <w:r w:rsidR="004A5857" w:rsidRPr="00965AAB">
        <w:rPr>
          <w:rFonts w:ascii="Calibri" w:eastAsia="TimesNewRoman" w:hAnsi="Calibri" w:cs="Calibri"/>
          <w:color w:val="000000" w:themeColor="text1"/>
          <w:sz w:val="22"/>
          <w:szCs w:val="22"/>
        </w:rPr>
        <w:t>z</w:t>
      </w:r>
      <w:r w:rsidRPr="00965AAB">
        <w:rPr>
          <w:rFonts w:ascii="Calibri" w:eastAsia="TimesNewRoman" w:hAnsi="Calibri" w:cs="Calibri"/>
          <w:color w:val="000000" w:themeColor="text1"/>
          <w:sz w:val="22"/>
          <w:szCs w:val="22"/>
        </w:rPr>
        <w:t xml:space="preserve"> uwagami przekazał Regionalny Dyrektor Ochrony Środowiska w Gdańsku (pismo nr RDOŚ-Gd-WOO.41</w:t>
      </w:r>
      <w:r w:rsidR="00201DD9" w:rsidRPr="00965AAB">
        <w:rPr>
          <w:rFonts w:ascii="Calibri" w:eastAsia="TimesNewRoman" w:hAnsi="Calibri" w:cs="Calibri"/>
          <w:color w:val="000000" w:themeColor="text1"/>
          <w:sz w:val="22"/>
          <w:szCs w:val="22"/>
        </w:rPr>
        <w:t>0</w:t>
      </w:r>
      <w:r w:rsidRPr="00965AAB">
        <w:rPr>
          <w:rFonts w:ascii="Calibri" w:eastAsia="TimesNewRoman" w:hAnsi="Calibri" w:cs="Calibri"/>
          <w:color w:val="000000" w:themeColor="text1"/>
          <w:sz w:val="22"/>
          <w:szCs w:val="22"/>
        </w:rPr>
        <w:t>.</w:t>
      </w:r>
      <w:r w:rsidR="00965AAB" w:rsidRPr="00965AAB">
        <w:rPr>
          <w:rFonts w:ascii="Calibri" w:eastAsia="TimesNewRoman" w:hAnsi="Calibri" w:cs="Calibri"/>
          <w:color w:val="000000" w:themeColor="text1"/>
          <w:sz w:val="22"/>
          <w:szCs w:val="22"/>
        </w:rPr>
        <w:t>28</w:t>
      </w:r>
      <w:r w:rsidRPr="00965AAB">
        <w:rPr>
          <w:rFonts w:ascii="Calibri" w:eastAsia="TimesNewRoman" w:hAnsi="Calibri" w:cs="Calibri"/>
          <w:color w:val="000000" w:themeColor="text1"/>
          <w:sz w:val="22"/>
          <w:szCs w:val="22"/>
        </w:rPr>
        <w:t>.20</w:t>
      </w:r>
      <w:r w:rsidR="00965AAB" w:rsidRPr="00965AAB">
        <w:rPr>
          <w:rFonts w:ascii="Calibri" w:eastAsia="TimesNewRoman" w:hAnsi="Calibri" w:cs="Calibri"/>
          <w:color w:val="000000" w:themeColor="text1"/>
          <w:sz w:val="22"/>
          <w:szCs w:val="22"/>
        </w:rPr>
        <w:t>21</w:t>
      </w:r>
      <w:r w:rsidRPr="00965AAB">
        <w:rPr>
          <w:rFonts w:ascii="Calibri" w:eastAsia="TimesNewRoman" w:hAnsi="Calibri" w:cs="Calibri"/>
          <w:color w:val="000000" w:themeColor="text1"/>
          <w:sz w:val="22"/>
          <w:szCs w:val="22"/>
        </w:rPr>
        <w:t>.</w:t>
      </w:r>
      <w:r w:rsidR="00965AAB" w:rsidRPr="00965AAB">
        <w:rPr>
          <w:rFonts w:ascii="Calibri" w:eastAsia="TimesNewRoman" w:hAnsi="Calibri" w:cs="Calibri"/>
          <w:color w:val="000000" w:themeColor="text1"/>
          <w:sz w:val="22"/>
          <w:szCs w:val="22"/>
        </w:rPr>
        <w:t>KSZ.1</w:t>
      </w:r>
      <w:r w:rsidR="00C05112" w:rsidRPr="00965AAB">
        <w:rPr>
          <w:rFonts w:ascii="Calibri" w:eastAsia="TimesNewRoman" w:hAnsi="Calibri" w:cs="Calibri"/>
          <w:color w:val="000000" w:themeColor="text1"/>
          <w:sz w:val="22"/>
          <w:szCs w:val="22"/>
        </w:rPr>
        <w:t xml:space="preserve"> z dnia </w:t>
      </w:r>
      <w:r w:rsidR="00965AAB" w:rsidRPr="00965AAB">
        <w:rPr>
          <w:rFonts w:ascii="Calibri" w:eastAsia="TimesNewRoman" w:hAnsi="Calibri" w:cs="Calibri"/>
          <w:color w:val="000000" w:themeColor="text1"/>
          <w:sz w:val="22"/>
          <w:szCs w:val="22"/>
        </w:rPr>
        <w:t>1 lipca 2021</w:t>
      </w:r>
      <w:r w:rsidR="00C05112" w:rsidRPr="00965AAB">
        <w:rPr>
          <w:rFonts w:ascii="Calibri" w:eastAsia="TimesNewRoman" w:hAnsi="Calibri" w:cs="Calibri"/>
          <w:color w:val="000000" w:themeColor="text1"/>
          <w:sz w:val="22"/>
          <w:szCs w:val="22"/>
        </w:rPr>
        <w:t xml:space="preserve"> r.) oraz Dyrektor Urzędu Morskiego w Gdyni (</w:t>
      </w:r>
      <w:r w:rsidR="00201DD9" w:rsidRPr="00965AAB">
        <w:rPr>
          <w:rFonts w:ascii="Calibri" w:eastAsia="TimesNewRoman" w:hAnsi="Calibri" w:cs="Calibri"/>
          <w:color w:val="000000" w:themeColor="text1"/>
          <w:sz w:val="22"/>
          <w:szCs w:val="22"/>
        </w:rPr>
        <w:t>pismo nr INZ.8103.11</w:t>
      </w:r>
      <w:r w:rsidR="00965AAB" w:rsidRPr="00965AAB">
        <w:rPr>
          <w:rFonts w:ascii="Calibri" w:eastAsia="TimesNewRoman" w:hAnsi="Calibri" w:cs="Calibri"/>
          <w:color w:val="000000" w:themeColor="text1"/>
          <w:sz w:val="22"/>
          <w:szCs w:val="22"/>
        </w:rPr>
        <w:t>8</w:t>
      </w:r>
      <w:r w:rsidR="00201DD9" w:rsidRPr="00965AAB">
        <w:rPr>
          <w:rFonts w:ascii="Calibri" w:eastAsia="TimesNewRoman" w:hAnsi="Calibri" w:cs="Calibri"/>
          <w:color w:val="000000" w:themeColor="text1"/>
          <w:sz w:val="22"/>
          <w:szCs w:val="22"/>
        </w:rPr>
        <w:t>.</w:t>
      </w:r>
      <w:r w:rsidR="00965AAB" w:rsidRPr="00965AAB">
        <w:rPr>
          <w:rFonts w:ascii="Calibri" w:eastAsia="TimesNewRoman" w:hAnsi="Calibri" w:cs="Calibri"/>
          <w:color w:val="000000" w:themeColor="text1"/>
          <w:sz w:val="22"/>
          <w:szCs w:val="22"/>
        </w:rPr>
        <w:t>2.2020.AD</w:t>
      </w:r>
      <w:r w:rsidR="00C05112" w:rsidRPr="00965AAB">
        <w:rPr>
          <w:rFonts w:ascii="Calibri" w:eastAsia="TimesNewRoman" w:hAnsi="Calibri" w:cs="Calibri"/>
          <w:color w:val="000000" w:themeColor="text1"/>
          <w:sz w:val="22"/>
          <w:szCs w:val="22"/>
        </w:rPr>
        <w:t xml:space="preserve"> z dnia </w:t>
      </w:r>
      <w:r w:rsidR="00965AAB" w:rsidRPr="00965AAB">
        <w:rPr>
          <w:rFonts w:ascii="Calibri" w:eastAsia="TimesNewRoman" w:hAnsi="Calibri" w:cs="Calibri"/>
          <w:color w:val="000000" w:themeColor="text1"/>
          <w:sz w:val="22"/>
          <w:szCs w:val="22"/>
        </w:rPr>
        <w:t>9 lipca 2021</w:t>
      </w:r>
      <w:r w:rsidR="00C05112" w:rsidRPr="00965AAB">
        <w:rPr>
          <w:rFonts w:ascii="Calibri" w:eastAsia="TimesNewRoman" w:hAnsi="Calibri" w:cs="Calibri"/>
          <w:color w:val="000000" w:themeColor="text1"/>
          <w:sz w:val="22"/>
          <w:szCs w:val="22"/>
        </w:rPr>
        <w:t xml:space="preserve"> r.).</w:t>
      </w:r>
    </w:p>
    <w:p w14:paraId="1F46C16F" w14:textId="72FBCA24" w:rsidR="00945E6A" w:rsidRPr="00965AAB" w:rsidRDefault="00C05112" w:rsidP="002B4059">
      <w:pPr>
        <w:autoSpaceDE w:val="0"/>
        <w:autoSpaceDN w:val="0"/>
        <w:adjustRightInd w:val="0"/>
        <w:spacing w:before="120" w:after="120" w:line="276" w:lineRule="auto"/>
        <w:rPr>
          <w:rFonts w:ascii="Calibri" w:eastAsia="TimesNewRoman" w:hAnsi="Calibri" w:cs="Calibri"/>
          <w:color w:val="000000" w:themeColor="text1"/>
          <w:sz w:val="22"/>
          <w:szCs w:val="22"/>
        </w:rPr>
      </w:pPr>
      <w:r w:rsidRPr="00965AAB">
        <w:rPr>
          <w:rFonts w:ascii="Calibri" w:eastAsia="TimesNewRoman" w:hAnsi="Calibri" w:cs="Calibri"/>
          <w:color w:val="000000" w:themeColor="text1"/>
          <w:sz w:val="22"/>
          <w:szCs w:val="22"/>
        </w:rPr>
        <w:t xml:space="preserve">Wszystkie zgłoszone uwagi </w:t>
      </w:r>
      <w:r w:rsidR="00945E6A" w:rsidRPr="00965AAB">
        <w:rPr>
          <w:rFonts w:ascii="Calibri" w:eastAsia="TimesNewRoman" w:hAnsi="Calibri" w:cs="Calibri"/>
          <w:color w:val="000000" w:themeColor="text1"/>
          <w:sz w:val="22"/>
          <w:szCs w:val="22"/>
        </w:rPr>
        <w:t xml:space="preserve">właściwych organów </w:t>
      </w:r>
      <w:r w:rsidRPr="00965AAB">
        <w:rPr>
          <w:rFonts w:ascii="Calibri" w:eastAsia="TimesNewRoman" w:hAnsi="Calibri" w:cs="Calibri"/>
          <w:color w:val="000000" w:themeColor="text1"/>
          <w:sz w:val="22"/>
          <w:szCs w:val="22"/>
        </w:rPr>
        <w:t xml:space="preserve">zostały rozpatrzone w pracach nad </w:t>
      </w:r>
      <w:r w:rsidR="00965AAB" w:rsidRPr="00965AAB">
        <w:rPr>
          <w:rFonts w:ascii="Calibri" w:eastAsia="TimesNewRoman" w:hAnsi="Calibri" w:cs="Calibri"/>
          <w:color w:val="000000" w:themeColor="text1"/>
          <w:sz w:val="22"/>
          <w:szCs w:val="22"/>
        </w:rPr>
        <w:t>Regionalnym Programem Strategicznym w zakresie bezpieczeństwa środowiskowego i energetycznego</w:t>
      </w:r>
      <w:r w:rsidRPr="00965AAB">
        <w:rPr>
          <w:rFonts w:ascii="Calibri" w:eastAsia="TimesNewRoman" w:hAnsi="Calibri" w:cs="Calibri"/>
          <w:color w:val="000000" w:themeColor="text1"/>
          <w:sz w:val="22"/>
          <w:szCs w:val="22"/>
        </w:rPr>
        <w:t xml:space="preserve">, a </w:t>
      </w:r>
      <w:r w:rsidR="004A5857" w:rsidRPr="00965AAB">
        <w:rPr>
          <w:rFonts w:ascii="Calibri" w:eastAsia="TimesNewRoman" w:hAnsi="Calibri" w:cs="Calibri"/>
          <w:color w:val="000000" w:themeColor="text1"/>
          <w:sz w:val="22"/>
          <w:szCs w:val="22"/>
        </w:rPr>
        <w:t xml:space="preserve">szczegółowy </w:t>
      </w:r>
      <w:r w:rsidRPr="00965AAB">
        <w:rPr>
          <w:rFonts w:ascii="Calibri" w:eastAsia="TimesNewRoman" w:hAnsi="Calibri" w:cs="Calibri"/>
          <w:color w:val="000000" w:themeColor="text1"/>
          <w:sz w:val="22"/>
          <w:szCs w:val="22"/>
        </w:rPr>
        <w:t xml:space="preserve">sposób i zakres ich uwzględnienia w </w:t>
      </w:r>
      <w:r w:rsidR="00965AAB" w:rsidRPr="00965AAB">
        <w:rPr>
          <w:rFonts w:ascii="Calibri" w:eastAsia="TimesNewRoman" w:hAnsi="Calibri" w:cs="Calibri"/>
          <w:color w:val="000000" w:themeColor="text1"/>
          <w:sz w:val="22"/>
          <w:szCs w:val="22"/>
        </w:rPr>
        <w:t xml:space="preserve">RPS BŚiE </w:t>
      </w:r>
      <w:r w:rsidRPr="00965AAB">
        <w:rPr>
          <w:rFonts w:ascii="Calibri" w:eastAsia="TimesNewRoman" w:hAnsi="Calibri" w:cs="Calibri"/>
          <w:color w:val="000000" w:themeColor="text1"/>
          <w:sz w:val="22"/>
          <w:szCs w:val="22"/>
        </w:rPr>
        <w:t>został przedstawiony w tabeli w załączniku nr 2 do niniejszego podsumowania.</w:t>
      </w:r>
    </w:p>
    <w:p w14:paraId="787785C1" w14:textId="77777777" w:rsidR="00945E6A" w:rsidRPr="000D42A6" w:rsidRDefault="00794A4C" w:rsidP="00FC593B">
      <w:pPr>
        <w:pStyle w:val="Nagwek1"/>
        <w:rPr>
          <w:color w:val="0070C0"/>
        </w:rPr>
      </w:pPr>
      <w:r w:rsidRPr="000D42A6">
        <w:rPr>
          <w:color w:val="0070C0"/>
        </w:rPr>
        <w:br w:type="page"/>
      </w:r>
      <w:bookmarkStart w:id="13" w:name="_Toc69312016"/>
      <w:bookmarkStart w:id="14" w:name="_Toc69372667"/>
      <w:r w:rsidR="00945E6A" w:rsidRPr="00FC593B">
        <w:lastRenderedPageBreak/>
        <w:t>Informacje w jaki sposób zostały wzięte pod uwagę i w jaki</w:t>
      </w:r>
      <w:r w:rsidR="003941FA" w:rsidRPr="00FC593B">
        <w:rPr>
          <w:lang w:val="pl-PL"/>
        </w:rPr>
        <w:t>m</w:t>
      </w:r>
      <w:r w:rsidR="00945E6A" w:rsidRPr="00FC593B">
        <w:t xml:space="preserve"> zakresie zostały uwzględnione zgłoszone uwagi i wnioski</w:t>
      </w:r>
      <w:bookmarkEnd w:id="13"/>
      <w:bookmarkEnd w:id="14"/>
      <w:r w:rsidR="00945E6A" w:rsidRPr="00FC593B">
        <w:t xml:space="preserve"> </w:t>
      </w:r>
    </w:p>
    <w:p w14:paraId="23933133" w14:textId="77777777" w:rsidR="00FC593B" w:rsidRPr="005630A2" w:rsidRDefault="00FC593B" w:rsidP="00FC593B">
      <w:pPr>
        <w:autoSpaceDE w:val="0"/>
        <w:autoSpaceDN w:val="0"/>
        <w:adjustRightInd w:val="0"/>
        <w:spacing w:before="120" w:after="120" w:line="276" w:lineRule="auto"/>
        <w:rPr>
          <w:rFonts w:ascii="Calibri" w:hAnsi="Calibri" w:cs="Calibri"/>
          <w:sz w:val="22"/>
          <w:szCs w:val="22"/>
        </w:rPr>
      </w:pPr>
      <w:r w:rsidRPr="0077616A">
        <w:rPr>
          <w:rFonts w:ascii="Calibri" w:hAnsi="Calibri" w:cs="Calibri"/>
          <w:sz w:val="22"/>
          <w:szCs w:val="22"/>
        </w:rPr>
        <w:t xml:space="preserve">W dniu 3 listopada 2020 r. na podstawie uchwały nr 995/195/20 Zarządu Województwa Pomorskiego przystąpiono do opracowania Regionalnego Programu Strategicznego w zakresie bezpieczeństwa </w:t>
      </w:r>
      <w:r>
        <w:rPr>
          <w:rFonts w:ascii="Calibri" w:hAnsi="Calibri" w:cs="Calibri"/>
          <w:sz w:val="22"/>
          <w:szCs w:val="22"/>
        </w:rPr>
        <w:t>środowiskowego i energetycznego</w:t>
      </w:r>
      <w:r w:rsidRPr="005630A2">
        <w:rPr>
          <w:rFonts w:ascii="Calibri" w:hAnsi="Calibri" w:cs="Calibri"/>
          <w:sz w:val="22"/>
          <w:szCs w:val="22"/>
        </w:rPr>
        <w:t>.</w:t>
      </w:r>
    </w:p>
    <w:p w14:paraId="60D32CCB" w14:textId="77777777" w:rsidR="00FC593B" w:rsidRPr="005630A2" w:rsidRDefault="00FC593B" w:rsidP="00FC593B">
      <w:pPr>
        <w:pStyle w:val="Tekstpodstawowy"/>
        <w:spacing w:before="120" w:line="276" w:lineRule="auto"/>
        <w:rPr>
          <w:rFonts w:ascii="Calibri" w:hAnsi="Calibri" w:cs="Calibri"/>
          <w:b/>
          <w:sz w:val="22"/>
          <w:szCs w:val="22"/>
        </w:rPr>
      </w:pPr>
      <w:r>
        <w:rPr>
          <w:rFonts w:ascii="Calibri" w:hAnsi="Calibri" w:cs="Calibri"/>
          <w:sz w:val="22"/>
          <w:szCs w:val="22"/>
        </w:rPr>
        <w:t>21 stycznia 2021</w:t>
      </w:r>
      <w:r w:rsidRPr="005630A2">
        <w:rPr>
          <w:rFonts w:ascii="Calibri" w:hAnsi="Calibri" w:cs="Calibri"/>
          <w:sz w:val="22"/>
          <w:szCs w:val="22"/>
        </w:rPr>
        <w:t xml:space="preserve"> r. Zarząd Województwa Pomorskiego przyjął uchwałę nr </w:t>
      </w:r>
      <w:r>
        <w:rPr>
          <w:rFonts w:ascii="Calibri" w:hAnsi="Calibri" w:cs="Calibri"/>
          <w:sz w:val="22"/>
          <w:szCs w:val="22"/>
        </w:rPr>
        <w:t>46/217/21</w:t>
      </w:r>
      <w:r w:rsidRPr="005630A2">
        <w:rPr>
          <w:rFonts w:ascii="Calibri" w:hAnsi="Calibri" w:cs="Calibri"/>
          <w:sz w:val="22"/>
          <w:szCs w:val="22"/>
        </w:rPr>
        <w:t xml:space="preserve"> w sprawie </w:t>
      </w:r>
      <w:r>
        <w:rPr>
          <w:rFonts w:ascii="Calibri" w:hAnsi="Calibri" w:cs="Calibri"/>
          <w:sz w:val="22"/>
          <w:szCs w:val="22"/>
        </w:rPr>
        <w:t>przyjęcia projektu</w:t>
      </w:r>
      <w:r w:rsidRPr="0077616A">
        <w:rPr>
          <w:rFonts w:ascii="Calibri" w:hAnsi="Calibri" w:cs="Calibri"/>
          <w:sz w:val="22"/>
          <w:szCs w:val="22"/>
        </w:rPr>
        <w:t xml:space="preserve"> Regionalnego Programu Strategicznego w zakresie bezpieczeństwa środowiskowego i energetycznego</w:t>
      </w:r>
      <w:r>
        <w:rPr>
          <w:rFonts w:ascii="Calibri" w:hAnsi="Calibri" w:cs="Calibri"/>
          <w:sz w:val="22"/>
          <w:szCs w:val="22"/>
        </w:rPr>
        <w:t xml:space="preserve"> i </w:t>
      </w:r>
      <w:r w:rsidRPr="005630A2">
        <w:rPr>
          <w:rFonts w:ascii="Calibri" w:hAnsi="Calibri" w:cs="Calibri"/>
          <w:sz w:val="22"/>
          <w:szCs w:val="22"/>
        </w:rPr>
        <w:t xml:space="preserve">skierował projekt </w:t>
      </w:r>
      <w:r>
        <w:rPr>
          <w:rFonts w:ascii="Calibri" w:hAnsi="Calibri" w:cs="Calibri"/>
          <w:sz w:val="22"/>
          <w:szCs w:val="22"/>
        </w:rPr>
        <w:t>RPS BŚiE</w:t>
      </w:r>
      <w:r w:rsidRPr="005630A2">
        <w:rPr>
          <w:rFonts w:ascii="Calibri" w:hAnsi="Calibri" w:cs="Calibri"/>
          <w:sz w:val="22"/>
          <w:szCs w:val="22"/>
        </w:rPr>
        <w:t xml:space="preserve"> do konsultacji w trybie art. 6 ustawy z dnia 6 grudnia 2006 r. o zasadach prowadzenia polityki rozw</w:t>
      </w:r>
      <w:r>
        <w:rPr>
          <w:rFonts w:ascii="Calibri" w:hAnsi="Calibri" w:cs="Calibri"/>
          <w:sz w:val="22"/>
          <w:szCs w:val="22"/>
        </w:rPr>
        <w:t>oju. Konsultacje te trwały od 22</w:t>
      </w:r>
      <w:r w:rsidRPr="005630A2">
        <w:rPr>
          <w:rFonts w:ascii="Calibri" w:hAnsi="Calibri" w:cs="Calibri"/>
          <w:sz w:val="22"/>
          <w:szCs w:val="22"/>
        </w:rPr>
        <w:t xml:space="preserve"> stycznia do </w:t>
      </w:r>
      <w:r>
        <w:rPr>
          <w:rFonts w:ascii="Calibri" w:hAnsi="Calibri" w:cs="Calibri"/>
          <w:sz w:val="22"/>
          <w:szCs w:val="22"/>
        </w:rPr>
        <w:t>5 marca 2021</w:t>
      </w:r>
      <w:r w:rsidRPr="005630A2">
        <w:rPr>
          <w:rFonts w:ascii="Calibri" w:hAnsi="Calibri" w:cs="Calibri"/>
          <w:sz w:val="22"/>
          <w:szCs w:val="22"/>
        </w:rPr>
        <w:t xml:space="preserve"> r.</w:t>
      </w:r>
      <w:r>
        <w:rPr>
          <w:rFonts w:ascii="Calibri" w:hAnsi="Calibri" w:cs="Calibri"/>
          <w:sz w:val="22"/>
          <w:szCs w:val="22"/>
        </w:rPr>
        <w:t xml:space="preserve"> </w:t>
      </w:r>
      <w:r w:rsidRPr="005630A2">
        <w:rPr>
          <w:rFonts w:ascii="Calibri" w:hAnsi="Calibri" w:cs="Calibri"/>
          <w:sz w:val="22"/>
          <w:szCs w:val="22"/>
        </w:rPr>
        <w:t xml:space="preserve">W ich ramach zgłoszono ponad </w:t>
      </w:r>
      <w:r>
        <w:rPr>
          <w:rFonts w:ascii="Calibri" w:hAnsi="Calibri" w:cs="Calibri"/>
          <w:sz w:val="22"/>
          <w:szCs w:val="22"/>
        </w:rPr>
        <w:t xml:space="preserve">300 uwag </w:t>
      </w:r>
      <w:r w:rsidRPr="005630A2">
        <w:rPr>
          <w:rFonts w:ascii="Calibri" w:hAnsi="Calibri" w:cs="Calibri"/>
          <w:sz w:val="22"/>
          <w:szCs w:val="22"/>
        </w:rPr>
        <w:t xml:space="preserve">złożonych </w:t>
      </w:r>
      <w:r>
        <w:rPr>
          <w:rFonts w:ascii="Calibri" w:hAnsi="Calibri" w:cs="Calibri"/>
          <w:sz w:val="22"/>
          <w:szCs w:val="22"/>
        </w:rPr>
        <w:t xml:space="preserve">głównie </w:t>
      </w:r>
      <w:r w:rsidRPr="005630A2">
        <w:rPr>
          <w:rFonts w:ascii="Calibri" w:hAnsi="Calibri" w:cs="Calibri"/>
          <w:sz w:val="22"/>
          <w:szCs w:val="22"/>
        </w:rPr>
        <w:t xml:space="preserve">przez </w:t>
      </w:r>
      <w:r>
        <w:rPr>
          <w:rFonts w:ascii="Calibri" w:hAnsi="Calibri" w:cs="Calibri"/>
          <w:sz w:val="22"/>
          <w:szCs w:val="22"/>
        </w:rPr>
        <w:t>jednostki samorządu terytorialnego i przedsiębiorstwa</w:t>
      </w:r>
      <w:r w:rsidRPr="005630A2">
        <w:rPr>
          <w:rFonts w:ascii="Calibri" w:hAnsi="Calibri" w:cs="Calibri"/>
          <w:sz w:val="22"/>
          <w:szCs w:val="22"/>
        </w:rPr>
        <w:t xml:space="preserve">. </w:t>
      </w:r>
    </w:p>
    <w:p w14:paraId="206A5B96" w14:textId="77777777" w:rsidR="00FC593B" w:rsidRPr="005630A2" w:rsidRDefault="00FC593B" w:rsidP="00FC593B">
      <w:pPr>
        <w:pStyle w:val="Tekstpodstawowy"/>
        <w:spacing w:before="120" w:line="276" w:lineRule="auto"/>
        <w:rPr>
          <w:rFonts w:ascii="Calibri" w:hAnsi="Calibri" w:cs="Calibri"/>
          <w:b/>
          <w:sz w:val="22"/>
          <w:szCs w:val="22"/>
        </w:rPr>
      </w:pPr>
      <w:r w:rsidRPr="005630A2">
        <w:rPr>
          <w:rFonts w:ascii="Calibri" w:hAnsi="Calibri" w:cs="Calibri"/>
          <w:sz w:val="22"/>
          <w:szCs w:val="22"/>
        </w:rPr>
        <w:t>W kolejnym kroku Zarząd Województwa Pomorskiego przyjął Raport z przebie</w:t>
      </w:r>
      <w:r>
        <w:rPr>
          <w:rFonts w:ascii="Calibri" w:hAnsi="Calibri" w:cs="Calibri"/>
          <w:sz w:val="22"/>
          <w:szCs w:val="22"/>
        </w:rPr>
        <w:t xml:space="preserve">gu konsultacji </w:t>
      </w:r>
      <w:r w:rsidRPr="005630A2">
        <w:rPr>
          <w:rFonts w:ascii="Calibri" w:hAnsi="Calibri" w:cs="Calibri"/>
          <w:sz w:val="22"/>
          <w:szCs w:val="22"/>
        </w:rPr>
        <w:t xml:space="preserve">projektu </w:t>
      </w:r>
      <w:r w:rsidRPr="00A90211">
        <w:rPr>
          <w:rFonts w:ascii="Calibri" w:hAnsi="Calibri" w:cs="Calibri"/>
          <w:sz w:val="22"/>
          <w:szCs w:val="22"/>
        </w:rPr>
        <w:t xml:space="preserve">RPS BŚiE </w:t>
      </w:r>
      <w:r>
        <w:rPr>
          <w:rFonts w:ascii="Calibri" w:hAnsi="Calibri" w:cs="Calibri"/>
          <w:sz w:val="22"/>
          <w:szCs w:val="22"/>
        </w:rPr>
        <w:t>uchwałą nr 340/239/21</w:t>
      </w:r>
      <w:r w:rsidRPr="005630A2">
        <w:rPr>
          <w:rFonts w:ascii="Calibri" w:hAnsi="Calibri" w:cs="Calibri"/>
          <w:sz w:val="22"/>
          <w:szCs w:val="22"/>
        </w:rPr>
        <w:t xml:space="preserve"> z dnia </w:t>
      </w:r>
      <w:r>
        <w:rPr>
          <w:rFonts w:ascii="Calibri" w:hAnsi="Calibri" w:cs="Calibri"/>
          <w:sz w:val="22"/>
          <w:szCs w:val="22"/>
        </w:rPr>
        <w:t xml:space="preserve">6 kwietnia 2021 </w:t>
      </w:r>
      <w:r w:rsidRPr="005630A2">
        <w:rPr>
          <w:rFonts w:ascii="Calibri" w:hAnsi="Calibri" w:cs="Calibri"/>
          <w:sz w:val="22"/>
          <w:szCs w:val="22"/>
        </w:rPr>
        <w:t xml:space="preserve">r., a następnie uchwałą nr </w:t>
      </w:r>
      <w:r>
        <w:rPr>
          <w:rFonts w:ascii="Calibri" w:hAnsi="Calibri" w:cs="Calibri"/>
          <w:sz w:val="22"/>
          <w:szCs w:val="22"/>
        </w:rPr>
        <w:t>443</w:t>
      </w:r>
      <w:r w:rsidRPr="005630A2">
        <w:rPr>
          <w:rFonts w:ascii="Calibri" w:hAnsi="Calibri" w:cs="Calibri"/>
          <w:sz w:val="22"/>
          <w:szCs w:val="22"/>
        </w:rPr>
        <w:t>/</w:t>
      </w:r>
      <w:r>
        <w:rPr>
          <w:rFonts w:ascii="Calibri" w:hAnsi="Calibri" w:cs="Calibri"/>
          <w:sz w:val="22"/>
          <w:szCs w:val="22"/>
        </w:rPr>
        <w:t>248/21 z dnia 6 maja 2021</w:t>
      </w:r>
      <w:r w:rsidRPr="005630A2">
        <w:rPr>
          <w:rFonts w:ascii="Calibri" w:hAnsi="Calibri" w:cs="Calibri"/>
          <w:sz w:val="22"/>
          <w:szCs w:val="22"/>
        </w:rPr>
        <w:t xml:space="preserve"> r. kolejny projekt </w:t>
      </w:r>
      <w:r w:rsidRPr="00A90211">
        <w:rPr>
          <w:rFonts w:ascii="Calibri" w:hAnsi="Calibri" w:cs="Calibri"/>
          <w:sz w:val="22"/>
          <w:szCs w:val="22"/>
        </w:rPr>
        <w:t>RPS BŚiE</w:t>
      </w:r>
      <w:r w:rsidRPr="005630A2">
        <w:rPr>
          <w:rFonts w:ascii="Calibri" w:hAnsi="Calibri" w:cs="Calibri"/>
          <w:sz w:val="22"/>
          <w:szCs w:val="22"/>
        </w:rPr>
        <w:t>.</w:t>
      </w:r>
    </w:p>
    <w:p w14:paraId="2B485C4A" w14:textId="77777777" w:rsidR="00FC593B" w:rsidRPr="005630A2" w:rsidRDefault="00FC593B" w:rsidP="00FC593B">
      <w:pPr>
        <w:pStyle w:val="Tekstpodstawowy"/>
        <w:spacing w:before="120" w:line="276" w:lineRule="auto"/>
        <w:rPr>
          <w:rFonts w:ascii="Calibri" w:hAnsi="Calibri" w:cs="Calibri"/>
          <w:b/>
          <w:sz w:val="22"/>
          <w:szCs w:val="22"/>
        </w:rPr>
      </w:pPr>
      <w:r w:rsidRPr="005630A2">
        <w:rPr>
          <w:rFonts w:ascii="Calibri" w:hAnsi="Calibri" w:cs="Calibri"/>
          <w:sz w:val="22"/>
          <w:szCs w:val="22"/>
        </w:rPr>
        <w:t xml:space="preserve">Do tego projektu </w:t>
      </w:r>
      <w:r w:rsidRPr="00CD057E">
        <w:rPr>
          <w:rFonts w:ascii="Calibri" w:hAnsi="Calibri" w:cs="Calibri"/>
          <w:sz w:val="22"/>
          <w:szCs w:val="22"/>
        </w:rPr>
        <w:t xml:space="preserve">RPS BŚiE </w:t>
      </w:r>
      <w:r w:rsidRPr="005630A2">
        <w:rPr>
          <w:rFonts w:ascii="Calibri" w:hAnsi="Calibri" w:cs="Calibri"/>
          <w:sz w:val="22"/>
          <w:szCs w:val="22"/>
        </w:rPr>
        <w:t>została sporządzona Prognoza oddziaływania na środowisko, którą Zarząd Województwa Pomorskiego przyjął uchwałą nr </w:t>
      </w:r>
      <w:r>
        <w:rPr>
          <w:rFonts w:ascii="Calibri" w:hAnsi="Calibri" w:cs="Calibri"/>
          <w:sz w:val="22"/>
          <w:szCs w:val="22"/>
        </w:rPr>
        <w:t>519/255/21 z dnia 1 czerwca 2021</w:t>
      </w:r>
      <w:r w:rsidRPr="005630A2">
        <w:rPr>
          <w:rFonts w:ascii="Calibri" w:hAnsi="Calibri" w:cs="Calibri"/>
          <w:sz w:val="22"/>
          <w:szCs w:val="22"/>
        </w:rPr>
        <w:t xml:space="preserve"> roku. W celu zapewnienia możliwości udziału społeczeństwa w strategicznej ocenie oddziaływania na środowisko projektu </w:t>
      </w:r>
      <w:r w:rsidRPr="0066646E">
        <w:rPr>
          <w:rFonts w:ascii="Calibri" w:hAnsi="Calibri" w:cs="Calibri"/>
          <w:sz w:val="22"/>
          <w:szCs w:val="22"/>
        </w:rPr>
        <w:t>RPS BŚiE</w:t>
      </w:r>
      <w:r w:rsidRPr="005630A2">
        <w:rPr>
          <w:rFonts w:ascii="Calibri" w:hAnsi="Calibri" w:cs="Calibri"/>
          <w:sz w:val="22"/>
          <w:szCs w:val="22"/>
        </w:rPr>
        <w:t xml:space="preserve">, zgodnie z zapisami ustawy z dnia 3 października 2008 r. o udostępnianiu informacji o środowisku i jego ochronie, udziale społeczeństwa w ochronie środowiska oraz o ocenach oddziaływania na środowisko, odbyły się konsultacje społeczne projektu </w:t>
      </w:r>
      <w:r w:rsidRPr="0066646E">
        <w:rPr>
          <w:rFonts w:ascii="Calibri" w:hAnsi="Calibri" w:cs="Calibri"/>
          <w:sz w:val="22"/>
          <w:szCs w:val="22"/>
        </w:rPr>
        <w:t xml:space="preserve">RPS BŚiE </w:t>
      </w:r>
      <w:r w:rsidRPr="005630A2">
        <w:rPr>
          <w:rFonts w:ascii="Calibri" w:hAnsi="Calibri" w:cs="Calibri"/>
          <w:sz w:val="22"/>
          <w:szCs w:val="22"/>
        </w:rPr>
        <w:t xml:space="preserve">wraz z Prognozą oddziaływania na środowisko, które trwały od </w:t>
      </w:r>
      <w:r>
        <w:rPr>
          <w:rFonts w:ascii="Calibri" w:hAnsi="Calibri" w:cs="Calibri"/>
          <w:sz w:val="22"/>
          <w:szCs w:val="22"/>
        </w:rPr>
        <w:t>2 do 22 czerwca 2021</w:t>
      </w:r>
      <w:r w:rsidRPr="005630A2">
        <w:rPr>
          <w:rFonts w:ascii="Calibri" w:hAnsi="Calibri" w:cs="Calibri"/>
          <w:sz w:val="22"/>
          <w:szCs w:val="22"/>
        </w:rPr>
        <w:t xml:space="preserve"> r.</w:t>
      </w:r>
    </w:p>
    <w:p w14:paraId="120951B6" w14:textId="77777777" w:rsidR="00FC593B" w:rsidRPr="005630A2" w:rsidRDefault="00FC593B" w:rsidP="00FC593B">
      <w:pPr>
        <w:autoSpaceDE w:val="0"/>
        <w:autoSpaceDN w:val="0"/>
        <w:adjustRightInd w:val="0"/>
        <w:spacing w:before="120" w:after="120" w:line="276" w:lineRule="auto"/>
        <w:rPr>
          <w:rFonts w:ascii="Calibri" w:hAnsi="Calibri" w:cs="Calibri"/>
          <w:sz w:val="22"/>
          <w:szCs w:val="22"/>
        </w:rPr>
      </w:pPr>
      <w:r w:rsidRPr="005630A2">
        <w:rPr>
          <w:rFonts w:ascii="Calibri" w:hAnsi="Calibri" w:cs="Calibri"/>
          <w:sz w:val="22"/>
          <w:szCs w:val="22"/>
        </w:rPr>
        <w:t xml:space="preserve">Projekt </w:t>
      </w:r>
      <w:r w:rsidRPr="001E3EB9">
        <w:rPr>
          <w:rFonts w:ascii="Calibri" w:hAnsi="Calibri" w:cs="Calibri"/>
          <w:sz w:val="22"/>
          <w:szCs w:val="22"/>
        </w:rPr>
        <w:t xml:space="preserve">RPS BŚiE </w:t>
      </w:r>
      <w:r w:rsidRPr="005630A2">
        <w:rPr>
          <w:rFonts w:ascii="Calibri" w:hAnsi="Calibri" w:cs="Calibri"/>
          <w:sz w:val="22"/>
          <w:szCs w:val="22"/>
        </w:rPr>
        <w:t>wraz z Prognozą oddziaływania na środowisko zo</w:t>
      </w:r>
      <w:r>
        <w:rPr>
          <w:rFonts w:ascii="Calibri" w:hAnsi="Calibri" w:cs="Calibri"/>
          <w:sz w:val="22"/>
          <w:szCs w:val="22"/>
        </w:rPr>
        <w:t xml:space="preserve">stał umieszczony na dedykowanej </w:t>
      </w:r>
      <w:r w:rsidRPr="005630A2">
        <w:rPr>
          <w:rFonts w:ascii="Calibri" w:hAnsi="Calibri" w:cs="Calibri"/>
          <w:sz w:val="22"/>
          <w:szCs w:val="22"/>
        </w:rPr>
        <w:t>stron</w:t>
      </w:r>
      <w:r>
        <w:rPr>
          <w:rFonts w:ascii="Calibri" w:hAnsi="Calibri" w:cs="Calibri"/>
          <w:sz w:val="22"/>
          <w:szCs w:val="22"/>
        </w:rPr>
        <w:t xml:space="preserve">ie internetowej </w:t>
      </w:r>
      <w:hyperlink r:id="rId9" w:history="1">
        <w:r w:rsidRPr="001E3EB9">
          <w:rPr>
            <w:rStyle w:val="Hipercze"/>
            <w:rFonts w:ascii="Calibri" w:hAnsi="Calibri" w:cs="Calibri"/>
            <w:sz w:val="22"/>
            <w:szCs w:val="22"/>
          </w:rPr>
          <w:t>www.strategia2030.pomorskie.eu</w:t>
        </w:r>
      </w:hyperlink>
      <w:r>
        <w:rPr>
          <w:rFonts w:ascii="Calibri" w:hAnsi="Calibri" w:cs="Calibri"/>
          <w:sz w:val="22"/>
          <w:szCs w:val="22"/>
        </w:rPr>
        <w:t xml:space="preserve"> </w:t>
      </w:r>
      <w:r w:rsidRPr="005630A2">
        <w:rPr>
          <w:rFonts w:ascii="Calibri" w:hAnsi="Calibri" w:cs="Calibri"/>
          <w:sz w:val="22"/>
          <w:szCs w:val="22"/>
        </w:rPr>
        <w:t>oraz w Biuletynie Informacji Publicznej</w:t>
      </w:r>
      <w:r>
        <w:rPr>
          <w:rFonts w:ascii="Calibri" w:hAnsi="Calibri" w:cs="Calibri"/>
          <w:sz w:val="22"/>
          <w:szCs w:val="22"/>
        </w:rPr>
        <w:t xml:space="preserve"> Urzędu Marszałkowskiego Województwa Pomorskiego</w:t>
      </w:r>
      <w:r w:rsidRPr="005630A2">
        <w:rPr>
          <w:rFonts w:ascii="Calibri" w:hAnsi="Calibri" w:cs="Calibri"/>
          <w:sz w:val="22"/>
          <w:szCs w:val="22"/>
        </w:rPr>
        <w:t>. O możliwości udziału społeczeństwa w strategicznej ocenie oddziaływania na środowisko opublikowane zostało także ogłoszenie w prasie o zasięgu regionalnym</w:t>
      </w:r>
      <w:r w:rsidRPr="005630A2">
        <w:rPr>
          <w:rFonts w:ascii="Calibri" w:hAnsi="Calibri" w:cs="Calibri"/>
          <w:sz w:val="22"/>
          <w:szCs w:val="22"/>
          <w:vertAlign w:val="superscript"/>
        </w:rPr>
        <w:footnoteReference w:id="1"/>
      </w:r>
      <w:r>
        <w:rPr>
          <w:rFonts w:ascii="Calibri" w:hAnsi="Calibri" w:cs="Calibri"/>
          <w:sz w:val="22"/>
          <w:szCs w:val="22"/>
        </w:rPr>
        <w:t xml:space="preserve">, </w:t>
      </w:r>
      <w:r w:rsidRPr="005630A2">
        <w:rPr>
          <w:rFonts w:ascii="Calibri" w:hAnsi="Calibri" w:cs="Calibri"/>
          <w:sz w:val="22"/>
          <w:szCs w:val="22"/>
        </w:rPr>
        <w:t xml:space="preserve">umieszczono je na </w:t>
      </w:r>
      <w:r>
        <w:rPr>
          <w:rFonts w:ascii="Calibri" w:hAnsi="Calibri" w:cs="Calibri"/>
          <w:sz w:val="22"/>
          <w:szCs w:val="22"/>
        </w:rPr>
        <w:t xml:space="preserve">ww. </w:t>
      </w:r>
      <w:r w:rsidRPr="005630A2">
        <w:rPr>
          <w:rFonts w:ascii="Calibri" w:hAnsi="Calibri" w:cs="Calibri"/>
          <w:sz w:val="22"/>
          <w:szCs w:val="22"/>
        </w:rPr>
        <w:t>dedykowane</w:t>
      </w:r>
      <w:r>
        <w:rPr>
          <w:rFonts w:ascii="Calibri" w:hAnsi="Calibri" w:cs="Calibri"/>
          <w:sz w:val="22"/>
          <w:szCs w:val="22"/>
        </w:rPr>
        <w:t xml:space="preserve">j stronie internetowej, w BIP UMWP oraz </w:t>
      </w:r>
      <w:r w:rsidRPr="005630A2">
        <w:rPr>
          <w:rFonts w:ascii="Calibri" w:hAnsi="Calibri" w:cs="Calibri"/>
          <w:sz w:val="22"/>
          <w:szCs w:val="22"/>
        </w:rPr>
        <w:t xml:space="preserve">na tablicy ogłoszeń w urzędzie marszałkowskim. Informacja o projektowanych dokumentach została opublikowana także w </w:t>
      </w:r>
      <w:hyperlink r:id="rId10" w:history="1">
        <w:r w:rsidRPr="005630A2">
          <w:rPr>
            <w:rFonts w:ascii="Calibri" w:hAnsi="Calibri" w:cs="Calibri"/>
            <w:sz w:val="22"/>
            <w:szCs w:val="22"/>
          </w:rPr>
          <w:t>publicznie dostępnym wykazie danych o dokumentach zawierających informacje o środowisku i jego ochronie</w:t>
        </w:r>
      </w:hyperlink>
      <w:r w:rsidRPr="005630A2">
        <w:rPr>
          <w:rFonts w:ascii="Calibri" w:hAnsi="Calibri" w:cs="Calibri"/>
          <w:sz w:val="22"/>
          <w:szCs w:val="22"/>
        </w:rPr>
        <w:t>.</w:t>
      </w:r>
    </w:p>
    <w:p w14:paraId="0A9069E5" w14:textId="2419F43F" w:rsidR="00FC593B" w:rsidRPr="005630A2" w:rsidRDefault="00FC593B" w:rsidP="00FC593B">
      <w:pPr>
        <w:autoSpaceDE w:val="0"/>
        <w:autoSpaceDN w:val="0"/>
        <w:adjustRightInd w:val="0"/>
        <w:spacing w:before="120" w:after="120" w:line="276" w:lineRule="auto"/>
        <w:rPr>
          <w:rFonts w:ascii="Calibri" w:hAnsi="Calibri" w:cs="Calibri"/>
          <w:sz w:val="22"/>
          <w:szCs w:val="22"/>
        </w:rPr>
      </w:pPr>
      <w:r w:rsidRPr="005630A2">
        <w:rPr>
          <w:rFonts w:ascii="Calibri" w:hAnsi="Calibri" w:cs="Calibri"/>
          <w:sz w:val="22"/>
          <w:szCs w:val="22"/>
        </w:rPr>
        <w:t xml:space="preserve">W związku z udziałem społeczeństwa w strategicznej ocenie oddziaływania na środowisko projektu </w:t>
      </w:r>
      <w:r w:rsidRPr="007764FC">
        <w:rPr>
          <w:rFonts w:ascii="Calibri" w:hAnsi="Calibri" w:cs="Calibri"/>
          <w:sz w:val="22"/>
          <w:szCs w:val="22"/>
        </w:rPr>
        <w:t>RPS BŚiE uwagi</w:t>
      </w:r>
      <w:r w:rsidR="0091367D">
        <w:rPr>
          <w:rFonts w:ascii="Calibri" w:hAnsi="Calibri" w:cs="Calibri"/>
          <w:sz w:val="22"/>
          <w:szCs w:val="22"/>
        </w:rPr>
        <w:t xml:space="preserve"> </w:t>
      </w:r>
      <w:r w:rsidRPr="007764FC">
        <w:rPr>
          <w:rFonts w:ascii="Calibri" w:hAnsi="Calibri" w:cs="Calibri"/>
          <w:sz w:val="22"/>
          <w:szCs w:val="22"/>
        </w:rPr>
        <w:t>i</w:t>
      </w:r>
      <w:r>
        <w:rPr>
          <w:rFonts w:ascii="Calibri" w:hAnsi="Calibri" w:cs="Calibri"/>
          <w:sz w:val="22"/>
          <w:szCs w:val="22"/>
        </w:rPr>
        <w:t xml:space="preserve"> wnioski </w:t>
      </w:r>
      <w:r w:rsidR="0091367D">
        <w:rPr>
          <w:rFonts w:ascii="Calibri" w:hAnsi="Calibri" w:cs="Calibri"/>
          <w:sz w:val="22"/>
          <w:szCs w:val="22"/>
        </w:rPr>
        <w:t>(25 uwag, w tym 3 po terminie)</w:t>
      </w:r>
      <w:r w:rsidR="0091367D" w:rsidRPr="007764FC">
        <w:rPr>
          <w:rFonts w:ascii="Calibri" w:hAnsi="Calibri" w:cs="Calibri"/>
          <w:sz w:val="22"/>
          <w:szCs w:val="22"/>
        </w:rPr>
        <w:t xml:space="preserve"> </w:t>
      </w:r>
      <w:r>
        <w:rPr>
          <w:rFonts w:ascii="Calibri" w:hAnsi="Calibri" w:cs="Calibri"/>
          <w:sz w:val="22"/>
          <w:szCs w:val="22"/>
        </w:rPr>
        <w:t xml:space="preserve">zgłosiło </w:t>
      </w:r>
      <w:r w:rsidR="0091367D">
        <w:rPr>
          <w:rFonts w:ascii="Calibri" w:hAnsi="Calibri" w:cs="Calibri"/>
          <w:sz w:val="22"/>
          <w:szCs w:val="22"/>
        </w:rPr>
        <w:t>7</w:t>
      </w:r>
      <w:r>
        <w:rPr>
          <w:rFonts w:ascii="Calibri" w:hAnsi="Calibri" w:cs="Calibri"/>
          <w:sz w:val="22"/>
          <w:szCs w:val="22"/>
        </w:rPr>
        <w:t xml:space="preserve"> podmiotów</w:t>
      </w:r>
      <w:r w:rsidR="0091367D">
        <w:rPr>
          <w:rFonts w:ascii="Calibri" w:hAnsi="Calibri" w:cs="Calibri"/>
          <w:sz w:val="22"/>
          <w:szCs w:val="22"/>
        </w:rPr>
        <w:t xml:space="preserve"> (w tym 1 po terminie)</w:t>
      </w:r>
      <w:r w:rsidRPr="005630A2">
        <w:rPr>
          <w:rFonts w:ascii="Calibri" w:hAnsi="Calibri" w:cs="Calibri"/>
          <w:sz w:val="22"/>
          <w:szCs w:val="22"/>
        </w:rPr>
        <w:t>. Zostały one rozpatrzone przy opra</w:t>
      </w:r>
      <w:r w:rsidRPr="009E6B9F">
        <w:rPr>
          <w:rFonts w:ascii="Calibri" w:hAnsi="Calibri" w:cs="Calibri"/>
          <w:sz w:val="22"/>
          <w:szCs w:val="22"/>
        </w:rPr>
        <w:t>cowywaniu RPS</w:t>
      </w:r>
      <w:r>
        <w:rPr>
          <w:rFonts w:ascii="Calibri" w:hAnsi="Calibri" w:cs="Calibri"/>
          <w:sz w:val="22"/>
          <w:szCs w:val="22"/>
        </w:rPr>
        <w:t xml:space="preserve"> </w:t>
      </w:r>
      <w:r w:rsidRPr="009E6B9F">
        <w:rPr>
          <w:rFonts w:ascii="Calibri" w:hAnsi="Calibri" w:cs="Calibri"/>
          <w:sz w:val="22"/>
          <w:szCs w:val="22"/>
        </w:rPr>
        <w:t>BŚiE, który został</w:t>
      </w:r>
      <w:r w:rsidRPr="005630A2">
        <w:rPr>
          <w:rFonts w:ascii="Calibri" w:hAnsi="Calibri" w:cs="Calibri"/>
          <w:sz w:val="22"/>
          <w:szCs w:val="22"/>
        </w:rPr>
        <w:t xml:space="preserve"> przyjęty przez Zarząd Województwa Pomorskiego w dniu </w:t>
      </w:r>
      <w:r>
        <w:rPr>
          <w:rFonts w:ascii="Calibri" w:hAnsi="Calibri" w:cs="Calibri"/>
          <w:sz w:val="22"/>
          <w:szCs w:val="22"/>
        </w:rPr>
        <w:t>… lipca</w:t>
      </w:r>
      <w:r w:rsidRPr="005630A2">
        <w:rPr>
          <w:rFonts w:ascii="Calibri" w:hAnsi="Calibri" w:cs="Calibri"/>
          <w:sz w:val="22"/>
          <w:szCs w:val="22"/>
        </w:rPr>
        <w:t xml:space="preserve"> 2021 r. uchwałą nr </w:t>
      </w:r>
      <w:r>
        <w:rPr>
          <w:rFonts w:ascii="Calibri" w:hAnsi="Calibri" w:cs="Calibri"/>
          <w:sz w:val="22"/>
          <w:szCs w:val="22"/>
        </w:rPr>
        <w:t>…</w:t>
      </w:r>
      <w:r w:rsidRPr="005630A2">
        <w:rPr>
          <w:rFonts w:ascii="Calibri" w:hAnsi="Calibri" w:cs="Calibri"/>
          <w:sz w:val="22"/>
          <w:szCs w:val="22"/>
        </w:rPr>
        <w:t>/</w:t>
      </w:r>
      <w:r>
        <w:rPr>
          <w:rFonts w:ascii="Calibri" w:hAnsi="Calibri" w:cs="Calibri"/>
          <w:sz w:val="22"/>
          <w:szCs w:val="22"/>
        </w:rPr>
        <w:t>…</w:t>
      </w:r>
      <w:r w:rsidRPr="005630A2">
        <w:rPr>
          <w:rFonts w:ascii="Calibri" w:hAnsi="Calibri" w:cs="Calibri"/>
          <w:sz w:val="22"/>
          <w:szCs w:val="22"/>
        </w:rPr>
        <w:t>/21.</w:t>
      </w:r>
    </w:p>
    <w:p w14:paraId="613B2133" w14:textId="759E9CC4" w:rsidR="00FC593B" w:rsidRPr="005630A2" w:rsidRDefault="00FC593B" w:rsidP="00FC593B">
      <w:pPr>
        <w:autoSpaceDE w:val="0"/>
        <w:autoSpaceDN w:val="0"/>
        <w:adjustRightInd w:val="0"/>
        <w:spacing w:before="120" w:after="120" w:line="276" w:lineRule="auto"/>
        <w:rPr>
          <w:rFonts w:ascii="Calibri" w:hAnsi="Calibri" w:cs="Calibri"/>
          <w:sz w:val="22"/>
          <w:szCs w:val="22"/>
        </w:rPr>
      </w:pPr>
      <w:r w:rsidRPr="005630A2">
        <w:rPr>
          <w:rFonts w:ascii="Calibri" w:hAnsi="Calibri" w:cs="Calibri"/>
          <w:sz w:val="22"/>
          <w:szCs w:val="22"/>
        </w:rPr>
        <w:t xml:space="preserve">Pełna dokumentacja dotycząca zgłoszonych w tym procesie uwag i wniosków, jak również sposobu i zakresu w jaki zostały rozpatrzone i uwzględnione dostępna jest w Departamencie </w:t>
      </w:r>
      <w:r>
        <w:rPr>
          <w:rFonts w:ascii="Calibri" w:hAnsi="Calibri" w:cs="Calibri"/>
          <w:sz w:val="22"/>
          <w:szCs w:val="22"/>
        </w:rPr>
        <w:t>Środowiska i Rolnictwa</w:t>
      </w:r>
      <w:r w:rsidRPr="005630A2">
        <w:rPr>
          <w:rFonts w:ascii="Calibri" w:hAnsi="Calibri" w:cs="Calibri"/>
          <w:sz w:val="22"/>
          <w:szCs w:val="22"/>
        </w:rPr>
        <w:t xml:space="preserve"> Urzędu Marszałkowskiego Województwa Pomorskiego, a także została dołączona w formie załącznika do niniejsz</w:t>
      </w:r>
      <w:r w:rsidR="004C5E1A">
        <w:rPr>
          <w:rFonts w:ascii="Calibri" w:hAnsi="Calibri" w:cs="Calibri"/>
          <w:sz w:val="22"/>
          <w:szCs w:val="22"/>
        </w:rPr>
        <w:t xml:space="preserve">ego podsumowania (załącznik nr </w:t>
      </w:r>
      <w:r w:rsidR="006A0A2F" w:rsidRPr="006A0A2F">
        <w:rPr>
          <w:rFonts w:ascii="Calibri" w:hAnsi="Calibri" w:cs="Calibri"/>
          <w:sz w:val="22"/>
          <w:szCs w:val="22"/>
        </w:rPr>
        <w:t>3</w:t>
      </w:r>
      <w:r w:rsidRPr="005630A2">
        <w:rPr>
          <w:rFonts w:ascii="Calibri" w:hAnsi="Calibri" w:cs="Calibri"/>
          <w:sz w:val="22"/>
          <w:szCs w:val="22"/>
        </w:rPr>
        <w:t>). Wszystkie te informacje dostępne będą również na stronie internetowej Urzędu Marszałkowskiego Województwa Pomorskiego.</w:t>
      </w:r>
    </w:p>
    <w:p w14:paraId="397CB13C" w14:textId="4D1D6FB5" w:rsidR="008752F7" w:rsidRPr="00FA4542" w:rsidRDefault="00FC593B" w:rsidP="00FA4542">
      <w:pPr>
        <w:pStyle w:val="Nagwek1"/>
      </w:pPr>
      <w:r w:rsidRPr="005630A2">
        <w:br w:type="page"/>
      </w:r>
      <w:bookmarkStart w:id="15" w:name="_Toc69312017"/>
      <w:bookmarkStart w:id="16" w:name="_Toc69372668"/>
      <w:r w:rsidR="00731391" w:rsidRPr="000D42A6">
        <w:lastRenderedPageBreak/>
        <w:t>Informacje w jaki sposób zostały wzięte pod uwagę i w jaki</w:t>
      </w:r>
      <w:r w:rsidR="003941FA" w:rsidRPr="000D42A6">
        <w:rPr>
          <w:lang w:val="pl-PL"/>
        </w:rPr>
        <w:t>m</w:t>
      </w:r>
      <w:r w:rsidR="00731391" w:rsidRPr="000D42A6">
        <w:t xml:space="preserve"> zakresie zostały uwzględnione wyniki postępowania dotyczącego transgranicznego oddziaływania na środowisko, jeżeli zostało przeprowadzone</w:t>
      </w:r>
      <w:bookmarkEnd w:id="15"/>
      <w:bookmarkEnd w:id="16"/>
    </w:p>
    <w:p w14:paraId="64776660" w14:textId="77777777" w:rsidR="00FA4542" w:rsidRPr="007547E9" w:rsidRDefault="00FA4542" w:rsidP="00FA4542">
      <w:pPr>
        <w:spacing w:before="120" w:after="120" w:line="276" w:lineRule="auto"/>
        <w:rPr>
          <w:rFonts w:ascii="Calibri" w:hAnsi="Calibri" w:cs="Calibri"/>
          <w:color w:val="000000" w:themeColor="text1"/>
          <w:sz w:val="22"/>
          <w:szCs w:val="22"/>
        </w:rPr>
      </w:pPr>
      <w:r w:rsidRPr="007547E9">
        <w:rPr>
          <w:rFonts w:ascii="Calibri" w:hAnsi="Calibri" w:cs="Calibri"/>
          <w:color w:val="000000" w:themeColor="text1"/>
          <w:sz w:val="22"/>
          <w:szCs w:val="22"/>
        </w:rPr>
        <w:t>Zgodnie z ustawą z dnia 12 października 1990 r. o ochronie granicy państwowej (t.j. Dz. U. z 2019 r. poz. 1776) granica państwowa na morzu przebiega w odległości 12 mil morskich od linii podstawowej, lub po zewnętrznej granicy red włączonych do morza terytorialnego  (Rysunek 27.). W związku z powyższym oddziaływania, które mogłyby wystąpić za granicą państwową zarówno na morzu, jak i na lądzie  możemy określić oddziaływaniami transgranicznymi. Zgodnie z ustawą OOŚ w razie stwierdzenia możliwości znaczącego transgranicznego oddziaływania na środowisko w wyniku realizacji projektu dokumentu strategicznego pochodzącego z terytorium Rzeczypospolitej Polskiej przeprowadzić należałoby postępowanie dotyczące transgranicznego oddziaływania na środowisko.</w:t>
      </w:r>
    </w:p>
    <w:p w14:paraId="539F4E16" w14:textId="68FB715A" w:rsidR="00FA4542" w:rsidRPr="007547E9" w:rsidRDefault="00FA4542" w:rsidP="00FA4542">
      <w:pPr>
        <w:spacing w:before="120" w:after="120" w:line="276" w:lineRule="auto"/>
        <w:rPr>
          <w:rFonts w:ascii="Calibri" w:hAnsi="Calibri" w:cs="Calibri"/>
          <w:color w:val="000000" w:themeColor="text1"/>
          <w:sz w:val="22"/>
          <w:szCs w:val="22"/>
        </w:rPr>
      </w:pPr>
      <w:r w:rsidRPr="007547E9">
        <w:rPr>
          <w:rFonts w:ascii="Calibri" w:hAnsi="Calibri" w:cs="Calibri"/>
          <w:color w:val="000000" w:themeColor="text1"/>
          <w:sz w:val="22"/>
          <w:szCs w:val="22"/>
        </w:rPr>
        <w:t>W ramach prac nad Prognozą przedstawiono uwarunkowania środowiskowe oraz analizę zapisów projektu RPS</w:t>
      </w:r>
      <w:r w:rsidR="007547E9" w:rsidRPr="007547E9">
        <w:rPr>
          <w:rFonts w:ascii="Calibri" w:hAnsi="Calibri" w:cs="Calibri"/>
          <w:color w:val="000000" w:themeColor="text1"/>
          <w:sz w:val="22"/>
          <w:szCs w:val="22"/>
        </w:rPr>
        <w:t xml:space="preserve"> BŚiE</w:t>
      </w:r>
      <w:r w:rsidRPr="007547E9">
        <w:rPr>
          <w:rFonts w:ascii="Calibri" w:hAnsi="Calibri" w:cs="Calibri"/>
          <w:color w:val="000000" w:themeColor="text1"/>
          <w:sz w:val="22"/>
          <w:szCs w:val="22"/>
        </w:rPr>
        <w:t xml:space="preserve"> oraz określono prognozowany wpływ na środowisko zapisanych w tym dokumencie celów szczegółowych, priorytetów, działań i przedsięwzięć strategicznych. Nie zidentyfikowano prognozowanych oddziaływań, które potencjalnie mogłyby znacząco oddziaływać transgranicznie. Projekt RPS jest dokumentem o ogólnym charakterze, niewskazującym w zdecydowanej większości przypadków konkretnych lokalizacji, jak i szczegółowego (poza wskazaniem okresu w latach) harmonogramu wdrażania oraz realizacji priorytetów, wiele z nich ma charakter działań organizacyjnych, edukacyjnych i tym podobnych, potencjalne oddziaływania na środowisko mogą występować w wyniku realizacji działań o charakterze inwestycji lub innych przekształceń terenu. Potencjalne oddziaływanie będzie się więc wiązać przede wszystkim z lokalizacją, zakresem, technologią, organizacją i harmonogramem prac, które zostaną określone w późniejszym czasie, w większości wypadków dopiero przy przygotowaniu poszczególnych inwestycji. </w:t>
      </w:r>
    </w:p>
    <w:p w14:paraId="4B17B2B2" w14:textId="6DD2685D" w:rsidR="00FA4542" w:rsidRPr="007547E9" w:rsidRDefault="007547E9" w:rsidP="00FA4542">
      <w:pPr>
        <w:spacing w:before="120" w:after="120" w:line="276" w:lineRule="auto"/>
        <w:rPr>
          <w:rFonts w:ascii="Calibri" w:hAnsi="Calibri" w:cs="Calibri"/>
          <w:color w:val="000000" w:themeColor="text1"/>
          <w:sz w:val="22"/>
          <w:szCs w:val="22"/>
          <w:u w:val="single"/>
        </w:rPr>
      </w:pPr>
      <w:r>
        <w:rPr>
          <w:rFonts w:ascii="Calibri" w:hAnsi="Calibri" w:cs="Calibri"/>
          <w:color w:val="000000" w:themeColor="text1"/>
          <w:sz w:val="22"/>
          <w:szCs w:val="22"/>
        </w:rPr>
        <w:t>N</w:t>
      </w:r>
      <w:r w:rsidR="00FA4542" w:rsidRPr="00FA4542">
        <w:rPr>
          <w:rFonts w:ascii="Calibri" w:hAnsi="Calibri" w:cs="Calibri"/>
          <w:color w:val="000000" w:themeColor="text1"/>
          <w:sz w:val="22"/>
          <w:szCs w:val="22"/>
        </w:rPr>
        <w:t xml:space="preserve">a podstawie przeprowadzonej </w:t>
      </w:r>
      <w:r>
        <w:rPr>
          <w:rFonts w:ascii="Calibri" w:hAnsi="Calibri" w:cs="Calibri"/>
          <w:color w:val="000000" w:themeColor="text1"/>
          <w:sz w:val="22"/>
          <w:szCs w:val="22"/>
        </w:rPr>
        <w:t xml:space="preserve">w Prognozie </w:t>
      </w:r>
      <w:r w:rsidR="00FA4542" w:rsidRPr="00FA4542">
        <w:rPr>
          <w:rFonts w:ascii="Calibri" w:hAnsi="Calibri" w:cs="Calibri"/>
          <w:color w:val="000000" w:themeColor="text1"/>
          <w:sz w:val="22"/>
          <w:szCs w:val="22"/>
        </w:rPr>
        <w:t xml:space="preserve">oceny wpływu na środowisko </w:t>
      </w:r>
      <w:r w:rsidR="00FA4542" w:rsidRPr="007547E9">
        <w:rPr>
          <w:rFonts w:ascii="Calibri" w:hAnsi="Calibri" w:cs="Calibri"/>
          <w:color w:val="000000" w:themeColor="text1"/>
          <w:sz w:val="22"/>
          <w:szCs w:val="22"/>
          <w:u w:val="single"/>
        </w:rPr>
        <w:t>nie przewiduje się wystąpienia znaczących oddziaływań transgranicznych w wyniku realizacji projektu RPS</w:t>
      </w:r>
      <w:r w:rsidRPr="007547E9">
        <w:rPr>
          <w:rFonts w:ascii="Calibri" w:hAnsi="Calibri" w:cs="Calibri"/>
          <w:color w:val="000000" w:themeColor="text1"/>
          <w:sz w:val="22"/>
          <w:szCs w:val="22"/>
          <w:u w:val="single"/>
        </w:rPr>
        <w:t xml:space="preserve"> BŚiE</w:t>
      </w:r>
      <w:r w:rsidR="00FA4542" w:rsidRPr="007547E9">
        <w:rPr>
          <w:rFonts w:ascii="Calibri" w:hAnsi="Calibri" w:cs="Calibri"/>
          <w:color w:val="000000" w:themeColor="text1"/>
          <w:sz w:val="22"/>
          <w:szCs w:val="22"/>
          <w:u w:val="single"/>
        </w:rPr>
        <w:t>.</w:t>
      </w:r>
    </w:p>
    <w:p w14:paraId="2A837782" w14:textId="619E43C3" w:rsidR="00FA4542" w:rsidRDefault="00FA4542" w:rsidP="00FA4542">
      <w:pPr>
        <w:spacing w:before="120" w:after="120" w:line="276" w:lineRule="auto"/>
        <w:rPr>
          <w:rFonts w:ascii="Calibri" w:hAnsi="Calibri" w:cs="Calibri"/>
          <w:color w:val="000000" w:themeColor="text1"/>
          <w:sz w:val="22"/>
          <w:szCs w:val="22"/>
        </w:rPr>
      </w:pPr>
      <w:r w:rsidRPr="00FA4542">
        <w:rPr>
          <w:rFonts w:ascii="Calibri" w:hAnsi="Calibri" w:cs="Calibri"/>
          <w:color w:val="000000" w:themeColor="text1"/>
          <w:sz w:val="22"/>
          <w:szCs w:val="22"/>
        </w:rPr>
        <w:t>Projekt RPS</w:t>
      </w:r>
      <w:r w:rsidR="007547E9">
        <w:rPr>
          <w:rFonts w:ascii="Calibri" w:hAnsi="Calibri" w:cs="Calibri"/>
          <w:color w:val="000000" w:themeColor="text1"/>
          <w:sz w:val="22"/>
          <w:szCs w:val="22"/>
        </w:rPr>
        <w:t xml:space="preserve"> BŚiE</w:t>
      </w:r>
      <w:r w:rsidRPr="00FA4542">
        <w:rPr>
          <w:rFonts w:ascii="Calibri" w:hAnsi="Calibri" w:cs="Calibri"/>
          <w:color w:val="000000" w:themeColor="text1"/>
          <w:sz w:val="22"/>
          <w:szCs w:val="22"/>
        </w:rPr>
        <w:t xml:space="preserve"> będzie w większości powodował pozytywne oddziaływania na środowisko, również w kontekście transgranicznym, poprzez trwały i zrównoważony rozwój w wymiarach środowiskowym, społecznym i gospodarczym.</w:t>
      </w:r>
    </w:p>
    <w:p w14:paraId="7FA810B4" w14:textId="77777777" w:rsidR="00731391" w:rsidRPr="000D42A6" w:rsidRDefault="00794A4C" w:rsidP="00FC593B">
      <w:pPr>
        <w:pStyle w:val="Nagwek1"/>
      </w:pPr>
      <w:bookmarkStart w:id="17" w:name="_Hlk69116501"/>
      <w:r w:rsidRPr="000D42A6">
        <w:br w:type="page"/>
      </w:r>
      <w:bookmarkStart w:id="18" w:name="_Toc69312018"/>
      <w:bookmarkStart w:id="19" w:name="_Toc69372669"/>
      <w:r w:rsidR="00731391" w:rsidRPr="000D42A6">
        <w:lastRenderedPageBreak/>
        <w:t>Informacje w jaki sposób zostały wzięte pod uwagę i w jaki</w:t>
      </w:r>
      <w:r w:rsidR="003941FA" w:rsidRPr="000D42A6">
        <w:rPr>
          <w:lang w:val="pl-PL"/>
        </w:rPr>
        <w:t>m</w:t>
      </w:r>
      <w:r w:rsidR="00731391" w:rsidRPr="000D42A6">
        <w:t xml:space="preserve"> zakresie zostały uwzględnione propozycje dotyczące metod i częstotliwości przeprowadzania monitoringu skutków realizacji postanowień dokumentu</w:t>
      </w:r>
      <w:bookmarkEnd w:id="18"/>
      <w:bookmarkEnd w:id="19"/>
    </w:p>
    <w:bookmarkEnd w:id="17"/>
    <w:p w14:paraId="31EFB7FC" w14:textId="2B74562A" w:rsidR="001F65AD" w:rsidRPr="00C640E2" w:rsidRDefault="001F65AD" w:rsidP="00C640E2">
      <w:pPr>
        <w:autoSpaceDE w:val="0"/>
        <w:autoSpaceDN w:val="0"/>
        <w:adjustRightInd w:val="0"/>
        <w:spacing w:before="120" w:after="120" w:line="276" w:lineRule="auto"/>
        <w:jc w:val="both"/>
        <w:rPr>
          <w:rFonts w:ascii="Calibri" w:hAnsi="Calibri" w:cs="Calibri"/>
          <w:sz w:val="22"/>
          <w:szCs w:val="22"/>
        </w:rPr>
      </w:pPr>
      <w:r w:rsidRPr="00C640E2">
        <w:rPr>
          <w:rFonts w:ascii="Calibri" w:hAnsi="Calibri" w:cs="Calibri"/>
          <w:sz w:val="22"/>
          <w:szCs w:val="22"/>
        </w:rPr>
        <w:t xml:space="preserve">Monitoring skutków realizacji postanowień RPS EiŚ, zgodnie z zapisami dokumentu ma być prowadzony regularnie, w ramach  Pomorskiego Systemu Monitoringu i Ewaluacji (PSME). </w:t>
      </w:r>
      <w:r w:rsidR="00960447" w:rsidRPr="00C640E2">
        <w:rPr>
          <w:rFonts w:ascii="Calibri" w:eastAsia="Calibri" w:hAnsi="Calibri" w:cs="Calibri"/>
          <w:iCs/>
          <w:sz w:val="22"/>
          <w:szCs w:val="22"/>
        </w:rPr>
        <w:t>M</w:t>
      </w:r>
      <w:r w:rsidRPr="00C640E2">
        <w:rPr>
          <w:rFonts w:ascii="Calibri" w:eastAsia="Calibri" w:hAnsi="Calibri" w:cs="Calibri"/>
          <w:iCs/>
          <w:sz w:val="22"/>
          <w:szCs w:val="22"/>
        </w:rPr>
        <w:t xml:space="preserve">onitoring przewiduje wykorzystanie </w:t>
      </w:r>
      <w:r w:rsidRPr="00C640E2">
        <w:rPr>
          <w:rFonts w:ascii="Calibri" w:eastAsia="Calibri" w:hAnsi="Calibri" w:cs="Calibri"/>
          <w:sz w:val="22"/>
          <w:szCs w:val="22"/>
        </w:rPr>
        <w:t xml:space="preserve">szeregu narzędzi służących do opracowania </w:t>
      </w:r>
      <w:r w:rsidRPr="00C640E2">
        <w:rPr>
          <w:rFonts w:ascii="Calibri" w:eastAsia="Calibri" w:hAnsi="Calibri" w:cs="Calibri"/>
          <w:bCs/>
          <w:sz w:val="22"/>
          <w:szCs w:val="22"/>
        </w:rPr>
        <w:t xml:space="preserve">raportów z realizacji </w:t>
      </w:r>
      <w:r w:rsidRPr="00C640E2">
        <w:rPr>
          <w:rFonts w:ascii="Calibri" w:eastAsia="Calibri" w:hAnsi="Calibri" w:cs="Calibri"/>
          <w:sz w:val="22"/>
          <w:szCs w:val="22"/>
        </w:rPr>
        <w:t xml:space="preserve">i </w:t>
      </w:r>
      <w:r w:rsidRPr="00C640E2">
        <w:rPr>
          <w:rFonts w:ascii="Calibri" w:eastAsia="Calibri" w:hAnsi="Calibri" w:cs="Calibri"/>
          <w:bCs/>
          <w:sz w:val="22"/>
          <w:szCs w:val="22"/>
        </w:rPr>
        <w:t>raportów ewaluacyjnych</w:t>
      </w:r>
      <w:r w:rsidRPr="00C640E2">
        <w:rPr>
          <w:rFonts w:ascii="Calibri" w:eastAsia="Calibri" w:hAnsi="Calibri" w:cs="Calibri"/>
          <w:sz w:val="22"/>
          <w:szCs w:val="22"/>
        </w:rPr>
        <w:t xml:space="preserve"> </w:t>
      </w:r>
      <w:r w:rsidRPr="00C640E2">
        <w:rPr>
          <w:rFonts w:ascii="Calibri" w:eastAsia="Calibri" w:hAnsi="Calibri" w:cs="Calibri"/>
          <w:bCs/>
          <w:sz w:val="22"/>
          <w:szCs w:val="22"/>
        </w:rPr>
        <w:t>Programu</w:t>
      </w:r>
      <w:r w:rsidRPr="00C640E2">
        <w:rPr>
          <w:rFonts w:ascii="Calibri" w:eastAsia="Calibri" w:hAnsi="Calibri" w:cs="Calibri"/>
          <w:sz w:val="22"/>
          <w:szCs w:val="22"/>
        </w:rPr>
        <w:t xml:space="preserve">. </w:t>
      </w:r>
      <w:r w:rsidRPr="00C640E2">
        <w:rPr>
          <w:rFonts w:ascii="Calibri" w:hAnsi="Calibri" w:cs="Calibri"/>
          <w:sz w:val="22"/>
          <w:szCs w:val="22"/>
        </w:rPr>
        <w:t>Podstawowymi narzędziami monitorowania realizacji Programu ma być:</w:t>
      </w:r>
    </w:p>
    <w:p w14:paraId="423654ED" w14:textId="13E14256" w:rsidR="00960447" w:rsidRPr="00C640E2" w:rsidRDefault="00960447" w:rsidP="00C640E2">
      <w:pPr>
        <w:pStyle w:val="Akapitzlist"/>
        <w:numPr>
          <w:ilvl w:val="0"/>
          <w:numId w:val="30"/>
        </w:numPr>
        <w:spacing w:before="120" w:after="120" w:line="276" w:lineRule="auto"/>
        <w:contextualSpacing/>
        <w:rPr>
          <w:rFonts w:eastAsiaTheme="minorHAnsi"/>
        </w:rPr>
      </w:pPr>
      <w:r w:rsidRPr="00C640E2">
        <w:rPr>
          <w:rFonts w:eastAsiaTheme="minorHAnsi"/>
        </w:rPr>
        <w:t>baza informacji i wskaźników określonych na poziomie celów szczegółowych, priorytetów i działań</w:t>
      </w:r>
      <w:r w:rsidR="00C640E2" w:rsidRPr="00C640E2">
        <w:rPr>
          <w:rFonts w:eastAsiaTheme="minorHAnsi"/>
        </w:rPr>
        <w:t xml:space="preserve">; </w:t>
      </w:r>
      <w:r w:rsidRPr="00C640E2">
        <w:rPr>
          <w:rFonts w:eastAsiaTheme="minorHAnsi"/>
        </w:rPr>
        <w:t>każdy wskaźnik oprócz wartości będzie zawierać metrykę obejmującą definicję, jednostkę pomiaru, częstotliwość pomiaru i źródło danych,</w:t>
      </w:r>
    </w:p>
    <w:p w14:paraId="3964E5C2" w14:textId="77777777" w:rsidR="00960447" w:rsidRPr="00C640E2" w:rsidRDefault="00960447" w:rsidP="00C640E2">
      <w:pPr>
        <w:pStyle w:val="Akapitzlist"/>
        <w:numPr>
          <w:ilvl w:val="0"/>
          <w:numId w:val="30"/>
        </w:numPr>
        <w:spacing w:before="120" w:after="120" w:line="276" w:lineRule="auto"/>
        <w:contextualSpacing/>
        <w:rPr>
          <w:rFonts w:eastAsiaTheme="minorHAnsi"/>
        </w:rPr>
      </w:pPr>
      <w:r w:rsidRPr="00C640E2">
        <w:rPr>
          <w:rFonts w:eastAsiaTheme="minorHAnsi"/>
        </w:rPr>
        <w:t>badania, ewaluacje, opracowania studialne, ekspertyzy, analizy, służące zaspokojeniu potrzeb informacyjnych związanych z monitorowaniem i ewaluacją RPS.</w:t>
      </w:r>
    </w:p>
    <w:p w14:paraId="148837C6" w14:textId="77777777" w:rsidR="00960447" w:rsidRPr="00960447" w:rsidRDefault="00960447" w:rsidP="00C640E2">
      <w:pPr>
        <w:spacing w:before="120" w:after="120" w:line="276" w:lineRule="auto"/>
        <w:rPr>
          <w:rFonts w:ascii="Calibri" w:eastAsiaTheme="minorHAnsi" w:hAnsi="Calibri" w:cs="Calibri"/>
          <w:sz w:val="22"/>
          <w:szCs w:val="22"/>
          <w:lang w:eastAsia="en-US"/>
        </w:rPr>
      </w:pPr>
      <w:r w:rsidRPr="00960447">
        <w:rPr>
          <w:rFonts w:ascii="Calibri" w:eastAsiaTheme="minorHAnsi" w:hAnsi="Calibri" w:cs="Calibri"/>
          <w:sz w:val="22"/>
          <w:szCs w:val="22"/>
          <w:lang w:eastAsia="en-US"/>
        </w:rPr>
        <w:t>Podstawą monitorowania i ewaluacji projektu RPS będą raporty z realizacji Programu. Zakłada się, że będą one zawierać stały zakres informacji, w tym obejmą między innymi:</w:t>
      </w:r>
    </w:p>
    <w:p w14:paraId="48D05529"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analizę trendów społeczno-gospodarczych zachodzących w województwie, w zakresie wynikającym z RPS,</w:t>
      </w:r>
    </w:p>
    <w:p w14:paraId="7B5FE281"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narzędzia realizacji RPS,</w:t>
      </w:r>
    </w:p>
    <w:p w14:paraId="28815C2F"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analizę postępu realizacji celów i priorytetów RPS,</w:t>
      </w:r>
    </w:p>
    <w:p w14:paraId="05BA5184"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analizę zmian wartości założonych wskaźników,</w:t>
      </w:r>
    </w:p>
    <w:p w14:paraId="57D5F1A5"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analizę rzeczowo-finansową podjętych działań,</w:t>
      </w:r>
    </w:p>
    <w:p w14:paraId="45A425BA"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ocenę stopnia zaawansowania przedsięwzięć strategicznych realizowanych w ramach RPS,</w:t>
      </w:r>
    </w:p>
    <w:p w14:paraId="454821CB"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ocenę postępu realizacji zobowiązań Samorządu Województwa Pomorskiego w zakresie RPS, wynikających z SRWP 2030,</w:t>
      </w:r>
    </w:p>
    <w:p w14:paraId="7B453EB0"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wnioski dotyczące istotnych problemów zidentyfikowanych w trakcie realizacji RPS,</w:t>
      </w:r>
    </w:p>
    <w:p w14:paraId="2A82CCE4" w14:textId="77777777" w:rsidR="00960447" w:rsidRPr="00C640E2" w:rsidRDefault="00960447" w:rsidP="00C640E2">
      <w:pPr>
        <w:pStyle w:val="Akapitzlist"/>
        <w:numPr>
          <w:ilvl w:val="0"/>
          <w:numId w:val="31"/>
        </w:numPr>
        <w:spacing w:before="120" w:after="120" w:line="276" w:lineRule="auto"/>
        <w:contextualSpacing/>
        <w:rPr>
          <w:rFonts w:eastAsiaTheme="minorHAnsi"/>
        </w:rPr>
      </w:pPr>
      <w:r w:rsidRPr="00C640E2">
        <w:rPr>
          <w:rFonts w:eastAsiaTheme="minorHAnsi"/>
        </w:rPr>
        <w:t>rekomendacje w zakresie planowanych działań.</w:t>
      </w:r>
    </w:p>
    <w:p w14:paraId="4B198638" w14:textId="01A1084E" w:rsidR="00960447" w:rsidRPr="00C640E2" w:rsidRDefault="00960447" w:rsidP="00C640E2">
      <w:pPr>
        <w:autoSpaceDE w:val="0"/>
        <w:autoSpaceDN w:val="0"/>
        <w:adjustRightInd w:val="0"/>
        <w:spacing w:before="120" w:after="120" w:line="276" w:lineRule="auto"/>
        <w:jc w:val="both"/>
        <w:rPr>
          <w:rFonts w:ascii="Calibri" w:hAnsi="Calibri" w:cs="Calibri"/>
          <w:sz w:val="22"/>
          <w:szCs w:val="22"/>
        </w:rPr>
      </w:pPr>
      <w:r w:rsidRPr="00C640E2">
        <w:rPr>
          <w:rFonts w:ascii="Calibri" w:hAnsi="Calibri" w:cs="Calibri"/>
          <w:sz w:val="22"/>
          <w:szCs w:val="22"/>
        </w:rPr>
        <w:t>Bardzo ważną rolę w procesie wdrażania Programu będą odgrywały badania ewaluacyjne, których wyniki, wraz z ewentualnymi rekomendacjami, będą przedstawione w raportach z realizacji Programu. Będą one stanowić wsparcie do oceny sprawności systemu wdrażania Programu, jak też wpływu jego realizacji na rozwój regionu i osiąganie celów SRWP.</w:t>
      </w:r>
    </w:p>
    <w:p w14:paraId="4B1B0B30" w14:textId="77777777" w:rsidR="00960447" w:rsidRPr="00C640E2" w:rsidRDefault="00960447" w:rsidP="00C640E2">
      <w:pPr>
        <w:autoSpaceDE w:val="0"/>
        <w:autoSpaceDN w:val="0"/>
        <w:adjustRightInd w:val="0"/>
        <w:spacing w:before="120" w:after="120" w:line="276" w:lineRule="auto"/>
        <w:jc w:val="both"/>
        <w:rPr>
          <w:rFonts w:ascii="Calibri" w:hAnsi="Calibri" w:cs="Calibri"/>
          <w:sz w:val="22"/>
          <w:szCs w:val="22"/>
        </w:rPr>
      </w:pPr>
    </w:p>
    <w:p w14:paraId="5357E02D" w14:textId="77777777" w:rsidR="004D23DE" w:rsidRPr="000D42A6" w:rsidRDefault="004D23DE" w:rsidP="00FC593B">
      <w:pPr>
        <w:pStyle w:val="Nagwek1"/>
      </w:pPr>
      <w:r w:rsidRPr="000D42A6">
        <w:br w:type="page"/>
      </w:r>
      <w:bookmarkStart w:id="20" w:name="_Toc69312019"/>
      <w:bookmarkStart w:id="21" w:name="_Toc69372670"/>
      <w:r w:rsidRPr="000D42A6">
        <w:lastRenderedPageBreak/>
        <w:t>Spis załączników</w:t>
      </w:r>
      <w:bookmarkEnd w:id="20"/>
      <w:bookmarkEnd w:id="21"/>
    </w:p>
    <w:p w14:paraId="6D400299" w14:textId="504B4C8F" w:rsidR="004D23DE" w:rsidRPr="00B93DF8" w:rsidRDefault="004D23DE" w:rsidP="002B4059">
      <w:pPr>
        <w:numPr>
          <w:ilvl w:val="0"/>
          <w:numId w:val="21"/>
        </w:numPr>
        <w:spacing w:before="120" w:after="120" w:line="276" w:lineRule="auto"/>
        <w:ind w:left="426" w:hanging="426"/>
        <w:rPr>
          <w:rFonts w:ascii="Calibri" w:hAnsi="Calibri" w:cs="Calibri"/>
          <w:color w:val="000000" w:themeColor="text1"/>
          <w:sz w:val="22"/>
          <w:szCs w:val="22"/>
        </w:rPr>
      </w:pPr>
      <w:r w:rsidRPr="00B93DF8">
        <w:rPr>
          <w:rFonts w:ascii="Calibri" w:hAnsi="Calibri" w:cs="Calibri"/>
          <w:color w:val="000000" w:themeColor="text1"/>
          <w:sz w:val="22"/>
          <w:szCs w:val="22"/>
        </w:rPr>
        <w:t xml:space="preserve">Sposób i zakres uwzględnienia uwag i rekomendacji zawartych w Prognozie oddziaływania na środowisko dla projektu </w:t>
      </w:r>
      <w:r w:rsidR="00B93DF8" w:rsidRPr="00B93DF8">
        <w:rPr>
          <w:rFonts w:ascii="Calibri" w:hAnsi="Calibri" w:cs="Calibri"/>
          <w:color w:val="000000" w:themeColor="text1"/>
          <w:sz w:val="22"/>
          <w:szCs w:val="22"/>
        </w:rPr>
        <w:t>Regionalnego Programu Strategicznego w zakresie bezpieczeństwa środowiskowego i energetycznego</w:t>
      </w:r>
      <w:r w:rsidRPr="00B93DF8">
        <w:rPr>
          <w:rFonts w:ascii="Calibri" w:hAnsi="Calibri" w:cs="Calibri"/>
          <w:color w:val="000000" w:themeColor="text1"/>
          <w:sz w:val="22"/>
          <w:szCs w:val="22"/>
        </w:rPr>
        <w:t>.</w:t>
      </w:r>
    </w:p>
    <w:p w14:paraId="4BB0A922" w14:textId="37934BDD" w:rsidR="004D23DE" w:rsidRPr="00BB4C87" w:rsidRDefault="004D23DE" w:rsidP="002B4059">
      <w:pPr>
        <w:numPr>
          <w:ilvl w:val="0"/>
          <w:numId w:val="21"/>
        </w:numPr>
        <w:spacing w:before="120" w:after="120" w:line="276" w:lineRule="auto"/>
        <w:ind w:left="426" w:hanging="426"/>
        <w:rPr>
          <w:rFonts w:ascii="Calibri" w:hAnsi="Calibri" w:cs="Calibri"/>
          <w:color w:val="000000" w:themeColor="text1"/>
          <w:sz w:val="22"/>
          <w:szCs w:val="22"/>
        </w:rPr>
      </w:pPr>
      <w:r w:rsidRPr="00BB4C87">
        <w:rPr>
          <w:rFonts w:ascii="Calibri" w:hAnsi="Calibri" w:cs="Calibri"/>
          <w:color w:val="000000" w:themeColor="text1"/>
          <w:sz w:val="22"/>
          <w:szCs w:val="22"/>
        </w:rPr>
        <w:t xml:space="preserve">Sposób i zakres uwzględnienia opinii właściwych organów o których mowa w art. 57 i </w:t>
      </w:r>
      <w:r w:rsidR="00431FC5" w:rsidRPr="00BB4C87">
        <w:rPr>
          <w:rFonts w:ascii="Calibri" w:hAnsi="Calibri" w:cs="Calibri"/>
          <w:color w:val="000000" w:themeColor="text1"/>
          <w:sz w:val="22"/>
          <w:szCs w:val="22"/>
        </w:rPr>
        <w:t xml:space="preserve">art. </w:t>
      </w:r>
      <w:r w:rsidRPr="00BB4C87">
        <w:rPr>
          <w:rFonts w:ascii="Calibri" w:hAnsi="Calibri" w:cs="Calibri"/>
          <w:color w:val="000000" w:themeColor="text1"/>
          <w:sz w:val="22"/>
          <w:szCs w:val="22"/>
        </w:rPr>
        <w:t>58 ustawy z dnia 3 października 2008 r. o udostępnianiu informacji o</w:t>
      </w:r>
      <w:r w:rsidR="00B50E09" w:rsidRPr="00BB4C87">
        <w:rPr>
          <w:rFonts w:ascii="Calibri" w:hAnsi="Calibri" w:cs="Calibri"/>
          <w:color w:val="000000" w:themeColor="text1"/>
          <w:sz w:val="22"/>
          <w:szCs w:val="22"/>
        </w:rPr>
        <w:t> </w:t>
      </w:r>
      <w:r w:rsidRPr="00BB4C87">
        <w:rPr>
          <w:rFonts w:ascii="Calibri" w:hAnsi="Calibri" w:cs="Calibri"/>
          <w:color w:val="000000" w:themeColor="text1"/>
          <w:sz w:val="22"/>
          <w:szCs w:val="22"/>
        </w:rPr>
        <w:t>środowisku i jego ochronie, udziale społeczeństwa w ochronie środowiska oraz o ocenach oddziaływania na środowisko (tekst jednolity Dz.U. z 2021 r. poz. 247</w:t>
      </w:r>
      <w:r w:rsidR="00BB4C87" w:rsidRPr="00BB4C87">
        <w:rPr>
          <w:rFonts w:ascii="Calibri" w:hAnsi="Calibri" w:cs="Calibri"/>
          <w:color w:val="000000" w:themeColor="text1"/>
          <w:sz w:val="22"/>
          <w:szCs w:val="22"/>
        </w:rPr>
        <w:t xml:space="preserve"> ze zm.</w:t>
      </w:r>
      <w:r w:rsidRPr="00BB4C87">
        <w:rPr>
          <w:rFonts w:ascii="Calibri" w:hAnsi="Calibri" w:cs="Calibri"/>
          <w:color w:val="000000" w:themeColor="text1"/>
          <w:sz w:val="22"/>
          <w:szCs w:val="22"/>
        </w:rPr>
        <w:t>).</w:t>
      </w:r>
    </w:p>
    <w:p w14:paraId="53555970" w14:textId="3A397F16" w:rsidR="000E2AAD" w:rsidRPr="00521424" w:rsidRDefault="004D23DE" w:rsidP="00521424">
      <w:pPr>
        <w:numPr>
          <w:ilvl w:val="0"/>
          <w:numId w:val="21"/>
        </w:numPr>
        <w:spacing w:before="120" w:after="120" w:line="276" w:lineRule="auto"/>
        <w:rPr>
          <w:rFonts w:ascii="Calibri" w:hAnsi="Calibri" w:cs="Calibri"/>
          <w:color w:val="000000" w:themeColor="text1"/>
          <w:sz w:val="22"/>
          <w:szCs w:val="22"/>
        </w:rPr>
      </w:pPr>
      <w:r w:rsidRPr="00521424">
        <w:rPr>
          <w:rFonts w:ascii="Calibri" w:hAnsi="Calibri" w:cs="Calibri"/>
          <w:color w:val="000000" w:themeColor="text1"/>
          <w:sz w:val="22"/>
          <w:szCs w:val="22"/>
        </w:rPr>
        <w:t xml:space="preserve">Sposób i zakres uwzględnienia uwag i wniosków do projektu </w:t>
      </w:r>
      <w:r w:rsidR="00521424" w:rsidRPr="00521424">
        <w:rPr>
          <w:rFonts w:ascii="Calibri" w:hAnsi="Calibri" w:cs="Calibri"/>
          <w:color w:val="000000" w:themeColor="text1"/>
          <w:sz w:val="22"/>
          <w:szCs w:val="22"/>
        </w:rPr>
        <w:t>Regionalnego Programu Strategicznego w zakresie bezpieczeństwa środowiskowego i energetycznego</w:t>
      </w:r>
      <w:r w:rsidRPr="00521424">
        <w:rPr>
          <w:rFonts w:ascii="Calibri" w:hAnsi="Calibri" w:cs="Calibri"/>
          <w:color w:val="000000" w:themeColor="text1"/>
          <w:sz w:val="22"/>
          <w:szCs w:val="22"/>
        </w:rPr>
        <w:t xml:space="preserve"> zgłoszonych w związku z udziałem społeczeństwa na podstawie art. 54 ust. 2 ustawy z dnia 3 października 2008 r. o</w:t>
      </w:r>
      <w:r w:rsidR="00B50E09" w:rsidRPr="00521424">
        <w:rPr>
          <w:rFonts w:ascii="Calibri" w:hAnsi="Calibri" w:cs="Calibri"/>
          <w:color w:val="000000" w:themeColor="text1"/>
          <w:sz w:val="22"/>
          <w:szCs w:val="22"/>
        </w:rPr>
        <w:t> </w:t>
      </w:r>
      <w:r w:rsidRPr="00521424">
        <w:rPr>
          <w:rFonts w:ascii="Calibri" w:hAnsi="Calibri" w:cs="Calibri"/>
          <w:color w:val="000000" w:themeColor="text1"/>
          <w:sz w:val="22"/>
          <w:szCs w:val="22"/>
        </w:rPr>
        <w:t>udostępnianiu informacji o środowisku i jego ochronie, udziale społeczeństwa w ochronie środowiska oraz o ocenach oddziaływania na środowisko (tekst jednolity Dz.U. z 2021 r. poz. 247</w:t>
      </w:r>
      <w:r w:rsidR="00521424" w:rsidRPr="00521424">
        <w:rPr>
          <w:rFonts w:ascii="Calibri" w:hAnsi="Calibri" w:cs="Calibri"/>
          <w:color w:val="000000" w:themeColor="text1"/>
          <w:sz w:val="22"/>
          <w:szCs w:val="22"/>
        </w:rPr>
        <w:t xml:space="preserve"> ze zm.</w:t>
      </w:r>
      <w:r w:rsidRPr="00521424">
        <w:rPr>
          <w:rFonts w:ascii="Calibri" w:hAnsi="Calibri" w:cs="Calibri"/>
          <w:color w:val="000000" w:themeColor="text1"/>
          <w:sz w:val="22"/>
          <w:szCs w:val="22"/>
        </w:rPr>
        <w:t>).</w:t>
      </w:r>
    </w:p>
    <w:sectPr w:rsidR="000E2AAD" w:rsidRPr="00521424" w:rsidSect="00945E6A">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20EE" w14:textId="77777777" w:rsidR="00497095" w:rsidRDefault="00497095">
      <w:r>
        <w:separator/>
      </w:r>
    </w:p>
  </w:endnote>
  <w:endnote w:type="continuationSeparator" w:id="0">
    <w:p w14:paraId="762F1DCB" w14:textId="77777777" w:rsidR="00497095" w:rsidRDefault="0049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w:altName w:val="Calibri"/>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AB" w14:textId="77777777" w:rsidR="00711D35" w:rsidRDefault="00711D35" w:rsidP="00945E6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FD0E63" w14:textId="77777777" w:rsidR="00711D35" w:rsidRDefault="00711D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B4A1" w14:textId="2EC6DA9B" w:rsidR="00711D35" w:rsidRPr="00292325" w:rsidRDefault="00711D35" w:rsidP="00945E6A">
    <w:pPr>
      <w:pStyle w:val="Stopka"/>
      <w:framePr w:wrap="around" w:vAnchor="text" w:hAnchor="margin" w:xAlign="center" w:y="1"/>
      <w:rPr>
        <w:rStyle w:val="Numerstrony"/>
        <w:rFonts w:ascii="Arial" w:hAnsi="Arial" w:cs="Arial"/>
        <w:sz w:val="20"/>
        <w:szCs w:val="20"/>
      </w:rPr>
    </w:pPr>
    <w:r w:rsidRPr="00292325">
      <w:rPr>
        <w:rStyle w:val="Numerstrony"/>
        <w:rFonts w:ascii="Arial" w:hAnsi="Arial" w:cs="Arial"/>
        <w:sz w:val="20"/>
        <w:szCs w:val="20"/>
      </w:rPr>
      <w:fldChar w:fldCharType="begin"/>
    </w:r>
    <w:r w:rsidRPr="00292325">
      <w:rPr>
        <w:rStyle w:val="Numerstrony"/>
        <w:rFonts w:ascii="Arial" w:hAnsi="Arial" w:cs="Arial"/>
        <w:sz w:val="20"/>
        <w:szCs w:val="20"/>
      </w:rPr>
      <w:instrText xml:space="preserve">PAGE  </w:instrText>
    </w:r>
    <w:r w:rsidRPr="00292325">
      <w:rPr>
        <w:rStyle w:val="Numerstrony"/>
        <w:rFonts w:ascii="Arial" w:hAnsi="Arial" w:cs="Arial"/>
        <w:sz w:val="20"/>
        <w:szCs w:val="20"/>
      </w:rPr>
      <w:fldChar w:fldCharType="separate"/>
    </w:r>
    <w:r w:rsidR="00C27427">
      <w:rPr>
        <w:rStyle w:val="Numerstrony"/>
        <w:rFonts w:ascii="Arial" w:hAnsi="Arial" w:cs="Arial"/>
        <w:noProof/>
        <w:sz w:val="20"/>
        <w:szCs w:val="20"/>
      </w:rPr>
      <w:t>10</w:t>
    </w:r>
    <w:r w:rsidRPr="00292325">
      <w:rPr>
        <w:rStyle w:val="Numerstrony"/>
        <w:rFonts w:ascii="Arial" w:hAnsi="Arial" w:cs="Arial"/>
        <w:sz w:val="20"/>
        <w:szCs w:val="20"/>
      </w:rPr>
      <w:fldChar w:fldCharType="end"/>
    </w:r>
  </w:p>
  <w:p w14:paraId="516179AD" w14:textId="77777777" w:rsidR="00711D35" w:rsidRDefault="00711D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D8003" w14:textId="77777777" w:rsidR="00497095" w:rsidRDefault="00497095">
      <w:r>
        <w:separator/>
      </w:r>
    </w:p>
  </w:footnote>
  <w:footnote w:type="continuationSeparator" w:id="0">
    <w:p w14:paraId="33BBCAF1" w14:textId="77777777" w:rsidR="00497095" w:rsidRDefault="00497095">
      <w:r>
        <w:continuationSeparator/>
      </w:r>
    </w:p>
  </w:footnote>
  <w:footnote w:id="1">
    <w:p w14:paraId="1B8BC57E" w14:textId="77777777" w:rsidR="00FC593B" w:rsidRPr="00776017" w:rsidRDefault="00FC593B" w:rsidP="00FC593B">
      <w:pPr>
        <w:pStyle w:val="Tekstprzypisudolnego"/>
        <w:rPr>
          <w:rFonts w:asciiTheme="minorHAnsi" w:hAnsiTheme="minorHAnsi" w:cstheme="minorHAnsi"/>
        </w:rPr>
      </w:pPr>
      <w:r w:rsidRPr="00FC593B">
        <w:rPr>
          <w:rStyle w:val="Odwoanieprzypisudolnego"/>
          <w:rFonts w:ascii="Calibri" w:hAnsi="Calibri" w:cs="Calibri"/>
        </w:rPr>
        <w:footnoteRef/>
      </w:r>
      <w:r w:rsidRPr="00FC593B">
        <w:rPr>
          <w:rFonts w:ascii="Calibri" w:hAnsi="Calibri" w:cs="Calibri"/>
        </w:rPr>
        <w:t xml:space="preserve"> Regionalny dodatek „Gazety Wyborczej” z dnia 2-3 czerwca 2021 r</w:t>
      </w:r>
      <w:r w:rsidRPr="00776017">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9A2"/>
    <w:multiLevelType w:val="hybridMultilevel"/>
    <w:tmpl w:val="841454D0"/>
    <w:lvl w:ilvl="0" w:tplc="46662A3E">
      <w:start w:val="1"/>
      <w:numFmt w:val="decimal"/>
      <w:lvlText w:val="%1."/>
      <w:lvlJc w:val="left"/>
      <w:pPr>
        <w:ind w:left="726" w:hanging="360"/>
      </w:pPr>
      <w:rPr>
        <w:rFonts w:ascii="Arial" w:hAnsi="Arial"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6486C"/>
    <w:multiLevelType w:val="hybridMultilevel"/>
    <w:tmpl w:val="3CF86212"/>
    <w:lvl w:ilvl="0" w:tplc="CC5EF14A">
      <w:start w:val="1"/>
      <w:numFmt w:val="decimal"/>
      <w:lvlText w:val="%1."/>
      <w:lvlJc w:val="left"/>
      <w:pPr>
        <w:tabs>
          <w:tab w:val="num" w:pos="720"/>
        </w:tabs>
        <w:ind w:left="720" w:hanging="360"/>
      </w:pPr>
      <w:rPr>
        <w:rFonts w:ascii="Arial" w:hAnsi="Arial"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D36D2A"/>
    <w:multiLevelType w:val="hybridMultilevel"/>
    <w:tmpl w:val="901A9CCA"/>
    <w:lvl w:ilvl="0" w:tplc="97065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44E7A"/>
    <w:multiLevelType w:val="hybridMultilevel"/>
    <w:tmpl w:val="B846EA8A"/>
    <w:lvl w:ilvl="0" w:tplc="37A2A444">
      <w:start w:val="1"/>
      <w:numFmt w:val="decimal"/>
      <w:pStyle w:val="Nagwek1"/>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402A5"/>
    <w:multiLevelType w:val="hybridMultilevel"/>
    <w:tmpl w:val="3B744236"/>
    <w:lvl w:ilvl="0" w:tplc="0415000F">
      <w:start w:val="1"/>
      <w:numFmt w:val="decimal"/>
      <w:lvlText w:val="%1."/>
      <w:lvlJc w:val="left"/>
      <w:pPr>
        <w:ind w:left="726" w:hanging="360"/>
      </w:pPr>
      <w:rPr>
        <w:rFonts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5" w15:restartNumberingAfterBreak="0">
    <w:nsid w:val="09291EB6"/>
    <w:multiLevelType w:val="hybridMultilevel"/>
    <w:tmpl w:val="BAA4B68A"/>
    <w:lvl w:ilvl="0" w:tplc="C2B88456">
      <w:start w:val="3"/>
      <w:numFmt w:val="decimal"/>
      <w:lvlText w:val="%1."/>
      <w:lvlJc w:val="left"/>
      <w:pPr>
        <w:tabs>
          <w:tab w:val="num" w:pos="1508"/>
        </w:tabs>
        <w:ind w:left="1508" w:hanging="360"/>
      </w:pPr>
      <w:rPr>
        <w:rFonts w:ascii="Arial" w:hAnsi="Arial" w:hint="default"/>
        <w:b/>
        <w:i w:val="0"/>
        <w:sz w:val="24"/>
      </w:rPr>
    </w:lvl>
    <w:lvl w:ilvl="1" w:tplc="C8005ED6">
      <w:start w:val="4"/>
      <w:numFmt w:val="decimal"/>
      <w:lvlText w:val="%2."/>
      <w:lvlJc w:val="left"/>
      <w:pPr>
        <w:tabs>
          <w:tab w:val="num" w:pos="1440"/>
        </w:tabs>
        <w:ind w:left="1440" w:hanging="360"/>
      </w:pPr>
      <w:rPr>
        <w:rFonts w:ascii="Arial" w:hAnsi="Arial"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235C8B"/>
    <w:multiLevelType w:val="hybridMultilevel"/>
    <w:tmpl w:val="F1562DC2"/>
    <w:lvl w:ilvl="0" w:tplc="C5DE558C">
      <w:start w:val="1"/>
      <w:numFmt w:val="bullet"/>
      <w:lvlText w:val="­"/>
      <w:lvlJc w:val="left"/>
      <w:pPr>
        <w:tabs>
          <w:tab w:val="num" w:pos="284"/>
        </w:tabs>
        <w:ind w:left="284" w:hanging="284"/>
      </w:pPr>
      <w:rPr>
        <w:rFonts w:ascii="Courier New" w:hAnsi="Courier Ne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F3A04"/>
    <w:multiLevelType w:val="hybridMultilevel"/>
    <w:tmpl w:val="C53E8B46"/>
    <w:lvl w:ilvl="0" w:tplc="69A42832">
      <w:start w:val="5"/>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5875CB"/>
    <w:multiLevelType w:val="hybridMultilevel"/>
    <w:tmpl w:val="99E45970"/>
    <w:lvl w:ilvl="0" w:tplc="EFA88716">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23B33"/>
    <w:multiLevelType w:val="hybridMultilevel"/>
    <w:tmpl w:val="40C0652A"/>
    <w:lvl w:ilvl="0" w:tplc="83FCD0F6">
      <w:start w:val="1"/>
      <w:numFmt w:val="decimal"/>
      <w:lvlText w:val="%1."/>
      <w:lvlJc w:val="left"/>
      <w:pPr>
        <w:ind w:left="720" w:hanging="360"/>
      </w:pPr>
      <w:rPr>
        <w:rFonts w:ascii="Arial" w:hAnsi="Arial"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90FFB"/>
    <w:multiLevelType w:val="hybridMultilevel"/>
    <w:tmpl w:val="AB7EB0EC"/>
    <w:lvl w:ilvl="0" w:tplc="7C8C94CE">
      <w:start w:val="1"/>
      <w:numFmt w:val="decimal"/>
      <w:lvlText w:val="%1."/>
      <w:lvlJc w:val="left"/>
      <w:pPr>
        <w:ind w:left="726" w:hanging="360"/>
      </w:pPr>
      <w:rPr>
        <w:rFonts w:ascii="Arial" w:hAnsi="Arial" w:hint="default"/>
        <w:b w:val="0"/>
        <w:i w:val="0"/>
        <w:sz w:val="24"/>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1" w15:restartNumberingAfterBreak="0">
    <w:nsid w:val="2812045D"/>
    <w:multiLevelType w:val="hybridMultilevel"/>
    <w:tmpl w:val="59E894D0"/>
    <w:lvl w:ilvl="0" w:tplc="88F23EC4">
      <w:start w:val="1"/>
      <w:numFmt w:val="decimal"/>
      <w:lvlText w:val="%1."/>
      <w:lvlJc w:val="left"/>
      <w:pPr>
        <w:tabs>
          <w:tab w:val="num" w:pos="720"/>
        </w:tabs>
        <w:ind w:left="720" w:hanging="360"/>
      </w:pPr>
      <w:rPr>
        <w:rFonts w:ascii="Calibri" w:hAnsi="Calibri" w:cs="Calibri" w:hint="default"/>
        <w:b w:val="0"/>
        <w:i w:val="0"/>
        <w:sz w:val="22"/>
      </w:rPr>
    </w:lvl>
    <w:lvl w:ilvl="1" w:tplc="9CC4A93C">
      <w:start w:val="1"/>
      <w:numFmt w:val="lowerLetter"/>
      <w:lvlText w:val="%2)"/>
      <w:lvlJc w:val="left"/>
      <w:pPr>
        <w:tabs>
          <w:tab w:val="num" w:pos="1440"/>
        </w:tabs>
        <w:ind w:left="1440" w:hanging="360"/>
      </w:pPr>
      <w:rPr>
        <w:rFonts w:ascii="Calibri" w:hAnsi="Calibri" w:cs="Calibri"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353F39"/>
    <w:multiLevelType w:val="hybridMultilevel"/>
    <w:tmpl w:val="38B2946C"/>
    <w:lvl w:ilvl="0" w:tplc="EFEE16E2">
      <w:start w:val="1"/>
      <w:numFmt w:val="decimal"/>
      <w:lvlText w:val="%1."/>
      <w:lvlJc w:val="left"/>
      <w:pPr>
        <w:tabs>
          <w:tab w:val="num" w:pos="1508"/>
        </w:tabs>
        <w:ind w:left="1508" w:hanging="360"/>
      </w:pPr>
      <w:rPr>
        <w:rFonts w:ascii="Arial" w:hAnsi="Arial"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137592E"/>
    <w:multiLevelType w:val="hybridMultilevel"/>
    <w:tmpl w:val="9A34428A"/>
    <w:lvl w:ilvl="0" w:tplc="FD0EA8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34D87"/>
    <w:multiLevelType w:val="hybridMultilevel"/>
    <w:tmpl w:val="7FE28658"/>
    <w:lvl w:ilvl="0" w:tplc="E7C41172">
      <w:start w:val="1"/>
      <w:numFmt w:val="lowerLetter"/>
      <w:lvlText w:val="%1)"/>
      <w:lvlJc w:val="left"/>
      <w:pPr>
        <w:tabs>
          <w:tab w:val="num" w:pos="720"/>
        </w:tabs>
        <w:ind w:left="720" w:hanging="360"/>
      </w:pPr>
      <w:rPr>
        <w:rFonts w:ascii="Arial" w:hAnsi="Arial" w:hint="default"/>
        <w:b w:val="0"/>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74152"/>
    <w:multiLevelType w:val="hybridMultilevel"/>
    <w:tmpl w:val="23EC9474"/>
    <w:lvl w:ilvl="0" w:tplc="7C8C94CE">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BF14C5"/>
    <w:multiLevelType w:val="hybridMultilevel"/>
    <w:tmpl w:val="0CCC4D24"/>
    <w:lvl w:ilvl="0" w:tplc="8B6883E2">
      <w:start w:val="2"/>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F752D9"/>
    <w:multiLevelType w:val="hybridMultilevel"/>
    <w:tmpl w:val="8B48AAE4"/>
    <w:lvl w:ilvl="0" w:tplc="60341BB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E85513"/>
    <w:multiLevelType w:val="hybridMultilevel"/>
    <w:tmpl w:val="1B9EDEE0"/>
    <w:lvl w:ilvl="0" w:tplc="B7E2E83C">
      <w:start w:val="1"/>
      <w:numFmt w:val="bullet"/>
      <w:pStyle w:val="Listapunktowana"/>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53DA20BF"/>
    <w:multiLevelType w:val="hybridMultilevel"/>
    <w:tmpl w:val="23EC9474"/>
    <w:lvl w:ilvl="0" w:tplc="7C8C94CE">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E72B31"/>
    <w:multiLevelType w:val="hybridMultilevel"/>
    <w:tmpl w:val="4D02C6CC"/>
    <w:lvl w:ilvl="0" w:tplc="5CDCEB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EE25E57"/>
    <w:multiLevelType w:val="hybridMultilevel"/>
    <w:tmpl w:val="607C08EE"/>
    <w:lvl w:ilvl="0" w:tplc="F222ACBE">
      <w:start w:val="1"/>
      <w:numFmt w:val="decimal"/>
      <w:lvlText w:val="%1."/>
      <w:lvlJc w:val="left"/>
      <w:pPr>
        <w:tabs>
          <w:tab w:val="num" w:pos="284"/>
        </w:tabs>
        <w:ind w:left="284" w:hanging="284"/>
      </w:pPr>
      <w:rPr>
        <w:rFonts w:ascii="Arial" w:hAnsi="Arial" w:hint="default"/>
        <w:b/>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E427EE"/>
    <w:multiLevelType w:val="hybridMultilevel"/>
    <w:tmpl w:val="CEB47CF6"/>
    <w:lvl w:ilvl="0" w:tplc="5CDCEB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2842702"/>
    <w:multiLevelType w:val="hybridMultilevel"/>
    <w:tmpl w:val="739CB27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B31409"/>
    <w:multiLevelType w:val="hybridMultilevel"/>
    <w:tmpl w:val="69344DE0"/>
    <w:lvl w:ilvl="0" w:tplc="481230EE">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25" w15:restartNumberingAfterBreak="0">
    <w:nsid w:val="68CC194D"/>
    <w:multiLevelType w:val="hybridMultilevel"/>
    <w:tmpl w:val="9446A5E0"/>
    <w:lvl w:ilvl="0" w:tplc="3AA88E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3E4121"/>
    <w:multiLevelType w:val="hybridMultilevel"/>
    <w:tmpl w:val="4ED6CF64"/>
    <w:lvl w:ilvl="0" w:tplc="B992BBF8">
      <w:start w:val="1"/>
      <w:numFmt w:val="lowerLetter"/>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77A6373"/>
    <w:multiLevelType w:val="multilevel"/>
    <w:tmpl w:val="CA943B8C"/>
    <w:lvl w:ilvl="0">
      <w:start w:val="1"/>
      <w:numFmt w:val="decimal"/>
      <w:lvlText w:val="%1"/>
      <w:lvlJc w:val="left"/>
      <w:pPr>
        <w:ind w:left="432" w:hanging="432"/>
      </w:pPr>
    </w:lvl>
    <w:lvl w:ilvl="1">
      <w:start w:val="1"/>
      <w:numFmt w:val="decimal"/>
      <w:pStyle w:val="Nagwek2"/>
      <w:lvlText w:val="%1.%2"/>
      <w:lvlJc w:val="left"/>
      <w:pPr>
        <w:ind w:left="5538" w:hanging="576"/>
      </w:pPr>
    </w:lvl>
    <w:lvl w:ilvl="2">
      <w:start w:val="1"/>
      <w:numFmt w:val="decimal"/>
      <w:pStyle w:val="Nagwek3"/>
      <w:lvlText w:val="%1.%2.%3"/>
      <w:lvlJc w:val="left"/>
      <w:pPr>
        <w:ind w:left="720" w:hanging="720"/>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gwek4"/>
      <w:lvlText w:val="%1.%2.%3.%4"/>
      <w:lvlJc w:val="left"/>
      <w:pPr>
        <w:ind w:left="3558"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79266671"/>
    <w:multiLevelType w:val="hybridMultilevel"/>
    <w:tmpl w:val="97B22D08"/>
    <w:lvl w:ilvl="0" w:tplc="97065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4A66D8"/>
    <w:multiLevelType w:val="hybridMultilevel"/>
    <w:tmpl w:val="C210731C"/>
    <w:lvl w:ilvl="0" w:tplc="8BA82FBA">
      <w:start w:val="1"/>
      <w:numFmt w:val="decimal"/>
      <w:lvlText w:val="%1."/>
      <w:lvlJc w:val="left"/>
      <w:pPr>
        <w:tabs>
          <w:tab w:val="num" w:pos="720"/>
        </w:tabs>
        <w:ind w:left="720" w:hanging="360"/>
      </w:pPr>
      <w:rPr>
        <w:rFonts w:ascii="Calibri" w:hAnsi="Calibri" w:cs="Calibri" w:hint="default"/>
        <w:b w:val="0"/>
        <w:i w:val="0"/>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
  </w:num>
  <w:num w:numId="4">
    <w:abstractNumId w:val="11"/>
  </w:num>
  <w:num w:numId="5">
    <w:abstractNumId w:val="16"/>
  </w:num>
  <w:num w:numId="6">
    <w:abstractNumId w:val="7"/>
  </w:num>
  <w:num w:numId="7">
    <w:abstractNumId w:val="12"/>
  </w:num>
  <w:num w:numId="8">
    <w:abstractNumId w:val="27"/>
  </w:num>
  <w:num w:numId="9">
    <w:abstractNumId w:val="18"/>
  </w:num>
  <w:num w:numId="10">
    <w:abstractNumId w:val="6"/>
  </w:num>
  <w:num w:numId="11">
    <w:abstractNumId w:val="0"/>
  </w:num>
  <w:num w:numId="12">
    <w:abstractNumId w:val="21"/>
  </w:num>
  <w:num w:numId="13">
    <w:abstractNumId w:val="19"/>
  </w:num>
  <w:num w:numId="14">
    <w:abstractNumId w:val="15"/>
  </w:num>
  <w:num w:numId="15">
    <w:abstractNumId w:val="10"/>
  </w:num>
  <w:num w:numId="16">
    <w:abstractNumId w:val="4"/>
  </w:num>
  <w:num w:numId="17">
    <w:abstractNumId w:val="24"/>
  </w:num>
  <w:num w:numId="18">
    <w:abstractNumId w:val="25"/>
  </w:num>
  <w:num w:numId="19">
    <w:abstractNumId w:val="13"/>
  </w:num>
  <w:num w:numId="20">
    <w:abstractNumId w:val="9"/>
  </w:num>
  <w:num w:numId="21">
    <w:abstractNumId w:val="23"/>
  </w:num>
  <w:num w:numId="22">
    <w:abstractNumId w:val="17"/>
  </w:num>
  <w:num w:numId="23">
    <w:abstractNumId w:val="3"/>
  </w:num>
  <w:num w:numId="24">
    <w:abstractNumId w:val="8"/>
  </w:num>
  <w:num w:numId="25">
    <w:abstractNumId w:val="3"/>
  </w:num>
  <w:num w:numId="26">
    <w:abstractNumId w:val="29"/>
  </w:num>
  <w:num w:numId="27">
    <w:abstractNumId w:val="20"/>
  </w:num>
  <w:num w:numId="28">
    <w:abstractNumId w:val="22"/>
  </w:num>
  <w:num w:numId="29">
    <w:abstractNumId w:val="26"/>
  </w:num>
  <w:num w:numId="30">
    <w:abstractNumId w:val="2"/>
  </w:num>
  <w:num w:numId="3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AD"/>
    <w:rsid w:val="00013492"/>
    <w:rsid w:val="000214C6"/>
    <w:rsid w:val="00033363"/>
    <w:rsid w:val="00045202"/>
    <w:rsid w:val="00046F68"/>
    <w:rsid w:val="00054978"/>
    <w:rsid w:val="000549C5"/>
    <w:rsid w:val="00075944"/>
    <w:rsid w:val="000913BF"/>
    <w:rsid w:val="000C1576"/>
    <w:rsid w:val="000C7FC8"/>
    <w:rsid w:val="000D42A6"/>
    <w:rsid w:val="000E2AAD"/>
    <w:rsid w:val="000E71D3"/>
    <w:rsid w:val="000F0581"/>
    <w:rsid w:val="000F33D6"/>
    <w:rsid w:val="00125B5E"/>
    <w:rsid w:val="00127E31"/>
    <w:rsid w:val="0014787C"/>
    <w:rsid w:val="00153744"/>
    <w:rsid w:val="00156D21"/>
    <w:rsid w:val="00157D9E"/>
    <w:rsid w:val="00166772"/>
    <w:rsid w:val="00191ED2"/>
    <w:rsid w:val="001C4F97"/>
    <w:rsid w:val="001D621A"/>
    <w:rsid w:val="001F33FF"/>
    <w:rsid w:val="001F615F"/>
    <w:rsid w:val="001F65AD"/>
    <w:rsid w:val="00201DD9"/>
    <w:rsid w:val="00206930"/>
    <w:rsid w:val="002128E8"/>
    <w:rsid w:val="00250592"/>
    <w:rsid w:val="00251240"/>
    <w:rsid w:val="002802DB"/>
    <w:rsid w:val="00292325"/>
    <w:rsid w:val="002957E6"/>
    <w:rsid w:val="002A5932"/>
    <w:rsid w:val="002B4059"/>
    <w:rsid w:val="002C7634"/>
    <w:rsid w:val="002E00C8"/>
    <w:rsid w:val="003379E4"/>
    <w:rsid w:val="00356555"/>
    <w:rsid w:val="00375997"/>
    <w:rsid w:val="00376D00"/>
    <w:rsid w:val="00390EAB"/>
    <w:rsid w:val="003941FA"/>
    <w:rsid w:val="003A0656"/>
    <w:rsid w:val="003A216C"/>
    <w:rsid w:val="003A3650"/>
    <w:rsid w:val="003B0EED"/>
    <w:rsid w:val="003C75D1"/>
    <w:rsid w:val="003E78B4"/>
    <w:rsid w:val="003F2F87"/>
    <w:rsid w:val="003F38EB"/>
    <w:rsid w:val="003F4986"/>
    <w:rsid w:val="004111A6"/>
    <w:rsid w:val="00430EE3"/>
    <w:rsid w:val="00431FC5"/>
    <w:rsid w:val="004416F0"/>
    <w:rsid w:val="00445C8E"/>
    <w:rsid w:val="00453C83"/>
    <w:rsid w:val="00456357"/>
    <w:rsid w:val="00463B42"/>
    <w:rsid w:val="00474B99"/>
    <w:rsid w:val="004851E5"/>
    <w:rsid w:val="00497095"/>
    <w:rsid w:val="004A5857"/>
    <w:rsid w:val="004A6CB1"/>
    <w:rsid w:val="004C0C76"/>
    <w:rsid w:val="004C5E1A"/>
    <w:rsid w:val="004D05ED"/>
    <w:rsid w:val="004D23DE"/>
    <w:rsid w:val="004D7A41"/>
    <w:rsid w:val="004E188C"/>
    <w:rsid w:val="004F113E"/>
    <w:rsid w:val="004F3E67"/>
    <w:rsid w:val="00505AC7"/>
    <w:rsid w:val="00521424"/>
    <w:rsid w:val="00522115"/>
    <w:rsid w:val="00541BF8"/>
    <w:rsid w:val="00550A73"/>
    <w:rsid w:val="00570866"/>
    <w:rsid w:val="00572DC4"/>
    <w:rsid w:val="005B2F10"/>
    <w:rsid w:val="005B38A1"/>
    <w:rsid w:val="005E0B24"/>
    <w:rsid w:val="00605875"/>
    <w:rsid w:val="00613A94"/>
    <w:rsid w:val="006140E2"/>
    <w:rsid w:val="0061573C"/>
    <w:rsid w:val="00621D09"/>
    <w:rsid w:val="00623E2B"/>
    <w:rsid w:val="0063362E"/>
    <w:rsid w:val="00637805"/>
    <w:rsid w:val="0065228A"/>
    <w:rsid w:val="006625E8"/>
    <w:rsid w:val="0066277F"/>
    <w:rsid w:val="00670939"/>
    <w:rsid w:val="00670EAD"/>
    <w:rsid w:val="006A0A2F"/>
    <w:rsid w:val="006A539B"/>
    <w:rsid w:val="006A5C72"/>
    <w:rsid w:val="006B03A6"/>
    <w:rsid w:val="006C65FE"/>
    <w:rsid w:val="006C7DBF"/>
    <w:rsid w:val="006D5896"/>
    <w:rsid w:val="006F7E1D"/>
    <w:rsid w:val="00700E18"/>
    <w:rsid w:val="00711D35"/>
    <w:rsid w:val="00713E7A"/>
    <w:rsid w:val="0071571D"/>
    <w:rsid w:val="00731391"/>
    <w:rsid w:val="0074379F"/>
    <w:rsid w:val="00745D86"/>
    <w:rsid w:val="00754656"/>
    <w:rsid w:val="007547E9"/>
    <w:rsid w:val="007605C0"/>
    <w:rsid w:val="00760982"/>
    <w:rsid w:val="0077570F"/>
    <w:rsid w:val="0078151A"/>
    <w:rsid w:val="00781C9B"/>
    <w:rsid w:val="007832E0"/>
    <w:rsid w:val="00794A4C"/>
    <w:rsid w:val="00797FC9"/>
    <w:rsid w:val="007A3385"/>
    <w:rsid w:val="007B4FA1"/>
    <w:rsid w:val="007D1AA6"/>
    <w:rsid w:val="007E1ACA"/>
    <w:rsid w:val="007F158F"/>
    <w:rsid w:val="008034B0"/>
    <w:rsid w:val="00804AC3"/>
    <w:rsid w:val="00814081"/>
    <w:rsid w:val="00822BA8"/>
    <w:rsid w:val="00824FC2"/>
    <w:rsid w:val="00850CB7"/>
    <w:rsid w:val="00855AD9"/>
    <w:rsid w:val="00870B20"/>
    <w:rsid w:val="0087467D"/>
    <w:rsid w:val="008752F7"/>
    <w:rsid w:val="008C1604"/>
    <w:rsid w:val="008C3004"/>
    <w:rsid w:val="008C57AE"/>
    <w:rsid w:val="008D007A"/>
    <w:rsid w:val="008D6647"/>
    <w:rsid w:val="008E79EE"/>
    <w:rsid w:val="009009DB"/>
    <w:rsid w:val="00904258"/>
    <w:rsid w:val="0090555F"/>
    <w:rsid w:val="0091367D"/>
    <w:rsid w:val="00915DF0"/>
    <w:rsid w:val="0093018D"/>
    <w:rsid w:val="00942164"/>
    <w:rsid w:val="00945E6A"/>
    <w:rsid w:val="00951313"/>
    <w:rsid w:val="009543FD"/>
    <w:rsid w:val="00960447"/>
    <w:rsid w:val="00965AAB"/>
    <w:rsid w:val="00994111"/>
    <w:rsid w:val="009B773B"/>
    <w:rsid w:val="009B7EDE"/>
    <w:rsid w:val="009F59D2"/>
    <w:rsid w:val="00A15A1E"/>
    <w:rsid w:val="00A40C1C"/>
    <w:rsid w:val="00A425B0"/>
    <w:rsid w:val="00A539BB"/>
    <w:rsid w:val="00A83DDF"/>
    <w:rsid w:val="00AE00EE"/>
    <w:rsid w:val="00B01DB2"/>
    <w:rsid w:val="00B16F4E"/>
    <w:rsid w:val="00B30885"/>
    <w:rsid w:val="00B31CA0"/>
    <w:rsid w:val="00B43DEA"/>
    <w:rsid w:val="00B4613A"/>
    <w:rsid w:val="00B468F9"/>
    <w:rsid w:val="00B50E09"/>
    <w:rsid w:val="00B53C55"/>
    <w:rsid w:val="00B53E18"/>
    <w:rsid w:val="00B756E2"/>
    <w:rsid w:val="00B80E48"/>
    <w:rsid w:val="00B929DB"/>
    <w:rsid w:val="00B93DF8"/>
    <w:rsid w:val="00BB4C87"/>
    <w:rsid w:val="00BD6C2A"/>
    <w:rsid w:val="00C05112"/>
    <w:rsid w:val="00C052B8"/>
    <w:rsid w:val="00C1486E"/>
    <w:rsid w:val="00C27427"/>
    <w:rsid w:val="00C43D7B"/>
    <w:rsid w:val="00C60F3A"/>
    <w:rsid w:val="00C614D9"/>
    <w:rsid w:val="00C640E2"/>
    <w:rsid w:val="00C77B34"/>
    <w:rsid w:val="00C85D45"/>
    <w:rsid w:val="00CA4C73"/>
    <w:rsid w:val="00CA4FA3"/>
    <w:rsid w:val="00CB565B"/>
    <w:rsid w:val="00CC2858"/>
    <w:rsid w:val="00CF501E"/>
    <w:rsid w:val="00D1626C"/>
    <w:rsid w:val="00D2079D"/>
    <w:rsid w:val="00D37A4E"/>
    <w:rsid w:val="00D45276"/>
    <w:rsid w:val="00D45A3C"/>
    <w:rsid w:val="00D607FD"/>
    <w:rsid w:val="00D7063C"/>
    <w:rsid w:val="00D70C1A"/>
    <w:rsid w:val="00D719C9"/>
    <w:rsid w:val="00D83840"/>
    <w:rsid w:val="00D95069"/>
    <w:rsid w:val="00DA17DA"/>
    <w:rsid w:val="00DA6EA7"/>
    <w:rsid w:val="00DB73D5"/>
    <w:rsid w:val="00DE11FB"/>
    <w:rsid w:val="00DE45BD"/>
    <w:rsid w:val="00DF2241"/>
    <w:rsid w:val="00E15F4F"/>
    <w:rsid w:val="00E53EBB"/>
    <w:rsid w:val="00E76235"/>
    <w:rsid w:val="00EA1616"/>
    <w:rsid w:val="00EE146D"/>
    <w:rsid w:val="00EE651E"/>
    <w:rsid w:val="00F10292"/>
    <w:rsid w:val="00F11061"/>
    <w:rsid w:val="00F115AB"/>
    <w:rsid w:val="00F15181"/>
    <w:rsid w:val="00F20430"/>
    <w:rsid w:val="00F42AFE"/>
    <w:rsid w:val="00F45163"/>
    <w:rsid w:val="00F46412"/>
    <w:rsid w:val="00F627F2"/>
    <w:rsid w:val="00F64F20"/>
    <w:rsid w:val="00F65122"/>
    <w:rsid w:val="00F83673"/>
    <w:rsid w:val="00F91A51"/>
    <w:rsid w:val="00FA4542"/>
    <w:rsid w:val="00FC137C"/>
    <w:rsid w:val="00FC593B"/>
    <w:rsid w:val="00FC5C92"/>
    <w:rsid w:val="00FD3BAB"/>
    <w:rsid w:val="00FE069E"/>
    <w:rsid w:val="00FF3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2633B"/>
  <w15:chartTrackingRefBased/>
  <w15:docId w15:val="{7FC24CF5-21ED-4E94-928F-1A4D6B71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List Bullet" w:uiPriority="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0C1C"/>
    <w:rPr>
      <w:sz w:val="24"/>
      <w:szCs w:val="24"/>
    </w:rPr>
  </w:style>
  <w:style w:type="paragraph" w:styleId="Nagwek1">
    <w:name w:val="heading 1"/>
    <w:basedOn w:val="Normalny"/>
    <w:next w:val="Normalny"/>
    <w:autoRedefine/>
    <w:qFormat/>
    <w:rsid w:val="00FC593B"/>
    <w:pPr>
      <w:keepNext/>
      <w:keepLines/>
      <w:numPr>
        <w:numId w:val="23"/>
      </w:numPr>
      <w:spacing w:after="240" w:line="276" w:lineRule="auto"/>
      <w:ind w:left="426" w:hanging="426"/>
      <w:outlineLvl w:val="0"/>
    </w:pPr>
    <w:rPr>
      <w:rFonts w:ascii="Calibri" w:eastAsia="TimesNewRoman" w:hAnsi="Calibri" w:cs="Calibri"/>
      <w:b/>
      <w:bCs/>
      <w:color w:val="000000" w:themeColor="text1"/>
      <w:sz w:val="22"/>
      <w:szCs w:val="22"/>
      <w:lang w:val="x-none" w:eastAsia="en-US"/>
    </w:rPr>
  </w:style>
  <w:style w:type="paragraph" w:styleId="Nagwek2">
    <w:name w:val="heading 2"/>
    <w:aliases w:val="Eko Nagłówek 2,SRK Nagłówek 2,BEIS Nagłówek 2,SRK BEIS Nagłówek 2,Nagłówek 2 Łódź"/>
    <w:basedOn w:val="Normalny"/>
    <w:next w:val="Normalny"/>
    <w:qFormat/>
    <w:rsid w:val="003C75D1"/>
    <w:pPr>
      <w:keepNext/>
      <w:keepLines/>
      <w:numPr>
        <w:ilvl w:val="1"/>
        <w:numId w:val="8"/>
      </w:numPr>
      <w:spacing w:before="200" w:line="360" w:lineRule="auto"/>
      <w:ind w:left="567"/>
      <w:jc w:val="both"/>
      <w:outlineLvl w:val="1"/>
    </w:pPr>
    <w:rPr>
      <w:rFonts w:ascii="Calibri" w:hAnsi="Calibri"/>
      <w:b/>
      <w:bCs/>
      <w:sz w:val="26"/>
      <w:szCs w:val="26"/>
      <w:lang w:val="x-none" w:eastAsia="en-US"/>
    </w:rPr>
  </w:style>
  <w:style w:type="paragraph" w:styleId="Nagwek3">
    <w:name w:val="heading 3"/>
    <w:aliases w:val="EKO Nagłówek 3,SRK Nagłówek 3,BEIS Nagłówek 3"/>
    <w:basedOn w:val="Normalny"/>
    <w:next w:val="Normalny"/>
    <w:link w:val="Nagwek3Znak"/>
    <w:qFormat/>
    <w:rsid w:val="003C75D1"/>
    <w:pPr>
      <w:keepNext/>
      <w:keepLines/>
      <w:numPr>
        <w:ilvl w:val="2"/>
        <w:numId w:val="8"/>
      </w:numPr>
      <w:spacing w:before="200" w:line="360" w:lineRule="auto"/>
      <w:jc w:val="both"/>
      <w:outlineLvl w:val="2"/>
    </w:pPr>
    <w:rPr>
      <w:rFonts w:ascii="Calibri" w:hAnsi="Calibri"/>
      <w:b/>
      <w:bCs/>
      <w:lang w:val="x-none" w:eastAsia="en-US"/>
    </w:rPr>
  </w:style>
  <w:style w:type="paragraph" w:styleId="Nagwek4">
    <w:name w:val="heading 4"/>
    <w:aliases w:val="EKO Nagłówek 4,SRK Nagłówek 4,BEIS Nagłówek 4"/>
    <w:basedOn w:val="Normalny"/>
    <w:next w:val="Normalny"/>
    <w:qFormat/>
    <w:rsid w:val="003C75D1"/>
    <w:pPr>
      <w:keepNext/>
      <w:keepLines/>
      <w:numPr>
        <w:ilvl w:val="3"/>
        <w:numId w:val="8"/>
      </w:numPr>
      <w:spacing w:before="200" w:line="360" w:lineRule="auto"/>
      <w:ind w:left="851"/>
      <w:jc w:val="both"/>
      <w:outlineLvl w:val="3"/>
    </w:pPr>
    <w:rPr>
      <w:rFonts w:ascii="Calibri" w:hAnsi="Calibri"/>
      <w:b/>
      <w:bCs/>
      <w:iCs/>
      <w:sz w:val="22"/>
      <w:szCs w:val="22"/>
      <w:lang w:val="x-none" w:eastAsia="en-US"/>
    </w:rPr>
  </w:style>
  <w:style w:type="paragraph" w:styleId="Nagwek5">
    <w:name w:val="heading 5"/>
    <w:aliases w:val="Eko Nagłówek 5,SRK Nagłówek 5,BEIS Nagłówek 5"/>
    <w:basedOn w:val="Normalny"/>
    <w:next w:val="Normalny"/>
    <w:qFormat/>
    <w:rsid w:val="003C75D1"/>
    <w:pPr>
      <w:keepNext/>
      <w:keepLines/>
      <w:numPr>
        <w:ilvl w:val="4"/>
        <w:numId w:val="8"/>
      </w:numPr>
      <w:spacing w:before="200" w:line="360" w:lineRule="auto"/>
      <w:jc w:val="both"/>
      <w:outlineLvl w:val="4"/>
    </w:pPr>
    <w:rPr>
      <w:rFonts w:ascii="Calibri" w:hAnsi="Calibri"/>
      <w:sz w:val="22"/>
      <w:szCs w:val="22"/>
      <w:lang w:val="x-none" w:eastAsia="en-US"/>
    </w:rPr>
  </w:style>
  <w:style w:type="paragraph" w:styleId="Nagwek6">
    <w:name w:val="heading 6"/>
    <w:basedOn w:val="Normalny"/>
    <w:next w:val="Normalny"/>
    <w:qFormat/>
    <w:rsid w:val="003C75D1"/>
    <w:pPr>
      <w:keepNext/>
      <w:keepLines/>
      <w:numPr>
        <w:ilvl w:val="5"/>
        <w:numId w:val="8"/>
      </w:numPr>
      <w:spacing w:before="200"/>
      <w:jc w:val="both"/>
      <w:outlineLvl w:val="5"/>
    </w:pPr>
    <w:rPr>
      <w:rFonts w:ascii="Cambria" w:hAnsi="Cambria"/>
      <w:i/>
      <w:iCs/>
      <w:color w:val="243F60"/>
      <w:sz w:val="22"/>
      <w:szCs w:val="22"/>
      <w:lang w:val="x-none" w:eastAsia="en-US"/>
    </w:rPr>
  </w:style>
  <w:style w:type="paragraph" w:styleId="Nagwek7">
    <w:name w:val="heading 7"/>
    <w:basedOn w:val="Normalny"/>
    <w:next w:val="Normalny"/>
    <w:qFormat/>
    <w:rsid w:val="003C75D1"/>
    <w:pPr>
      <w:keepNext/>
      <w:keepLines/>
      <w:numPr>
        <w:ilvl w:val="6"/>
        <w:numId w:val="8"/>
      </w:numPr>
      <w:spacing w:before="200"/>
      <w:jc w:val="both"/>
      <w:outlineLvl w:val="6"/>
    </w:pPr>
    <w:rPr>
      <w:rFonts w:ascii="Cambria" w:hAnsi="Cambria"/>
      <w:i/>
      <w:iCs/>
      <w:color w:val="404040"/>
      <w:sz w:val="22"/>
      <w:szCs w:val="22"/>
      <w:lang w:val="x-none" w:eastAsia="en-US"/>
    </w:rPr>
  </w:style>
  <w:style w:type="paragraph" w:styleId="Nagwek8">
    <w:name w:val="heading 8"/>
    <w:basedOn w:val="Normalny"/>
    <w:next w:val="Normalny"/>
    <w:qFormat/>
    <w:rsid w:val="003C75D1"/>
    <w:pPr>
      <w:keepNext/>
      <w:keepLines/>
      <w:numPr>
        <w:ilvl w:val="7"/>
        <w:numId w:val="8"/>
      </w:numPr>
      <w:spacing w:before="200"/>
      <w:jc w:val="both"/>
      <w:outlineLvl w:val="7"/>
    </w:pPr>
    <w:rPr>
      <w:rFonts w:ascii="Cambria" w:hAnsi="Cambria"/>
      <w:color w:val="404040"/>
      <w:sz w:val="22"/>
      <w:szCs w:val="20"/>
      <w:lang w:val="x-none" w:eastAsia="en-US"/>
    </w:rPr>
  </w:style>
  <w:style w:type="paragraph" w:styleId="Nagwek9">
    <w:name w:val="heading 9"/>
    <w:basedOn w:val="Normalny"/>
    <w:next w:val="Normalny"/>
    <w:qFormat/>
    <w:rsid w:val="003C75D1"/>
    <w:pPr>
      <w:keepNext/>
      <w:keepLines/>
      <w:numPr>
        <w:ilvl w:val="8"/>
        <w:numId w:val="8"/>
      </w:numPr>
      <w:spacing w:before="200"/>
      <w:jc w:val="both"/>
      <w:outlineLvl w:val="8"/>
    </w:pPr>
    <w:rPr>
      <w:rFonts w:ascii="Cambria" w:hAnsi="Cambria"/>
      <w:i/>
      <w:iCs/>
      <w:color w:val="404040"/>
      <w:sz w:val="22"/>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A425B0"/>
    <w:rPr>
      <w:sz w:val="20"/>
      <w:szCs w:val="20"/>
    </w:rPr>
  </w:style>
  <w:style w:type="character" w:styleId="Odwoanieprzypisukocowego">
    <w:name w:val="endnote reference"/>
    <w:semiHidden/>
    <w:rsid w:val="00A425B0"/>
    <w:rPr>
      <w:vertAlign w:val="superscript"/>
    </w:rPr>
  </w:style>
  <w:style w:type="paragraph" w:styleId="Tekstprzypisudolnego">
    <w:name w:val="footnote text"/>
    <w:aliases w:val="Tekst przypisu,Podrozdział,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251240"/>
    <w:rPr>
      <w:sz w:val="20"/>
      <w:szCs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SUPER"/>
    <w:uiPriority w:val="99"/>
    <w:rsid w:val="00251240"/>
    <w:rPr>
      <w:vertAlign w:val="superscript"/>
    </w:rPr>
  </w:style>
  <w:style w:type="paragraph" w:customStyle="1" w:styleId="EKOPrzypisy">
    <w:name w:val="EKO Przypisy"/>
    <w:basedOn w:val="Normalny"/>
    <w:link w:val="EKOPrzypisyZnak"/>
    <w:qFormat/>
    <w:rsid w:val="004D7A41"/>
    <w:rPr>
      <w:rFonts w:ascii="Calibri" w:eastAsia="Calibri" w:hAnsi="Calibri"/>
      <w:sz w:val="18"/>
      <w:szCs w:val="16"/>
      <w:lang w:val="x-none" w:eastAsia="en-US"/>
    </w:rPr>
  </w:style>
  <w:style w:type="character" w:customStyle="1" w:styleId="EKOPrzypisyZnak">
    <w:name w:val="EKO Przypisy Znak"/>
    <w:link w:val="EKOPrzypisy"/>
    <w:rsid w:val="004D7A41"/>
    <w:rPr>
      <w:rFonts w:ascii="Calibri" w:eastAsia="Calibri" w:hAnsi="Calibri"/>
      <w:sz w:val="18"/>
      <w:szCs w:val="16"/>
      <w:lang w:val="x-none" w:eastAsia="en-US" w:bidi="ar-SA"/>
    </w:rPr>
  </w:style>
  <w:style w:type="character" w:styleId="Pogrubienie">
    <w:name w:val="Strong"/>
    <w:qFormat/>
    <w:rsid w:val="004D7A41"/>
    <w:rPr>
      <w:b/>
      <w:bCs/>
    </w:rPr>
  </w:style>
  <w:style w:type="paragraph" w:styleId="Tekstpodstawowy">
    <w:name w:val="Body Text"/>
    <w:basedOn w:val="Normalny"/>
    <w:rsid w:val="001F615F"/>
    <w:pPr>
      <w:spacing w:after="120"/>
    </w:pPr>
    <w:rPr>
      <w:rFonts w:eastAsia="MS Mincho"/>
      <w:lang w:eastAsia="ja-JP"/>
    </w:rPr>
  </w:style>
  <w:style w:type="table" w:styleId="Tabela-Siatka">
    <w:name w:val="Table Grid"/>
    <w:basedOn w:val="Standardowy"/>
    <w:rsid w:val="001F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945E6A"/>
    <w:pPr>
      <w:tabs>
        <w:tab w:val="center" w:pos="4536"/>
        <w:tab w:val="right" w:pos="9072"/>
      </w:tabs>
    </w:pPr>
  </w:style>
  <w:style w:type="character" w:styleId="Numerstrony">
    <w:name w:val="page number"/>
    <w:basedOn w:val="Domylnaczcionkaakapitu"/>
    <w:rsid w:val="00945E6A"/>
  </w:style>
  <w:style w:type="character" w:customStyle="1" w:styleId="Nagwek3Znak">
    <w:name w:val="Nagłówek 3 Znak"/>
    <w:aliases w:val="EKO Nagłówek 3 Znak,SRK Nagłówek 3 Znak,BEIS Nagłówek 3 Znak"/>
    <w:link w:val="Nagwek3"/>
    <w:rsid w:val="003C75D1"/>
    <w:rPr>
      <w:rFonts w:ascii="Calibri" w:hAnsi="Calibri"/>
      <w:b/>
      <w:bCs/>
      <w:sz w:val="24"/>
      <w:szCs w:val="24"/>
      <w:lang w:val="x-none" w:eastAsia="en-US"/>
    </w:rPr>
  </w:style>
  <w:style w:type="character" w:styleId="Odwoaniedokomentarza">
    <w:name w:val="annotation reference"/>
    <w:semiHidden/>
    <w:rsid w:val="00153744"/>
    <w:rPr>
      <w:sz w:val="16"/>
      <w:szCs w:val="16"/>
    </w:rPr>
  </w:style>
  <w:style w:type="paragraph" w:styleId="Tekstkomentarza">
    <w:name w:val="annotation text"/>
    <w:basedOn w:val="Normalny"/>
    <w:semiHidden/>
    <w:rsid w:val="00153744"/>
    <w:rPr>
      <w:sz w:val="20"/>
      <w:szCs w:val="20"/>
    </w:rPr>
  </w:style>
  <w:style w:type="paragraph" w:styleId="Tematkomentarza">
    <w:name w:val="annotation subject"/>
    <w:basedOn w:val="Tekstkomentarza"/>
    <w:next w:val="Tekstkomentarza"/>
    <w:semiHidden/>
    <w:rsid w:val="00153744"/>
    <w:rPr>
      <w:b/>
      <w:bCs/>
    </w:rPr>
  </w:style>
  <w:style w:type="paragraph" w:styleId="Tekstdymka">
    <w:name w:val="Balloon Text"/>
    <w:basedOn w:val="Normalny"/>
    <w:semiHidden/>
    <w:rsid w:val="00153744"/>
    <w:rPr>
      <w:rFonts w:ascii="Tahoma" w:hAnsi="Tahoma" w:cs="Tahoma"/>
      <w:sz w:val="16"/>
      <w:szCs w:val="16"/>
    </w:rPr>
  </w:style>
  <w:style w:type="paragraph" w:styleId="Nagwek">
    <w:name w:val="header"/>
    <w:basedOn w:val="Normalny"/>
    <w:rsid w:val="00850CB7"/>
    <w:pPr>
      <w:tabs>
        <w:tab w:val="center" w:pos="4536"/>
        <w:tab w:val="right" w:pos="9072"/>
      </w:tabs>
    </w:pPr>
  </w:style>
  <w:style w:type="paragraph" w:customStyle="1" w:styleId="Default">
    <w:name w:val="Default"/>
    <w:rsid w:val="00201DD9"/>
    <w:pPr>
      <w:autoSpaceDE w:val="0"/>
      <w:autoSpaceDN w:val="0"/>
      <w:adjustRightInd w:val="0"/>
    </w:pPr>
    <w:rPr>
      <w:color w:val="000000"/>
      <w:sz w:val="24"/>
      <w:szCs w:val="24"/>
    </w:rPr>
  </w:style>
  <w:style w:type="paragraph" w:styleId="Listapunktowana">
    <w:name w:val="List Bullet"/>
    <w:basedOn w:val="Normalny"/>
    <w:uiPriority w:val="1"/>
    <w:unhideWhenUsed/>
    <w:qFormat/>
    <w:rsid w:val="008752F7"/>
    <w:pPr>
      <w:numPr>
        <w:numId w:val="9"/>
      </w:numPr>
      <w:spacing w:line="360" w:lineRule="auto"/>
      <w:contextualSpacing/>
    </w:pPr>
    <w:rPr>
      <w:rFonts w:ascii="Lato" w:eastAsia="Calibri" w:hAnsi="Lato" w:cs="Arial"/>
      <w:lang w:eastAsia="en-US"/>
    </w:rPr>
  </w:style>
  <w:style w:type="character" w:styleId="Hipercze">
    <w:name w:val="Hyperlink"/>
    <w:uiPriority w:val="99"/>
    <w:unhideWhenUsed/>
    <w:rsid w:val="008752F7"/>
    <w:rPr>
      <w:color w:val="0000FF"/>
      <w:u w:val="single"/>
    </w:rPr>
  </w:style>
  <w:style w:type="paragraph" w:customStyle="1" w:styleId="rystab">
    <w:name w:val="rys tab"/>
    <w:basedOn w:val="Normalny"/>
    <w:uiPriority w:val="99"/>
    <w:qFormat/>
    <w:rsid w:val="008752F7"/>
    <w:pPr>
      <w:spacing w:before="120" w:after="120" w:line="276" w:lineRule="auto"/>
    </w:pPr>
    <w:rPr>
      <w:rFonts w:ascii="Lato" w:eastAsia="Calibri" w:hAnsi="Lato" w:cs="Arial"/>
      <w:b/>
      <w:lang w:eastAsia="en-US"/>
    </w:rPr>
  </w:style>
  <w:style w:type="paragraph" w:customStyle="1" w:styleId="rdo">
    <w:name w:val="Źródło"/>
    <w:basedOn w:val="Normalny"/>
    <w:uiPriority w:val="99"/>
    <w:qFormat/>
    <w:rsid w:val="008752F7"/>
    <w:pPr>
      <w:spacing w:before="40" w:line="276" w:lineRule="auto"/>
    </w:pPr>
    <w:rPr>
      <w:rFonts w:ascii="Lato" w:eastAsia="Calibri" w:hAnsi="Lato" w:cs="Arial"/>
      <w:iCs/>
      <w:sz w:val="22"/>
      <w:lang w:eastAsia="en-US"/>
    </w:rPr>
  </w:style>
  <w:style w:type="paragraph" w:customStyle="1" w:styleId="Przypisy">
    <w:name w:val="Przypisy"/>
    <w:basedOn w:val="Normalny"/>
    <w:qFormat/>
    <w:rsid w:val="008752F7"/>
    <w:pPr>
      <w:spacing w:before="60" w:line="320" w:lineRule="exact"/>
    </w:pPr>
    <w:rPr>
      <w:rFonts w:ascii="Lato" w:eastAsia="Calibri" w:hAnsi="Lato" w:cs="Arial"/>
      <w:sz w:val="22"/>
      <w:szCs w:val="20"/>
      <w:lang w:eastAsia="en-US"/>
    </w:rPr>
  </w:style>
  <w:style w:type="table" w:customStyle="1" w:styleId="Tabela-Siatka1">
    <w:name w:val="Tabela - Siatka1"/>
    <w:basedOn w:val="Standardowy"/>
    <w:next w:val="Tabela-Siatka"/>
    <w:uiPriority w:val="39"/>
    <w:rsid w:val="00CC28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1BF8"/>
    <w:pPr>
      <w:ind w:left="720"/>
    </w:pPr>
    <w:rPr>
      <w:rFonts w:ascii="Calibri" w:eastAsia="Calibri" w:hAnsi="Calibri" w:cs="Calibri"/>
      <w:sz w:val="22"/>
      <w:szCs w:val="22"/>
      <w:lang w:eastAsia="en-US"/>
    </w:rPr>
  </w:style>
  <w:style w:type="paragraph" w:styleId="Nagwekspisutreci">
    <w:name w:val="TOC Heading"/>
    <w:basedOn w:val="Nagwek1"/>
    <w:next w:val="Normalny"/>
    <w:uiPriority w:val="39"/>
    <w:unhideWhenUsed/>
    <w:qFormat/>
    <w:rsid w:val="002B4059"/>
    <w:pPr>
      <w:numPr>
        <w:numId w:val="0"/>
      </w:numPr>
      <w:spacing w:before="240" w:after="0" w:line="259" w:lineRule="auto"/>
      <w:outlineLvl w:val="9"/>
    </w:pPr>
    <w:rPr>
      <w:rFonts w:ascii="Calibri Light" w:hAnsi="Calibri Light"/>
      <w:b w:val="0"/>
      <w:bCs w:val="0"/>
      <w:color w:val="2F5496"/>
      <w:sz w:val="32"/>
      <w:szCs w:val="32"/>
      <w:lang w:val="pl-PL" w:eastAsia="pl-PL"/>
    </w:rPr>
  </w:style>
  <w:style w:type="paragraph" w:styleId="Spistreci1">
    <w:name w:val="toc 1"/>
    <w:basedOn w:val="Normalny"/>
    <w:next w:val="Normalny"/>
    <w:link w:val="Spistreci1Znak"/>
    <w:autoRedefine/>
    <w:uiPriority w:val="39"/>
    <w:rsid w:val="00DE11FB"/>
    <w:pPr>
      <w:tabs>
        <w:tab w:val="left" w:pos="440"/>
        <w:tab w:val="right" w:leader="dot" w:pos="9062"/>
      </w:tabs>
      <w:spacing w:before="120" w:after="120" w:line="276" w:lineRule="auto"/>
      <w:ind w:left="426" w:hanging="426"/>
    </w:pPr>
  </w:style>
  <w:style w:type="paragraph" w:customStyle="1" w:styleId="Spistreci">
    <w:name w:val="Spis treści"/>
    <w:basedOn w:val="Spistreci1"/>
    <w:link w:val="SpistreciZnak"/>
    <w:autoRedefine/>
    <w:qFormat/>
    <w:rsid w:val="00DE11FB"/>
    <w:pPr>
      <w:ind w:left="425" w:hanging="425"/>
    </w:pPr>
    <w:rPr>
      <w:rFonts w:ascii="Arial" w:hAnsi="Arial"/>
      <w:noProof/>
    </w:rPr>
  </w:style>
  <w:style w:type="character" w:customStyle="1" w:styleId="UnresolvedMention">
    <w:name w:val="Unresolved Mention"/>
    <w:uiPriority w:val="99"/>
    <w:semiHidden/>
    <w:unhideWhenUsed/>
    <w:rsid w:val="00570866"/>
    <w:rPr>
      <w:color w:val="605E5C"/>
      <w:shd w:val="clear" w:color="auto" w:fill="E1DFDD"/>
    </w:rPr>
  </w:style>
  <w:style w:type="character" w:customStyle="1" w:styleId="Spistreci1Znak">
    <w:name w:val="Spis treści 1 Znak"/>
    <w:link w:val="Spistreci1"/>
    <w:uiPriority w:val="39"/>
    <w:rsid w:val="00DE11FB"/>
    <w:rPr>
      <w:sz w:val="24"/>
      <w:szCs w:val="24"/>
    </w:rPr>
  </w:style>
  <w:style w:type="character" w:customStyle="1" w:styleId="SpistreciZnak">
    <w:name w:val="Spis treści Znak"/>
    <w:link w:val="Spistreci"/>
    <w:rsid w:val="00DE11FB"/>
    <w:rPr>
      <w:rFonts w:ascii="Arial" w:hAnsi="Arial"/>
      <w:noProof/>
      <w:sz w:val="24"/>
      <w:szCs w:val="24"/>
    </w:rPr>
  </w:style>
  <w:style w:type="character" w:styleId="UyteHipercze">
    <w:name w:val="FollowedHyperlink"/>
    <w:rsid w:val="00570866"/>
    <w:rPr>
      <w:color w:val="954F72"/>
      <w:u w:val="single"/>
    </w:rPr>
  </w:style>
  <w:style w:type="character" w:customStyle="1" w:styleId="TekstprzypisudolnegoZnak">
    <w:name w:val="Tekst przypisu dolnego Znak"/>
    <w:aliases w:val="Tekst przypisu Znak,Podrozdział Znak,Footnote Znak,Podrozdzia3 Znak,PRZYPISKI Znak,Tekst przypisu Znak Znak Znak Znak Znak1,Tekst przypisu Znak Znak Znak Znak Znak Znak,Tekst przypisu Znak Znak Znak Znak Znak Znak Znak Znak"/>
    <w:basedOn w:val="Domylnaczcionkaakapitu"/>
    <w:link w:val="Tekstprzypisudolnego"/>
    <w:uiPriority w:val="99"/>
    <w:rsid w:val="00FC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9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rotapomorza.pl/pl/bip/umwp/urzad/sprawy/sprawy_do_zalatwienia/publ_wykaz" TargetMode="External"/><Relationship Id="rId4" Type="http://schemas.openxmlformats.org/officeDocument/2006/relationships/settings" Target="settings.xml"/><Relationship Id="rId9" Type="http://schemas.openxmlformats.org/officeDocument/2006/relationships/hyperlink" Target="http://www.strategia2030.pomorskie.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64A5-86FB-4BC3-816D-5D1F313A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2436</Words>
  <Characters>16559</Characters>
  <Application>Microsoft Office Word</Application>
  <DocSecurity>0</DocSecurity>
  <Lines>137</Lines>
  <Paragraphs>37</Paragraphs>
  <ScaleCrop>false</ScaleCrop>
  <HeadingPairs>
    <vt:vector size="2" baseType="variant">
      <vt:variant>
        <vt:lpstr>Tytuł</vt:lpstr>
      </vt:variant>
      <vt:variant>
        <vt:i4>1</vt:i4>
      </vt:variant>
    </vt:vector>
  </HeadingPairs>
  <TitlesOfParts>
    <vt:vector size="1" baseType="lpstr">
      <vt:lpstr>PODSUMOWANIE;RPS ŚiE</vt:lpstr>
    </vt:vector>
  </TitlesOfParts>
  <Company>Urząd Marszałkowski Województwa Pomorskiego</Company>
  <LinksUpToDate>false</LinksUpToDate>
  <CharactersWithSpaces>18958</CharactersWithSpaces>
  <SharedDoc>false</SharedDoc>
  <HLinks>
    <vt:vector size="60" baseType="variant">
      <vt:variant>
        <vt:i4>2359319</vt:i4>
      </vt:variant>
      <vt:variant>
        <vt:i4>60</vt:i4>
      </vt:variant>
      <vt:variant>
        <vt:i4>0</vt:i4>
      </vt:variant>
      <vt:variant>
        <vt:i4>5</vt:i4>
      </vt:variant>
      <vt:variant>
        <vt:lpwstr>http://www.wrotapomorza.pl/pl/bip/umwp/urzad/sprawy/sprawy_do_zalatwienia/publ_wykaz</vt:lpwstr>
      </vt:variant>
      <vt:variant>
        <vt:lpwstr/>
      </vt:variant>
      <vt:variant>
        <vt:i4>2031664</vt:i4>
      </vt:variant>
      <vt:variant>
        <vt:i4>53</vt:i4>
      </vt:variant>
      <vt:variant>
        <vt:i4>0</vt:i4>
      </vt:variant>
      <vt:variant>
        <vt:i4>5</vt:i4>
      </vt:variant>
      <vt:variant>
        <vt:lpwstr/>
      </vt:variant>
      <vt:variant>
        <vt:lpwstr>_Toc69372670</vt:lpwstr>
      </vt:variant>
      <vt:variant>
        <vt:i4>1441841</vt:i4>
      </vt:variant>
      <vt:variant>
        <vt:i4>47</vt:i4>
      </vt:variant>
      <vt:variant>
        <vt:i4>0</vt:i4>
      </vt:variant>
      <vt:variant>
        <vt:i4>5</vt:i4>
      </vt:variant>
      <vt:variant>
        <vt:lpwstr/>
      </vt:variant>
      <vt:variant>
        <vt:lpwstr>_Toc69372669</vt:lpwstr>
      </vt:variant>
      <vt:variant>
        <vt:i4>1507377</vt:i4>
      </vt:variant>
      <vt:variant>
        <vt:i4>41</vt:i4>
      </vt:variant>
      <vt:variant>
        <vt:i4>0</vt:i4>
      </vt:variant>
      <vt:variant>
        <vt:i4>5</vt:i4>
      </vt:variant>
      <vt:variant>
        <vt:lpwstr/>
      </vt:variant>
      <vt:variant>
        <vt:lpwstr>_Toc69372668</vt:lpwstr>
      </vt:variant>
      <vt:variant>
        <vt:i4>1572913</vt:i4>
      </vt:variant>
      <vt:variant>
        <vt:i4>35</vt:i4>
      </vt:variant>
      <vt:variant>
        <vt:i4>0</vt:i4>
      </vt:variant>
      <vt:variant>
        <vt:i4>5</vt:i4>
      </vt:variant>
      <vt:variant>
        <vt:lpwstr/>
      </vt:variant>
      <vt:variant>
        <vt:lpwstr>_Toc69372667</vt:lpwstr>
      </vt:variant>
      <vt:variant>
        <vt:i4>1638449</vt:i4>
      </vt:variant>
      <vt:variant>
        <vt:i4>29</vt:i4>
      </vt:variant>
      <vt:variant>
        <vt:i4>0</vt:i4>
      </vt:variant>
      <vt:variant>
        <vt:i4>5</vt:i4>
      </vt:variant>
      <vt:variant>
        <vt:lpwstr/>
      </vt:variant>
      <vt:variant>
        <vt:lpwstr>_Toc69372666</vt:lpwstr>
      </vt:variant>
      <vt:variant>
        <vt:i4>1703985</vt:i4>
      </vt:variant>
      <vt:variant>
        <vt:i4>23</vt:i4>
      </vt:variant>
      <vt:variant>
        <vt:i4>0</vt:i4>
      </vt:variant>
      <vt:variant>
        <vt:i4>5</vt:i4>
      </vt:variant>
      <vt:variant>
        <vt:lpwstr/>
      </vt:variant>
      <vt:variant>
        <vt:lpwstr>_Toc69372665</vt:lpwstr>
      </vt:variant>
      <vt:variant>
        <vt:i4>1769521</vt:i4>
      </vt:variant>
      <vt:variant>
        <vt:i4>17</vt:i4>
      </vt:variant>
      <vt:variant>
        <vt:i4>0</vt:i4>
      </vt:variant>
      <vt:variant>
        <vt:i4>5</vt:i4>
      </vt:variant>
      <vt:variant>
        <vt:lpwstr/>
      </vt:variant>
      <vt:variant>
        <vt:lpwstr>_Toc69372664</vt:lpwstr>
      </vt:variant>
      <vt:variant>
        <vt:i4>1835057</vt:i4>
      </vt:variant>
      <vt:variant>
        <vt:i4>11</vt:i4>
      </vt:variant>
      <vt:variant>
        <vt:i4>0</vt:i4>
      </vt:variant>
      <vt:variant>
        <vt:i4>5</vt:i4>
      </vt:variant>
      <vt:variant>
        <vt:lpwstr/>
      </vt:variant>
      <vt:variant>
        <vt:lpwstr>_Toc69372663</vt:lpwstr>
      </vt:variant>
      <vt:variant>
        <vt:i4>1900593</vt:i4>
      </vt:variant>
      <vt:variant>
        <vt:i4>5</vt:i4>
      </vt:variant>
      <vt:variant>
        <vt:i4>0</vt:i4>
      </vt:variant>
      <vt:variant>
        <vt:i4>5</vt:i4>
      </vt:variant>
      <vt:variant>
        <vt:lpwstr/>
      </vt:variant>
      <vt:variant>
        <vt:lpwstr>_Toc69372662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PODSUMOWANIE;RPS ŚiE</dc:title>
  <dc:subject/>
  <dc:creator>Adam Kałduński</dc:creator>
  <cp:keywords>podsumowanie;prognoza;RPS</cp:keywords>
  <dc:description/>
  <cp:lastModifiedBy>Bar Grażyna</cp:lastModifiedBy>
  <cp:revision>50</cp:revision>
  <cp:lastPrinted>2021-07-28T12:46:00Z</cp:lastPrinted>
  <dcterms:created xsi:type="dcterms:W3CDTF">2021-07-22T14:51:00Z</dcterms:created>
  <dcterms:modified xsi:type="dcterms:W3CDTF">2021-07-29T09:54:00Z</dcterms:modified>
</cp:coreProperties>
</file>