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EA960" w14:textId="06803168" w:rsidR="00CB364C" w:rsidRPr="00F30DA6" w:rsidRDefault="003D0CE5" w:rsidP="00F41A1A">
      <w:pPr>
        <w:spacing w:before="120" w:after="800" w:line="276" w:lineRule="auto"/>
        <w:jc w:val="right"/>
        <w:rPr>
          <w:rFonts w:eastAsia="Times New Roman" w:cs="Arial"/>
          <w:b/>
          <w:lang w:eastAsia="pl-PL"/>
        </w:rPr>
      </w:pPr>
      <w:r w:rsidRPr="00F41A1A">
        <w:rPr>
          <w:rFonts w:eastAsia="Times New Roman" w:cs="Arial"/>
          <w:b/>
          <w:lang w:eastAsia="pl-PL"/>
        </w:rPr>
        <w:t xml:space="preserve">Projekt </w:t>
      </w:r>
    </w:p>
    <w:p w14:paraId="3F3B24E9" w14:textId="7EF409F7" w:rsidR="00CB364C" w:rsidRPr="00F30DA6" w:rsidRDefault="00CB364C" w:rsidP="00F41A1A">
      <w:pPr>
        <w:spacing w:before="120" w:after="120" w:line="276" w:lineRule="auto"/>
        <w:jc w:val="center"/>
        <w:rPr>
          <w:rFonts w:eastAsia="Times New Roman" w:cs="Arial"/>
          <w:lang w:eastAsia="pl-PL"/>
        </w:rPr>
      </w:pPr>
      <w:r w:rsidRPr="00F30DA6">
        <w:rPr>
          <w:rFonts w:eastAsia="Times New Roman" w:cs="Arial"/>
          <w:b/>
          <w:noProof/>
          <w:lang w:eastAsia="pl-PL"/>
        </w:rPr>
        <w:drawing>
          <wp:inline distT="0" distB="0" distL="0" distR="0" wp14:anchorId="60A3010F" wp14:editId="25BB203B">
            <wp:extent cx="1407160" cy="819150"/>
            <wp:effectExtent l="0" t="0" r="2540" b="0"/>
            <wp:docPr id="1" name="Obraz 1" title="ZARZĄD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7160" cy="819150"/>
                    </a:xfrm>
                    <a:prstGeom prst="rect">
                      <a:avLst/>
                    </a:prstGeom>
                    <a:noFill/>
                    <a:ln>
                      <a:noFill/>
                    </a:ln>
                  </pic:spPr>
                </pic:pic>
              </a:graphicData>
            </a:graphic>
          </wp:inline>
        </w:drawing>
      </w:r>
    </w:p>
    <w:p w14:paraId="24B4362A" w14:textId="282AEC87" w:rsidR="001045C4" w:rsidRPr="00F41A1A" w:rsidRDefault="00CB364C" w:rsidP="00F41A1A">
      <w:pPr>
        <w:pStyle w:val="Nagwek1"/>
        <w:spacing w:before="800" w:after="3000" w:line="276" w:lineRule="auto"/>
        <w:contextualSpacing/>
        <w:jc w:val="center"/>
        <w:rPr>
          <w:b w:val="0"/>
        </w:rPr>
      </w:pPr>
      <w:bookmarkStart w:id="0" w:name="_Toc62069220"/>
      <w:bookmarkStart w:id="1" w:name="_Toc62069260"/>
      <w:bookmarkStart w:id="2" w:name="_Toc62069465"/>
      <w:bookmarkStart w:id="3" w:name="_Toc62071300"/>
      <w:bookmarkStart w:id="4" w:name="_Toc62071367"/>
      <w:bookmarkStart w:id="5" w:name="_Toc62078535"/>
      <w:bookmarkStart w:id="6" w:name="_Toc62123377"/>
      <w:r w:rsidRPr="00F41A1A">
        <w:rPr>
          <w:b w:val="0"/>
        </w:rPr>
        <w:t>Regionalny Program Strategiczny</w:t>
      </w:r>
      <w:bookmarkEnd w:id="0"/>
      <w:bookmarkEnd w:id="1"/>
      <w:bookmarkEnd w:id="2"/>
      <w:bookmarkEnd w:id="3"/>
      <w:bookmarkEnd w:id="4"/>
      <w:bookmarkEnd w:id="5"/>
      <w:bookmarkEnd w:id="6"/>
      <w:r w:rsidR="00D03B28" w:rsidRPr="00A13E31">
        <w:t xml:space="preserve"> </w:t>
      </w:r>
      <w:r w:rsidR="00BA6B6F" w:rsidRPr="00A13E31">
        <w:br/>
      </w:r>
      <w:bookmarkStart w:id="7" w:name="_Toc62069221"/>
      <w:bookmarkStart w:id="8" w:name="_Toc62069261"/>
      <w:bookmarkStart w:id="9" w:name="_Toc62069466"/>
      <w:bookmarkStart w:id="10" w:name="_Toc62071301"/>
      <w:bookmarkStart w:id="11" w:name="_Toc62071368"/>
      <w:bookmarkStart w:id="12" w:name="_Toc62078536"/>
      <w:bookmarkStart w:id="13" w:name="_Toc62123378"/>
      <w:r w:rsidRPr="00F41A1A">
        <w:rPr>
          <w:b w:val="0"/>
        </w:rPr>
        <w:t>w zakresie</w:t>
      </w:r>
      <w:r w:rsidR="00D03B28" w:rsidRPr="00A13E31">
        <w:t xml:space="preserve"> </w:t>
      </w:r>
      <w:r w:rsidRPr="00F41A1A">
        <w:rPr>
          <w:b w:val="0"/>
        </w:rPr>
        <w:t>bezpieczeństwa</w:t>
      </w:r>
      <w:bookmarkEnd w:id="7"/>
      <w:bookmarkEnd w:id="8"/>
      <w:bookmarkEnd w:id="9"/>
      <w:bookmarkEnd w:id="10"/>
      <w:bookmarkEnd w:id="11"/>
      <w:bookmarkEnd w:id="12"/>
      <w:bookmarkEnd w:id="13"/>
      <w:r w:rsidR="00D03B28" w:rsidRPr="00A13E31">
        <w:t xml:space="preserve"> </w:t>
      </w:r>
      <w:r w:rsidR="00BA6B6F" w:rsidRPr="00A13E31">
        <w:br/>
      </w:r>
      <w:bookmarkStart w:id="14" w:name="_Toc62069222"/>
      <w:bookmarkStart w:id="15" w:name="_Toc62069262"/>
      <w:bookmarkStart w:id="16" w:name="_Toc62069467"/>
      <w:bookmarkStart w:id="17" w:name="_Toc62071302"/>
      <w:bookmarkStart w:id="18" w:name="_Toc62071369"/>
      <w:bookmarkStart w:id="19" w:name="_Toc62078537"/>
      <w:bookmarkStart w:id="20" w:name="_Toc62123379"/>
      <w:r w:rsidRPr="00F41A1A">
        <w:rPr>
          <w:b w:val="0"/>
        </w:rPr>
        <w:t>środowiskowego i energetycznego</w:t>
      </w:r>
      <w:bookmarkEnd w:id="14"/>
      <w:bookmarkEnd w:id="15"/>
      <w:bookmarkEnd w:id="16"/>
      <w:bookmarkEnd w:id="17"/>
      <w:bookmarkEnd w:id="18"/>
      <w:bookmarkEnd w:id="19"/>
      <w:bookmarkEnd w:id="20"/>
    </w:p>
    <w:p w14:paraId="5FF8814D" w14:textId="1799BD14" w:rsidR="006147E8" w:rsidRPr="00F41A1A" w:rsidRDefault="00CB364C" w:rsidP="00F41A1A">
      <w:pPr>
        <w:spacing w:before="1200" w:after="1200" w:line="276" w:lineRule="auto"/>
        <w:jc w:val="center"/>
        <w:rPr>
          <w:rFonts w:eastAsia="Times New Roman" w:cs="Arial"/>
          <w:b/>
          <w:bCs/>
          <w:lang w:eastAsia="pl-PL"/>
        </w:rPr>
      </w:pPr>
      <w:r w:rsidRPr="00F41A1A">
        <w:rPr>
          <w:rFonts w:eastAsia="Times New Roman" w:cs="Arial"/>
          <w:b/>
          <w:bCs/>
          <w:lang w:eastAsia="pl-PL"/>
        </w:rPr>
        <w:t xml:space="preserve">Gdańsk, </w:t>
      </w:r>
      <w:r w:rsidR="00AC301C">
        <w:rPr>
          <w:rFonts w:eastAsia="Times New Roman" w:cs="Arial"/>
          <w:b/>
          <w:bCs/>
          <w:lang w:eastAsia="pl-PL"/>
        </w:rPr>
        <w:t>styczeń</w:t>
      </w:r>
      <w:r w:rsidR="00AC301C" w:rsidRPr="00F41A1A">
        <w:rPr>
          <w:rFonts w:eastAsia="Times New Roman" w:cs="Arial"/>
          <w:b/>
          <w:bCs/>
          <w:lang w:eastAsia="pl-PL"/>
        </w:rPr>
        <w:t xml:space="preserve"> </w:t>
      </w:r>
      <w:r w:rsidRPr="00F41A1A">
        <w:rPr>
          <w:rFonts w:eastAsia="Times New Roman" w:cs="Arial"/>
          <w:b/>
          <w:bCs/>
          <w:lang w:eastAsia="pl-PL"/>
        </w:rPr>
        <w:t>202</w:t>
      </w:r>
      <w:r w:rsidR="00AC301C">
        <w:rPr>
          <w:rFonts w:eastAsia="Times New Roman" w:cs="Arial"/>
          <w:b/>
          <w:bCs/>
          <w:lang w:eastAsia="pl-PL"/>
        </w:rPr>
        <w:t>1</w:t>
      </w:r>
      <w:r w:rsidRPr="00F41A1A">
        <w:rPr>
          <w:rFonts w:eastAsia="Times New Roman" w:cs="Arial"/>
          <w:b/>
          <w:bCs/>
          <w:lang w:eastAsia="pl-PL"/>
        </w:rPr>
        <w:t xml:space="preserve"> r.</w:t>
      </w:r>
      <w:r w:rsidR="006147E8">
        <w:rPr>
          <w:rFonts w:eastAsia="Times New Roman" w:cs="Arial"/>
          <w:b/>
          <w:bCs/>
          <w:lang w:eastAsia="pl-PL"/>
        </w:rPr>
        <w:br w:type="page"/>
      </w:r>
    </w:p>
    <w:sdt>
      <w:sdtPr>
        <w:rPr>
          <w:rFonts w:asciiTheme="minorHAnsi" w:eastAsiaTheme="minorHAnsi" w:hAnsiTheme="minorHAnsi" w:cstheme="minorBidi"/>
          <w:color w:val="auto"/>
          <w:sz w:val="22"/>
          <w:szCs w:val="22"/>
          <w:lang w:eastAsia="en-US"/>
        </w:rPr>
        <w:id w:val="445969807"/>
        <w:docPartObj>
          <w:docPartGallery w:val="Table of Contents"/>
          <w:docPartUnique/>
        </w:docPartObj>
      </w:sdtPr>
      <w:sdtEndPr>
        <w:rPr>
          <w:rFonts w:ascii="Arial" w:eastAsia="Times New Roman" w:hAnsi="Arial" w:cstheme="majorBidi"/>
          <w:b w:val="0"/>
          <w:color w:val="000000" w:themeColor="text1"/>
          <w:sz w:val="32"/>
          <w:szCs w:val="32"/>
          <w:lang w:eastAsia="pl-PL"/>
        </w:rPr>
      </w:sdtEndPr>
      <w:sdtContent>
        <w:p w14:paraId="4C579FC7" w14:textId="4F6D7ADC" w:rsidR="00CB364C" w:rsidRPr="00F41A1A" w:rsidRDefault="007C19A9" w:rsidP="00F41A1A">
          <w:pPr>
            <w:pStyle w:val="Nagwekspisutreci"/>
            <w:spacing w:before="400" w:after="400" w:line="276" w:lineRule="auto"/>
            <w:contextualSpacing/>
          </w:pPr>
          <w:r w:rsidRPr="005D1391">
            <w:t>S</w:t>
          </w:r>
          <w:r w:rsidR="00CB364C" w:rsidRPr="00F41A1A">
            <w:t>pis treści</w:t>
          </w:r>
        </w:p>
        <w:p w14:paraId="2B24A6FE" w14:textId="40FF6B72" w:rsidR="00125B7C" w:rsidRDefault="00CB364C">
          <w:pPr>
            <w:pStyle w:val="Spistreci1"/>
            <w:tabs>
              <w:tab w:val="right" w:leader="dot" w:pos="9062"/>
            </w:tabs>
            <w:rPr>
              <w:rFonts w:asciiTheme="minorHAnsi" w:eastAsiaTheme="minorEastAsia" w:hAnsiTheme="minorHAnsi"/>
              <w:noProof/>
              <w:lang w:eastAsia="pl-PL"/>
            </w:rPr>
          </w:pPr>
          <w:r w:rsidRPr="00F41A1A">
            <w:rPr>
              <w:rFonts w:cs="Arial"/>
              <w:color w:val="000000" w:themeColor="text1"/>
            </w:rPr>
            <w:fldChar w:fldCharType="begin"/>
          </w:r>
          <w:r w:rsidRPr="00F41A1A">
            <w:rPr>
              <w:rFonts w:cs="Arial"/>
              <w:color w:val="000000" w:themeColor="text1"/>
            </w:rPr>
            <w:instrText xml:space="preserve"> TOC \o "1-3" \h \z \u </w:instrText>
          </w:r>
          <w:r w:rsidRPr="00F41A1A">
            <w:rPr>
              <w:rFonts w:cs="Arial"/>
              <w:color w:val="000000" w:themeColor="text1"/>
            </w:rPr>
            <w:fldChar w:fldCharType="separate"/>
          </w:r>
          <w:hyperlink w:anchor="_Toc62123380" w:history="1">
            <w:r w:rsidR="00125B7C" w:rsidRPr="00227D41">
              <w:rPr>
                <w:rStyle w:val="Hipercze"/>
                <w:noProof/>
              </w:rPr>
              <w:t>Wykaz zastosowanych skrótów</w:t>
            </w:r>
            <w:r w:rsidR="00125B7C">
              <w:rPr>
                <w:noProof/>
                <w:webHidden/>
              </w:rPr>
              <w:tab/>
            </w:r>
            <w:r w:rsidR="00125B7C">
              <w:rPr>
                <w:noProof/>
                <w:webHidden/>
              </w:rPr>
              <w:fldChar w:fldCharType="begin"/>
            </w:r>
            <w:r w:rsidR="00125B7C">
              <w:rPr>
                <w:noProof/>
                <w:webHidden/>
              </w:rPr>
              <w:instrText xml:space="preserve"> PAGEREF _Toc62123380 \h </w:instrText>
            </w:r>
            <w:r w:rsidR="00125B7C">
              <w:rPr>
                <w:noProof/>
                <w:webHidden/>
              </w:rPr>
            </w:r>
            <w:r w:rsidR="00125B7C">
              <w:rPr>
                <w:noProof/>
                <w:webHidden/>
              </w:rPr>
              <w:fldChar w:fldCharType="separate"/>
            </w:r>
            <w:r w:rsidR="00125B7C">
              <w:rPr>
                <w:noProof/>
                <w:webHidden/>
              </w:rPr>
              <w:t>3</w:t>
            </w:r>
            <w:r w:rsidR="00125B7C">
              <w:rPr>
                <w:noProof/>
                <w:webHidden/>
              </w:rPr>
              <w:fldChar w:fldCharType="end"/>
            </w:r>
          </w:hyperlink>
        </w:p>
        <w:p w14:paraId="382721EF" w14:textId="42784D50" w:rsidR="00125B7C" w:rsidRDefault="00125B7C">
          <w:pPr>
            <w:pStyle w:val="Spistreci1"/>
            <w:tabs>
              <w:tab w:val="right" w:leader="dot" w:pos="9062"/>
            </w:tabs>
            <w:rPr>
              <w:rFonts w:asciiTheme="minorHAnsi" w:eastAsiaTheme="minorEastAsia" w:hAnsiTheme="minorHAnsi"/>
              <w:noProof/>
              <w:lang w:eastAsia="pl-PL"/>
            </w:rPr>
          </w:pPr>
          <w:hyperlink w:anchor="_Toc62123381" w:history="1">
            <w:r w:rsidRPr="00227D41">
              <w:rPr>
                <w:rStyle w:val="Hipercze"/>
                <w:noProof/>
              </w:rPr>
              <w:t>I Część diagnostyczna</w:t>
            </w:r>
            <w:r>
              <w:rPr>
                <w:noProof/>
                <w:webHidden/>
              </w:rPr>
              <w:tab/>
            </w:r>
            <w:r>
              <w:rPr>
                <w:noProof/>
                <w:webHidden/>
              </w:rPr>
              <w:fldChar w:fldCharType="begin"/>
            </w:r>
            <w:r>
              <w:rPr>
                <w:noProof/>
                <w:webHidden/>
              </w:rPr>
              <w:instrText xml:space="preserve"> PAGEREF _Toc62123381 \h </w:instrText>
            </w:r>
            <w:r>
              <w:rPr>
                <w:noProof/>
                <w:webHidden/>
              </w:rPr>
            </w:r>
            <w:r>
              <w:rPr>
                <w:noProof/>
                <w:webHidden/>
              </w:rPr>
              <w:fldChar w:fldCharType="separate"/>
            </w:r>
            <w:r>
              <w:rPr>
                <w:noProof/>
                <w:webHidden/>
              </w:rPr>
              <w:t>4</w:t>
            </w:r>
            <w:r>
              <w:rPr>
                <w:noProof/>
                <w:webHidden/>
              </w:rPr>
              <w:fldChar w:fldCharType="end"/>
            </w:r>
          </w:hyperlink>
        </w:p>
        <w:p w14:paraId="504DA87D" w14:textId="4C0B5942" w:rsidR="00125B7C" w:rsidRDefault="00125B7C">
          <w:pPr>
            <w:pStyle w:val="Spistreci2"/>
            <w:tabs>
              <w:tab w:val="right" w:leader="dot" w:pos="9062"/>
            </w:tabs>
            <w:rPr>
              <w:rFonts w:asciiTheme="minorHAnsi" w:eastAsiaTheme="minorEastAsia" w:hAnsiTheme="minorHAnsi"/>
              <w:noProof/>
              <w:lang w:eastAsia="pl-PL"/>
            </w:rPr>
          </w:pPr>
          <w:hyperlink w:anchor="_Toc62123382" w:history="1">
            <w:r w:rsidRPr="00227D41">
              <w:rPr>
                <w:rStyle w:val="Hipercze"/>
                <w:noProof/>
              </w:rPr>
              <w:t>Wnioski z diagnozy społeczno – gospodarczej w odniesieniu do bezpieczeństwa środowiskowego i energetycznego</w:t>
            </w:r>
            <w:r>
              <w:rPr>
                <w:noProof/>
                <w:webHidden/>
              </w:rPr>
              <w:tab/>
            </w:r>
            <w:r>
              <w:rPr>
                <w:noProof/>
                <w:webHidden/>
              </w:rPr>
              <w:fldChar w:fldCharType="begin"/>
            </w:r>
            <w:r>
              <w:rPr>
                <w:noProof/>
                <w:webHidden/>
              </w:rPr>
              <w:instrText xml:space="preserve"> PAGEREF _Toc62123382 \h </w:instrText>
            </w:r>
            <w:r>
              <w:rPr>
                <w:noProof/>
                <w:webHidden/>
              </w:rPr>
            </w:r>
            <w:r>
              <w:rPr>
                <w:noProof/>
                <w:webHidden/>
              </w:rPr>
              <w:fldChar w:fldCharType="separate"/>
            </w:r>
            <w:r>
              <w:rPr>
                <w:noProof/>
                <w:webHidden/>
              </w:rPr>
              <w:t>4</w:t>
            </w:r>
            <w:r>
              <w:rPr>
                <w:noProof/>
                <w:webHidden/>
              </w:rPr>
              <w:fldChar w:fldCharType="end"/>
            </w:r>
          </w:hyperlink>
        </w:p>
        <w:p w14:paraId="4E459502" w14:textId="6311D645" w:rsidR="00125B7C" w:rsidRDefault="00125B7C">
          <w:pPr>
            <w:pStyle w:val="Spistreci3"/>
            <w:tabs>
              <w:tab w:val="right" w:leader="dot" w:pos="9062"/>
            </w:tabs>
            <w:rPr>
              <w:rFonts w:asciiTheme="minorHAnsi" w:eastAsiaTheme="minorEastAsia" w:hAnsiTheme="minorHAnsi"/>
              <w:noProof/>
              <w:lang w:eastAsia="pl-PL"/>
            </w:rPr>
          </w:pPr>
          <w:hyperlink w:anchor="_Toc62123383" w:history="1">
            <w:r w:rsidRPr="00227D41">
              <w:rPr>
                <w:rStyle w:val="Hipercze"/>
                <w:noProof/>
              </w:rPr>
              <w:t>Odporność na zmiany klimatu</w:t>
            </w:r>
            <w:r>
              <w:rPr>
                <w:noProof/>
                <w:webHidden/>
              </w:rPr>
              <w:tab/>
            </w:r>
            <w:r>
              <w:rPr>
                <w:noProof/>
                <w:webHidden/>
              </w:rPr>
              <w:fldChar w:fldCharType="begin"/>
            </w:r>
            <w:r>
              <w:rPr>
                <w:noProof/>
                <w:webHidden/>
              </w:rPr>
              <w:instrText xml:space="preserve"> PAGEREF _Toc62123383 \h </w:instrText>
            </w:r>
            <w:r>
              <w:rPr>
                <w:noProof/>
                <w:webHidden/>
              </w:rPr>
            </w:r>
            <w:r>
              <w:rPr>
                <w:noProof/>
                <w:webHidden/>
              </w:rPr>
              <w:fldChar w:fldCharType="separate"/>
            </w:r>
            <w:r>
              <w:rPr>
                <w:noProof/>
                <w:webHidden/>
              </w:rPr>
              <w:t>4</w:t>
            </w:r>
            <w:r>
              <w:rPr>
                <w:noProof/>
                <w:webHidden/>
              </w:rPr>
              <w:fldChar w:fldCharType="end"/>
            </w:r>
          </w:hyperlink>
        </w:p>
        <w:p w14:paraId="5E724025" w14:textId="7639BB8F" w:rsidR="00125B7C" w:rsidRDefault="00125B7C">
          <w:pPr>
            <w:pStyle w:val="Spistreci3"/>
            <w:tabs>
              <w:tab w:val="right" w:leader="dot" w:pos="9062"/>
            </w:tabs>
            <w:rPr>
              <w:rFonts w:asciiTheme="minorHAnsi" w:eastAsiaTheme="minorEastAsia" w:hAnsiTheme="minorHAnsi"/>
              <w:noProof/>
              <w:lang w:eastAsia="pl-PL"/>
            </w:rPr>
          </w:pPr>
          <w:hyperlink w:anchor="_Toc62123384" w:history="1">
            <w:r w:rsidRPr="00227D41">
              <w:rPr>
                <w:rStyle w:val="Hipercze"/>
                <w:noProof/>
              </w:rPr>
              <w:t>Różnorodność biologiczna i krajobraz</w:t>
            </w:r>
            <w:r>
              <w:rPr>
                <w:noProof/>
                <w:webHidden/>
              </w:rPr>
              <w:tab/>
            </w:r>
            <w:r>
              <w:rPr>
                <w:noProof/>
                <w:webHidden/>
              </w:rPr>
              <w:fldChar w:fldCharType="begin"/>
            </w:r>
            <w:r>
              <w:rPr>
                <w:noProof/>
                <w:webHidden/>
              </w:rPr>
              <w:instrText xml:space="preserve"> PAGEREF _Toc62123384 \h </w:instrText>
            </w:r>
            <w:r>
              <w:rPr>
                <w:noProof/>
                <w:webHidden/>
              </w:rPr>
            </w:r>
            <w:r>
              <w:rPr>
                <w:noProof/>
                <w:webHidden/>
              </w:rPr>
              <w:fldChar w:fldCharType="separate"/>
            </w:r>
            <w:r>
              <w:rPr>
                <w:noProof/>
                <w:webHidden/>
              </w:rPr>
              <w:t>7</w:t>
            </w:r>
            <w:r>
              <w:rPr>
                <w:noProof/>
                <w:webHidden/>
              </w:rPr>
              <w:fldChar w:fldCharType="end"/>
            </w:r>
          </w:hyperlink>
        </w:p>
        <w:p w14:paraId="6013C426" w14:textId="6469EE00" w:rsidR="00125B7C" w:rsidRDefault="00125B7C">
          <w:pPr>
            <w:pStyle w:val="Spistreci3"/>
            <w:tabs>
              <w:tab w:val="right" w:leader="dot" w:pos="9062"/>
            </w:tabs>
            <w:rPr>
              <w:rFonts w:asciiTheme="minorHAnsi" w:eastAsiaTheme="minorEastAsia" w:hAnsiTheme="minorHAnsi"/>
              <w:noProof/>
              <w:lang w:eastAsia="pl-PL"/>
            </w:rPr>
          </w:pPr>
          <w:hyperlink w:anchor="_Toc62123385" w:history="1">
            <w:r w:rsidRPr="00227D41">
              <w:rPr>
                <w:rStyle w:val="Hipercze"/>
                <w:noProof/>
              </w:rPr>
              <w:t>Gospodarka o obiegu zamkniętym</w:t>
            </w:r>
            <w:r>
              <w:rPr>
                <w:noProof/>
                <w:webHidden/>
              </w:rPr>
              <w:tab/>
            </w:r>
            <w:r>
              <w:rPr>
                <w:noProof/>
                <w:webHidden/>
              </w:rPr>
              <w:fldChar w:fldCharType="begin"/>
            </w:r>
            <w:r>
              <w:rPr>
                <w:noProof/>
                <w:webHidden/>
              </w:rPr>
              <w:instrText xml:space="preserve"> PAGEREF _Toc62123385 \h </w:instrText>
            </w:r>
            <w:r>
              <w:rPr>
                <w:noProof/>
                <w:webHidden/>
              </w:rPr>
            </w:r>
            <w:r>
              <w:rPr>
                <w:noProof/>
                <w:webHidden/>
              </w:rPr>
              <w:fldChar w:fldCharType="separate"/>
            </w:r>
            <w:r>
              <w:rPr>
                <w:noProof/>
                <w:webHidden/>
              </w:rPr>
              <w:t>10</w:t>
            </w:r>
            <w:r>
              <w:rPr>
                <w:noProof/>
                <w:webHidden/>
              </w:rPr>
              <w:fldChar w:fldCharType="end"/>
            </w:r>
          </w:hyperlink>
        </w:p>
        <w:p w14:paraId="7158D78B" w14:textId="6920BBCB" w:rsidR="00125B7C" w:rsidRDefault="00125B7C">
          <w:pPr>
            <w:pStyle w:val="Spistreci3"/>
            <w:tabs>
              <w:tab w:val="right" w:leader="dot" w:pos="9062"/>
            </w:tabs>
            <w:rPr>
              <w:rFonts w:asciiTheme="minorHAnsi" w:eastAsiaTheme="minorEastAsia" w:hAnsiTheme="minorHAnsi"/>
              <w:noProof/>
              <w:lang w:eastAsia="pl-PL"/>
            </w:rPr>
          </w:pPr>
          <w:hyperlink w:anchor="_Toc62123386" w:history="1">
            <w:r w:rsidRPr="00227D41">
              <w:rPr>
                <w:rStyle w:val="Hipercze"/>
                <w:noProof/>
              </w:rPr>
              <w:t>Woda pitna i ścieki.</w:t>
            </w:r>
            <w:r>
              <w:rPr>
                <w:noProof/>
                <w:webHidden/>
              </w:rPr>
              <w:tab/>
            </w:r>
            <w:r>
              <w:rPr>
                <w:noProof/>
                <w:webHidden/>
              </w:rPr>
              <w:fldChar w:fldCharType="begin"/>
            </w:r>
            <w:r>
              <w:rPr>
                <w:noProof/>
                <w:webHidden/>
              </w:rPr>
              <w:instrText xml:space="preserve"> PAGEREF _Toc62123386 \h </w:instrText>
            </w:r>
            <w:r>
              <w:rPr>
                <w:noProof/>
                <w:webHidden/>
              </w:rPr>
            </w:r>
            <w:r>
              <w:rPr>
                <w:noProof/>
                <w:webHidden/>
              </w:rPr>
              <w:fldChar w:fldCharType="separate"/>
            </w:r>
            <w:r>
              <w:rPr>
                <w:noProof/>
                <w:webHidden/>
              </w:rPr>
              <w:t>12</w:t>
            </w:r>
            <w:r>
              <w:rPr>
                <w:noProof/>
                <w:webHidden/>
              </w:rPr>
              <w:fldChar w:fldCharType="end"/>
            </w:r>
          </w:hyperlink>
        </w:p>
        <w:p w14:paraId="7851E55B" w14:textId="1D6531B5" w:rsidR="00125B7C" w:rsidRDefault="00125B7C">
          <w:pPr>
            <w:pStyle w:val="Spistreci3"/>
            <w:tabs>
              <w:tab w:val="right" w:leader="dot" w:pos="9062"/>
            </w:tabs>
            <w:rPr>
              <w:rFonts w:asciiTheme="minorHAnsi" w:eastAsiaTheme="minorEastAsia" w:hAnsiTheme="minorHAnsi"/>
              <w:noProof/>
              <w:lang w:eastAsia="pl-PL"/>
            </w:rPr>
          </w:pPr>
          <w:hyperlink w:anchor="_Toc62123387" w:history="1">
            <w:r w:rsidRPr="00227D41">
              <w:rPr>
                <w:rStyle w:val="Hipercze"/>
                <w:noProof/>
              </w:rPr>
              <w:t>Czysta energia</w:t>
            </w:r>
            <w:r>
              <w:rPr>
                <w:noProof/>
                <w:webHidden/>
              </w:rPr>
              <w:tab/>
            </w:r>
            <w:r>
              <w:rPr>
                <w:noProof/>
                <w:webHidden/>
              </w:rPr>
              <w:fldChar w:fldCharType="begin"/>
            </w:r>
            <w:r>
              <w:rPr>
                <w:noProof/>
                <w:webHidden/>
              </w:rPr>
              <w:instrText xml:space="preserve"> PAGEREF _Toc62123387 \h </w:instrText>
            </w:r>
            <w:r>
              <w:rPr>
                <w:noProof/>
                <w:webHidden/>
              </w:rPr>
            </w:r>
            <w:r>
              <w:rPr>
                <w:noProof/>
                <w:webHidden/>
              </w:rPr>
              <w:fldChar w:fldCharType="separate"/>
            </w:r>
            <w:r>
              <w:rPr>
                <w:noProof/>
                <w:webHidden/>
              </w:rPr>
              <w:t>13</w:t>
            </w:r>
            <w:r>
              <w:rPr>
                <w:noProof/>
                <w:webHidden/>
              </w:rPr>
              <w:fldChar w:fldCharType="end"/>
            </w:r>
          </w:hyperlink>
        </w:p>
        <w:p w14:paraId="78D8C99E" w14:textId="32A13A28" w:rsidR="00125B7C" w:rsidRDefault="00125B7C">
          <w:pPr>
            <w:pStyle w:val="Spistreci3"/>
            <w:tabs>
              <w:tab w:val="right" w:leader="dot" w:pos="9062"/>
            </w:tabs>
            <w:rPr>
              <w:rFonts w:asciiTheme="minorHAnsi" w:eastAsiaTheme="minorEastAsia" w:hAnsiTheme="minorHAnsi"/>
              <w:noProof/>
              <w:lang w:eastAsia="pl-PL"/>
            </w:rPr>
          </w:pPr>
          <w:hyperlink w:anchor="_Toc62123388" w:history="1">
            <w:r w:rsidRPr="00227D41">
              <w:rPr>
                <w:rStyle w:val="Hipercze"/>
                <w:noProof/>
              </w:rPr>
              <w:t>Poprawa jakości powietrza</w:t>
            </w:r>
            <w:r>
              <w:rPr>
                <w:noProof/>
                <w:webHidden/>
              </w:rPr>
              <w:tab/>
            </w:r>
            <w:r>
              <w:rPr>
                <w:noProof/>
                <w:webHidden/>
              </w:rPr>
              <w:fldChar w:fldCharType="begin"/>
            </w:r>
            <w:r>
              <w:rPr>
                <w:noProof/>
                <w:webHidden/>
              </w:rPr>
              <w:instrText xml:space="preserve"> PAGEREF _Toc62123388 \h </w:instrText>
            </w:r>
            <w:r>
              <w:rPr>
                <w:noProof/>
                <w:webHidden/>
              </w:rPr>
            </w:r>
            <w:r>
              <w:rPr>
                <w:noProof/>
                <w:webHidden/>
              </w:rPr>
              <w:fldChar w:fldCharType="separate"/>
            </w:r>
            <w:r>
              <w:rPr>
                <w:noProof/>
                <w:webHidden/>
              </w:rPr>
              <w:t>18</w:t>
            </w:r>
            <w:r>
              <w:rPr>
                <w:noProof/>
                <w:webHidden/>
              </w:rPr>
              <w:fldChar w:fldCharType="end"/>
            </w:r>
          </w:hyperlink>
        </w:p>
        <w:p w14:paraId="2FBBB274" w14:textId="2C2A6E30" w:rsidR="00125B7C" w:rsidRDefault="00125B7C">
          <w:pPr>
            <w:pStyle w:val="Spistreci2"/>
            <w:tabs>
              <w:tab w:val="right" w:leader="dot" w:pos="9062"/>
            </w:tabs>
            <w:rPr>
              <w:rFonts w:asciiTheme="minorHAnsi" w:eastAsiaTheme="minorEastAsia" w:hAnsiTheme="minorHAnsi"/>
              <w:noProof/>
              <w:lang w:eastAsia="pl-PL"/>
            </w:rPr>
          </w:pPr>
          <w:hyperlink w:anchor="_Toc62123389" w:history="1">
            <w:r w:rsidRPr="00227D41">
              <w:rPr>
                <w:rStyle w:val="Hipercze"/>
                <w:noProof/>
              </w:rPr>
              <w:t>Analiza SWOT</w:t>
            </w:r>
            <w:r>
              <w:rPr>
                <w:noProof/>
                <w:webHidden/>
              </w:rPr>
              <w:tab/>
            </w:r>
            <w:r>
              <w:rPr>
                <w:noProof/>
                <w:webHidden/>
              </w:rPr>
              <w:fldChar w:fldCharType="begin"/>
            </w:r>
            <w:r>
              <w:rPr>
                <w:noProof/>
                <w:webHidden/>
              </w:rPr>
              <w:instrText xml:space="preserve"> PAGEREF _Toc62123389 \h </w:instrText>
            </w:r>
            <w:r>
              <w:rPr>
                <w:noProof/>
                <w:webHidden/>
              </w:rPr>
            </w:r>
            <w:r>
              <w:rPr>
                <w:noProof/>
                <w:webHidden/>
              </w:rPr>
              <w:fldChar w:fldCharType="separate"/>
            </w:r>
            <w:r>
              <w:rPr>
                <w:noProof/>
                <w:webHidden/>
              </w:rPr>
              <w:t>20</w:t>
            </w:r>
            <w:r>
              <w:rPr>
                <w:noProof/>
                <w:webHidden/>
              </w:rPr>
              <w:fldChar w:fldCharType="end"/>
            </w:r>
          </w:hyperlink>
        </w:p>
        <w:p w14:paraId="4EB9CFF3" w14:textId="31FF5C12" w:rsidR="00125B7C" w:rsidRDefault="00125B7C">
          <w:pPr>
            <w:pStyle w:val="Spistreci1"/>
            <w:tabs>
              <w:tab w:val="right" w:leader="dot" w:pos="9062"/>
            </w:tabs>
            <w:rPr>
              <w:rFonts w:asciiTheme="minorHAnsi" w:eastAsiaTheme="minorEastAsia" w:hAnsiTheme="minorHAnsi"/>
              <w:noProof/>
              <w:lang w:eastAsia="pl-PL"/>
            </w:rPr>
          </w:pPr>
          <w:hyperlink w:anchor="_Toc62123390" w:history="1">
            <w:r w:rsidRPr="00227D41">
              <w:rPr>
                <w:rStyle w:val="Hipercze"/>
                <w:noProof/>
              </w:rPr>
              <w:t>II Część wizyjna</w:t>
            </w:r>
            <w:r>
              <w:rPr>
                <w:noProof/>
                <w:webHidden/>
              </w:rPr>
              <w:tab/>
            </w:r>
            <w:r>
              <w:rPr>
                <w:noProof/>
                <w:webHidden/>
              </w:rPr>
              <w:fldChar w:fldCharType="begin"/>
            </w:r>
            <w:r>
              <w:rPr>
                <w:noProof/>
                <w:webHidden/>
              </w:rPr>
              <w:instrText xml:space="preserve"> PAGEREF _Toc62123390 \h </w:instrText>
            </w:r>
            <w:r>
              <w:rPr>
                <w:noProof/>
                <w:webHidden/>
              </w:rPr>
            </w:r>
            <w:r>
              <w:rPr>
                <w:noProof/>
                <w:webHidden/>
              </w:rPr>
              <w:fldChar w:fldCharType="separate"/>
            </w:r>
            <w:r>
              <w:rPr>
                <w:noProof/>
                <w:webHidden/>
              </w:rPr>
              <w:t>22</w:t>
            </w:r>
            <w:r>
              <w:rPr>
                <w:noProof/>
                <w:webHidden/>
              </w:rPr>
              <w:fldChar w:fldCharType="end"/>
            </w:r>
          </w:hyperlink>
        </w:p>
        <w:p w14:paraId="496B85E1" w14:textId="17A37525" w:rsidR="00125B7C" w:rsidRDefault="00125B7C">
          <w:pPr>
            <w:pStyle w:val="Spistreci2"/>
            <w:tabs>
              <w:tab w:val="right" w:leader="dot" w:pos="9062"/>
            </w:tabs>
            <w:rPr>
              <w:rFonts w:asciiTheme="minorHAnsi" w:eastAsiaTheme="minorEastAsia" w:hAnsiTheme="minorHAnsi"/>
              <w:noProof/>
              <w:lang w:eastAsia="pl-PL"/>
            </w:rPr>
          </w:pPr>
          <w:hyperlink w:anchor="_Toc62123391" w:history="1">
            <w:r w:rsidRPr="00227D41">
              <w:rPr>
                <w:rStyle w:val="Hipercze"/>
                <w:noProof/>
              </w:rPr>
              <w:t>Cel główny</w:t>
            </w:r>
            <w:r>
              <w:rPr>
                <w:noProof/>
                <w:webHidden/>
              </w:rPr>
              <w:tab/>
            </w:r>
            <w:r>
              <w:rPr>
                <w:noProof/>
                <w:webHidden/>
              </w:rPr>
              <w:fldChar w:fldCharType="begin"/>
            </w:r>
            <w:r>
              <w:rPr>
                <w:noProof/>
                <w:webHidden/>
              </w:rPr>
              <w:instrText xml:space="preserve"> PAGEREF _Toc62123391 \h </w:instrText>
            </w:r>
            <w:r>
              <w:rPr>
                <w:noProof/>
                <w:webHidden/>
              </w:rPr>
            </w:r>
            <w:r>
              <w:rPr>
                <w:noProof/>
                <w:webHidden/>
              </w:rPr>
              <w:fldChar w:fldCharType="separate"/>
            </w:r>
            <w:r>
              <w:rPr>
                <w:noProof/>
                <w:webHidden/>
              </w:rPr>
              <w:t>22</w:t>
            </w:r>
            <w:r>
              <w:rPr>
                <w:noProof/>
                <w:webHidden/>
              </w:rPr>
              <w:fldChar w:fldCharType="end"/>
            </w:r>
          </w:hyperlink>
        </w:p>
        <w:p w14:paraId="3CFBD218" w14:textId="179C631D" w:rsidR="00125B7C" w:rsidRDefault="00125B7C">
          <w:pPr>
            <w:pStyle w:val="Spistreci3"/>
            <w:tabs>
              <w:tab w:val="right" w:leader="dot" w:pos="9062"/>
            </w:tabs>
            <w:rPr>
              <w:rFonts w:asciiTheme="minorHAnsi" w:eastAsiaTheme="minorEastAsia" w:hAnsiTheme="minorHAnsi"/>
              <w:noProof/>
              <w:lang w:eastAsia="pl-PL"/>
            </w:rPr>
          </w:pPr>
          <w:hyperlink w:anchor="_Toc62123392" w:history="1">
            <w:r w:rsidRPr="00227D41">
              <w:rPr>
                <w:rStyle w:val="Hipercze"/>
                <w:noProof/>
                <w:lang w:eastAsia="pl-PL"/>
              </w:rPr>
              <w:t>Cel szczegółowy 1–Bezpieczeństwo środowiskowe</w:t>
            </w:r>
            <w:r>
              <w:rPr>
                <w:noProof/>
                <w:webHidden/>
              </w:rPr>
              <w:tab/>
            </w:r>
            <w:r>
              <w:rPr>
                <w:noProof/>
                <w:webHidden/>
              </w:rPr>
              <w:fldChar w:fldCharType="begin"/>
            </w:r>
            <w:r>
              <w:rPr>
                <w:noProof/>
                <w:webHidden/>
              </w:rPr>
              <w:instrText xml:space="preserve"> PAGEREF _Toc62123392 \h </w:instrText>
            </w:r>
            <w:r>
              <w:rPr>
                <w:noProof/>
                <w:webHidden/>
              </w:rPr>
            </w:r>
            <w:r>
              <w:rPr>
                <w:noProof/>
                <w:webHidden/>
              </w:rPr>
              <w:fldChar w:fldCharType="separate"/>
            </w:r>
            <w:r>
              <w:rPr>
                <w:noProof/>
                <w:webHidden/>
              </w:rPr>
              <w:t>22</w:t>
            </w:r>
            <w:r>
              <w:rPr>
                <w:noProof/>
                <w:webHidden/>
              </w:rPr>
              <w:fldChar w:fldCharType="end"/>
            </w:r>
          </w:hyperlink>
        </w:p>
        <w:p w14:paraId="23B7B5E4" w14:textId="198856DF" w:rsidR="00125B7C" w:rsidRDefault="00125B7C">
          <w:pPr>
            <w:pStyle w:val="Spistreci3"/>
            <w:tabs>
              <w:tab w:val="right" w:leader="dot" w:pos="9062"/>
            </w:tabs>
            <w:rPr>
              <w:rFonts w:asciiTheme="minorHAnsi" w:eastAsiaTheme="minorEastAsia" w:hAnsiTheme="minorHAnsi"/>
              <w:noProof/>
              <w:lang w:eastAsia="pl-PL"/>
            </w:rPr>
          </w:pPr>
          <w:hyperlink w:anchor="_Toc62123393" w:history="1">
            <w:r w:rsidRPr="00227D41">
              <w:rPr>
                <w:rStyle w:val="Hipercze"/>
                <w:noProof/>
                <w:lang w:eastAsia="pl-PL"/>
              </w:rPr>
              <w:t>Cel szczegółowy 2-Bezpieczeństwo energetyczne</w:t>
            </w:r>
            <w:r>
              <w:rPr>
                <w:noProof/>
                <w:webHidden/>
              </w:rPr>
              <w:tab/>
            </w:r>
            <w:r>
              <w:rPr>
                <w:noProof/>
                <w:webHidden/>
              </w:rPr>
              <w:fldChar w:fldCharType="begin"/>
            </w:r>
            <w:r>
              <w:rPr>
                <w:noProof/>
                <w:webHidden/>
              </w:rPr>
              <w:instrText xml:space="preserve"> PAGEREF _Toc62123393 \h </w:instrText>
            </w:r>
            <w:r>
              <w:rPr>
                <w:noProof/>
                <w:webHidden/>
              </w:rPr>
            </w:r>
            <w:r>
              <w:rPr>
                <w:noProof/>
                <w:webHidden/>
              </w:rPr>
              <w:fldChar w:fldCharType="separate"/>
            </w:r>
            <w:r>
              <w:rPr>
                <w:noProof/>
                <w:webHidden/>
              </w:rPr>
              <w:t>23</w:t>
            </w:r>
            <w:r>
              <w:rPr>
                <w:noProof/>
                <w:webHidden/>
              </w:rPr>
              <w:fldChar w:fldCharType="end"/>
            </w:r>
          </w:hyperlink>
        </w:p>
        <w:p w14:paraId="59C9B721" w14:textId="019818FF" w:rsidR="00125B7C" w:rsidRDefault="00125B7C">
          <w:pPr>
            <w:pStyle w:val="Spistreci1"/>
            <w:tabs>
              <w:tab w:val="right" w:leader="dot" w:pos="9062"/>
            </w:tabs>
            <w:rPr>
              <w:rFonts w:asciiTheme="minorHAnsi" w:eastAsiaTheme="minorEastAsia" w:hAnsiTheme="minorHAnsi"/>
              <w:noProof/>
              <w:lang w:eastAsia="pl-PL"/>
            </w:rPr>
          </w:pPr>
          <w:hyperlink w:anchor="_Toc62123394" w:history="1">
            <w:r w:rsidRPr="00227D41">
              <w:rPr>
                <w:rStyle w:val="Hipercze"/>
                <w:noProof/>
              </w:rPr>
              <w:t>III Część operacyjna-Cele, priorytety i działania</w:t>
            </w:r>
            <w:r>
              <w:rPr>
                <w:noProof/>
                <w:webHidden/>
              </w:rPr>
              <w:tab/>
            </w:r>
            <w:r>
              <w:rPr>
                <w:noProof/>
                <w:webHidden/>
              </w:rPr>
              <w:fldChar w:fldCharType="begin"/>
            </w:r>
            <w:r>
              <w:rPr>
                <w:noProof/>
                <w:webHidden/>
              </w:rPr>
              <w:instrText xml:space="preserve"> PAGEREF _Toc62123394 \h </w:instrText>
            </w:r>
            <w:r>
              <w:rPr>
                <w:noProof/>
                <w:webHidden/>
              </w:rPr>
            </w:r>
            <w:r>
              <w:rPr>
                <w:noProof/>
                <w:webHidden/>
              </w:rPr>
              <w:fldChar w:fldCharType="separate"/>
            </w:r>
            <w:r>
              <w:rPr>
                <w:noProof/>
                <w:webHidden/>
              </w:rPr>
              <w:t>23</w:t>
            </w:r>
            <w:r>
              <w:rPr>
                <w:noProof/>
                <w:webHidden/>
              </w:rPr>
              <w:fldChar w:fldCharType="end"/>
            </w:r>
          </w:hyperlink>
        </w:p>
        <w:p w14:paraId="2A835BE2" w14:textId="7B46A5B6" w:rsidR="00125B7C" w:rsidRDefault="00125B7C">
          <w:pPr>
            <w:pStyle w:val="Spistreci2"/>
            <w:tabs>
              <w:tab w:val="right" w:leader="dot" w:pos="9062"/>
            </w:tabs>
            <w:rPr>
              <w:rFonts w:asciiTheme="minorHAnsi" w:eastAsiaTheme="minorEastAsia" w:hAnsiTheme="minorHAnsi"/>
              <w:noProof/>
              <w:lang w:eastAsia="pl-PL"/>
            </w:rPr>
          </w:pPr>
          <w:hyperlink w:anchor="_Toc62123395" w:history="1">
            <w:r w:rsidRPr="00227D41">
              <w:rPr>
                <w:rStyle w:val="Hipercze"/>
                <w:noProof/>
              </w:rPr>
              <w:t>Cel szczegółowy 1–Bezpieczeństwo środowiskowe</w:t>
            </w:r>
            <w:r>
              <w:rPr>
                <w:noProof/>
                <w:webHidden/>
              </w:rPr>
              <w:tab/>
            </w:r>
            <w:r>
              <w:rPr>
                <w:noProof/>
                <w:webHidden/>
              </w:rPr>
              <w:fldChar w:fldCharType="begin"/>
            </w:r>
            <w:r>
              <w:rPr>
                <w:noProof/>
                <w:webHidden/>
              </w:rPr>
              <w:instrText xml:space="preserve"> PAGEREF _Toc62123395 \h </w:instrText>
            </w:r>
            <w:r>
              <w:rPr>
                <w:noProof/>
                <w:webHidden/>
              </w:rPr>
            </w:r>
            <w:r>
              <w:rPr>
                <w:noProof/>
                <w:webHidden/>
              </w:rPr>
              <w:fldChar w:fldCharType="separate"/>
            </w:r>
            <w:r>
              <w:rPr>
                <w:noProof/>
                <w:webHidden/>
              </w:rPr>
              <w:t>23</w:t>
            </w:r>
            <w:r>
              <w:rPr>
                <w:noProof/>
                <w:webHidden/>
              </w:rPr>
              <w:fldChar w:fldCharType="end"/>
            </w:r>
          </w:hyperlink>
        </w:p>
        <w:p w14:paraId="0C68C05A" w14:textId="39E99477" w:rsidR="00125B7C" w:rsidRDefault="00125B7C">
          <w:pPr>
            <w:pStyle w:val="Spistreci3"/>
            <w:tabs>
              <w:tab w:val="right" w:leader="dot" w:pos="9062"/>
            </w:tabs>
            <w:rPr>
              <w:rFonts w:asciiTheme="minorHAnsi" w:eastAsiaTheme="minorEastAsia" w:hAnsiTheme="minorHAnsi"/>
              <w:noProof/>
              <w:lang w:eastAsia="pl-PL"/>
            </w:rPr>
          </w:pPr>
          <w:hyperlink w:anchor="_Toc62123396" w:history="1">
            <w:r w:rsidRPr="00227D41">
              <w:rPr>
                <w:rStyle w:val="Hipercze"/>
                <w:noProof/>
              </w:rPr>
              <w:t>Priorytet 1.1 Odporność na zmiany klimatu</w:t>
            </w:r>
            <w:r>
              <w:rPr>
                <w:noProof/>
                <w:webHidden/>
              </w:rPr>
              <w:tab/>
            </w:r>
            <w:r>
              <w:rPr>
                <w:noProof/>
                <w:webHidden/>
              </w:rPr>
              <w:fldChar w:fldCharType="begin"/>
            </w:r>
            <w:r>
              <w:rPr>
                <w:noProof/>
                <w:webHidden/>
              </w:rPr>
              <w:instrText xml:space="preserve"> PAGEREF _Toc62123396 \h </w:instrText>
            </w:r>
            <w:r>
              <w:rPr>
                <w:noProof/>
                <w:webHidden/>
              </w:rPr>
            </w:r>
            <w:r>
              <w:rPr>
                <w:noProof/>
                <w:webHidden/>
              </w:rPr>
              <w:fldChar w:fldCharType="separate"/>
            </w:r>
            <w:r>
              <w:rPr>
                <w:noProof/>
                <w:webHidden/>
              </w:rPr>
              <w:t>24</w:t>
            </w:r>
            <w:r>
              <w:rPr>
                <w:noProof/>
                <w:webHidden/>
              </w:rPr>
              <w:fldChar w:fldCharType="end"/>
            </w:r>
          </w:hyperlink>
        </w:p>
        <w:p w14:paraId="29A7E89B" w14:textId="38E60E31" w:rsidR="00125B7C" w:rsidRDefault="00125B7C">
          <w:pPr>
            <w:pStyle w:val="Spistreci3"/>
            <w:tabs>
              <w:tab w:val="right" w:leader="dot" w:pos="9062"/>
            </w:tabs>
            <w:rPr>
              <w:rFonts w:asciiTheme="minorHAnsi" w:eastAsiaTheme="minorEastAsia" w:hAnsiTheme="minorHAnsi"/>
              <w:noProof/>
              <w:lang w:eastAsia="pl-PL"/>
            </w:rPr>
          </w:pPr>
          <w:hyperlink w:anchor="_Toc62123397" w:history="1">
            <w:r w:rsidRPr="00227D41">
              <w:rPr>
                <w:rStyle w:val="Hipercze"/>
                <w:noProof/>
                <w:lang w:eastAsia="pl-PL"/>
              </w:rPr>
              <w:t xml:space="preserve">Priorytet 1.2 </w:t>
            </w:r>
            <w:r w:rsidRPr="00227D41">
              <w:rPr>
                <w:rStyle w:val="Hipercze"/>
                <w:rFonts w:cs="Arial"/>
                <w:noProof/>
              </w:rPr>
              <w:t>Różnorodność biologiczna i krajobraz</w:t>
            </w:r>
            <w:r>
              <w:rPr>
                <w:noProof/>
                <w:webHidden/>
              </w:rPr>
              <w:tab/>
            </w:r>
            <w:r>
              <w:rPr>
                <w:noProof/>
                <w:webHidden/>
              </w:rPr>
              <w:fldChar w:fldCharType="begin"/>
            </w:r>
            <w:r>
              <w:rPr>
                <w:noProof/>
                <w:webHidden/>
              </w:rPr>
              <w:instrText xml:space="preserve"> PAGEREF _Toc62123397 \h </w:instrText>
            </w:r>
            <w:r>
              <w:rPr>
                <w:noProof/>
                <w:webHidden/>
              </w:rPr>
            </w:r>
            <w:r>
              <w:rPr>
                <w:noProof/>
                <w:webHidden/>
              </w:rPr>
              <w:fldChar w:fldCharType="separate"/>
            </w:r>
            <w:r>
              <w:rPr>
                <w:noProof/>
                <w:webHidden/>
              </w:rPr>
              <w:t>29</w:t>
            </w:r>
            <w:r>
              <w:rPr>
                <w:noProof/>
                <w:webHidden/>
              </w:rPr>
              <w:fldChar w:fldCharType="end"/>
            </w:r>
          </w:hyperlink>
        </w:p>
        <w:p w14:paraId="299346B8" w14:textId="5FA99200" w:rsidR="00125B7C" w:rsidRDefault="00125B7C">
          <w:pPr>
            <w:pStyle w:val="Spistreci3"/>
            <w:tabs>
              <w:tab w:val="right" w:leader="dot" w:pos="9062"/>
            </w:tabs>
            <w:rPr>
              <w:rFonts w:asciiTheme="minorHAnsi" w:eastAsiaTheme="minorEastAsia" w:hAnsiTheme="minorHAnsi"/>
              <w:noProof/>
              <w:lang w:eastAsia="pl-PL"/>
            </w:rPr>
          </w:pPr>
          <w:hyperlink w:anchor="_Toc62123398" w:history="1">
            <w:r w:rsidRPr="00227D41">
              <w:rPr>
                <w:rStyle w:val="Hipercze"/>
                <w:noProof/>
                <w:lang w:eastAsia="pl-PL"/>
              </w:rPr>
              <w:t xml:space="preserve">Priorytet 1.3 </w:t>
            </w:r>
            <w:r w:rsidRPr="00227D41">
              <w:rPr>
                <w:rStyle w:val="Hipercze"/>
                <w:rFonts w:cs="Arial"/>
                <w:noProof/>
              </w:rPr>
              <w:t>Gospodarka o obiegu zamkniętym</w:t>
            </w:r>
            <w:r>
              <w:rPr>
                <w:noProof/>
                <w:webHidden/>
              </w:rPr>
              <w:tab/>
            </w:r>
            <w:r>
              <w:rPr>
                <w:noProof/>
                <w:webHidden/>
              </w:rPr>
              <w:fldChar w:fldCharType="begin"/>
            </w:r>
            <w:r>
              <w:rPr>
                <w:noProof/>
                <w:webHidden/>
              </w:rPr>
              <w:instrText xml:space="preserve"> PAGEREF _Toc62123398 \h </w:instrText>
            </w:r>
            <w:r>
              <w:rPr>
                <w:noProof/>
                <w:webHidden/>
              </w:rPr>
            </w:r>
            <w:r>
              <w:rPr>
                <w:noProof/>
                <w:webHidden/>
              </w:rPr>
              <w:fldChar w:fldCharType="separate"/>
            </w:r>
            <w:r>
              <w:rPr>
                <w:noProof/>
                <w:webHidden/>
              </w:rPr>
              <w:t>34</w:t>
            </w:r>
            <w:r>
              <w:rPr>
                <w:noProof/>
                <w:webHidden/>
              </w:rPr>
              <w:fldChar w:fldCharType="end"/>
            </w:r>
          </w:hyperlink>
        </w:p>
        <w:p w14:paraId="120CD478" w14:textId="1318E9C7" w:rsidR="00125B7C" w:rsidRDefault="00125B7C">
          <w:pPr>
            <w:pStyle w:val="Spistreci3"/>
            <w:tabs>
              <w:tab w:val="right" w:leader="dot" w:pos="9062"/>
            </w:tabs>
            <w:rPr>
              <w:rFonts w:asciiTheme="minorHAnsi" w:eastAsiaTheme="minorEastAsia" w:hAnsiTheme="minorHAnsi"/>
              <w:noProof/>
              <w:lang w:eastAsia="pl-PL"/>
            </w:rPr>
          </w:pPr>
          <w:hyperlink w:anchor="_Toc62123399" w:history="1">
            <w:r w:rsidRPr="00227D41">
              <w:rPr>
                <w:rStyle w:val="Hipercze"/>
                <w:noProof/>
              </w:rPr>
              <w:t xml:space="preserve">Priorytet 1.4 </w:t>
            </w:r>
            <w:r w:rsidRPr="00227D41">
              <w:rPr>
                <w:rStyle w:val="Hipercze"/>
                <w:rFonts w:cs="Arial"/>
                <w:noProof/>
              </w:rPr>
              <w:t>Woda pitna i ścieki</w:t>
            </w:r>
            <w:r>
              <w:rPr>
                <w:noProof/>
                <w:webHidden/>
              </w:rPr>
              <w:tab/>
            </w:r>
            <w:r>
              <w:rPr>
                <w:noProof/>
                <w:webHidden/>
              </w:rPr>
              <w:fldChar w:fldCharType="begin"/>
            </w:r>
            <w:r>
              <w:rPr>
                <w:noProof/>
                <w:webHidden/>
              </w:rPr>
              <w:instrText xml:space="preserve"> PAGEREF _Toc62123399 \h </w:instrText>
            </w:r>
            <w:r>
              <w:rPr>
                <w:noProof/>
                <w:webHidden/>
              </w:rPr>
            </w:r>
            <w:r>
              <w:rPr>
                <w:noProof/>
                <w:webHidden/>
              </w:rPr>
              <w:fldChar w:fldCharType="separate"/>
            </w:r>
            <w:r>
              <w:rPr>
                <w:noProof/>
                <w:webHidden/>
              </w:rPr>
              <w:t>39</w:t>
            </w:r>
            <w:r>
              <w:rPr>
                <w:noProof/>
                <w:webHidden/>
              </w:rPr>
              <w:fldChar w:fldCharType="end"/>
            </w:r>
          </w:hyperlink>
        </w:p>
        <w:p w14:paraId="113FA7FC" w14:textId="52198F8B" w:rsidR="00125B7C" w:rsidRDefault="00125B7C">
          <w:pPr>
            <w:pStyle w:val="Spistreci2"/>
            <w:tabs>
              <w:tab w:val="right" w:leader="dot" w:pos="9062"/>
            </w:tabs>
            <w:rPr>
              <w:rFonts w:asciiTheme="minorHAnsi" w:eastAsiaTheme="minorEastAsia" w:hAnsiTheme="minorHAnsi"/>
              <w:noProof/>
              <w:lang w:eastAsia="pl-PL"/>
            </w:rPr>
          </w:pPr>
          <w:hyperlink w:anchor="_Toc62123400" w:history="1">
            <w:r w:rsidRPr="00227D41">
              <w:rPr>
                <w:rStyle w:val="Hipercze"/>
                <w:noProof/>
              </w:rPr>
              <w:t>Cel szczegółowy 2–Bezpieczeństwo energetyczne</w:t>
            </w:r>
            <w:r>
              <w:rPr>
                <w:noProof/>
                <w:webHidden/>
              </w:rPr>
              <w:tab/>
            </w:r>
            <w:r>
              <w:rPr>
                <w:noProof/>
                <w:webHidden/>
              </w:rPr>
              <w:fldChar w:fldCharType="begin"/>
            </w:r>
            <w:r>
              <w:rPr>
                <w:noProof/>
                <w:webHidden/>
              </w:rPr>
              <w:instrText xml:space="preserve"> PAGEREF _Toc62123400 \h </w:instrText>
            </w:r>
            <w:r>
              <w:rPr>
                <w:noProof/>
                <w:webHidden/>
              </w:rPr>
            </w:r>
            <w:r>
              <w:rPr>
                <w:noProof/>
                <w:webHidden/>
              </w:rPr>
              <w:fldChar w:fldCharType="separate"/>
            </w:r>
            <w:r>
              <w:rPr>
                <w:noProof/>
                <w:webHidden/>
              </w:rPr>
              <w:t>42</w:t>
            </w:r>
            <w:r>
              <w:rPr>
                <w:noProof/>
                <w:webHidden/>
              </w:rPr>
              <w:fldChar w:fldCharType="end"/>
            </w:r>
          </w:hyperlink>
        </w:p>
        <w:p w14:paraId="521C1E5A" w14:textId="6FE057EB" w:rsidR="00125B7C" w:rsidRDefault="00125B7C">
          <w:pPr>
            <w:pStyle w:val="Spistreci3"/>
            <w:tabs>
              <w:tab w:val="right" w:leader="dot" w:pos="9062"/>
            </w:tabs>
            <w:rPr>
              <w:rFonts w:asciiTheme="minorHAnsi" w:eastAsiaTheme="minorEastAsia" w:hAnsiTheme="minorHAnsi"/>
              <w:noProof/>
              <w:lang w:eastAsia="pl-PL"/>
            </w:rPr>
          </w:pPr>
          <w:hyperlink w:anchor="_Toc62123401" w:history="1">
            <w:r w:rsidRPr="00227D41">
              <w:rPr>
                <w:rStyle w:val="Hipercze"/>
                <w:noProof/>
              </w:rPr>
              <w:t xml:space="preserve">Priorytet 2.1 </w:t>
            </w:r>
            <w:r w:rsidRPr="00227D41">
              <w:rPr>
                <w:rStyle w:val="Hipercze"/>
                <w:rFonts w:eastAsia="Times New Roman" w:cs="Arial"/>
                <w:noProof/>
                <w:lang w:eastAsia="pl-PL"/>
              </w:rPr>
              <w:t>Czysta energia</w:t>
            </w:r>
            <w:r>
              <w:rPr>
                <w:noProof/>
                <w:webHidden/>
              </w:rPr>
              <w:tab/>
            </w:r>
            <w:r>
              <w:rPr>
                <w:noProof/>
                <w:webHidden/>
              </w:rPr>
              <w:fldChar w:fldCharType="begin"/>
            </w:r>
            <w:r>
              <w:rPr>
                <w:noProof/>
                <w:webHidden/>
              </w:rPr>
              <w:instrText xml:space="preserve"> PAGEREF _Toc62123401 \h </w:instrText>
            </w:r>
            <w:r>
              <w:rPr>
                <w:noProof/>
                <w:webHidden/>
              </w:rPr>
            </w:r>
            <w:r>
              <w:rPr>
                <w:noProof/>
                <w:webHidden/>
              </w:rPr>
              <w:fldChar w:fldCharType="separate"/>
            </w:r>
            <w:r>
              <w:rPr>
                <w:noProof/>
                <w:webHidden/>
              </w:rPr>
              <w:t>43</w:t>
            </w:r>
            <w:r>
              <w:rPr>
                <w:noProof/>
                <w:webHidden/>
              </w:rPr>
              <w:fldChar w:fldCharType="end"/>
            </w:r>
          </w:hyperlink>
        </w:p>
        <w:p w14:paraId="1BC53831" w14:textId="47ABA845" w:rsidR="00125B7C" w:rsidRDefault="00125B7C">
          <w:pPr>
            <w:pStyle w:val="Spistreci3"/>
            <w:tabs>
              <w:tab w:val="right" w:leader="dot" w:pos="9062"/>
            </w:tabs>
            <w:rPr>
              <w:rFonts w:asciiTheme="minorHAnsi" w:eastAsiaTheme="minorEastAsia" w:hAnsiTheme="minorHAnsi"/>
              <w:noProof/>
              <w:lang w:eastAsia="pl-PL"/>
            </w:rPr>
          </w:pPr>
          <w:hyperlink w:anchor="_Toc62123402" w:history="1">
            <w:r w:rsidRPr="00227D41">
              <w:rPr>
                <w:rStyle w:val="Hipercze"/>
                <w:noProof/>
                <w:lang w:eastAsia="pl-PL"/>
              </w:rPr>
              <w:t xml:space="preserve">Priorytet 2.2 </w:t>
            </w:r>
            <w:r w:rsidRPr="00227D41">
              <w:rPr>
                <w:rStyle w:val="Hipercze"/>
                <w:rFonts w:eastAsia="Times New Roman" w:cs="Arial"/>
                <w:noProof/>
                <w:lang w:eastAsia="pl-PL"/>
              </w:rPr>
              <w:t>Poprawa jakości powietrza</w:t>
            </w:r>
            <w:r>
              <w:rPr>
                <w:noProof/>
                <w:webHidden/>
              </w:rPr>
              <w:tab/>
            </w:r>
            <w:r>
              <w:rPr>
                <w:noProof/>
                <w:webHidden/>
              </w:rPr>
              <w:fldChar w:fldCharType="begin"/>
            </w:r>
            <w:r>
              <w:rPr>
                <w:noProof/>
                <w:webHidden/>
              </w:rPr>
              <w:instrText xml:space="preserve"> PAGEREF _Toc62123402 \h </w:instrText>
            </w:r>
            <w:r>
              <w:rPr>
                <w:noProof/>
                <w:webHidden/>
              </w:rPr>
            </w:r>
            <w:r>
              <w:rPr>
                <w:noProof/>
                <w:webHidden/>
              </w:rPr>
              <w:fldChar w:fldCharType="separate"/>
            </w:r>
            <w:r>
              <w:rPr>
                <w:noProof/>
                <w:webHidden/>
              </w:rPr>
              <w:t>49</w:t>
            </w:r>
            <w:r>
              <w:rPr>
                <w:noProof/>
                <w:webHidden/>
              </w:rPr>
              <w:fldChar w:fldCharType="end"/>
            </w:r>
          </w:hyperlink>
        </w:p>
        <w:p w14:paraId="78096CF0" w14:textId="2442869C" w:rsidR="00125B7C" w:rsidRDefault="00125B7C">
          <w:pPr>
            <w:pStyle w:val="Spistreci1"/>
            <w:tabs>
              <w:tab w:val="right" w:leader="dot" w:pos="9062"/>
            </w:tabs>
            <w:rPr>
              <w:rFonts w:asciiTheme="minorHAnsi" w:eastAsiaTheme="minorEastAsia" w:hAnsiTheme="minorHAnsi"/>
              <w:noProof/>
              <w:lang w:eastAsia="pl-PL"/>
            </w:rPr>
          </w:pPr>
          <w:hyperlink w:anchor="_Toc62123403" w:history="1">
            <w:r w:rsidRPr="00227D41">
              <w:rPr>
                <w:rStyle w:val="Hipercze"/>
                <w:noProof/>
              </w:rPr>
              <w:t>IV. System realizacji programu</w:t>
            </w:r>
            <w:r>
              <w:rPr>
                <w:noProof/>
                <w:webHidden/>
              </w:rPr>
              <w:tab/>
            </w:r>
            <w:r>
              <w:rPr>
                <w:noProof/>
                <w:webHidden/>
              </w:rPr>
              <w:fldChar w:fldCharType="begin"/>
            </w:r>
            <w:r>
              <w:rPr>
                <w:noProof/>
                <w:webHidden/>
              </w:rPr>
              <w:instrText xml:space="preserve"> PAGEREF _Toc62123403 \h </w:instrText>
            </w:r>
            <w:r>
              <w:rPr>
                <w:noProof/>
                <w:webHidden/>
              </w:rPr>
            </w:r>
            <w:r>
              <w:rPr>
                <w:noProof/>
                <w:webHidden/>
              </w:rPr>
              <w:fldChar w:fldCharType="separate"/>
            </w:r>
            <w:r>
              <w:rPr>
                <w:noProof/>
                <w:webHidden/>
              </w:rPr>
              <w:t>52</w:t>
            </w:r>
            <w:r>
              <w:rPr>
                <w:noProof/>
                <w:webHidden/>
              </w:rPr>
              <w:fldChar w:fldCharType="end"/>
            </w:r>
          </w:hyperlink>
        </w:p>
        <w:p w14:paraId="1CA53BC9" w14:textId="5B951378" w:rsidR="00125B7C" w:rsidRDefault="00125B7C">
          <w:pPr>
            <w:pStyle w:val="Spistreci2"/>
            <w:tabs>
              <w:tab w:val="right" w:leader="dot" w:pos="9062"/>
            </w:tabs>
            <w:rPr>
              <w:rFonts w:asciiTheme="minorHAnsi" w:eastAsiaTheme="minorEastAsia" w:hAnsiTheme="minorHAnsi"/>
              <w:noProof/>
              <w:lang w:eastAsia="pl-PL"/>
            </w:rPr>
          </w:pPr>
          <w:hyperlink w:anchor="_Toc62123404" w:history="1">
            <w:r w:rsidRPr="00227D41">
              <w:rPr>
                <w:rStyle w:val="Hipercze"/>
                <w:noProof/>
              </w:rPr>
              <w:t>Struktura wdrażania programu</w:t>
            </w:r>
            <w:r>
              <w:rPr>
                <w:noProof/>
                <w:webHidden/>
              </w:rPr>
              <w:tab/>
            </w:r>
            <w:r>
              <w:rPr>
                <w:noProof/>
                <w:webHidden/>
              </w:rPr>
              <w:fldChar w:fldCharType="begin"/>
            </w:r>
            <w:r>
              <w:rPr>
                <w:noProof/>
                <w:webHidden/>
              </w:rPr>
              <w:instrText xml:space="preserve"> PAGEREF _Toc62123404 \h </w:instrText>
            </w:r>
            <w:r>
              <w:rPr>
                <w:noProof/>
                <w:webHidden/>
              </w:rPr>
            </w:r>
            <w:r>
              <w:rPr>
                <w:noProof/>
                <w:webHidden/>
              </w:rPr>
              <w:fldChar w:fldCharType="separate"/>
            </w:r>
            <w:r>
              <w:rPr>
                <w:noProof/>
                <w:webHidden/>
              </w:rPr>
              <w:t>52</w:t>
            </w:r>
            <w:r>
              <w:rPr>
                <w:noProof/>
                <w:webHidden/>
              </w:rPr>
              <w:fldChar w:fldCharType="end"/>
            </w:r>
          </w:hyperlink>
        </w:p>
        <w:p w14:paraId="09F34698" w14:textId="794C850F" w:rsidR="00125B7C" w:rsidRDefault="00125B7C">
          <w:pPr>
            <w:pStyle w:val="Spistreci2"/>
            <w:tabs>
              <w:tab w:val="right" w:leader="dot" w:pos="9062"/>
            </w:tabs>
            <w:rPr>
              <w:rFonts w:asciiTheme="minorHAnsi" w:eastAsiaTheme="minorEastAsia" w:hAnsiTheme="minorHAnsi"/>
              <w:noProof/>
              <w:lang w:eastAsia="pl-PL"/>
            </w:rPr>
          </w:pPr>
          <w:hyperlink w:anchor="_Toc62123405" w:history="1">
            <w:r w:rsidRPr="00227D41">
              <w:rPr>
                <w:rStyle w:val="Hipercze"/>
                <w:noProof/>
              </w:rPr>
              <w:t>Koordynacja Programu z pozostałymi RPS</w:t>
            </w:r>
            <w:r>
              <w:rPr>
                <w:noProof/>
                <w:webHidden/>
              </w:rPr>
              <w:tab/>
            </w:r>
            <w:r>
              <w:rPr>
                <w:noProof/>
                <w:webHidden/>
              </w:rPr>
              <w:fldChar w:fldCharType="begin"/>
            </w:r>
            <w:r>
              <w:rPr>
                <w:noProof/>
                <w:webHidden/>
              </w:rPr>
              <w:instrText xml:space="preserve"> PAGEREF _Toc62123405 \h </w:instrText>
            </w:r>
            <w:r>
              <w:rPr>
                <w:noProof/>
                <w:webHidden/>
              </w:rPr>
            </w:r>
            <w:r>
              <w:rPr>
                <w:noProof/>
                <w:webHidden/>
              </w:rPr>
              <w:fldChar w:fldCharType="separate"/>
            </w:r>
            <w:r>
              <w:rPr>
                <w:noProof/>
                <w:webHidden/>
              </w:rPr>
              <w:t>55</w:t>
            </w:r>
            <w:r>
              <w:rPr>
                <w:noProof/>
                <w:webHidden/>
              </w:rPr>
              <w:fldChar w:fldCharType="end"/>
            </w:r>
          </w:hyperlink>
        </w:p>
        <w:p w14:paraId="54E7EE03" w14:textId="43D635C3" w:rsidR="00125B7C" w:rsidRDefault="00125B7C">
          <w:pPr>
            <w:pStyle w:val="Spistreci2"/>
            <w:tabs>
              <w:tab w:val="right" w:leader="dot" w:pos="9062"/>
            </w:tabs>
            <w:rPr>
              <w:rFonts w:asciiTheme="minorHAnsi" w:eastAsiaTheme="minorEastAsia" w:hAnsiTheme="minorHAnsi"/>
              <w:noProof/>
              <w:lang w:eastAsia="pl-PL"/>
            </w:rPr>
          </w:pPr>
          <w:hyperlink w:anchor="_Toc62123406" w:history="1">
            <w:r w:rsidRPr="00227D41">
              <w:rPr>
                <w:rStyle w:val="Hipercze"/>
                <w:noProof/>
              </w:rPr>
              <w:t>Ramy finansowe RPS w zakresie bezpieczeństwa środowiskowego i energetycznego</w:t>
            </w:r>
            <w:r>
              <w:rPr>
                <w:noProof/>
                <w:webHidden/>
              </w:rPr>
              <w:tab/>
            </w:r>
            <w:r>
              <w:rPr>
                <w:noProof/>
                <w:webHidden/>
              </w:rPr>
              <w:fldChar w:fldCharType="begin"/>
            </w:r>
            <w:r>
              <w:rPr>
                <w:noProof/>
                <w:webHidden/>
              </w:rPr>
              <w:instrText xml:space="preserve"> PAGEREF _Toc62123406 \h </w:instrText>
            </w:r>
            <w:r>
              <w:rPr>
                <w:noProof/>
                <w:webHidden/>
              </w:rPr>
            </w:r>
            <w:r>
              <w:rPr>
                <w:noProof/>
                <w:webHidden/>
              </w:rPr>
              <w:fldChar w:fldCharType="separate"/>
            </w:r>
            <w:r>
              <w:rPr>
                <w:noProof/>
                <w:webHidden/>
              </w:rPr>
              <w:t>55</w:t>
            </w:r>
            <w:r>
              <w:rPr>
                <w:noProof/>
                <w:webHidden/>
              </w:rPr>
              <w:fldChar w:fldCharType="end"/>
            </w:r>
          </w:hyperlink>
        </w:p>
        <w:p w14:paraId="60A2DD27" w14:textId="4276EA0D" w:rsidR="00125B7C" w:rsidRDefault="00125B7C">
          <w:pPr>
            <w:pStyle w:val="Spistreci2"/>
            <w:tabs>
              <w:tab w:val="right" w:leader="dot" w:pos="9062"/>
            </w:tabs>
            <w:rPr>
              <w:rFonts w:asciiTheme="minorHAnsi" w:eastAsiaTheme="minorEastAsia" w:hAnsiTheme="minorHAnsi"/>
              <w:noProof/>
              <w:lang w:eastAsia="pl-PL"/>
            </w:rPr>
          </w:pPr>
          <w:hyperlink w:anchor="_Toc62123407" w:history="1">
            <w:r w:rsidRPr="00227D41">
              <w:rPr>
                <w:rStyle w:val="Hipercze"/>
                <w:noProof/>
              </w:rPr>
              <w:t>System monitorowania i oceny realizacji RPS</w:t>
            </w:r>
            <w:r>
              <w:rPr>
                <w:noProof/>
                <w:webHidden/>
              </w:rPr>
              <w:tab/>
            </w:r>
            <w:r>
              <w:rPr>
                <w:noProof/>
                <w:webHidden/>
              </w:rPr>
              <w:fldChar w:fldCharType="begin"/>
            </w:r>
            <w:r>
              <w:rPr>
                <w:noProof/>
                <w:webHidden/>
              </w:rPr>
              <w:instrText xml:space="preserve"> PAGEREF _Toc62123407 \h </w:instrText>
            </w:r>
            <w:r>
              <w:rPr>
                <w:noProof/>
                <w:webHidden/>
              </w:rPr>
            </w:r>
            <w:r>
              <w:rPr>
                <w:noProof/>
                <w:webHidden/>
              </w:rPr>
              <w:fldChar w:fldCharType="separate"/>
            </w:r>
            <w:r>
              <w:rPr>
                <w:noProof/>
                <w:webHidden/>
              </w:rPr>
              <w:t>56</w:t>
            </w:r>
            <w:r>
              <w:rPr>
                <w:noProof/>
                <w:webHidden/>
              </w:rPr>
              <w:fldChar w:fldCharType="end"/>
            </w:r>
          </w:hyperlink>
        </w:p>
        <w:p w14:paraId="630B08DE" w14:textId="5870F9F2" w:rsidR="00125B7C" w:rsidRDefault="00125B7C">
          <w:pPr>
            <w:pStyle w:val="Spistreci1"/>
            <w:tabs>
              <w:tab w:val="right" w:leader="dot" w:pos="9062"/>
            </w:tabs>
            <w:rPr>
              <w:rFonts w:asciiTheme="minorHAnsi" w:eastAsiaTheme="minorEastAsia" w:hAnsiTheme="minorHAnsi"/>
              <w:noProof/>
              <w:lang w:eastAsia="pl-PL"/>
            </w:rPr>
          </w:pPr>
          <w:hyperlink w:anchor="_Toc62123408" w:history="1">
            <w:r w:rsidRPr="00227D41">
              <w:rPr>
                <w:rStyle w:val="Hipercze"/>
                <w:noProof/>
              </w:rPr>
              <w:t>V. Załączniki</w:t>
            </w:r>
            <w:r>
              <w:rPr>
                <w:noProof/>
                <w:webHidden/>
              </w:rPr>
              <w:tab/>
            </w:r>
            <w:r>
              <w:rPr>
                <w:noProof/>
                <w:webHidden/>
              </w:rPr>
              <w:fldChar w:fldCharType="begin"/>
            </w:r>
            <w:r>
              <w:rPr>
                <w:noProof/>
                <w:webHidden/>
              </w:rPr>
              <w:instrText xml:space="preserve"> PAGEREF _Toc62123408 \h </w:instrText>
            </w:r>
            <w:r>
              <w:rPr>
                <w:noProof/>
                <w:webHidden/>
              </w:rPr>
            </w:r>
            <w:r>
              <w:rPr>
                <w:noProof/>
                <w:webHidden/>
              </w:rPr>
              <w:fldChar w:fldCharType="separate"/>
            </w:r>
            <w:r>
              <w:rPr>
                <w:noProof/>
                <w:webHidden/>
              </w:rPr>
              <w:t>57</w:t>
            </w:r>
            <w:r>
              <w:rPr>
                <w:noProof/>
                <w:webHidden/>
              </w:rPr>
              <w:fldChar w:fldCharType="end"/>
            </w:r>
          </w:hyperlink>
        </w:p>
        <w:p w14:paraId="39601579" w14:textId="3DA11D0E" w:rsidR="00125B7C" w:rsidRDefault="00125B7C">
          <w:pPr>
            <w:pStyle w:val="Spistreci2"/>
            <w:tabs>
              <w:tab w:val="right" w:leader="dot" w:pos="9062"/>
            </w:tabs>
            <w:rPr>
              <w:rFonts w:asciiTheme="minorHAnsi" w:eastAsiaTheme="minorEastAsia" w:hAnsiTheme="minorHAnsi"/>
              <w:noProof/>
              <w:lang w:eastAsia="pl-PL"/>
            </w:rPr>
          </w:pPr>
          <w:hyperlink w:anchor="_Toc62123409" w:history="1">
            <w:r w:rsidRPr="00227D41">
              <w:rPr>
                <w:rStyle w:val="Hipercze"/>
                <w:noProof/>
              </w:rPr>
              <w:t>Załącznik 1. Charakterystyka zobowiązań SWP</w:t>
            </w:r>
            <w:r>
              <w:rPr>
                <w:noProof/>
                <w:webHidden/>
              </w:rPr>
              <w:tab/>
            </w:r>
            <w:r>
              <w:rPr>
                <w:noProof/>
                <w:webHidden/>
              </w:rPr>
              <w:fldChar w:fldCharType="begin"/>
            </w:r>
            <w:r>
              <w:rPr>
                <w:noProof/>
                <w:webHidden/>
              </w:rPr>
              <w:instrText xml:space="preserve"> PAGEREF _Toc62123409 \h </w:instrText>
            </w:r>
            <w:r>
              <w:rPr>
                <w:noProof/>
                <w:webHidden/>
              </w:rPr>
            </w:r>
            <w:r>
              <w:rPr>
                <w:noProof/>
                <w:webHidden/>
              </w:rPr>
              <w:fldChar w:fldCharType="separate"/>
            </w:r>
            <w:r>
              <w:rPr>
                <w:noProof/>
                <w:webHidden/>
              </w:rPr>
              <w:t>57</w:t>
            </w:r>
            <w:r>
              <w:rPr>
                <w:noProof/>
                <w:webHidden/>
              </w:rPr>
              <w:fldChar w:fldCharType="end"/>
            </w:r>
          </w:hyperlink>
        </w:p>
        <w:p w14:paraId="3624A138" w14:textId="4EB690A5" w:rsidR="00125B7C" w:rsidRDefault="00125B7C">
          <w:pPr>
            <w:pStyle w:val="Spistreci2"/>
            <w:tabs>
              <w:tab w:val="right" w:leader="dot" w:pos="9062"/>
            </w:tabs>
            <w:rPr>
              <w:rFonts w:asciiTheme="minorHAnsi" w:eastAsiaTheme="minorEastAsia" w:hAnsiTheme="minorHAnsi"/>
              <w:noProof/>
              <w:lang w:eastAsia="pl-PL"/>
            </w:rPr>
          </w:pPr>
          <w:hyperlink w:anchor="_Toc62123410" w:history="1">
            <w:r w:rsidRPr="00227D41">
              <w:rPr>
                <w:rStyle w:val="Hipercze"/>
                <w:noProof/>
              </w:rPr>
              <w:t>Załącznik 2. Charakterystyka przedsięwzięć strategicznych</w:t>
            </w:r>
            <w:r>
              <w:rPr>
                <w:noProof/>
                <w:webHidden/>
              </w:rPr>
              <w:tab/>
            </w:r>
            <w:r>
              <w:rPr>
                <w:noProof/>
                <w:webHidden/>
              </w:rPr>
              <w:fldChar w:fldCharType="begin"/>
            </w:r>
            <w:r>
              <w:rPr>
                <w:noProof/>
                <w:webHidden/>
              </w:rPr>
              <w:instrText xml:space="preserve"> PAGEREF _Toc62123410 \h </w:instrText>
            </w:r>
            <w:r>
              <w:rPr>
                <w:noProof/>
                <w:webHidden/>
              </w:rPr>
            </w:r>
            <w:r>
              <w:rPr>
                <w:noProof/>
                <w:webHidden/>
              </w:rPr>
              <w:fldChar w:fldCharType="separate"/>
            </w:r>
            <w:r>
              <w:rPr>
                <w:noProof/>
                <w:webHidden/>
              </w:rPr>
              <w:t>62</w:t>
            </w:r>
            <w:r>
              <w:rPr>
                <w:noProof/>
                <w:webHidden/>
              </w:rPr>
              <w:fldChar w:fldCharType="end"/>
            </w:r>
          </w:hyperlink>
        </w:p>
        <w:p w14:paraId="6A41DFDB" w14:textId="77777777" w:rsidR="00F41A1A" w:rsidRDefault="00CB364C" w:rsidP="00F41A1A">
          <w:pPr>
            <w:pStyle w:val="Nagwek1"/>
            <w:rPr>
              <w:b w:val="0"/>
            </w:rPr>
          </w:pPr>
          <w:r w:rsidRPr="00F41A1A">
            <w:fldChar w:fldCharType="end"/>
          </w:r>
          <w:r w:rsidR="0076130B">
            <w:br w:type="page"/>
          </w:r>
        </w:p>
      </w:sdtContent>
    </w:sdt>
    <w:bookmarkStart w:id="21" w:name="_Toc62123380" w:displacedByCustomXml="prev"/>
    <w:p w14:paraId="527DF267" w14:textId="531F13A7" w:rsidR="007A0D36" w:rsidRPr="00E25D91" w:rsidRDefault="007B51B9" w:rsidP="00F41A1A">
      <w:pPr>
        <w:pStyle w:val="Nagwek1"/>
      </w:pPr>
      <w:r w:rsidRPr="00E25D91">
        <w:lastRenderedPageBreak/>
        <w:t>Wy</w:t>
      </w:r>
      <w:r w:rsidR="005D1391">
        <w:t>kaz zastosowanych skrótów</w:t>
      </w:r>
      <w:bookmarkEnd w:id="21"/>
    </w:p>
    <w:p w14:paraId="593C637A" w14:textId="58C2DD91" w:rsidR="007A0D36" w:rsidRPr="00E25D91" w:rsidRDefault="007B51B9" w:rsidP="00F41A1A">
      <w:pPr>
        <w:spacing w:line="276" w:lineRule="auto"/>
        <w:rPr>
          <w:rFonts w:cs="Arial"/>
          <w:lang w:eastAsia="pl-PL"/>
        </w:rPr>
      </w:pPr>
      <w:r w:rsidRPr="00E25D91">
        <w:rPr>
          <w:rFonts w:cs="Arial"/>
          <w:lang w:eastAsia="pl-PL"/>
        </w:rPr>
        <w:t>aKPOŚK-aktualizacja Krajowego Programu Oczy</w:t>
      </w:r>
      <w:r w:rsidR="00401497">
        <w:rPr>
          <w:rFonts w:cs="Arial"/>
          <w:lang w:eastAsia="pl-PL"/>
        </w:rPr>
        <w:t>s</w:t>
      </w:r>
      <w:r w:rsidRPr="00E25D91">
        <w:rPr>
          <w:rFonts w:cs="Arial"/>
          <w:lang w:eastAsia="pl-PL"/>
        </w:rPr>
        <w:t>zczania Ścieków Komunalnycj</w:t>
      </w:r>
    </w:p>
    <w:p w14:paraId="0595D016" w14:textId="20AF5ACA" w:rsidR="00E25D91" w:rsidRDefault="00E25D91" w:rsidP="00F41A1A">
      <w:pPr>
        <w:spacing w:line="276" w:lineRule="auto"/>
        <w:rPr>
          <w:rFonts w:cs="Arial"/>
          <w:lang w:eastAsia="pl-PL"/>
        </w:rPr>
      </w:pPr>
      <w:r>
        <w:rPr>
          <w:rFonts w:cs="Arial"/>
          <w:lang w:eastAsia="pl-PL"/>
        </w:rPr>
        <w:t>aPZRP-aktualizacja Planu zarządzania ryzykiem powodziowym</w:t>
      </w:r>
    </w:p>
    <w:p w14:paraId="2E79977F" w14:textId="53D33DF6" w:rsidR="00E25D91" w:rsidRDefault="00E25D91" w:rsidP="00F41A1A">
      <w:pPr>
        <w:spacing w:line="276" w:lineRule="auto"/>
        <w:rPr>
          <w:rFonts w:cs="Arial"/>
          <w:lang w:eastAsia="pl-PL"/>
        </w:rPr>
      </w:pPr>
      <w:r>
        <w:rPr>
          <w:rFonts w:cs="Arial"/>
          <w:lang w:eastAsia="pl-PL"/>
        </w:rPr>
        <w:t>aWORP-aktualizacja wstępnej oceny ryzyka powodziowego</w:t>
      </w:r>
    </w:p>
    <w:p w14:paraId="62F0F56B" w14:textId="77777777" w:rsidR="00901D36" w:rsidRDefault="00901D36" w:rsidP="00F41A1A">
      <w:pPr>
        <w:spacing w:line="276" w:lineRule="auto"/>
        <w:rPr>
          <w:rFonts w:cs="Arial"/>
          <w:lang w:eastAsia="pl-PL"/>
        </w:rPr>
      </w:pPr>
      <w:r>
        <w:rPr>
          <w:rFonts w:cs="Arial"/>
          <w:lang w:eastAsia="pl-PL"/>
        </w:rPr>
        <w:t>DPR-Departament Programów Regionalnych</w:t>
      </w:r>
    </w:p>
    <w:p w14:paraId="7D40B4EF" w14:textId="75FC1650" w:rsidR="00901D36" w:rsidRDefault="00901D36" w:rsidP="00F41A1A">
      <w:pPr>
        <w:spacing w:line="276" w:lineRule="auto"/>
        <w:rPr>
          <w:rFonts w:cs="Arial"/>
          <w:lang w:eastAsia="pl-PL"/>
        </w:rPr>
      </w:pPr>
      <w:r>
        <w:rPr>
          <w:rFonts w:cs="Arial"/>
          <w:lang w:eastAsia="pl-PL"/>
        </w:rPr>
        <w:t>DRG-Departament Rozwoju Gospodarczego</w:t>
      </w:r>
    </w:p>
    <w:p w14:paraId="7E33D04C" w14:textId="21BDD3AC" w:rsidR="003202A9" w:rsidRDefault="003202A9" w:rsidP="00F41A1A">
      <w:pPr>
        <w:spacing w:line="276" w:lineRule="auto"/>
        <w:rPr>
          <w:rFonts w:cs="Arial"/>
          <w:lang w:eastAsia="pl-PL"/>
        </w:rPr>
      </w:pPr>
      <w:r>
        <w:rPr>
          <w:rFonts w:cs="Arial"/>
          <w:lang w:eastAsia="pl-PL"/>
        </w:rPr>
        <w:t xml:space="preserve">DROŚ UMWP-Departament Środowiska i Rolnictwa </w:t>
      </w:r>
    </w:p>
    <w:p w14:paraId="6924615E" w14:textId="2D830712" w:rsidR="002E771C" w:rsidRDefault="002E771C" w:rsidP="00F41A1A">
      <w:pPr>
        <w:spacing w:line="276" w:lineRule="auto"/>
        <w:rPr>
          <w:rFonts w:cs="Arial"/>
          <w:lang w:eastAsia="pl-PL"/>
        </w:rPr>
      </w:pPr>
      <w:r>
        <w:rPr>
          <w:rFonts w:cs="Arial"/>
          <w:lang w:eastAsia="pl-PL"/>
        </w:rPr>
        <w:t>GIOŚ-Główny Inspektorat Ochrony Środowiska</w:t>
      </w:r>
    </w:p>
    <w:p w14:paraId="4EFE53F8" w14:textId="0C746A72" w:rsidR="007A353D" w:rsidRDefault="007A353D" w:rsidP="00F41A1A">
      <w:pPr>
        <w:spacing w:line="276" w:lineRule="auto"/>
        <w:rPr>
          <w:rFonts w:cs="Arial"/>
          <w:lang w:eastAsia="pl-PL"/>
        </w:rPr>
      </w:pPr>
      <w:r>
        <w:rPr>
          <w:rFonts w:cs="Arial"/>
          <w:lang w:eastAsia="pl-PL"/>
        </w:rPr>
        <w:t>GOZ-Gospodarka o obiegu zamkniętym</w:t>
      </w:r>
    </w:p>
    <w:p w14:paraId="52CFFC36" w14:textId="77777777" w:rsidR="003202A9" w:rsidRDefault="003202A9" w:rsidP="00F41A1A">
      <w:pPr>
        <w:spacing w:line="276" w:lineRule="auto"/>
        <w:rPr>
          <w:rFonts w:cs="Arial"/>
          <w:lang w:eastAsia="pl-PL"/>
        </w:rPr>
      </w:pPr>
      <w:r>
        <w:rPr>
          <w:rFonts w:cs="Arial"/>
          <w:lang w:eastAsia="pl-PL"/>
        </w:rPr>
        <w:t>GUS-Główny Urząd Statystyczny</w:t>
      </w:r>
    </w:p>
    <w:p w14:paraId="19255218" w14:textId="6192ABA6" w:rsidR="007A0D36" w:rsidRPr="00E25D91" w:rsidRDefault="00E25D91" w:rsidP="00F41A1A">
      <w:pPr>
        <w:spacing w:line="276" w:lineRule="auto"/>
        <w:rPr>
          <w:rFonts w:cs="Arial"/>
          <w:lang w:eastAsia="pl-PL"/>
        </w:rPr>
      </w:pPr>
      <w:r w:rsidRPr="00E25D91">
        <w:rPr>
          <w:rFonts w:cs="Arial"/>
          <w:lang w:eastAsia="pl-PL"/>
        </w:rPr>
        <w:t>JCWPd-jednolita część wód podziemnych</w:t>
      </w:r>
    </w:p>
    <w:p w14:paraId="11A3B329" w14:textId="4B88D74E" w:rsidR="00901D36" w:rsidRDefault="00901D36" w:rsidP="00F41A1A">
      <w:pPr>
        <w:spacing w:line="276" w:lineRule="auto"/>
        <w:rPr>
          <w:rFonts w:cs="Arial"/>
          <w:lang w:eastAsia="pl-PL"/>
        </w:rPr>
      </w:pPr>
      <w:r>
        <w:rPr>
          <w:rFonts w:cs="Arial"/>
          <w:lang w:eastAsia="pl-PL"/>
        </w:rPr>
        <w:t>JST-jednostka samorządu terytorialnego</w:t>
      </w:r>
    </w:p>
    <w:p w14:paraId="33992D5C" w14:textId="77777777" w:rsidR="00EE4B72" w:rsidRDefault="00EE4B72" w:rsidP="00F41A1A">
      <w:pPr>
        <w:spacing w:line="276" w:lineRule="auto"/>
        <w:rPr>
          <w:rFonts w:cs="Arial"/>
          <w:lang w:eastAsia="pl-PL"/>
        </w:rPr>
      </w:pPr>
      <w:r>
        <w:rPr>
          <w:rFonts w:cs="Arial"/>
          <w:lang w:eastAsia="pl-PL"/>
        </w:rPr>
        <w:t>KPO-Krajowy Program Odbudowy</w:t>
      </w:r>
    </w:p>
    <w:p w14:paraId="010EFEBA" w14:textId="12B1370A" w:rsidR="00901D36" w:rsidRDefault="00901D36" w:rsidP="00F41A1A">
      <w:pPr>
        <w:spacing w:line="276" w:lineRule="auto"/>
        <w:rPr>
          <w:rFonts w:cs="Arial"/>
          <w:lang w:eastAsia="pl-PL"/>
        </w:rPr>
      </w:pPr>
      <w:r>
        <w:rPr>
          <w:rFonts w:cs="Arial"/>
          <w:lang w:eastAsia="pl-PL"/>
        </w:rPr>
        <w:t>LP-Lasy Państwowe</w:t>
      </w:r>
    </w:p>
    <w:p w14:paraId="54225937" w14:textId="01D91BE0" w:rsidR="007A0D36" w:rsidRDefault="00E25D91" w:rsidP="00F41A1A">
      <w:pPr>
        <w:spacing w:line="276" w:lineRule="auto"/>
        <w:rPr>
          <w:rFonts w:cs="Arial"/>
          <w:lang w:eastAsia="pl-PL"/>
        </w:rPr>
      </w:pPr>
      <w:r>
        <w:rPr>
          <w:rFonts w:cs="Arial"/>
          <w:lang w:eastAsia="pl-PL"/>
        </w:rPr>
        <w:t>MRP-Mapy ryzyka powodziowego</w:t>
      </w:r>
    </w:p>
    <w:p w14:paraId="677628BB" w14:textId="779FFB1B" w:rsidR="007A0D36" w:rsidRDefault="00E25D91" w:rsidP="00F41A1A">
      <w:pPr>
        <w:spacing w:line="276" w:lineRule="auto"/>
        <w:rPr>
          <w:rFonts w:cs="Arial"/>
          <w:lang w:eastAsia="pl-PL"/>
        </w:rPr>
      </w:pPr>
      <w:r>
        <w:rPr>
          <w:rFonts w:cs="Arial"/>
          <w:lang w:eastAsia="pl-PL"/>
        </w:rPr>
        <w:t>MZP-Mapy zagrożenia powodziowego</w:t>
      </w:r>
    </w:p>
    <w:p w14:paraId="21D6A9E7" w14:textId="77777777" w:rsidR="003202A9" w:rsidRDefault="003202A9" w:rsidP="00F41A1A">
      <w:pPr>
        <w:spacing w:line="276" w:lineRule="auto"/>
        <w:rPr>
          <w:rFonts w:cs="Arial"/>
          <w:lang w:eastAsia="pl-PL"/>
        </w:rPr>
      </w:pPr>
      <w:r>
        <w:rPr>
          <w:rFonts w:cs="Arial"/>
          <w:lang w:eastAsia="pl-PL"/>
        </w:rPr>
        <w:t>NFOŚiGW-Narodowy Fundusz Ochrony Środowiska i Gospodarki Wodnej</w:t>
      </w:r>
    </w:p>
    <w:p w14:paraId="2456613A" w14:textId="77777777" w:rsidR="00EE4B72" w:rsidRDefault="00EE4B72" w:rsidP="00F41A1A">
      <w:pPr>
        <w:spacing w:line="276" w:lineRule="auto"/>
        <w:rPr>
          <w:rFonts w:cs="Arial"/>
          <w:lang w:eastAsia="pl-PL"/>
        </w:rPr>
      </w:pPr>
      <w:r>
        <w:rPr>
          <w:rFonts w:cs="Arial"/>
          <w:lang w:eastAsia="pl-PL"/>
        </w:rPr>
        <w:t>OCHK-Obszar Chronionego Krajobrazu</w:t>
      </w:r>
    </w:p>
    <w:p w14:paraId="0B10A67C" w14:textId="79F41855" w:rsidR="00901D36" w:rsidRDefault="00901D36" w:rsidP="00F41A1A">
      <w:pPr>
        <w:spacing w:line="276" w:lineRule="auto"/>
        <w:rPr>
          <w:rFonts w:cs="Arial"/>
          <w:lang w:eastAsia="pl-PL"/>
        </w:rPr>
      </w:pPr>
      <w:r>
        <w:rPr>
          <w:rFonts w:cs="Arial"/>
          <w:lang w:eastAsia="pl-PL"/>
        </w:rPr>
        <w:t>OZE-odnawialne żródła energii</w:t>
      </w:r>
    </w:p>
    <w:p w14:paraId="6D14CA2D" w14:textId="3CEDD4FC" w:rsidR="007A353D" w:rsidRDefault="007A353D" w:rsidP="00F41A1A">
      <w:pPr>
        <w:spacing w:line="276" w:lineRule="auto"/>
        <w:rPr>
          <w:rFonts w:cs="Arial"/>
          <w:lang w:eastAsia="pl-PL"/>
        </w:rPr>
      </w:pPr>
      <w:r>
        <w:rPr>
          <w:rFonts w:cs="Arial"/>
          <w:lang w:eastAsia="pl-PL"/>
        </w:rPr>
        <w:t>PMŚ-Państwowy Monitoring Środowiska</w:t>
      </w:r>
    </w:p>
    <w:p w14:paraId="4D669ABB" w14:textId="77777777" w:rsidR="003202A9" w:rsidRDefault="003202A9" w:rsidP="00F41A1A">
      <w:pPr>
        <w:spacing w:line="276" w:lineRule="auto"/>
        <w:rPr>
          <w:rFonts w:cs="Arial"/>
          <w:lang w:eastAsia="pl-PL"/>
        </w:rPr>
      </w:pPr>
      <w:r>
        <w:rPr>
          <w:rFonts w:cs="Arial"/>
          <w:lang w:eastAsia="pl-PL"/>
        </w:rPr>
        <w:t>PN-Park Narodowy</w:t>
      </w:r>
    </w:p>
    <w:p w14:paraId="75A93D92" w14:textId="77777777" w:rsidR="00EE4B72" w:rsidRDefault="00EE4B72" w:rsidP="00F41A1A">
      <w:pPr>
        <w:spacing w:line="276" w:lineRule="auto"/>
        <w:rPr>
          <w:rFonts w:cs="Arial"/>
          <w:lang w:eastAsia="pl-PL"/>
        </w:rPr>
      </w:pPr>
      <w:r>
        <w:rPr>
          <w:rFonts w:cs="Arial"/>
          <w:lang w:eastAsia="pl-PL"/>
        </w:rPr>
        <w:t>POIiŚ-Program Operacyjny Infrastruktura i Środowisko</w:t>
      </w:r>
    </w:p>
    <w:p w14:paraId="5D813987" w14:textId="08E5DF03" w:rsidR="007A0D36" w:rsidRDefault="007A353D" w:rsidP="00F41A1A">
      <w:pPr>
        <w:spacing w:line="276" w:lineRule="auto"/>
        <w:rPr>
          <w:rFonts w:cs="Arial"/>
          <w:lang w:eastAsia="pl-PL"/>
        </w:rPr>
      </w:pPr>
      <w:r>
        <w:rPr>
          <w:rFonts w:cs="Arial"/>
          <w:lang w:eastAsia="pl-PL"/>
        </w:rPr>
        <w:t>PSZOK-Punkt selektywnego zbierania odpadów komunalnych</w:t>
      </w:r>
    </w:p>
    <w:p w14:paraId="0D28756A" w14:textId="40CBC830" w:rsidR="003202A9" w:rsidRDefault="003202A9" w:rsidP="00F41A1A">
      <w:pPr>
        <w:spacing w:line="276" w:lineRule="auto"/>
        <w:rPr>
          <w:rFonts w:cs="Arial"/>
          <w:lang w:eastAsia="pl-PL"/>
        </w:rPr>
      </w:pPr>
      <w:r>
        <w:rPr>
          <w:rFonts w:cs="Arial"/>
          <w:lang w:eastAsia="pl-PL"/>
        </w:rPr>
        <w:t>PZPK-Pomorski Zespół Parków Krajobrazowych</w:t>
      </w:r>
    </w:p>
    <w:p w14:paraId="370EFC46" w14:textId="790D454C" w:rsidR="007A0D36" w:rsidRDefault="003202A9" w:rsidP="00F41A1A">
      <w:pPr>
        <w:spacing w:line="276" w:lineRule="auto"/>
        <w:rPr>
          <w:rFonts w:cs="Arial"/>
          <w:lang w:eastAsia="pl-PL"/>
        </w:rPr>
      </w:pPr>
      <w:r>
        <w:rPr>
          <w:rFonts w:cs="Arial"/>
          <w:lang w:eastAsia="pl-PL"/>
        </w:rPr>
        <w:t>RDOŚ-Regionalna Dyrekcja Ochrony Środowiska</w:t>
      </w:r>
    </w:p>
    <w:p w14:paraId="7C63B987" w14:textId="77777777" w:rsidR="00EE4B72" w:rsidRDefault="00EE4B72" w:rsidP="00F41A1A">
      <w:pPr>
        <w:spacing w:line="276" w:lineRule="auto"/>
        <w:rPr>
          <w:rFonts w:cs="Arial"/>
          <w:lang w:eastAsia="pl-PL"/>
        </w:rPr>
      </w:pPr>
      <w:r>
        <w:rPr>
          <w:rFonts w:cs="Arial"/>
          <w:lang w:eastAsia="pl-PL"/>
        </w:rPr>
        <w:t>RPO-Regionalny Program Operacyjny</w:t>
      </w:r>
    </w:p>
    <w:p w14:paraId="522C6CD5" w14:textId="5801E458" w:rsidR="00125B7C" w:rsidRDefault="00125B7C" w:rsidP="00F41A1A">
      <w:pPr>
        <w:spacing w:line="276" w:lineRule="auto"/>
        <w:rPr>
          <w:rFonts w:cs="Arial"/>
          <w:lang w:eastAsia="pl-PL"/>
        </w:rPr>
      </w:pPr>
      <w:r>
        <w:rPr>
          <w:rFonts w:cs="Arial"/>
          <w:lang w:eastAsia="pl-PL"/>
        </w:rPr>
        <w:t>SWP-Samorząd Województwa Pomorskiego</w:t>
      </w:r>
    </w:p>
    <w:p w14:paraId="23EA88BF" w14:textId="21F86AF8" w:rsidR="00901D36" w:rsidRDefault="00901D36" w:rsidP="00F41A1A">
      <w:pPr>
        <w:spacing w:line="276" w:lineRule="auto"/>
        <w:rPr>
          <w:rFonts w:cs="Arial"/>
          <w:lang w:eastAsia="pl-PL"/>
        </w:rPr>
      </w:pPr>
      <w:r>
        <w:rPr>
          <w:rFonts w:cs="Arial"/>
          <w:lang w:eastAsia="pl-PL"/>
        </w:rPr>
        <w:t>UMWP-</w:t>
      </w:r>
      <w:r w:rsidRPr="00901D36">
        <w:rPr>
          <w:rFonts w:cs="Arial"/>
          <w:lang w:eastAsia="pl-PL"/>
        </w:rPr>
        <w:t xml:space="preserve"> </w:t>
      </w:r>
      <w:r>
        <w:rPr>
          <w:rFonts w:cs="Arial"/>
          <w:lang w:eastAsia="pl-PL"/>
        </w:rPr>
        <w:t>Urząd Marszałkowski Województwa Pomorskiego</w:t>
      </w:r>
    </w:p>
    <w:p w14:paraId="25B69044" w14:textId="77777777" w:rsidR="00F87455" w:rsidRDefault="003202A9" w:rsidP="00F41A1A">
      <w:pPr>
        <w:spacing w:line="276" w:lineRule="auto"/>
        <w:rPr>
          <w:rFonts w:cs="Arial"/>
          <w:lang w:eastAsia="pl-PL"/>
        </w:rPr>
      </w:pPr>
      <w:r>
        <w:rPr>
          <w:rFonts w:cs="Arial"/>
          <w:lang w:eastAsia="pl-PL"/>
        </w:rPr>
        <w:t>WFOŚiGW-Wojewódzki Fundusz Ochrony Środowiska i Gospodarki Wodnej</w:t>
      </w:r>
    </w:p>
    <w:p w14:paraId="3192FC2D" w14:textId="5B2B6A9A" w:rsidR="00CB364C" w:rsidRPr="00F41A1A" w:rsidRDefault="0076130B" w:rsidP="00F41A1A">
      <w:pPr>
        <w:pStyle w:val="Nagwek1"/>
      </w:pPr>
      <w:r>
        <w:br w:type="page"/>
      </w:r>
      <w:bookmarkStart w:id="22" w:name="_Toc62123381"/>
      <w:r w:rsidR="00DA0C6E">
        <w:lastRenderedPageBreak/>
        <w:t xml:space="preserve">I </w:t>
      </w:r>
      <w:r w:rsidR="00CB364C" w:rsidRPr="00F41A1A">
        <w:t>C</w:t>
      </w:r>
      <w:r w:rsidR="00435A99">
        <w:t>zęść diagnostyczna</w:t>
      </w:r>
      <w:bookmarkEnd w:id="22"/>
    </w:p>
    <w:p w14:paraId="4A00279B" w14:textId="7B498260" w:rsidR="00CB364C" w:rsidRPr="00F41A1A" w:rsidRDefault="00CB364C" w:rsidP="00F41A1A">
      <w:pPr>
        <w:pStyle w:val="Nagwek2"/>
      </w:pPr>
      <w:bookmarkStart w:id="23" w:name="_Toc62123382"/>
      <w:r w:rsidRPr="00F41A1A">
        <w:rPr>
          <w:b w:val="0"/>
        </w:rPr>
        <w:t>Wnioski z diagnozy społeczno – gospodarczej w odniesieniu do bezpieczeństwa środowiskowego i energetycznego</w:t>
      </w:r>
      <w:bookmarkEnd w:id="23"/>
    </w:p>
    <w:p w14:paraId="02FC49A4" w14:textId="77777777" w:rsidR="00CB364C" w:rsidRPr="00F41A1A" w:rsidRDefault="00CB364C" w:rsidP="00F41A1A">
      <w:pPr>
        <w:pStyle w:val="Nagwek3"/>
        <w:spacing w:line="276" w:lineRule="auto"/>
      </w:pPr>
      <w:bookmarkStart w:id="24" w:name="_Toc62123383"/>
      <w:r w:rsidRPr="00F41A1A">
        <w:t>Odporność na zmiany klimatu</w:t>
      </w:r>
      <w:bookmarkEnd w:id="24"/>
    </w:p>
    <w:p w14:paraId="23A1D45F" w14:textId="469FCB68" w:rsidR="00CB364C" w:rsidRPr="00F41A1A" w:rsidRDefault="00CB364C" w:rsidP="00F41A1A">
      <w:pPr>
        <w:spacing w:line="276" w:lineRule="auto"/>
        <w:ind w:firstLine="708"/>
        <w:rPr>
          <w:rFonts w:cs="Arial"/>
        </w:rPr>
      </w:pPr>
      <w:r w:rsidRPr="00F41A1A">
        <w:rPr>
          <w:rFonts w:cs="Arial"/>
        </w:rPr>
        <w:t>Zmiany klimatyczne są jednym z największych zagrożeń środowiskowych, społecznych</w:t>
      </w:r>
      <w:r w:rsidR="00C21AF0">
        <w:rPr>
          <w:rFonts w:cs="Arial"/>
        </w:rPr>
        <w:t xml:space="preserve"> i </w:t>
      </w:r>
      <w:r w:rsidRPr="00F41A1A">
        <w:rPr>
          <w:rFonts w:cs="Arial"/>
        </w:rPr>
        <w:t>ekonomicznych. Postępująca degradacja środowiska przyrodniczego, skutkująca brakiem możliwości zapewnienia wszystkim ludziom dobrych warunków życia, generuje nierówności społeczne oraz nowe wyzwania dla gospodarki. Skala i intensywność zjawisk będących skutkiem zmian klimatu, będzie wzrastać w miarę upływu czasu, determinując m.in. przepływ uchodźców i generując liczne konflikty.</w:t>
      </w:r>
    </w:p>
    <w:p w14:paraId="125D1868" w14:textId="77777777" w:rsidR="00CB364C" w:rsidRPr="00F41A1A" w:rsidRDefault="00CB364C" w:rsidP="00F41A1A">
      <w:pPr>
        <w:autoSpaceDE w:val="0"/>
        <w:autoSpaceDN w:val="0"/>
        <w:adjustRightInd w:val="0"/>
        <w:spacing w:line="276" w:lineRule="auto"/>
        <w:ind w:firstLine="708"/>
        <w:rPr>
          <w:rFonts w:cs="Arial"/>
        </w:rPr>
      </w:pPr>
      <w:r w:rsidRPr="00F41A1A">
        <w:rPr>
          <w:rFonts w:cs="Arial"/>
        </w:rPr>
        <w:t>Obserwuje się nasilenie zdarzeń ekstremalnych, do których należą m.in.: susze, fale upałów, ulewne deszcze, huraganowe wiatry, intensywne burze oraz powodzie, w efekcie których następuje zubożenie zasobów naturalnych, zmiany w bioróżnorodności oraz zmniejszanie dostępu do wody pitnej. Globalne ocieplenie klimatu wpływa na podnoszenie się poziomu wody w morzach i oceanach, co jest efektem wzrostu objętości wody na skutek topnienia lodowców wraz z podnoszeniem się temperatury</w:t>
      </w:r>
      <w:r w:rsidRPr="00F41A1A">
        <w:rPr>
          <w:rStyle w:val="Odwoanieprzypisudolnego"/>
          <w:rFonts w:cs="Arial"/>
          <w:sz w:val="24"/>
          <w:szCs w:val="24"/>
        </w:rPr>
        <w:footnoteReference w:id="1"/>
      </w:r>
      <w:r w:rsidRPr="00F41A1A">
        <w:rPr>
          <w:rFonts w:cs="Arial"/>
          <w:sz w:val="24"/>
          <w:szCs w:val="24"/>
        </w:rPr>
        <w:t>.</w:t>
      </w:r>
    </w:p>
    <w:p w14:paraId="187E1ABC" w14:textId="77777777" w:rsidR="00CB364C" w:rsidRPr="00F41A1A" w:rsidRDefault="00CB364C" w:rsidP="00F41A1A">
      <w:pPr>
        <w:autoSpaceDE w:val="0"/>
        <w:autoSpaceDN w:val="0"/>
        <w:adjustRightInd w:val="0"/>
        <w:spacing w:line="276" w:lineRule="auto"/>
        <w:ind w:firstLine="708"/>
        <w:rPr>
          <w:rFonts w:cs="Arial"/>
        </w:rPr>
      </w:pPr>
      <w:r w:rsidRPr="00F41A1A">
        <w:rPr>
          <w:rFonts w:cs="Arial"/>
        </w:rPr>
        <w:t>Województwo pomorskie z racji położenia jest zagrożone występowaniem ekstremalnych zjawisk meteorologicznych i hydrologicznych, do których należą m.in.: fale upałów, intensywne opady, silne i porywiste wiatry, burze, sztormy oraz powodzie.</w:t>
      </w:r>
    </w:p>
    <w:p w14:paraId="4773E685" w14:textId="779D8FF2" w:rsidR="00CB364C" w:rsidRPr="00F41A1A" w:rsidRDefault="00CB364C" w:rsidP="00F41A1A">
      <w:pPr>
        <w:autoSpaceDE w:val="0"/>
        <w:autoSpaceDN w:val="0"/>
        <w:adjustRightInd w:val="0"/>
        <w:spacing w:line="276" w:lineRule="auto"/>
        <w:ind w:firstLine="708"/>
        <w:rPr>
          <w:rFonts w:cs="Arial"/>
        </w:rPr>
      </w:pPr>
      <w:r w:rsidRPr="00F41A1A">
        <w:rPr>
          <w:rFonts w:cs="Arial"/>
        </w:rPr>
        <w:t>Zmiany klimatyczne będą stanowić w najbliższych latach kluczowe wyzwanie rozwojowe. Komisja Europejska w grudniu 2019 r. przyjęła Europejski Zielony Ład, nową strategię wzrostu Unii Europejskiej, której celem jest przekształcenie UE w nowoczesną, zasobooszczędną i konkurencyjną gospodarkę, która do 2050 r. osiągnie zerowy poziom emisji gazów cieplarnianych netto, w której wzrost gospodarczy zostanie oddzielony od zużywania zasobów.</w:t>
      </w:r>
    </w:p>
    <w:p w14:paraId="445F56D4" w14:textId="77777777" w:rsidR="00CB364C" w:rsidRPr="00F41A1A" w:rsidRDefault="00CB364C" w:rsidP="00F41A1A">
      <w:pPr>
        <w:pStyle w:val="Nagwek4"/>
        <w:rPr>
          <w:b w:val="0"/>
        </w:rPr>
      </w:pPr>
      <w:r w:rsidRPr="00F41A1A">
        <w:t>Zagrożenie powodzią i suszą:</w:t>
      </w:r>
    </w:p>
    <w:p w14:paraId="1892ED0B" w14:textId="26BEEF14" w:rsidR="00CB364C" w:rsidRPr="00F41A1A" w:rsidRDefault="00CB364C" w:rsidP="00F41A1A">
      <w:pPr>
        <w:autoSpaceDE w:val="0"/>
        <w:autoSpaceDN w:val="0"/>
        <w:adjustRightInd w:val="0"/>
        <w:spacing w:line="276" w:lineRule="auto"/>
        <w:ind w:firstLine="708"/>
        <w:rPr>
          <w:rFonts w:cs="Arial"/>
        </w:rPr>
      </w:pPr>
      <w:r w:rsidRPr="00F41A1A">
        <w:rPr>
          <w:rFonts w:cs="Arial"/>
        </w:rPr>
        <w:t>Województwo charakteryzuje się wysokim stopniem zagrożenia powodziowego</w:t>
      </w:r>
      <w:r w:rsidR="00C21AF0">
        <w:rPr>
          <w:rFonts w:cs="Arial"/>
        </w:rPr>
        <w:t> </w:t>
      </w:r>
      <w:r w:rsidRPr="00F41A1A">
        <w:rPr>
          <w:rFonts w:cs="Arial"/>
        </w:rPr>
        <w:t>na znacznych obszarach, nie tylko Żuław, ale także Nizin Nadwiślańskich, Mierzei Wiślanej i Helskiej. Szczególne zagrożenie występuje na Żuławach, jako terenie depresyjnym.</w:t>
      </w:r>
      <w:r w:rsidR="00C21AF0">
        <w:rPr>
          <w:rFonts w:cs="Arial"/>
        </w:rPr>
        <w:t xml:space="preserve"> </w:t>
      </w:r>
      <w:r w:rsidRPr="00F41A1A">
        <w:rPr>
          <w:rFonts w:cs="Arial"/>
        </w:rPr>
        <w:t>Obszar</w:t>
      </w:r>
      <w:r w:rsidR="00C21AF0">
        <w:rPr>
          <w:rFonts w:cs="Arial"/>
        </w:rPr>
        <w:t> </w:t>
      </w:r>
      <w:r w:rsidRPr="00F41A1A">
        <w:rPr>
          <w:rFonts w:cs="Arial"/>
        </w:rPr>
        <w:t xml:space="preserve">województwa zagrożony jest występowaniem różnych typów powodzi, z kilku kierunków. Są to powodzie: sztormowe, roztopowe, opadowe, zatorowe, wewnątrzpolderowe lub powodzie mieszane, np. zatorowo-sztormowe. Zagrożenia występują: - od strony morza – sytuacja specyficzna, charakterystyczna dla naszego województwa ze względu na nadmorskie położenie; zagrożenie dotyczy wielu obszarów, zlokalizowanych w dolnym biegu </w:t>
      </w:r>
      <w:r w:rsidRPr="00F41A1A">
        <w:rPr>
          <w:rFonts w:cs="Arial"/>
        </w:rPr>
        <w:lastRenderedPageBreak/>
        <w:t>i ujściowych odcinkach rzek, uchodzących bezpośrednio do morza, Zatoki Gdańskiej oraz Zalewu Wiślanego; - od strony rzeki Wisły – powodzie opadowe, roztopowe, zatorowe, sztormowe; - od strony zlewni własnej wszystkich rzek i kanałów - charakterystyczna dla depresyjnego obszaru naszego województwa powódź wewnątrzpolderowa w przypadku katastrofy budowlanej obiektów piętrzących, wrót przeciwsztormowych i przeciwpowodziowych, przerwania wałów przeciwpowodziowych.</w:t>
      </w:r>
    </w:p>
    <w:p w14:paraId="579C734C" w14:textId="0561A562" w:rsidR="00CB364C" w:rsidRPr="00F41A1A" w:rsidRDefault="00CB364C" w:rsidP="00F41A1A">
      <w:pPr>
        <w:autoSpaceDE w:val="0"/>
        <w:autoSpaceDN w:val="0"/>
        <w:adjustRightInd w:val="0"/>
        <w:spacing w:line="276" w:lineRule="auto"/>
        <w:rPr>
          <w:rFonts w:cs="Arial"/>
          <w:color w:val="000000" w:themeColor="text1"/>
        </w:rPr>
      </w:pPr>
      <w:r w:rsidRPr="00F41A1A">
        <w:rPr>
          <w:rFonts w:cs="Arial"/>
        </w:rPr>
        <w:t xml:space="preserve">W ramach opracowanej w 2018 r. aktualizacji wstępnej oceny ryzyka powodziowego (aWORP), zidentyfikowano granice zasięgu znaczących powodzi historycznych oraz powodzi </w:t>
      </w:r>
      <w:r w:rsidRPr="00F41A1A">
        <w:rPr>
          <w:rFonts w:cs="Arial"/>
          <w:color w:val="000000" w:themeColor="text1"/>
        </w:rPr>
        <w:t xml:space="preserve">mogących wystąpić w przyszłości (tzw. powodzie prawdopodobne). W 2016 r. przystąpiono do </w:t>
      </w:r>
      <w:r w:rsidRPr="00F41A1A">
        <w:rPr>
          <w:rFonts w:cs="Arial"/>
          <w:color w:val="000000" w:themeColor="text1"/>
          <w:shd w:val="clear" w:color="auto" w:fill="FFFFFF"/>
        </w:rPr>
        <w:t>przeglądu i aktualizacji map zagrożenia powodziowego (MZP) i map ryzyka powodziowego (MRP), które powsta</w:t>
      </w:r>
      <w:r w:rsidR="00B67402" w:rsidRPr="00F41A1A">
        <w:rPr>
          <w:rFonts w:cs="Arial"/>
          <w:color w:val="000000" w:themeColor="text1"/>
          <w:shd w:val="clear" w:color="auto" w:fill="FFFFFF"/>
        </w:rPr>
        <w:t>wa</w:t>
      </w:r>
      <w:r w:rsidRPr="00F41A1A">
        <w:rPr>
          <w:rFonts w:cs="Arial"/>
          <w:color w:val="000000" w:themeColor="text1"/>
          <w:shd w:val="clear" w:color="auto" w:fill="FFFFFF"/>
        </w:rPr>
        <w:t>ły do grudnia 2019 r.</w:t>
      </w:r>
      <w:r w:rsidRPr="00F41A1A">
        <w:rPr>
          <w:rFonts w:cs="Arial"/>
          <w:color w:val="000000" w:themeColor="text1"/>
        </w:rPr>
        <w:t xml:space="preserve"> Mapy stanowią podstawę </w:t>
      </w:r>
      <w:r w:rsidRPr="00F41A1A">
        <w:rPr>
          <w:rFonts w:cs="Arial"/>
          <w:color w:val="000000" w:themeColor="text1"/>
          <w:shd w:val="clear" w:color="auto" w:fill="FFFFFF"/>
        </w:rPr>
        <w:t>do opracowania aktualizacji Planów zarządzania ryzykiem powodziowym</w:t>
      </w:r>
      <w:r w:rsidR="00710EF5" w:rsidRPr="00F41A1A">
        <w:rPr>
          <w:rFonts w:cs="Arial"/>
          <w:color w:val="000000" w:themeColor="text1"/>
          <w:shd w:val="clear" w:color="auto" w:fill="FFFFFF"/>
        </w:rPr>
        <w:t xml:space="preserve"> dla obszarów dorzeczy</w:t>
      </w:r>
      <w:r w:rsidRPr="00F41A1A">
        <w:rPr>
          <w:rFonts w:cs="Arial"/>
          <w:color w:val="000000" w:themeColor="text1"/>
          <w:shd w:val="clear" w:color="auto" w:fill="FFFFFF"/>
        </w:rPr>
        <w:t xml:space="preserve">, </w:t>
      </w:r>
      <w:r w:rsidRPr="00F41A1A">
        <w:rPr>
          <w:rFonts w:cs="Arial"/>
          <w:color w:val="000000" w:themeColor="text1"/>
        </w:rPr>
        <w:t>których projekty są obecnie poddawane konsultacjom społecznym i zostaną przyjęte do końca 2021 r.</w:t>
      </w:r>
    </w:p>
    <w:p w14:paraId="7DBC5ECA" w14:textId="77777777" w:rsidR="00D62C94" w:rsidRDefault="00CB364C" w:rsidP="00F41A1A">
      <w:pPr>
        <w:autoSpaceDE w:val="0"/>
        <w:autoSpaceDN w:val="0"/>
        <w:adjustRightInd w:val="0"/>
        <w:spacing w:line="276" w:lineRule="auto"/>
        <w:ind w:firstLine="708"/>
        <w:rPr>
          <w:rFonts w:cs="Arial"/>
        </w:rPr>
      </w:pPr>
      <w:r w:rsidRPr="00F41A1A">
        <w:rPr>
          <w:rFonts w:cs="Arial"/>
        </w:rPr>
        <w:t xml:space="preserve">Analizy wykonane na potrzeby aktualizacji Planu zarządzania ryzykiem powodziowym dla obszaru dorzecza Wisły (aPZRP) wykazują, że najskuteczniejszym i najwłaściwszym sposobem uniknięcia szkód na obszarach zagrożonych powodzią, jest maksymalne ograniczenie ich zainwestowania, a w szczególności wykluczenie spod zabudowy mieszkaniowej oraz nadmiernego uszczelniania powierzchni (np. parkingi). Gdańsk, wymieniony jako jedna z największymi aglomeracjami w Dorzeczu Wisły, jest ośrodkiem o zwartej zabudowie przestrzennej i dużym odsetku powierzchni nieprzepuszczalnej. Prognozowany jest dalszy przyrost liczby ludności w aglomeracji, co w perspektywie spowoduje dalszy przyrost powierzchni o obniżonej przepuszczalności powierzchni gruntu. Zgodnie z projektem aPZRP, dla obszaru województwa pomorskiego nadano wysoki priorytet działaniom związanym z ochroną lub zwiększanie retencji zlewniowej na gruntach zurbanizowanych, poprzez zintegrowane zarządzanie wodami opadowymi (deszczowymi i roztopowymi) w oparciu o techniki zagospodarowania opadu w miejscu jego wystąpienia. Działanie to obejmuje analizy możliwości zagospodarowania wód opadowych na terenach miejskich, możliwość zwiększenia udziału powierzchni przepuszczalnych na terenach zurbanizowanych, rozwój tzw. błękitno-zielonej infrastruktury i uwzględnienie odpowiednich zapisów lub zmian w miejscowych planach zagospodarowania przestrzennego. </w:t>
      </w:r>
    </w:p>
    <w:p w14:paraId="27FFFC35" w14:textId="05E68AC4" w:rsidR="00CB364C" w:rsidRPr="00F41A1A" w:rsidRDefault="00CB364C" w:rsidP="00F41A1A">
      <w:pPr>
        <w:autoSpaceDE w:val="0"/>
        <w:autoSpaceDN w:val="0"/>
        <w:adjustRightInd w:val="0"/>
        <w:spacing w:line="276" w:lineRule="auto"/>
        <w:rPr>
          <w:rFonts w:cs="Arial"/>
        </w:rPr>
      </w:pPr>
      <w:r w:rsidRPr="00F41A1A">
        <w:rPr>
          <w:rFonts w:cs="Arial"/>
        </w:rPr>
        <w:t>W aPZRP</w:t>
      </w:r>
      <w:r w:rsidR="00D62C94">
        <w:rPr>
          <w:rFonts w:cs="Arial"/>
        </w:rPr>
        <w:t xml:space="preserve"> </w:t>
      </w:r>
      <w:r w:rsidRPr="00F41A1A">
        <w:rPr>
          <w:rFonts w:cs="Arial"/>
        </w:rPr>
        <w:t>w celu oceny potencjalnych niekorzystnych skutków powodzi, uwzględniono szereg wskaźników, biorących pod uwagę występowanie obiektów kluczowych dla bezpieczeństwa życia i zdrowia ludzkiego, środowiska, dziedzictwa kulturowego oraz działalności gospodarczej. Wśród nich wskazano komunalne ujęcia wód, dla których zidentyfikowano ryzyko powodziowe w przypadku wystąpienia różnych rodzajów powodzi. Liczba tych ujęć zidentyfikowana na ter</w:t>
      </w:r>
      <w:r w:rsidR="00241BC2">
        <w:rPr>
          <w:rFonts w:cs="Arial"/>
        </w:rPr>
        <w:t>e</w:t>
      </w:r>
      <w:r w:rsidRPr="00F41A1A">
        <w:rPr>
          <w:rFonts w:cs="Arial"/>
        </w:rPr>
        <w:t>nie województwa pomorskiego, wskazuje na konieczność przeprowadzenia dalszych, szczegółowych analiz tych zagrożeń dla zaopatrzenia komunalnego.</w:t>
      </w:r>
    </w:p>
    <w:p w14:paraId="227B4FAD" w14:textId="77777777" w:rsidR="00CB364C" w:rsidRPr="00F41A1A" w:rsidRDefault="00CB364C" w:rsidP="00F41A1A">
      <w:pPr>
        <w:autoSpaceDE w:val="0"/>
        <w:autoSpaceDN w:val="0"/>
        <w:adjustRightInd w:val="0"/>
        <w:spacing w:line="276" w:lineRule="auto"/>
        <w:rPr>
          <w:rFonts w:cs="Arial"/>
        </w:rPr>
      </w:pPr>
      <w:r w:rsidRPr="00F41A1A">
        <w:rPr>
          <w:rFonts w:cs="Arial"/>
        </w:rPr>
        <w:t>Szereg działań w zakresie prawidłowego funkcjonowania regionu pod kątem bezpieczeństwa powodziowego oraz minimalizowania negatywnych skutków wystąpienia powodzi lub podtopień, zostało zrealizowanych w ramach Programu Kompleksowe zabezpieczenie przeciwpowodziowe Żuław do roku 2030 (z uwzględnieniem etapu 2015). Konieczna jest zatem kontynuacja realizacji działań wynikających z Programu, które dotychczas nie zostały zrealizowane.</w:t>
      </w:r>
    </w:p>
    <w:p w14:paraId="6FAC7231" w14:textId="78663307" w:rsidR="00CB364C" w:rsidRPr="00F41A1A" w:rsidRDefault="00CB364C" w:rsidP="00F41A1A">
      <w:pPr>
        <w:autoSpaceDE w:val="0"/>
        <w:autoSpaceDN w:val="0"/>
        <w:adjustRightInd w:val="0"/>
        <w:spacing w:line="276" w:lineRule="auto"/>
        <w:rPr>
          <w:rFonts w:cs="Arial"/>
        </w:rPr>
      </w:pPr>
      <w:r w:rsidRPr="00F41A1A">
        <w:rPr>
          <w:rFonts w:cs="Arial"/>
        </w:rPr>
        <w:t>Dużym problemem są susze, z powodu których zasoby wód podziemnych nie</w:t>
      </w:r>
      <w:r w:rsidRPr="00F41A1A">
        <w:rPr>
          <w:rFonts w:cs="Arial"/>
        </w:rPr>
        <w:br/>
        <w:t xml:space="preserve">są odnawiane oraz następuje degradacja gleby powodująca spadek jej produktywności. Zgodnie z przygotowanym przez Wody Polskie projektem </w:t>
      </w:r>
      <w:r w:rsidR="0026525C">
        <w:rPr>
          <w:rFonts w:cs="Arial"/>
        </w:rPr>
        <w:t>P</w:t>
      </w:r>
      <w:r w:rsidRPr="00F41A1A">
        <w:rPr>
          <w:rFonts w:cs="Arial"/>
        </w:rPr>
        <w:t xml:space="preserve">lanu przeciwdziałania skutkom </w:t>
      </w:r>
      <w:r w:rsidRPr="00F41A1A">
        <w:rPr>
          <w:rFonts w:cs="Arial"/>
        </w:rPr>
        <w:lastRenderedPageBreak/>
        <w:t>suszy, największe zagrożenie suszą rolniczą występuję we wschodniej części województwa pomorskiego, do kilkudziesięciu kilometrów od brzegów Wisły, natomiast zagrożenie suszą hydrologiczną klasy III występuje w północnej i wschodniej części województwa pomorskiego. Plan przeciwdziałania skutkom suszy ma zostać przyjęty do końca 2020 r.</w:t>
      </w:r>
    </w:p>
    <w:p w14:paraId="45A5B38B" w14:textId="77777777" w:rsidR="00CB364C" w:rsidRPr="00F41A1A" w:rsidRDefault="00CB364C" w:rsidP="00F41A1A">
      <w:pPr>
        <w:autoSpaceDE w:val="0"/>
        <w:autoSpaceDN w:val="0"/>
        <w:adjustRightInd w:val="0"/>
        <w:spacing w:line="276" w:lineRule="auto"/>
        <w:rPr>
          <w:rFonts w:cs="Arial"/>
        </w:rPr>
      </w:pPr>
      <w:r w:rsidRPr="00F41A1A">
        <w:rPr>
          <w:rFonts w:cs="Arial"/>
        </w:rPr>
        <w:t>W związku ze zidentyfikowanymi na terenie województwa pomorskiego zagrożeniami wystąpienia zjawisk powodzi, podtopień i suszy, obserwuje się także niewystarczająco rozwinięte narzędzia monitorowania zagrożeń środowiska i szybkiego alarmowania.</w:t>
      </w:r>
    </w:p>
    <w:p w14:paraId="00E5AB26" w14:textId="03C08BBB" w:rsidR="00CB364C" w:rsidRPr="00A13E31" w:rsidRDefault="00CB364C" w:rsidP="00F41A1A">
      <w:pPr>
        <w:pStyle w:val="wnioskiiinne"/>
      </w:pPr>
      <w:r w:rsidRPr="00F41A1A">
        <w:t>Wnioski</w:t>
      </w:r>
    </w:p>
    <w:p w14:paraId="79B76F0C" w14:textId="35E4DAFB" w:rsidR="00366B2E" w:rsidRPr="00F41A1A" w:rsidRDefault="00366B2E" w:rsidP="00F41A1A">
      <w:pPr>
        <w:autoSpaceDE w:val="0"/>
        <w:autoSpaceDN w:val="0"/>
        <w:adjustRightInd w:val="0"/>
        <w:spacing w:line="276" w:lineRule="auto"/>
        <w:rPr>
          <w:rFonts w:cs="Arial"/>
        </w:rPr>
      </w:pPr>
      <w:r w:rsidRPr="00F30DA6">
        <w:rPr>
          <w:rFonts w:cs="Arial"/>
          <w:color w:val="000000" w:themeColor="text1"/>
        </w:rPr>
        <w:t>Zidentyfikowane problemy to:</w:t>
      </w:r>
    </w:p>
    <w:p w14:paraId="05E38782" w14:textId="77777777" w:rsidR="00CB364C" w:rsidRPr="00F41A1A" w:rsidRDefault="00CB364C" w:rsidP="00F41A1A">
      <w:pPr>
        <w:pStyle w:val="Akapitzlist"/>
        <w:numPr>
          <w:ilvl w:val="0"/>
          <w:numId w:val="87"/>
        </w:numPr>
        <w:autoSpaceDE w:val="0"/>
        <w:autoSpaceDN w:val="0"/>
        <w:adjustRightInd w:val="0"/>
        <w:spacing w:line="276" w:lineRule="auto"/>
        <w:rPr>
          <w:rFonts w:cs="Arial"/>
        </w:rPr>
      </w:pPr>
      <w:r w:rsidRPr="00F41A1A">
        <w:rPr>
          <w:rFonts w:cs="Arial"/>
        </w:rPr>
        <w:t>brak wystarczającego integrowania planowania gospodarowania wodami z planowaniem przestrzennym;</w:t>
      </w:r>
    </w:p>
    <w:p w14:paraId="04D22A46" w14:textId="77777777" w:rsidR="00CB364C" w:rsidRPr="00F41A1A" w:rsidRDefault="00CB364C" w:rsidP="00F41A1A">
      <w:pPr>
        <w:pStyle w:val="Akapitzlist"/>
        <w:numPr>
          <w:ilvl w:val="0"/>
          <w:numId w:val="87"/>
        </w:numPr>
        <w:autoSpaceDE w:val="0"/>
        <w:autoSpaceDN w:val="0"/>
        <w:adjustRightInd w:val="0"/>
        <w:spacing w:line="276" w:lineRule="auto"/>
        <w:rPr>
          <w:rFonts w:cs="Arial"/>
        </w:rPr>
      </w:pPr>
      <w:r w:rsidRPr="00F41A1A">
        <w:rPr>
          <w:rFonts w:cs="Arial"/>
        </w:rPr>
        <w:t>presja zabudowy na obszary szczególnego zagrożenia powodzią;</w:t>
      </w:r>
    </w:p>
    <w:p w14:paraId="0DAC6634" w14:textId="77777777" w:rsidR="00CB364C" w:rsidRPr="00F41A1A" w:rsidRDefault="00CB364C" w:rsidP="00F41A1A">
      <w:pPr>
        <w:pStyle w:val="Akapitzlist"/>
        <w:numPr>
          <w:ilvl w:val="0"/>
          <w:numId w:val="87"/>
        </w:numPr>
        <w:autoSpaceDE w:val="0"/>
        <w:autoSpaceDN w:val="0"/>
        <w:adjustRightInd w:val="0"/>
        <w:spacing w:line="276" w:lineRule="auto"/>
        <w:rPr>
          <w:rFonts w:cs="Arial"/>
        </w:rPr>
      </w:pPr>
      <w:r w:rsidRPr="00F41A1A">
        <w:rPr>
          <w:rFonts w:cs="Arial"/>
        </w:rPr>
        <w:t>niedobór jednolitego systemu monitorowania zagrożeń środowiska i szybkiego powiadamiania o zagrożeniach/szybkiego reagowania,</w:t>
      </w:r>
    </w:p>
    <w:p w14:paraId="1BA489F4" w14:textId="0CBD45E6" w:rsidR="00CB364C" w:rsidRPr="00F41A1A" w:rsidRDefault="00CB364C" w:rsidP="00F41A1A">
      <w:pPr>
        <w:pStyle w:val="Akapitzlist"/>
        <w:numPr>
          <w:ilvl w:val="0"/>
          <w:numId w:val="87"/>
        </w:numPr>
        <w:autoSpaceDE w:val="0"/>
        <w:autoSpaceDN w:val="0"/>
        <w:adjustRightInd w:val="0"/>
        <w:spacing w:line="276" w:lineRule="auto"/>
        <w:rPr>
          <w:rFonts w:cs="Arial"/>
        </w:rPr>
      </w:pPr>
      <w:r w:rsidRPr="00F41A1A">
        <w:rPr>
          <w:rFonts w:cs="Arial"/>
        </w:rPr>
        <w:t>niezadawalający poziom rozeznania zagrożeń dla zaopatrzenia komunalnego, zwłaszcza ujęć komunalnych i wiejskich narażonych na skutki zmian klimatu.</w:t>
      </w:r>
    </w:p>
    <w:p w14:paraId="124D08BF" w14:textId="542F4E89" w:rsidR="00CB364C" w:rsidRPr="00F41A1A" w:rsidRDefault="00CB364C" w:rsidP="00F41A1A">
      <w:pPr>
        <w:pStyle w:val="Nagwek4"/>
        <w:rPr>
          <w:b w:val="0"/>
        </w:rPr>
      </w:pPr>
      <w:r w:rsidRPr="00F41A1A">
        <w:t xml:space="preserve">Utrata naturalnej retencji </w:t>
      </w:r>
    </w:p>
    <w:p w14:paraId="30553638" w14:textId="77777777" w:rsidR="00CB364C" w:rsidRPr="00F41A1A" w:rsidRDefault="00CB364C" w:rsidP="00F41A1A">
      <w:pPr>
        <w:autoSpaceDE w:val="0"/>
        <w:autoSpaceDN w:val="0"/>
        <w:adjustRightInd w:val="0"/>
        <w:spacing w:line="276" w:lineRule="auto"/>
        <w:rPr>
          <w:rFonts w:cs="Arial"/>
        </w:rPr>
      </w:pPr>
      <w:r w:rsidRPr="00F41A1A">
        <w:rPr>
          <w:rFonts w:cs="Arial"/>
        </w:rPr>
        <w:t>Rozwój gospodarczy, w tym dynamiczny proces zagospodarowania przestrzeni, wpływa na systematyczną zabudowę terenów zielonych lub zagęszczenie już zurbanizowanych obszarów, co utrudnia podejmowanie skutecznych działań m.in. w zakresie efektywnego odprowadzania wód opadowych. W sposób odczuwalny obserwuje się spadek poziomu naturalnej retencji wodnej w wielu miejscach regionu. Deszcze nawalne powodujące lokalne podtopienia stanowią ryzyko przede wszystkim w miastach, co wymusza pilną potrzebę zmiany podejścia do zagospodarowania ich obszarów.</w:t>
      </w:r>
    </w:p>
    <w:p w14:paraId="500DC9F9" w14:textId="77777777" w:rsidR="00CB364C" w:rsidRPr="00F41A1A" w:rsidRDefault="00CB364C" w:rsidP="00F41A1A">
      <w:pPr>
        <w:autoSpaceDE w:val="0"/>
        <w:autoSpaceDN w:val="0"/>
        <w:adjustRightInd w:val="0"/>
        <w:spacing w:line="276" w:lineRule="auto"/>
        <w:rPr>
          <w:rFonts w:cs="Arial"/>
        </w:rPr>
      </w:pPr>
      <w:r w:rsidRPr="00F41A1A">
        <w:rPr>
          <w:rFonts w:cs="Arial"/>
        </w:rPr>
        <w:t>Zgodnie z projektem aPZRP, dla obszaru województwa pomorskiego nadano wysoki priorytet działaniom związanym z ochroną lub zwiększeniem retencji dolin rzecznych, poprzez realizację przedsięwzięć technicznych i nietechnicznych. Działania techniczne mają być realizowane w obrębie koryta cieku i związanych z nim obiektów oraz działania renaturyzacyjne w dolinach rzecznych w celu przywrócenia funkcji ekosystemów zależnych od wód i terenów podmokłych oraz zdolności retencyjnej koryt i dolin rzecznych. Wszelkie działania nietechniczne mają na celu ograniczenie lub zahamowanie wzrostu zabudowy na obszarach szczególnego zagrożenia powodzią, poza infrastrukturą techniczną niezbędną do prawidłowej realizacji celów publicznych.</w:t>
      </w:r>
    </w:p>
    <w:p w14:paraId="3C0A482C" w14:textId="77777777" w:rsidR="00CB364C" w:rsidRPr="00F41A1A" w:rsidRDefault="00CB364C" w:rsidP="00F41A1A">
      <w:pPr>
        <w:autoSpaceDE w:val="0"/>
        <w:autoSpaceDN w:val="0"/>
        <w:adjustRightInd w:val="0"/>
        <w:spacing w:line="276" w:lineRule="auto"/>
        <w:rPr>
          <w:rFonts w:cs="Arial"/>
        </w:rPr>
      </w:pPr>
      <w:r w:rsidRPr="00F41A1A">
        <w:rPr>
          <w:rFonts w:cs="Arial"/>
        </w:rPr>
        <w:t>Istnieje konieczność promowania i rozwój rozwiązań w zakresie błękitno-zielonej infrastruktury, w szczególności na obszarach zurbanizowanych, gdyż obecnie, pomimo rosnącej popularności, rozwiązania te stosowane są jedynie w skali lokalnej województwa pomorskiego.</w:t>
      </w:r>
    </w:p>
    <w:p w14:paraId="717F9D58" w14:textId="77777777" w:rsidR="00CB364C" w:rsidRPr="00F41A1A" w:rsidRDefault="00CB364C" w:rsidP="00F41A1A">
      <w:pPr>
        <w:autoSpaceDE w:val="0"/>
        <w:autoSpaceDN w:val="0"/>
        <w:adjustRightInd w:val="0"/>
        <w:spacing w:line="276" w:lineRule="auto"/>
        <w:rPr>
          <w:rFonts w:cs="Arial"/>
        </w:rPr>
      </w:pPr>
      <w:r w:rsidRPr="00F41A1A">
        <w:rPr>
          <w:rFonts w:cs="Arial"/>
        </w:rPr>
        <w:t>Problem zagospodarowania wód opadowych i roztopowych dotyka przede wszystkim tereny silnie zurbanizowane, w tym w szczególności obszar aglomeracji Trójmiejskiej, Redy, Rumii, Wejherowa i Słupska. Jednakże z uwagi na nasilające się ekstremalne zjawiska pogodowe, problem ten może dotyczyć także obszarów poza miastami lub mniejszych miejscowości  o zwartej zabudowie.</w:t>
      </w:r>
    </w:p>
    <w:p w14:paraId="13E3405D" w14:textId="77777777" w:rsidR="00125B7C" w:rsidRDefault="00125B7C">
      <w:pPr>
        <w:spacing w:before="400" w:after="400"/>
        <w:rPr>
          <w:rFonts w:cs="Verdana"/>
          <w:b/>
          <w:color w:val="000000" w:themeColor="text1"/>
          <w:szCs w:val="24"/>
        </w:rPr>
      </w:pPr>
      <w:r>
        <w:br w:type="page"/>
      </w:r>
    </w:p>
    <w:p w14:paraId="59A4C60D" w14:textId="0C181B7D" w:rsidR="00366B2E" w:rsidRPr="00A13E31" w:rsidRDefault="00CB364C" w:rsidP="00F41A1A">
      <w:pPr>
        <w:pStyle w:val="wnioskiiinne"/>
      </w:pPr>
      <w:r w:rsidRPr="00F41A1A">
        <w:lastRenderedPageBreak/>
        <w:t>Wnioski</w:t>
      </w:r>
    </w:p>
    <w:p w14:paraId="47C41F3F" w14:textId="35E4D0A3" w:rsidR="00CB364C" w:rsidRPr="00F41A1A" w:rsidRDefault="00366B2E" w:rsidP="00F41A1A">
      <w:pPr>
        <w:autoSpaceDE w:val="0"/>
        <w:autoSpaceDN w:val="0"/>
        <w:adjustRightInd w:val="0"/>
        <w:spacing w:line="276" w:lineRule="auto"/>
        <w:rPr>
          <w:rFonts w:cs="Arial"/>
        </w:rPr>
      </w:pPr>
      <w:r w:rsidRPr="00F30DA6">
        <w:rPr>
          <w:rFonts w:cs="Arial"/>
          <w:color w:val="000000" w:themeColor="text1"/>
        </w:rPr>
        <w:t>Zidentyfikowane problemy to:</w:t>
      </w:r>
    </w:p>
    <w:p w14:paraId="49EF8B7A" w14:textId="77777777" w:rsidR="00CB364C" w:rsidRPr="00F41A1A" w:rsidRDefault="00CB364C" w:rsidP="00F41A1A">
      <w:pPr>
        <w:pStyle w:val="Akapitzlist"/>
        <w:numPr>
          <w:ilvl w:val="0"/>
          <w:numId w:val="88"/>
        </w:numPr>
        <w:autoSpaceDE w:val="0"/>
        <w:autoSpaceDN w:val="0"/>
        <w:adjustRightInd w:val="0"/>
        <w:spacing w:line="276" w:lineRule="auto"/>
        <w:rPr>
          <w:rFonts w:cs="Arial"/>
        </w:rPr>
      </w:pPr>
      <w:r w:rsidRPr="00F41A1A">
        <w:rPr>
          <w:rFonts w:cs="Arial"/>
        </w:rPr>
        <w:t>znacząca utrata naturalnej retencji w zlewniach i dolinach rzecznych spowodowana zabudową dolin i  regulacją rzek;</w:t>
      </w:r>
    </w:p>
    <w:p w14:paraId="05C6AE20" w14:textId="77777777" w:rsidR="00CB364C" w:rsidRPr="00F41A1A" w:rsidRDefault="00CB364C" w:rsidP="00F41A1A">
      <w:pPr>
        <w:pStyle w:val="Akapitzlist"/>
        <w:numPr>
          <w:ilvl w:val="0"/>
          <w:numId w:val="88"/>
        </w:numPr>
        <w:autoSpaceDE w:val="0"/>
        <w:autoSpaceDN w:val="0"/>
        <w:adjustRightInd w:val="0"/>
        <w:spacing w:line="276" w:lineRule="auto"/>
        <w:rPr>
          <w:rFonts w:cs="Arial"/>
        </w:rPr>
      </w:pPr>
      <w:r w:rsidRPr="00F41A1A">
        <w:rPr>
          <w:rFonts w:cs="Arial"/>
        </w:rPr>
        <w:t>konieczność dalszego rozwoju błękitno-zielonej infrastruktury, w tym terenów zielonych na obszarach zurbanizowanych;</w:t>
      </w:r>
    </w:p>
    <w:p w14:paraId="13F0EA27" w14:textId="2624C227" w:rsidR="00CB364C" w:rsidRPr="00F41A1A" w:rsidRDefault="00CB364C" w:rsidP="00F41A1A">
      <w:pPr>
        <w:pStyle w:val="Akapitzlist"/>
        <w:numPr>
          <w:ilvl w:val="0"/>
          <w:numId w:val="88"/>
        </w:numPr>
        <w:autoSpaceDE w:val="0"/>
        <w:autoSpaceDN w:val="0"/>
        <w:adjustRightInd w:val="0"/>
        <w:spacing w:line="276" w:lineRule="auto"/>
        <w:rPr>
          <w:rFonts w:cs="Arial"/>
        </w:rPr>
      </w:pPr>
      <w:r w:rsidRPr="00F41A1A">
        <w:rPr>
          <w:rFonts w:cs="Arial"/>
        </w:rPr>
        <w:t xml:space="preserve">niezadowalający poziom stosowania nietechnicznych metod ograniczania skutków powodzi; </w:t>
      </w:r>
    </w:p>
    <w:p w14:paraId="1C539C7B" w14:textId="77777777" w:rsidR="00CB364C" w:rsidRPr="00F41A1A" w:rsidRDefault="00CB364C" w:rsidP="00F41A1A">
      <w:pPr>
        <w:pStyle w:val="Akapitzlist"/>
        <w:numPr>
          <w:ilvl w:val="0"/>
          <w:numId w:val="88"/>
        </w:numPr>
        <w:autoSpaceDE w:val="0"/>
        <w:autoSpaceDN w:val="0"/>
        <w:adjustRightInd w:val="0"/>
        <w:spacing w:line="276" w:lineRule="auto"/>
        <w:rPr>
          <w:rFonts w:cs="Arial"/>
        </w:rPr>
      </w:pPr>
      <w:r w:rsidRPr="00F41A1A">
        <w:rPr>
          <w:rFonts w:cs="Arial"/>
        </w:rPr>
        <w:t>znaczne zmniejszenie powierzchni terenów biologicznie czynnych m.in. z powierzchni leśnych, terenów zieleni miejskiej, ogrodów czy zbiorników wód powierzchniowych;</w:t>
      </w:r>
    </w:p>
    <w:p w14:paraId="4EA6EB02" w14:textId="77777777" w:rsidR="00CB364C" w:rsidRPr="00F41A1A" w:rsidRDefault="00CB364C" w:rsidP="00F41A1A">
      <w:pPr>
        <w:pStyle w:val="Akapitzlist"/>
        <w:numPr>
          <w:ilvl w:val="0"/>
          <w:numId w:val="88"/>
        </w:numPr>
        <w:autoSpaceDE w:val="0"/>
        <w:autoSpaceDN w:val="0"/>
        <w:adjustRightInd w:val="0"/>
        <w:spacing w:line="276" w:lineRule="auto"/>
        <w:rPr>
          <w:rFonts w:cs="Arial"/>
        </w:rPr>
      </w:pPr>
      <w:r w:rsidRPr="00F41A1A">
        <w:rPr>
          <w:rFonts w:cs="Arial"/>
        </w:rPr>
        <w:t>niski poziom wykorzystania indywidualnych systemów zagospodarowania wód opadowych w miejscu ich powstania;</w:t>
      </w:r>
    </w:p>
    <w:p w14:paraId="7E0EE89D" w14:textId="063B5560" w:rsidR="00CB364C" w:rsidRPr="00F30DA6" w:rsidRDefault="00CB364C" w:rsidP="00F41A1A">
      <w:pPr>
        <w:pStyle w:val="Akapitzlist"/>
        <w:numPr>
          <w:ilvl w:val="0"/>
          <w:numId w:val="88"/>
        </w:numPr>
        <w:spacing w:line="276" w:lineRule="auto"/>
      </w:pPr>
      <w:r w:rsidRPr="00F41A1A">
        <w:rPr>
          <w:rFonts w:cs="Arial"/>
        </w:rPr>
        <w:t>brak doświadczenia jst w odniesieniu do prowadzenia działań adaptacyjnych do zmian klimatu.</w:t>
      </w:r>
    </w:p>
    <w:p w14:paraId="1CFEC1FA" w14:textId="77777777" w:rsidR="00CB364C" w:rsidRPr="00A13E31" w:rsidRDefault="00CB364C" w:rsidP="00F41A1A">
      <w:pPr>
        <w:pStyle w:val="Nagwek3"/>
      </w:pPr>
      <w:bookmarkStart w:id="25" w:name="_Toc62123384"/>
      <w:r w:rsidRPr="00A13E31">
        <w:t>Różnorodność biologiczna i krajobraz</w:t>
      </w:r>
      <w:bookmarkEnd w:id="25"/>
    </w:p>
    <w:p w14:paraId="74645FDF" w14:textId="084EC50E" w:rsidR="00CB364C" w:rsidRPr="00F41A1A" w:rsidRDefault="00CB364C" w:rsidP="00F41A1A">
      <w:pPr>
        <w:spacing w:line="276" w:lineRule="auto"/>
        <w:rPr>
          <w:rFonts w:cs="Arial"/>
          <w:color w:val="000000" w:themeColor="text1"/>
        </w:rPr>
      </w:pPr>
      <w:r w:rsidRPr="00F41A1A">
        <w:rPr>
          <w:rFonts w:cs="Arial"/>
          <w:color w:val="000000" w:themeColor="text1"/>
        </w:rPr>
        <w:t xml:space="preserve">Pomorze charakteryzuje się – na tle kraju – ponadprzeciętnymi walorami przyrodniczymi, wynikającymi ze znacznego zróżnicowania środowiska i krajobrazu oraz stopnia zachowania niektórych ekosystemów. Całkowita powierzchnia obszarów chronionych (bez obszarów NATURA 2000) wynosi </w:t>
      </w:r>
      <w:r w:rsidRPr="00F41A1A">
        <w:rPr>
          <w:rFonts w:cs="Arial"/>
          <w:color w:val="000000" w:themeColor="text1"/>
          <w:shd w:val="clear" w:color="auto" w:fill="FFFFFF"/>
        </w:rPr>
        <w:t>601 624,99 ha,</w:t>
      </w:r>
      <w:r w:rsidRPr="00F41A1A">
        <w:rPr>
          <w:rFonts w:cs="Arial"/>
          <w:color w:val="000000" w:themeColor="text1"/>
        </w:rPr>
        <w:t xml:space="preserve"> co stanowi ok. 32,8%</w:t>
      </w:r>
      <w:r w:rsidRPr="00F41A1A">
        <w:rPr>
          <w:rStyle w:val="Odwoanieprzypisudolnego"/>
          <w:rFonts w:cs="Arial"/>
          <w:color w:val="000000" w:themeColor="text1"/>
        </w:rPr>
        <w:footnoteReference w:id="2"/>
      </w:r>
      <w:r w:rsidRPr="00F41A1A">
        <w:rPr>
          <w:rFonts w:cs="Arial"/>
          <w:color w:val="000000" w:themeColor="text1"/>
        </w:rPr>
        <w:t xml:space="preserve"> powierzchni województwa (przy średniej krajowej ok. 32,3%</w:t>
      </w:r>
      <w:r w:rsidRPr="00F41A1A">
        <w:rPr>
          <w:rStyle w:val="Odwoanieprzypisudolnego"/>
          <w:rFonts w:cs="Arial"/>
          <w:color w:val="000000" w:themeColor="text1"/>
        </w:rPr>
        <w:footnoteReference w:id="3"/>
      </w:r>
      <w:r w:rsidRPr="00F41A1A">
        <w:rPr>
          <w:rFonts w:cs="Arial"/>
          <w:color w:val="000000" w:themeColor="text1"/>
        </w:rPr>
        <w:t>). Ochrona przyrody na terenie województwa prowadzona jest w ramach ustawowego systemu obszarów chronionych i obejmuje wszystkie przewidziane prawem formy ochrony: 2 parki narodowe, 134 rezerwatów przyrody, 9 parków krajobrazowych, w tym 7 położonych w całości na terenie województwa pomorskiego, 44 obszary chronionego krajobrazu, 112 obszarów sieci Natura 2000 oraz wiele obiektów tzw. ochrony indywidualnej, do których należą: pomniki przyrody, stanowiska dokumentacyjne użytki ekologiczne i zespoły przyrodniczo-krajobrazowe.</w:t>
      </w:r>
    </w:p>
    <w:p w14:paraId="49BED5DD" w14:textId="65B6E850" w:rsidR="00CB364C" w:rsidRPr="00F41A1A" w:rsidRDefault="00CB364C" w:rsidP="00F41A1A">
      <w:pPr>
        <w:spacing w:line="276" w:lineRule="auto"/>
        <w:rPr>
          <w:rFonts w:cs="Arial"/>
          <w:color w:val="000000" w:themeColor="text1"/>
        </w:rPr>
      </w:pPr>
      <w:r w:rsidRPr="00F41A1A">
        <w:rPr>
          <w:rFonts w:cs="Arial"/>
          <w:color w:val="000000" w:themeColor="text1"/>
        </w:rPr>
        <w:t>Biorąc pod uwagę procentowy udział terenów zieleni w obszarach zurbanizowanych (0,2%) należy podkreślić niezwykle znaczącą rolę obszarów chronionych znajdujących się w sąsiedztwie terenów zurbanizowanych – które pełnią nie tylko funkcję wypoczynkową (przez co szczególnie narażone są na antropopresję), ale mają również znaczący wpływ m.in. na ochronę klimatu.</w:t>
      </w:r>
    </w:p>
    <w:p w14:paraId="391F4FD5" w14:textId="63D559B6" w:rsidR="00CB364C" w:rsidRPr="00F41A1A" w:rsidRDefault="00CB364C" w:rsidP="00F41A1A">
      <w:pPr>
        <w:spacing w:line="276" w:lineRule="auto"/>
        <w:rPr>
          <w:rFonts w:cs="Arial"/>
          <w:color w:val="000000" w:themeColor="text1"/>
        </w:rPr>
      </w:pPr>
      <w:r w:rsidRPr="00F41A1A">
        <w:rPr>
          <w:rFonts w:cs="Arial"/>
          <w:color w:val="000000" w:themeColor="text1"/>
        </w:rPr>
        <w:t>Lasy województwa pomorskiego zajmują ok. 36,4%</w:t>
      </w:r>
      <w:r w:rsidRPr="00F41A1A">
        <w:rPr>
          <w:rStyle w:val="Odwoanieprzypisudolnego"/>
          <w:rFonts w:cs="Arial"/>
          <w:color w:val="000000" w:themeColor="text1"/>
        </w:rPr>
        <w:footnoteReference w:id="4"/>
      </w:r>
      <w:r w:rsidRPr="00F41A1A">
        <w:rPr>
          <w:rFonts w:cs="Arial"/>
          <w:color w:val="000000" w:themeColor="text1"/>
        </w:rPr>
        <w:t xml:space="preserve"> jego powierzchni (przy średniej krajowej 29,6%</w:t>
      </w:r>
      <w:r w:rsidRPr="00F41A1A">
        <w:rPr>
          <w:rStyle w:val="Odwoanieprzypisudolnego"/>
          <w:rFonts w:cs="Arial"/>
          <w:color w:val="000000" w:themeColor="text1"/>
        </w:rPr>
        <w:footnoteReference w:id="5"/>
      </w:r>
      <w:r w:rsidRPr="00F41A1A">
        <w:rPr>
          <w:rFonts w:cs="Arial"/>
          <w:color w:val="000000" w:themeColor="text1"/>
        </w:rPr>
        <w:t xml:space="preserve">). Oprócz jednego z największych kompleksów leśnych, jakim są Bory Tucholskie oraz typowych dla Pomorza buczyn, występują też m.in. niezwykle rzadkie w Europie łęgi i olsy. Tereny leśne rozmieszczone są w regionie nierównomiernie – część drzewostanów (zwłaszcza w części południowej województwa) wymaga kontynuacji przebudowy oraz odbudowy po nawałnicy z sierpnia 2017 r. </w:t>
      </w:r>
    </w:p>
    <w:p w14:paraId="01468256" w14:textId="0ADF89A4" w:rsidR="00CB364C" w:rsidRPr="00F41A1A" w:rsidRDefault="00CB364C" w:rsidP="00F41A1A">
      <w:pPr>
        <w:spacing w:line="276" w:lineRule="auto"/>
        <w:rPr>
          <w:rFonts w:cs="Arial"/>
          <w:color w:val="000000" w:themeColor="text1"/>
        </w:rPr>
      </w:pPr>
      <w:r w:rsidRPr="00F41A1A">
        <w:rPr>
          <w:rFonts w:cs="Arial"/>
          <w:color w:val="000000" w:themeColor="text1"/>
        </w:rPr>
        <w:t>Nadmorskie położenie wymaga ochrony siedlisk i ekosystemów związanych z morzem, w tym m.in. mierzei, klifów, siedlisk halofilnych, torfowisk, borów bażynowych, jezior przymorskich, a</w:t>
      </w:r>
      <w:r w:rsidR="003950A1">
        <w:rPr>
          <w:rFonts w:cs="Arial"/>
          <w:color w:val="000000" w:themeColor="text1"/>
        </w:rPr>
        <w:t> </w:t>
      </w:r>
      <w:r w:rsidRPr="00F41A1A">
        <w:rPr>
          <w:rFonts w:cs="Arial"/>
          <w:color w:val="000000" w:themeColor="text1"/>
        </w:rPr>
        <w:t xml:space="preserve">także gatunków zamieszkujących wody Zatoki Gdańskiej, Puckiej i wody </w:t>
      </w:r>
      <w:r w:rsidRPr="00F41A1A">
        <w:rPr>
          <w:rFonts w:cs="Arial"/>
          <w:color w:val="000000" w:themeColor="text1"/>
        </w:rPr>
        <w:lastRenderedPageBreak/>
        <w:t>przybrzeżne Bałtyku.</w:t>
      </w:r>
      <w:r w:rsidR="00AC0D64" w:rsidRPr="00F41A1A">
        <w:rPr>
          <w:rFonts w:cs="Arial"/>
          <w:color w:val="000000" w:themeColor="text1"/>
        </w:rPr>
        <w:t xml:space="preserve"> </w:t>
      </w:r>
      <w:r w:rsidRPr="00F41A1A">
        <w:rPr>
          <w:rFonts w:cs="Arial"/>
          <w:color w:val="000000" w:themeColor="text1"/>
        </w:rPr>
        <w:t xml:space="preserve">Atrakcyjność przyrodnicza obszarów nadmorskich przekłada się na atrakcyjność turystyczną związaną z wysoką antropopresją. </w:t>
      </w:r>
      <w:r w:rsidR="00AC0D64" w:rsidRPr="00F41A1A">
        <w:rPr>
          <w:rFonts w:cs="Arial"/>
          <w:color w:val="000000" w:themeColor="text1"/>
        </w:rPr>
        <w:t xml:space="preserve">Ponadto </w:t>
      </w:r>
      <w:r w:rsidR="003950A1">
        <w:rPr>
          <w:rFonts w:cs="Arial"/>
          <w:color w:val="000000" w:themeColor="text1"/>
        </w:rPr>
        <w:t>z</w:t>
      </w:r>
      <w:r w:rsidR="00AC0D64" w:rsidRPr="00F41A1A">
        <w:rPr>
          <w:rFonts w:cs="Arial"/>
          <w:color w:val="000000" w:themeColor="text1"/>
        </w:rPr>
        <w:t>naczącym problemem jest obecnie niezrównoważona populacja niektórych ryb związana z prz</w:t>
      </w:r>
      <w:r w:rsidR="003950A1" w:rsidRPr="003950A1">
        <w:rPr>
          <w:rFonts w:cs="Arial"/>
          <w:color w:val="000000" w:themeColor="text1"/>
        </w:rPr>
        <w:t>ełowieniem, zanieczyszczeniem i</w:t>
      </w:r>
      <w:r w:rsidR="003950A1">
        <w:rPr>
          <w:rFonts w:cs="Arial"/>
          <w:color w:val="000000" w:themeColor="text1"/>
        </w:rPr>
        <w:t> </w:t>
      </w:r>
      <w:r w:rsidR="00AC0D64" w:rsidRPr="00F41A1A">
        <w:rPr>
          <w:rFonts w:cs="Arial"/>
          <w:color w:val="000000" w:themeColor="text1"/>
        </w:rPr>
        <w:t xml:space="preserve">skutkami zmian klimatycznych. </w:t>
      </w:r>
      <w:r w:rsidRPr="00F41A1A">
        <w:rPr>
          <w:rFonts w:cs="Arial"/>
        </w:rPr>
        <w:t>W tym miejscu należy również wspomnieć o jakości środowiska morskiego Bałtyku, dla którego znaczącym problemem są zalegające na dnie wraki i pozostałości po drugiej wojnie światowej, w tym bojowe środki trujące. Ponadto, odnosząc się bezpośrednio do stanu wód przejściowych i przybrzeżnych przylegających do województwa pomorskiego podkreślenia wymaga fakt, że ich ogólny stan (stanowiący wynik oceny stanu bądź potencjału ekologicznego oraz stanu chemicznego) jest zły</w:t>
      </w:r>
      <w:r w:rsidRPr="00F41A1A">
        <w:rPr>
          <w:rStyle w:val="Odwoanieprzypisudolnego"/>
          <w:rFonts w:cs="Arial"/>
        </w:rPr>
        <w:footnoteReference w:id="6"/>
      </w:r>
      <w:r w:rsidRPr="00F41A1A">
        <w:rPr>
          <w:rFonts w:cs="Arial"/>
        </w:rPr>
        <w:t>.</w:t>
      </w:r>
    </w:p>
    <w:p w14:paraId="4DBA980A" w14:textId="101F645A" w:rsidR="00FF4520" w:rsidRPr="00F41A1A" w:rsidRDefault="00CB364C" w:rsidP="00F41A1A">
      <w:pPr>
        <w:spacing w:line="276" w:lineRule="auto"/>
        <w:rPr>
          <w:rFonts w:cs="Arial"/>
          <w:color w:val="000000" w:themeColor="text1"/>
        </w:rPr>
      </w:pPr>
      <w:r w:rsidRPr="00F41A1A">
        <w:rPr>
          <w:rFonts w:cs="Arial"/>
          <w:color w:val="000000" w:themeColor="text1"/>
        </w:rPr>
        <w:t>Oprócz dolnego odcinka Wisły – ważnego korytarza migracyjnego – przez województwo pomorskie przepływa między innymi Brda, Wda, Wierzyca, Liwa i Kłodawa oraz rzeki Przymorza</w:t>
      </w:r>
      <w:r w:rsidR="00670684" w:rsidRPr="00F41A1A">
        <w:rPr>
          <w:rFonts w:cs="Arial"/>
          <w:color w:val="000000" w:themeColor="text1"/>
        </w:rPr>
        <w:t xml:space="preserve"> </w:t>
      </w:r>
      <w:r w:rsidR="00FF4520" w:rsidRPr="00F41A1A">
        <w:rPr>
          <w:rFonts w:cs="Arial"/>
          <w:color w:val="000000" w:themeColor="text1"/>
        </w:rPr>
        <w:t>–</w:t>
      </w:r>
      <w:r w:rsidR="00670684" w:rsidRPr="00F41A1A">
        <w:rPr>
          <w:rFonts w:cs="Arial"/>
          <w:color w:val="000000" w:themeColor="text1"/>
        </w:rPr>
        <w:t xml:space="preserve"> </w:t>
      </w:r>
      <w:r w:rsidRPr="00F41A1A">
        <w:rPr>
          <w:rFonts w:cs="Arial"/>
          <w:color w:val="000000" w:themeColor="text1"/>
        </w:rPr>
        <w:t xml:space="preserve">cieki o charakterze górskim, będące miejscem rozrodu ryb dwuśrodowiskowych oraz siedliskiem wielu gatunków. </w:t>
      </w:r>
    </w:p>
    <w:p w14:paraId="4DD42015" w14:textId="1F598F90" w:rsidR="00CB364C" w:rsidRPr="00F41A1A" w:rsidRDefault="00CB364C" w:rsidP="00F41A1A">
      <w:pPr>
        <w:spacing w:line="276" w:lineRule="auto"/>
        <w:rPr>
          <w:rFonts w:cs="Arial"/>
          <w:color w:val="000000" w:themeColor="text1"/>
        </w:rPr>
      </w:pPr>
      <w:r w:rsidRPr="00F41A1A">
        <w:rPr>
          <w:rFonts w:cs="Arial"/>
          <w:color w:val="000000" w:themeColor="text1"/>
        </w:rPr>
        <w:t>Wiele jezior, w tym niezwykle cennych jezio</w:t>
      </w:r>
      <w:r w:rsidR="00FF4520" w:rsidRPr="00F41A1A">
        <w:rPr>
          <w:rFonts w:cs="Arial"/>
          <w:color w:val="000000" w:themeColor="text1"/>
        </w:rPr>
        <w:t xml:space="preserve">r lobeliowych, wymaga ochrony. </w:t>
      </w:r>
      <w:r w:rsidRPr="00F41A1A">
        <w:rPr>
          <w:rFonts w:cs="Arial"/>
          <w:color w:val="000000" w:themeColor="text1"/>
        </w:rPr>
        <w:t>Województwo pomorskie posiada ok. 2800 jezior o powierzchni powyżej 1 ha, co plasuje je na pierwszym miejscu pod względem jeziorności (liczby jezior) w Polsce. Ograniczony zakres monitoringu wód powierzchniowych (prowadzonego w ramach Państwowego Monitoringu Środowiska) skutkuje niewystarczającymi działaniami ochronnymi. Istotnym czynnikiem wpływającym na jakość stojących wód powierzchniowych są spływy powierzchniowe biogenów z terenów rolniczych oraz nieuregulowana gospodarka ściekowa na części obszarów wiejskich.</w:t>
      </w:r>
    </w:p>
    <w:p w14:paraId="5DDFAB91" w14:textId="77777777" w:rsidR="00CB364C" w:rsidRPr="00F41A1A" w:rsidRDefault="00CB364C" w:rsidP="00F41A1A">
      <w:pPr>
        <w:spacing w:line="276" w:lineRule="auto"/>
        <w:rPr>
          <w:rFonts w:cs="Arial"/>
          <w:color w:val="000000" w:themeColor="text1"/>
        </w:rPr>
      </w:pPr>
      <w:r w:rsidRPr="00F41A1A">
        <w:rPr>
          <w:rFonts w:cs="Arial"/>
          <w:color w:val="000000" w:themeColor="text1"/>
        </w:rPr>
        <w:t xml:space="preserve">Bardzo ważną rolę spełniają również tereny podmokłe. Torfowiska i bagna są nie tylko ostoją wielu cennych gatunków, ale też pełnią bardzo ważną funkcję retencjonowania wody. </w:t>
      </w:r>
    </w:p>
    <w:p w14:paraId="68C5CB6A" w14:textId="1EEB5B85" w:rsidR="00CB364C" w:rsidRPr="00F41A1A" w:rsidRDefault="00CB364C" w:rsidP="00F41A1A">
      <w:pPr>
        <w:spacing w:line="276" w:lineRule="auto"/>
        <w:rPr>
          <w:rFonts w:cs="Arial"/>
        </w:rPr>
      </w:pPr>
      <w:r w:rsidRPr="00F41A1A">
        <w:rPr>
          <w:rFonts w:cs="Arial"/>
          <w:color w:val="000000" w:themeColor="text1"/>
        </w:rPr>
        <w:t>Pomimo faktu, iż prawie 1/3 powierzchni województwa jest objęta różnymi formami ochrony przyrody, brakuje łączności przestrzennej wielu obszarów, a w miarę spójny system obejmuje jedynie centralną część województwa. Sytuacji w tym względzie nie zmieniła sieć Natura 2000 – nadal wiele cennych przyrodniczo obszarów jest izolowanych przestrzennie. Mając na uwadze powyższe, Samorząd Województwa Pomorskiego podjął szereg działań mających na</w:t>
      </w:r>
      <w:r w:rsidRPr="00F41A1A">
        <w:rPr>
          <w:rFonts w:cs="Arial"/>
        </w:rPr>
        <w:t xml:space="preserve"> celu zapewnienie spójnej struktury ekologicznej województwa. Jednym z nich jest weryfikacja obszarów chronionego krajobrazu. Obszary te powoływane w latach 90., na skutek antropopresji (m.in. przejawiającą się intensywną zabudową terenów do tego celu nie przeznaczonych), częściowo przestały spełniać ustawowe przesłanki ich wyznaczenia – bezpowrotnie utraciły swoje walory, wobec czego powstała konieczność przeprowadzenia weryfikacji ich granic </w:t>
      </w:r>
      <w:r w:rsidRPr="00F41A1A">
        <w:rPr>
          <w:rFonts w:cs="Arial"/>
          <w:color w:val="000000" w:themeColor="text1"/>
        </w:rPr>
        <w:t>(przebieg nowo wyznaczonych granic</w:t>
      </w:r>
      <w:r w:rsidRPr="00F41A1A">
        <w:rPr>
          <w:rStyle w:val="Odwoanieprzypisudolnego"/>
          <w:rFonts w:cs="Arial"/>
          <w:color w:val="000000" w:themeColor="text1"/>
        </w:rPr>
        <w:footnoteReference w:id="7"/>
      </w:r>
      <w:r w:rsidRPr="00F41A1A">
        <w:rPr>
          <w:rFonts w:cs="Arial"/>
          <w:color w:val="000000" w:themeColor="text1"/>
        </w:rPr>
        <w:t xml:space="preserve"> jest uszczegółowiony poprzez podanie współrzędnych punktów załamania granicy w państwowym układzie współrzędnych płaskich prostokątnych „PL-1992” – wypełnianie tego obowiązku prowadzi do upowszechnienie stosowania zapisu danych dotyczących ochrony przyrody i krajobrazu w technologii cyfrowej).</w:t>
      </w:r>
      <w:r w:rsidRPr="00F41A1A">
        <w:rPr>
          <w:rFonts w:cs="Arial"/>
        </w:rPr>
        <w:t xml:space="preserve"> Skoordynowane prace nad weryfikacją oraz audytem krajobrazowym pozwalają na dostosowanie systemu obszarów chronionego krajobrazu w województwie w</w:t>
      </w:r>
      <w:r w:rsidR="003950A1">
        <w:rPr>
          <w:rFonts w:cs="Arial"/>
        </w:rPr>
        <w:t> </w:t>
      </w:r>
      <w:r w:rsidRPr="00F41A1A">
        <w:rPr>
          <w:rFonts w:cs="Arial"/>
        </w:rPr>
        <w:t xml:space="preserve">sposób uwzględniający w większym stopniu w ich granicach korytarze ekologiczne (także poprzez wyznaczanie zupełnie nowych obszarów chronionego krajobrazu). Ponadto rozmowy prowadzone z lokalnymi samorządami pozytywnie wpływają na postrzeganie </w:t>
      </w:r>
      <w:r w:rsidRPr="00F41A1A">
        <w:rPr>
          <w:rFonts w:cs="Arial"/>
        </w:rPr>
        <w:lastRenderedPageBreak/>
        <w:t xml:space="preserve">ekonomicznej wartości tych obszarów – potencjał turystyczny (ma to szczególne znaczenie ponieważ problem braku wyceny walorów przyrodniczych jest powszechny, co przy rozwoju społeczno-gospodarczym prowadzi do zaniku tych walorów). Współistniejący przy tym problem obecnej (niewystarczającej) skuteczności egzekucji powszechnego oraz lokalnego prawa ochrony przyrody i krajobrazu wymaga wprowadzenia zmian systemowych. </w:t>
      </w:r>
    </w:p>
    <w:p w14:paraId="07199760" w14:textId="77777777" w:rsidR="00CB364C" w:rsidRPr="00F41A1A" w:rsidRDefault="00CB364C" w:rsidP="00F41A1A">
      <w:pPr>
        <w:spacing w:line="276" w:lineRule="auto"/>
        <w:rPr>
          <w:rFonts w:cs="Arial"/>
          <w:color w:val="000000" w:themeColor="text1"/>
        </w:rPr>
      </w:pPr>
      <w:r w:rsidRPr="00F41A1A">
        <w:rPr>
          <w:rFonts w:cs="Arial"/>
        </w:rPr>
        <w:t xml:space="preserve">Prowadzone dotąd działania dotyczące weryfikacji oraz audytu krajobrazowego przynoszą zamierzony skutek, zasadna jest więc ich kontynuacja. Mają one szczególne znaczenie zwłaszcza w kontekście znacznej presji inwestycyjnej na obszarach szczególnie cennych przyrodniczo (a równocześnie atrakcyjnych krajobrazowo i szczególnie wrażliwych np. brzegów klifowych, brzegów jezior), a także gęstniejącej sieci dróg utwardzonych powodującej fragmentyzację ekosystemów. </w:t>
      </w:r>
    </w:p>
    <w:p w14:paraId="7BD0E6A2" w14:textId="4622C805" w:rsidR="00CB364C" w:rsidRPr="00F41A1A" w:rsidRDefault="00CB364C" w:rsidP="00F41A1A">
      <w:pPr>
        <w:spacing w:line="276" w:lineRule="auto"/>
        <w:rPr>
          <w:rFonts w:cs="Arial"/>
          <w:color w:val="000000" w:themeColor="text1"/>
        </w:rPr>
      </w:pPr>
      <w:r w:rsidRPr="00F41A1A">
        <w:rPr>
          <w:rFonts w:cs="Arial"/>
          <w:color w:val="000000" w:themeColor="text1"/>
        </w:rPr>
        <w:t>Znaczna część obszarów chronionych położonych w obrębie województwa, dla których wymagane jest ustanowienie planów ochrony bądź planów zadań ochronnych (tj. parki narodowe, rezerwaty przyrody, parki krajobrazowe i obszar Natura 2000) nie posiada takich planów. W związku z tym utrudniona jest ich skuteczna ochrona, m.in. w zakresie ograniczania nadmiernej antropopresji. Podjęto prace nad przygotowaniem planów ochrony parków krajobrazowych należących do Pomorskiego Zespołu Parków Krajobrazowych (jednostki Samorządu Województwa Pomorskiego).</w:t>
      </w:r>
    </w:p>
    <w:p w14:paraId="182CCDDD" w14:textId="3F604554" w:rsidR="00CB364C" w:rsidRPr="00F41A1A" w:rsidRDefault="00CB364C" w:rsidP="00F41A1A">
      <w:pPr>
        <w:spacing w:line="276" w:lineRule="auto"/>
        <w:rPr>
          <w:rFonts w:cs="Arial"/>
          <w:color w:val="000000" w:themeColor="text1"/>
        </w:rPr>
      </w:pPr>
      <w:r w:rsidRPr="00F41A1A">
        <w:rPr>
          <w:rFonts w:cs="Arial"/>
          <w:color w:val="000000" w:themeColor="text1"/>
        </w:rPr>
        <w:t xml:space="preserve">Zagrożeniem dla </w:t>
      </w:r>
      <w:r w:rsidR="003950A1">
        <w:rPr>
          <w:rFonts w:cs="Arial"/>
          <w:color w:val="000000" w:themeColor="text1"/>
        </w:rPr>
        <w:t>różnorodności biologicznej</w:t>
      </w:r>
      <w:r w:rsidRPr="00F41A1A">
        <w:rPr>
          <w:rFonts w:cs="Arial"/>
          <w:color w:val="000000" w:themeColor="text1"/>
        </w:rPr>
        <w:t xml:space="preserve"> wymagającym podkreślenia są również obce gatunki - wypierające gatunki rodzime, zajmując ich przestrzeń do życia oraz wygrywając konkurencję o dostęp do pokarmu, światła i wody.</w:t>
      </w:r>
    </w:p>
    <w:p w14:paraId="09E25840" w14:textId="77777777" w:rsidR="00CB364C" w:rsidRPr="00F30DA6" w:rsidRDefault="00CB364C" w:rsidP="00F41A1A">
      <w:pPr>
        <w:spacing w:line="276" w:lineRule="auto"/>
        <w:rPr>
          <w:rFonts w:cs="Arial"/>
        </w:rPr>
      </w:pPr>
      <w:r w:rsidRPr="00F41A1A">
        <w:rPr>
          <w:rFonts w:cs="Arial"/>
          <w:color w:val="000000" w:themeColor="text1"/>
        </w:rPr>
        <w:t>W sektorze rolnictwa problemem jest natomiast nieprzestrzeganie dobrych praktyk rolniczych oraz niedostateczne wykorzystanie gatunków, odmian i technologii przyjaznych środowisku ponadto coraz większym problemem staje się praktykowanie monokulturowego modelu upraw (zboże po zbożu) oraz brak płodozmianów przyrodniczych. Podjęte działania powinny spowodować m.in. zwiększenie udziału gospodarstw stosujących ekologiczne metody produkcji rolnej (ich liczba w województwie na przestrzeni ostatnich lat spada).</w:t>
      </w:r>
    </w:p>
    <w:p w14:paraId="4B60553C" w14:textId="77777777" w:rsidR="00CB364C" w:rsidRPr="00F41A1A" w:rsidRDefault="00CB364C" w:rsidP="00F41A1A">
      <w:pPr>
        <w:pStyle w:val="wnioskiiinne"/>
      </w:pPr>
      <w:r w:rsidRPr="00F41A1A">
        <w:t>Wnioski:</w:t>
      </w:r>
    </w:p>
    <w:p w14:paraId="24981894" w14:textId="77777777" w:rsidR="00806BF8" w:rsidRPr="00BF6EB3" w:rsidRDefault="00CB364C" w:rsidP="00F41A1A">
      <w:pPr>
        <w:spacing w:line="276" w:lineRule="auto"/>
        <w:rPr>
          <w:rFonts w:cs="Arial"/>
          <w:color w:val="000000" w:themeColor="text1"/>
        </w:rPr>
      </w:pPr>
      <w:r w:rsidRPr="00F41A1A">
        <w:rPr>
          <w:rFonts w:cs="Arial"/>
          <w:color w:val="000000" w:themeColor="text1"/>
        </w:rPr>
        <w:t xml:space="preserve">Zidentyfikowane problemy zachowania różnorodności biologicznej to: </w:t>
      </w:r>
    </w:p>
    <w:p w14:paraId="74B7254F" w14:textId="77777777" w:rsidR="00806BF8" w:rsidRPr="00BF6EB3" w:rsidRDefault="00CB364C" w:rsidP="00F41A1A">
      <w:pPr>
        <w:pStyle w:val="Akapitzlist"/>
        <w:numPr>
          <w:ilvl w:val="0"/>
          <w:numId w:val="104"/>
        </w:numPr>
        <w:spacing w:line="276" w:lineRule="auto"/>
        <w:rPr>
          <w:rFonts w:cs="Arial"/>
          <w:color w:val="000000" w:themeColor="text1"/>
        </w:rPr>
      </w:pPr>
      <w:r w:rsidRPr="00F41A1A">
        <w:rPr>
          <w:rFonts w:cs="Arial"/>
          <w:color w:val="000000" w:themeColor="text1"/>
        </w:rPr>
        <w:t xml:space="preserve">nieracjonalna struktura przestrzenna obszarów chronionych, niedostatek spójności przestrzennej tych obszarów; </w:t>
      </w:r>
    </w:p>
    <w:p w14:paraId="3C02F9C1" w14:textId="77777777" w:rsidR="00806BF8" w:rsidRPr="00BF6EB3" w:rsidRDefault="00CB364C" w:rsidP="00F41A1A">
      <w:pPr>
        <w:pStyle w:val="Akapitzlist"/>
        <w:numPr>
          <w:ilvl w:val="0"/>
          <w:numId w:val="104"/>
        </w:numPr>
        <w:spacing w:line="276" w:lineRule="auto"/>
        <w:rPr>
          <w:rFonts w:cs="Arial"/>
          <w:color w:val="000000" w:themeColor="text1"/>
        </w:rPr>
      </w:pPr>
      <w:r w:rsidRPr="00F41A1A">
        <w:rPr>
          <w:rFonts w:cs="Arial"/>
          <w:color w:val="000000" w:themeColor="text1"/>
        </w:rPr>
        <w:t xml:space="preserve">duża presja inwestycyjna na obszary o szczególnym znaczeniu dla zachowania zasobów przyrodniczych i ciągłości korytarzy ekologicznych; </w:t>
      </w:r>
    </w:p>
    <w:p w14:paraId="2AFBA7E9" w14:textId="77777777" w:rsidR="00806BF8" w:rsidRPr="00BF6EB3" w:rsidRDefault="00CB364C" w:rsidP="00F41A1A">
      <w:pPr>
        <w:pStyle w:val="Akapitzlist"/>
        <w:numPr>
          <w:ilvl w:val="0"/>
          <w:numId w:val="104"/>
        </w:numPr>
        <w:spacing w:line="276" w:lineRule="auto"/>
        <w:rPr>
          <w:rFonts w:cs="Arial"/>
          <w:color w:val="000000" w:themeColor="text1"/>
        </w:rPr>
      </w:pPr>
      <w:r w:rsidRPr="00F41A1A">
        <w:rPr>
          <w:rFonts w:cs="Arial"/>
          <w:color w:val="000000" w:themeColor="text1"/>
        </w:rPr>
        <w:t xml:space="preserve">niska skuteczność egzekucji powszechnego i lokalnego prawa ochrony przyrody i krajobrazu; </w:t>
      </w:r>
      <w:r w:rsidR="00806BF8" w:rsidRPr="00BF6EB3">
        <w:rPr>
          <w:rFonts w:cs="Arial"/>
          <w:color w:val="000000" w:themeColor="text1"/>
        </w:rPr>
        <w:t xml:space="preserve"> </w:t>
      </w:r>
    </w:p>
    <w:p w14:paraId="4BAD25B4" w14:textId="77777777" w:rsidR="00806BF8" w:rsidRPr="00BF6EB3" w:rsidRDefault="00CB364C" w:rsidP="00F41A1A">
      <w:pPr>
        <w:pStyle w:val="Akapitzlist"/>
        <w:numPr>
          <w:ilvl w:val="0"/>
          <w:numId w:val="104"/>
        </w:numPr>
        <w:spacing w:line="276" w:lineRule="auto"/>
        <w:rPr>
          <w:rFonts w:cs="Arial"/>
          <w:color w:val="000000" w:themeColor="text1"/>
        </w:rPr>
      </w:pPr>
      <w:r w:rsidRPr="00F41A1A">
        <w:rPr>
          <w:rFonts w:cs="Arial"/>
          <w:color w:val="000000" w:themeColor="text1"/>
        </w:rPr>
        <w:t xml:space="preserve">brak stosowania instrumentów ekonomicznych (wycena walorów) w ochronie przyrody i krajobrazu; </w:t>
      </w:r>
    </w:p>
    <w:p w14:paraId="6D6042F8" w14:textId="77777777" w:rsidR="00806BF8" w:rsidRPr="00BF6EB3" w:rsidRDefault="00CB364C" w:rsidP="00F41A1A">
      <w:pPr>
        <w:pStyle w:val="Akapitzlist"/>
        <w:numPr>
          <w:ilvl w:val="0"/>
          <w:numId w:val="104"/>
        </w:numPr>
        <w:spacing w:line="276" w:lineRule="auto"/>
        <w:rPr>
          <w:rFonts w:cs="Arial"/>
          <w:color w:val="000000" w:themeColor="text1"/>
        </w:rPr>
      </w:pPr>
      <w:r w:rsidRPr="00F41A1A">
        <w:rPr>
          <w:rFonts w:cs="Arial"/>
          <w:color w:val="000000" w:themeColor="text1"/>
        </w:rPr>
        <w:t xml:space="preserve">utrata różnorodności biologicznej Morza Bałtyckiego (niezrównoważona populacja niektórych ryb związana z przełowieniem, zanieczyszczeniem i skutkami zmian klimatycznych) i obszarów przybrzeżnych oraz jezior; </w:t>
      </w:r>
    </w:p>
    <w:p w14:paraId="07D931B9" w14:textId="77777777" w:rsidR="00806BF8" w:rsidRPr="00BF6EB3" w:rsidRDefault="00CB364C" w:rsidP="00F41A1A">
      <w:pPr>
        <w:pStyle w:val="Akapitzlist"/>
        <w:numPr>
          <w:ilvl w:val="0"/>
          <w:numId w:val="104"/>
        </w:numPr>
        <w:spacing w:line="276" w:lineRule="auto"/>
        <w:rPr>
          <w:rFonts w:cs="Arial"/>
          <w:color w:val="000000" w:themeColor="text1"/>
        </w:rPr>
      </w:pPr>
      <w:r w:rsidRPr="00F41A1A">
        <w:rPr>
          <w:rFonts w:cs="Arial"/>
          <w:color w:val="000000" w:themeColor="text1"/>
        </w:rPr>
        <w:t xml:space="preserve">brak planów ochrony dla części obszarów chronionych, dla których ich ustanowienie jest wymagane, w tym parków krajobrazowych; </w:t>
      </w:r>
    </w:p>
    <w:p w14:paraId="02B5EDAA" w14:textId="77777777" w:rsidR="00806BF8" w:rsidRPr="00BF6EB3" w:rsidRDefault="00CB364C" w:rsidP="00F41A1A">
      <w:pPr>
        <w:pStyle w:val="Akapitzlist"/>
        <w:numPr>
          <w:ilvl w:val="0"/>
          <w:numId w:val="104"/>
        </w:numPr>
        <w:spacing w:line="276" w:lineRule="auto"/>
        <w:rPr>
          <w:rFonts w:cs="Arial"/>
          <w:color w:val="000000" w:themeColor="text1"/>
        </w:rPr>
      </w:pPr>
      <w:r w:rsidRPr="00F41A1A">
        <w:rPr>
          <w:rFonts w:cs="Arial"/>
          <w:color w:val="000000" w:themeColor="text1"/>
        </w:rPr>
        <w:t xml:space="preserve">niewystarczająca inwentaryzacja przyrodnicza w kontekście rzeczywistej wartości chronionych zasobów; </w:t>
      </w:r>
    </w:p>
    <w:p w14:paraId="570B9422" w14:textId="77777777" w:rsidR="00806BF8" w:rsidRPr="00BF6EB3" w:rsidRDefault="00CB364C" w:rsidP="00F41A1A">
      <w:pPr>
        <w:pStyle w:val="Akapitzlist"/>
        <w:numPr>
          <w:ilvl w:val="0"/>
          <w:numId w:val="104"/>
        </w:numPr>
        <w:spacing w:line="276" w:lineRule="auto"/>
        <w:rPr>
          <w:rFonts w:cs="Arial"/>
          <w:color w:val="000000" w:themeColor="text1"/>
        </w:rPr>
      </w:pPr>
      <w:r w:rsidRPr="00F41A1A">
        <w:rPr>
          <w:rFonts w:cs="Arial"/>
          <w:color w:val="000000" w:themeColor="text1"/>
        </w:rPr>
        <w:t xml:space="preserve">niewystarczające upowszechnienie stosowania zapisu danych w technologii cyfrowej w ochronie przyrody i krajobrazu; </w:t>
      </w:r>
    </w:p>
    <w:p w14:paraId="7C101156" w14:textId="77777777" w:rsidR="00806BF8" w:rsidRPr="00BF6EB3" w:rsidRDefault="00CB364C" w:rsidP="00F41A1A">
      <w:pPr>
        <w:pStyle w:val="Akapitzlist"/>
        <w:numPr>
          <w:ilvl w:val="0"/>
          <w:numId w:val="104"/>
        </w:numPr>
        <w:spacing w:line="276" w:lineRule="auto"/>
        <w:rPr>
          <w:rFonts w:cs="Arial"/>
          <w:color w:val="000000" w:themeColor="text1"/>
        </w:rPr>
      </w:pPr>
      <w:r w:rsidRPr="00F41A1A">
        <w:rPr>
          <w:rFonts w:cs="Arial"/>
          <w:color w:val="000000" w:themeColor="text1"/>
        </w:rPr>
        <w:lastRenderedPageBreak/>
        <w:t>nadmierna ekspansja gatunków obcych;</w:t>
      </w:r>
    </w:p>
    <w:p w14:paraId="5ED68B5A" w14:textId="77777777" w:rsidR="00806BF8" w:rsidRPr="00BF6EB3" w:rsidRDefault="00CB364C" w:rsidP="00F41A1A">
      <w:pPr>
        <w:pStyle w:val="Akapitzlist"/>
        <w:numPr>
          <w:ilvl w:val="0"/>
          <w:numId w:val="104"/>
        </w:numPr>
        <w:spacing w:line="276" w:lineRule="auto"/>
        <w:rPr>
          <w:rFonts w:cs="Arial"/>
          <w:color w:val="000000" w:themeColor="text1"/>
        </w:rPr>
      </w:pPr>
      <w:r w:rsidRPr="00F41A1A">
        <w:rPr>
          <w:rFonts w:cs="Arial"/>
          <w:color w:val="000000" w:themeColor="text1"/>
        </w:rPr>
        <w:t>nieprzestrzeganie dobrych praktyk rolniczych;</w:t>
      </w:r>
    </w:p>
    <w:p w14:paraId="105EFB94" w14:textId="77777777" w:rsidR="00806BF8" w:rsidRPr="00BF6EB3" w:rsidRDefault="00CB364C" w:rsidP="00F41A1A">
      <w:pPr>
        <w:pStyle w:val="Akapitzlist"/>
        <w:numPr>
          <w:ilvl w:val="0"/>
          <w:numId w:val="104"/>
        </w:numPr>
        <w:spacing w:line="276" w:lineRule="auto"/>
        <w:rPr>
          <w:rFonts w:cs="Arial"/>
          <w:color w:val="000000" w:themeColor="text1"/>
        </w:rPr>
      </w:pPr>
      <w:r w:rsidRPr="00F41A1A">
        <w:rPr>
          <w:rFonts w:cs="Arial"/>
          <w:color w:val="000000" w:themeColor="text1"/>
        </w:rPr>
        <w:t>postępująca eutrofizacja, w szczególności jezior, będąca skutkiem nieprawidłowego nawożenia,</w:t>
      </w:r>
    </w:p>
    <w:p w14:paraId="70FFAFCE" w14:textId="77777777" w:rsidR="00806BF8" w:rsidRPr="00BF6EB3" w:rsidRDefault="00670684" w:rsidP="00F41A1A">
      <w:pPr>
        <w:pStyle w:val="Akapitzlist"/>
        <w:numPr>
          <w:ilvl w:val="0"/>
          <w:numId w:val="104"/>
        </w:numPr>
        <w:spacing w:line="276" w:lineRule="auto"/>
        <w:rPr>
          <w:rFonts w:cs="Arial"/>
          <w:color w:val="000000" w:themeColor="text1"/>
        </w:rPr>
      </w:pPr>
      <w:r w:rsidRPr="00F41A1A">
        <w:rPr>
          <w:rFonts w:cs="Arial"/>
          <w:color w:val="000000" w:themeColor="text1"/>
        </w:rPr>
        <w:t>brak działań</w:t>
      </w:r>
      <w:r w:rsidR="00CB364C" w:rsidRPr="00F41A1A">
        <w:rPr>
          <w:rFonts w:cs="Arial"/>
          <w:color w:val="000000" w:themeColor="text1"/>
        </w:rPr>
        <w:t xml:space="preserve"> w zakresie postępującej korozji wraków i unieszkodliwiania pozostałości po drugiej wojnie światowej, w tym bojowych środków trujących (broń chemiczna) zalegających na dnie Zatoki Gdańskiej i wód otwartych Morza Bałtyckiego,</w:t>
      </w:r>
    </w:p>
    <w:p w14:paraId="64540F83" w14:textId="6B50755D" w:rsidR="00191D96" w:rsidRPr="00BF6EB3" w:rsidRDefault="00670684" w:rsidP="00F41A1A">
      <w:pPr>
        <w:pStyle w:val="Akapitzlist"/>
        <w:numPr>
          <w:ilvl w:val="0"/>
          <w:numId w:val="104"/>
        </w:numPr>
        <w:spacing w:line="276" w:lineRule="auto"/>
        <w:rPr>
          <w:rFonts w:cs="Arial"/>
          <w:color w:val="000000" w:themeColor="text1"/>
        </w:rPr>
      </w:pPr>
      <w:r w:rsidRPr="00F41A1A">
        <w:rPr>
          <w:rFonts w:cs="Arial"/>
          <w:color w:val="000000" w:themeColor="text1"/>
        </w:rPr>
        <w:t xml:space="preserve">konieczność wzmocnienia </w:t>
      </w:r>
      <w:r w:rsidR="00CB364C" w:rsidRPr="00F41A1A">
        <w:rPr>
          <w:rFonts w:cs="Arial"/>
          <w:color w:val="000000" w:themeColor="text1"/>
        </w:rPr>
        <w:t>kompetencj</w:t>
      </w:r>
      <w:r w:rsidRPr="00F41A1A">
        <w:rPr>
          <w:rFonts w:cs="Arial"/>
          <w:color w:val="000000" w:themeColor="text1"/>
        </w:rPr>
        <w:t>i</w:t>
      </w:r>
      <w:r w:rsidR="00CB364C" w:rsidRPr="00F41A1A">
        <w:rPr>
          <w:rFonts w:cs="Arial"/>
          <w:color w:val="000000" w:themeColor="text1"/>
        </w:rPr>
        <w:t xml:space="preserve"> części jst w odniesieniu do prowadzenia działań zakresu ochrony przyrody i krajobrazu oraz rozwoju terenów zieleni. </w:t>
      </w:r>
    </w:p>
    <w:p w14:paraId="63FF2A7D" w14:textId="4154BDE3" w:rsidR="00191D96" w:rsidRPr="00F41A1A" w:rsidRDefault="00191D96" w:rsidP="00F41A1A">
      <w:pPr>
        <w:pStyle w:val="Nagwek3"/>
      </w:pPr>
      <w:bookmarkStart w:id="26" w:name="_Toc62123385"/>
      <w:r w:rsidRPr="00F41A1A">
        <w:t>Gospodarka o obiegu zamkniętym</w:t>
      </w:r>
      <w:bookmarkEnd w:id="26"/>
    </w:p>
    <w:p w14:paraId="0179E40A" w14:textId="3F398222" w:rsidR="00AC2249" w:rsidRPr="00F41A1A" w:rsidRDefault="00AC2249" w:rsidP="00F41A1A">
      <w:pPr>
        <w:pStyle w:val="Default"/>
        <w:spacing w:line="276" w:lineRule="auto"/>
        <w:rPr>
          <w:rFonts w:ascii="Arial" w:hAnsi="Arial" w:cs="Arial"/>
          <w:color w:val="auto"/>
          <w:sz w:val="22"/>
          <w:szCs w:val="22"/>
        </w:rPr>
      </w:pPr>
      <w:r w:rsidRPr="00F41A1A">
        <w:rPr>
          <w:rFonts w:ascii="Arial" w:hAnsi="Arial" w:cs="Arial"/>
          <w:color w:val="auto"/>
          <w:sz w:val="22"/>
          <w:szCs w:val="22"/>
        </w:rPr>
        <w:t xml:space="preserve">Dotychczasowe działania w zakresie transformacji w kierunku gospodarki w obiegu zamkniętym trudne są do oszacowania ponieważ województwo pomorskie, tak jak cała Polska, dopiero stoi w obliczu wyzwania z zakresie wdrażania idei gospodarki o obiegu zamkniętym (GOZ). Potrzeba transformacji w kierunku GOZ została wskazana w Europejskim Zielonym Ładzie oraz uszczegółowiona w </w:t>
      </w:r>
      <w:r w:rsidRPr="00F41A1A">
        <w:rPr>
          <w:rFonts w:ascii="Arial" w:hAnsi="Arial" w:cs="Arial"/>
          <w:i/>
          <w:color w:val="auto"/>
          <w:sz w:val="22"/>
          <w:szCs w:val="22"/>
        </w:rPr>
        <w:t>Nowym planie działania UE dotyczącym gospodarki o obiegu zamkniętym na rzecz czystszej i bardziej konkurencyjnej Europy</w:t>
      </w:r>
      <w:r w:rsidRPr="00F41A1A">
        <w:rPr>
          <w:rFonts w:ascii="Arial" w:hAnsi="Arial" w:cs="Arial"/>
          <w:color w:val="auto"/>
          <w:sz w:val="22"/>
          <w:szCs w:val="22"/>
        </w:rPr>
        <w:t xml:space="preserve">. GOZ opierać się ma na maksymalizacji wartości dodanej surowców/zasobów, materiałów i produktów oraz minimalizacji wytwarzanych odpadów. Model rozwoju gospodarczego w oparciu o GOZ wymaga podjęcia wielopoziomowej i międzysektorowej współpracy wielu podmiotów oraz zdefiniowania przepływu materiałów w kolejnych etapach cyklu życia produktów, zaczynając od pozyskania surowców, przez projektowanie, produkcję, konsumpcję oraz zbieranie i zagospodarowanie odpadów zgodnie z hierarchią sposobów postępowania z odpadami. </w:t>
      </w:r>
    </w:p>
    <w:p w14:paraId="3C2DF700" w14:textId="77777777" w:rsidR="00AC2249" w:rsidRPr="00F41A1A" w:rsidRDefault="00AC2249" w:rsidP="00F41A1A">
      <w:pPr>
        <w:autoSpaceDE w:val="0"/>
        <w:autoSpaceDN w:val="0"/>
        <w:adjustRightInd w:val="0"/>
        <w:spacing w:line="276" w:lineRule="auto"/>
        <w:rPr>
          <w:rFonts w:cs="Arial"/>
        </w:rPr>
      </w:pPr>
      <w:r w:rsidRPr="00F41A1A">
        <w:rPr>
          <w:rFonts w:cs="Arial"/>
        </w:rPr>
        <w:t xml:space="preserve">Działania w zakresie zapobiegania powstawaniu odpadów są niewystarczające i wpływają na ciągły wzrost masy wytwarzanych odpadów komunalnych, w tym zmieszanych odpadów komunalnych, których udział w strumieniu odpadów wynosi blisko 70%. </w:t>
      </w:r>
    </w:p>
    <w:p w14:paraId="4A698AA6" w14:textId="77777777" w:rsidR="00AC2249" w:rsidRPr="00F41A1A" w:rsidRDefault="00AC2249" w:rsidP="00F41A1A">
      <w:pPr>
        <w:autoSpaceDE w:val="0"/>
        <w:autoSpaceDN w:val="0"/>
        <w:adjustRightInd w:val="0"/>
        <w:spacing w:line="276" w:lineRule="auto"/>
        <w:rPr>
          <w:rFonts w:cs="Arial"/>
        </w:rPr>
      </w:pPr>
      <w:r w:rsidRPr="00F41A1A">
        <w:rPr>
          <w:rFonts w:cs="Arial"/>
        </w:rPr>
        <w:t xml:space="preserve">Wprowadzone przez gminy systemy selektywnego zbierania odpadów, działające m.in. w oparciu o gminne punkty selektywnego zbierania odpadów komunalnych (PSZOK), których w 2018 r. funkcjonowało 104, są mało efektywne i skutkują niewielkim udziałem masy odpadów komunalnych zbieranych w sposób selektywny (ok. 13%). </w:t>
      </w:r>
    </w:p>
    <w:p w14:paraId="4DF8EAD4" w14:textId="77777777" w:rsidR="00AC2249" w:rsidRPr="00F41A1A" w:rsidRDefault="00AC2249" w:rsidP="00F41A1A">
      <w:pPr>
        <w:autoSpaceDE w:val="0"/>
        <w:autoSpaceDN w:val="0"/>
        <w:adjustRightInd w:val="0"/>
        <w:spacing w:line="276" w:lineRule="auto"/>
        <w:rPr>
          <w:rFonts w:cs="Arial"/>
        </w:rPr>
      </w:pPr>
      <w:r w:rsidRPr="00F41A1A">
        <w:rPr>
          <w:rFonts w:cs="Arial"/>
        </w:rPr>
        <w:t>Brak wprowadzonego mechanizmu rozszerzonej odpowiedzialności producentów opakowań za pokrycie kosztów selektywnej zbiórki i przygotowania odpadów opakowaniowych do recyklingu oraz brak zachęt fiskalnych dla firm promujących wprowadzanie na rynek przyjaznych dla środowiska i łatwych do recyklingu materiałów ma wpływ na nieskuteczne systemy selektywnego zbierania odpadów oraz zbyt mały udział frakcji materiałowych poddawanych recyklingowi.</w:t>
      </w:r>
    </w:p>
    <w:p w14:paraId="6155AFC3" w14:textId="77777777" w:rsidR="00AC2249" w:rsidRPr="00F41A1A" w:rsidRDefault="00AC2249" w:rsidP="00F41A1A">
      <w:pPr>
        <w:autoSpaceDE w:val="0"/>
        <w:autoSpaceDN w:val="0"/>
        <w:adjustRightInd w:val="0"/>
        <w:spacing w:line="276" w:lineRule="auto"/>
        <w:rPr>
          <w:rFonts w:cs="Arial"/>
        </w:rPr>
      </w:pPr>
      <w:r w:rsidRPr="00F41A1A">
        <w:rPr>
          <w:rFonts w:cs="Arial"/>
        </w:rPr>
        <w:t>Obserwuje się wzrost liczby „dzikich wysypisk” odpadów, na które podrzucane są odpady komunalne oraz odpady powstające z działalności gospodarczej, głównie odpady budowlane i  rozbiórkowe.</w:t>
      </w:r>
    </w:p>
    <w:p w14:paraId="2F44C97F" w14:textId="77777777" w:rsidR="00AC2249" w:rsidRPr="00F41A1A" w:rsidRDefault="00AC2249" w:rsidP="00F41A1A">
      <w:pPr>
        <w:autoSpaceDE w:val="0"/>
        <w:autoSpaceDN w:val="0"/>
        <w:adjustRightInd w:val="0"/>
        <w:spacing w:line="276" w:lineRule="auto"/>
        <w:rPr>
          <w:rFonts w:cs="Arial"/>
        </w:rPr>
      </w:pPr>
      <w:r w:rsidRPr="00F41A1A">
        <w:rPr>
          <w:rFonts w:cs="Arial"/>
        </w:rPr>
        <w:t xml:space="preserve">Na terenie województwa pomorskiego funkcjonuje 10 instalacji komunalnych, w których przetwarzane są odpady zmieszane jak i selektywnie zbierane frakcje surowców, które przygotowywane są w tych instalacjach do dalszego przetworzenia u recyklerów. </w:t>
      </w:r>
    </w:p>
    <w:p w14:paraId="7CF2D810" w14:textId="77777777" w:rsidR="00AC2249" w:rsidRPr="00F41A1A" w:rsidRDefault="00AC2249" w:rsidP="00F41A1A">
      <w:pPr>
        <w:autoSpaceDE w:val="0"/>
        <w:autoSpaceDN w:val="0"/>
        <w:adjustRightInd w:val="0"/>
        <w:spacing w:line="276" w:lineRule="auto"/>
        <w:rPr>
          <w:rFonts w:cs="Arial"/>
        </w:rPr>
      </w:pPr>
      <w:r w:rsidRPr="00F41A1A">
        <w:rPr>
          <w:rFonts w:cs="Arial"/>
        </w:rPr>
        <w:t xml:space="preserve">W województwie funkcjonuje niewielka liczba instalacji do recyklingu odpadów materiałowych, która nie zaspokaja potrzeb regionu w zakresie przetwarzania selektywnie zbieranych odpadów komunalnych. W związku z tym, odpady kierowanie są </w:t>
      </w:r>
      <w:r w:rsidRPr="00F41A1A">
        <w:rPr>
          <w:rFonts w:cs="Arial"/>
        </w:rPr>
        <w:lastRenderedPageBreak/>
        <w:t>do  przetwarzania w instalacjach zlokalizowanych poza terenem województwa pomorskiego lub poza terytorium kraju.</w:t>
      </w:r>
    </w:p>
    <w:p w14:paraId="0B57D03B" w14:textId="77777777" w:rsidR="00AC2249" w:rsidRPr="00F41A1A" w:rsidRDefault="00AC2249" w:rsidP="00F41A1A">
      <w:pPr>
        <w:autoSpaceDE w:val="0"/>
        <w:autoSpaceDN w:val="0"/>
        <w:adjustRightInd w:val="0"/>
        <w:spacing w:line="276" w:lineRule="auto"/>
        <w:rPr>
          <w:rFonts w:cs="Arial"/>
        </w:rPr>
      </w:pPr>
      <w:r w:rsidRPr="00F41A1A">
        <w:rPr>
          <w:rFonts w:cs="Arial"/>
        </w:rPr>
        <w:t>Na składowiska odpadów funkcjonujących w ramach instalacji komunalnych, do składowania kierowane jest ok. 5% pozostałości z przetwarzania odpadów selektywnie zbieranych, jak i zmieszanych.</w:t>
      </w:r>
    </w:p>
    <w:p w14:paraId="42DC28FF" w14:textId="77777777" w:rsidR="00AC2249" w:rsidRPr="00F41A1A" w:rsidRDefault="00AC2249" w:rsidP="00F41A1A">
      <w:pPr>
        <w:autoSpaceDE w:val="0"/>
        <w:autoSpaceDN w:val="0"/>
        <w:adjustRightInd w:val="0"/>
        <w:spacing w:line="276" w:lineRule="auto"/>
        <w:rPr>
          <w:rFonts w:cs="Arial"/>
        </w:rPr>
      </w:pPr>
      <w:r w:rsidRPr="00F41A1A">
        <w:rPr>
          <w:rFonts w:cs="Arial"/>
        </w:rPr>
        <w:t>Do składowiska kierowana jest coraz mniejsza masa odpadów komunalnych bez przetworzenia. Również odpady komunalne ulegające biodegradacji coraz rzadziej poddawane są składowaniu. W 2018 r. tylko pięć gmin nie osiągnęło wymaganego poziomu ograniczenia masy odpadów komunalnych ulęgających biodegradacji przekazanych do składowania, więc wypełnienie przepisów UE w zakresie redukcji masy odpadów komunalnych przekazywanych do składowania, do maksymalnie 10% do 2030 r. nie będzie stanowiło problemu.</w:t>
      </w:r>
    </w:p>
    <w:p w14:paraId="131D9602" w14:textId="77777777" w:rsidR="00AC2249" w:rsidRPr="00F41A1A" w:rsidRDefault="00AC2249" w:rsidP="00F41A1A">
      <w:pPr>
        <w:autoSpaceDE w:val="0"/>
        <w:autoSpaceDN w:val="0"/>
        <w:adjustRightInd w:val="0"/>
        <w:spacing w:line="276" w:lineRule="auto"/>
        <w:rPr>
          <w:rFonts w:cs="Arial"/>
        </w:rPr>
      </w:pPr>
      <w:r w:rsidRPr="00F41A1A">
        <w:rPr>
          <w:rFonts w:cs="Arial"/>
        </w:rPr>
        <w:t>W 2018 r. 30% poziom recyklingu i przygotowania do ponownego użycia frakcji materiałowych odpadów komunalnych, tj. papieru, szkła, metali i tworzyw sztucznych osiągnęło 100 gmin. Jednak wyzwaniem dla pomorskich gmin stają się wymagania w zakresie obowiązku osiągnięcia poziomu recyklingu i przygotowania do ponownego użycia całego strumienia odpadów komunalnych, który w 2030 roku musi osiągnąć 60%, natomiast w 2035 r. - 65%.</w:t>
      </w:r>
    </w:p>
    <w:p w14:paraId="71107642" w14:textId="77777777" w:rsidR="00AC2249" w:rsidRPr="00F30DA6" w:rsidRDefault="00AC2249" w:rsidP="00F41A1A">
      <w:pPr>
        <w:autoSpaceDE w:val="0"/>
        <w:autoSpaceDN w:val="0"/>
        <w:adjustRightInd w:val="0"/>
        <w:spacing w:line="276" w:lineRule="auto"/>
        <w:rPr>
          <w:rFonts w:cs="Arial"/>
        </w:rPr>
      </w:pPr>
      <w:r w:rsidRPr="00F41A1A">
        <w:rPr>
          <w:rFonts w:cs="Arial"/>
        </w:rPr>
        <w:t>Biorąc pod uwagę, że w 2018 r. poziom recyklingu i przygotowania do ponownego użycia odpadów komunalnych w województwie pomorskim wyniósł 25%, spełnienie powyższych wymagań będzie wymagało podjęcia szeregu działań oraz zaangażowania wielu podmiotów, w tym każdego z  mieszkańców Pomorza.</w:t>
      </w:r>
    </w:p>
    <w:p w14:paraId="1F95B046" w14:textId="77777777" w:rsidR="00AC2249" w:rsidRPr="00F41A1A" w:rsidRDefault="00AC2249" w:rsidP="00F41A1A">
      <w:pPr>
        <w:autoSpaceDE w:val="0"/>
        <w:autoSpaceDN w:val="0"/>
        <w:adjustRightInd w:val="0"/>
        <w:spacing w:line="276" w:lineRule="auto"/>
        <w:rPr>
          <w:rFonts w:cs="Arial"/>
        </w:rPr>
      </w:pPr>
      <w:r w:rsidRPr="00F41A1A">
        <w:rPr>
          <w:rFonts w:cs="Arial"/>
          <w:shd w:val="clear" w:color="auto" w:fill="FFFFFF"/>
        </w:rPr>
        <w:t>Podmioty prowadzące na terenie województwa działalność leczniczą i udzielające świadczeń zdrowotnych generują znaczną masę odpadów medycznych i weterynaryjnych. W związku z wystąpieniem zakażenia wirusem SARS-CoV-2 masa odpadów medycznych o właściwościach zakaźnych wzrasta i wymaga bezpiecznego zagospodarowania w nowoczesnych instalacjach unieszkodliwienia tego rodzaju odpadów. Z uwagi na to, że w 2024 r. kończy się umowa dzierżawy gruntu, na którym zlokalizowana jest spalarnia odpadów niebezpiecznych firmy Port Service, będąca największą tego typu instalacją funkcjonującą w województwie pomorskim, w</w:t>
      </w:r>
      <w:r w:rsidRPr="00F41A1A">
        <w:rPr>
          <w:rFonts w:cs="Arial"/>
        </w:rPr>
        <w:t xml:space="preserve">ażnym wyzwaniem </w:t>
      </w:r>
      <w:r w:rsidRPr="00F41A1A">
        <w:rPr>
          <w:rFonts w:cs="Arial"/>
          <w:shd w:val="clear" w:color="auto" w:fill="FFFFFF"/>
        </w:rPr>
        <w:t>stanie się</w:t>
      </w:r>
      <w:r w:rsidRPr="00F41A1A">
        <w:rPr>
          <w:rFonts w:cs="Arial"/>
        </w:rPr>
        <w:t xml:space="preserve"> zapewnienie stabilności i efektywności systemu zagospodarowania odpadów medycznych i weterynaryjnych, a także innych odpadów niebezpiecznych. </w:t>
      </w:r>
    </w:p>
    <w:p w14:paraId="4C982F4B" w14:textId="77777777" w:rsidR="00AC2249" w:rsidRPr="00F41A1A" w:rsidRDefault="00AC2249" w:rsidP="00F41A1A">
      <w:pPr>
        <w:pStyle w:val="wnioskiiinne"/>
      </w:pPr>
      <w:r w:rsidRPr="00F41A1A">
        <w:t xml:space="preserve">Wnioski: </w:t>
      </w:r>
    </w:p>
    <w:p w14:paraId="055B1D20" w14:textId="77777777" w:rsidR="00AC2249" w:rsidRPr="00F41A1A" w:rsidRDefault="00AC2249" w:rsidP="00F41A1A">
      <w:pPr>
        <w:autoSpaceDE w:val="0"/>
        <w:autoSpaceDN w:val="0"/>
        <w:adjustRightInd w:val="0"/>
        <w:spacing w:line="276" w:lineRule="auto"/>
        <w:rPr>
          <w:rFonts w:cs="Arial"/>
        </w:rPr>
      </w:pPr>
      <w:r w:rsidRPr="00F41A1A">
        <w:rPr>
          <w:rFonts w:cs="Arial"/>
        </w:rPr>
        <w:t>Do głównych problemów w obszarze GOZ należą:</w:t>
      </w:r>
    </w:p>
    <w:p w14:paraId="1379160A" w14:textId="5088D176" w:rsidR="00AC2249" w:rsidRPr="00F41A1A" w:rsidRDefault="00191D96" w:rsidP="00F41A1A">
      <w:pPr>
        <w:pStyle w:val="Akapitzlist"/>
        <w:numPr>
          <w:ilvl w:val="0"/>
          <w:numId w:val="5"/>
        </w:numPr>
        <w:autoSpaceDE w:val="0"/>
        <w:autoSpaceDN w:val="0"/>
        <w:adjustRightInd w:val="0"/>
        <w:spacing w:line="276" w:lineRule="auto"/>
        <w:rPr>
          <w:rFonts w:cs="Arial"/>
        </w:rPr>
      </w:pPr>
      <w:r w:rsidRPr="00F30DA6">
        <w:rPr>
          <w:rFonts w:cs="Arial"/>
        </w:rPr>
        <w:t>b</w:t>
      </w:r>
      <w:r w:rsidR="00AC2249" w:rsidRPr="00F41A1A">
        <w:rPr>
          <w:rFonts w:cs="Arial"/>
        </w:rPr>
        <w:t>rak skutecznych działań w zakresie świadomego i odpowiedzialnego korzystania z dostępnych surowców naturalnych</w:t>
      </w:r>
      <w:r w:rsidRPr="00F30DA6">
        <w:rPr>
          <w:rFonts w:cs="Arial"/>
        </w:rPr>
        <w:t>,</w:t>
      </w:r>
    </w:p>
    <w:p w14:paraId="274F4710" w14:textId="2AC96B2F" w:rsidR="00AC2249" w:rsidRPr="00F41A1A" w:rsidRDefault="00191D96" w:rsidP="00F41A1A">
      <w:pPr>
        <w:pStyle w:val="Akapitzlist"/>
        <w:numPr>
          <w:ilvl w:val="0"/>
          <w:numId w:val="5"/>
        </w:numPr>
        <w:autoSpaceDE w:val="0"/>
        <w:autoSpaceDN w:val="0"/>
        <w:adjustRightInd w:val="0"/>
        <w:spacing w:line="276" w:lineRule="auto"/>
        <w:rPr>
          <w:rFonts w:cs="Arial"/>
        </w:rPr>
      </w:pPr>
      <w:r w:rsidRPr="00F30DA6">
        <w:rPr>
          <w:rFonts w:cs="Arial"/>
        </w:rPr>
        <w:t>p</w:t>
      </w:r>
      <w:r w:rsidR="00AC2249" w:rsidRPr="00F41A1A">
        <w:rPr>
          <w:rFonts w:cs="Arial"/>
        </w:rPr>
        <w:t>rojektowanie i wytwarzanie produktów o niskiej jakości, bez możliwości ich naprawy celem ponownego użycia</w:t>
      </w:r>
      <w:r w:rsidRPr="00F30DA6">
        <w:rPr>
          <w:rFonts w:cs="Arial"/>
        </w:rPr>
        <w:t>,</w:t>
      </w:r>
    </w:p>
    <w:p w14:paraId="27660AF4" w14:textId="063D7B7E" w:rsidR="00AC2249" w:rsidRPr="00F41A1A" w:rsidRDefault="00191D96" w:rsidP="00F41A1A">
      <w:pPr>
        <w:pStyle w:val="Akapitzlist"/>
        <w:numPr>
          <w:ilvl w:val="0"/>
          <w:numId w:val="5"/>
        </w:numPr>
        <w:autoSpaceDE w:val="0"/>
        <w:autoSpaceDN w:val="0"/>
        <w:adjustRightInd w:val="0"/>
        <w:spacing w:line="276" w:lineRule="auto"/>
        <w:rPr>
          <w:rFonts w:cs="Arial"/>
        </w:rPr>
      </w:pPr>
      <w:r w:rsidRPr="00F30DA6">
        <w:rPr>
          <w:rFonts w:cs="Arial"/>
        </w:rPr>
        <w:t>n</w:t>
      </w:r>
      <w:r w:rsidR="00AC2249" w:rsidRPr="00F41A1A">
        <w:rPr>
          <w:rFonts w:cs="Arial"/>
        </w:rPr>
        <w:t>iska skuteczność działań zmierzających do zapobiegania powstawaniu odpadów</w:t>
      </w:r>
      <w:r w:rsidRPr="00F30DA6">
        <w:rPr>
          <w:rFonts w:cs="Arial"/>
        </w:rPr>
        <w:t>,</w:t>
      </w:r>
    </w:p>
    <w:p w14:paraId="10BEF9D3" w14:textId="37967C55" w:rsidR="00AC2249" w:rsidRPr="00F41A1A" w:rsidRDefault="00191D96" w:rsidP="00F41A1A">
      <w:pPr>
        <w:pStyle w:val="Akapitzlist"/>
        <w:numPr>
          <w:ilvl w:val="0"/>
          <w:numId w:val="5"/>
        </w:numPr>
        <w:autoSpaceDE w:val="0"/>
        <w:autoSpaceDN w:val="0"/>
        <w:adjustRightInd w:val="0"/>
        <w:spacing w:line="276" w:lineRule="auto"/>
        <w:rPr>
          <w:rFonts w:cs="Arial"/>
        </w:rPr>
      </w:pPr>
      <w:r w:rsidRPr="00F30DA6">
        <w:rPr>
          <w:rFonts w:cs="Arial"/>
        </w:rPr>
        <w:t>m</w:t>
      </w:r>
      <w:r w:rsidR="00AC2249" w:rsidRPr="00F41A1A">
        <w:rPr>
          <w:rFonts w:cs="Arial"/>
        </w:rPr>
        <w:t>ało skuteczne systemy selektywnego zbierania odpadów komunalnych</w:t>
      </w:r>
      <w:r w:rsidRPr="00F30DA6">
        <w:rPr>
          <w:rFonts w:cs="Arial"/>
        </w:rPr>
        <w:t>,</w:t>
      </w:r>
    </w:p>
    <w:p w14:paraId="0982DC90" w14:textId="01F843B1" w:rsidR="00AC2249" w:rsidRPr="00F41A1A" w:rsidRDefault="00191D96" w:rsidP="00F41A1A">
      <w:pPr>
        <w:pStyle w:val="Akapitzlist"/>
        <w:numPr>
          <w:ilvl w:val="0"/>
          <w:numId w:val="5"/>
        </w:numPr>
        <w:autoSpaceDE w:val="0"/>
        <w:autoSpaceDN w:val="0"/>
        <w:adjustRightInd w:val="0"/>
        <w:spacing w:line="276" w:lineRule="auto"/>
        <w:rPr>
          <w:rFonts w:cs="Arial"/>
        </w:rPr>
      </w:pPr>
      <w:r w:rsidRPr="00F30DA6">
        <w:rPr>
          <w:rFonts w:cs="Arial"/>
        </w:rPr>
        <w:t>z</w:t>
      </w:r>
      <w:r w:rsidR="00AC2249" w:rsidRPr="00F41A1A">
        <w:rPr>
          <w:rFonts w:cs="Arial"/>
        </w:rPr>
        <w:t>agrożenie nieosiągnięciem wymaganych prawem UE poziomów recyklingu i przygotowania do ponownego użycia odpadów komunalnych</w:t>
      </w:r>
      <w:r w:rsidRPr="00F30DA6">
        <w:rPr>
          <w:rFonts w:cs="Arial"/>
        </w:rPr>
        <w:t>,</w:t>
      </w:r>
    </w:p>
    <w:p w14:paraId="7C5429AB" w14:textId="1EE7A117" w:rsidR="00AC2249" w:rsidRPr="00F41A1A" w:rsidRDefault="00191D96" w:rsidP="00F41A1A">
      <w:pPr>
        <w:pStyle w:val="Akapitzlist"/>
        <w:numPr>
          <w:ilvl w:val="0"/>
          <w:numId w:val="5"/>
        </w:numPr>
        <w:autoSpaceDE w:val="0"/>
        <w:autoSpaceDN w:val="0"/>
        <w:adjustRightInd w:val="0"/>
        <w:spacing w:line="276" w:lineRule="auto"/>
        <w:rPr>
          <w:rFonts w:cs="Arial"/>
        </w:rPr>
      </w:pPr>
      <w:r w:rsidRPr="00F30DA6">
        <w:rPr>
          <w:rFonts w:cs="Arial"/>
        </w:rPr>
        <w:t>b</w:t>
      </w:r>
      <w:r w:rsidR="00AC2249" w:rsidRPr="00F41A1A">
        <w:rPr>
          <w:rFonts w:cs="Arial"/>
        </w:rPr>
        <w:t>rak wprowadzonego mechanizmu rozszerzonej odpowiedzialności producenta</w:t>
      </w:r>
      <w:r w:rsidRPr="00F30DA6">
        <w:rPr>
          <w:rFonts w:cs="Arial"/>
        </w:rPr>
        <w:t>,</w:t>
      </w:r>
    </w:p>
    <w:p w14:paraId="43CF8F84" w14:textId="39B5BD63" w:rsidR="00AC2249" w:rsidRPr="00F41A1A" w:rsidRDefault="00191D96" w:rsidP="00F41A1A">
      <w:pPr>
        <w:pStyle w:val="Akapitzlist"/>
        <w:numPr>
          <w:ilvl w:val="0"/>
          <w:numId w:val="5"/>
        </w:numPr>
        <w:autoSpaceDE w:val="0"/>
        <w:autoSpaceDN w:val="0"/>
        <w:adjustRightInd w:val="0"/>
        <w:spacing w:line="276" w:lineRule="auto"/>
        <w:rPr>
          <w:rFonts w:cs="Arial"/>
        </w:rPr>
      </w:pPr>
      <w:r w:rsidRPr="00F30DA6">
        <w:rPr>
          <w:rFonts w:cs="Arial"/>
        </w:rPr>
        <w:t>n</w:t>
      </w:r>
      <w:r w:rsidR="00AC2249" w:rsidRPr="00F41A1A">
        <w:rPr>
          <w:rFonts w:cs="Arial"/>
        </w:rPr>
        <w:t>iewystarczające działania w zakresie ponownego wykorzystania odpadów jako zasobów</w:t>
      </w:r>
      <w:r w:rsidRPr="00F30DA6">
        <w:rPr>
          <w:rFonts w:cs="Arial"/>
        </w:rPr>
        <w:t>,</w:t>
      </w:r>
    </w:p>
    <w:p w14:paraId="0CC18150" w14:textId="0C2F6279" w:rsidR="00AC2249" w:rsidRPr="00F41A1A" w:rsidRDefault="00191D96" w:rsidP="00F41A1A">
      <w:pPr>
        <w:pStyle w:val="Akapitzlist"/>
        <w:numPr>
          <w:ilvl w:val="0"/>
          <w:numId w:val="5"/>
        </w:numPr>
        <w:autoSpaceDE w:val="0"/>
        <w:autoSpaceDN w:val="0"/>
        <w:adjustRightInd w:val="0"/>
        <w:spacing w:line="276" w:lineRule="auto"/>
        <w:rPr>
          <w:rFonts w:cs="Arial"/>
        </w:rPr>
      </w:pPr>
      <w:r w:rsidRPr="00F30DA6">
        <w:rPr>
          <w:rFonts w:cs="Arial"/>
        </w:rPr>
        <w:lastRenderedPageBreak/>
        <w:t>b</w:t>
      </w:r>
      <w:r w:rsidR="00AC2249" w:rsidRPr="00F41A1A">
        <w:rPr>
          <w:rFonts w:cs="Arial"/>
        </w:rPr>
        <w:t>rak na terenie województwa wystarczającej liczby instalacji do recyklingu frakcji materiałowej odpadów oraz instalacji do unieszkodliwiania odpadów medycznych i weterynaryjnych.</w:t>
      </w:r>
    </w:p>
    <w:p w14:paraId="768AA30A" w14:textId="34BEB883" w:rsidR="00AC2249" w:rsidRPr="00F41A1A" w:rsidRDefault="00191D96" w:rsidP="00F41A1A">
      <w:pPr>
        <w:pStyle w:val="Akapitzlist"/>
        <w:numPr>
          <w:ilvl w:val="0"/>
          <w:numId w:val="5"/>
        </w:numPr>
        <w:autoSpaceDE w:val="0"/>
        <w:autoSpaceDN w:val="0"/>
        <w:adjustRightInd w:val="0"/>
        <w:spacing w:line="276" w:lineRule="auto"/>
        <w:rPr>
          <w:rFonts w:cs="Arial"/>
        </w:rPr>
      </w:pPr>
      <w:r w:rsidRPr="00F30DA6">
        <w:rPr>
          <w:rFonts w:cs="Arial"/>
        </w:rPr>
        <w:t>s</w:t>
      </w:r>
      <w:r w:rsidR="00AC2249" w:rsidRPr="00F41A1A">
        <w:rPr>
          <w:rFonts w:cs="Arial"/>
        </w:rPr>
        <w:t>kładowanie odpadów w miejscach na ten cel nieprzeznaczonych (dzikie wysypiska)</w:t>
      </w:r>
      <w:r w:rsidRPr="00F30DA6">
        <w:rPr>
          <w:rFonts w:cs="Arial"/>
        </w:rPr>
        <w:t>,</w:t>
      </w:r>
    </w:p>
    <w:p w14:paraId="3F9DB3B0" w14:textId="4783377A" w:rsidR="00AC2249" w:rsidRPr="00F41A1A" w:rsidRDefault="00191D96" w:rsidP="00F41A1A">
      <w:pPr>
        <w:pStyle w:val="Akapitzlist"/>
        <w:numPr>
          <w:ilvl w:val="0"/>
          <w:numId w:val="5"/>
        </w:numPr>
        <w:autoSpaceDE w:val="0"/>
        <w:autoSpaceDN w:val="0"/>
        <w:adjustRightInd w:val="0"/>
        <w:spacing w:line="276" w:lineRule="auto"/>
        <w:rPr>
          <w:rFonts w:cs="Arial"/>
        </w:rPr>
      </w:pPr>
      <w:r w:rsidRPr="00F30DA6">
        <w:rPr>
          <w:rFonts w:cs="Arial"/>
        </w:rPr>
        <w:t>b</w:t>
      </w:r>
      <w:r w:rsidR="00AC2249" w:rsidRPr="00F41A1A">
        <w:rPr>
          <w:rFonts w:cs="Arial"/>
        </w:rPr>
        <w:t>rak programów i harmonogramu działań w zakresie wdrażania GOZ na szczeblu krajowym i regionalnym</w:t>
      </w:r>
      <w:r w:rsidRPr="00F30DA6">
        <w:rPr>
          <w:rFonts w:cs="Arial"/>
        </w:rPr>
        <w:t>,</w:t>
      </w:r>
    </w:p>
    <w:p w14:paraId="200346EC" w14:textId="2514E84A" w:rsidR="00AC2249" w:rsidRPr="00F41A1A" w:rsidRDefault="00191D96" w:rsidP="00F41A1A">
      <w:pPr>
        <w:pStyle w:val="Akapitzlist"/>
        <w:numPr>
          <w:ilvl w:val="0"/>
          <w:numId w:val="5"/>
        </w:numPr>
        <w:autoSpaceDE w:val="0"/>
        <w:autoSpaceDN w:val="0"/>
        <w:adjustRightInd w:val="0"/>
        <w:spacing w:line="276" w:lineRule="auto"/>
        <w:rPr>
          <w:rFonts w:cs="Arial"/>
        </w:rPr>
      </w:pPr>
      <w:r w:rsidRPr="00F30DA6">
        <w:rPr>
          <w:rFonts w:cs="Arial"/>
        </w:rPr>
        <w:t>b</w:t>
      </w:r>
      <w:r w:rsidR="00AC2249" w:rsidRPr="00F41A1A">
        <w:rPr>
          <w:rFonts w:cs="Arial"/>
        </w:rPr>
        <w:t>rak systemu monitorowania postępów działań w ramach GOZ</w:t>
      </w:r>
      <w:r w:rsidRPr="00F30DA6">
        <w:rPr>
          <w:rFonts w:cs="Arial"/>
        </w:rPr>
        <w:t>,</w:t>
      </w:r>
    </w:p>
    <w:p w14:paraId="474FA81D" w14:textId="19130A98" w:rsidR="00AC2249" w:rsidRPr="00F41A1A" w:rsidRDefault="00191D96" w:rsidP="00F41A1A">
      <w:pPr>
        <w:pStyle w:val="Akapitzlist"/>
        <w:numPr>
          <w:ilvl w:val="0"/>
          <w:numId w:val="5"/>
        </w:numPr>
        <w:spacing w:line="276" w:lineRule="auto"/>
      </w:pPr>
      <w:r w:rsidRPr="00F30DA6">
        <w:rPr>
          <w:rFonts w:cs="Arial"/>
        </w:rPr>
        <w:t>k</w:t>
      </w:r>
      <w:r w:rsidR="00096995" w:rsidRPr="00F41A1A">
        <w:rPr>
          <w:rFonts w:cs="Arial"/>
        </w:rPr>
        <w:t>onieczność ukierunkowania</w:t>
      </w:r>
      <w:r w:rsidR="00AC2249" w:rsidRPr="00F41A1A">
        <w:rPr>
          <w:rFonts w:cs="Arial"/>
        </w:rPr>
        <w:t xml:space="preserve"> kwalifikacji pracowników JST w zakresie GOZ.</w:t>
      </w:r>
    </w:p>
    <w:p w14:paraId="55F13E6B" w14:textId="77777777" w:rsidR="00AC2249" w:rsidRPr="00F41A1A" w:rsidRDefault="00AC2249" w:rsidP="00F41A1A">
      <w:pPr>
        <w:pStyle w:val="Nagwek3"/>
        <w:rPr>
          <w:b w:val="0"/>
        </w:rPr>
      </w:pPr>
      <w:bookmarkStart w:id="27" w:name="_Toc62123386"/>
      <w:r w:rsidRPr="00F41A1A">
        <w:t>Woda pitna i ścieki.</w:t>
      </w:r>
      <w:bookmarkEnd w:id="27"/>
    </w:p>
    <w:p w14:paraId="22F47F91" w14:textId="77777777" w:rsidR="00AC2249" w:rsidRPr="00F41A1A" w:rsidRDefault="00AC2249" w:rsidP="00F41A1A">
      <w:pPr>
        <w:spacing w:line="276" w:lineRule="auto"/>
        <w:rPr>
          <w:rFonts w:cs="Arial"/>
        </w:rPr>
      </w:pPr>
      <w:r w:rsidRPr="00A13E31">
        <w:rPr>
          <w:rFonts w:cs="Arial"/>
        </w:rPr>
        <w:t>Województwo pomorskie należy do krajowej czołówki pod względem dostępu do infrastruktury wodociągowo-kanalizacyjnej i oczyszc</w:t>
      </w:r>
      <w:r w:rsidRPr="00F41A1A">
        <w:rPr>
          <w:rFonts w:cs="Arial"/>
        </w:rPr>
        <w:t>zalni ścieków. Region notuje jeden z najwyższych poziomów zwodociągowania i skanalizowania. W województwie zbiorcza kanalizacja sanitarna obsługuje 83,7% mieszkańców (przy średniej krajowej 71,2%), – dane GUS z 2019r. Pomorskie charakteryzuje się dużymi dysproporcjami pomiędzy obszarami wiejskimi a miejskimi w dostępie do systemów odbioru i oczyszczania ścieków. Na obszarach wiejskich, tam gdzie jest to uzasadnione,  ze względów ekonomicznych, technicznych i środowiskowych realizowane są również programy wyposażenia mieszkańców w przydomowe oczyszczalnie ścieków bytowych.</w:t>
      </w:r>
    </w:p>
    <w:p w14:paraId="18CE9859" w14:textId="77777777" w:rsidR="00AC2249" w:rsidRPr="00F41A1A" w:rsidRDefault="00AC2249" w:rsidP="00F41A1A">
      <w:pPr>
        <w:spacing w:line="276" w:lineRule="auto"/>
        <w:rPr>
          <w:rFonts w:cs="Arial"/>
        </w:rPr>
      </w:pPr>
      <w:r w:rsidRPr="00F41A1A">
        <w:rPr>
          <w:rFonts w:cs="Arial"/>
        </w:rPr>
        <w:t xml:space="preserve">Systematycznie maleje udział ścieków nieoczyszczonych w ogólnej ilości ścieków odprowadzanych do wód lub ziemi. </w:t>
      </w:r>
    </w:p>
    <w:p w14:paraId="48B74A6D" w14:textId="77777777" w:rsidR="00AC2249" w:rsidRPr="00F41A1A" w:rsidRDefault="00AC2249" w:rsidP="00F41A1A">
      <w:pPr>
        <w:spacing w:line="276" w:lineRule="auto"/>
        <w:rPr>
          <w:rFonts w:cs="Arial"/>
        </w:rPr>
      </w:pPr>
      <w:r w:rsidRPr="00F41A1A">
        <w:rPr>
          <w:rFonts w:cs="Arial"/>
        </w:rPr>
        <w:t>Wody podziemne, stanowiące źródło zaopatrzenia wody pitnej, są w większości dobrej jakości. W województwie pomorskim identyfikuje się trzy obszary o ograniczonej dostępności wód podziemnych. Są to Żuławy Wiślane, Mierzeja Helska i rejon Słowińskiego Parku Narodowego.</w:t>
      </w:r>
    </w:p>
    <w:p w14:paraId="3AAF0500" w14:textId="77777777" w:rsidR="00AC2249" w:rsidRPr="00F41A1A" w:rsidRDefault="00AC2249" w:rsidP="00F41A1A">
      <w:pPr>
        <w:spacing w:line="276" w:lineRule="auto"/>
        <w:rPr>
          <w:rFonts w:cs="Arial"/>
        </w:rPr>
      </w:pPr>
      <w:r w:rsidRPr="00F41A1A">
        <w:rPr>
          <w:rFonts w:cs="Arial"/>
        </w:rPr>
        <w:t>Mimo, iż generalnie woda pitna na Pomorzu jest bardzo dobrej jakości, należy zwrócić uwagę na fakt starzenia się infrastruktury przesyłu i uzdatniania wody, co w rezultacie może prowadzić do pogorszenia się jej jakości. Zły stan techniczny infrastruktury wodociągowej, dotyczący w największym stopniu części Żuław, powoduje znaczne straty wody.</w:t>
      </w:r>
    </w:p>
    <w:p w14:paraId="675F9CD3" w14:textId="77777777" w:rsidR="00AC2249" w:rsidRPr="00F41A1A" w:rsidRDefault="00AC2249" w:rsidP="00F41A1A">
      <w:pPr>
        <w:spacing w:line="276" w:lineRule="auto"/>
        <w:rPr>
          <w:rFonts w:cs="Arial"/>
        </w:rPr>
      </w:pPr>
      <w:r w:rsidRPr="00F41A1A">
        <w:rPr>
          <w:rFonts w:cs="Arial"/>
        </w:rPr>
        <w:t xml:space="preserve">Na terenie województwa wyznaczono 89 aglomeracji ściekowych. Zgodnie wcześniejszymi przewidywaniami, podjęte działania mające na celu znaczącą poprawę doposażenia aglomeracji               w systemy odprowadzenia ścieków miały skutkować spełnieniem wymogów Dyrektywy 91/271/EWG na koniec obecnej perspektywy finansowej UE, czyli na przełomie 2020/2021 roku. Projekt VI AKPOSK dotyczący inwestycji planowanych do roku 2027 zakłada, zgodnie z inwestycjami zgłoszonymi przez gminy aglomeracyjne, iż w roku 2027  wymagania akcesyjne będzie spełniać 50 aglomeracji, czyli będzie to 56 %. </w:t>
      </w:r>
    </w:p>
    <w:p w14:paraId="5A1043F6" w14:textId="77777777" w:rsidR="00AC2249" w:rsidRPr="00F41A1A" w:rsidRDefault="00AC2249" w:rsidP="00F41A1A">
      <w:pPr>
        <w:spacing w:line="276" w:lineRule="auto"/>
        <w:rPr>
          <w:rFonts w:cs="Arial"/>
        </w:rPr>
      </w:pPr>
      <w:r w:rsidRPr="00F41A1A">
        <w:rPr>
          <w:rFonts w:cs="Arial"/>
        </w:rPr>
        <w:t>Elementem systemu odbioru i oczyszczania ścieków komunalnych jest również zagospodarowanie osadów ściekowych. W trzech największych oczyszczalniach ścieków osady ściekowe zagospodarowane są poprzez przetwarzanie termiczne i biologiczne (stanowi to ok. 75% masy osadów). Ekonomicznie uzasadnione zagospodarowanie osadów ściekowych wymaga zmian legislacyjnych oraz działań inwestycyjnych, w szczególności dla oczyszczalni ścieków poza aglomeracjami: Gdańsk, Gdynia i Słupsk.</w:t>
      </w:r>
    </w:p>
    <w:p w14:paraId="3D0C1121" w14:textId="77777777" w:rsidR="00AC2249" w:rsidRPr="00F41A1A" w:rsidRDefault="00AC2249" w:rsidP="00F41A1A">
      <w:pPr>
        <w:pStyle w:val="wnioskiiinne"/>
      </w:pPr>
      <w:r w:rsidRPr="00F41A1A">
        <w:t>Wnioski</w:t>
      </w:r>
    </w:p>
    <w:p w14:paraId="12F9F3E3" w14:textId="77777777" w:rsidR="00AC2249" w:rsidRPr="00F41A1A" w:rsidRDefault="00AC2249" w:rsidP="00F41A1A">
      <w:pPr>
        <w:spacing w:line="276" w:lineRule="auto"/>
        <w:rPr>
          <w:rFonts w:cs="Arial"/>
          <w:color w:val="000000" w:themeColor="text1"/>
        </w:rPr>
      </w:pPr>
      <w:r w:rsidRPr="00F41A1A">
        <w:rPr>
          <w:rFonts w:cs="Arial"/>
          <w:color w:val="000000" w:themeColor="text1"/>
        </w:rPr>
        <w:t>Do głównych problemów w obszarze gospodarki wodno-ściekowej zalicza się:</w:t>
      </w:r>
    </w:p>
    <w:p w14:paraId="3E319A3F" w14:textId="30A6FB81" w:rsidR="004A2651" w:rsidRDefault="00E010E8" w:rsidP="00F41A1A">
      <w:pPr>
        <w:pStyle w:val="Akapitzlist"/>
        <w:numPr>
          <w:ilvl w:val="0"/>
          <w:numId w:val="105"/>
        </w:numPr>
        <w:spacing w:line="276" w:lineRule="auto"/>
        <w:rPr>
          <w:rFonts w:cs="Arial"/>
          <w:color w:val="000000" w:themeColor="text1"/>
        </w:rPr>
      </w:pPr>
      <w:r w:rsidRPr="004A2651">
        <w:rPr>
          <w:rFonts w:cs="Arial"/>
          <w:color w:val="000000" w:themeColor="text1"/>
        </w:rPr>
        <w:lastRenderedPageBreak/>
        <w:t>n</w:t>
      </w:r>
      <w:r w:rsidR="00AC2249" w:rsidRPr="00F41A1A">
        <w:rPr>
          <w:rFonts w:cs="Arial"/>
          <w:color w:val="000000" w:themeColor="text1"/>
        </w:rPr>
        <w:t>iespełnienie wymagań dyrektywy ściekowej przez znaczną część aglomeracji w zakresie:</w:t>
      </w:r>
    </w:p>
    <w:p w14:paraId="7C7B61E2" w14:textId="77777777" w:rsidR="004A2651" w:rsidRPr="004A2651" w:rsidRDefault="00AC2249" w:rsidP="00F41A1A">
      <w:pPr>
        <w:pStyle w:val="Akapitzlist"/>
        <w:numPr>
          <w:ilvl w:val="0"/>
          <w:numId w:val="106"/>
        </w:numPr>
        <w:spacing w:line="276" w:lineRule="auto"/>
        <w:rPr>
          <w:rFonts w:cs="Arial"/>
          <w:color w:val="000000" w:themeColor="text1"/>
        </w:rPr>
      </w:pPr>
      <w:r w:rsidRPr="00F41A1A">
        <w:rPr>
          <w:rFonts w:cs="Arial"/>
          <w:color w:val="000000" w:themeColor="text1"/>
        </w:rPr>
        <w:t>parametrów oczyszczonych ścieków odprowadzanych do wód lub ziemi z oczyszczalni ścieków komunalnych w niektórych aglomeracjach,  w szczególności tych zlokalizowanych na terenie aglomeracji powyżej 10 000 RLM (</w:t>
      </w:r>
      <w:r w:rsidRPr="00F41A1A">
        <w:rPr>
          <w:rFonts w:eastAsia="Times New Roman" w:cs="Arial"/>
          <w:bCs/>
          <w:color w:val="000000" w:themeColor="text1"/>
          <w:lang w:eastAsia="pl-PL"/>
        </w:rPr>
        <w:t>wymagane jest tu podwyższone usuwanie biogenów)</w:t>
      </w:r>
      <w:r w:rsidR="00E010E8" w:rsidRPr="004A2651">
        <w:rPr>
          <w:rFonts w:eastAsia="Times New Roman" w:cs="Arial"/>
          <w:bCs/>
          <w:color w:val="000000" w:themeColor="text1"/>
          <w:lang w:eastAsia="pl-PL"/>
        </w:rPr>
        <w:t>,</w:t>
      </w:r>
    </w:p>
    <w:p w14:paraId="270F287C" w14:textId="77777777" w:rsidR="004A2651" w:rsidRDefault="00AC2249" w:rsidP="00F41A1A">
      <w:pPr>
        <w:pStyle w:val="Akapitzlist"/>
        <w:numPr>
          <w:ilvl w:val="0"/>
          <w:numId w:val="106"/>
        </w:numPr>
        <w:spacing w:line="276" w:lineRule="auto"/>
        <w:rPr>
          <w:rFonts w:cs="Arial"/>
          <w:color w:val="000000" w:themeColor="text1"/>
        </w:rPr>
      </w:pPr>
      <w:r w:rsidRPr="00F41A1A">
        <w:rPr>
          <w:rFonts w:cs="Arial"/>
          <w:color w:val="000000" w:themeColor="text1"/>
        </w:rPr>
        <w:t>niewystarczającej wydajności oczyszczalni ścieków w niektórych aglomeracjach, tj. wydajność oczyszczalni niższa od wielkości ładunku zanieczyszczeń biodegradowalnych generowanych przez aglomerację</w:t>
      </w:r>
      <w:r w:rsidR="00E010E8" w:rsidRPr="004A2651">
        <w:rPr>
          <w:rFonts w:cs="Arial"/>
          <w:color w:val="000000" w:themeColor="text1"/>
        </w:rPr>
        <w:t>,</w:t>
      </w:r>
    </w:p>
    <w:p w14:paraId="7D37948F" w14:textId="77777777" w:rsidR="004A2651" w:rsidRDefault="00AC2249" w:rsidP="00F41A1A">
      <w:pPr>
        <w:pStyle w:val="Akapitzlist"/>
        <w:numPr>
          <w:ilvl w:val="0"/>
          <w:numId w:val="106"/>
        </w:numPr>
        <w:spacing w:line="276" w:lineRule="auto"/>
        <w:rPr>
          <w:rFonts w:cs="Arial"/>
          <w:color w:val="000000" w:themeColor="text1"/>
        </w:rPr>
      </w:pPr>
      <w:r w:rsidRPr="00F41A1A">
        <w:rPr>
          <w:rFonts w:cs="Arial"/>
          <w:color w:val="000000" w:themeColor="text1"/>
        </w:rPr>
        <w:t>niewystarczającego stopnia skanalizowania poszczególnych aglomeracji (powinien on wynosić blisko 100%)</w:t>
      </w:r>
      <w:r w:rsidR="00E010E8" w:rsidRPr="004A2651">
        <w:rPr>
          <w:rFonts w:cs="Arial"/>
          <w:color w:val="000000" w:themeColor="text1"/>
        </w:rPr>
        <w:t>;</w:t>
      </w:r>
    </w:p>
    <w:p w14:paraId="2F8D71CA" w14:textId="0FEDEE71" w:rsidR="004A2651" w:rsidRDefault="00E010E8" w:rsidP="00F41A1A">
      <w:pPr>
        <w:pStyle w:val="Akapitzlist"/>
        <w:numPr>
          <w:ilvl w:val="0"/>
          <w:numId w:val="105"/>
        </w:numPr>
        <w:spacing w:line="276" w:lineRule="auto"/>
        <w:rPr>
          <w:rFonts w:cs="Arial"/>
          <w:color w:val="000000" w:themeColor="text1"/>
        </w:rPr>
      </w:pPr>
      <w:r w:rsidRPr="004A2651">
        <w:rPr>
          <w:rFonts w:cs="Arial"/>
          <w:color w:val="000000" w:themeColor="text1"/>
        </w:rPr>
        <w:t>n</w:t>
      </w:r>
      <w:r w:rsidR="00AC2249" w:rsidRPr="00F41A1A">
        <w:rPr>
          <w:rFonts w:cs="Arial"/>
          <w:color w:val="000000" w:themeColor="text1"/>
        </w:rPr>
        <w:t>iewystarczający rozwój systemów zbierania i oczyszczania ścieków na obszarach poza aglomeracjami, w tym systemów indywidualnych (przydomowych oczyszczalni ścieków)</w:t>
      </w:r>
      <w:r w:rsidRPr="004A2651">
        <w:rPr>
          <w:rFonts w:cs="Arial"/>
          <w:color w:val="000000" w:themeColor="text1"/>
        </w:rPr>
        <w:t>,</w:t>
      </w:r>
    </w:p>
    <w:p w14:paraId="1D4E953E" w14:textId="53FFF2DF" w:rsidR="004A2651" w:rsidRDefault="00E010E8" w:rsidP="00F41A1A">
      <w:pPr>
        <w:pStyle w:val="Akapitzlist"/>
        <w:numPr>
          <w:ilvl w:val="0"/>
          <w:numId w:val="105"/>
        </w:numPr>
        <w:spacing w:line="276" w:lineRule="auto"/>
        <w:rPr>
          <w:rFonts w:cs="Arial"/>
          <w:color w:val="000000" w:themeColor="text1"/>
        </w:rPr>
      </w:pPr>
      <w:r w:rsidRPr="004A2651">
        <w:rPr>
          <w:rFonts w:cs="Arial"/>
          <w:color w:val="000000" w:themeColor="text1"/>
        </w:rPr>
        <w:t>p</w:t>
      </w:r>
      <w:r w:rsidR="00AC2249" w:rsidRPr="00F41A1A">
        <w:rPr>
          <w:rFonts w:cs="Arial"/>
          <w:color w:val="000000" w:themeColor="text1"/>
        </w:rPr>
        <w:t>ogarszająca się jakość wody pitnej na niektórych obszarach województwa jako skutek wyeksploatowania funkcjonujących urządzeń do uzdatniania wody oraz niskiej efektywności procesów uzdatniania</w:t>
      </w:r>
      <w:r w:rsidR="00C12600" w:rsidRPr="004A2651">
        <w:rPr>
          <w:rFonts w:cs="Arial"/>
          <w:color w:val="000000" w:themeColor="text1"/>
        </w:rPr>
        <w:t>,</w:t>
      </w:r>
    </w:p>
    <w:p w14:paraId="2F570D5A" w14:textId="19158800" w:rsidR="00C12600" w:rsidRPr="00A13E31" w:rsidRDefault="00C12600" w:rsidP="00F41A1A">
      <w:pPr>
        <w:pStyle w:val="Akapitzlist"/>
        <w:numPr>
          <w:ilvl w:val="0"/>
          <w:numId w:val="105"/>
        </w:numPr>
        <w:spacing w:after="400" w:line="276" w:lineRule="auto"/>
        <w:rPr>
          <w:rFonts w:cs="Arial"/>
        </w:rPr>
      </w:pPr>
      <w:r w:rsidRPr="004A2651">
        <w:rPr>
          <w:rFonts w:cs="Arial"/>
          <w:color w:val="000000" w:themeColor="text1"/>
        </w:rPr>
        <w:t>w</w:t>
      </w:r>
      <w:r w:rsidRPr="00F41A1A">
        <w:rPr>
          <w:rFonts w:cs="Arial"/>
          <w:color w:val="000000" w:themeColor="text1"/>
        </w:rPr>
        <w:t>ysokie straty wody (zwłaszcza na obszarze Żuław) jako efekt złego stanu technicznego wodociągów.</w:t>
      </w:r>
    </w:p>
    <w:p w14:paraId="1AFEA363" w14:textId="77777777" w:rsidR="00AC2249" w:rsidRPr="00F41A1A" w:rsidRDefault="00AC2249" w:rsidP="00F41A1A">
      <w:pPr>
        <w:pStyle w:val="Nagwek3"/>
        <w:rPr>
          <w:lang w:eastAsia="pl-PL"/>
        </w:rPr>
      </w:pPr>
      <w:bookmarkStart w:id="28" w:name="_Toc62123387"/>
      <w:r w:rsidRPr="00A13E31">
        <w:t>Czysta energia</w:t>
      </w:r>
      <w:bookmarkEnd w:id="28"/>
      <w:r w:rsidRPr="00A13E31">
        <w:t xml:space="preserve"> </w:t>
      </w:r>
    </w:p>
    <w:p w14:paraId="35CECF0D" w14:textId="77777777" w:rsidR="00AC2249" w:rsidRPr="00F41A1A" w:rsidRDefault="00AC2249" w:rsidP="00F41A1A">
      <w:pPr>
        <w:spacing w:line="276" w:lineRule="auto"/>
        <w:rPr>
          <w:rFonts w:cs="Arial"/>
        </w:rPr>
      </w:pPr>
      <w:r w:rsidRPr="00F41A1A">
        <w:rPr>
          <w:rFonts w:cs="Arial"/>
        </w:rPr>
        <w:t xml:space="preserve">W województwie pomorskim następuje koncentracja działań związanych </w:t>
      </w:r>
      <w:r w:rsidRPr="00F41A1A">
        <w:rPr>
          <w:rFonts w:cs="Arial"/>
        </w:rPr>
        <w:br/>
        <w:t xml:space="preserve">z przygotowaniem i realizacją przedsięwzięć służących wytwarzaniu i przesyłowi energii </w:t>
      </w:r>
      <w:r w:rsidRPr="00F41A1A">
        <w:rPr>
          <w:rFonts w:cs="Arial"/>
        </w:rPr>
        <w:br/>
        <w:t xml:space="preserve">z sektorów: elektroenergetycznego, gazowego, paliw płynnych oraz odnawialnych źródeł energii na obszarach przybrzeżnych oraz na morzu. Ze względu na dużą skalę i efekt synergii, przedsięwzięcia te będą niosły konieczność godzenia potrzeb różnych sektorów energetyki </w:t>
      </w:r>
      <w:r w:rsidRPr="00F41A1A">
        <w:rPr>
          <w:rFonts w:cs="Arial"/>
        </w:rPr>
        <w:br/>
        <w:t xml:space="preserve">z wymogami ochrony środowiska i rozwiązania złożonych sytuacji problemowych, kolizji </w:t>
      </w:r>
      <w:r w:rsidRPr="00F41A1A">
        <w:rPr>
          <w:rFonts w:cs="Arial"/>
        </w:rPr>
        <w:br/>
        <w:t>i konfliktów na styku z ochroną środowiska lądowego i morskiego. Sektor energetyczny warunkuje rozwój gospodarki regionu w zakresie jakości i pewności dostaw energii elektrycznej dla przemysłu i społeczeństwa, a decyzje podejmowane obecnie będą kształtować w regionie „miks energetyczny”, który musi odpowiadać na zmieniające się potrzeby. Z uwagi na realizację wymagań polityki klimatycznej UE, zmieniające się oczekiwania społeczeństwa oraz konieczność podniesienia jakości środowiska, istnieje pilna potrzeba wdrażania rozwiązań systemowych, służących rozwojowi gospodarki neutralnej klimatycznie w regionie, w tym źródeł wytwórczych energii elektrycznej i cieplnej opartych o paliwa ekologiczne, jak również zwiększania generacji energii elektrycznej.</w:t>
      </w:r>
    </w:p>
    <w:p w14:paraId="59EA0781" w14:textId="77777777" w:rsidR="00AC2249" w:rsidRPr="00F41A1A" w:rsidRDefault="00AC2249" w:rsidP="00F41A1A">
      <w:pPr>
        <w:pStyle w:val="Nagwek4"/>
        <w:rPr>
          <w:rFonts w:eastAsia="Times New Roman"/>
          <w:b w:val="0"/>
          <w:lang w:eastAsia="pl-PL"/>
        </w:rPr>
      </w:pPr>
      <w:r w:rsidRPr="00F41A1A">
        <w:rPr>
          <w:rFonts w:eastAsia="Times New Roman"/>
          <w:lang w:eastAsia="pl-PL"/>
        </w:rPr>
        <w:t>Elektroenergetyka</w:t>
      </w:r>
    </w:p>
    <w:p w14:paraId="022EBB48" w14:textId="77777777" w:rsidR="00AC2249" w:rsidRPr="00F41A1A" w:rsidRDefault="00AC2249" w:rsidP="00F41A1A">
      <w:pPr>
        <w:tabs>
          <w:tab w:val="left" w:pos="284"/>
        </w:tabs>
        <w:spacing w:line="276" w:lineRule="auto"/>
        <w:rPr>
          <w:rFonts w:eastAsia="Times New Roman" w:cs="Arial"/>
          <w:color w:val="000000" w:themeColor="text1"/>
          <w:lang w:eastAsia="pl-PL"/>
        </w:rPr>
      </w:pPr>
      <w:r w:rsidRPr="00F41A1A">
        <w:rPr>
          <w:rFonts w:eastAsia="Times New Roman" w:cs="Arial"/>
          <w:lang w:eastAsia="pl-PL"/>
        </w:rPr>
        <w:t xml:space="preserve">Pomorskie jest regionem, które nie jest samowystarczalne pod względem energetycznym. Produkcja energii w regionie obecnie zapewnia 52,8% jej zużycia (w 2019 r. – prawie 52% tej wartości pochodziła z OZE, w głównej mierze z lądowej energetyki wiatrowej). Istnieje zatem konieczność przesyłania energii elektrycznej z centralnej i południowej Polski poprzez Krajowy System Elektroenergetyczny. W ostatnich latach znacząco rośnie moc źródeł </w:t>
      </w:r>
      <w:r w:rsidRPr="00F41A1A">
        <w:rPr>
          <w:rFonts w:eastAsia="Times New Roman" w:cs="Arial"/>
          <w:lang w:eastAsia="pl-PL"/>
        </w:rPr>
        <w:lastRenderedPageBreak/>
        <w:t>niestabilnych</w:t>
      </w:r>
      <w:r w:rsidRPr="00F41A1A">
        <w:rPr>
          <w:rFonts w:eastAsia="Times New Roman" w:cs="Arial"/>
          <w:vertAlign w:val="superscript"/>
          <w:lang w:eastAsia="pl-PL"/>
        </w:rPr>
        <w:footnoteReference w:id="8"/>
      </w:r>
      <w:r w:rsidRPr="00F41A1A">
        <w:rPr>
          <w:rFonts w:eastAsia="Times New Roman" w:cs="Arial"/>
          <w:lang w:eastAsia="pl-PL"/>
        </w:rPr>
        <w:t xml:space="preserve">, natomiast moc źródeł elektroenergetyki sektorowej (przemysłowej) jest praktycznie stała. Sytuacja ta może ulec zmianie po wybudowaniu nowych, niskoemisyjnych źródeł oraz wykorzystaniu nowoczesnych technologii dla energetyki rozproszonej, których </w:t>
      </w:r>
      <w:r w:rsidRPr="00F41A1A">
        <w:rPr>
          <w:rFonts w:cs="Arial"/>
          <w:color w:val="000000" w:themeColor="text1"/>
          <w:lang w:eastAsia="pl-PL"/>
        </w:rPr>
        <w:t>rozwój wymusza testowanie i wprowadzanie nowych rozwiązań w zakresie zarządzania, dystrybucji, magazynowania i przesyłu energii. Dotychczasowe doświadczenia są bardzo obiecujące, jednakże działania są ograniczone do wąskiej grupy odbiorców i mają charakter pilotażowy. W 2016 roku został wybudowany przez firmę Energa Operator S.A. magazyn energii o pojemności 0,75 MWh w okolicach Pucka, a obecnie trwają pracę nad największym w Polsce magazynem energii w Bystrej w okolicy Pruszcza Gdańskiego o pojemności 27 MWh</w:t>
      </w:r>
      <w:r w:rsidRPr="00F41A1A">
        <w:rPr>
          <w:rStyle w:val="Odwoanieprzypisudolnego"/>
          <w:rFonts w:cs="Arial"/>
          <w:color w:val="000000" w:themeColor="text1"/>
          <w:lang w:eastAsia="pl-PL"/>
        </w:rPr>
        <w:footnoteReference w:id="9"/>
      </w:r>
      <w:r w:rsidRPr="00F41A1A">
        <w:rPr>
          <w:rFonts w:cs="Arial"/>
          <w:color w:val="000000" w:themeColor="text1"/>
          <w:lang w:eastAsia="pl-PL"/>
        </w:rPr>
        <w:t xml:space="preserve">. </w:t>
      </w:r>
    </w:p>
    <w:p w14:paraId="55D35D58" w14:textId="7302EB96" w:rsidR="00AC2249" w:rsidRPr="00F41A1A" w:rsidRDefault="00AC2249" w:rsidP="00F41A1A">
      <w:pPr>
        <w:tabs>
          <w:tab w:val="left" w:pos="284"/>
        </w:tabs>
        <w:spacing w:line="276" w:lineRule="auto"/>
        <w:rPr>
          <w:rFonts w:eastAsia="Times New Roman" w:cs="Arial"/>
          <w:lang w:eastAsia="pl-PL"/>
        </w:rPr>
      </w:pPr>
      <w:r w:rsidRPr="00F41A1A">
        <w:rPr>
          <w:rFonts w:eastAsia="Times New Roman" w:cs="Arial"/>
          <w:lang w:eastAsia="pl-PL"/>
        </w:rPr>
        <w:t>Zużycie energii elektrycznej brutto w roku 2019 wynosiło 8882 GWh</w:t>
      </w:r>
      <w:r w:rsidRPr="00F41A1A">
        <w:rPr>
          <w:rStyle w:val="Odwoanieprzypisudolnego"/>
          <w:rFonts w:eastAsia="Times New Roman" w:cs="Arial"/>
          <w:lang w:eastAsia="pl-PL"/>
        </w:rPr>
        <w:footnoteReference w:id="10"/>
      </w:r>
      <w:r w:rsidRPr="00A13E31">
        <w:rPr>
          <w:rStyle w:val="Odwoaniedokomentarza"/>
          <w:rFonts w:cs="Arial"/>
          <w:sz w:val="22"/>
          <w:szCs w:val="22"/>
        </w:rPr>
        <w:t xml:space="preserve">, </w:t>
      </w:r>
      <w:r w:rsidRPr="00F41A1A">
        <w:rPr>
          <w:rFonts w:eastAsia="Times New Roman" w:cs="Arial"/>
          <w:lang w:eastAsia="pl-PL"/>
        </w:rPr>
        <w:t>a w przeliczeniu na mieszkańca zużycie wynosiło 3 789 kWh</w:t>
      </w:r>
      <w:r w:rsidRPr="00F41A1A">
        <w:rPr>
          <w:rStyle w:val="Odwoanieprzypisudolnego"/>
          <w:rFonts w:eastAsia="Times New Roman" w:cs="Arial"/>
          <w:lang w:eastAsia="pl-PL"/>
        </w:rPr>
        <w:footnoteReference w:id="11"/>
      </w:r>
      <w:r w:rsidRPr="00F41A1A">
        <w:rPr>
          <w:rFonts w:eastAsia="Times New Roman" w:cs="Arial"/>
          <w:lang w:eastAsia="pl-PL"/>
        </w:rPr>
        <w:t xml:space="preserve"> . </w:t>
      </w:r>
      <w:r w:rsidRPr="00A13E31">
        <w:rPr>
          <w:rFonts w:cs="Arial"/>
        </w:rPr>
        <w:t xml:space="preserve">W ciągu ostatnich 5 lat (2014-2019) </w:t>
      </w:r>
      <w:r w:rsidR="00D872A6">
        <w:rPr>
          <w:rFonts w:cs="Arial"/>
        </w:rPr>
        <w:t>nastąpił</w:t>
      </w:r>
      <w:r w:rsidR="00D872A6" w:rsidRPr="00A13E31">
        <w:rPr>
          <w:rFonts w:cs="Arial"/>
        </w:rPr>
        <w:t xml:space="preserve"> </w:t>
      </w:r>
      <w:r w:rsidRPr="00F41A1A">
        <w:rPr>
          <w:rFonts w:cs="Arial"/>
        </w:rPr>
        <w:t xml:space="preserve">zużycia energii w przypadku sektora energetycznego </w:t>
      </w:r>
      <w:r w:rsidR="00D872A6">
        <w:rPr>
          <w:rFonts w:cs="Arial"/>
        </w:rPr>
        <w:t>o</w:t>
      </w:r>
      <w:r w:rsidR="00D872A6" w:rsidRPr="00A13E31">
        <w:rPr>
          <w:rFonts w:cs="Arial"/>
        </w:rPr>
        <w:t xml:space="preserve"> </w:t>
      </w:r>
      <w:r w:rsidRPr="00F41A1A">
        <w:rPr>
          <w:rFonts w:cs="Arial"/>
        </w:rPr>
        <w:t xml:space="preserve">37,4%, w transporcie było to 40,7%. Dużo mniejszy wzrost nastąpił w sektorze przemysłowym, bo ok. 13%, choć ten sektor jest najbardziej energochłonny (34% całego zużycia w sektorach). Najmniejszy przyrost zanotowano w gospodarstwach domowych, bo tylko 3,3%. Z kolei w rolnictwie nastąpił ponad 30% przyrost, przy czym zużycie w rolnictwie jest marginalne, ponieważ stanowi tylko 1,2% ogólnego zużycia w województwie. </w:t>
      </w:r>
      <w:r w:rsidRPr="00F41A1A">
        <w:rPr>
          <w:rFonts w:eastAsia="Times New Roman" w:cs="Arial"/>
          <w:lang w:eastAsia="pl-PL"/>
        </w:rPr>
        <w:t xml:space="preserve">Rejestrowany jest ogólny wzrost zużycia energii elektrycznej średnio o 1,8 % rocznie. Tendencja ta jest zgodna z trendem wzrostowym obserwowanym dla całej Polski (1,5% rocznie). </w:t>
      </w:r>
    </w:p>
    <w:p w14:paraId="28B0EEE9" w14:textId="77777777" w:rsidR="00AC2249" w:rsidRPr="00F41A1A" w:rsidRDefault="00AC2249" w:rsidP="00F41A1A">
      <w:pPr>
        <w:tabs>
          <w:tab w:val="left" w:pos="284"/>
        </w:tabs>
        <w:spacing w:line="276" w:lineRule="auto"/>
        <w:rPr>
          <w:rFonts w:eastAsia="Times New Roman" w:cs="Arial"/>
          <w:lang w:eastAsia="pl-PL"/>
        </w:rPr>
      </w:pPr>
      <w:r w:rsidRPr="00F41A1A">
        <w:rPr>
          <w:rFonts w:eastAsia="Times New Roman" w:cs="Arial"/>
          <w:lang w:eastAsia="pl-PL"/>
        </w:rPr>
        <w:t>Niedostatecznie rozwinięty system infrastruktury przesyłowej i dystrybucyjnej ma znaczący wpływ na bezpieczeństwo energetyczne. Energia elektryczna przesyłana jest na teren województwa za pomocą dwóch głównych linii przesyłu (południowa - do stacji elektroenergetycznych Gdańsk Błonie i Gdańsk Leźno (Gdańsk I) oraz zachodnia - do stacji elektroenergetycznej w rejonie Żarnowca). Długie linie elektroenergetyczne o napięciu znamionowym 110 kV oraz 15 kV zwiększają prawdopodobieństwo wystąpienia przerw w zasilaniu. Ponad 60% powierzchni województwa zaopatrywane jest w prąd z sieci elektroenergetycznej o napięciu niższym niż 110 kV. Stosunkowo wysoka wartość wskaźnika czasu trwania przerw w dostarczaniu energii elektrycznej</w:t>
      </w:r>
      <w:r w:rsidRPr="00F41A1A">
        <w:rPr>
          <w:rFonts w:eastAsia="Times New Roman" w:cs="Arial"/>
          <w:vertAlign w:val="superscript"/>
          <w:lang w:eastAsia="pl-PL"/>
        </w:rPr>
        <w:t>2</w:t>
      </w:r>
      <w:r w:rsidRPr="00F41A1A">
        <w:rPr>
          <w:rFonts w:eastAsia="Times New Roman" w:cs="Arial"/>
          <w:lang w:eastAsia="pl-PL"/>
        </w:rPr>
        <w:t xml:space="preserve"> zmniejsza atrakcyjność regionu pod kątem lokalizacji ewentualnych inwestycji, w szczególności technologii wymagających energii o wysokiej jakości. Dla poprawy bezpieczeństwa energetycznego województwa, realizowane są obecnie duże projekty inwestycyjne polegające na budowie przesyłowych linii elektroenergetycznych. Aby przeciwdziałać tej sytuacji na terenie województwa pomorskiego realizowane są obecnie zadania inwestycyjne przyjęte na lata 2018 – 2027, mające na celu poprawę zdolności przesyłowej pomiędzy województwem pomorskim i południem kraju oraz umożliwienie wyprowadzenia mocy zainstalowanej w planowanych farmach wiatrowych na morzu, a także w planowanej elektrowni jądrowej. Realizowane lub zrealizowane są inwestycje:</w:t>
      </w:r>
    </w:p>
    <w:p w14:paraId="26CA2761" w14:textId="77777777" w:rsidR="00AC2249" w:rsidRPr="00F41A1A" w:rsidRDefault="00AC2249" w:rsidP="00F41A1A">
      <w:pPr>
        <w:pStyle w:val="Akapitzlist"/>
        <w:numPr>
          <w:ilvl w:val="0"/>
          <w:numId w:val="9"/>
        </w:numPr>
        <w:autoSpaceDE w:val="0"/>
        <w:autoSpaceDN w:val="0"/>
        <w:adjustRightInd w:val="0"/>
        <w:spacing w:line="276" w:lineRule="auto"/>
        <w:ind w:left="1134" w:hanging="283"/>
        <w:rPr>
          <w:rFonts w:cs="Arial"/>
          <w:color w:val="000000"/>
        </w:rPr>
      </w:pPr>
      <w:r w:rsidRPr="00F41A1A">
        <w:rPr>
          <w:rFonts w:cs="Arial"/>
          <w:color w:val="000000"/>
        </w:rPr>
        <w:t xml:space="preserve">modernizacja linii 400 kV Dunowo-Słupsk, </w:t>
      </w:r>
    </w:p>
    <w:p w14:paraId="345579B3" w14:textId="77777777" w:rsidR="00AC2249" w:rsidRPr="00F41A1A" w:rsidRDefault="00AC2249" w:rsidP="00F41A1A">
      <w:pPr>
        <w:pStyle w:val="Akapitzlist"/>
        <w:numPr>
          <w:ilvl w:val="0"/>
          <w:numId w:val="9"/>
        </w:numPr>
        <w:autoSpaceDE w:val="0"/>
        <w:autoSpaceDN w:val="0"/>
        <w:adjustRightInd w:val="0"/>
        <w:spacing w:line="276" w:lineRule="auto"/>
        <w:ind w:left="1134" w:hanging="283"/>
        <w:rPr>
          <w:rFonts w:cs="Arial"/>
          <w:color w:val="000000"/>
        </w:rPr>
      </w:pPr>
      <w:r w:rsidRPr="00F41A1A">
        <w:rPr>
          <w:rFonts w:cs="Arial"/>
          <w:color w:val="000000"/>
        </w:rPr>
        <w:t>modernizacja linii 400 kV Słupsk-Żarnowiec,</w:t>
      </w:r>
    </w:p>
    <w:p w14:paraId="4E2A8A1D" w14:textId="77777777" w:rsidR="00AC2249" w:rsidRPr="00F41A1A" w:rsidRDefault="00AC2249" w:rsidP="00F41A1A">
      <w:pPr>
        <w:pStyle w:val="Akapitzlist"/>
        <w:numPr>
          <w:ilvl w:val="0"/>
          <w:numId w:val="9"/>
        </w:numPr>
        <w:autoSpaceDE w:val="0"/>
        <w:autoSpaceDN w:val="0"/>
        <w:adjustRightInd w:val="0"/>
        <w:spacing w:line="276" w:lineRule="auto"/>
        <w:ind w:left="1134" w:hanging="283"/>
        <w:rPr>
          <w:rFonts w:cs="Arial"/>
          <w:color w:val="000000"/>
        </w:rPr>
      </w:pPr>
      <w:r w:rsidRPr="00F41A1A">
        <w:rPr>
          <w:rFonts w:cs="Arial"/>
          <w:color w:val="000000"/>
        </w:rPr>
        <w:t xml:space="preserve">modernizacja linii 400 kV Żarnowiec-Gdańsk I/Gdańsk Przyjaźń, </w:t>
      </w:r>
    </w:p>
    <w:p w14:paraId="51015C51" w14:textId="77777777" w:rsidR="00AC2249" w:rsidRPr="00F41A1A" w:rsidRDefault="00AC2249" w:rsidP="00F41A1A">
      <w:pPr>
        <w:pStyle w:val="Akapitzlist"/>
        <w:numPr>
          <w:ilvl w:val="0"/>
          <w:numId w:val="9"/>
        </w:numPr>
        <w:autoSpaceDE w:val="0"/>
        <w:autoSpaceDN w:val="0"/>
        <w:adjustRightInd w:val="0"/>
        <w:spacing w:line="276" w:lineRule="auto"/>
        <w:ind w:left="1134" w:hanging="283"/>
        <w:rPr>
          <w:rFonts w:cs="Arial"/>
          <w:color w:val="000000"/>
        </w:rPr>
      </w:pPr>
      <w:r w:rsidRPr="00F41A1A">
        <w:rPr>
          <w:rFonts w:cs="Arial"/>
          <w:color w:val="000000"/>
        </w:rPr>
        <w:lastRenderedPageBreak/>
        <w:t>modernizacja linii 400 kV Gdańsk Błonia-Gdańsk I/Gdańsk Przyjaźń,</w:t>
      </w:r>
    </w:p>
    <w:p w14:paraId="3C3F6AD7" w14:textId="77777777" w:rsidR="00AC2249" w:rsidRPr="00F41A1A" w:rsidRDefault="00AC2249" w:rsidP="00F41A1A">
      <w:pPr>
        <w:pStyle w:val="Akapitzlist"/>
        <w:numPr>
          <w:ilvl w:val="0"/>
          <w:numId w:val="9"/>
        </w:numPr>
        <w:autoSpaceDE w:val="0"/>
        <w:autoSpaceDN w:val="0"/>
        <w:adjustRightInd w:val="0"/>
        <w:spacing w:line="276" w:lineRule="auto"/>
        <w:ind w:left="1134" w:hanging="283"/>
        <w:rPr>
          <w:rFonts w:cs="Arial"/>
          <w:color w:val="000000"/>
        </w:rPr>
      </w:pPr>
      <w:r w:rsidRPr="00F41A1A">
        <w:rPr>
          <w:rFonts w:cs="Arial"/>
          <w:color w:val="000000"/>
        </w:rPr>
        <w:t>modernizacja linii 400 kV Gdańsk Błonia-Olsztyn Mątki,</w:t>
      </w:r>
    </w:p>
    <w:p w14:paraId="67F284A8" w14:textId="77777777" w:rsidR="00AC2249" w:rsidRPr="00F41A1A" w:rsidRDefault="00AC2249" w:rsidP="00F41A1A">
      <w:pPr>
        <w:pStyle w:val="Akapitzlist"/>
        <w:numPr>
          <w:ilvl w:val="0"/>
          <w:numId w:val="9"/>
        </w:numPr>
        <w:autoSpaceDE w:val="0"/>
        <w:autoSpaceDN w:val="0"/>
        <w:adjustRightInd w:val="0"/>
        <w:spacing w:line="276" w:lineRule="auto"/>
        <w:ind w:left="1134" w:hanging="283"/>
        <w:rPr>
          <w:rFonts w:cs="Arial"/>
          <w:color w:val="000000"/>
        </w:rPr>
      </w:pPr>
      <w:r w:rsidRPr="00F41A1A">
        <w:rPr>
          <w:rFonts w:cs="Arial"/>
          <w:color w:val="000000"/>
        </w:rPr>
        <w:t>budowa stacji 400/110 kV Gdańsk Przyjaźń wraz z wprowadzeniem jednego toru linii 400 kV Gdańsk Błonia-Żarnowiec,</w:t>
      </w:r>
    </w:p>
    <w:p w14:paraId="5DD816F8" w14:textId="77777777" w:rsidR="00AC2249" w:rsidRPr="00F41A1A" w:rsidRDefault="00AC2249" w:rsidP="00F41A1A">
      <w:pPr>
        <w:pStyle w:val="Akapitzlist"/>
        <w:numPr>
          <w:ilvl w:val="0"/>
          <w:numId w:val="9"/>
        </w:numPr>
        <w:autoSpaceDE w:val="0"/>
        <w:autoSpaceDN w:val="0"/>
        <w:adjustRightInd w:val="0"/>
        <w:spacing w:line="276" w:lineRule="auto"/>
        <w:ind w:left="1134" w:hanging="283"/>
        <w:rPr>
          <w:rFonts w:cs="Arial"/>
          <w:color w:val="000000"/>
        </w:rPr>
      </w:pPr>
      <w:r w:rsidRPr="00F41A1A">
        <w:rPr>
          <w:rFonts w:cs="Arial"/>
          <w:color w:val="000000"/>
        </w:rPr>
        <w:t xml:space="preserve">budowa linii 400 kV Grudziądz Węgrowo-Pelplin-Gdańsk Przyjaźń, </w:t>
      </w:r>
    </w:p>
    <w:p w14:paraId="45F5FE30" w14:textId="77777777" w:rsidR="00AC2249" w:rsidRPr="00F41A1A" w:rsidRDefault="00AC2249" w:rsidP="00F41A1A">
      <w:pPr>
        <w:pStyle w:val="Akapitzlist"/>
        <w:numPr>
          <w:ilvl w:val="0"/>
          <w:numId w:val="9"/>
        </w:numPr>
        <w:autoSpaceDE w:val="0"/>
        <w:autoSpaceDN w:val="0"/>
        <w:adjustRightInd w:val="0"/>
        <w:spacing w:line="276" w:lineRule="auto"/>
        <w:ind w:left="1134" w:hanging="283"/>
        <w:rPr>
          <w:rFonts w:cs="Arial"/>
          <w:color w:val="000000"/>
        </w:rPr>
      </w:pPr>
      <w:r w:rsidRPr="00F41A1A">
        <w:rPr>
          <w:rFonts w:cs="Arial"/>
          <w:color w:val="000000"/>
        </w:rPr>
        <w:t>budowa nowej stacji 400 kV w okolicy stacji 400/110 kV Żarnowiec z wprowadzeniem linii 400 kV Słupsk-Żarnowiec,</w:t>
      </w:r>
    </w:p>
    <w:p w14:paraId="092545F7" w14:textId="77777777" w:rsidR="00AC2249" w:rsidRPr="00F41A1A" w:rsidRDefault="00AC2249" w:rsidP="00F41A1A">
      <w:pPr>
        <w:pStyle w:val="Akapitzlist"/>
        <w:numPr>
          <w:ilvl w:val="0"/>
          <w:numId w:val="9"/>
        </w:numPr>
        <w:autoSpaceDE w:val="0"/>
        <w:autoSpaceDN w:val="0"/>
        <w:adjustRightInd w:val="0"/>
        <w:spacing w:line="276" w:lineRule="auto"/>
        <w:ind w:left="1134" w:hanging="283"/>
        <w:rPr>
          <w:rFonts w:cs="Arial"/>
          <w:color w:val="000000"/>
        </w:rPr>
      </w:pPr>
      <w:r w:rsidRPr="00F41A1A">
        <w:rPr>
          <w:rFonts w:cs="Arial"/>
          <w:color w:val="000000"/>
        </w:rPr>
        <w:t xml:space="preserve">budowa linii 400 kV relacji nowa stacja 400 kV w okolicy stacji 400/110 kV Żarnowiec do nacięcia linii 400 kV Gdańsk Błonia- Grudziądz Węgrowo, </w:t>
      </w:r>
    </w:p>
    <w:p w14:paraId="75F9D5FD" w14:textId="77777777" w:rsidR="00AC2249" w:rsidRPr="00F41A1A" w:rsidRDefault="00AC2249" w:rsidP="00F41A1A">
      <w:pPr>
        <w:pStyle w:val="Akapitzlist"/>
        <w:numPr>
          <w:ilvl w:val="0"/>
          <w:numId w:val="9"/>
        </w:numPr>
        <w:autoSpaceDE w:val="0"/>
        <w:autoSpaceDN w:val="0"/>
        <w:adjustRightInd w:val="0"/>
        <w:spacing w:line="276" w:lineRule="auto"/>
        <w:ind w:left="1134" w:hanging="283"/>
        <w:rPr>
          <w:rFonts w:cs="Arial"/>
          <w:color w:val="000000"/>
        </w:rPr>
      </w:pPr>
      <w:r w:rsidRPr="00F41A1A">
        <w:rPr>
          <w:rFonts w:cs="Arial"/>
          <w:color w:val="000000"/>
        </w:rPr>
        <w:t xml:space="preserve">budowa linii 400 kV relacji nowa stacja 400 kV w okolicy stacji 400/110 kV Żarnowiec-Gdańsk Przyjaźń, </w:t>
      </w:r>
    </w:p>
    <w:p w14:paraId="0C935322" w14:textId="77777777" w:rsidR="00AC2249" w:rsidRPr="00F41A1A" w:rsidRDefault="00AC2249" w:rsidP="00F41A1A">
      <w:pPr>
        <w:pStyle w:val="Akapitzlist"/>
        <w:numPr>
          <w:ilvl w:val="0"/>
          <w:numId w:val="9"/>
        </w:numPr>
        <w:autoSpaceDE w:val="0"/>
        <w:autoSpaceDN w:val="0"/>
        <w:adjustRightInd w:val="0"/>
        <w:spacing w:line="276" w:lineRule="auto"/>
        <w:ind w:left="1134" w:hanging="283"/>
        <w:rPr>
          <w:rFonts w:cs="Arial"/>
          <w:color w:val="000000"/>
        </w:rPr>
      </w:pPr>
      <w:r w:rsidRPr="00F41A1A">
        <w:rPr>
          <w:rFonts w:cs="Arial"/>
          <w:color w:val="000000"/>
        </w:rPr>
        <w:t xml:space="preserve">budowa nowej stacji 400 kV w okolicy stacji 400/110 kV Słupsk z wprowadzeniem linii 400 kV Dunowo-Słupsk i linii 400 kV Słupsk-Żydowo Kierzkowo, </w:t>
      </w:r>
    </w:p>
    <w:p w14:paraId="0AE8FB86" w14:textId="77777777" w:rsidR="00AC2249" w:rsidRPr="00F41A1A" w:rsidRDefault="00AC2249" w:rsidP="00F41A1A">
      <w:pPr>
        <w:pStyle w:val="Akapitzlist"/>
        <w:numPr>
          <w:ilvl w:val="0"/>
          <w:numId w:val="9"/>
        </w:numPr>
        <w:autoSpaceDE w:val="0"/>
        <w:autoSpaceDN w:val="0"/>
        <w:adjustRightInd w:val="0"/>
        <w:spacing w:line="276" w:lineRule="auto"/>
        <w:ind w:left="1134" w:hanging="283"/>
        <w:rPr>
          <w:rFonts w:cs="Arial"/>
          <w:color w:val="000000"/>
        </w:rPr>
      </w:pPr>
      <w:r w:rsidRPr="00F41A1A">
        <w:rPr>
          <w:rFonts w:cs="Arial"/>
          <w:color w:val="000000"/>
        </w:rPr>
        <w:t xml:space="preserve">przebudowa linii 400 kV relacji nowa stacja 400 kV w okolicy stacji 400/110 kV Żarnowiec- Żarnowiec na dwutorową linię 400 kV, </w:t>
      </w:r>
    </w:p>
    <w:p w14:paraId="2A15B4A5" w14:textId="5214D2CD" w:rsidR="00AC2249" w:rsidRPr="00F41A1A" w:rsidRDefault="00AC2249" w:rsidP="00F41A1A">
      <w:pPr>
        <w:pStyle w:val="Akapitzlist"/>
        <w:numPr>
          <w:ilvl w:val="0"/>
          <w:numId w:val="9"/>
        </w:numPr>
        <w:autoSpaceDE w:val="0"/>
        <w:autoSpaceDN w:val="0"/>
        <w:adjustRightInd w:val="0"/>
        <w:spacing w:line="276" w:lineRule="auto"/>
        <w:ind w:left="1134" w:hanging="283"/>
        <w:rPr>
          <w:rFonts w:cs="Arial"/>
          <w:color w:val="000000"/>
        </w:rPr>
      </w:pPr>
      <w:r w:rsidRPr="00F41A1A">
        <w:rPr>
          <w:rFonts w:cs="Arial"/>
          <w:color w:val="000000"/>
        </w:rPr>
        <w:t xml:space="preserve">modernizacja stacji przekształtnikowej AC/DC Słupsk. </w:t>
      </w:r>
    </w:p>
    <w:p w14:paraId="0933C730" w14:textId="54639917" w:rsidR="00191D96" w:rsidRPr="00F41A1A" w:rsidRDefault="00AC2249" w:rsidP="00F41A1A">
      <w:pPr>
        <w:pStyle w:val="wnioskiiinne"/>
      </w:pPr>
      <w:r w:rsidRPr="00F41A1A">
        <w:t>Wnioski:</w:t>
      </w:r>
    </w:p>
    <w:p w14:paraId="09C14BD1" w14:textId="378C8525" w:rsidR="00255D77" w:rsidRPr="00255D77" w:rsidRDefault="00CC36A8" w:rsidP="00F41A1A">
      <w:pPr>
        <w:pStyle w:val="Akapitzlist"/>
        <w:numPr>
          <w:ilvl w:val="0"/>
          <w:numId w:val="107"/>
        </w:numPr>
        <w:spacing w:line="276" w:lineRule="auto"/>
        <w:rPr>
          <w:rFonts w:eastAsia="Times New Roman" w:cs="Arial"/>
          <w:color w:val="000000" w:themeColor="text1"/>
          <w:lang w:eastAsia="pl-PL"/>
        </w:rPr>
      </w:pPr>
      <w:r>
        <w:rPr>
          <w:rFonts w:eastAsia="Times New Roman" w:cs="Arial"/>
          <w:color w:val="000000" w:themeColor="text1"/>
          <w:lang w:eastAsia="pl-PL"/>
        </w:rPr>
        <w:t>w</w:t>
      </w:r>
      <w:r w:rsidR="00255D77" w:rsidRPr="00F41A1A">
        <w:rPr>
          <w:rFonts w:eastAsia="Times New Roman" w:cs="Arial"/>
          <w:color w:val="000000" w:themeColor="text1"/>
          <w:lang w:eastAsia="pl-PL"/>
        </w:rPr>
        <w:t>ojewództwo pomorskie charakteryzuje się deficytem mocy elektrycznej w źródłach energii, posiadając jednocześnie wysoki potencjał dla ich lokalizacji (energetyka jądrowa, gazowa, źródła odnawialne, w tym w szczególności zasoby biomasy, dobre warunki w</w:t>
      </w:r>
      <w:r>
        <w:rPr>
          <w:rFonts w:eastAsia="Times New Roman" w:cs="Arial"/>
          <w:color w:val="000000" w:themeColor="text1"/>
          <w:lang w:eastAsia="pl-PL"/>
        </w:rPr>
        <w:t>ietrzne, dobre nasłonecznienie),</w:t>
      </w:r>
      <w:r w:rsidR="00255D77" w:rsidRPr="00F41A1A">
        <w:rPr>
          <w:rFonts w:eastAsia="Times New Roman" w:cs="Arial"/>
          <w:color w:val="000000" w:themeColor="text1"/>
          <w:lang w:eastAsia="pl-PL"/>
        </w:rPr>
        <w:t xml:space="preserve"> </w:t>
      </w:r>
    </w:p>
    <w:p w14:paraId="79C5EE09" w14:textId="77777777" w:rsidR="00CC36A8" w:rsidRDefault="00CC36A8" w:rsidP="00F41A1A">
      <w:pPr>
        <w:pStyle w:val="Akapitzlist"/>
        <w:numPr>
          <w:ilvl w:val="0"/>
          <w:numId w:val="107"/>
        </w:numPr>
        <w:spacing w:line="276" w:lineRule="auto"/>
        <w:rPr>
          <w:rFonts w:eastAsia="Times New Roman" w:cs="Arial"/>
          <w:color w:val="000000" w:themeColor="text1"/>
          <w:lang w:eastAsia="pl-PL"/>
        </w:rPr>
      </w:pPr>
      <w:r>
        <w:rPr>
          <w:rFonts w:eastAsia="Times New Roman" w:cs="Arial"/>
          <w:color w:val="000000" w:themeColor="text1"/>
          <w:lang w:eastAsia="pl-PL"/>
        </w:rPr>
        <w:t>b</w:t>
      </w:r>
      <w:r w:rsidR="00255D77" w:rsidRPr="00F41A1A">
        <w:rPr>
          <w:rFonts w:eastAsia="Times New Roman" w:cs="Arial"/>
          <w:color w:val="000000" w:themeColor="text1"/>
          <w:lang w:eastAsia="pl-PL"/>
        </w:rPr>
        <w:t>udowa nowych źródeł energii w regionie będzie wymagała rozwoju sieci przesyłowych i dystrybucyjnych oraz rozbudo</w:t>
      </w:r>
      <w:r>
        <w:rPr>
          <w:rFonts w:eastAsia="Times New Roman" w:cs="Arial"/>
          <w:color w:val="000000" w:themeColor="text1"/>
          <w:lang w:eastAsia="pl-PL"/>
        </w:rPr>
        <w:t>wy stacji elektroenergetycznych,</w:t>
      </w:r>
    </w:p>
    <w:p w14:paraId="424493A8" w14:textId="1EFC1086" w:rsidR="00255D77" w:rsidRPr="00F41A1A" w:rsidRDefault="00CC36A8" w:rsidP="00F41A1A">
      <w:pPr>
        <w:pStyle w:val="Akapitzlist"/>
        <w:numPr>
          <w:ilvl w:val="0"/>
          <w:numId w:val="107"/>
        </w:numPr>
        <w:spacing w:line="276" w:lineRule="auto"/>
        <w:rPr>
          <w:rFonts w:eastAsia="Times New Roman" w:cs="Arial"/>
          <w:color w:val="000000" w:themeColor="text1"/>
          <w:lang w:eastAsia="pl-PL"/>
        </w:rPr>
      </w:pPr>
      <w:r>
        <w:rPr>
          <w:rFonts w:eastAsia="Times New Roman" w:cs="Arial"/>
          <w:color w:val="000000" w:themeColor="text1"/>
          <w:lang w:eastAsia="pl-PL"/>
        </w:rPr>
        <w:t>r</w:t>
      </w:r>
      <w:r w:rsidR="00255D77" w:rsidRPr="00F41A1A">
        <w:rPr>
          <w:rFonts w:eastAsia="Times New Roman" w:cs="Arial"/>
          <w:color w:val="000000" w:themeColor="text1"/>
          <w:lang w:eastAsia="pl-PL"/>
        </w:rPr>
        <w:t>ozwój sieci przesyłowych będzie również zdeterminowany koniecznością przyłączenia farm wiatrowych lokalizowanych na obszarach morsk</w:t>
      </w:r>
      <w:r>
        <w:rPr>
          <w:rFonts w:eastAsia="Times New Roman" w:cs="Arial"/>
          <w:color w:val="000000" w:themeColor="text1"/>
          <w:lang w:eastAsia="pl-PL"/>
        </w:rPr>
        <w:t>ich oraz z elektrowni jądrowej,</w:t>
      </w:r>
    </w:p>
    <w:p w14:paraId="5F6A10DD" w14:textId="3AB276DC" w:rsidR="00AC2249" w:rsidRPr="00F41A1A" w:rsidRDefault="00CC36A8" w:rsidP="00F41A1A">
      <w:pPr>
        <w:pStyle w:val="Akapitzlist"/>
        <w:numPr>
          <w:ilvl w:val="0"/>
          <w:numId w:val="107"/>
        </w:numPr>
        <w:spacing w:line="276" w:lineRule="auto"/>
        <w:rPr>
          <w:rFonts w:eastAsia="Times New Roman" w:cs="Arial"/>
          <w:color w:val="000000" w:themeColor="text1"/>
          <w:lang w:eastAsia="pl-PL"/>
        </w:rPr>
      </w:pPr>
      <w:r>
        <w:rPr>
          <w:rFonts w:eastAsia="Times New Roman" w:cs="Arial"/>
          <w:color w:val="000000" w:themeColor="text1"/>
          <w:lang w:eastAsia="pl-PL"/>
        </w:rPr>
        <w:t>s</w:t>
      </w:r>
      <w:r w:rsidR="00AC2249" w:rsidRPr="00F41A1A">
        <w:rPr>
          <w:rFonts w:eastAsia="Times New Roman" w:cs="Arial"/>
          <w:color w:val="000000" w:themeColor="text1"/>
          <w:lang w:eastAsia="pl-PL"/>
        </w:rPr>
        <w:t>zansą dla rozwoju gospodarki województwa jest rozwój energetyki rozproszonej, w tym prosumenckiej, co z kolei będzie wymagało znaczących inwestycji w sieci dys</w:t>
      </w:r>
      <w:r>
        <w:rPr>
          <w:rFonts w:eastAsia="Times New Roman" w:cs="Arial"/>
          <w:color w:val="000000" w:themeColor="text1"/>
          <w:lang w:eastAsia="pl-PL"/>
        </w:rPr>
        <w:t>trybucyjne,</w:t>
      </w:r>
      <w:r w:rsidR="00AC2249" w:rsidRPr="00F41A1A">
        <w:rPr>
          <w:rFonts w:eastAsia="Times New Roman" w:cs="Arial"/>
          <w:color w:val="000000" w:themeColor="text1"/>
          <w:lang w:eastAsia="pl-PL"/>
        </w:rPr>
        <w:t xml:space="preserve"> </w:t>
      </w:r>
    </w:p>
    <w:p w14:paraId="0315DFE1" w14:textId="68B33B7E" w:rsidR="00AC2249" w:rsidRPr="00F41A1A" w:rsidRDefault="00CC36A8" w:rsidP="00F41A1A">
      <w:pPr>
        <w:pStyle w:val="Akapitzlist"/>
        <w:numPr>
          <w:ilvl w:val="0"/>
          <w:numId w:val="107"/>
        </w:numPr>
        <w:spacing w:line="276" w:lineRule="auto"/>
        <w:rPr>
          <w:rFonts w:eastAsia="Times New Roman" w:cs="Arial"/>
          <w:color w:val="000000" w:themeColor="text1"/>
          <w:lang w:eastAsia="pl-PL"/>
        </w:rPr>
      </w:pPr>
      <w:r>
        <w:rPr>
          <w:rFonts w:eastAsia="Times New Roman" w:cs="Arial"/>
          <w:color w:val="000000" w:themeColor="text1"/>
          <w:lang w:eastAsia="pl-PL"/>
        </w:rPr>
        <w:t>n</w:t>
      </w:r>
      <w:r w:rsidR="00AC2249" w:rsidRPr="00F41A1A">
        <w:rPr>
          <w:rFonts w:eastAsia="Times New Roman" w:cs="Arial"/>
          <w:color w:val="000000" w:themeColor="text1"/>
          <w:lang w:eastAsia="pl-PL"/>
        </w:rPr>
        <w:t>ajważniejsze problemy w za</w:t>
      </w:r>
      <w:r w:rsidR="003F7772">
        <w:rPr>
          <w:rFonts w:eastAsia="Times New Roman" w:cs="Arial"/>
          <w:color w:val="000000" w:themeColor="text1"/>
          <w:lang w:eastAsia="pl-PL"/>
        </w:rPr>
        <w:t>kresie energetyki na Pomorzu to</w:t>
      </w:r>
      <w:r w:rsidR="00AC2249" w:rsidRPr="00F41A1A">
        <w:rPr>
          <w:rFonts w:eastAsia="Times New Roman" w:cs="Arial"/>
          <w:color w:val="000000" w:themeColor="text1"/>
          <w:lang w:eastAsia="pl-PL"/>
        </w:rPr>
        <w:t xml:space="preserve"> niska gęstość sieci przesyłowych i dystrybucyjnych, znaczny stopień wyeksploatowania energetycznego systemu dystrybucyjnego</w:t>
      </w:r>
      <w:r w:rsidR="003F7772">
        <w:rPr>
          <w:rFonts w:eastAsia="Times New Roman" w:cs="Arial"/>
          <w:color w:val="000000" w:themeColor="text1"/>
          <w:lang w:eastAsia="pl-PL"/>
        </w:rPr>
        <w:t xml:space="preserve"> </w:t>
      </w:r>
      <w:r w:rsidR="00AC2249" w:rsidRPr="00F41A1A">
        <w:rPr>
          <w:rFonts w:eastAsia="Times New Roman" w:cs="Arial"/>
          <w:color w:val="000000" w:themeColor="text1"/>
          <w:lang w:eastAsia="pl-PL"/>
        </w:rPr>
        <w:t xml:space="preserve">oraz niski stopień wykorzystania technologii informatyczno </w:t>
      </w:r>
      <w:r w:rsidR="00AC2249" w:rsidRPr="00F41A1A">
        <w:rPr>
          <w:rFonts w:eastAsia="Times New Roman" w:cs="Arial"/>
          <w:color w:val="000000" w:themeColor="text1"/>
          <w:lang w:eastAsia="pl-PL"/>
        </w:rPr>
        <w:noBreakHyphen/>
        <w:t xml:space="preserve"> telekomunikacyjnych i zaawansowanego zarządzania siecią dystrybucyjną.</w:t>
      </w:r>
    </w:p>
    <w:p w14:paraId="793A7C4C" w14:textId="77777777" w:rsidR="00AC2249" w:rsidRPr="00F41A1A" w:rsidRDefault="00AC2249" w:rsidP="00F41A1A">
      <w:pPr>
        <w:pStyle w:val="Nagwek4"/>
        <w:rPr>
          <w:rFonts w:eastAsia="Times New Roman"/>
          <w:b w:val="0"/>
          <w:lang w:eastAsia="pl-PL"/>
        </w:rPr>
      </w:pPr>
      <w:r w:rsidRPr="00F41A1A">
        <w:rPr>
          <w:rFonts w:eastAsia="Times New Roman"/>
          <w:lang w:eastAsia="pl-PL"/>
        </w:rPr>
        <w:t>Energetyka cieplna</w:t>
      </w:r>
    </w:p>
    <w:p w14:paraId="53BF6D57"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 xml:space="preserve">Średnioroczne zapotrzebowanie na ciepło na cele grzewcze (centralne i indywidualne ogrzewanie budynków oraz wentylacja i technologia) odbiorców zlokalizowanych na terenie województwa pomorskiego kształtuje się na poziomie 65,2 tys. TJ (18, 1 tys. GWh) (2017). Roczna produkcja ciepła w różnych grupach źródeł ciepła zlokalizowanych na terenie województwa pomorskiego na potrzeby grzewcze (c.o., c.w.u., technologia, wentylacja i </w:t>
      </w:r>
      <w:r w:rsidRPr="00F41A1A">
        <w:rPr>
          <w:rFonts w:eastAsia="Times New Roman" w:cs="Arial"/>
          <w:lang w:eastAsia="pl-PL"/>
        </w:rPr>
        <w:lastRenderedPageBreak/>
        <w:t>potrzeby bytowe) wynosi ok. 84 tys. TJ (23,3 tys. GWh)</w:t>
      </w:r>
      <w:r w:rsidRPr="00F41A1A">
        <w:rPr>
          <w:rFonts w:eastAsia="Times New Roman" w:cs="Arial"/>
          <w:vertAlign w:val="superscript"/>
          <w:lang w:eastAsia="pl-PL"/>
        </w:rPr>
        <w:footnoteReference w:id="12"/>
      </w:r>
      <w:r w:rsidRPr="00F41A1A">
        <w:rPr>
          <w:rFonts w:eastAsia="Times New Roman" w:cs="Arial"/>
          <w:lang w:eastAsia="pl-PL"/>
        </w:rPr>
        <w:t>. Wielkość zapotrzebowania na ciepło na terenie województwa zależy od sposobu zagospodarowania terenu, w tym od gęstości zabudowy, liczby przedsiębiorstw, czy wielkości sektora usług. Największe zapotrzebowanie występuje na obszarze Trójmiasta oraz kilku największych miast województwa. Dominujący udział w zapotrzebowaniu na moc cieplną w regionie mają odbiorcy użytkujący indywidualne źródła ciepła (np. jednorodzinne budownictwo mieszkaniowe). Efektem jest niewykorzystanie potencjału lokalnych systemów ciepłowniczych. W systemach ciepłowniczych małych i średnich miast bardzo rzadko stosuje się kogenerację, a wsparcie dla konwersji węglowych źródeł ciepła na źródła wykorzystujące niskoemisyjne paliwo (gaz ziemny) lub na OZE jest niewystarczające. Systemy ciepłownicze w miastach powiatowych nie są efektywne energetycznie. Z przyjętych kierunków transformacji ciepłownictwa na poziomie UE wynika, iż jedynie "efektywne energetycznie systemy ciepłownicze" w przyszłości mają rację bytu.</w:t>
      </w:r>
    </w:p>
    <w:p w14:paraId="71D28B94"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 xml:space="preserve">Źródła ciepła zlokalizowane w województwie pomorskim zużywają 116÷118 tys. TJ energii zawartej w paliwach pierwotnych i nośnikach energii. W ogólnym bilansie zużycia paliw pierwotnych i nośników energii, największy udział stanowi węgiel </w:t>
      </w:r>
      <w:r w:rsidRPr="00F41A1A">
        <w:rPr>
          <w:rFonts w:eastAsia="Times New Roman" w:cs="Arial"/>
          <w:lang w:eastAsia="pl-PL"/>
        </w:rPr>
        <w:br/>
        <w:t>(ok. 61%), dalej - paliwa gazowe 15%  oraz energia odnawialna (biomasa) (ok. 13%). Udział energii odnawialnej systematycznie rośnie. Udział ciepła sieciowego w zaspokajaniu potrzeb grzewczych w województwie pomorskim wynosi ponad 40% i powinien być dalej zwiększany.</w:t>
      </w:r>
    </w:p>
    <w:p w14:paraId="354198F7"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 xml:space="preserve">W ostatnich latach notowany jest stopniowy spadek zapotrzebowania na ciepło </w:t>
      </w:r>
      <w:r w:rsidRPr="00F41A1A">
        <w:rPr>
          <w:rFonts w:eastAsia="Times New Roman" w:cs="Arial"/>
          <w:lang w:eastAsia="pl-PL"/>
        </w:rPr>
        <w:br/>
        <w:t xml:space="preserve">u odbiorców zasilanych ze scentralizowanych sieci cieplnych, co związane jest </w:t>
      </w:r>
      <w:r w:rsidRPr="00F41A1A">
        <w:rPr>
          <w:rFonts w:eastAsia="Times New Roman" w:cs="Arial"/>
          <w:lang w:eastAsia="pl-PL"/>
        </w:rPr>
        <w:br/>
        <w:t>z termomodernizacją, racjonalizacją zachowań (programy oszczędnościowe) oraz obniżeniem zapotrzebowania na ciepło technologiczne (np. wprowadzanie nowych technologii, eliminacja ze względów ekonomicznych najbardziej energochłonnych technologii), jak również w celu redukcji kosztów. Takie działania powiększają istniejące rezerwy systemów ciepłowniczych (nie w pełni wykorzystany potencjał) w zakresie wytwarzanego ciepła oraz możliwości jego przesyłu. Nadal jednak oszczędności możliwe do osiągnięcia są wielokrotnie wyższe w sektorze produkcji i wykorzystania ciepła</w:t>
      </w:r>
      <w:r w:rsidRPr="00F41A1A">
        <w:rPr>
          <w:rFonts w:eastAsia="Times New Roman" w:cs="Arial"/>
          <w:vertAlign w:val="superscript"/>
          <w:lang w:eastAsia="pl-PL"/>
        </w:rPr>
        <w:footnoteReference w:id="13"/>
      </w:r>
      <w:r w:rsidRPr="00F41A1A">
        <w:rPr>
          <w:rFonts w:eastAsia="Times New Roman" w:cs="Arial"/>
          <w:lang w:eastAsia="pl-PL"/>
        </w:rPr>
        <w:t xml:space="preserve"> niż w sektorze elektroenergetycznym</w:t>
      </w:r>
    </w:p>
    <w:p w14:paraId="3095FA4C" w14:textId="3D8EC811" w:rsidR="00AC2249" w:rsidRPr="00F41A1A" w:rsidRDefault="00AC2249" w:rsidP="00F41A1A">
      <w:pPr>
        <w:pStyle w:val="wnioskiiinne"/>
        <w:rPr>
          <w:b w:val="0"/>
        </w:rPr>
      </w:pPr>
      <w:r w:rsidRPr="00F41A1A">
        <w:t>Wnioski</w:t>
      </w:r>
      <w:r w:rsidR="00E010E8" w:rsidRPr="00F41A1A">
        <w:t>:</w:t>
      </w:r>
    </w:p>
    <w:p w14:paraId="04B002CA" w14:textId="68AC44DB" w:rsidR="00AC2249" w:rsidRPr="00F41A1A" w:rsidRDefault="003F7772" w:rsidP="00F41A1A">
      <w:pPr>
        <w:pStyle w:val="Akapitzlist"/>
        <w:numPr>
          <w:ilvl w:val="0"/>
          <w:numId w:val="108"/>
        </w:numPr>
        <w:spacing w:line="276" w:lineRule="auto"/>
        <w:rPr>
          <w:rFonts w:cs="Arial"/>
          <w:color w:val="000000" w:themeColor="text1"/>
          <w:lang w:eastAsia="pl-PL"/>
        </w:rPr>
      </w:pPr>
      <w:r>
        <w:rPr>
          <w:rFonts w:cs="Arial"/>
          <w:color w:val="000000" w:themeColor="text1"/>
          <w:lang w:eastAsia="pl-PL"/>
        </w:rPr>
        <w:t>w</w:t>
      </w:r>
      <w:r w:rsidR="00AC2249" w:rsidRPr="00F41A1A">
        <w:rPr>
          <w:rFonts w:cs="Arial"/>
          <w:color w:val="000000" w:themeColor="text1"/>
          <w:lang w:eastAsia="pl-PL"/>
        </w:rPr>
        <w:t>ojewództwo cechuje niska efektywność energetyczna w budownictwie (mieszkaniowym, użyteczności publicznej i przemysłowym) oraz niedostateczne wsparcie (w tym m.in. finansowe, prawne i instytucjonalne) dla stosowania nowoczesnych wysokosprawnych urządzeń energetycznych (systemy przesyłu i dystrybucji, kotły, agregaty kogeneracyjne, automatyka ciepłownicza) dla uzyskania statusu efektywn</w:t>
      </w:r>
      <w:r>
        <w:rPr>
          <w:rFonts w:cs="Arial"/>
          <w:color w:val="000000" w:themeColor="text1"/>
          <w:lang w:eastAsia="pl-PL"/>
        </w:rPr>
        <w:t>ego energetycznie ciepłownictwa,</w:t>
      </w:r>
      <w:r w:rsidR="00AC2249" w:rsidRPr="00F41A1A">
        <w:rPr>
          <w:rFonts w:cs="Arial"/>
          <w:color w:val="000000" w:themeColor="text1"/>
          <w:lang w:eastAsia="pl-PL"/>
        </w:rPr>
        <w:t xml:space="preserve"> </w:t>
      </w:r>
    </w:p>
    <w:p w14:paraId="4F5C446E" w14:textId="03E7DF50" w:rsidR="003F7772" w:rsidRPr="00F41A1A" w:rsidRDefault="003F7772" w:rsidP="00F41A1A">
      <w:pPr>
        <w:pStyle w:val="Akapitzlist"/>
        <w:numPr>
          <w:ilvl w:val="0"/>
          <w:numId w:val="108"/>
        </w:numPr>
        <w:spacing w:line="276" w:lineRule="auto"/>
        <w:rPr>
          <w:rFonts w:cs="Arial"/>
          <w:color w:val="000000" w:themeColor="text1"/>
          <w:lang w:eastAsia="pl-PL"/>
        </w:rPr>
      </w:pPr>
      <w:r>
        <w:rPr>
          <w:rFonts w:cs="Arial"/>
          <w:color w:val="000000" w:themeColor="text1"/>
          <w:lang w:eastAsia="pl-PL"/>
        </w:rPr>
        <w:t>w</w:t>
      </w:r>
      <w:r w:rsidR="00AC2249" w:rsidRPr="00F41A1A">
        <w:rPr>
          <w:rFonts w:cs="Arial"/>
          <w:color w:val="000000" w:themeColor="text1"/>
          <w:lang w:eastAsia="pl-PL"/>
        </w:rPr>
        <w:t>yzwaniem jest rozwój ciepła sieciowego i eliminacja lub przebudowa indywidualnych źródeł ciepła na ekologiczne, a także stworzenie warunków ekonomicznych, aby opłacalna była wymiana nisko sprawnych ciepłowni lokalnych na ekologiczne źródła ciepła lub kogeneracyjne oraz wykorzystanie potencjału energetycznego odpadów.</w:t>
      </w:r>
    </w:p>
    <w:p w14:paraId="78C9ADA4" w14:textId="77777777" w:rsidR="00AC2249" w:rsidRPr="00F41A1A" w:rsidRDefault="00AC2249" w:rsidP="00F41A1A">
      <w:pPr>
        <w:pStyle w:val="Nagwek4"/>
        <w:rPr>
          <w:rFonts w:eastAsia="Times New Roman"/>
          <w:b w:val="0"/>
          <w:lang w:eastAsia="pl-PL"/>
        </w:rPr>
      </w:pPr>
      <w:r w:rsidRPr="00F41A1A">
        <w:rPr>
          <w:rFonts w:eastAsia="Times New Roman"/>
          <w:lang w:eastAsia="pl-PL"/>
        </w:rPr>
        <w:lastRenderedPageBreak/>
        <w:t>Surowce i zasoby energetyczne, odnawialne źródła energii</w:t>
      </w:r>
    </w:p>
    <w:p w14:paraId="6C176E94"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 xml:space="preserve">Pomorskie dysponuje niewielką ilością udokumentowanych zasobów surowców energetycznych, mało prawdopodobne jest występowanie węglowodorów w złożach niekonwencjonalnych, </w:t>
      </w:r>
      <w:r w:rsidRPr="00F41A1A">
        <w:rPr>
          <w:rFonts w:cs="Arial"/>
        </w:rPr>
        <w:t>których wydobycie byłoby ekonomicznie uzasadnione przy wykorzystaniu dostępnych obecnie technologii.</w:t>
      </w:r>
    </w:p>
    <w:p w14:paraId="59FA034C"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Region posiada największe w Polsce udokumentowane złoża soli kamiennej, które z racji spełniania wymagań dla budowy podziemnych magazynów węglowodorów (gazowych i płynnych), mogą w niedalekiej przyszłości zostać przeznaczone pod tę funkcję.</w:t>
      </w:r>
    </w:p>
    <w:p w14:paraId="675D6B39"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Na Pomorzu realizowane są przedsięwzięcia polegające na rozbudowie systemu przesyłu gazu oraz rozbudowie i budowie kolejnych podziemnych magazynów gazu. Z gazu ziemnego korzysta niewiele ponad połowa mieszkańców województwa (z czego 71% w miastach), a jego zużycie w sektorze komunalnym i przemysłowym systematycznie, jednak zbyt wolno wzrasta. Wzrost liczby przyłączy gazowych do budynków wynosi 3% rocznie.</w:t>
      </w:r>
    </w:p>
    <w:p w14:paraId="05E76A23" w14:textId="77777777" w:rsidR="00AC2249" w:rsidRPr="00F41A1A" w:rsidRDefault="00AC2249" w:rsidP="00F41A1A">
      <w:pPr>
        <w:spacing w:line="276" w:lineRule="auto"/>
        <w:ind w:hanging="2"/>
        <w:rPr>
          <w:rFonts w:cs="Arial"/>
        </w:rPr>
      </w:pPr>
      <w:r w:rsidRPr="00F41A1A">
        <w:rPr>
          <w:rFonts w:cs="Arial"/>
        </w:rPr>
        <w:t>Województwo ze względu na umiejscowienie rafinerii posiada znaczny potencjał w produkcji wodoru. W chwili obecnej jest to tzw. wodór czarny</w:t>
      </w:r>
      <w:r w:rsidRPr="00F41A1A">
        <w:rPr>
          <w:rStyle w:val="Odwoanieprzypisudolnego"/>
          <w:rFonts w:cs="Arial"/>
        </w:rPr>
        <w:footnoteReference w:id="14"/>
      </w:r>
      <w:r w:rsidRPr="00F41A1A">
        <w:rPr>
          <w:rFonts w:cs="Arial"/>
        </w:rPr>
        <w:t>, jednakże dalszy rozwój energetyki odnawialnej opartej o źródła niestabilne rodzi szansę na rozwój segmentu produkcji zielonego wodoru</w:t>
      </w:r>
      <w:r w:rsidRPr="00F41A1A">
        <w:rPr>
          <w:rStyle w:val="Odwoanieprzypisudolnego"/>
          <w:rFonts w:cs="Arial"/>
        </w:rPr>
        <w:footnoteReference w:id="15"/>
      </w:r>
      <w:r w:rsidRPr="00F41A1A">
        <w:rPr>
          <w:rFonts w:cs="Arial"/>
        </w:rPr>
        <w:t xml:space="preserve">. Jako forma magazynowania nadwyżek energii elektrycznej i paliwo transportowe przyszłości, wodór będzie budował nie tylko bezpieczeństwo energetyczne i środowiskowe, ale także potencjał gospodarczy regionu. </w:t>
      </w:r>
    </w:p>
    <w:p w14:paraId="19DF80EE" w14:textId="59607D8F" w:rsidR="00AC2249" w:rsidRPr="00F41A1A" w:rsidRDefault="00AC2249" w:rsidP="00F41A1A">
      <w:pPr>
        <w:spacing w:line="276" w:lineRule="auto"/>
        <w:rPr>
          <w:rFonts w:eastAsia="Times New Roman" w:cs="Arial"/>
          <w:lang w:eastAsia="pl-PL"/>
        </w:rPr>
      </w:pPr>
      <w:r w:rsidRPr="00F41A1A">
        <w:rPr>
          <w:rFonts w:eastAsia="Times New Roman" w:cs="Arial"/>
          <w:lang w:eastAsia="pl-PL"/>
        </w:rPr>
        <w:t xml:space="preserve">Region dysponuje znaczącym potencjałem dla rozwoju energetyki odnawialnej, zwłaszcza energetyki słonecznej i wiatrowej. Moc nominalna zainstalowanych turbin wiatrowych </w:t>
      </w:r>
      <w:r w:rsidRPr="00F41A1A">
        <w:rPr>
          <w:rFonts w:eastAsia="Times New Roman" w:cs="Arial"/>
          <w:lang w:eastAsia="pl-PL"/>
        </w:rPr>
        <w:br/>
        <w:t>w województwie pomorskim w  2019 r. wynosiła ok. 711,6 MW</w:t>
      </w:r>
      <w:r w:rsidRPr="00F41A1A">
        <w:rPr>
          <w:rStyle w:val="Odwoanieprzypisudolnego"/>
          <w:rFonts w:eastAsia="Times New Roman" w:cs="Arial"/>
          <w:lang w:eastAsia="pl-PL"/>
        </w:rPr>
        <w:footnoteReference w:id="16"/>
      </w:r>
      <w:r w:rsidRPr="00F41A1A">
        <w:rPr>
          <w:rFonts w:eastAsia="Times New Roman" w:cs="Arial"/>
          <w:lang w:eastAsia="pl-PL"/>
        </w:rPr>
        <w:t xml:space="preserve"> tj. ponad dwukrotnie więcej niż w 2011r. Mając na względzie obecne uwarunkowania prawne, systematyczny rozwój lądowej energetyki wiatrowej został zahamowany. Potencjał w zakresie dalszego rozwoju energetyki wiatrowej na lądzie wynosi 1 485 MW (na podstawie zawartych umów przyłączeniowych). W województwie pomorskim produktywność turbin wiatrowych osiągana jest na bardzo wysokim poziomie 2 800 MWh/MW (30%) i jest to miejsce predysponowane do lokalizacji takich budowli. Z kolei rozwój elektrowni wiatrowych na morzu (off-shore) wymaga nowych połączeń kablowych pomiędzy obszarami morskimi i przyległymi obszarami lądowymi, a także specjalnej rozbudowy sieci elektroenergetycznych. Potencjał w zakresie rozwoju energetyki wiatrowej na morzu szacowany jest na  10 GW do 2030</w:t>
      </w:r>
      <w:r w:rsidRPr="00F41A1A">
        <w:rPr>
          <w:rStyle w:val="Odwoanieprzypisudolnego"/>
          <w:rFonts w:eastAsia="Times New Roman" w:cs="Arial"/>
          <w:lang w:eastAsia="pl-PL"/>
        </w:rPr>
        <w:footnoteReference w:id="17"/>
      </w:r>
      <w:r w:rsidRPr="00F41A1A">
        <w:rPr>
          <w:rFonts w:eastAsia="Times New Roman" w:cs="Arial"/>
          <w:lang w:eastAsia="pl-PL"/>
        </w:rPr>
        <w:t>.</w:t>
      </w:r>
    </w:p>
    <w:p w14:paraId="2E61F77D"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 xml:space="preserve">Pomorze należy także do regionów Polski o stosunkowo dużych zasobach energii wód płynących. Obecnie w województwie funkcjonuje 100 małych elektrowni wodnych </w:t>
      </w:r>
      <w:r w:rsidRPr="00F41A1A">
        <w:rPr>
          <w:rFonts w:eastAsia="Times New Roman" w:cs="Arial"/>
          <w:lang w:eastAsia="pl-PL"/>
        </w:rPr>
        <w:br/>
        <w:t>o łącznej mocy zainstalowanej 30,59 MW (2019 r.). Potencjał energii kinetycznej mas wody jest w znacznym stopniu wykorzystany, dlatego działania inwestycyjne powinny być ukierunkowane na modernizację istniejących obiektów. Ponadto na terenie województwa pracuje elektrownia szczytowo-pompowa „Żarnowiec” o mocy 716 MW (w systemie pracy generatorowej). Pełni ona funkcje polegające na łagodzeniu krzywej dobowego obciążenia Krajowego Systemu Elektroenergetycznego oraz pokrywania nagłych ubytków i przyrostów poboru mocy występujących w tym systemie.</w:t>
      </w:r>
    </w:p>
    <w:p w14:paraId="7F6045C1"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 xml:space="preserve">Województwo dysponuje potencjałem energii cieplnej uzyskiwanej z biomasy, na którą składają się: słoma odpadowa, siano, drewno odpadowe, rośliny z plantacji energetycznych. </w:t>
      </w:r>
      <w:r w:rsidRPr="00F41A1A">
        <w:rPr>
          <w:rFonts w:eastAsia="Times New Roman" w:cs="Arial"/>
          <w:lang w:eastAsia="pl-PL"/>
        </w:rPr>
        <w:lastRenderedPageBreak/>
        <w:t xml:space="preserve">Zasoby biomasy są szacowane na ok. 46 514. TJ/rok (12 920 tys. GWh/rok) energii cieplnej, co pozwoliłoby na zaspokojenie przeszło 71% zapotrzebowania na ciepło na cele komunalno - bytowe w województwie. Z kolei ilość energii elektrycznej możliwej do uzyskania z odchodów zwierzęcych, odpadów ze składowisk oraz roślin z plantacji energetycznych to ok. 1,8 tys. GWh/rok. Jest to wielkość, która mogłaby zaspokoić ok. 23% zapotrzebowania na energię elektryczną regionu. Dostępność zasobów biomasy jest zróżnicowana obszarowo. Największy potencjał występuje w południowo-zachodniej części województwa (w pow. chojnickim i człuchowskim), w północno-zachodniej części (pow. słupski) oraz na obszarze Żuław i Powiśla. Jednocześnie mając na uwadze wejście w życie zobowiązań wynikających z uchwał antysmogowych, ważne jest promowanie biomasy jako paliwa w instalacjach indywidualnych jedynie na obszarach gdzie brak jest sieci ciepłowniczej lub sieci gazowej. Występuje w tym zakresie silna potrzeba prowadzenia działalności edukacyjno – informacyjnej o zapisach uchwały i jej implikacjach.  </w:t>
      </w:r>
    </w:p>
    <w:p w14:paraId="2B610B07"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Potencjał produkcji i wykorzystania biogazu, głównie pochodzenia rolniczego, na cele energetyczne szacuje się na ok. 217 mln m</w:t>
      </w:r>
      <w:r w:rsidRPr="00F41A1A">
        <w:rPr>
          <w:rFonts w:eastAsia="Times New Roman" w:cs="Arial"/>
          <w:vertAlign w:val="superscript"/>
          <w:lang w:eastAsia="pl-PL"/>
        </w:rPr>
        <w:t>3</w:t>
      </w:r>
      <w:r w:rsidRPr="00F41A1A">
        <w:rPr>
          <w:rFonts w:eastAsia="Times New Roman" w:cs="Arial"/>
          <w:lang w:eastAsia="pl-PL"/>
        </w:rPr>
        <w:t xml:space="preserve">/rok, co odpowiada ok. 5 tys. TJ </w:t>
      </w:r>
      <w:r w:rsidRPr="00F41A1A">
        <w:rPr>
          <w:rFonts w:eastAsia="Times New Roman" w:cs="Arial"/>
          <w:lang w:eastAsia="pl-PL"/>
        </w:rPr>
        <w:br/>
        <w:t>(1,4 tys. GWh) energii rocznie. Pozwoliłoby to zaspokoić przeszło 7,5% zapotrzebowania na ciepło na cele komunalno - bytowe w województwie Zainstalowana moc elektryczna biogazowni rolniczych (9 biogazowni obecnie, tj. o 4 więcej niż w 2011 r.) wynosi 10 MWe (w 2011 r. wynosiła 5,1 MWe), przy mocy cieplnej na poziomie 12,8 MWt (w 2011 - 4,3 MWt). Łączna zainstalowana moc elektryczna instalacji do produkcji ciepła i energii elektrycznej z biogazu, zlokalizowanych przy oczyszczalniach ścieków i składowiskach odpadów komunalnych, a także z biomasy mieszanej oraz odpadów leśnych i ogrodowych wynosi 13,0 MWe.</w:t>
      </w:r>
    </w:p>
    <w:p w14:paraId="68CAB034" w14:textId="716EB58F" w:rsidR="00AC2249" w:rsidRPr="00F41A1A" w:rsidRDefault="00AC2249" w:rsidP="00F41A1A">
      <w:pPr>
        <w:spacing w:line="276" w:lineRule="auto"/>
        <w:rPr>
          <w:rFonts w:eastAsia="Times New Roman" w:cs="Arial"/>
          <w:lang w:eastAsia="pl-PL"/>
        </w:rPr>
      </w:pPr>
      <w:r w:rsidRPr="00F41A1A">
        <w:rPr>
          <w:rFonts w:eastAsia="Times New Roman" w:cs="Arial"/>
          <w:lang w:eastAsia="pl-PL"/>
        </w:rPr>
        <w:t>Fotowoltaika, stała się atrakcyjna, dlatego przewiduje się jej dynamiczny rozwój. Na koniec 2019 r. w województwie pomorskim zlokalizowanych było 45 elektrowni fotowoltaicznych o całkowitej mocy elektrycznej 15,47 MWe (dotyczy elektrowni prowadzonych przez przedsiębiorstwa energetyczne). Dzięki zwiększeniu dynamiki rozwojowi energetyki prosumenckiej szacuje się ponadto, że liczba mikroinstalacji PV (2019 r.) osiągnęła poziom 10 – 14 tys. szt. o łącznej mocy rzędu 30 - 35 MW (w 2017 r. – ponad 1400 mikroinstalacji PV o łącznej mocy ok. 9 MWe).</w:t>
      </w:r>
    </w:p>
    <w:p w14:paraId="42D69F12" w14:textId="77777777" w:rsidR="00AC2249" w:rsidRPr="00F41A1A" w:rsidRDefault="00AC2249" w:rsidP="00F41A1A">
      <w:pPr>
        <w:pStyle w:val="wnioskiiinne"/>
        <w:rPr>
          <w:b w:val="0"/>
        </w:rPr>
      </w:pPr>
      <w:r w:rsidRPr="00F41A1A">
        <w:t>Wnioski:</w:t>
      </w:r>
    </w:p>
    <w:p w14:paraId="3EA149C2" w14:textId="77777777" w:rsidR="00AC2249" w:rsidRPr="00F41A1A" w:rsidRDefault="00AC2249" w:rsidP="00F41A1A">
      <w:pPr>
        <w:pStyle w:val="Akapitzlist"/>
        <w:numPr>
          <w:ilvl w:val="0"/>
          <w:numId w:val="8"/>
        </w:numPr>
        <w:spacing w:line="276" w:lineRule="auto"/>
        <w:rPr>
          <w:rFonts w:eastAsia="Times New Roman" w:cs="Arial"/>
          <w:lang w:eastAsia="pl-PL"/>
        </w:rPr>
      </w:pPr>
      <w:r w:rsidRPr="00F41A1A">
        <w:rPr>
          <w:rFonts w:eastAsia="Times New Roman" w:cs="Arial"/>
          <w:lang w:eastAsia="pl-PL"/>
        </w:rPr>
        <w:t xml:space="preserve">Główną barierę rozwoju energetyki odnawialnej, w szczególności realizowanej </w:t>
      </w:r>
      <w:r w:rsidRPr="00F41A1A">
        <w:rPr>
          <w:rFonts w:eastAsia="Times New Roman" w:cs="Arial"/>
          <w:lang w:eastAsia="pl-PL"/>
        </w:rPr>
        <w:br/>
        <w:t xml:space="preserve">w generacji rozproszonej (w tym mikroźródła), stanowi brak pewności co do ostatecznych rozstrzygnięć dotyczących mechanizmów jej wsparcia. </w:t>
      </w:r>
    </w:p>
    <w:p w14:paraId="4C97779C" w14:textId="36450356" w:rsidR="00AC2249" w:rsidRPr="00F41A1A" w:rsidRDefault="00AC2249" w:rsidP="00F41A1A">
      <w:pPr>
        <w:pStyle w:val="Akapitzlist"/>
        <w:numPr>
          <w:ilvl w:val="0"/>
          <w:numId w:val="8"/>
        </w:numPr>
        <w:spacing w:line="276" w:lineRule="auto"/>
        <w:rPr>
          <w:rFonts w:eastAsia="Times New Roman" w:cs="Arial"/>
          <w:lang w:eastAsia="pl-PL"/>
        </w:rPr>
      </w:pPr>
      <w:r w:rsidRPr="00F41A1A">
        <w:rPr>
          <w:rFonts w:eastAsia="Times New Roman" w:cs="Arial"/>
          <w:lang w:eastAsia="pl-PL"/>
        </w:rPr>
        <w:t>Priorytetowa jest też potrzeba rozbudowy  sieci dystrybucyjnych i systemów sterowania. Ważnym zagadnieniem stanie się zaawansowane zarządzanie siecią przy założonym dynamicznym rozwoju generacji rozproszonej oraz rozwój technologii informatyczno</w:t>
      </w:r>
      <w:r w:rsidRPr="00F41A1A">
        <w:rPr>
          <w:rFonts w:eastAsia="Times New Roman" w:cs="Arial"/>
          <w:lang w:eastAsia="pl-PL"/>
        </w:rPr>
        <w:noBreakHyphen/>
        <w:t>telekomunikacyjnych na potrzeby pomiarów i sterowania.</w:t>
      </w:r>
    </w:p>
    <w:p w14:paraId="69D4773B" w14:textId="77777777" w:rsidR="00AC2249" w:rsidRPr="00F41A1A" w:rsidRDefault="00AC2249" w:rsidP="00F41A1A">
      <w:pPr>
        <w:pStyle w:val="Akapitzlist"/>
        <w:numPr>
          <w:ilvl w:val="0"/>
          <w:numId w:val="8"/>
        </w:numPr>
        <w:spacing w:line="276" w:lineRule="auto"/>
        <w:rPr>
          <w:rFonts w:eastAsia="Times New Roman" w:cs="Arial"/>
          <w:lang w:eastAsia="pl-PL"/>
        </w:rPr>
      </w:pPr>
      <w:r w:rsidRPr="00F41A1A">
        <w:rPr>
          <w:rFonts w:eastAsia="Times New Roman" w:cs="Arial"/>
          <w:lang w:eastAsia="pl-PL"/>
        </w:rPr>
        <w:t xml:space="preserve">Najważniejsze bariery związane z rozwojem OZE wynikają z braku systemowych rozwiązań legislacyjnych dotyczących OZE i energetyki rozproszonej oraz ograniczeń środowiskowych i przestrzennych. </w:t>
      </w:r>
    </w:p>
    <w:p w14:paraId="6C770B36" w14:textId="3F382350" w:rsidR="00AC2249" w:rsidRPr="00F41A1A" w:rsidRDefault="00AC2249" w:rsidP="00F41A1A">
      <w:pPr>
        <w:pStyle w:val="Akapitzlist"/>
        <w:numPr>
          <w:ilvl w:val="0"/>
          <w:numId w:val="8"/>
        </w:numPr>
        <w:spacing w:line="276" w:lineRule="auto"/>
        <w:rPr>
          <w:rFonts w:eastAsia="Times New Roman" w:cs="Arial"/>
          <w:lang w:eastAsia="pl-PL"/>
        </w:rPr>
      </w:pPr>
      <w:r w:rsidRPr="00F41A1A">
        <w:rPr>
          <w:rFonts w:eastAsia="Times New Roman" w:cs="Arial"/>
          <w:lang w:eastAsia="pl-PL"/>
        </w:rPr>
        <w:t>Rozwój OZE uwarunkowany jest również koniecznością rozwoju sieci przesyłowych i dystrybucyjnych, także w kontekście wdrażania technologii magazynowania energii elektrycznej.</w:t>
      </w:r>
    </w:p>
    <w:p w14:paraId="2DF613D3" w14:textId="77777777" w:rsidR="00AC2249" w:rsidRPr="00F41A1A" w:rsidRDefault="00AC2249" w:rsidP="00F41A1A">
      <w:pPr>
        <w:pStyle w:val="Nagwek3"/>
        <w:rPr>
          <w:rFonts w:eastAsia="Times New Roman"/>
          <w:b w:val="0"/>
          <w:lang w:eastAsia="pl-PL"/>
        </w:rPr>
      </w:pPr>
      <w:bookmarkStart w:id="29" w:name="_Toc62123388"/>
      <w:r w:rsidRPr="00F41A1A">
        <w:lastRenderedPageBreak/>
        <w:t>Poprawa jakości powietrza</w:t>
      </w:r>
      <w:bookmarkEnd w:id="29"/>
      <w:r w:rsidRPr="00F41A1A">
        <w:t xml:space="preserve"> </w:t>
      </w:r>
    </w:p>
    <w:p w14:paraId="54634D35"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W województwie pomorskim jest relatywnie czyste powietrze, a problem smogu dotyka województwo w zdecydowanie mniejszym stopniu niż inne rejony Polski. Główny problem stanowi niedotrzymanie standardów w strefie pomorskiej i strefie aglomeracji trójmiejskiej w zakresie pyłu zawieszonego PM10 oraz benzo(a)pirenu. Problemem jest zanieczyszczenie ze źródeł niskoemisyjnych (głównie na skutek używania przez mieszkańców nieefektywnych i przestarzałych pieców grzewczych, a także lokalnych kotłowni opalanych paliwami stałymi) oraz z transportu drogowego.</w:t>
      </w:r>
    </w:p>
    <w:p w14:paraId="0095D601"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Dla pyłu zawieszonego PM10 w roku 2019 nie wystąpiły przekroczenia dopuszczalnych stężeń dobowych. Zauważono również spadek liczby przekroczeń dobowych. Jednak patrząc na zmiany jakości powietrza na przestrzeni lat, nie można mówić o trendzie spadkowy, a jedynie roku pomiarowym, w którym nie stwierdzono przekroczeń poziomów dopuszczalnych. Należy podejmować systemowe działania naprawcze, które skutkować będą rzeczywistym polepszeniem jakości powietrza.</w:t>
      </w:r>
    </w:p>
    <w:p w14:paraId="0F3F9F7C"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 xml:space="preserve">W przypadku pyłu zawieszonego PM 2,5 nie odnotowano w roku 2019 przekroczeń poziomu dopuszczalnego (w roku 2014 przekroczenie zanotowano w jednym punkcie pomiarowym). Przekroczenia wartości docelowych stężeń średniorocznych benzo(a)pirenu notowane są nadal w większości stacji pomiarowych, przy wyraźnej korelacji z warunkami pogodowymi w sezonie grzewczym. </w:t>
      </w:r>
    </w:p>
    <w:p w14:paraId="16D61797"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Dla tlenków azotu dotrzymywane są standardy jakości powietrza, jednakże obserwuje się incydentalne przekroczenia 1-godzinnego poziomu dopuszczalnego, w związku ze zwiększonym udziałem emisji komunikacyjnej.</w:t>
      </w:r>
    </w:p>
    <w:p w14:paraId="2E53BC08"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 xml:space="preserve">Monitoring środowiska prowadzony jest przede wszystkim w ramach Państwowego Monitoringu Środowiska (PMŚ), realizowanego przez Inspekcję Ochrony Środowiska w oparciu o wieloletnie programy państwowego monitoringu środowiska opracowane przez Głównego Inspektora Ochrony Środowiska. </w:t>
      </w:r>
    </w:p>
    <w:p w14:paraId="5D615BA1"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 xml:space="preserve">W ramach monitoringu powietrza działa połączona sieć, której operatorem jest Wojewódzki Inspektorat Ochrony Środowiska w Gdańsku oraz Agencja Regionalnego Monitoringu Atmosfery Aglomeracji Gdańskiej. </w:t>
      </w:r>
    </w:p>
    <w:p w14:paraId="7B051414"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System monitoringu jakości powietrza jest słabo rozwinięty poza obszarem Trójmiasta (w południowo-zachodniej części województwa brak jest stacji pomiarowych).</w:t>
      </w:r>
    </w:p>
    <w:p w14:paraId="0CE02AAC" w14:textId="77777777" w:rsidR="00AC2249" w:rsidRPr="00F41A1A" w:rsidRDefault="00AC2249" w:rsidP="00F41A1A">
      <w:pPr>
        <w:spacing w:line="276" w:lineRule="auto"/>
        <w:rPr>
          <w:rFonts w:eastAsia="Times New Roman" w:cs="Arial"/>
          <w:lang w:eastAsia="pl-PL"/>
        </w:rPr>
      </w:pPr>
      <w:r w:rsidRPr="00F41A1A">
        <w:rPr>
          <w:rFonts w:eastAsia="Times New Roman" w:cs="Arial"/>
          <w:lang w:eastAsia="pl-PL"/>
        </w:rPr>
        <w:t>W ostatnich latach nastąpił w regionie rozwój systemu informowania społeczeństwa o środowisku. Jednak wci</w:t>
      </w:r>
      <w:r w:rsidRPr="00F41A1A">
        <w:rPr>
          <w:rFonts w:eastAsia="MS Gothic" w:cs="Arial" w:hint="eastAsia"/>
          <w:lang w:eastAsia="pl-PL"/>
        </w:rPr>
        <w:t>ą</w:t>
      </w:r>
      <w:r w:rsidRPr="00F41A1A">
        <w:rPr>
          <w:rFonts w:eastAsia="MS Gothic" w:cs="Arial"/>
          <w:lang w:eastAsia="pl-PL"/>
        </w:rPr>
        <w:t>ż</w:t>
      </w:r>
      <w:r w:rsidRPr="00F41A1A">
        <w:rPr>
          <w:rFonts w:eastAsia="Times New Roman" w:cs="Arial"/>
          <w:lang w:eastAsia="pl-PL"/>
        </w:rPr>
        <w:t xml:space="preserve"> niezadowalający jest poziom świadomości społeczeństwa w zakresie problemów związanych z niską jakością powietrza, zwłaszcza w kontekście zdrowotnym. </w:t>
      </w:r>
    </w:p>
    <w:p w14:paraId="0ED1AF13" w14:textId="05DE2E6D" w:rsidR="00AC2249" w:rsidRPr="00F41A1A" w:rsidRDefault="00AC2249" w:rsidP="00F41A1A">
      <w:pPr>
        <w:spacing w:line="276" w:lineRule="auto"/>
        <w:rPr>
          <w:rFonts w:eastAsia="Times New Roman" w:cs="Arial"/>
          <w:lang w:eastAsia="pl-PL"/>
        </w:rPr>
      </w:pPr>
      <w:r w:rsidRPr="00F41A1A">
        <w:rPr>
          <w:rFonts w:eastAsia="Times New Roman" w:cs="Arial"/>
          <w:lang w:eastAsia="pl-PL"/>
        </w:rPr>
        <w:t>Od listopada 2020 roku na obszarze województwa pomorskiego obowiązują uchwały w sprawie wprowadzenia ograniczeń i zakazów w zakresie eksploatacji instalacji, w których następuje spalanie paliw (tzw. uchwały antysmogowe). Celem uchwał jest zapobieżenie negatywnemu oddziaływaniu na środowisko i zdrowie ludzi, instalacji spalania paliw o mocy do 1 MW. Uchwały antysmogowe są narzędziem wspierającym politykę ochrony powietrza, głównie w odniesieniu do wymiany indywidualnych źródeł ciepła. Konieczność zmiany źródła ogrzewania może jednak doprowadzić do trudności w zaspokojeniu swoich potrzeb energetycznych (ogrzewania, ciepłej wody, elektryczności) z powodu niskiego dochodu lub wyso</w:t>
      </w:r>
      <w:r w:rsidR="00047FAC" w:rsidRPr="00F41A1A">
        <w:rPr>
          <w:rFonts w:eastAsia="Times New Roman" w:cs="Arial"/>
          <w:lang w:eastAsia="pl-PL"/>
        </w:rPr>
        <w:t>kich wydatków na energię</w:t>
      </w:r>
      <w:r w:rsidRPr="00F41A1A">
        <w:rPr>
          <w:rFonts w:eastAsia="Times New Roman" w:cs="Arial"/>
          <w:lang w:eastAsia="pl-PL"/>
        </w:rPr>
        <w:t xml:space="preserve"> (tzw. ubóstwo energetyczne). </w:t>
      </w:r>
    </w:p>
    <w:p w14:paraId="6A763C29" w14:textId="77777777" w:rsidR="0010555F" w:rsidRDefault="0010555F">
      <w:pPr>
        <w:spacing w:before="400" w:after="400"/>
        <w:rPr>
          <w:rFonts w:cs="Verdana"/>
          <w:b/>
          <w:color w:val="000000" w:themeColor="text1"/>
          <w:szCs w:val="24"/>
        </w:rPr>
      </w:pPr>
      <w:r>
        <w:br w:type="page"/>
      </w:r>
    </w:p>
    <w:p w14:paraId="1D363449" w14:textId="4F221B18" w:rsidR="00AC2249" w:rsidRPr="00F41A1A" w:rsidRDefault="00AC2249" w:rsidP="00F41A1A">
      <w:pPr>
        <w:pStyle w:val="wnioskiiinne"/>
        <w:rPr>
          <w:b w:val="0"/>
        </w:rPr>
      </w:pPr>
      <w:r w:rsidRPr="00F41A1A">
        <w:lastRenderedPageBreak/>
        <w:t>Wnioski</w:t>
      </w:r>
    </w:p>
    <w:p w14:paraId="438099D4" w14:textId="77777777" w:rsidR="00AC2249" w:rsidRPr="00F41A1A" w:rsidRDefault="00AC2249" w:rsidP="00F41A1A">
      <w:pPr>
        <w:spacing w:line="276" w:lineRule="auto"/>
        <w:rPr>
          <w:rFonts w:cs="Arial"/>
          <w:color w:val="000000" w:themeColor="text1"/>
          <w:lang w:eastAsia="pl-PL"/>
        </w:rPr>
      </w:pPr>
      <w:r w:rsidRPr="00F41A1A">
        <w:rPr>
          <w:rFonts w:cs="Arial"/>
          <w:color w:val="000000" w:themeColor="text1"/>
          <w:lang w:eastAsia="pl-PL"/>
        </w:rPr>
        <w:t>Do głównych problemów w obszarze ochrony powietrza zalicza się:</w:t>
      </w:r>
    </w:p>
    <w:p w14:paraId="379A3488" w14:textId="310B69C6" w:rsidR="00AC2249" w:rsidRPr="00F41A1A" w:rsidRDefault="00AC2249" w:rsidP="00F41A1A">
      <w:pPr>
        <w:pStyle w:val="Akapitzlist"/>
        <w:numPr>
          <w:ilvl w:val="0"/>
          <w:numId w:val="109"/>
        </w:numPr>
        <w:spacing w:line="276" w:lineRule="auto"/>
        <w:rPr>
          <w:rFonts w:cs="Arial"/>
          <w:color w:val="000000" w:themeColor="text1"/>
          <w:lang w:eastAsia="pl-PL"/>
        </w:rPr>
      </w:pPr>
      <w:r w:rsidRPr="00F41A1A">
        <w:rPr>
          <w:rFonts w:cs="Arial"/>
          <w:color w:val="000000" w:themeColor="text1"/>
          <w:lang w:eastAsia="pl-PL"/>
        </w:rPr>
        <w:t xml:space="preserve">niedotrzymanie standardów </w:t>
      </w:r>
      <w:r w:rsidR="005822B7">
        <w:rPr>
          <w:rFonts w:cs="Arial"/>
          <w:color w:val="000000" w:themeColor="text1"/>
          <w:lang w:eastAsia="pl-PL"/>
        </w:rPr>
        <w:t xml:space="preserve">jakości powietrza </w:t>
      </w:r>
      <w:r w:rsidRPr="00F41A1A">
        <w:rPr>
          <w:rFonts w:cs="Arial"/>
          <w:color w:val="000000" w:themeColor="text1"/>
          <w:lang w:eastAsia="pl-PL"/>
        </w:rPr>
        <w:t>w zakresie pyłu zawieszonego PM10 oraz benzo(a)pirenu;</w:t>
      </w:r>
    </w:p>
    <w:p w14:paraId="31DE0911" w14:textId="77777777" w:rsidR="00AC2249" w:rsidRPr="00F41A1A" w:rsidRDefault="00AC2249" w:rsidP="00F41A1A">
      <w:pPr>
        <w:pStyle w:val="Akapitzlist"/>
        <w:numPr>
          <w:ilvl w:val="0"/>
          <w:numId w:val="109"/>
        </w:numPr>
        <w:spacing w:line="276" w:lineRule="auto"/>
        <w:rPr>
          <w:rFonts w:cs="Arial"/>
          <w:color w:val="000000" w:themeColor="text1"/>
          <w:lang w:eastAsia="pl-PL"/>
        </w:rPr>
      </w:pPr>
      <w:r w:rsidRPr="00F41A1A">
        <w:rPr>
          <w:rFonts w:cs="Arial"/>
          <w:color w:val="000000" w:themeColor="text1"/>
          <w:lang w:eastAsia="pl-PL"/>
        </w:rPr>
        <w:t>brak skutecznych narzędzi finansowych wspierających politykę ochrony powietrza, głównie w odniesieniu do indywidualnych źródeł ciepła w zabudowie wielorodzinnej;</w:t>
      </w:r>
    </w:p>
    <w:p w14:paraId="2E0EABD7" w14:textId="77777777" w:rsidR="00AC2249" w:rsidRPr="00F41A1A" w:rsidRDefault="00AC2249" w:rsidP="00F41A1A">
      <w:pPr>
        <w:pStyle w:val="Akapitzlist"/>
        <w:numPr>
          <w:ilvl w:val="0"/>
          <w:numId w:val="109"/>
        </w:numPr>
        <w:spacing w:line="276" w:lineRule="auto"/>
        <w:rPr>
          <w:rFonts w:cs="Arial"/>
          <w:color w:val="000000" w:themeColor="text1"/>
          <w:lang w:eastAsia="pl-PL"/>
        </w:rPr>
      </w:pPr>
      <w:r w:rsidRPr="00F41A1A">
        <w:rPr>
          <w:rFonts w:cs="Arial"/>
          <w:color w:val="000000" w:themeColor="text1"/>
          <w:lang w:eastAsia="pl-PL"/>
        </w:rPr>
        <w:t>potrzeba rozbudowy systemu monitoringu jakości powietrza;</w:t>
      </w:r>
    </w:p>
    <w:p w14:paraId="03E328B5" w14:textId="77777777" w:rsidR="00AC2249" w:rsidRPr="00F41A1A" w:rsidRDefault="00AC2249" w:rsidP="00F41A1A">
      <w:pPr>
        <w:pStyle w:val="Akapitzlist"/>
        <w:numPr>
          <w:ilvl w:val="0"/>
          <w:numId w:val="109"/>
        </w:numPr>
        <w:spacing w:line="276" w:lineRule="auto"/>
        <w:rPr>
          <w:rFonts w:cs="Arial"/>
          <w:color w:val="000000" w:themeColor="text1"/>
          <w:lang w:eastAsia="pl-PL"/>
        </w:rPr>
      </w:pPr>
      <w:r w:rsidRPr="00F41A1A">
        <w:rPr>
          <w:rFonts w:cs="Arial"/>
          <w:color w:val="000000" w:themeColor="text1"/>
          <w:lang w:eastAsia="pl-PL"/>
        </w:rPr>
        <w:t>niedostateczne działania edukacyjne w zakresie poprawy jakości powietrza;</w:t>
      </w:r>
    </w:p>
    <w:p w14:paraId="7AA524E8" w14:textId="1DE59C92" w:rsidR="00AC2249" w:rsidRPr="00A13E31" w:rsidRDefault="00AC2249" w:rsidP="00F41A1A">
      <w:pPr>
        <w:pStyle w:val="Akapitzlist"/>
        <w:numPr>
          <w:ilvl w:val="0"/>
          <w:numId w:val="109"/>
        </w:numPr>
        <w:spacing w:line="276" w:lineRule="auto"/>
        <w:rPr>
          <w:rFonts w:cs="Arial"/>
        </w:rPr>
      </w:pPr>
      <w:r w:rsidRPr="00F41A1A">
        <w:rPr>
          <w:rFonts w:cs="Arial"/>
          <w:color w:val="000000" w:themeColor="text1"/>
          <w:lang w:eastAsia="pl-PL"/>
        </w:rPr>
        <w:t>występowanie ubóstwa energetycznego, w szczególności na obszarach wiejskich oraz w małych miejscowościach.</w:t>
      </w:r>
    </w:p>
    <w:p w14:paraId="1B8E19B6" w14:textId="1A7AB963" w:rsidR="00A900C9" w:rsidRPr="00A900C9" w:rsidRDefault="00366D4C" w:rsidP="00F41A1A">
      <w:pPr>
        <w:pStyle w:val="Nagwek2"/>
      </w:pPr>
      <w:bookmarkStart w:id="30" w:name="_Toc62123389"/>
      <w:r w:rsidRPr="00B329D7">
        <w:t>Analiza SWOT</w:t>
      </w:r>
      <w:bookmarkEnd w:id="30"/>
    </w:p>
    <w:tbl>
      <w:tblPr>
        <w:tblW w:w="101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526"/>
        <w:gridCol w:w="5670"/>
      </w:tblGrid>
      <w:tr w:rsidR="00142852" w:rsidRPr="00F30DA6" w14:paraId="6423B2AB" w14:textId="77777777" w:rsidTr="00366D4C">
        <w:trPr>
          <w:trHeight w:val="410"/>
          <w:jc w:val="center"/>
        </w:trPr>
        <w:tc>
          <w:tcPr>
            <w:tcW w:w="4526" w:type="dxa"/>
            <w:shd w:val="clear" w:color="auto" w:fill="CCFFCC"/>
          </w:tcPr>
          <w:p w14:paraId="23A417D5" w14:textId="77777777" w:rsidR="00142852" w:rsidRPr="00F41A1A" w:rsidRDefault="00142852" w:rsidP="00F41A1A">
            <w:pPr>
              <w:keepNext/>
              <w:spacing w:before="60" w:after="60" w:line="276" w:lineRule="auto"/>
              <w:outlineLvl w:val="5"/>
              <w:rPr>
                <w:rFonts w:eastAsia="MS Mincho" w:cs="Arial"/>
                <w:b/>
                <w:iCs/>
                <w:lang w:eastAsia="pl-PL"/>
              </w:rPr>
            </w:pPr>
            <w:r w:rsidRPr="00F41A1A">
              <w:rPr>
                <w:rFonts w:eastAsia="MS Mincho" w:cs="Arial"/>
                <w:b/>
                <w:iCs/>
                <w:caps/>
                <w:lang w:eastAsia="pl-PL"/>
              </w:rPr>
              <w:t xml:space="preserve">Mocne strony </w:t>
            </w:r>
          </w:p>
        </w:tc>
        <w:tc>
          <w:tcPr>
            <w:tcW w:w="5670" w:type="dxa"/>
            <w:shd w:val="clear" w:color="auto" w:fill="CCFFCC"/>
          </w:tcPr>
          <w:p w14:paraId="6932FD13" w14:textId="77777777" w:rsidR="00142852" w:rsidRPr="00F41A1A" w:rsidRDefault="00142852" w:rsidP="00F41A1A">
            <w:pPr>
              <w:keepNext/>
              <w:spacing w:before="60" w:after="60" w:line="276" w:lineRule="auto"/>
              <w:outlineLvl w:val="5"/>
              <w:rPr>
                <w:rFonts w:eastAsia="MS Mincho" w:cs="Arial"/>
                <w:b/>
                <w:bCs/>
                <w:iCs/>
                <w:caps/>
                <w:lang w:eastAsia="pl-PL"/>
              </w:rPr>
            </w:pPr>
            <w:r w:rsidRPr="00F41A1A">
              <w:rPr>
                <w:rFonts w:eastAsia="MS Mincho" w:cs="Arial"/>
                <w:b/>
                <w:bCs/>
                <w:iCs/>
                <w:caps/>
                <w:lang w:eastAsia="pl-PL"/>
              </w:rPr>
              <w:t xml:space="preserve">Słabe strony </w:t>
            </w:r>
          </w:p>
        </w:tc>
      </w:tr>
      <w:tr w:rsidR="00142852" w:rsidRPr="00F30DA6" w14:paraId="45E8C4AA" w14:textId="77777777" w:rsidTr="00366D4C">
        <w:trPr>
          <w:jc w:val="center"/>
        </w:trPr>
        <w:tc>
          <w:tcPr>
            <w:tcW w:w="4526" w:type="dxa"/>
            <w:shd w:val="clear" w:color="auto" w:fill="auto"/>
          </w:tcPr>
          <w:p w14:paraId="488A321F" w14:textId="77777777" w:rsidR="00142852" w:rsidRPr="00F41A1A" w:rsidRDefault="00142852" w:rsidP="00F41A1A">
            <w:pPr>
              <w:numPr>
                <w:ilvl w:val="0"/>
                <w:numId w:val="10"/>
              </w:numPr>
              <w:spacing w:before="60" w:after="60" w:line="276" w:lineRule="auto"/>
              <w:ind w:left="389" w:hanging="389"/>
              <w:rPr>
                <w:rFonts w:eastAsia="Times New Roman" w:cs="Arial"/>
                <w:bCs/>
                <w:color w:val="000000" w:themeColor="text1"/>
                <w:lang w:eastAsia="pl-PL"/>
              </w:rPr>
            </w:pPr>
            <w:r w:rsidRPr="00F41A1A">
              <w:rPr>
                <w:rFonts w:eastAsia="Times New Roman" w:cs="Arial"/>
                <w:bCs/>
                <w:color w:val="000000" w:themeColor="text1"/>
                <w:lang w:eastAsia="pl-PL"/>
              </w:rPr>
              <w:t>Nadmorskie położenie, dostęp do morza</w:t>
            </w:r>
            <w:r w:rsidRPr="00F41A1A">
              <w:rPr>
                <w:rFonts w:eastAsia="Times New Roman" w:cs="Arial"/>
                <w:bCs/>
                <w:color w:val="000000" w:themeColor="text1"/>
                <w:lang w:eastAsia="pl-PL"/>
              </w:rPr>
              <w:br/>
              <w:t>i jego zasobów.</w:t>
            </w:r>
          </w:p>
          <w:p w14:paraId="78B1AD98" w14:textId="77777777" w:rsidR="00142852" w:rsidRPr="00F41A1A" w:rsidRDefault="00142852" w:rsidP="00F41A1A">
            <w:pPr>
              <w:numPr>
                <w:ilvl w:val="0"/>
                <w:numId w:val="10"/>
              </w:numPr>
              <w:spacing w:before="60" w:after="60" w:line="276" w:lineRule="auto"/>
              <w:ind w:left="389" w:hanging="389"/>
              <w:rPr>
                <w:rFonts w:eastAsia="Times New Roman" w:cs="Arial"/>
                <w:bCs/>
                <w:color w:val="000000" w:themeColor="text1"/>
                <w:lang w:eastAsia="pl-PL"/>
              </w:rPr>
            </w:pPr>
            <w:r w:rsidRPr="00F41A1A">
              <w:rPr>
                <w:rFonts w:eastAsia="Times New Roman" w:cs="Arial"/>
                <w:bCs/>
                <w:color w:val="000000" w:themeColor="text1"/>
                <w:lang w:eastAsia="pl-PL"/>
              </w:rPr>
              <w:t>Ponadprzeciętne walory przyrodnicze</w:t>
            </w:r>
            <w:r w:rsidRPr="00F41A1A">
              <w:rPr>
                <w:rFonts w:eastAsia="Times New Roman" w:cs="Arial"/>
                <w:bCs/>
                <w:color w:val="000000" w:themeColor="text1"/>
                <w:lang w:eastAsia="pl-PL"/>
              </w:rPr>
              <w:br/>
              <w:t>i krajobrazowe.</w:t>
            </w:r>
          </w:p>
          <w:p w14:paraId="535D945B" w14:textId="77777777" w:rsidR="00142852" w:rsidRPr="00F41A1A" w:rsidRDefault="00142852" w:rsidP="00F41A1A">
            <w:pPr>
              <w:numPr>
                <w:ilvl w:val="0"/>
                <w:numId w:val="10"/>
              </w:numPr>
              <w:spacing w:before="60" w:after="60" w:line="276" w:lineRule="auto"/>
              <w:ind w:left="389" w:hanging="389"/>
              <w:rPr>
                <w:rFonts w:eastAsia="Times New Roman" w:cs="Arial"/>
                <w:bCs/>
                <w:color w:val="000000" w:themeColor="text1"/>
                <w:lang w:eastAsia="pl-PL"/>
              </w:rPr>
            </w:pPr>
            <w:r w:rsidRPr="00F41A1A">
              <w:rPr>
                <w:rFonts w:eastAsia="Times New Roman" w:cs="Arial"/>
                <w:bCs/>
                <w:color w:val="000000" w:themeColor="text1"/>
                <w:lang w:eastAsia="pl-PL"/>
              </w:rPr>
              <w:t>Znaczące zasoby dyspozycyjne wód powierzchniowych i podziemnych oraz duża lesistość.</w:t>
            </w:r>
          </w:p>
          <w:p w14:paraId="481155E1" w14:textId="77777777" w:rsidR="00142852" w:rsidRPr="00F41A1A" w:rsidRDefault="00142852" w:rsidP="00F41A1A">
            <w:pPr>
              <w:numPr>
                <w:ilvl w:val="0"/>
                <w:numId w:val="10"/>
              </w:numPr>
              <w:spacing w:before="60" w:after="60" w:line="276" w:lineRule="auto"/>
              <w:ind w:left="389" w:hanging="389"/>
              <w:rPr>
                <w:rFonts w:eastAsia="Times New Roman" w:cs="Arial"/>
                <w:bCs/>
                <w:color w:val="000000" w:themeColor="text1"/>
                <w:lang w:eastAsia="pl-PL"/>
              </w:rPr>
            </w:pPr>
            <w:r w:rsidRPr="00F41A1A">
              <w:rPr>
                <w:rFonts w:eastAsia="Times New Roman" w:cs="Arial"/>
                <w:bCs/>
                <w:color w:val="000000" w:themeColor="text1"/>
                <w:lang w:eastAsia="pl-PL"/>
              </w:rPr>
              <w:t>Dobrze rozbudowana infrastruktura ochrony środowiska, w szczególności na terenach zurbanizowanych.</w:t>
            </w:r>
          </w:p>
          <w:p w14:paraId="5C186504" w14:textId="77777777" w:rsidR="00142852" w:rsidRPr="00F41A1A" w:rsidRDefault="00142852" w:rsidP="00F41A1A">
            <w:pPr>
              <w:numPr>
                <w:ilvl w:val="0"/>
                <w:numId w:val="10"/>
              </w:numPr>
              <w:spacing w:before="60" w:after="60" w:line="276" w:lineRule="auto"/>
              <w:ind w:left="391" w:hanging="391"/>
              <w:rPr>
                <w:rFonts w:eastAsia="Times New Roman" w:cs="Arial"/>
                <w:bCs/>
                <w:color w:val="000000" w:themeColor="text1"/>
                <w:lang w:eastAsia="pl-PL"/>
              </w:rPr>
            </w:pPr>
            <w:r w:rsidRPr="00F41A1A">
              <w:rPr>
                <w:rFonts w:eastAsia="Times New Roman" w:cs="Arial"/>
                <w:bCs/>
                <w:color w:val="000000" w:themeColor="text1"/>
                <w:lang w:eastAsia="pl-PL"/>
              </w:rPr>
              <w:t>Bardzo dobre warunki dla rozwoju energetyki, w tym odnawialnej i rozproszonej – bardzo dobra wietrzność, duże zasoby biomasy i dobre warunki nasłonecznienia. Rosnący dynamicznie udział fotowoltaiki.</w:t>
            </w:r>
          </w:p>
          <w:p w14:paraId="2EE820D9" w14:textId="77777777" w:rsidR="00142852" w:rsidRPr="00F41A1A" w:rsidRDefault="00142852" w:rsidP="00F41A1A">
            <w:pPr>
              <w:numPr>
                <w:ilvl w:val="0"/>
                <w:numId w:val="10"/>
              </w:numPr>
              <w:spacing w:before="60" w:after="60" w:line="276" w:lineRule="auto"/>
              <w:ind w:left="389" w:hanging="389"/>
              <w:rPr>
                <w:rFonts w:eastAsia="Times New Roman" w:cs="Arial"/>
                <w:bCs/>
                <w:color w:val="000000" w:themeColor="text1"/>
                <w:lang w:eastAsia="pl-PL"/>
              </w:rPr>
            </w:pPr>
            <w:r w:rsidRPr="00F41A1A">
              <w:rPr>
                <w:rFonts w:eastAsia="Times New Roman" w:cs="Arial"/>
                <w:bCs/>
                <w:color w:val="000000" w:themeColor="text1"/>
                <w:lang w:eastAsia="pl-PL"/>
              </w:rPr>
              <w:t>Wysoki potencjał lokalizacyjny dużych źródeł energetycznych.</w:t>
            </w:r>
          </w:p>
          <w:p w14:paraId="1A40E8DF" w14:textId="77777777" w:rsidR="00142852" w:rsidRPr="00F41A1A" w:rsidRDefault="00142852" w:rsidP="00F41A1A">
            <w:pPr>
              <w:numPr>
                <w:ilvl w:val="0"/>
                <w:numId w:val="10"/>
              </w:numPr>
              <w:spacing w:line="276" w:lineRule="auto"/>
              <w:rPr>
                <w:rFonts w:eastAsia="Times New Roman" w:cs="Arial"/>
                <w:bCs/>
                <w:color w:val="000000" w:themeColor="text1"/>
                <w:lang w:eastAsia="pl-PL"/>
              </w:rPr>
            </w:pPr>
            <w:r w:rsidRPr="00F41A1A">
              <w:rPr>
                <w:rFonts w:eastAsia="Times New Roman" w:cs="Arial"/>
                <w:bCs/>
                <w:color w:val="000000" w:themeColor="text1"/>
                <w:lang w:eastAsia="pl-PL"/>
              </w:rPr>
              <w:t>Wysoki poziom technologii wytwarzania paliw płynnych, w tym także paliw alternatywnych.</w:t>
            </w:r>
          </w:p>
          <w:p w14:paraId="473263CA" w14:textId="77777777" w:rsidR="00142852" w:rsidRPr="00F41A1A" w:rsidRDefault="00142852" w:rsidP="00F41A1A">
            <w:pPr>
              <w:numPr>
                <w:ilvl w:val="0"/>
                <w:numId w:val="10"/>
              </w:numPr>
              <w:spacing w:before="60" w:after="60" w:line="276" w:lineRule="auto"/>
              <w:ind w:left="389" w:hanging="389"/>
              <w:rPr>
                <w:rFonts w:eastAsia="Times New Roman" w:cs="Arial"/>
                <w:bCs/>
                <w:color w:val="000000" w:themeColor="text1"/>
                <w:lang w:eastAsia="pl-PL"/>
              </w:rPr>
            </w:pPr>
            <w:r w:rsidRPr="00F41A1A">
              <w:rPr>
                <w:rFonts w:eastAsia="Times New Roman" w:cs="Arial"/>
                <w:bCs/>
                <w:color w:val="000000" w:themeColor="text1"/>
                <w:lang w:eastAsia="pl-PL"/>
              </w:rPr>
              <w:t>Potencjał dla rozwoju infrastruktury przesyłu, magazynowania i przeładunku paliw płynnych i gazu ziemnego.</w:t>
            </w:r>
          </w:p>
        </w:tc>
        <w:tc>
          <w:tcPr>
            <w:tcW w:w="5670" w:type="dxa"/>
            <w:shd w:val="clear" w:color="auto" w:fill="auto"/>
          </w:tcPr>
          <w:p w14:paraId="732B1FBC" w14:textId="77777777" w:rsidR="00142852" w:rsidRPr="00F41A1A" w:rsidRDefault="00142852" w:rsidP="00F41A1A">
            <w:pPr>
              <w:numPr>
                <w:ilvl w:val="0"/>
                <w:numId w:val="11"/>
              </w:numPr>
              <w:spacing w:before="60" w:after="60" w:line="276" w:lineRule="auto"/>
              <w:ind w:left="319" w:hanging="319"/>
              <w:rPr>
                <w:rFonts w:eastAsia="Times New Roman" w:cs="Arial"/>
                <w:color w:val="000000" w:themeColor="text1"/>
                <w:lang w:eastAsia="pl-PL"/>
              </w:rPr>
            </w:pPr>
            <w:r w:rsidRPr="00F41A1A">
              <w:rPr>
                <w:rFonts w:eastAsia="Times New Roman" w:cs="Arial"/>
                <w:color w:val="000000" w:themeColor="text1"/>
                <w:lang w:eastAsia="pl-PL"/>
              </w:rPr>
              <w:t>Występowanie zagrożenia powodziowego</w:t>
            </w:r>
            <w:r w:rsidRPr="00F41A1A">
              <w:rPr>
                <w:rFonts w:eastAsia="Times New Roman" w:cs="Arial"/>
                <w:color w:val="000000" w:themeColor="text1"/>
                <w:lang w:eastAsia="pl-PL"/>
              </w:rPr>
              <w:br/>
              <w:t>na dużych obszarach oraz niezadowalający stan techniczny urządzeń ochrony przeciwpowodziowej.</w:t>
            </w:r>
          </w:p>
          <w:p w14:paraId="586D69F4" w14:textId="77777777" w:rsidR="00142852" w:rsidRPr="00F41A1A" w:rsidRDefault="00142852" w:rsidP="00F41A1A">
            <w:pPr>
              <w:numPr>
                <w:ilvl w:val="0"/>
                <w:numId w:val="11"/>
              </w:numPr>
              <w:spacing w:before="60" w:after="60" w:line="276" w:lineRule="auto"/>
              <w:ind w:left="319" w:hanging="319"/>
              <w:rPr>
                <w:rFonts w:eastAsia="Times New Roman" w:cs="Arial"/>
                <w:color w:val="000000" w:themeColor="text1"/>
                <w:lang w:eastAsia="pl-PL"/>
              </w:rPr>
            </w:pPr>
            <w:r w:rsidRPr="00F41A1A">
              <w:rPr>
                <w:rFonts w:eastAsia="Times New Roman" w:cs="Arial"/>
                <w:color w:val="000000" w:themeColor="text1"/>
                <w:lang w:eastAsia="pl-PL"/>
              </w:rPr>
              <w:t>Uszczuplenie terenów o cennych walorach przyrodniczych na rzecz innych funkcji społecznych i gospodarczych, w tym turystycznych.</w:t>
            </w:r>
          </w:p>
          <w:p w14:paraId="78869CD0" w14:textId="77777777" w:rsidR="00142852" w:rsidRPr="00F41A1A" w:rsidRDefault="00142852" w:rsidP="00F41A1A">
            <w:pPr>
              <w:numPr>
                <w:ilvl w:val="0"/>
                <w:numId w:val="11"/>
              </w:numPr>
              <w:spacing w:before="60" w:after="60" w:line="276" w:lineRule="auto"/>
              <w:ind w:left="319" w:hanging="319"/>
              <w:rPr>
                <w:rFonts w:eastAsia="Times New Roman" w:cs="Arial"/>
                <w:color w:val="000000" w:themeColor="text1"/>
                <w:lang w:eastAsia="pl-PL"/>
              </w:rPr>
            </w:pPr>
            <w:r w:rsidRPr="00F41A1A">
              <w:rPr>
                <w:rFonts w:eastAsia="Times New Roman" w:cs="Arial"/>
                <w:color w:val="000000" w:themeColor="text1"/>
                <w:lang w:eastAsia="pl-PL"/>
              </w:rPr>
              <w:t>Postępująca degradacja krajobrazów poprzez presję inwestycyjną skutkującą nieuporządkowaną urbanistycznie zabudową.</w:t>
            </w:r>
          </w:p>
          <w:p w14:paraId="374942F2" w14:textId="7126C508" w:rsidR="00E010E8" w:rsidRPr="00F30DA6" w:rsidRDefault="00142852" w:rsidP="00F41A1A">
            <w:pPr>
              <w:numPr>
                <w:ilvl w:val="0"/>
                <w:numId w:val="11"/>
              </w:numPr>
              <w:spacing w:before="60" w:after="60" w:line="276" w:lineRule="auto"/>
              <w:ind w:left="319" w:hanging="319"/>
              <w:rPr>
                <w:rFonts w:eastAsia="Times New Roman" w:cs="Arial"/>
                <w:color w:val="000000" w:themeColor="text1"/>
                <w:lang w:eastAsia="pl-PL"/>
              </w:rPr>
            </w:pPr>
            <w:r w:rsidRPr="00F41A1A">
              <w:rPr>
                <w:rFonts w:cs="Arial"/>
              </w:rPr>
              <w:t>Niespełnienie wymogów Dyrektywy ściekowej przez aglomeracje.</w:t>
            </w:r>
          </w:p>
          <w:p w14:paraId="7023A3FC" w14:textId="2DBC9913" w:rsidR="00142852" w:rsidRPr="00F41A1A" w:rsidRDefault="00142852" w:rsidP="00F41A1A">
            <w:pPr>
              <w:numPr>
                <w:ilvl w:val="0"/>
                <w:numId w:val="11"/>
              </w:numPr>
              <w:spacing w:before="60" w:after="60" w:line="276" w:lineRule="auto"/>
              <w:ind w:left="319" w:hanging="319"/>
              <w:rPr>
                <w:rFonts w:eastAsia="Times New Roman" w:cs="Arial"/>
                <w:color w:val="000000" w:themeColor="text1"/>
                <w:lang w:eastAsia="pl-PL"/>
              </w:rPr>
            </w:pPr>
            <w:r w:rsidRPr="00F41A1A">
              <w:rPr>
                <w:rFonts w:eastAsia="Times New Roman" w:cs="Arial"/>
                <w:color w:val="000000" w:themeColor="text1"/>
                <w:lang w:eastAsia="pl-PL"/>
              </w:rPr>
              <w:t>Nierozwiązany problem gospodarki wodno-ściekowej na terenach wiejskich.</w:t>
            </w:r>
          </w:p>
          <w:p w14:paraId="2256E519" w14:textId="77777777" w:rsidR="00142852" w:rsidRPr="00F41A1A" w:rsidRDefault="00142852" w:rsidP="00F41A1A">
            <w:pPr>
              <w:numPr>
                <w:ilvl w:val="0"/>
                <w:numId w:val="11"/>
              </w:numPr>
              <w:spacing w:before="60" w:after="60" w:line="276" w:lineRule="auto"/>
              <w:rPr>
                <w:rFonts w:eastAsia="Times New Roman" w:cs="Arial"/>
                <w:color w:val="000000" w:themeColor="text1"/>
                <w:lang w:eastAsia="pl-PL"/>
              </w:rPr>
            </w:pPr>
            <w:r w:rsidRPr="00F41A1A">
              <w:rPr>
                <w:rFonts w:cs="Arial"/>
              </w:rPr>
              <w:t>Nierozwiązanie problemów gospodarki osadowej oraz niewykorzystanie potencjału komunalnego osadu ściekowego jako surowca.</w:t>
            </w:r>
          </w:p>
          <w:p w14:paraId="7A9FAEF2" w14:textId="77777777" w:rsidR="00142852" w:rsidRPr="00F41A1A" w:rsidRDefault="00142852" w:rsidP="00F41A1A">
            <w:pPr>
              <w:numPr>
                <w:ilvl w:val="0"/>
                <w:numId w:val="11"/>
              </w:numPr>
              <w:spacing w:before="60" w:after="60" w:line="276" w:lineRule="auto"/>
              <w:ind w:left="319" w:hanging="319"/>
              <w:rPr>
                <w:rFonts w:eastAsia="Times New Roman" w:cs="Arial"/>
                <w:color w:val="000000" w:themeColor="text1"/>
                <w:lang w:eastAsia="pl-PL"/>
              </w:rPr>
            </w:pPr>
            <w:r w:rsidRPr="00F41A1A">
              <w:rPr>
                <w:rFonts w:cs="Arial"/>
              </w:rPr>
              <w:t>Mało efektywne systemy selektywnego zbierania odpadów komunalnych</w:t>
            </w:r>
          </w:p>
          <w:p w14:paraId="5B0762F6" w14:textId="77777777" w:rsidR="00D35D0F" w:rsidRPr="00F41A1A" w:rsidRDefault="00D35D0F" w:rsidP="00F41A1A">
            <w:pPr>
              <w:numPr>
                <w:ilvl w:val="0"/>
                <w:numId w:val="11"/>
              </w:numPr>
              <w:spacing w:before="60" w:after="60" w:line="276" w:lineRule="auto"/>
              <w:ind w:left="319" w:hanging="319"/>
              <w:rPr>
                <w:rFonts w:eastAsia="Times New Roman" w:cs="Arial"/>
                <w:color w:val="000000" w:themeColor="text1"/>
                <w:lang w:eastAsia="pl-PL"/>
              </w:rPr>
            </w:pPr>
            <w:r w:rsidRPr="00F41A1A">
              <w:rPr>
                <w:rFonts w:eastAsia="Times New Roman" w:cs="Arial"/>
                <w:bCs/>
              </w:rPr>
              <w:t>Wysoki udział niesegregowanej zmieszanej frakcji odpadów w strumieniu odpadów komunalnych.</w:t>
            </w:r>
          </w:p>
          <w:p w14:paraId="456C6AAF" w14:textId="69639B3C" w:rsidR="00D35D0F" w:rsidRPr="00F41A1A" w:rsidRDefault="00D35D0F" w:rsidP="00F41A1A">
            <w:pPr>
              <w:numPr>
                <w:ilvl w:val="0"/>
                <w:numId w:val="11"/>
              </w:numPr>
              <w:spacing w:before="60" w:after="60" w:line="276" w:lineRule="auto"/>
              <w:ind w:left="319" w:hanging="319"/>
              <w:rPr>
                <w:rFonts w:eastAsia="Times New Roman" w:cs="Arial"/>
                <w:color w:val="000000" w:themeColor="text1"/>
                <w:lang w:eastAsia="pl-PL"/>
              </w:rPr>
            </w:pPr>
            <w:r w:rsidRPr="00F41A1A">
              <w:rPr>
                <w:rFonts w:eastAsia="Times New Roman" w:cs="Arial"/>
                <w:color w:val="000000" w:themeColor="text1"/>
                <w:lang w:eastAsia="pl-PL"/>
              </w:rPr>
              <w:t xml:space="preserve">Niski stopień </w:t>
            </w:r>
            <w:r w:rsidR="00047FAC" w:rsidRPr="00F41A1A">
              <w:rPr>
                <w:rFonts w:eastAsia="Times New Roman" w:cs="Arial"/>
                <w:color w:val="000000" w:themeColor="text1"/>
                <w:lang w:eastAsia="pl-PL"/>
              </w:rPr>
              <w:t>odzysku i</w:t>
            </w:r>
            <w:r w:rsidRPr="00F41A1A">
              <w:rPr>
                <w:rFonts w:eastAsia="Times New Roman" w:cs="Arial"/>
                <w:color w:val="000000" w:themeColor="text1"/>
                <w:lang w:eastAsia="pl-PL"/>
              </w:rPr>
              <w:t xml:space="preserve"> recyklingu odpadów komunalnych.</w:t>
            </w:r>
          </w:p>
          <w:p w14:paraId="6B4583F4" w14:textId="77777777" w:rsidR="00D35D0F" w:rsidRPr="00F41A1A" w:rsidRDefault="00D35D0F" w:rsidP="00F41A1A">
            <w:pPr>
              <w:numPr>
                <w:ilvl w:val="0"/>
                <w:numId w:val="11"/>
              </w:numPr>
              <w:spacing w:before="60" w:after="60" w:line="276" w:lineRule="auto"/>
              <w:rPr>
                <w:rFonts w:eastAsia="Times New Roman" w:cs="Arial"/>
                <w:color w:val="000000" w:themeColor="text1"/>
                <w:lang w:eastAsia="pl-PL"/>
              </w:rPr>
            </w:pPr>
            <w:r w:rsidRPr="00F41A1A">
              <w:rPr>
                <w:rFonts w:eastAsia="Times New Roman" w:cs="Arial"/>
                <w:color w:val="000000" w:themeColor="text1"/>
                <w:lang w:eastAsia="pl-PL"/>
              </w:rPr>
              <w:t>Niezadowalająca jakość powietrza, spowodowana głównie tzw. niską emisją oraz transportem.</w:t>
            </w:r>
          </w:p>
          <w:p w14:paraId="64E41350" w14:textId="77777777" w:rsidR="00142852" w:rsidRPr="00F41A1A" w:rsidRDefault="00142852" w:rsidP="00F41A1A">
            <w:pPr>
              <w:numPr>
                <w:ilvl w:val="0"/>
                <w:numId w:val="11"/>
              </w:numPr>
              <w:spacing w:before="60" w:after="60" w:line="276" w:lineRule="auto"/>
              <w:rPr>
                <w:rFonts w:eastAsia="Times New Roman" w:cs="Arial"/>
                <w:color w:val="000000" w:themeColor="text1"/>
                <w:lang w:eastAsia="pl-PL"/>
              </w:rPr>
            </w:pPr>
            <w:r w:rsidRPr="00F41A1A">
              <w:rPr>
                <w:rFonts w:eastAsia="Times New Roman" w:cs="Arial"/>
                <w:color w:val="000000" w:themeColor="text1"/>
                <w:lang w:eastAsia="pl-PL"/>
              </w:rPr>
              <w:t>Zbyt wolna poprawa efektywności energetycznej.</w:t>
            </w:r>
          </w:p>
          <w:p w14:paraId="1CC5BEA7" w14:textId="77777777" w:rsidR="00142852" w:rsidRPr="00F41A1A" w:rsidRDefault="00142852" w:rsidP="00F41A1A">
            <w:pPr>
              <w:numPr>
                <w:ilvl w:val="0"/>
                <w:numId w:val="11"/>
              </w:numPr>
              <w:spacing w:line="276" w:lineRule="auto"/>
              <w:rPr>
                <w:rFonts w:eastAsia="Times New Roman" w:cs="Arial"/>
                <w:color w:val="000000" w:themeColor="text1"/>
                <w:lang w:eastAsia="pl-PL"/>
              </w:rPr>
            </w:pPr>
            <w:r w:rsidRPr="00F41A1A">
              <w:rPr>
                <w:rFonts w:eastAsia="Times New Roman" w:cs="Arial"/>
                <w:color w:val="000000" w:themeColor="text1"/>
                <w:lang w:eastAsia="pl-PL"/>
              </w:rPr>
              <w:t xml:space="preserve">Zbyt duży udział i wolne wycofywanie węgla jako paliwa końcowego. </w:t>
            </w:r>
          </w:p>
          <w:p w14:paraId="692FD74B" w14:textId="77777777" w:rsidR="00142852" w:rsidRPr="00F41A1A" w:rsidRDefault="00142852" w:rsidP="00F41A1A">
            <w:pPr>
              <w:numPr>
                <w:ilvl w:val="0"/>
                <w:numId w:val="11"/>
              </w:numPr>
              <w:spacing w:before="60" w:after="60" w:line="276" w:lineRule="auto"/>
              <w:ind w:left="319" w:hanging="319"/>
              <w:rPr>
                <w:rFonts w:eastAsia="Times New Roman" w:cs="Arial"/>
                <w:color w:val="000000" w:themeColor="text1"/>
                <w:lang w:eastAsia="pl-PL"/>
              </w:rPr>
            </w:pPr>
            <w:r w:rsidRPr="00F41A1A">
              <w:rPr>
                <w:rFonts w:eastAsia="Times New Roman" w:cs="Arial"/>
                <w:color w:val="000000" w:themeColor="text1"/>
                <w:lang w:eastAsia="pl-PL"/>
              </w:rPr>
              <w:t xml:space="preserve">Brak rozwoju ciepłownictwa, poza aglomeracją trójmiejską. Zdecydowana większość </w:t>
            </w:r>
            <w:r w:rsidRPr="00F41A1A">
              <w:rPr>
                <w:rFonts w:eastAsia="Times New Roman" w:cs="Arial"/>
                <w:color w:val="000000" w:themeColor="text1"/>
                <w:lang w:eastAsia="pl-PL"/>
              </w:rPr>
              <w:lastRenderedPageBreak/>
              <w:t>przedsiębiorstw ciepłowniczych nie spełnia warunków stawianych systemom efektywnym energetycznie, co odcina je od środków na modernizację i rozwój.</w:t>
            </w:r>
          </w:p>
          <w:p w14:paraId="6B635526" w14:textId="77777777" w:rsidR="00142852" w:rsidRPr="00F41A1A" w:rsidRDefault="00142852" w:rsidP="00F41A1A">
            <w:pPr>
              <w:numPr>
                <w:ilvl w:val="0"/>
                <w:numId w:val="11"/>
              </w:numPr>
              <w:spacing w:before="60" w:after="60" w:line="276" w:lineRule="auto"/>
              <w:ind w:left="319" w:hanging="319"/>
              <w:rPr>
                <w:rFonts w:eastAsia="Times New Roman" w:cs="Arial"/>
                <w:color w:val="000000" w:themeColor="text1"/>
                <w:lang w:eastAsia="pl-PL"/>
              </w:rPr>
            </w:pPr>
            <w:r w:rsidRPr="00F41A1A">
              <w:rPr>
                <w:rFonts w:eastAsia="Times New Roman" w:cs="Arial"/>
                <w:color w:val="000000" w:themeColor="text1"/>
                <w:lang w:eastAsia="pl-PL"/>
              </w:rPr>
              <w:t>Niedobór mocy wytwórczych oraz wyeksploatowana i niedostatecznie rozbudowana infrastruktura przesyłu energii elektrycznej i gazu.</w:t>
            </w:r>
          </w:p>
          <w:p w14:paraId="5CC68B23" w14:textId="77777777" w:rsidR="00142852" w:rsidRPr="00F41A1A" w:rsidRDefault="00142852" w:rsidP="00F41A1A">
            <w:pPr>
              <w:numPr>
                <w:ilvl w:val="0"/>
                <w:numId w:val="11"/>
              </w:numPr>
              <w:spacing w:before="60" w:after="60" w:line="276" w:lineRule="auto"/>
              <w:ind w:left="319" w:hanging="319"/>
              <w:rPr>
                <w:rFonts w:eastAsia="Times New Roman" w:cs="Arial"/>
                <w:color w:val="000000" w:themeColor="text1"/>
                <w:lang w:eastAsia="pl-PL"/>
              </w:rPr>
            </w:pPr>
            <w:r w:rsidRPr="00F41A1A">
              <w:rPr>
                <w:rFonts w:eastAsia="Times New Roman" w:cs="Arial"/>
                <w:color w:val="000000" w:themeColor="text1"/>
                <w:lang w:eastAsia="pl-PL"/>
              </w:rPr>
              <w:t>Stan sieci elektroenergetycznych (także niski poziom wdrożeń „smart grid”) stanowiący przeszkodę dla rozwoju energetyki rozproszonej.</w:t>
            </w:r>
          </w:p>
          <w:p w14:paraId="47D4B321" w14:textId="77777777" w:rsidR="00142852" w:rsidRPr="00F41A1A" w:rsidRDefault="00142852" w:rsidP="00F41A1A">
            <w:pPr>
              <w:numPr>
                <w:ilvl w:val="0"/>
                <w:numId w:val="11"/>
              </w:numPr>
              <w:spacing w:before="60" w:after="60" w:line="276" w:lineRule="auto"/>
              <w:ind w:left="319" w:hanging="319"/>
              <w:rPr>
                <w:rFonts w:eastAsia="Times New Roman" w:cs="Arial"/>
                <w:color w:val="000000" w:themeColor="text1"/>
                <w:lang w:eastAsia="pl-PL"/>
              </w:rPr>
            </w:pPr>
            <w:r w:rsidRPr="00F41A1A">
              <w:rPr>
                <w:rFonts w:eastAsia="Times New Roman" w:cs="Arial"/>
                <w:color w:val="000000" w:themeColor="text1"/>
                <w:lang w:eastAsia="pl-PL"/>
              </w:rPr>
              <w:t>Brak skutecznego zarządzania obszarami przybrzeżnymi.</w:t>
            </w:r>
          </w:p>
        </w:tc>
      </w:tr>
      <w:tr w:rsidR="00142852" w:rsidRPr="00F30DA6" w14:paraId="5DD3C36B" w14:textId="77777777" w:rsidTr="00366D4C">
        <w:trPr>
          <w:jc w:val="center"/>
        </w:trPr>
        <w:tc>
          <w:tcPr>
            <w:tcW w:w="4526" w:type="dxa"/>
            <w:shd w:val="clear" w:color="auto" w:fill="CCFFCC"/>
          </w:tcPr>
          <w:p w14:paraId="0DCD9922" w14:textId="77777777" w:rsidR="00142852" w:rsidRPr="00F41A1A" w:rsidRDefault="00142852" w:rsidP="00F41A1A">
            <w:pPr>
              <w:pStyle w:val="Nagwek6"/>
              <w:tabs>
                <w:tab w:val="num" w:pos="389"/>
              </w:tabs>
              <w:spacing w:before="60" w:after="60" w:line="276" w:lineRule="auto"/>
              <w:rPr>
                <w:rFonts w:ascii="Arial" w:hAnsi="Arial" w:cs="Arial"/>
                <w:b/>
                <w:bCs/>
                <w:caps/>
                <w:color w:val="000000" w:themeColor="text1"/>
              </w:rPr>
            </w:pPr>
            <w:r w:rsidRPr="00F41A1A">
              <w:rPr>
                <w:rFonts w:ascii="Arial" w:hAnsi="Arial" w:cs="Arial"/>
                <w:b/>
                <w:bCs/>
                <w:caps/>
                <w:color w:val="000000" w:themeColor="text1"/>
              </w:rPr>
              <w:lastRenderedPageBreak/>
              <w:t>Szanse</w:t>
            </w:r>
          </w:p>
        </w:tc>
        <w:tc>
          <w:tcPr>
            <w:tcW w:w="5670" w:type="dxa"/>
            <w:shd w:val="clear" w:color="auto" w:fill="CCFFCC"/>
          </w:tcPr>
          <w:p w14:paraId="23786BFE" w14:textId="77777777" w:rsidR="00142852" w:rsidRPr="00F41A1A" w:rsidRDefault="00142852" w:rsidP="00F41A1A">
            <w:pPr>
              <w:pStyle w:val="Nagwek6"/>
              <w:tabs>
                <w:tab w:val="num" w:pos="319"/>
              </w:tabs>
              <w:spacing w:before="60" w:after="60" w:line="276" w:lineRule="auto"/>
              <w:rPr>
                <w:rFonts w:ascii="Arial" w:hAnsi="Arial" w:cs="Arial"/>
                <w:b/>
                <w:caps/>
                <w:color w:val="000000" w:themeColor="text1"/>
              </w:rPr>
            </w:pPr>
            <w:r w:rsidRPr="00F41A1A">
              <w:rPr>
                <w:rFonts w:ascii="Arial" w:hAnsi="Arial" w:cs="Arial"/>
                <w:b/>
                <w:caps/>
                <w:color w:val="000000" w:themeColor="text1"/>
              </w:rPr>
              <w:t>Zagrożenia</w:t>
            </w:r>
          </w:p>
        </w:tc>
      </w:tr>
      <w:tr w:rsidR="00142852" w:rsidRPr="00F30DA6" w14:paraId="3C191988" w14:textId="77777777" w:rsidTr="00366D4C">
        <w:trPr>
          <w:jc w:val="center"/>
        </w:trPr>
        <w:tc>
          <w:tcPr>
            <w:tcW w:w="4526" w:type="dxa"/>
            <w:shd w:val="clear" w:color="auto" w:fill="auto"/>
          </w:tcPr>
          <w:p w14:paraId="1FFCB90A" w14:textId="77777777" w:rsidR="00142852" w:rsidRPr="00F41A1A" w:rsidRDefault="00142852" w:rsidP="00F41A1A">
            <w:pPr>
              <w:pStyle w:val="Lista2"/>
              <w:numPr>
                <w:ilvl w:val="0"/>
                <w:numId w:val="12"/>
              </w:numPr>
              <w:tabs>
                <w:tab w:val="clear" w:pos="360"/>
              </w:tabs>
              <w:spacing w:before="60" w:after="60" w:line="276" w:lineRule="auto"/>
              <w:ind w:left="389" w:hanging="389"/>
              <w:jc w:val="left"/>
              <w:rPr>
                <w:rFonts w:cs="Arial"/>
                <w:bCs/>
                <w:color w:val="000000" w:themeColor="text1"/>
                <w:sz w:val="22"/>
                <w:szCs w:val="22"/>
              </w:rPr>
            </w:pPr>
            <w:r w:rsidRPr="00F41A1A">
              <w:rPr>
                <w:rFonts w:cs="Arial"/>
                <w:bCs/>
                <w:color w:val="000000" w:themeColor="text1"/>
                <w:sz w:val="22"/>
                <w:szCs w:val="22"/>
              </w:rPr>
              <w:t>Zrównoważone wykorzystanie znaczącego</w:t>
            </w:r>
            <w:r w:rsidRPr="00F41A1A">
              <w:rPr>
                <w:rFonts w:cs="Arial"/>
                <w:bCs/>
                <w:color w:val="000000" w:themeColor="text1"/>
                <w:sz w:val="22"/>
                <w:szCs w:val="22"/>
              </w:rPr>
              <w:br/>
              <w:t>i zróżnicowanego potencjału środowiska województwa jako podstawy jego rozwoju.</w:t>
            </w:r>
          </w:p>
          <w:p w14:paraId="3D536DF4" w14:textId="77777777" w:rsidR="00142852" w:rsidRPr="00F41A1A" w:rsidRDefault="00142852" w:rsidP="00F41A1A">
            <w:pPr>
              <w:pStyle w:val="Lista2"/>
              <w:numPr>
                <w:ilvl w:val="0"/>
                <w:numId w:val="12"/>
              </w:numPr>
              <w:tabs>
                <w:tab w:val="clear" w:pos="360"/>
              </w:tabs>
              <w:spacing w:before="60" w:after="60" w:line="276" w:lineRule="auto"/>
              <w:ind w:left="389" w:hanging="389"/>
              <w:jc w:val="left"/>
              <w:rPr>
                <w:rFonts w:cs="Arial"/>
                <w:bCs/>
                <w:color w:val="000000" w:themeColor="text1"/>
                <w:sz w:val="22"/>
                <w:szCs w:val="22"/>
              </w:rPr>
            </w:pPr>
            <w:r w:rsidRPr="00F41A1A">
              <w:rPr>
                <w:rFonts w:cs="Arial"/>
                <w:bCs/>
                <w:color w:val="000000" w:themeColor="text1"/>
                <w:sz w:val="22"/>
                <w:szCs w:val="22"/>
              </w:rPr>
              <w:t>Poprawa stanu różnorodności biologicznej i wypracowanie planu zarządzania obszarami przybrzeżnymi na terenie województwa.</w:t>
            </w:r>
          </w:p>
          <w:p w14:paraId="44AE01C2" w14:textId="77777777" w:rsidR="00142852" w:rsidRPr="00F41A1A" w:rsidRDefault="00142852" w:rsidP="00F41A1A">
            <w:pPr>
              <w:pStyle w:val="Lista2"/>
              <w:numPr>
                <w:ilvl w:val="0"/>
                <w:numId w:val="12"/>
              </w:numPr>
              <w:tabs>
                <w:tab w:val="clear" w:pos="360"/>
              </w:tabs>
              <w:spacing w:before="60" w:after="60" w:line="276" w:lineRule="auto"/>
              <w:ind w:left="389" w:hanging="389"/>
              <w:jc w:val="left"/>
              <w:rPr>
                <w:rFonts w:cs="Arial"/>
                <w:bCs/>
                <w:color w:val="000000" w:themeColor="text1"/>
                <w:sz w:val="22"/>
                <w:szCs w:val="22"/>
              </w:rPr>
            </w:pPr>
            <w:r w:rsidRPr="00F41A1A">
              <w:rPr>
                <w:rFonts w:cs="Arial"/>
                <w:bCs/>
                <w:color w:val="000000" w:themeColor="text1"/>
                <w:sz w:val="22"/>
                <w:szCs w:val="22"/>
              </w:rPr>
              <w:t>Adaptacja do zmian klimatu poprzez zwiększenie naturalnej retencji wód, rozwój błękitno-zielonej infrastruktury, oraz ochronę brzegów morskich.</w:t>
            </w:r>
          </w:p>
          <w:p w14:paraId="62863A54" w14:textId="77777777" w:rsidR="00142852" w:rsidRPr="00F41A1A" w:rsidRDefault="00142852" w:rsidP="00F41A1A">
            <w:pPr>
              <w:pStyle w:val="Lista2"/>
              <w:numPr>
                <w:ilvl w:val="0"/>
                <w:numId w:val="12"/>
              </w:numPr>
              <w:tabs>
                <w:tab w:val="clear" w:pos="360"/>
              </w:tabs>
              <w:spacing w:before="60" w:after="60" w:line="276" w:lineRule="auto"/>
              <w:ind w:left="389" w:hanging="389"/>
              <w:jc w:val="left"/>
              <w:rPr>
                <w:rFonts w:cs="Arial"/>
                <w:bCs/>
                <w:color w:val="000000" w:themeColor="text1"/>
                <w:sz w:val="22"/>
                <w:szCs w:val="22"/>
              </w:rPr>
            </w:pPr>
            <w:r w:rsidRPr="00F41A1A">
              <w:rPr>
                <w:rFonts w:cs="Arial"/>
                <w:bCs/>
                <w:color w:val="000000" w:themeColor="text1"/>
                <w:sz w:val="22"/>
                <w:szCs w:val="22"/>
              </w:rPr>
              <w:t>Osiągnięcie dobrego stanu wód m.in. poprzez przeciwdziałanie nadmiernej eutrofizacji, ochrona zasobów wód podziemnych.</w:t>
            </w:r>
          </w:p>
          <w:p w14:paraId="527893F6" w14:textId="77777777" w:rsidR="00142852" w:rsidRPr="00F41A1A" w:rsidRDefault="00142852" w:rsidP="00F41A1A">
            <w:pPr>
              <w:numPr>
                <w:ilvl w:val="0"/>
                <w:numId w:val="12"/>
              </w:numPr>
              <w:spacing w:line="276" w:lineRule="auto"/>
              <w:rPr>
                <w:rFonts w:cs="Arial"/>
                <w:bCs/>
                <w:color w:val="000000" w:themeColor="text1"/>
              </w:rPr>
            </w:pPr>
            <w:r w:rsidRPr="00F41A1A">
              <w:rPr>
                <w:rFonts w:cs="Arial"/>
                <w:bCs/>
                <w:color w:val="000000" w:themeColor="text1"/>
              </w:rPr>
              <w:t>Przekształcenie obecnego miksu energetycznego w bardziej zdywersyfikowany, stabilny i o mniejszym oddziaływaniu na środowisko poprzez rozwój różnych form energetyki odnawialnej, konwencjonalnej oraz energetyki rozproszonej.</w:t>
            </w:r>
          </w:p>
          <w:p w14:paraId="76D13056" w14:textId="77777777" w:rsidR="00142852" w:rsidRPr="00F41A1A" w:rsidRDefault="00142852" w:rsidP="00F41A1A">
            <w:pPr>
              <w:pStyle w:val="Lista2"/>
              <w:numPr>
                <w:ilvl w:val="0"/>
                <w:numId w:val="12"/>
              </w:numPr>
              <w:spacing w:before="60" w:after="60" w:line="276" w:lineRule="auto"/>
              <w:ind w:left="357" w:hanging="357"/>
              <w:jc w:val="left"/>
              <w:rPr>
                <w:rFonts w:cs="Arial"/>
                <w:bCs/>
                <w:color w:val="000000" w:themeColor="text1"/>
                <w:sz w:val="22"/>
                <w:szCs w:val="22"/>
              </w:rPr>
            </w:pPr>
            <w:r w:rsidRPr="00F41A1A">
              <w:rPr>
                <w:rFonts w:cs="Arial"/>
                <w:bCs/>
                <w:color w:val="000000" w:themeColor="text1"/>
                <w:sz w:val="22"/>
                <w:szCs w:val="22"/>
              </w:rPr>
              <w:t>Zwiększenie ilości energii produkowanej w odnawialnych źródłach (także wykorzystującej zasoby lokalne) w całkowitym bilansie energetycznym województwa.</w:t>
            </w:r>
          </w:p>
          <w:p w14:paraId="523849A1" w14:textId="77777777" w:rsidR="00142852" w:rsidRPr="00F41A1A" w:rsidRDefault="00142852" w:rsidP="00F41A1A">
            <w:pPr>
              <w:pStyle w:val="Lista2"/>
              <w:numPr>
                <w:ilvl w:val="0"/>
                <w:numId w:val="12"/>
              </w:numPr>
              <w:tabs>
                <w:tab w:val="clear" w:pos="360"/>
              </w:tabs>
              <w:spacing w:before="60" w:after="60" w:line="276" w:lineRule="auto"/>
              <w:ind w:left="389" w:hanging="389"/>
              <w:jc w:val="left"/>
              <w:rPr>
                <w:rFonts w:cs="Arial"/>
                <w:bCs/>
                <w:color w:val="000000" w:themeColor="text1"/>
                <w:sz w:val="22"/>
                <w:szCs w:val="22"/>
              </w:rPr>
            </w:pPr>
            <w:r w:rsidRPr="00F41A1A">
              <w:rPr>
                <w:rFonts w:cs="Arial"/>
                <w:bCs/>
                <w:color w:val="000000" w:themeColor="text1"/>
                <w:sz w:val="22"/>
                <w:szCs w:val="22"/>
              </w:rPr>
              <w:lastRenderedPageBreak/>
              <w:t>Duże możliwości poprawy efektywności energetycznej (wytwarzanie, przesył</w:t>
            </w:r>
            <w:r w:rsidRPr="00F41A1A">
              <w:rPr>
                <w:rFonts w:cs="Arial"/>
                <w:bCs/>
                <w:color w:val="000000" w:themeColor="text1"/>
                <w:sz w:val="22"/>
                <w:szCs w:val="22"/>
              </w:rPr>
              <w:br/>
              <w:t>i dystrybucja, wykorzystanie energii).</w:t>
            </w:r>
          </w:p>
          <w:p w14:paraId="546D7F07" w14:textId="77777777" w:rsidR="00142852" w:rsidRPr="00F41A1A" w:rsidRDefault="00142852" w:rsidP="00F41A1A">
            <w:pPr>
              <w:numPr>
                <w:ilvl w:val="0"/>
                <w:numId w:val="12"/>
              </w:numPr>
              <w:spacing w:line="276" w:lineRule="auto"/>
              <w:rPr>
                <w:rFonts w:cs="Arial"/>
                <w:bCs/>
                <w:color w:val="000000" w:themeColor="text1"/>
              </w:rPr>
            </w:pPr>
            <w:r w:rsidRPr="00F41A1A">
              <w:rPr>
                <w:rFonts w:cs="Arial"/>
                <w:bCs/>
                <w:color w:val="000000" w:themeColor="text1"/>
              </w:rPr>
              <w:t>Poprawa niezawodności sieci oraz rozwój wysp energetycznych (smart grid) i klastrów energii.</w:t>
            </w:r>
          </w:p>
          <w:p w14:paraId="07AF0BB5" w14:textId="77777777" w:rsidR="00142852" w:rsidRPr="00F41A1A" w:rsidRDefault="00142852" w:rsidP="00F41A1A">
            <w:pPr>
              <w:pStyle w:val="Lista2"/>
              <w:numPr>
                <w:ilvl w:val="0"/>
                <w:numId w:val="12"/>
              </w:numPr>
              <w:tabs>
                <w:tab w:val="clear" w:pos="360"/>
              </w:tabs>
              <w:spacing w:before="60" w:after="60" w:line="276" w:lineRule="auto"/>
              <w:ind w:left="389" w:hanging="389"/>
              <w:jc w:val="left"/>
              <w:rPr>
                <w:rFonts w:cs="Arial"/>
                <w:bCs/>
                <w:color w:val="000000" w:themeColor="text1"/>
                <w:sz w:val="22"/>
                <w:szCs w:val="22"/>
              </w:rPr>
            </w:pPr>
            <w:r w:rsidRPr="00F41A1A">
              <w:rPr>
                <w:rFonts w:cs="Arial"/>
                <w:bCs/>
                <w:color w:val="000000" w:themeColor="text1"/>
                <w:sz w:val="22"/>
                <w:szCs w:val="22"/>
              </w:rPr>
              <w:t>Możliwość zagospodarowania odpadów</w:t>
            </w:r>
            <w:r w:rsidRPr="00F41A1A">
              <w:rPr>
                <w:rFonts w:cs="Arial"/>
                <w:bCs/>
                <w:color w:val="000000" w:themeColor="text1"/>
                <w:sz w:val="22"/>
                <w:szCs w:val="22"/>
              </w:rPr>
              <w:br/>
              <w:t>na cele energetyczne.</w:t>
            </w:r>
          </w:p>
          <w:p w14:paraId="6160E243" w14:textId="77777777" w:rsidR="00142852" w:rsidRPr="00F41A1A" w:rsidRDefault="00142852" w:rsidP="00F41A1A">
            <w:pPr>
              <w:pStyle w:val="Lista2"/>
              <w:numPr>
                <w:ilvl w:val="0"/>
                <w:numId w:val="12"/>
              </w:numPr>
              <w:tabs>
                <w:tab w:val="clear" w:pos="360"/>
              </w:tabs>
              <w:spacing w:before="60" w:after="60" w:line="276" w:lineRule="auto"/>
              <w:ind w:left="389" w:hanging="389"/>
              <w:jc w:val="left"/>
              <w:rPr>
                <w:rFonts w:cs="Arial"/>
                <w:bCs/>
                <w:color w:val="000000" w:themeColor="text1"/>
                <w:sz w:val="22"/>
                <w:szCs w:val="22"/>
              </w:rPr>
            </w:pPr>
            <w:r w:rsidRPr="00F41A1A">
              <w:rPr>
                <w:rFonts w:cs="Arial"/>
                <w:bCs/>
                <w:color w:val="000000" w:themeColor="text1"/>
                <w:sz w:val="22"/>
                <w:szCs w:val="22"/>
              </w:rPr>
              <w:t>Rozwój infrastruktury elektroenergetycznej, gazowej i paliwowej oraz zwiększenie pojemności baz magazynowych i zdolności przeładunkowych.</w:t>
            </w:r>
          </w:p>
          <w:p w14:paraId="5CD5176E" w14:textId="77777777" w:rsidR="00142852" w:rsidRPr="00F41A1A" w:rsidRDefault="00142852" w:rsidP="00F41A1A">
            <w:pPr>
              <w:pStyle w:val="Lista2"/>
              <w:numPr>
                <w:ilvl w:val="0"/>
                <w:numId w:val="12"/>
              </w:numPr>
              <w:tabs>
                <w:tab w:val="clear" w:pos="360"/>
              </w:tabs>
              <w:spacing w:before="60" w:after="60" w:line="276" w:lineRule="auto"/>
              <w:ind w:left="389" w:hanging="389"/>
              <w:jc w:val="left"/>
              <w:rPr>
                <w:rFonts w:cs="Arial"/>
                <w:bCs/>
                <w:color w:val="000000" w:themeColor="text1"/>
                <w:sz w:val="22"/>
                <w:szCs w:val="22"/>
              </w:rPr>
            </w:pPr>
            <w:r w:rsidRPr="00F41A1A">
              <w:rPr>
                <w:rFonts w:cs="Arial"/>
                <w:bCs/>
                <w:color w:val="000000" w:themeColor="text1"/>
                <w:sz w:val="22"/>
                <w:szCs w:val="22"/>
              </w:rPr>
              <w:t>Dywersyfikacja źródeł i kierunków dostaw energii elektrycznej i gazu ziemnego.</w:t>
            </w:r>
          </w:p>
          <w:p w14:paraId="75F0B0CC" w14:textId="77777777" w:rsidR="00142852" w:rsidRPr="00F41A1A" w:rsidRDefault="00142852" w:rsidP="00F41A1A">
            <w:pPr>
              <w:pStyle w:val="Lista2"/>
              <w:numPr>
                <w:ilvl w:val="0"/>
                <w:numId w:val="12"/>
              </w:numPr>
              <w:tabs>
                <w:tab w:val="clear" w:pos="360"/>
              </w:tabs>
              <w:spacing w:before="60" w:after="60" w:line="276" w:lineRule="auto"/>
              <w:ind w:left="389" w:hanging="389"/>
              <w:jc w:val="left"/>
              <w:rPr>
                <w:rFonts w:cs="Arial"/>
                <w:bCs/>
                <w:color w:val="000000" w:themeColor="text1"/>
                <w:sz w:val="22"/>
                <w:szCs w:val="22"/>
              </w:rPr>
            </w:pPr>
            <w:r w:rsidRPr="00F41A1A">
              <w:rPr>
                <w:rFonts w:cs="Arial"/>
                <w:color w:val="000000" w:themeColor="text1"/>
                <w:sz w:val="22"/>
                <w:szCs w:val="22"/>
              </w:rPr>
              <w:t>Wzrost znaczenia zarządzania miastami i ich obszarami funkcjonalnymi w celu racjonalizacji korzystania z zasobów.</w:t>
            </w:r>
          </w:p>
          <w:p w14:paraId="2DBB7A25" w14:textId="77777777" w:rsidR="00142852" w:rsidRPr="00F41A1A" w:rsidRDefault="00142852" w:rsidP="00F41A1A">
            <w:pPr>
              <w:pStyle w:val="Lista2"/>
              <w:numPr>
                <w:ilvl w:val="0"/>
                <w:numId w:val="12"/>
              </w:numPr>
              <w:tabs>
                <w:tab w:val="clear" w:pos="360"/>
              </w:tabs>
              <w:spacing w:before="60" w:after="60" w:line="276" w:lineRule="auto"/>
              <w:ind w:left="389" w:hanging="389"/>
              <w:jc w:val="left"/>
              <w:rPr>
                <w:rFonts w:cs="Arial"/>
                <w:bCs/>
                <w:color w:val="000000" w:themeColor="text1"/>
                <w:sz w:val="22"/>
                <w:szCs w:val="22"/>
              </w:rPr>
            </w:pPr>
            <w:r w:rsidRPr="00F41A1A">
              <w:rPr>
                <w:rFonts w:cs="Arial"/>
                <w:bCs/>
                <w:color w:val="000000" w:themeColor="text1"/>
                <w:sz w:val="22"/>
                <w:szCs w:val="22"/>
              </w:rPr>
              <w:t>Rosnąca świadomość ekologiczna oraz zwiększenie liczby programów wsparcia i edukacyjno – informacyjnych oraz inicjatyw poprawiających jakość powietrza.</w:t>
            </w:r>
          </w:p>
          <w:p w14:paraId="0C49B6FC" w14:textId="77777777" w:rsidR="00142852" w:rsidRPr="00F41A1A" w:rsidRDefault="00142852" w:rsidP="00F41A1A">
            <w:pPr>
              <w:numPr>
                <w:ilvl w:val="0"/>
                <w:numId w:val="12"/>
              </w:numPr>
              <w:spacing w:line="276" w:lineRule="auto"/>
              <w:rPr>
                <w:rFonts w:cs="Arial"/>
                <w:bCs/>
                <w:color w:val="000000" w:themeColor="text1"/>
              </w:rPr>
            </w:pPr>
            <w:r w:rsidRPr="00F41A1A">
              <w:rPr>
                <w:rFonts w:cs="Arial"/>
                <w:bCs/>
                <w:color w:val="000000" w:themeColor="text1"/>
              </w:rPr>
              <w:t>Rozwój GOZ.</w:t>
            </w:r>
          </w:p>
          <w:p w14:paraId="02FD9759" w14:textId="77777777" w:rsidR="00142852" w:rsidRPr="00F41A1A" w:rsidRDefault="00142852" w:rsidP="00F41A1A">
            <w:pPr>
              <w:numPr>
                <w:ilvl w:val="0"/>
                <w:numId w:val="12"/>
              </w:numPr>
              <w:spacing w:line="276" w:lineRule="auto"/>
              <w:rPr>
                <w:rFonts w:cs="Arial"/>
                <w:bCs/>
                <w:color w:val="000000" w:themeColor="text1"/>
              </w:rPr>
            </w:pPr>
            <w:r w:rsidRPr="00F41A1A">
              <w:rPr>
                <w:rFonts w:cs="Arial"/>
              </w:rPr>
              <w:t>Zmiana postaw społecznych w zakresie zachowań konsumpcyjnych.</w:t>
            </w:r>
          </w:p>
          <w:p w14:paraId="55A3F4D7" w14:textId="77777777" w:rsidR="00142852" w:rsidRPr="00F41A1A" w:rsidRDefault="00142852" w:rsidP="00F41A1A">
            <w:pPr>
              <w:pStyle w:val="Lista2"/>
              <w:spacing w:before="60" w:after="60" w:line="276" w:lineRule="auto"/>
              <w:jc w:val="left"/>
              <w:rPr>
                <w:rFonts w:cs="Arial"/>
                <w:bCs/>
                <w:color w:val="000000" w:themeColor="text1"/>
                <w:sz w:val="22"/>
                <w:szCs w:val="22"/>
              </w:rPr>
            </w:pPr>
          </w:p>
        </w:tc>
        <w:tc>
          <w:tcPr>
            <w:tcW w:w="5670" w:type="dxa"/>
            <w:shd w:val="clear" w:color="auto" w:fill="auto"/>
          </w:tcPr>
          <w:p w14:paraId="0DF4CF33" w14:textId="77777777" w:rsidR="00142852" w:rsidRPr="00F41A1A" w:rsidRDefault="00142852" w:rsidP="00F41A1A">
            <w:pPr>
              <w:pStyle w:val="Lista"/>
              <w:numPr>
                <w:ilvl w:val="0"/>
                <w:numId w:val="13"/>
              </w:numPr>
              <w:spacing w:before="60" w:after="60" w:line="276" w:lineRule="auto"/>
              <w:ind w:left="319" w:right="-181" w:hanging="319"/>
              <w:jc w:val="left"/>
              <w:rPr>
                <w:rFonts w:cs="Arial"/>
                <w:color w:val="000000" w:themeColor="text1"/>
                <w:sz w:val="22"/>
                <w:szCs w:val="22"/>
              </w:rPr>
            </w:pPr>
            <w:r w:rsidRPr="00F41A1A">
              <w:rPr>
                <w:rFonts w:cs="Arial"/>
                <w:color w:val="000000" w:themeColor="text1"/>
                <w:sz w:val="22"/>
                <w:szCs w:val="22"/>
              </w:rPr>
              <w:lastRenderedPageBreak/>
              <w:t>Fizyczne zagrożenie strefy brzegowej morza</w:t>
            </w:r>
            <w:r w:rsidRPr="00F41A1A">
              <w:rPr>
                <w:rFonts w:cs="Arial"/>
                <w:color w:val="000000" w:themeColor="text1"/>
                <w:sz w:val="22"/>
                <w:szCs w:val="22"/>
              </w:rPr>
              <w:br/>
              <w:t xml:space="preserve">i bezpieczeństwa ludzi w wyniku wzrostu poziomu morza, ekstremalnych zjawisk hydrometeorologicznych oraz zabudowy wybrzeży klifowych i wydmowych oraz terenów zagrożonych powodzią i podtopieniem. </w:t>
            </w:r>
          </w:p>
          <w:p w14:paraId="03BDA203" w14:textId="77777777" w:rsidR="00DE2134" w:rsidRPr="00F41A1A" w:rsidRDefault="00DE2134" w:rsidP="00F41A1A">
            <w:pPr>
              <w:pStyle w:val="Lista"/>
              <w:numPr>
                <w:ilvl w:val="0"/>
                <w:numId w:val="13"/>
              </w:numPr>
              <w:spacing w:before="60" w:after="60" w:line="276" w:lineRule="auto"/>
              <w:ind w:left="319" w:right="-181" w:hanging="319"/>
              <w:jc w:val="left"/>
              <w:rPr>
                <w:rFonts w:cs="Arial"/>
                <w:color w:val="000000" w:themeColor="text1"/>
                <w:sz w:val="22"/>
                <w:szCs w:val="22"/>
              </w:rPr>
            </w:pPr>
            <w:r w:rsidRPr="00F41A1A">
              <w:rPr>
                <w:rFonts w:cs="Arial"/>
                <w:color w:val="000000" w:themeColor="text1"/>
                <w:sz w:val="22"/>
                <w:szCs w:val="22"/>
              </w:rPr>
              <w:t>Kryzys klimatyczny w tym wysokie ryzyko wystąpienia ekstremalnych zjawisk naturalnych oraz innych sytuacji kryzysowych o zasięgu masowym.</w:t>
            </w:r>
          </w:p>
          <w:p w14:paraId="1CFCEF56" w14:textId="77777777" w:rsidR="00DE2134" w:rsidRPr="00F41A1A" w:rsidRDefault="00DE2134" w:rsidP="00F41A1A">
            <w:pPr>
              <w:pStyle w:val="Lista"/>
              <w:numPr>
                <w:ilvl w:val="0"/>
                <w:numId w:val="13"/>
              </w:numPr>
              <w:spacing w:before="60" w:after="60" w:line="276" w:lineRule="auto"/>
              <w:ind w:left="322" w:hanging="284"/>
              <w:jc w:val="left"/>
              <w:rPr>
                <w:rFonts w:cs="Arial"/>
                <w:color w:val="000000" w:themeColor="text1"/>
                <w:sz w:val="22"/>
                <w:szCs w:val="22"/>
              </w:rPr>
            </w:pPr>
            <w:r w:rsidRPr="00F41A1A">
              <w:rPr>
                <w:rFonts w:cs="Arial"/>
                <w:color w:val="000000" w:themeColor="text1"/>
                <w:sz w:val="22"/>
                <w:szCs w:val="22"/>
              </w:rPr>
              <w:t>Presja turystyczna i inwestycyjna na obszary cenne przyrodniczo, obszary potencjalnego zagrożenia powodzią, zmiany w ukształtowaniu terenu koryta wielkiej wody, pogłębiający się nieład przestrzenny, degradacja krajobrazów.</w:t>
            </w:r>
          </w:p>
          <w:p w14:paraId="2E766A18" w14:textId="77777777" w:rsidR="00142852" w:rsidRPr="00F41A1A" w:rsidRDefault="00142852" w:rsidP="00F41A1A">
            <w:pPr>
              <w:pStyle w:val="Lista"/>
              <w:numPr>
                <w:ilvl w:val="0"/>
                <w:numId w:val="13"/>
              </w:numPr>
              <w:spacing w:before="60" w:after="60" w:line="276" w:lineRule="auto"/>
              <w:ind w:left="319" w:hanging="319"/>
              <w:jc w:val="left"/>
              <w:rPr>
                <w:rFonts w:cs="Arial"/>
                <w:color w:val="000000" w:themeColor="text1"/>
                <w:sz w:val="22"/>
                <w:szCs w:val="22"/>
              </w:rPr>
            </w:pPr>
            <w:r w:rsidRPr="00F41A1A">
              <w:rPr>
                <w:rFonts w:cs="Arial"/>
                <w:color w:val="000000" w:themeColor="text1"/>
                <w:sz w:val="22"/>
                <w:szCs w:val="22"/>
              </w:rPr>
              <w:t>Postępująca eutrofizacja wód powierzchniowych, w tym jezior.</w:t>
            </w:r>
          </w:p>
          <w:p w14:paraId="0FD0E8DF" w14:textId="77777777" w:rsidR="00142852" w:rsidRPr="00F41A1A" w:rsidRDefault="00142852" w:rsidP="00F41A1A">
            <w:pPr>
              <w:pStyle w:val="Lista"/>
              <w:numPr>
                <w:ilvl w:val="0"/>
                <w:numId w:val="13"/>
              </w:numPr>
              <w:spacing w:before="60" w:after="60" w:line="276" w:lineRule="auto"/>
              <w:ind w:left="319" w:hanging="319"/>
              <w:jc w:val="left"/>
              <w:rPr>
                <w:rFonts w:cs="Arial"/>
                <w:color w:val="000000" w:themeColor="text1"/>
                <w:sz w:val="22"/>
                <w:szCs w:val="22"/>
              </w:rPr>
            </w:pPr>
            <w:r w:rsidRPr="00F41A1A">
              <w:rPr>
                <w:rFonts w:cs="Arial"/>
                <w:color w:val="000000" w:themeColor="text1"/>
                <w:sz w:val="22"/>
                <w:szCs w:val="22"/>
              </w:rPr>
              <w:t>Intensyfikacja produkcji rolnej.</w:t>
            </w:r>
          </w:p>
          <w:p w14:paraId="5C8277CB" w14:textId="77777777" w:rsidR="00142852" w:rsidRPr="00F41A1A" w:rsidRDefault="00142852" w:rsidP="00F41A1A">
            <w:pPr>
              <w:pStyle w:val="Lista"/>
              <w:numPr>
                <w:ilvl w:val="0"/>
                <w:numId w:val="13"/>
              </w:numPr>
              <w:spacing w:before="60" w:after="60" w:line="276" w:lineRule="auto"/>
              <w:ind w:left="319" w:hanging="319"/>
              <w:jc w:val="left"/>
              <w:rPr>
                <w:rFonts w:cs="Arial"/>
                <w:color w:val="000000" w:themeColor="text1"/>
                <w:sz w:val="22"/>
                <w:szCs w:val="22"/>
              </w:rPr>
            </w:pPr>
            <w:r w:rsidRPr="00F41A1A">
              <w:rPr>
                <w:rFonts w:cs="Arial"/>
                <w:color w:val="000000" w:themeColor="text1"/>
                <w:sz w:val="22"/>
                <w:szCs w:val="22"/>
              </w:rPr>
              <w:t>Postępująca ekspansja obcych inwazyjnych gatunków roślin i zwierząt.</w:t>
            </w:r>
          </w:p>
          <w:p w14:paraId="143A9D36" w14:textId="77777777" w:rsidR="00142852" w:rsidRPr="00F41A1A" w:rsidRDefault="00142852" w:rsidP="00F41A1A">
            <w:pPr>
              <w:pStyle w:val="Lista"/>
              <w:numPr>
                <w:ilvl w:val="0"/>
                <w:numId w:val="13"/>
              </w:numPr>
              <w:spacing w:before="60" w:after="60" w:line="276" w:lineRule="auto"/>
              <w:ind w:left="319" w:hanging="319"/>
              <w:jc w:val="left"/>
              <w:rPr>
                <w:rFonts w:cs="Arial"/>
                <w:color w:val="000000" w:themeColor="text1"/>
                <w:sz w:val="22"/>
                <w:szCs w:val="22"/>
              </w:rPr>
            </w:pPr>
            <w:r w:rsidRPr="00F41A1A">
              <w:rPr>
                <w:rFonts w:cs="Arial"/>
                <w:color w:val="000000" w:themeColor="text1"/>
                <w:sz w:val="22"/>
                <w:szCs w:val="22"/>
              </w:rPr>
              <w:t xml:space="preserve">Niska świadomość społeczeństwa </w:t>
            </w:r>
            <w:r w:rsidRPr="00F41A1A">
              <w:rPr>
                <w:rFonts w:cs="Arial"/>
                <w:color w:val="000000" w:themeColor="text1"/>
                <w:sz w:val="22"/>
                <w:szCs w:val="22"/>
              </w:rPr>
              <w:br/>
              <w:t xml:space="preserve">i przedsiębiorców w zakresie problemów ochrony środowiska i poszanowania energii. </w:t>
            </w:r>
          </w:p>
          <w:p w14:paraId="27ADDAC3" w14:textId="77777777" w:rsidR="00142852" w:rsidRPr="00F41A1A" w:rsidRDefault="00142852" w:rsidP="00F41A1A">
            <w:pPr>
              <w:pStyle w:val="Lista"/>
              <w:numPr>
                <w:ilvl w:val="0"/>
                <w:numId w:val="13"/>
              </w:numPr>
              <w:spacing w:before="60" w:after="60" w:line="276" w:lineRule="auto"/>
              <w:ind w:left="319" w:hanging="319"/>
              <w:jc w:val="left"/>
              <w:rPr>
                <w:rFonts w:cs="Arial"/>
                <w:color w:val="000000" w:themeColor="text1"/>
                <w:sz w:val="22"/>
                <w:szCs w:val="22"/>
              </w:rPr>
            </w:pPr>
            <w:r w:rsidRPr="00F41A1A">
              <w:rPr>
                <w:rFonts w:cs="Arial"/>
                <w:color w:val="000000" w:themeColor="text1"/>
                <w:sz w:val="22"/>
                <w:szCs w:val="22"/>
              </w:rPr>
              <w:t xml:space="preserve">Niska skuteczność oddziaływania na mieszkańców w zakresie konieczności poszanowania energii i nie stosowania paliw i palenisk uciążliwych dla otoczenia i środowiska. </w:t>
            </w:r>
          </w:p>
          <w:p w14:paraId="53AE42E1" w14:textId="77777777" w:rsidR="00142852" w:rsidRPr="00F41A1A" w:rsidRDefault="00142852" w:rsidP="00F41A1A">
            <w:pPr>
              <w:pStyle w:val="Lista"/>
              <w:numPr>
                <w:ilvl w:val="0"/>
                <w:numId w:val="13"/>
              </w:numPr>
              <w:spacing w:before="60" w:after="60" w:line="276" w:lineRule="auto"/>
              <w:ind w:left="319" w:hanging="319"/>
              <w:jc w:val="left"/>
              <w:rPr>
                <w:rFonts w:cs="Arial"/>
                <w:color w:val="000000" w:themeColor="text1"/>
                <w:sz w:val="22"/>
                <w:szCs w:val="22"/>
              </w:rPr>
            </w:pPr>
            <w:r w:rsidRPr="00F41A1A">
              <w:rPr>
                <w:rFonts w:cs="Arial"/>
                <w:color w:val="000000" w:themeColor="text1"/>
                <w:sz w:val="22"/>
                <w:szCs w:val="22"/>
              </w:rPr>
              <w:t xml:space="preserve">Kontrastujący z istniejącym ubóstwem energetycznym wzrost cen energii ze zmodernizowanych, czystych źródeł , który skutkuje dalszym użytkowaniem źródeł ciepła zanieczyszczających środowisko. </w:t>
            </w:r>
          </w:p>
          <w:p w14:paraId="5F489BFC" w14:textId="77777777" w:rsidR="00142852" w:rsidRPr="00F41A1A" w:rsidRDefault="00142852" w:rsidP="00F41A1A">
            <w:pPr>
              <w:pStyle w:val="Lista"/>
              <w:numPr>
                <w:ilvl w:val="0"/>
                <w:numId w:val="13"/>
              </w:numPr>
              <w:spacing w:before="60" w:after="60" w:line="276" w:lineRule="auto"/>
              <w:ind w:left="319" w:hanging="319"/>
              <w:jc w:val="left"/>
              <w:rPr>
                <w:rFonts w:cs="Arial"/>
                <w:color w:val="000000" w:themeColor="text1"/>
                <w:sz w:val="22"/>
                <w:szCs w:val="22"/>
              </w:rPr>
            </w:pPr>
            <w:r w:rsidRPr="00F41A1A">
              <w:rPr>
                <w:rFonts w:cs="Arial"/>
                <w:color w:val="000000" w:themeColor="text1"/>
                <w:sz w:val="22"/>
                <w:szCs w:val="22"/>
              </w:rPr>
              <w:lastRenderedPageBreak/>
              <w:t xml:space="preserve">Wzrost oddziaływania sektora energetyki na środowisko. </w:t>
            </w:r>
          </w:p>
          <w:p w14:paraId="7F95021D" w14:textId="77777777" w:rsidR="00142852" w:rsidRPr="00F41A1A" w:rsidRDefault="00142852" w:rsidP="00F41A1A">
            <w:pPr>
              <w:pStyle w:val="Lista"/>
              <w:numPr>
                <w:ilvl w:val="0"/>
                <w:numId w:val="13"/>
              </w:numPr>
              <w:spacing w:before="60" w:after="60" w:line="276" w:lineRule="auto"/>
              <w:ind w:left="319" w:hanging="319"/>
              <w:jc w:val="left"/>
              <w:rPr>
                <w:rFonts w:cs="Arial"/>
                <w:color w:val="000000" w:themeColor="text1"/>
                <w:sz w:val="22"/>
                <w:szCs w:val="22"/>
              </w:rPr>
            </w:pPr>
            <w:r w:rsidRPr="00F41A1A">
              <w:rPr>
                <w:rFonts w:cs="Arial"/>
                <w:color w:val="000000" w:themeColor="text1"/>
                <w:sz w:val="22"/>
                <w:szCs w:val="22"/>
              </w:rPr>
              <w:t>Brak długofalowej polityki i wsparcia dla energetyki odnawialnej i kogeneracji.</w:t>
            </w:r>
          </w:p>
          <w:p w14:paraId="127EFE23" w14:textId="77777777" w:rsidR="00142852" w:rsidRPr="00F41A1A" w:rsidRDefault="00142852" w:rsidP="00F41A1A">
            <w:pPr>
              <w:pStyle w:val="Lista"/>
              <w:numPr>
                <w:ilvl w:val="0"/>
                <w:numId w:val="13"/>
              </w:numPr>
              <w:spacing w:before="60" w:after="60" w:line="276" w:lineRule="auto"/>
              <w:ind w:left="319" w:hanging="319"/>
              <w:jc w:val="left"/>
              <w:rPr>
                <w:rFonts w:cs="Arial"/>
                <w:color w:val="000000" w:themeColor="text1"/>
                <w:sz w:val="22"/>
                <w:szCs w:val="22"/>
              </w:rPr>
            </w:pPr>
            <w:r w:rsidRPr="00F41A1A">
              <w:rPr>
                <w:rFonts w:cs="Arial"/>
                <w:color w:val="000000" w:themeColor="text1"/>
                <w:sz w:val="22"/>
                <w:szCs w:val="22"/>
              </w:rPr>
              <w:t>Fiskalne, prawne, systemowe i społeczne bariery rozwoju energetyki, w tym zahamowanie ważnych w skali kraju sieciowych i punktowych inwestycji infrastrukturalnych oraz inteligentnych sieci i energetyki rozproszonej (w szczególności energetyki wiatrowej).</w:t>
            </w:r>
          </w:p>
          <w:p w14:paraId="2CE831E6" w14:textId="77777777" w:rsidR="00142852" w:rsidRPr="00F41A1A" w:rsidRDefault="00142852" w:rsidP="00F41A1A">
            <w:pPr>
              <w:pStyle w:val="Lista"/>
              <w:numPr>
                <w:ilvl w:val="0"/>
                <w:numId w:val="13"/>
              </w:numPr>
              <w:spacing w:before="60" w:after="60" w:line="276" w:lineRule="auto"/>
              <w:ind w:left="319" w:hanging="319"/>
              <w:jc w:val="left"/>
              <w:rPr>
                <w:rFonts w:cs="Arial"/>
                <w:color w:val="000000" w:themeColor="text1"/>
                <w:sz w:val="22"/>
                <w:szCs w:val="22"/>
              </w:rPr>
            </w:pPr>
            <w:r w:rsidRPr="00F41A1A">
              <w:rPr>
                <w:rFonts w:cs="Arial"/>
                <w:color w:val="000000" w:themeColor="text1"/>
                <w:sz w:val="22"/>
                <w:szCs w:val="22"/>
              </w:rPr>
              <w:t>Nadmierna regulacja prawna w zakresie pozyskiwania środków zewnętrznych.</w:t>
            </w:r>
          </w:p>
          <w:p w14:paraId="62CF0C56" w14:textId="77777777" w:rsidR="00142852" w:rsidRPr="00F41A1A" w:rsidRDefault="00142852" w:rsidP="00F41A1A">
            <w:pPr>
              <w:pStyle w:val="Lista"/>
              <w:numPr>
                <w:ilvl w:val="0"/>
                <w:numId w:val="13"/>
              </w:numPr>
              <w:spacing w:before="60" w:after="60" w:line="276" w:lineRule="auto"/>
              <w:ind w:left="319" w:hanging="319"/>
              <w:jc w:val="left"/>
              <w:rPr>
                <w:rFonts w:cs="Arial"/>
                <w:color w:val="000000" w:themeColor="text1"/>
                <w:sz w:val="22"/>
                <w:szCs w:val="22"/>
              </w:rPr>
            </w:pPr>
            <w:r w:rsidRPr="00F41A1A">
              <w:rPr>
                <w:rFonts w:cs="Arial"/>
                <w:sz w:val="22"/>
                <w:szCs w:val="22"/>
              </w:rPr>
              <w:t>Powolny rozwój czystych źródeł energii spowodowany brakiem spójnej polityki energetyczno-klimatycznej i systemu zachęt.</w:t>
            </w:r>
          </w:p>
        </w:tc>
      </w:tr>
    </w:tbl>
    <w:p w14:paraId="16CE480F" w14:textId="2BAE9638" w:rsidR="00DE2134" w:rsidRPr="00A13E31" w:rsidRDefault="00DE2134" w:rsidP="00F41A1A">
      <w:pPr>
        <w:spacing w:line="276" w:lineRule="auto"/>
        <w:rPr>
          <w:rFonts w:cs="Arial"/>
        </w:rPr>
      </w:pPr>
    </w:p>
    <w:p w14:paraId="027FCC9D" w14:textId="7B5CE71F" w:rsidR="00E31587" w:rsidRDefault="00DA0C6E" w:rsidP="00F41A1A">
      <w:pPr>
        <w:pStyle w:val="Nagwek1"/>
      </w:pPr>
      <w:bookmarkStart w:id="31" w:name="_Toc62123390"/>
      <w:r>
        <w:t xml:space="preserve">II </w:t>
      </w:r>
      <w:r w:rsidR="00265C57" w:rsidRPr="00F41A1A">
        <w:t>C</w:t>
      </w:r>
      <w:r w:rsidR="00265C57">
        <w:t>zęść</w:t>
      </w:r>
      <w:r w:rsidR="00265C57" w:rsidRPr="00F41A1A">
        <w:t xml:space="preserve"> </w:t>
      </w:r>
      <w:r w:rsidR="00265C57">
        <w:t>wizyjna</w:t>
      </w:r>
      <w:bookmarkEnd w:id="31"/>
    </w:p>
    <w:p w14:paraId="0E0773C8" w14:textId="06E3795A" w:rsidR="004014CF" w:rsidRPr="00F41A1A" w:rsidRDefault="00265C57" w:rsidP="00F41A1A">
      <w:pPr>
        <w:pStyle w:val="Nagwek2"/>
      </w:pPr>
      <w:bookmarkStart w:id="32" w:name="_Toc62123391"/>
      <w:r w:rsidRPr="00F41A1A">
        <w:t>Cel główny</w:t>
      </w:r>
      <w:bookmarkEnd w:id="32"/>
    </w:p>
    <w:p w14:paraId="39E3F031" w14:textId="77777777" w:rsidR="00AC4490" w:rsidRDefault="004014CF" w:rsidP="00F41A1A">
      <w:pPr>
        <w:rPr>
          <w:rFonts w:eastAsia="Calibri" w:cs="Arial"/>
          <w:color w:val="000000" w:themeColor="text1"/>
          <w:lang w:eastAsia="pl-PL"/>
        </w:rPr>
      </w:pPr>
      <w:r w:rsidRPr="00CB58D1">
        <w:rPr>
          <w:color w:val="000000" w:themeColor="text1"/>
          <w:lang w:eastAsia="pl-PL"/>
        </w:rPr>
        <w:t>Celem głównym  jest zapewnienie trwałego bezpieczeństwa w wymiarze środowiskowym i energetycznym</w:t>
      </w:r>
      <w:r w:rsidR="00AC4490">
        <w:rPr>
          <w:rFonts w:eastAsia="Calibri" w:cs="Arial"/>
          <w:color w:val="000000" w:themeColor="text1"/>
          <w:lang w:eastAsia="pl-PL"/>
        </w:rPr>
        <w:t>.</w:t>
      </w:r>
    </w:p>
    <w:p w14:paraId="2D6DE345" w14:textId="77777777" w:rsidR="00AC4490" w:rsidRPr="00CB58D1" w:rsidRDefault="00AC4490" w:rsidP="00F41A1A">
      <w:pPr>
        <w:rPr>
          <w:rFonts w:eastAsia="Calibri" w:cs="Arial"/>
          <w:color w:val="000000" w:themeColor="text1"/>
          <w:lang w:eastAsia="pl-PL"/>
        </w:rPr>
      </w:pPr>
      <w:r w:rsidRPr="00CB58D1">
        <w:rPr>
          <w:rFonts w:eastAsia="Calibri" w:cs="Arial"/>
          <w:color w:val="000000" w:themeColor="text1"/>
          <w:lang w:eastAsia="pl-PL"/>
        </w:rPr>
        <w:t xml:space="preserve">W wymiarze środowiskowym oznacza to zrównoważone, racjonalne wykorzystanie zarówno zasobów naturalnych jak i walorów przyrodniczych i krajobrazowych z jednoczesnym doprowadzeniem do poprawy jakości powietrza i  stanu wód śródlądowych jak i morskich, zapewnieniem mieszkańcom dobrej jakości wody pitnej i poprawa gospodarki odpadami.  Strategicznym wyzwaniem będzie adaptacja do zmian klimatu w postaci realizacji projektów przeciwdziałającym skutkom ekstremalnych zjawisk naturalnych. </w:t>
      </w:r>
      <w:r w:rsidRPr="00CB58D1">
        <w:rPr>
          <w:rFonts w:cs="Arial"/>
        </w:rPr>
        <w:t xml:space="preserve"> </w:t>
      </w:r>
      <w:r w:rsidRPr="00CB58D1">
        <w:rPr>
          <w:rFonts w:eastAsia="Calibri" w:cs="Arial"/>
          <w:color w:val="000000" w:themeColor="text1"/>
          <w:lang w:eastAsia="pl-PL"/>
        </w:rPr>
        <w:t xml:space="preserve">Kolejnym wyzwaniem będzie przeciwdziałanie negatywnym skutkom kryzysu klimatycznego poprzez budowanie </w:t>
      </w:r>
      <w:r w:rsidRPr="00CB58D1">
        <w:rPr>
          <w:rFonts w:eastAsia="Calibri" w:cs="Arial"/>
          <w:color w:val="000000" w:themeColor="text1"/>
          <w:lang w:eastAsia="pl-PL"/>
        </w:rPr>
        <w:lastRenderedPageBreak/>
        <w:t>odporności regionu na skutki zmian klimatu. Konieczne jest dążenie do osiągnięcia neutralności klimatycznej oraz transformacji w kierunku gospodarki o obiegu zamkniętym.</w:t>
      </w:r>
    </w:p>
    <w:p w14:paraId="69A8719B" w14:textId="109D288A" w:rsidR="004014CF" w:rsidRDefault="004014CF" w:rsidP="00F41A1A">
      <w:pPr>
        <w:spacing w:line="276" w:lineRule="auto"/>
        <w:rPr>
          <w:rFonts w:eastAsia="Calibri" w:cs="Arial"/>
          <w:color w:val="000000" w:themeColor="text1"/>
          <w:lang w:val="x-none" w:eastAsia="pl-PL"/>
        </w:rPr>
      </w:pPr>
      <w:r w:rsidRPr="00CB58D1">
        <w:rPr>
          <w:rFonts w:eastAsia="Calibri" w:cs="Arial"/>
          <w:color w:val="000000" w:themeColor="text1"/>
          <w:lang w:eastAsia="pl-PL"/>
        </w:rPr>
        <w:t>W wymiarze energetycznym  c</w:t>
      </w:r>
      <w:r w:rsidRPr="00CB58D1">
        <w:rPr>
          <w:rFonts w:eastAsia="Calibri" w:cs="Arial"/>
          <w:color w:val="000000" w:themeColor="text1"/>
          <w:lang w:val="x-none" w:eastAsia="pl-PL"/>
        </w:rPr>
        <w:t xml:space="preserve">elem głównym jest zwiększanie generacji energii elektrycznej, </w:t>
      </w:r>
      <w:r w:rsidRPr="00CB58D1">
        <w:rPr>
          <w:rFonts w:eastAsia="Calibri" w:cs="Arial"/>
          <w:color w:val="000000" w:themeColor="text1"/>
          <w:lang w:eastAsia="pl-PL"/>
        </w:rPr>
        <w:t xml:space="preserve">w szczególności ze źródeł odnawialnych, </w:t>
      </w:r>
      <w:r w:rsidRPr="00CB58D1">
        <w:rPr>
          <w:rFonts w:eastAsia="Calibri" w:cs="Arial"/>
          <w:color w:val="000000" w:themeColor="text1"/>
          <w:lang w:val="x-none" w:eastAsia="pl-PL"/>
        </w:rPr>
        <w:t>poprawa jakości powietrza w związku z wytwarzaniem energii z jednoczesnym zmniejszaniem zapotrzebowania na nią wskutek poprawy efektywności energetycznej</w:t>
      </w:r>
      <w:r w:rsidRPr="00CB58D1">
        <w:rPr>
          <w:rFonts w:eastAsia="Calibri" w:cs="Arial"/>
          <w:color w:val="000000" w:themeColor="text1"/>
          <w:lang w:eastAsia="pl-PL"/>
        </w:rPr>
        <w:t>,</w:t>
      </w:r>
      <w:r w:rsidRPr="00CB58D1">
        <w:rPr>
          <w:rFonts w:eastAsia="Calibri" w:cs="Arial"/>
          <w:color w:val="000000" w:themeColor="text1"/>
          <w:lang w:val="x-none" w:eastAsia="pl-PL"/>
        </w:rPr>
        <w:t xml:space="preserve"> jak również w konsekwencji tych działań zwiększanie bezpieczeństwa energetycznego.</w:t>
      </w:r>
    </w:p>
    <w:p w14:paraId="7E1B2916" w14:textId="77777777" w:rsidR="004014CF" w:rsidRPr="00B07560" w:rsidRDefault="004014CF" w:rsidP="00F41A1A">
      <w:pPr>
        <w:pStyle w:val="Nagwek3"/>
        <w:rPr>
          <w:lang w:eastAsia="pl-PL"/>
        </w:rPr>
      </w:pPr>
      <w:bookmarkStart w:id="33" w:name="_Toc62123392"/>
      <w:r w:rsidRPr="00B07560">
        <w:rPr>
          <w:lang w:eastAsia="pl-PL"/>
        </w:rPr>
        <w:t>Cel szczegółowy 1–Bezpieczeństwo środowiskowe</w:t>
      </w:r>
      <w:bookmarkEnd w:id="33"/>
    </w:p>
    <w:p w14:paraId="730432C4" w14:textId="77777777" w:rsidR="004014CF" w:rsidRDefault="004014CF" w:rsidP="00F41A1A">
      <w:pPr>
        <w:pStyle w:val="Akapitzlist"/>
        <w:spacing w:line="276" w:lineRule="auto"/>
        <w:ind w:left="1092"/>
        <w:rPr>
          <w:rFonts w:eastAsia="Calibri" w:cs="Arial"/>
          <w:color w:val="000000" w:themeColor="text1"/>
          <w:lang w:eastAsia="pl-PL"/>
        </w:rPr>
      </w:pPr>
      <w:r>
        <w:rPr>
          <w:rFonts w:eastAsia="Calibri" w:cs="Arial"/>
          <w:color w:val="000000" w:themeColor="text1"/>
          <w:lang w:eastAsia="pl-PL"/>
        </w:rPr>
        <w:t>Priorytet 1.1-Odporność na zmiany klimatu</w:t>
      </w:r>
    </w:p>
    <w:p w14:paraId="031C7A20" w14:textId="77777777" w:rsidR="004014CF" w:rsidRDefault="004014CF" w:rsidP="00F41A1A">
      <w:pPr>
        <w:pStyle w:val="Akapitzlist"/>
        <w:spacing w:line="276" w:lineRule="auto"/>
        <w:ind w:left="1092"/>
        <w:rPr>
          <w:rFonts w:eastAsia="Calibri" w:cs="Arial"/>
          <w:color w:val="000000" w:themeColor="text1"/>
          <w:lang w:eastAsia="pl-PL"/>
        </w:rPr>
      </w:pPr>
      <w:r>
        <w:rPr>
          <w:rFonts w:eastAsia="Calibri" w:cs="Arial"/>
          <w:color w:val="000000" w:themeColor="text1"/>
          <w:lang w:eastAsia="pl-PL"/>
        </w:rPr>
        <w:t>Priorytet 1.2-Różnorodność biologiczna i krajobraz</w:t>
      </w:r>
    </w:p>
    <w:p w14:paraId="7685C6E8" w14:textId="77777777" w:rsidR="004014CF" w:rsidRDefault="004014CF" w:rsidP="00F41A1A">
      <w:pPr>
        <w:pStyle w:val="Akapitzlist"/>
        <w:spacing w:line="276" w:lineRule="auto"/>
        <w:ind w:left="1092"/>
        <w:rPr>
          <w:rFonts w:eastAsia="Calibri" w:cs="Arial"/>
          <w:color w:val="000000" w:themeColor="text1"/>
          <w:lang w:eastAsia="pl-PL"/>
        </w:rPr>
      </w:pPr>
      <w:r>
        <w:rPr>
          <w:rFonts w:eastAsia="Calibri" w:cs="Arial"/>
          <w:color w:val="000000" w:themeColor="text1"/>
          <w:lang w:eastAsia="pl-PL"/>
        </w:rPr>
        <w:t xml:space="preserve">Priorytet 1.3-Gospodarka o obiegu zamkniętym </w:t>
      </w:r>
    </w:p>
    <w:p w14:paraId="052CB5B6" w14:textId="3421A569" w:rsidR="004014CF" w:rsidRDefault="004014CF" w:rsidP="00F41A1A">
      <w:pPr>
        <w:pStyle w:val="Akapitzlist"/>
        <w:spacing w:line="276" w:lineRule="auto"/>
        <w:ind w:left="1092"/>
        <w:rPr>
          <w:rFonts w:eastAsia="Calibri" w:cs="Arial"/>
          <w:color w:val="000000" w:themeColor="text1"/>
          <w:lang w:eastAsia="pl-PL"/>
        </w:rPr>
      </w:pPr>
      <w:r>
        <w:rPr>
          <w:rFonts w:eastAsia="Calibri" w:cs="Arial"/>
          <w:color w:val="000000" w:themeColor="text1"/>
          <w:lang w:eastAsia="pl-PL"/>
        </w:rPr>
        <w:t>Priorytet 1.</w:t>
      </w:r>
      <w:r w:rsidR="00DD5460">
        <w:rPr>
          <w:rFonts w:eastAsia="Calibri" w:cs="Arial"/>
          <w:color w:val="000000" w:themeColor="text1"/>
          <w:lang w:eastAsia="pl-PL"/>
        </w:rPr>
        <w:t>4</w:t>
      </w:r>
      <w:r>
        <w:rPr>
          <w:rFonts w:eastAsia="Calibri" w:cs="Arial"/>
          <w:color w:val="000000" w:themeColor="text1"/>
          <w:lang w:eastAsia="pl-PL"/>
        </w:rPr>
        <w:t>-Woda pitna i ścieki</w:t>
      </w:r>
    </w:p>
    <w:p w14:paraId="1F43C23D" w14:textId="2FF9EBFE" w:rsidR="004014CF" w:rsidRDefault="004014CF" w:rsidP="00F41A1A">
      <w:pPr>
        <w:pStyle w:val="Nagwek3"/>
        <w:rPr>
          <w:lang w:eastAsia="pl-PL"/>
        </w:rPr>
      </w:pPr>
      <w:bookmarkStart w:id="34" w:name="_Toc62123393"/>
      <w:r>
        <w:rPr>
          <w:lang w:eastAsia="pl-PL"/>
        </w:rPr>
        <w:t>Cel szc</w:t>
      </w:r>
      <w:r w:rsidR="00BF6348">
        <w:rPr>
          <w:lang w:eastAsia="pl-PL"/>
        </w:rPr>
        <w:t>zegóło</w:t>
      </w:r>
      <w:r w:rsidRPr="00B07560">
        <w:rPr>
          <w:lang w:eastAsia="pl-PL"/>
        </w:rPr>
        <w:t>wy 2-Bezpieczeństwo energetyczne</w:t>
      </w:r>
      <w:bookmarkEnd w:id="34"/>
    </w:p>
    <w:p w14:paraId="057F5DB4" w14:textId="00BDDD79" w:rsidR="004014CF" w:rsidRDefault="004014CF" w:rsidP="00F41A1A">
      <w:pPr>
        <w:pStyle w:val="Akapitzlist"/>
        <w:spacing w:line="276" w:lineRule="auto"/>
        <w:rPr>
          <w:rFonts w:eastAsia="Calibri" w:cs="Arial"/>
          <w:color w:val="000000" w:themeColor="text1"/>
          <w:lang w:eastAsia="pl-PL"/>
        </w:rPr>
      </w:pPr>
      <w:r w:rsidRPr="00B07560">
        <w:rPr>
          <w:rFonts w:eastAsia="Calibri" w:cs="Arial"/>
          <w:color w:val="000000" w:themeColor="text1"/>
          <w:lang w:eastAsia="pl-PL"/>
        </w:rPr>
        <w:t xml:space="preserve">Priorytet </w:t>
      </w:r>
      <w:r>
        <w:rPr>
          <w:rFonts w:eastAsia="Calibri" w:cs="Arial"/>
          <w:color w:val="000000" w:themeColor="text1"/>
          <w:lang w:eastAsia="pl-PL"/>
        </w:rPr>
        <w:t>2.1-Czysta energia</w:t>
      </w:r>
    </w:p>
    <w:p w14:paraId="023A7712" w14:textId="4CC7B07E" w:rsidR="004014CF" w:rsidRPr="00B07560" w:rsidRDefault="00DD5460" w:rsidP="00F41A1A">
      <w:pPr>
        <w:pStyle w:val="Akapitzlist"/>
        <w:spacing w:line="720" w:lineRule="auto"/>
        <w:rPr>
          <w:rFonts w:eastAsia="Calibri" w:cs="Arial"/>
          <w:color w:val="000000" w:themeColor="text1"/>
          <w:lang w:eastAsia="pl-PL"/>
        </w:rPr>
      </w:pPr>
      <w:r>
        <w:rPr>
          <w:rFonts w:eastAsia="Calibri" w:cs="Arial"/>
          <w:color w:val="000000" w:themeColor="text1"/>
          <w:lang w:eastAsia="pl-PL"/>
        </w:rPr>
        <w:t>Priorytet 2.2-P</w:t>
      </w:r>
      <w:r w:rsidR="004014CF">
        <w:rPr>
          <w:rFonts w:eastAsia="Calibri" w:cs="Arial"/>
          <w:color w:val="000000" w:themeColor="text1"/>
          <w:lang w:eastAsia="pl-PL"/>
        </w:rPr>
        <w:t>oprawa jakości powietrza</w:t>
      </w:r>
    </w:p>
    <w:p w14:paraId="5FBAC924" w14:textId="78A92AC5" w:rsidR="004014CF" w:rsidRDefault="00DA0C6E" w:rsidP="00F41A1A">
      <w:pPr>
        <w:pStyle w:val="Nagwek1"/>
      </w:pPr>
      <w:bookmarkStart w:id="35" w:name="_Toc62123394"/>
      <w:r>
        <w:t xml:space="preserve">III </w:t>
      </w:r>
      <w:r w:rsidR="004014CF" w:rsidRPr="00F41A1A">
        <w:t>C</w:t>
      </w:r>
      <w:r w:rsidR="00265C57" w:rsidRPr="00F41A1A">
        <w:t>zęść operacyjna</w:t>
      </w:r>
      <w:r w:rsidR="00BF6348" w:rsidRPr="00F41A1A">
        <w:t>-</w:t>
      </w:r>
      <w:r w:rsidR="004014CF" w:rsidRPr="00F41A1A">
        <w:t>Cele, priorytety i działania</w:t>
      </w:r>
      <w:bookmarkEnd w:id="35"/>
    </w:p>
    <w:p w14:paraId="2D731BA6" w14:textId="3E5E0DBC" w:rsidR="004014CF" w:rsidRPr="00CB58D1" w:rsidRDefault="007C225E" w:rsidP="00F41A1A">
      <w:pPr>
        <w:pStyle w:val="Nagwek2"/>
      </w:pPr>
      <w:bookmarkStart w:id="36" w:name="_Toc62123395"/>
      <w:r>
        <w:t>Cel szczegółowy 1–Bezpieczeństwo środowiskowe</w:t>
      </w:r>
      <w:bookmarkEnd w:id="36"/>
      <w:r w:rsidR="004014CF" w:rsidRPr="00CB58D1">
        <w:t xml:space="preserve"> </w:t>
      </w:r>
    </w:p>
    <w:p w14:paraId="4F767230" w14:textId="3941A7DF" w:rsidR="004014CF" w:rsidRPr="00F41A1A" w:rsidRDefault="004014CF" w:rsidP="00F41A1A">
      <w:pPr>
        <w:spacing w:line="276" w:lineRule="auto"/>
        <w:rPr>
          <w:b/>
        </w:rPr>
      </w:pPr>
      <w:r w:rsidRPr="00CB58D1">
        <w:rPr>
          <w:rFonts w:cs="Arial"/>
        </w:rPr>
        <w:t>W ramach celu planowane są działania służące zwiększeniu odporności na zmiany klimatu poprzez przywracanie terenów do retencji naturalnej i uzyskiwanej poprzez wprowadzanie przedsięwzięć błękitno-zielonej infrastruktury. Szczególnie istotne jest kontynuowanie i przyspieszenie działań wynikających z Planu zarządzania ryzykiem powodziowym dla obszaru dorzecza Wisły oraz programu Kompleksowe zabezpieczenie przeciwpowodziowe Żuław do roku 2030 (z uwzględnieniem etapu 2015). Duża uwaga będzie  skupiona  na  ochronie różnorodności biologicznej, poprzez dążenie do utrzymania i przywracania dobrego stanu ekosystemów i komponentów środowiska, a także ochronie walorów przyrodniczo-krajobrazowych województwa pomorskiego. Wdrażanie GOZ będzie polegało na  transformacji w kierunku niskoodpadowej i zasobooszczędnej gospodarki, obejmującej cały cykl życia produktu, od procesów pozyskania i przetworzenia surowców, przez projektowanie produktów, procesy produkcji, konsumpcję, po gospodarowanie odpadami. Konieczne będą  dalsze przedsięwzięcia w zakresie modernizacji/budowy/rozbudowy oczyszczalni ścieków i kontynuacji uzupełniania kanalizacji w szczególności w aglomeracjach ściekowych dla spełnienia wymagań wynikających z dyrektywy tzw. ściekowej. Wspierane będą również działania mające na celu poprawę dostępu do odpowiedniej jakości wody pitnej natomiast dla racjonalnego korzystania z zasobów wodnych istotne będą działania mające na celu ograniczenia strat wody w systemach doprowadzających wodę odbiorcom</w:t>
      </w:r>
    </w:p>
    <w:p w14:paraId="7CFA9206" w14:textId="073642AA" w:rsidR="00592D97" w:rsidRDefault="00592D97">
      <w:pPr>
        <w:pStyle w:val="wnioskiiinne"/>
      </w:pPr>
    </w:p>
    <w:p w14:paraId="47A82D61" w14:textId="77777777" w:rsidR="00592D97" w:rsidRDefault="00592D97">
      <w:pPr>
        <w:spacing w:before="400" w:after="400"/>
        <w:rPr>
          <w:rFonts w:cs="Verdana"/>
          <w:b/>
          <w:color w:val="000000" w:themeColor="text1"/>
          <w:szCs w:val="24"/>
        </w:rPr>
      </w:pPr>
      <w:r>
        <w:br w:type="page"/>
      </w:r>
    </w:p>
    <w:p w14:paraId="093D8F19" w14:textId="77777777" w:rsidR="00366D4C" w:rsidRPr="00F41A1A" w:rsidRDefault="00366D4C" w:rsidP="00F41A1A">
      <w:pPr>
        <w:pStyle w:val="wnioskiiinne"/>
        <w:rPr>
          <w:b w:val="0"/>
        </w:rPr>
      </w:pPr>
      <w:r w:rsidRPr="00F41A1A">
        <w:lastRenderedPageBreak/>
        <w:t xml:space="preserve">Wskaźniki kontekstowe </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3339"/>
        <w:gridCol w:w="1517"/>
        <w:gridCol w:w="28"/>
        <w:gridCol w:w="1489"/>
        <w:gridCol w:w="2036"/>
      </w:tblGrid>
      <w:tr w:rsidR="00366D4C" w:rsidRPr="00F30DA6" w14:paraId="0B264360" w14:textId="77777777" w:rsidTr="00366D4C">
        <w:trPr>
          <w:tblHeader/>
        </w:trPr>
        <w:tc>
          <w:tcPr>
            <w:tcW w:w="834" w:type="dxa"/>
            <w:shd w:val="clear" w:color="auto" w:fill="FFCC00"/>
            <w:vAlign w:val="center"/>
          </w:tcPr>
          <w:p w14:paraId="19A760D7"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Lp.</w:t>
            </w:r>
          </w:p>
        </w:tc>
        <w:tc>
          <w:tcPr>
            <w:tcW w:w="3339" w:type="dxa"/>
            <w:shd w:val="clear" w:color="auto" w:fill="FFCC00"/>
            <w:vAlign w:val="center"/>
          </w:tcPr>
          <w:p w14:paraId="453AD8C5"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17" w:type="dxa"/>
            <w:shd w:val="clear" w:color="auto" w:fill="FFCC00"/>
            <w:vAlign w:val="center"/>
          </w:tcPr>
          <w:p w14:paraId="7D9ACE09"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17" w:type="dxa"/>
            <w:gridSpan w:val="2"/>
            <w:shd w:val="clear" w:color="auto" w:fill="FFCC00"/>
            <w:vAlign w:val="center"/>
          </w:tcPr>
          <w:p w14:paraId="36DF329F"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Wartość docelowa</w:t>
            </w:r>
          </w:p>
          <w:p w14:paraId="2BA5C146"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(2030)</w:t>
            </w:r>
          </w:p>
        </w:tc>
        <w:tc>
          <w:tcPr>
            <w:tcW w:w="2036" w:type="dxa"/>
            <w:shd w:val="clear" w:color="auto" w:fill="FFCC00"/>
            <w:vAlign w:val="center"/>
          </w:tcPr>
          <w:p w14:paraId="10F46729"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66D4C" w:rsidRPr="00F30DA6" w14:paraId="0DAAAC66" w14:textId="77777777" w:rsidTr="00366D4C">
        <w:trPr>
          <w:trHeight w:val="653"/>
        </w:trPr>
        <w:tc>
          <w:tcPr>
            <w:tcW w:w="834" w:type="dxa"/>
            <w:vAlign w:val="center"/>
          </w:tcPr>
          <w:p w14:paraId="55F3652F" w14:textId="77777777" w:rsidR="00366D4C" w:rsidRPr="00F41A1A" w:rsidRDefault="00366D4C" w:rsidP="00F41A1A">
            <w:pPr>
              <w:pStyle w:val="Akapitzlist"/>
              <w:numPr>
                <w:ilvl w:val="0"/>
                <w:numId w:val="14"/>
              </w:numPr>
              <w:spacing w:line="276" w:lineRule="auto"/>
              <w:rPr>
                <w:rFonts w:eastAsia="Times New Roman" w:cs="Arial"/>
                <w:lang w:eastAsia="pl-PL"/>
              </w:rPr>
            </w:pPr>
          </w:p>
        </w:tc>
        <w:tc>
          <w:tcPr>
            <w:tcW w:w="3339" w:type="dxa"/>
            <w:vAlign w:val="center"/>
          </w:tcPr>
          <w:p w14:paraId="757D9576"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Ludność korzystająca z oczyszczalni ścieków w % ogólnej liczby ludności</w:t>
            </w:r>
          </w:p>
        </w:tc>
        <w:tc>
          <w:tcPr>
            <w:tcW w:w="1517" w:type="dxa"/>
          </w:tcPr>
          <w:p w14:paraId="6DDBC474" w14:textId="77777777" w:rsidR="00366D4C" w:rsidRPr="00F41A1A" w:rsidRDefault="00366D4C" w:rsidP="00F41A1A">
            <w:pPr>
              <w:spacing w:line="276" w:lineRule="auto"/>
              <w:rPr>
                <w:rFonts w:cs="Arial"/>
              </w:rPr>
            </w:pPr>
            <w:r w:rsidRPr="00F41A1A">
              <w:rPr>
                <w:rFonts w:cs="Arial"/>
              </w:rPr>
              <w:t>83,1%(2019)</w:t>
            </w:r>
          </w:p>
        </w:tc>
        <w:tc>
          <w:tcPr>
            <w:tcW w:w="1517" w:type="dxa"/>
            <w:gridSpan w:val="2"/>
          </w:tcPr>
          <w:p w14:paraId="230C8842" w14:textId="77777777" w:rsidR="00366D4C" w:rsidRPr="00F41A1A" w:rsidRDefault="00366D4C" w:rsidP="00F41A1A">
            <w:pPr>
              <w:spacing w:line="276" w:lineRule="auto"/>
              <w:rPr>
                <w:rFonts w:cs="Arial"/>
              </w:rPr>
            </w:pPr>
            <w:r w:rsidRPr="00F41A1A">
              <w:rPr>
                <w:rFonts w:cs="Arial"/>
              </w:rPr>
              <w:t>85%</w:t>
            </w:r>
          </w:p>
        </w:tc>
        <w:tc>
          <w:tcPr>
            <w:tcW w:w="2036" w:type="dxa"/>
          </w:tcPr>
          <w:p w14:paraId="32D41808" w14:textId="77777777" w:rsidR="00366D4C" w:rsidRPr="00F41A1A" w:rsidRDefault="00366D4C" w:rsidP="00F41A1A">
            <w:pPr>
              <w:spacing w:line="276" w:lineRule="auto"/>
              <w:rPr>
                <w:rFonts w:cs="Arial"/>
              </w:rPr>
            </w:pPr>
            <w:r w:rsidRPr="00F41A1A">
              <w:rPr>
                <w:rFonts w:cs="Arial"/>
              </w:rPr>
              <w:t>GUS</w:t>
            </w:r>
          </w:p>
        </w:tc>
      </w:tr>
      <w:tr w:rsidR="00366D4C" w:rsidRPr="00F30DA6" w14:paraId="2AC7F6B3" w14:textId="77777777" w:rsidTr="00366D4C">
        <w:trPr>
          <w:trHeight w:val="653"/>
        </w:trPr>
        <w:tc>
          <w:tcPr>
            <w:tcW w:w="834" w:type="dxa"/>
            <w:vAlign w:val="center"/>
          </w:tcPr>
          <w:p w14:paraId="67A46F16" w14:textId="77777777" w:rsidR="00366D4C" w:rsidRPr="00F41A1A" w:rsidRDefault="00366D4C" w:rsidP="00F41A1A">
            <w:pPr>
              <w:pStyle w:val="Akapitzlist"/>
              <w:numPr>
                <w:ilvl w:val="0"/>
                <w:numId w:val="14"/>
              </w:numPr>
              <w:spacing w:line="276" w:lineRule="auto"/>
              <w:rPr>
                <w:rFonts w:eastAsia="Times New Roman" w:cs="Arial"/>
                <w:lang w:eastAsia="pl-PL"/>
              </w:rPr>
            </w:pPr>
          </w:p>
        </w:tc>
        <w:tc>
          <w:tcPr>
            <w:tcW w:w="3339" w:type="dxa"/>
            <w:vAlign w:val="center"/>
          </w:tcPr>
          <w:p w14:paraId="2A469B60" w14:textId="77777777" w:rsidR="00366D4C" w:rsidRPr="00F41A1A" w:rsidRDefault="00366D4C" w:rsidP="00F41A1A">
            <w:pPr>
              <w:autoSpaceDE w:val="0"/>
              <w:autoSpaceDN w:val="0"/>
              <w:adjustRightInd w:val="0"/>
              <w:spacing w:line="276" w:lineRule="auto"/>
              <w:rPr>
                <w:rFonts w:eastAsia="Times New Roman" w:cs="Arial"/>
                <w:i/>
                <w:lang w:eastAsia="pl-PL"/>
              </w:rPr>
            </w:pPr>
            <w:r w:rsidRPr="00F41A1A">
              <w:rPr>
                <w:rFonts w:cs="Arial"/>
              </w:rPr>
              <w:t>Osiągnięty poziom recyklingu i przygotowania do ponownego użycia odpadów komunalnych</w:t>
            </w:r>
          </w:p>
        </w:tc>
        <w:tc>
          <w:tcPr>
            <w:tcW w:w="1517" w:type="dxa"/>
            <w:vAlign w:val="center"/>
          </w:tcPr>
          <w:p w14:paraId="71C3796E" w14:textId="77777777" w:rsidR="00366D4C" w:rsidRPr="00F41A1A" w:rsidRDefault="00366D4C" w:rsidP="00F41A1A">
            <w:pPr>
              <w:autoSpaceDE w:val="0"/>
              <w:autoSpaceDN w:val="0"/>
              <w:adjustRightInd w:val="0"/>
              <w:spacing w:line="276" w:lineRule="auto"/>
              <w:rPr>
                <w:rFonts w:eastAsia="Times New Roman" w:cs="Arial"/>
                <w:lang w:eastAsia="pl-PL"/>
              </w:rPr>
            </w:pPr>
            <w:r w:rsidRPr="00F41A1A">
              <w:rPr>
                <w:rFonts w:eastAsia="Times New Roman" w:cs="Arial"/>
                <w:lang w:eastAsia="pl-PL"/>
              </w:rPr>
              <w:t>24,8% (2018)</w:t>
            </w:r>
          </w:p>
        </w:tc>
        <w:tc>
          <w:tcPr>
            <w:tcW w:w="1517" w:type="dxa"/>
            <w:gridSpan w:val="2"/>
            <w:vAlign w:val="center"/>
          </w:tcPr>
          <w:p w14:paraId="73165CB4"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60%</w:t>
            </w:r>
          </w:p>
        </w:tc>
        <w:tc>
          <w:tcPr>
            <w:tcW w:w="2036" w:type="dxa"/>
            <w:vAlign w:val="center"/>
          </w:tcPr>
          <w:p w14:paraId="3BEF6D63" w14:textId="77777777" w:rsidR="00366D4C" w:rsidRPr="00F41A1A" w:rsidRDefault="00366D4C" w:rsidP="00F41A1A">
            <w:pPr>
              <w:spacing w:line="276" w:lineRule="auto"/>
              <w:rPr>
                <w:rFonts w:eastAsia="Times New Roman" w:cs="Arial"/>
                <w:lang w:eastAsia="pl-PL"/>
              </w:rPr>
            </w:pPr>
          </w:p>
          <w:p w14:paraId="6B443C83"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DROŚ UMWP</w:t>
            </w:r>
          </w:p>
          <w:p w14:paraId="33D26DB8" w14:textId="77777777" w:rsidR="00366D4C" w:rsidRPr="00F41A1A" w:rsidRDefault="00366D4C" w:rsidP="00F41A1A">
            <w:pPr>
              <w:spacing w:line="276" w:lineRule="auto"/>
              <w:rPr>
                <w:rFonts w:eastAsia="Times New Roman" w:cs="Arial"/>
                <w:lang w:eastAsia="pl-PL"/>
              </w:rPr>
            </w:pPr>
          </w:p>
        </w:tc>
      </w:tr>
      <w:tr w:rsidR="00366D4C" w:rsidRPr="00F30DA6" w14:paraId="1DAEA772" w14:textId="77777777" w:rsidTr="00366D4C">
        <w:trPr>
          <w:trHeight w:val="653"/>
        </w:trPr>
        <w:tc>
          <w:tcPr>
            <w:tcW w:w="834" w:type="dxa"/>
            <w:vAlign w:val="center"/>
          </w:tcPr>
          <w:p w14:paraId="544FF61C" w14:textId="77777777" w:rsidR="00366D4C" w:rsidRPr="00F41A1A" w:rsidRDefault="00366D4C" w:rsidP="00F41A1A">
            <w:pPr>
              <w:pStyle w:val="Akapitzlist"/>
              <w:numPr>
                <w:ilvl w:val="0"/>
                <w:numId w:val="14"/>
              </w:numPr>
              <w:spacing w:line="276" w:lineRule="auto"/>
              <w:rPr>
                <w:rFonts w:eastAsia="Times New Roman" w:cs="Arial"/>
                <w:lang w:eastAsia="pl-PL"/>
              </w:rPr>
            </w:pPr>
          </w:p>
        </w:tc>
        <w:tc>
          <w:tcPr>
            <w:tcW w:w="3339" w:type="dxa"/>
            <w:vAlign w:val="center"/>
          </w:tcPr>
          <w:p w14:paraId="1AA17C25"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Zużycie wody na mieszkańca w gospodarstwach domowych</w:t>
            </w:r>
          </w:p>
        </w:tc>
        <w:tc>
          <w:tcPr>
            <w:tcW w:w="1517" w:type="dxa"/>
          </w:tcPr>
          <w:p w14:paraId="40246777" w14:textId="77777777" w:rsidR="00366D4C" w:rsidRPr="00F41A1A" w:rsidRDefault="00366D4C" w:rsidP="00F41A1A">
            <w:pPr>
              <w:spacing w:line="276" w:lineRule="auto"/>
              <w:rPr>
                <w:rFonts w:cs="Arial"/>
              </w:rPr>
            </w:pPr>
            <w:r w:rsidRPr="00F41A1A">
              <w:rPr>
                <w:rFonts w:cs="Arial"/>
              </w:rPr>
              <w:t>34,8 m³ (2019)</w:t>
            </w:r>
          </w:p>
        </w:tc>
        <w:tc>
          <w:tcPr>
            <w:tcW w:w="1517" w:type="dxa"/>
            <w:gridSpan w:val="2"/>
          </w:tcPr>
          <w:p w14:paraId="4FA219C5" w14:textId="77777777" w:rsidR="00366D4C" w:rsidRPr="00F41A1A" w:rsidRDefault="00366D4C" w:rsidP="00F41A1A">
            <w:pPr>
              <w:spacing w:line="276" w:lineRule="auto"/>
              <w:rPr>
                <w:rFonts w:cs="Arial"/>
              </w:rPr>
            </w:pPr>
            <w:r w:rsidRPr="00F41A1A">
              <w:rPr>
                <w:rFonts w:cs="Arial"/>
              </w:rPr>
              <w:t>34,2 m³</w:t>
            </w:r>
          </w:p>
        </w:tc>
        <w:tc>
          <w:tcPr>
            <w:tcW w:w="2036" w:type="dxa"/>
          </w:tcPr>
          <w:p w14:paraId="18C376BB" w14:textId="77777777" w:rsidR="00366D4C" w:rsidRPr="00F41A1A" w:rsidRDefault="00366D4C" w:rsidP="00F41A1A">
            <w:pPr>
              <w:spacing w:line="276" w:lineRule="auto"/>
              <w:rPr>
                <w:rFonts w:cs="Arial"/>
              </w:rPr>
            </w:pPr>
            <w:r w:rsidRPr="00F41A1A">
              <w:rPr>
                <w:rFonts w:cs="Arial"/>
              </w:rPr>
              <w:t>GUS</w:t>
            </w:r>
          </w:p>
        </w:tc>
      </w:tr>
      <w:tr w:rsidR="00366D4C" w:rsidRPr="00F30DA6" w14:paraId="20C1AE32" w14:textId="77777777" w:rsidTr="00366D4C">
        <w:trPr>
          <w:trHeight w:val="653"/>
        </w:trPr>
        <w:tc>
          <w:tcPr>
            <w:tcW w:w="834" w:type="dxa"/>
            <w:vAlign w:val="center"/>
          </w:tcPr>
          <w:p w14:paraId="505A8D24" w14:textId="77777777" w:rsidR="00366D4C" w:rsidRPr="00F41A1A" w:rsidRDefault="00366D4C" w:rsidP="00F41A1A">
            <w:pPr>
              <w:spacing w:line="276" w:lineRule="auto"/>
              <w:ind w:left="360"/>
              <w:rPr>
                <w:rFonts w:eastAsia="Times New Roman" w:cs="Arial"/>
                <w:lang w:eastAsia="pl-PL"/>
              </w:rPr>
            </w:pPr>
            <w:r w:rsidRPr="00F41A1A">
              <w:rPr>
                <w:rFonts w:eastAsia="Times New Roman" w:cs="Arial"/>
                <w:lang w:eastAsia="pl-PL"/>
              </w:rPr>
              <w:t>4.</w:t>
            </w:r>
          </w:p>
        </w:tc>
        <w:tc>
          <w:tcPr>
            <w:tcW w:w="3339" w:type="dxa"/>
            <w:vAlign w:val="center"/>
          </w:tcPr>
          <w:p w14:paraId="4A36440B"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Udział obszarów prawnie chronionych w powierzchni ogółem</w:t>
            </w:r>
          </w:p>
        </w:tc>
        <w:tc>
          <w:tcPr>
            <w:tcW w:w="1545" w:type="dxa"/>
            <w:gridSpan w:val="2"/>
            <w:vAlign w:val="center"/>
          </w:tcPr>
          <w:p w14:paraId="1EDD3363" w14:textId="77777777" w:rsidR="00366D4C" w:rsidRPr="00F41A1A" w:rsidRDefault="00366D4C" w:rsidP="00F41A1A">
            <w:pPr>
              <w:autoSpaceDE w:val="0"/>
              <w:autoSpaceDN w:val="0"/>
              <w:adjustRightInd w:val="0"/>
              <w:spacing w:line="276" w:lineRule="auto"/>
              <w:rPr>
                <w:rFonts w:eastAsia="Times New Roman" w:cs="Arial"/>
                <w:lang w:eastAsia="pl-PL"/>
              </w:rPr>
            </w:pPr>
            <w:r w:rsidRPr="00F41A1A">
              <w:rPr>
                <w:rFonts w:eastAsia="Times New Roman" w:cs="Arial"/>
                <w:lang w:eastAsia="pl-PL"/>
              </w:rPr>
              <w:t>32,8 % (2019)</w:t>
            </w:r>
          </w:p>
        </w:tc>
        <w:tc>
          <w:tcPr>
            <w:tcW w:w="1489" w:type="dxa"/>
            <w:vAlign w:val="center"/>
          </w:tcPr>
          <w:p w14:paraId="27092B31"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wzrost</w:t>
            </w:r>
          </w:p>
        </w:tc>
        <w:tc>
          <w:tcPr>
            <w:tcW w:w="2036" w:type="dxa"/>
            <w:vAlign w:val="center"/>
          </w:tcPr>
          <w:p w14:paraId="6E968D90"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GUS</w:t>
            </w:r>
          </w:p>
        </w:tc>
      </w:tr>
    </w:tbl>
    <w:p w14:paraId="62D5865C" w14:textId="335A21DC" w:rsidR="00366D4C" w:rsidRDefault="00366D4C" w:rsidP="00F41A1A">
      <w:pPr>
        <w:spacing w:line="276" w:lineRule="auto"/>
        <w:rPr>
          <w:rFonts w:cs="Arial"/>
        </w:rPr>
      </w:pPr>
    </w:p>
    <w:p w14:paraId="21CC0F05" w14:textId="5B4590A8" w:rsidR="00366D4C" w:rsidRPr="00F41A1A" w:rsidRDefault="00BF6348" w:rsidP="00F41A1A">
      <w:pPr>
        <w:pStyle w:val="Nagwek3"/>
      </w:pPr>
      <w:r w:rsidRPr="00A13E31">
        <w:t xml:space="preserve"> </w:t>
      </w:r>
      <w:bookmarkStart w:id="37" w:name="_Toc62123396"/>
      <w:r w:rsidR="004014CF" w:rsidRPr="00F41A1A">
        <w:t>Priorytet 1.1</w:t>
      </w:r>
      <w:r w:rsidR="003D6429">
        <w:t xml:space="preserve"> Odporność na zmiany klimatu</w:t>
      </w:r>
      <w:bookmarkEnd w:id="37"/>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3507"/>
        <w:gridCol w:w="3465"/>
      </w:tblGrid>
      <w:tr w:rsidR="00366D4C" w:rsidRPr="00F30DA6" w14:paraId="6101B490" w14:textId="77777777" w:rsidTr="00366D4C">
        <w:tc>
          <w:tcPr>
            <w:tcW w:w="5000" w:type="pct"/>
            <w:gridSpan w:val="3"/>
            <w:shd w:val="clear" w:color="auto" w:fill="DEEAF6" w:themeFill="accent1" w:themeFillTint="33"/>
          </w:tcPr>
          <w:p w14:paraId="2C68F581" w14:textId="55684102" w:rsidR="00366D4C" w:rsidRPr="00F41A1A" w:rsidRDefault="00366D4C" w:rsidP="00F41A1A">
            <w:pPr>
              <w:spacing w:line="276" w:lineRule="auto"/>
              <w:ind w:left="1512" w:hanging="1512"/>
              <w:rPr>
                <w:rFonts w:eastAsia="Times New Roman" w:cs="Arial"/>
                <w:b/>
                <w:lang w:eastAsia="pl-PL"/>
              </w:rPr>
            </w:pPr>
            <w:r w:rsidRPr="00F41A1A">
              <w:rPr>
                <w:rFonts w:eastAsia="Times New Roman" w:cs="Arial"/>
                <w:b/>
                <w:lang w:eastAsia="pl-PL"/>
              </w:rPr>
              <w:t xml:space="preserve">Priorytet 1.1 </w:t>
            </w:r>
          </w:p>
          <w:p w14:paraId="519F22AA" w14:textId="77777777" w:rsidR="00366D4C" w:rsidRPr="00F41A1A" w:rsidRDefault="00366D4C" w:rsidP="00F41A1A">
            <w:pPr>
              <w:spacing w:line="276" w:lineRule="auto"/>
              <w:ind w:left="1512" w:hanging="1512"/>
              <w:rPr>
                <w:rFonts w:eastAsia="Times New Roman" w:cs="Arial"/>
                <w:b/>
                <w:lang w:eastAsia="pl-PL"/>
              </w:rPr>
            </w:pPr>
            <w:r w:rsidRPr="00F41A1A">
              <w:rPr>
                <w:rFonts w:cs="Arial"/>
                <w:b/>
              </w:rPr>
              <w:t>Odporność na zmiany klimatu</w:t>
            </w:r>
          </w:p>
        </w:tc>
      </w:tr>
      <w:tr w:rsidR="00366D4C" w:rsidRPr="00F30DA6" w14:paraId="3F99D4ED" w14:textId="77777777" w:rsidTr="00366D4C">
        <w:trPr>
          <w:trHeight w:val="720"/>
        </w:trPr>
        <w:tc>
          <w:tcPr>
            <w:tcW w:w="1312" w:type="pct"/>
            <w:shd w:val="clear" w:color="auto" w:fill="F3F3F3"/>
            <w:vAlign w:val="center"/>
          </w:tcPr>
          <w:p w14:paraId="1978EC3B" w14:textId="77777777" w:rsidR="00366D4C" w:rsidRPr="00F41A1A" w:rsidRDefault="00366D4C" w:rsidP="00F41A1A">
            <w:pPr>
              <w:spacing w:line="276" w:lineRule="auto"/>
              <w:rPr>
                <w:rFonts w:eastAsia="Times New Roman" w:cs="Arial"/>
                <w:b/>
                <w:color w:val="FF0000"/>
                <w:lang w:eastAsia="pl-PL"/>
              </w:rPr>
            </w:pPr>
            <w:r w:rsidRPr="00F41A1A">
              <w:rPr>
                <w:rFonts w:eastAsia="Times New Roman" w:cs="Arial"/>
                <w:b/>
                <w:lang w:eastAsia="pl-PL"/>
              </w:rPr>
              <w:t>Zakres tematyczny</w:t>
            </w:r>
          </w:p>
        </w:tc>
        <w:tc>
          <w:tcPr>
            <w:tcW w:w="3688" w:type="pct"/>
            <w:gridSpan w:val="2"/>
            <w:vAlign w:val="center"/>
          </w:tcPr>
          <w:p w14:paraId="4F0B46D5" w14:textId="77777777" w:rsidR="00366D4C" w:rsidRPr="00F41A1A" w:rsidRDefault="00366D4C" w:rsidP="00F41A1A">
            <w:pPr>
              <w:autoSpaceDE w:val="0"/>
              <w:autoSpaceDN w:val="0"/>
              <w:adjustRightInd w:val="0"/>
              <w:spacing w:line="276" w:lineRule="auto"/>
              <w:rPr>
                <w:rFonts w:cs="Arial"/>
              </w:rPr>
            </w:pPr>
            <w:r w:rsidRPr="00F41A1A">
              <w:rPr>
                <w:rFonts w:cs="Arial"/>
              </w:rPr>
              <w:t xml:space="preserve">W ramach Priorytetu realizowane będą projekty mające na celu zwiększenie ochrony przeciwpowodziowej na obszarach zagrożonych powodzią, poprzez modernizację, rozbudowę bądź przebudowę istniejącej infrastruktury przeciwpowodziowej lub budowę nowych obiektów w celu zapewnienia właściwego poziomu bezpieczeństwa oraz odpowiedniego wyposażenia i stanu technicznego urządzeń wodnych. Ponadto projekty dotyczące tworzenia terenów zalewowych oraz polegające na dopuszczeniu do zalania dolin rzecznych na obszarach niezabudowanych. W ramach przeciwdziałania skutkom suszy preferowane będą także projekty mające na celu ochronę zasobów wód poprzez zwiększenie naturalnej retencji. Przewiduje się także wspieranie działań z zakresu rozwoju błękitno-zielonej infrastruktury, rozumianej jako </w:t>
            </w:r>
            <w:r w:rsidRPr="00F41A1A">
              <w:rPr>
                <w:rFonts w:cs="Arial"/>
                <w:color w:val="000000"/>
              </w:rPr>
              <w:t xml:space="preserve">rozwiązania oparte na przyrodzie (NBS, od ang. </w:t>
            </w:r>
            <w:r w:rsidRPr="00F41A1A">
              <w:rPr>
                <w:rFonts w:cs="Arial"/>
                <w:i/>
                <w:iCs/>
                <w:color w:val="000000"/>
              </w:rPr>
              <w:t>nature-based solutions).</w:t>
            </w:r>
            <w:r w:rsidRPr="00F41A1A">
              <w:rPr>
                <w:rFonts w:cs="Arial"/>
              </w:rPr>
              <w:t xml:space="preserve"> Należą do nich: rozwój sieci terenów naturalnych, obszarów półnaturalnych i obszarów zieleni, retencjonowanie wody opadowej, drenowanie (odwadnianie/odprowadzanie wody deszczowej), renaturyzację cieków wodnych i zbiorników, </w:t>
            </w:r>
            <w:r w:rsidRPr="00F41A1A">
              <w:rPr>
                <w:rFonts w:cs="Arial"/>
                <w:color w:val="000000"/>
              </w:rPr>
              <w:t>systemy zrównoważonej gospodarki wodą deszczową</w:t>
            </w:r>
            <w:r w:rsidRPr="00F41A1A">
              <w:rPr>
                <w:rFonts w:cs="Arial"/>
              </w:rPr>
              <w:t>, ze szczególnym ukierunkowaniem na opóźnienie spływu wód oraz ich zagospodarowanie i gromadzenie w celu wykorzystania w okresach niedoboru wody. Realizowane będą także projekty dotyczące doskonalenia narzędzi monitorowania zagrożeń środowiska i szybkiego alarmowania oraz edukacji ekologicznej, w szczególności podnoszenia kwalifikacji pracowników JST w zakresie adaptacji do zmian klimatu.</w:t>
            </w:r>
          </w:p>
          <w:p w14:paraId="7EA94A71" w14:textId="77777777" w:rsidR="00366D4C" w:rsidRPr="00F41A1A" w:rsidRDefault="00366D4C" w:rsidP="00F41A1A">
            <w:pPr>
              <w:pStyle w:val="Akapitzlist"/>
              <w:autoSpaceDE w:val="0"/>
              <w:autoSpaceDN w:val="0"/>
              <w:adjustRightInd w:val="0"/>
              <w:spacing w:line="276" w:lineRule="auto"/>
              <w:ind w:left="176"/>
              <w:rPr>
                <w:rFonts w:eastAsia="Times New Roman" w:cs="Arial"/>
                <w:i/>
                <w:color w:val="FF0000"/>
                <w:lang w:eastAsia="pl-PL"/>
              </w:rPr>
            </w:pPr>
          </w:p>
        </w:tc>
      </w:tr>
      <w:tr w:rsidR="00366D4C" w:rsidRPr="00F30DA6" w14:paraId="6CBE6674" w14:textId="77777777" w:rsidTr="00366D4C">
        <w:trPr>
          <w:trHeight w:val="145"/>
        </w:trPr>
        <w:tc>
          <w:tcPr>
            <w:tcW w:w="1312" w:type="pct"/>
            <w:vMerge w:val="restart"/>
            <w:shd w:val="clear" w:color="auto" w:fill="F3F3F3"/>
            <w:vAlign w:val="center"/>
          </w:tcPr>
          <w:p w14:paraId="6A65EB6E" w14:textId="77777777" w:rsidR="00366D4C" w:rsidRPr="00F41A1A" w:rsidRDefault="00366D4C" w:rsidP="00F41A1A">
            <w:pPr>
              <w:spacing w:line="276" w:lineRule="auto"/>
              <w:rPr>
                <w:rFonts w:eastAsia="Times New Roman" w:cs="Arial"/>
                <w:b/>
                <w:color w:val="000000" w:themeColor="text1"/>
                <w:lang w:eastAsia="pl-PL"/>
              </w:rPr>
            </w:pPr>
            <w:r w:rsidRPr="00F41A1A">
              <w:rPr>
                <w:rFonts w:eastAsia="Times New Roman" w:cs="Arial"/>
                <w:b/>
                <w:color w:val="000000" w:themeColor="text1"/>
                <w:lang w:eastAsia="pl-PL"/>
              </w:rPr>
              <w:lastRenderedPageBreak/>
              <w:t>Oczekiwania wobec władz centralnych</w:t>
            </w:r>
          </w:p>
        </w:tc>
        <w:tc>
          <w:tcPr>
            <w:tcW w:w="1855" w:type="pct"/>
            <w:shd w:val="clear" w:color="auto" w:fill="FFFFCC"/>
            <w:vAlign w:val="center"/>
          </w:tcPr>
          <w:p w14:paraId="6305B7CC" w14:textId="77777777" w:rsidR="00366D4C" w:rsidRPr="00F41A1A" w:rsidRDefault="00366D4C" w:rsidP="00F41A1A">
            <w:pPr>
              <w:autoSpaceDE w:val="0"/>
              <w:autoSpaceDN w:val="0"/>
              <w:adjustRightInd w:val="0"/>
              <w:spacing w:line="276" w:lineRule="auto"/>
              <w:rPr>
                <w:rFonts w:cs="Arial"/>
              </w:rPr>
            </w:pPr>
            <w:r w:rsidRPr="00F41A1A">
              <w:rPr>
                <w:rFonts w:cs="Arial"/>
                <w:b/>
              </w:rPr>
              <w:t>Nazwa</w:t>
            </w:r>
          </w:p>
        </w:tc>
        <w:tc>
          <w:tcPr>
            <w:tcW w:w="1833" w:type="pct"/>
            <w:shd w:val="clear" w:color="auto" w:fill="FFFFCC"/>
            <w:vAlign w:val="center"/>
          </w:tcPr>
          <w:p w14:paraId="6D68E8F8" w14:textId="77777777" w:rsidR="00366D4C" w:rsidRPr="00F41A1A" w:rsidRDefault="00366D4C" w:rsidP="00F41A1A">
            <w:pPr>
              <w:autoSpaceDE w:val="0"/>
              <w:autoSpaceDN w:val="0"/>
              <w:adjustRightInd w:val="0"/>
              <w:spacing w:line="276" w:lineRule="auto"/>
              <w:rPr>
                <w:rFonts w:cs="Arial"/>
              </w:rPr>
            </w:pPr>
            <w:r w:rsidRPr="00F41A1A">
              <w:rPr>
                <w:rFonts w:cs="Arial"/>
                <w:b/>
              </w:rPr>
              <w:t>Planowane działania</w:t>
            </w:r>
          </w:p>
        </w:tc>
      </w:tr>
      <w:tr w:rsidR="00366D4C" w:rsidRPr="00F30DA6" w14:paraId="719A0089" w14:textId="77777777" w:rsidTr="00BF6348">
        <w:trPr>
          <w:trHeight w:val="720"/>
        </w:trPr>
        <w:tc>
          <w:tcPr>
            <w:tcW w:w="1312" w:type="pct"/>
            <w:vMerge/>
            <w:shd w:val="clear" w:color="auto" w:fill="F3F3F3"/>
            <w:vAlign w:val="center"/>
          </w:tcPr>
          <w:p w14:paraId="5F6D73CA" w14:textId="77777777" w:rsidR="00366D4C" w:rsidRPr="00F41A1A" w:rsidRDefault="00366D4C" w:rsidP="00F41A1A">
            <w:pPr>
              <w:spacing w:line="276" w:lineRule="auto"/>
              <w:rPr>
                <w:rFonts w:eastAsia="Times New Roman" w:cs="Arial"/>
                <w:b/>
                <w:color w:val="000000" w:themeColor="text1"/>
                <w:lang w:eastAsia="pl-PL"/>
              </w:rPr>
            </w:pPr>
          </w:p>
        </w:tc>
        <w:tc>
          <w:tcPr>
            <w:tcW w:w="1855" w:type="pct"/>
            <w:vAlign w:val="center"/>
          </w:tcPr>
          <w:p w14:paraId="04FFEBC5" w14:textId="77777777" w:rsidR="00366D4C" w:rsidRPr="00F41A1A" w:rsidRDefault="00366D4C" w:rsidP="00F41A1A">
            <w:pPr>
              <w:autoSpaceDE w:val="0"/>
              <w:autoSpaceDN w:val="0"/>
              <w:adjustRightInd w:val="0"/>
              <w:spacing w:line="276" w:lineRule="auto"/>
              <w:rPr>
                <w:rFonts w:cs="Arial"/>
              </w:rPr>
            </w:pPr>
            <w:r w:rsidRPr="00F41A1A">
              <w:rPr>
                <w:rFonts w:cs="Arial"/>
              </w:rPr>
              <w:t>Realizacja przedsięwzięć zapisanych w planach zarządzania ryzykiem powodziowym oraz kontynuacja realizacji programu Kompleksowe zabezpieczenie przeciwpowodziowe Żuław do roku 2030 (z uwzględnieniem etapu 2015)</w:t>
            </w:r>
          </w:p>
        </w:tc>
        <w:tc>
          <w:tcPr>
            <w:tcW w:w="1833" w:type="pct"/>
            <w:vAlign w:val="center"/>
          </w:tcPr>
          <w:p w14:paraId="6904A0CE" w14:textId="77777777" w:rsidR="00366D4C" w:rsidRPr="00F41A1A" w:rsidRDefault="00366D4C" w:rsidP="00F41A1A">
            <w:pPr>
              <w:autoSpaceDE w:val="0"/>
              <w:autoSpaceDN w:val="0"/>
              <w:adjustRightInd w:val="0"/>
              <w:spacing w:line="276" w:lineRule="auto"/>
              <w:rPr>
                <w:rFonts w:cs="Arial"/>
              </w:rPr>
            </w:pPr>
            <w:r w:rsidRPr="00F41A1A">
              <w:rPr>
                <w:rFonts w:cs="Arial"/>
              </w:rPr>
              <w:t>Monitorowanie postępu realizowanych działań przez Wody Polskie</w:t>
            </w:r>
          </w:p>
        </w:tc>
      </w:tr>
      <w:tr w:rsidR="00366D4C" w:rsidRPr="00F30DA6" w14:paraId="319A43CC" w14:textId="77777777" w:rsidTr="00BF6348">
        <w:trPr>
          <w:trHeight w:val="720"/>
        </w:trPr>
        <w:tc>
          <w:tcPr>
            <w:tcW w:w="1312" w:type="pct"/>
            <w:vMerge/>
            <w:shd w:val="clear" w:color="auto" w:fill="F3F3F3"/>
            <w:vAlign w:val="center"/>
          </w:tcPr>
          <w:p w14:paraId="3C1371B8" w14:textId="77777777" w:rsidR="00366D4C" w:rsidRPr="00F41A1A" w:rsidRDefault="00366D4C" w:rsidP="00F41A1A">
            <w:pPr>
              <w:spacing w:line="276" w:lineRule="auto"/>
              <w:rPr>
                <w:rFonts w:eastAsia="Times New Roman" w:cs="Arial"/>
                <w:b/>
                <w:color w:val="000000" w:themeColor="text1"/>
                <w:lang w:eastAsia="pl-PL"/>
              </w:rPr>
            </w:pPr>
          </w:p>
        </w:tc>
        <w:tc>
          <w:tcPr>
            <w:tcW w:w="1855" w:type="pct"/>
            <w:vAlign w:val="center"/>
          </w:tcPr>
          <w:p w14:paraId="50FE73B0" w14:textId="77777777" w:rsidR="00366D4C" w:rsidRPr="00F41A1A" w:rsidRDefault="00366D4C" w:rsidP="00F41A1A">
            <w:pPr>
              <w:autoSpaceDE w:val="0"/>
              <w:autoSpaceDN w:val="0"/>
              <w:adjustRightInd w:val="0"/>
              <w:spacing w:line="276" w:lineRule="auto"/>
              <w:rPr>
                <w:rFonts w:cs="Arial"/>
              </w:rPr>
            </w:pPr>
            <w:r w:rsidRPr="00F41A1A">
              <w:rPr>
                <w:rFonts w:cs="Arial"/>
              </w:rPr>
              <w:t>Przeciwdziałanie skutkom suszy w rolnictwie poprzez realizację działań mających na celu wzrost retencji wodnej w glebie, w szczególności poprzez budowę/przebudowę urządzeń melioracyjnych oraz rozwój naturalnych, krajobrazowych form retencji wodnej w glebie.</w:t>
            </w:r>
            <w:r w:rsidRPr="00F41A1A" w:rsidDel="00056AD4">
              <w:rPr>
                <w:rFonts w:cs="Arial"/>
                <w:highlight w:val="yellow"/>
              </w:rPr>
              <w:t xml:space="preserve"> </w:t>
            </w:r>
          </w:p>
          <w:p w14:paraId="4F45B6FD" w14:textId="77777777" w:rsidR="00366D4C" w:rsidRPr="00F30DA6" w:rsidRDefault="00366D4C" w:rsidP="00F41A1A">
            <w:pPr>
              <w:autoSpaceDE w:val="0"/>
              <w:autoSpaceDN w:val="0"/>
              <w:adjustRightInd w:val="0"/>
              <w:spacing w:line="276" w:lineRule="auto"/>
              <w:rPr>
                <w:rFonts w:cs="Arial"/>
              </w:rPr>
            </w:pPr>
          </w:p>
          <w:p w14:paraId="4CA90A97" w14:textId="4089EDBD" w:rsidR="006534B1" w:rsidRPr="00F41A1A" w:rsidRDefault="006534B1" w:rsidP="00F41A1A">
            <w:pPr>
              <w:autoSpaceDE w:val="0"/>
              <w:autoSpaceDN w:val="0"/>
              <w:adjustRightInd w:val="0"/>
              <w:spacing w:line="276" w:lineRule="auto"/>
              <w:rPr>
                <w:rFonts w:cs="Arial"/>
              </w:rPr>
            </w:pPr>
            <w:r w:rsidRPr="00F30DA6">
              <w:rPr>
                <w:rFonts w:cs="Arial"/>
              </w:rPr>
              <w:t>Zabezpieczenie małych portów przed negatywnymi konsekwencjami zmian klimatu</w:t>
            </w:r>
          </w:p>
        </w:tc>
        <w:tc>
          <w:tcPr>
            <w:tcW w:w="1833" w:type="pct"/>
            <w:vAlign w:val="center"/>
          </w:tcPr>
          <w:p w14:paraId="0C083307" w14:textId="77777777" w:rsidR="00366D4C" w:rsidRPr="00F41A1A" w:rsidRDefault="00366D4C" w:rsidP="00F41A1A">
            <w:pPr>
              <w:autoSpaceDE w:val="0"/>
              <w:autoSpaceDN w:val="0"/>
              <w:adjustRightInd w:val="0"/>
              <w:spacing w:line="276" w:lineRule="auto"/>
              <w:rPr>
                <w:rFonts w:cs="Arial"/>
              </w:rPr>
            </w:pPr>
            <w:r w:rsidRPr="00F41A1A">
              <w:rPr>
                <w:rFonts w:cs="Arial"/>
              </w:rPr>
              <w:t>Monitorowanie postępu realizowanych działań przez jednostki odpowiedzialne.</w:t>
            </w:r>
          </w:p>
        </w:tc>
      </w:tr>
      <w:tr w:rsidR="00366D4C" w:rsidRPr="00F30DA6" w14:paraId="10D7769F" w14:textId="77777777" w:rsidTr="00366D4C">
        <w:trPr>
          <w:trHeight w:val="142"/>
        </w:trPr>
        <w:tc>
          <w:tcPr>
            <w:tcW w:w="1312" w:type="pct"/>
            <w:vMerge w:val="restart"/>
            <w:shd w:val="clear" w:color="auto" w:fill="F3F3F3"/>
            <w:vAlign w:val="center"/>
          </w:tcPr>
          <w:p w14:paraId="5A3C5BC4" w14:textId="77777777" w:rsidR="00366D4C" w:rsidRPr="00F41A1A" w:rsidRDefault="00366D4C" w:rsidP="00F41A1A">
            <w:pPr>
              <w:spacing w:line="276" w:lineRule="auto"/>
              <w:rPr>
                <w:rFonts w:eastAsia="Times New Roman" w:cs="Arial"/>
                <w:b/>
                <w:color w:val="000000" w:themeColor="text1"/>
                <w:lang w:eastAsia="pl-PL"/>
              </w:rPr>
            </w:pPr>
            <w:r w:rsidRPr="00F41A1A">
              <w:rPr>
                <w:rFonts w:eastAsia="Times New Roman" w:cs="Arial"/>
                <w:b/>
                <w:color w:val="000000" w:themeColor="text1"/>
                <w:lang w:eastAsia="pl-PL"/>
              </w:rPr>
              <w:t xml:space="preserve">Obszary współpracy międzyregionalnej </w:t>
            </w:r>
            <w:r w:rsidRPr="00F41A1A">
              <w:rPr>
                <w:rFonts w:eastAsia="Times New Roman" w:cs="Arial"/>
                <w:b/>
                <w:color w:val="000000" w:themeColor="text1"/>
                <w:lang w:eastAsia="pl-PL"/>
              </w:rPr>
              <w:br/>
              <w:t>i międzynarodowej</w:t>
            </w:r>
          </w:p>
        </w:tc>
        <w:tc>
          <w:tcPr>
            <w:tcW w:w="1855" w:type="pct"/>
            <w:shd w:val="clear" w:color="auto" w:fill="FFFFCC"/>
            <w:vAlign w:val="center"/>
          </w:tcPr>
          <w:p w14:paraId="58995F45" w14:textId="77777777" w:rsidR="00366D4C" w:rsidRPr="00F41A1A" w:rsidRDefault="00366D4C" w:rsidP="00F41A1A">
            <w:pPr>
              <w:autoSpaceDE w:val="0"/>
              <w:autoSpaceDN w:val="0"/>
              <w:adjustRightInd w:val="0"/>
              <w:spacing w:line="276" w:lineRule="auto"/>
              <w:rPr>
                <w:rFonts w:cs="Arial"/>
              </w:rPr>
            </w:pPr>
            <w:r w:rsidRPr="00F41A1A">
              <w:rPr>
                <w:rFonts w:cs="Arial"/>
                <w:b/>
              </w:rPr>
              <w:t>Nazwa</w:t>
            </w:r>
          </w:p>
        </w:tc>
        <w:tc>
          <w:tcPr>
            <w:tcW w:w="1833" w:type="pct"/>
            <w:shd w:val="clear" w:color="auto" w:fill="FFFFCC"/>
            <w:vAlign w:val="center"/>
          </w:tcPr>
          <w:p w14:paraId="0EE8B795" w14:textId="77777777" w:rsidR="00366D4C" w:rsidRPr="00F41A1A" w:rsidRDefault="00366D4C" w:rsidP="00F41A1A">
            <w:pPr>
              <w:autoSpaceDE w:val="0"/>
              <w:autoSpaceDN w:val="0"/>
              <w:adjustRightInd w:val="0"/>
              <w:spacing w:line="276" w:lineRule="auto"/>
              <w:rPr>
                <w:rFonts w:cs="Arial"/>
              </w:rPr>
            </w:pPr>
            <w:r w:rsidRPr="00F41A1A">
              <w:rPr>
                <w:rFonts w:cs="Arial"/>
              </w:rPr>
              <w:t>Planowane działania</w:t>
            </w:r>
          </w:p>
        </w:tc>
      </w:tr>
      <w:tr w:rsidR="00360BBA" w:rsidRPr="00F30DA6" w14:paraId="1A2BB134" w14:textId="77777777" w:rsidTr="00BF6348">
        <w:trPr>
          <w:trHeight w:val="720"/>
        </w:trPr>
        <w:tc>
          <w:tcPr>
            <w:tcW w:w="1312" w:type="pct"/>
            <w:vMerge/>
            <w:shd w:val="clear" w:color="auto" w:fill="F3F3F3"/>
            <w:vAlign w:val="center"/>
          </w:tcPr>
          <w:p w14:paraId="34EE5AAC" w14:textId="77777777" w:rsidR="00360BBA" w:rsidRPr="00F41A1A" w:rsidRDefault="00360BBA" w:rsidP="00F41A1A">
            <w:pPr>
              <w:spacing w:line="276" w:lineRule="auto"/>
              <w:rPr>
                <w:rFonts w:eastAsia="Times New Roman" w:cs="Arial"/>
                <w:b/>
                <w:lang w:eastAsia="pl-PL"/>
              </w:rPr>
            </w:pPr>
          </w:p>
        </w:tc>
        <w:tc>
          <w:tcPr>
            <w:tcW w:w="1855" w:type="pct"/>
            <w:vAlign w:val="center"/>
          </w:tcPr>
          <w:p w14:paraId="37195911" w14:textId="77777777" w:rsidR="00360BBA" w:rsidRPr="00F41A1A" w:rsidRDefault="00360BBA" w:rsidP="00F41A1A">
            <w:pPr>
              <w:autoSpaceDE w:val="0"/>
              <w:autoSpaceDN w:val="0"/>
              <w:adjustRightInd w:val="0"/>
              <w:spacing w:line="276" w:lineRule="auto"/>
              <w:rPr>
                <w:rFonts w:cs="Arial"/>
              </w:rPr>
            </w:pPr>
            <w:r w:rsidRPr="00F41A1A">
              <w:rPr>
                <w:rFonts w:cs="Arial"/>
              </w:rPr>
              <w:t>Rozwój błękitno-zielonej infrastruktury, w tym terenów zieleni na obszarach zurbanizowanych.</w:t>
            </w:r>
          </w:p>
        </w:tc>
        <w:tc>
          <w:tcPr>
            <w:tcW w:w="1833" w:type="pct"/>
            <w:vMerge w:val="restart"/>
            <w:vAlign w:val="center"/>
          </w:tcPr>
          <w:p w14:paraId="6107E33E" w14:textId="77777777" w:rsidR="00360BBA" w:rsidRPr="00F41A1A" w:rsidRDefault="00360BBA" w:rsidP="00F41A1A">
            <w:pPr>
              <w:autoSpaceDE w:val="0"/>
              <w:autoSpaceDN w:val="0"/>
              <w:adjustRightInd w:val="0"/>
              <w:spacing w:line="276" w:lineRule="auto"/>
              <w:rPr>
                <w:rFonts w:cs="Arial"/>
              </w:rPr>
            </w:pPr>
            <w:r w:rsidRPr="00F41A1A">
              <w:rPr>
                <w:rFonts w:cs="Arial"/>
              </w:rPr>
              <w:t>Udział w szkoleniach, warsztatach, konferencjach, grupach roboczych</w:t>
            </w:r>
          </w:p>
          <w:p w14:paraId="627AC02F" w14:textId="2D208C4F" w:rsidR="00360BBA" w:rsidRPr="00F41A1A" w:rsidRDefault="00360BBA" w:rsidP="00F41A1A">
            <w:pPr>
              <w:autoSpaceDE w:val="0"/>
              <w:autoSpaceDN w:val="0"/>
              <w:adjustRightInd w:val="0"/>
              <w:spacing w:line="276" w:lineRule="auto"/>
              <w:rPr>
                <w:rFonts w:cs="Arial"/>
              </w:rPr>
            </w:pPr>
          </w:p>
        </w:tc>
      </w:tr>
      <w:tr w:rsidR="00360BBA" w:rsidRPr="00F30DA6" w14:paraId="4E9A1040" w14:textId="77777777" w:rsidTr="00BF6348">
        <w:trPr>
          <w:trHeight w:val="720"/>
        </w:trPr>
        <w:tc>
          <w:tcPr>
            <w:tcW w:w="1312" w:type="pct"/>
            <w:vMerge/>
            <w:shd w:val="clear" w:color="auto" w:fill="F3F3F3"/>
            <w:vAlign w:val="center"/>
          </w:tcPr>
          <w:p w14:paraId="1939E179" w14:textId="77777777" w:rsidR="00360BBA" w:rsidRPr="00F41A1A" w:rsidRDefault="00360BBA" w:rsidP="00F41A1A">
            <w:pPr>
              <w:spacing w:line="276" w:lineRule="auto"/>
              <w:rPr>
                <w:rFonts w:eastAsia="Times New Roman" w:cs="Arial"/>
                <w:b/>
                <w:lang w:eastAsia="pl-PL"/>
              </w:rPr>
            </w:pPr>
          </w:p>
        </w:tc>
        <w:tc>
          <w:tcPr>
            <w:tcW w:w="1855" w:type="pct"/>
            <w:tcBorders>
              <w:bottom w:val="single" w:sz="4" w:space="0" w:color="auto"/>
            </w:tcBorders>
            <w:vAlign w:val="center"/>
          </w:tcPr>
          <w:p w14:paraId="5C8BA0AB" w14:textId="77777777" w:rsidR="00360BBA" w:rsidRPr="00F41A1A" w:rsidRDefault="00360BBA" w:rsidP="00F41A1A">
            <w:pPr>
              <w:autoSpaceDE w:val="0"/>
              <w:autoSpaceDN w:val="0"/>
              <w:adjustRightInd w:val="0"/>
              <w:spacing w:line="276" w:lineRule="auto"/>
              <w:rPr>
                <w:rFonts w:cs="Arial"/>
              </w:rPr>
            </w:pPr>
            <w:r w:rsidRPr="00F41A1A">
              <w:rPr>
                <w:rFonts w:cs="Arial"/>
              </w:rPr>
              <w:t>Ochrona środowiska, w tym przeciwdziałanie oraz adaptacja do zmian klimatu.</w:t>
            </w:r>
          </w:p>
        </w:tc>
        <w:tc>
          <w:tcPr>
            <w:tcW w:w="1833" w:type="pct"/>
            <w:vMerge/>
            <w:vAlign w:val="center"/>
          </w:tcPr>
          <w:p w14:paraId="739FA56C" w14:textId="5FABE89E" w:rsidR="00360BBA" w:rsidRPr="00F41A1A" w:rsidRDefault="00360BBA" w:rsidP="00F41A1A">
            <w:pPr>
              <w:autoSpaceDE w:val="0"/>
              <w:autoSpaceDN w:val="0"/>
              <w:adjustRightInd w:val="0"/>
              <w:spacing w:line="276" w:lineRule="auto"/>
              <w:rPr>
                <w:rFonts w:cs="Arial"/>
              </w:rPr>
            </w:pPr>
          </w:p>
        </w:tc>
      </w:tr>
      <w:tr w:rsidR="00360BBA" w:rsidRPr="00F30DA6" w14:paraId="00CC72A4" w14:textId="77777777" w:rsidTr="00BF6348">
        <w:trPr>
          <w:trHeight w:val="720"/>
        </w:trPr>
        <w:tc>
          <w:tcPr>
            <w:tcW w:w="1312" w:type="pct"/>
            <w:vMerge/>
            <w:shd w:val="clear" w:color="auto" w:fill="F3F3F3"/>
            <w:vAlign w:val="center"/>
          </w:tcPr>
          <w:p w14:paraId="076E565F" w14:textId="77777777" w:rsidR="00360BBA" w:rsidRPr="00F41A1A" w:rsidRDefault="00360BBA" w:rsidP="00F41A1A">
            <w:pPr>
              <w:spacing w:line="276" w:lineRule="auto"/>
              <w:rPr>
                <w:rFonts w:eastAsia="Times New Roman" w:cs="Arial"/>
                <w:b/>
                <w:lang w:eastAsia="pl-PL"/>
              </w:rPr>
            </w:pPr>
          </w:p>
        </w:tc>
        <w:tc>
          <w:tcPr>
            <w:tcW w:w="1855" w:type="pct"/>
            <w:shd w:val="clear" w:color="auto" w:fill="FFFFFF" w:themeFill="background1"/>
            <w:vAlign w:val="center"/>
          </w:tcPr>
          <w:p w14:paraId="2EF43C4D" w14:textId="3267DA52" w:rsidR="00360BBA" w:rsidRPr="00F41A1A" w:rsidRDefault="00360BBA" w:rsidP="00F41A1A">
            <w:pPr>
              <w:autoSpaceDE w:val="0"/>
              <w:autoSpaceDN w:val="0"/>
              <w:adjustRightInd w:val="0"/>
              <w:spacing w:line="276" w:lineRule="auto"/>
              <w:rPr>
                <w:rFonts w:cs="Arial"/>
              </w:rPr>
            </w:pPr>
            <w:r w:rsidRPr="00F41A1A">
              <w:rPr>
                <w:rFonts w:cs="Arial"/>
              </w:rPr>
              <w:t>Wypracowywanie standardów dobrego zarządzania i zagospodarowania obszarów przybrzeżnych, narażonych na intensywne i dynamiczne zjawiska klimatyczne</w:t>
            </w:r>
          </w:p>
        </w:tc>
        <w:tc>
          <w:tcPr>
            <w:tcW w:w="1833" w:type="pct"/>
            <w:vMerge/>
            <w:shd w:val="clear" w:color="auto" w:fill="FFFFFF" w:themeFill="background1"/>
            <w:vAlign w:val="center"/>
          </w:tcPr>
          <w:p w14:paraId="6ABA1BE1" w14:textId="77777777" w:rsidR="00360BBA" w:rsidRPr="00F41A1A" w:rsidRDefault="00360BBA" w:rsidP="00F41A1A">
            <w:pPr>
              <w:autoSpaceDE w:val="0"/>
              <w:autoSpaceDN w:val="0"/>
              <w:adjustRightInd w:val="0"/>
              <w:spacing w:line="276" w:lineRule="auto"/>
              <w:rPr>
                <w:rFonts w:cs="Arial"/>
              </w:rPr>
            </w:pPr>
          </w:p>
        </w:tc>
      </w:tr>
      <w:tr w:rsidR="00360BBA" w:rsidRPr="00F30DA6" w14:paraId="7DAD3FAA" w14:textId="77777777" w:rsidTr="00BF6348">
        <w:trPr>
          <w:trHeight w:val="720"/>
        </w:trPr>
        <w:tc>
          <w:tcPr>
            <w:tcW w:w="1312" w:type="pct"/>
            <w:vMerge/>
            <w:shd w:val="clear" w:color="auto" w:fill="F3F3F3"/>
            <w:vAlign w:val="center"/>
          </w:tcPr>
          <w:p w14:paraId="3E56A045" w14:textId="77777777" w:rsidR="00360BBA" w:rsidRPr="00F41A1A" w:rsidRDefault="00360BBA" w:rsidP="00F41A1A">
            <w:pPr>
              <w:spacing w:line="276" w:lineRule="auto"/>
              <w:rPr>
                <w:rFonts w:eastAsia="Times New Roman" w:cs="Arial"/>
                <w:b/>
                <w:lang w:eastAsia="pl-PL"/>
              </w:rPr>
            </w:pPr>
          </w:p>
        </w:tc>
        <w:tc>
          <w:tcPr>
            <w:tcW w:w="1855" w:type="pct"/>
            <w:shd w:val="clear" w:color="auto" w:fill="FFFFFF" w:themeFill="background1"/>
            <w:vAlign w:val="center"/>
          </w:tcPr>
          <w:p w14:paraId="1C4F54BB" w14:textId="77777777" w:rsidR="00360BBA" w:rsidRPr="00F41A1A" w:rsidRDefault="00360BBA" w:rsidP="00F41A1A">
            <w:pPr>
              <w:autoSpaceDE w:val="0"/>
              <w:autoSpaceDN w:val="0"/>
              <w:adjustRightInd w:val="0"/>
              <w:spacing w:line="276" w:lineRule="auto"/>
              <w:rPr>
                <w:rFonts w:cs="Arial"/>
              </w:rPr>
            </w:pPr>
            <w:r w:rsidRPr="00F41A1A">
              <w:rPr>
                <w:rFonts w:cs="Arial"/>
              </w:rPr>
              <w:t>Zintegrowane Zarządzanie Obszarami Przybrzeżnymi</w:t>
            </w:r>
          </w:p>
        </w:tc>
        <w:tc>
          <w:tcPr>
            <w:tcW w:w="1833" w:type="pct"/>
            <w:vMerge/>
            <w:shd w:val="clear" w:color="auto" w:fill="FFFFFF" w:themeFill="background1"/>
            <w:vAlign w:val="center"/>
          </w:tcPr>
          <w:p w14:paraId="2A724AD3" w14:textId="77777777" w:rsidR="00360BBA" w:rsidRPr="00F41A1A" w:rsidRDefault="00360BBA" w:rsidP="00F41A1A">
            <w:pPr>
              <w:autoSpaceDE w:val="0"/>
              <w:autoSpaceDN w:val="0"/>
              <w:adjustRightInd w:val="0"/>
              <w:spacing w:line="276" w:lineRule="auto"/>
              <w:rPr>
                <w:rFonts w:cs="Arial"/>
              </w:rPr>
            </w:pPr>
          </w:p>
        </w:tc>
      </w:tr>
    </w:tbl>
    <w:p w14:paraId="42498AF2" w14:textId="77777777" w:rsidR="00366D4C" w:rsidRPr="00F41A1A" w:rsidRDefault="00366D4C" w:rsidP="00F41A1A">
      <w:pPr>
        <w:pStyle w:val="wnioskiiinne"/>
        <w:rPr>
          <w:b w:val="0"/>
        </w:rPr>
      </w:pPr>
      <w:r w:rsidRPr="00F41A1A">
        <w:t>Wskaźniki rezultatu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1701"/>
      </w:tblGrid>
      <w:tr w:rsidR="00366D4C" w:rsidRPr="00F30DA6" w14:paraId="23CA80A4" w14:textId="77777777" w:rsidTr="00366D4C">
        <w:tc>
          <w:tcPr>
            <w:tcW w:w="4395" w:type="dxa"/>
            <w:gridSpan w:val="2"/>
            <w:shd w:val="clear" w:color="auto" w:fill="CCFFCC"/>
            <w:vAlign w:val="center"/>
          </w:tcPr>
          <w:p w14:paraId="1A64478C"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14199357"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34361D0A"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1701" w:type="dxa"/>
            <w:shd w:val="clear" w:color="auto" w:fill="CCFFCC"/>
            <w:vAlign w:val="center"/>
          </w:tcPr>
          <w:p w14:paraId="1B04D776" w14:textId="77777777" w:rsidR="00366D4C" w:rsidRPr="00F41A1A" w:rsidRDefault="00366D4C"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8D06AA" w:rsidRPr="00F30DA6" w14:paraId="111D5D86" w14:textId="77777777" w:rsidTr="00366D4C">
        <w:trPr>
          <w:trHeight w:val="347"/>
        </w:trPr>
        <w:tc>
          <w:tcPr>
            <w:tcW w:w="502" w:type="dxa"/>
            <w:vAlign w:val="center"/>
          </w:tcPr>
          <w:p w14:paraId="19B5CAC9" w14:textId="1A6062CE" w:rsidR="008D06AA" w:rsidRPr="00F41A1A" w:rsidRDefault="009C3FFB" w:rsidP="00F41A1A">
            <w:pPr>
              <w:spacing w:line="276" w:lineRule="auto"/>
              <w:rPr>
                <w:rFonts w:eastAsia="Times New Roman" w:cs="Arial"/>
                <w:lang w:eastAsia="pl-PL"/>
              </w:rPr>
            </w:pPr>
            <w:r w:rsidRPr="00F41A1A">
              <w:rPr>
                <w:rFonts w:eastAsia="Times New Roman" w:cs="Arial"/>
                <w:lang w:eastAsia="pl-PL"/>
              </w:rPr>
              <w:lastRenderedPageBreak/>
              <w:t>1.</w:t>
            </w:r>
          </w:p>
        </w:tc>
        <w:tc>
          <w:tcPr>
            <w:tcW w:w="3893" w:type="dxa"/>
          </w:tcPr>
          <w:p w14:paraId="6E314A4C" w14:textId="11661F79" w:rsidR="008D06AA" w:rsidRPr="00F41A1A" w:rsidRDefault="00E010E8" w:rsidP="00F41A1A">
            <w:pPr>
              <w:spacing w:line="276" w:lineRule="auto"/>
              <w:rPr>
                <w:rFonts w:cs="Arial"/>
                <w:color w:val="333333"/>
                <w:shd w:val="clear" w:color="auto" w:fill="FFFFFF"/>
              </w:rPr>
            </w:pPr>
            <w:r w:rsidRPr="00F30DA6">
              <w:rPr>
                <w:rFonts w:cs="Arial"/>
                <w:color w:val="000000"/>
              </w:rPr>
              <w:t>Li</w:t>
            </w:r>
            <w:r w:rsidR="00762D3D" w:rsidRPr="00F41A1A">
              <w:rPr>
                <w:rFonts w:cs="Arial"/>
                <w:color w:val="000000"/>
              </w:rPr>
              <w:t>czba mieszkańców na obszarach szczeg</w:t>
            </w:r>
            <w:r w:rsidR="00B22C2B" w:rsidRPr="00F41A1A">
              <w:rPr>
                <w:rFonts w:cs="Arial"/>
                <w:color w:val="000000"/>
              </w:rPr>
              <w:t>ólnego zagrożenia powodzią</w:t>
            </w:r>
            <w:r w:rsidR="00B40347" w:rsidRPr="00F41A1A">
              <w:rPr>
                <w:rFonts w:cs="Arial"/>
                <w:color w:val="000000"/>
              </w:rPr>
              <w:t xml:space="preserve"> </w:t>
            </w:r>
            <w:r w:rsidR="00B40347" w:rsidRPr="00F41A1A">
              <w:rPr>
                <w:rFonts w:cs="Arial"/>
              </w:rPr>
              <w:t>(Q1%)</w:t>
            </w:r>
          </w:p>
        </w:tc>
        <w:tc>
          <w:tcPr>
            <w:tcW w:w="1559" w:type="dxa"/>
            <w:vAlign w:val="center"/>
          </w:tcPr>
          <w:p w14:paraId="5EEB1712" w14:textId="77777777" w:rsidR="00762D3D" w:rsidRPr="00F41A1A" w:rsidRDefault="00762D3D" w:rsidP="00F41A1A">
            <w:pPr>
              <w:spacing w:line="276" w:lineRule="auto"/>
              <w:rPr>
                <w:rFonts w:cs="Arial"/>
                <w:lang w:eastAsia="pl-PL"/>
              </w:rPr>
            </w:pPr>
            <w:r w:rsidRPr="00F41A1A">
              <w:rPr>
                <w:rFonts w:cs="Arial"/>
                <w:lang w:eastAsia="pl-PL"/>
              </w:rPr>
              <w:t>102 250 l.os.</w:t>
            </w:r>
          </w:p>
          <w:p w14:paraId="73FC382C" w14:textId="7BE0F144" w:rsidR="008D06AA" w:rsidRPr="00F41A1A" w:rsidRDefault="00762D3D" w:rsidP="00F41A1A">
            <w:pPr>
              <w:spacing w:line="276" w:lineRule="auto"/>
              <w:rPr>
                <w:rFonts w:cs="Arial"/>
                <w:color w:val="333333"/>
              </w:rPr>
            </w:pPr>
            <w:r w:rsidRPr="00F41A1A">
              <w:rPr>
                <w:rFonts w:cs="Arial"/>
                <w:lang w:eastAsia="pl-PL"/>
              </w:rPr>
              <w:t>(2019)</w:t>
            </w:r>
          </w:p>
        </w:tc>
        <w:tc>
          <w:tcPr>
            <w:tcW w:w="1559" w:type="dxa"/>
            <w:vAlign w:val="center"/>
          </w:tcPr>
          <w:p w14:paraId="2E03E5D9" w14:textId="6FCC9E64" w:rsidR="008D06AA" w:rsidRPr="00F41A1A" w:rsidRDefault="00762D3D" w:rsidP="00F41A1A">
            <w:pPr>
              <w:spacing w:line="276" w:lineRule="auto"/>
              <w:rPr>
                <w:rFonts w:eastAsia="Times New Roman" w:cs="Arial"/>
                <w:lang w:eastAsia="pl-PL"/>
              </w:rPr>
            </w:pPr>
            <w:r w:rsidRPr="00F41A1A">
              <w:rPr>
                <w:rFonts w:cs="Arial"/>
                <w:lang w:eastAsia="pl-PL"/>
              </w:rPr>
              <w:t>Spadek wartości</w:t>
            </w:r>
          </w:p>
        </w:tc>
        <w:tc>
          <w:tcPr>
            <w:tcW w:w="1701" w:type="dxa"/>
            <w:vAlign w:val="center"/>
          </w:tcPr>
          <w:p w14:paraId="66958507" w14:textId="6A08EA18" w:rsidR="008D06AA" w:rsidRPr="00F41A1A" w:rsidRDefault="00762D3D" w:rsidP="00F41A1A">
            <w:pPr>
              <w:spacing w:line="276" w:lineRule="auto"/>
              <w:rPr>
                <w:rFonts w:eastAsia="Times New Roman" w:cs="Arial"/>
                <w:lang w:eastAsia="pl-PL"/>
              </w:rPr>
            </w:pPr>
            <w:r w:rsidRPr="00F41A1A">
              <w:rPr>
                <w:rFonts w:cs="Arial"/>
                <w:lang w:eastAsia="pl-PL"/>
              </w:rPr>
              <w:t>Mapy Zagrożenia Powodziowego i Mapy Ryzyka Powodziowego</w:t>
            </w:r>
          </w:p>
        </w:tc>
      </w:tr>
      <w:tr w:rsidR="008D06AA" w:rsidRPr="00F30DA6" w14:paraId="0307E929" w14:textId="77777777" w:rsidTr="00366D4C">
        <w:trPr>
          <w:trHeight w:val="347"/>
        </w:trPr>
        <w:tc>
          <w:tcPr>
            <w:tcW w:w="502" w:type="dxa"/>
            <w:vAlign w:val="center"/>
          </w:tcPr>
          <w:p w14:paraId="2AD91F70" w14:textId="6E4C42F9" w:rsidR="008D06AA" w:rsidRPr="00F41A1A" w:rsidRDefault="009C3FFB" w:rsidP="00F41A1A">
            <w:pPr>
              <w:spacing w:line="276" w:lineRule="auto"/>
              <w:rPr>
                <w:rFonts w:eastAsia="Times New Roman" w:cs="Arial"/>
                <w:lang w:eastAsia="pl-PL"/>
              </w:rPr>
            </w:pPr>
            <w:r w:rsidRPr="00F41A1A">
              <w:rPr>
                <w:rFonts w:eastAsia="Times New Roman" w:cs="Arial"/>
                <w:lang w:eastAsia="pl-PL"/>
              </w:rPr>
              <w:t>2.</w:t>
            </w:r>
          </w:p>
        </w:tc>
        <w:tc>
          <w:tcPr>
            <w:tcW w:w="3893" w:type="dxa"/>
          </w:tcPr>
          <w:p w14:paraId="39EC2253" w14:textId="15D21703" w:rsidR="00762D3D" w:rsidRPr="00F41A1A" w:rsidRDefault="00E010E8" w:rsidP="00F41A1A">
            <w:pPr>
              <w:pStyle w:val="Default"/>
              <w:spacing w:line="276" w:lineRule="auto"/>
              <w:rPr>
                <w:rFonts w:ascii="Arial" w:hAnsi="Arial" w:cs="Arial"/>
                <w:sz w:val="22"/>
                <w:szCs w:val="22"/>
              </w:rPr>
            </w:pPr>
            <w:r w:rsidRPr="00F30DA6">
              <w:rPr>
                <w:rFonts w:ascii="Arial" w:hAnsi="Arial" w:cs="Arial"/>
                <w:sz w:val="22"/>
                <w:szCs w:val="22"/>
              </w:rPr>
              <w:t>Liczba</w:t>
            </w:r>
            <w:r w:rsidRPr="00F41A1A">
              <w:rPr>
                <w:rFonts w:ascii="Arial" w:hAnsi="Arial" w:cs="Arial"/>
                <w:sz w:val="22"/>
                <w:szCs w:val="22"/>
              </w:rPr>
              <w:t xml:space="preserve"> </w:t>
            </w:r>
            <w:r w:rsidR="00762D3D" w:rsidRPr="00F41A1A">
              <w:rPr>
                <w:rFonts w:ascii="Arial" w:hAnsi="Arial" w:cs="Arial"/>
                <w:sz w:val="22"/>
                <w:szCs w:val="22"/>
              </w:rPr>
              <w:t>ujęć wody zlokalizowanych na obszarach szczególnego zagrożenia powodzią (Q1%)</w:t>
            </w:r>
          </w:p>
          <w:p w14:paraId="6697C84D" w14:textId="77777777" w:rsidR="008D06AA" w:rsidRPr="00F41A1A" w:rsidRDefault="008D06AA" w:rsidP="00F41A1A">
            <w:pPr>
              <w:spacing w:line="276" w:lineRule="auto"/>
              <w:rPr>
                <w:rFonts w:cs="Arial"/>
                <w:color w:val="333333"/>
                <w:shd w:val="clear" w:color="auto" w:fill="FFFFFF"/>
              </w:rPr>
            </w:pPr>
          </w:p>
        </w:tc>
        <w:tc>
          <w:tcPr>
            <w:tcW w:w="1559" w:type="dxa"/>
            <w:vAlign w:val="center"/>
          </w:tcPr>
          <w:p w14:paraId="71CB26D9" w14:textId="77777777" w:rsidR="00762D3D" w:rsidRPr="00F41A1A" w:rsidRDefault="00762D3D" w:rsidP="00F41A1A">
            <w:pPr>
              <w:spacing w:line="276" w:lineRule="auto"/>
              <w:rPr>
                <w:rFonts w:cs="Arial"/>
                <w:lang w:eastAsia="pl-PL"/>
              </w:rPr>
            </w:pPr>
            <w:r w:rsidRPr="00F41A1A">
              <w:rPr>
                <w:rFonts w:cs="Arial"/>
                <w:lang w:eastAsia="pl-PL"/>
              </w:rPr>
              <w:t>361 szt.</w:t>
            </w:r>
          </w:p>
          <w:p w14:paraId="67EC3026" w14:textId="199E4F97" w:rsidR="008D06AA" w:rsidRPr="00F41A1A" w:rsidRDefault="00762D3D" w:rsidP="00F41A1A">
            <w:pPr>
              <w:spacing w:line="276" w:lineRule="auto"/>
              <w:rPr>
                <w:rFonts w:cs="Arial"/>
                <w:color w:val="333333"/>
              </w:rPr>
            </w:pPr>
            <w:r w:rsidRPr="00F41A1A">
              <w:rPr>
                <w:rFonts w:cs="Arial"/>
                <w:lang w:eastAsia="pl-PL"/>
              </w:rPr>
              <w:t>(2019)</w:t>
            </w:r>
          </w:p>
        </w:tc>
        <w:tc>
          <w:tcPr>
            <w:tcW w:w="1559" w:type="dxa"/>
            <w:vAlign w:val="center"/>
          </w:tcPr>
          <w:p w14:paraId="6B001D82" w14:textId="435071D6" w:rsidR="008D06AA" w:rsidRPr="00F41A1A" w:rsidRDefault="00762D3D" w:rsidP="00F41A1A">
            <w:pPr>
              <w:spacing w:line="276" w:lineRule="auto"/>
              <w:rPr>
                <w:rFonts w:eastAsia="Times New Roman" w:cs="Arial"/>
                <w:lang w:eastAsia="pl-PL"/>
              </w:rPr>
            </w:pPr>
            <w:r w:rsidRPr="00F41A1A">
              <w:rPr>
                <w:rFonts w:cs="Arial"/>
                <w:lang w:eastAsia="pl-PL"/>
              </w:rPr>
              <w:t>Spadek wartości</w:t>
            </w:r>
          </w:p>
        </w:tc>
        <w:tc>
          <w:tcPr>
            <w:tcW w:w="1701" w:type="dxa"/>
            <w:vAlign w:val="center"/>
          </w:tcPr>
          <w:p w14:paraId="7E790028" w14:textId="79A02765" w:rsidR="008D06AA" w:rsidRPr="00F41A1A" w:rsidRDefault="00762D3D" w:rsidP="00F41A1A">
            <w:pPr>
              <w:spacing w:line="276" w:lineRule="auto"/>
              <w:rPr>
                <w:rFonts w:eastAsia="Times New Roman" w:cs="Arial"/>
                <w:lang w:eastAsia="pl-PL"/>
              </w:rPr>
            </w:pPr>
            <w:r w:rsidRPr="00F41A1A">
              <w:rPr>
                <w:rFonts w:cs="Arial"/>
                <w:lang w:eastAsia="pl-PL"/>
              </w:rPr>
              <w:t>Mapy Zagrożenia Powodziowego i Mapy Ryzyka Powodziowego</w:t>
            </w:r>
          </w:p>
        </w:tc>
      </w:tr>
      <w:tr w:rsidR="00366D4C" w:rsidRPr="00F30DA6" w14:paraId="70EC563D" w14:textId="77777777" w:rsidTr="00366D4C">
        <w:trPr>
          <w:trHeight w:val="347"/>
        </w:trPr>
        <w:tc>
          <w:tcPr>
            <w:tcW w:w="502" w:type="dxa"/>
            <w:vAlign w:val="center"/>
          </w:tcPr>
          <w:p w14:paraId="2AB5E4F4" w14:textId="69BC2D07" w:rsidR="00366D4C" w:rsidRPr="00F41A1A" w:rsidRDefault="00C93063" w:rsidP="00F41A1A">
            <w:pPr>
              <w:spacing w:line="276" w:lineRule="auto"/>
              <w:rPr>
                <w:rFonts w:eastAsia="Times New Roman" w:cs="Arial"/>
                <w:lang w:eastAsia="pl-PL"/>
              </w:rPr>
            </w:pPr>
            <w:r w:rsidRPr="00F41A1A">
              <w:rPr>
                <w:rFonts w:eastAsia="Times New Roman" w:cs="Arial"/>
                <w:lang w:eastAsia="pl-PL"/>
              </w:rPr>
              <w:t>3</w:t>
            </w:r>
            <w:r w:rsidR="00366D4C" w:rsidRPr="00F41A1A">
              <w:rPr>
                <w:rFonts w:eastAsia="Times New Roman" w:cs="Arial"/>
                <w:lang w:eastAsia="pl-PL"/>
              </w:rPr>
              <w:t>.</w:t>
            </w:r>
          </w:p>
        </w:tc>
        <w:tc>
          <w:tcPr>
            <w:tcW w:w="3893" w:type="dxa"/>
          </w:tcPr>
          <w:p w14:paraId="1F1D2229" w14:textId="77777777" w:rsidR="00366D4C" w:rsidRPr="00F41A1A" w:rsidRDefault="00366D4C" w:rsidP="00F41A1A">
            <w:pPr>
              <w:spacing w:line="276" w:lineRule="auto"/>
              <w:rPr>
                <w:rFonts w:eastAsia="Times New Roman" w:cs="Arial"/>
                <w:color w:val="000000" w:themeColor="text1"/>
                <w:lang w:eastAsia="pl-PL"/>
              </w:rPr>
            </w:pPr>
            <w:r w:rsidRPr="00F41A1A">
              <w:rPr>
                <w:rFonts w:cs="Arial"/>
                <w:color w:val="333333"/>
                <w:shd w:val="clear" w:color="auto" w:fill="FFFFFF"/>
              </w:rPr>
              <w:t xml:space="preserve">Udział parków, zieleńców i terenów zieleni osiedlowej w powierzchni </w:t>
            </w:r>
            <w:r w:rsidRPr="00F41A1A">
              <w:rPr>
                <w:rFonts w:eastAsia="Times New Roman" w:cs="Arial"/>
                <w:color w:val="000000" w:themeColor="text1"/>
                <w:lang w:eastAsia="pl-PL"/>
              </w:rPr>
              <w:t>województwa pomorskiego</w:t>
            </w:r>
          </w:p>
        </w:tc>
        <w:tc>
          <w:tcPr>
            <w:tcW w:w="1559" w:type="dxa"/>
            <w:vAlign w:val="center"/>
          </w:tcPr>
          <w:p w14:paraId="3BB4373E" w14:textId="77777777" w:rsidR="00366D4C" w:rsidRPr="00F41A1A" w:rsidRDefault="00366D4C" w:rsidP="00F41A1A">
            <w:pPr>
              <w:spacing w:line="276" w:lineRule="auto"/>
              <w:rPr>
                <w:rFonts w:eastAsia="Times New Roman" w:cs="Arial"/>
                <w:lang w:eastAsia="pl-PL"/>
              </w:rPr>
            </w:pPr>
            <w:r w:rsidRPr="00F41A1A">
              <w:rPr>
                <w:rFonts w:cs="Arial"/>
                <w:color w:val="333333"/>
              </w:rPr>
              <w:t>0,2 %</w:t>
            </w:r>
          </w:p>
          <w:p w14:paraId="0BB80FC8"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(2018)</w:t>
            </w:r>
          </w:p>
        </w:tc>
        <w:tc>
          <w:tcPr>
            <w:tcW w:w="1559" w:type="dxa"/>
            <w:vAlign w:val="center"/>
          </w:tcPr>
          <w:p w14:paraId="2F421F5C" w14:textId="4D2BE919" w:rsidR="00366D4C" w:rsidRPr="00F41A1A" w:rsidDel="00A442EF" w:rsidRDefault="00BF6348" w:rsidP="00F41A1A">
            <w:pPr>
              <w:spacing w:line="276" w:lineRule="auto"/>
              <w:rPr>
                <w:rFonts w:eastAsia="Times New Roman" w:cs="Arial"/>
                <w:lang w:eastAsia="pl-PL"/>
              </w:rPr>
            </w:pPr>
            <w:r w:rsidRPr="00F30DA6">
              <w:rPr>
                <w:rFonts w:eastAsia="Times New Roman" w:cs="Arial"/>
                <w:lang w:eastAsia="pl-PL"/>
              </w:rPr>
              <w:t>W</w:t>
            </w:r>
            <w:r w:rsidR="00366D4C" w:rsidRPr="00F41A1A">
              <w:rPr>
                <w:rFonts w:eastAsia="Times New Roman" w:cs="Arial"/>
                <w:lang w:eastAsia="pl-PL"/>
              </w:rPr>
              <w:t>zrost</w:t>
            </w:r>
          </w:p>
        </w:tc>
        <w:tc>
          <w:tcPr>
            <w:tcW w:w="1701" w:type="dxa"/>
            <w:vAlign w:val="center"/>
          </w:tcPr>
          <w:p w14:paraId="16B9CCA3"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GUS</w:t>
            </w:r>
          </w:p>
        </w:tc>
      </w:tr>
      <w:tr w:rsidR="00A01F2D" w:rsidRPr="00F30DA6" w14:paraId="6B6BAB1B" w14:textId="77777777" w:rsidTr="00B924F0">
        <w:trPr>
          <w:trHeight w:val="347"/>
        </w:trPr>
        <w:tc>
          <w:tcPr>
            <w:tcW w:w="502" w:type="dxa"/>
            <w:vAlign w:val="center"/>
          </w:tcPr>
          <w:p w14:paraId="1488EDC4" w14:textId="0B975EE2" w:rsidR="00A01F2D" w:rsidRPr="00F41A1A" w:rsidRDefault="00A01F2D" w:rsidP="00F41A1A">
            <w:pPr>
              <w:spacing w:line="276" w:lineRule="auto"/>
              <w:rPr>
                <w:rFonts w:eastAsia="Times New Roman" w:cs="Arial"/>
                <w:lang w:eastAsia="pl-PL"/>
              </w:rPr>
            </w:pPr>
            <w:r w:rsidRPr="00F30DA6">
              <w:rPr>
                <w:rFonts w:eastAsia="Times New Roman" w:cs="Arial"/>
                <w:lang w:eastAsia="pl-PL"/>
              </w:rPr>
              <w:t>4.</w:t>
            </w:r>
          </w:p>
        </w:tc>
        <w:tc>
          <w:tcPr>
            <w:tcW w:w="3893" w:type="dxa"/>
            <w:vAlign w:val="center"/>
          </w:tcPr>
          <w:p w14:paraId="64164036" w14:textId="6E03778F" w:rsidR="00A01F2D" w:rsidRPr="00F41A1A" w:rsidRDefault="00A01F2D" w:rsidP="00F41A1A">
            <w:pPr>
              <w:spacing w:line="276" w:lineRule="auto"/>
              <w:rPr>
                <w:rFonts w:cs="Arial"/>
                <w:color w:val="333333"/>
                <w:shd w:val="clear" w:color="auto" w:fill="FFFFFF"/>
              </w:rPr>
            </w:pPr>
            <w:r w:rsidRPr="00F30DA6">
              <w:rPr>
                <w:rFonts w:eastAsia="Times New Roman" w:cs="Arial"/>
                <w:lang w:eastAsia="pl-PL"/>
              </w:rPr>
              <w:t>Udział powierzchni terenów objętych obszarowymi formami ochrony przyrody</w:t>
            </w:r>
          </w:p>
        </w:tc>
        <w:tc>
          <w:tcPr>
            <w:tcW w:w="1559" w:type="dxa"/>
            <w:vAlign w:val="center"/>
          </w:tcPr>
          <w:p w14:paraId="44AA3773" w14:textId="621BE324" w:rsidR="00A01F2D" w:rsidRPr="00F41A1A" w:rsidRDefault="00A01F2D" w:rsidP="00F41A1A">
            <w:pPr>
              <w:spacing w:line="276" w:lineRule="auto"/>
              <w:rPr>
                <w:rFonts w:cs="Arial"/>
                <w:color w:val="333333"/>
              </w:rPr>
            </w:pPr>
            <w:r w:rsidRPr="00F30DA6">
              <w:rPr>
                <w:rFonts w:eastAsia="Times New Roman" w:cs="Arial"/>
                <w:lang w:eastAsia="pl-PL"/>
              </w:rPr>
              <w:t>32,8 (2019)</w:t>
            </w:r>
          </w:p>
        </w:tc>
        <w:tc>
          <w:tcPr>
            <w:tcW w:w="1559" w:type="dxa"/>
            <w:vAlign w:val="center"/>
          </w:tcPr>
          <w:p w14:paraId="511E1CD4" w14:textId="42A1FD3F" w:rsidR="00A01F2D" w:rsidRPr="00F41A1A" w:rsidRDefault="00BF6348" w:rsidP="00F41A1A">
            <w:pPr>
              <w:spacing w:line="276" w:lineRule="auto"/>
              <w:rPr>
                <w:rFonts w:eastAsia="Times New Roman" w:cs="Arial"/>
                <w:lang w:eastAsia="pl-PL"/>
              </w:rPr>
            </w:pPr>
            <w:r w:rsidRPr="00F30DA6">
              <w:rPr>
                <w:rFonts w:eastAsia="Times New Roman" w:cs="Arial"/>
                <w:lang w:eastAsia="pl-PL"/>
              </w:rPr>
              <w:t>W</w:t>
            </w:r>
            <w:r w:rsidR="00A01F2D" w:rsidRPr="00F30DA6">
              <w:rPr>
                <w:rFonts w:eastAsia="Times New Roman" w:cs="Arial"/>
                <w:lang w:eastAsia="pl-PL"/>
              </w:rPr>
              <w:t>zrost</w:t>
            </w:r>
          </w:p>
        </w:tc>
        <w:tc>
          <w:tcPr>
            <w:tcW w:w="1701" w:type="dxa"/>
            <w:vAlign w:val="center"/>
          </w:tcPr>
          <w:p w14:paraId="0B44D9FE" w14:textId="4278D1D6" w:rsidR="00A01F2D" w:rsidRPr="00F41A1A" w:rsidRDefault="00A01F2D" w:rsidP="00F41A1A">
            <w:pPr>
              <w:spacing w:line="276" w:lineRule="auto"/>
              <w:rPr>
                <w:rFonts w:eastAsia="Times New Roman" w:cs="Arial"/>
                <w:lang w:eastAsia="pl-PL"/>
              </w:rPr>
            </w:pPr>
            <w:r w:rsidRPr="00F30DA6">
              <w:rPr>
                <w:rFonts w:eastAsia="Times New Roman" w:cs="Arial"/>
                <w:lang w:eastAsia="pl-PL"/>
              </w:rPr>
              <w:t>GUS/RDOŚ/DROŚ UMWP</w:t>
            </w:r>
          </w:p>
        </w:tc>
      </w:tr>
    </w:tbl>
    <w:p w14:paraId="50C16812" w14:textId="77777777" w:rsidR="00366D4C" w:rsidRPr="00F41A1A" w:rsidRDefault="00366D4C" w:rsidP="00F41A1A">
      <w:pPr>
        <w:spacing w:line="276" w:lineRule="auto"/>
        <w:rPr>
          <w:rFonts w:cs="Aria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366D4C" w:rsidRPr="00F30DA6" w14:paraId="316E9192" w14:textId="77777777" w:rsidTr="00366D4C">
        <w:tc>
          <w:tcPr>
            <w:tcW w:w="2468" w:type="dxa"/>
            <w:shd w:val="clear" w:color="auto" w:fill="CCFFCC"/>
            <w:vAlign w:val="center"/>
          </w:tcPr>
          <w:p w14:paraId="26C25CEC" w14:textId="77777777" w:rsidR="00366D4C" w:rsidRPr="00F41A1A" w:rsidRDefault="00366D4C" w:rsidP="00F41A1A">
            <w:pPr>
              <w:spacing w:line="276" w:lineRule="auto"/>
              <w:rPr>
                <w:rFonts w:cs="Arial"/>
                <w:b/>
              </w:rPr>
            </w:pPr>
            <w:r w:rsidRPr="00F41A1A">
              <w:rPr>
                <w:rFonts w:cs="Arial"/>
                <w:b/>
              </w:rPr>
              <w:t>Działanie 1.1.1</w:t>
            </w:r>
          </w:p>
        </w:tc>
        <w:tc>
          <w:tcPr>
            <w:tcW w:w="6746" w:type="dxa"/>
          </w:tcPr>
          <w:p w14:paraId="0973902C" w14:textId="77777777" w:rsidR="00366D4C" w:rsidRPr="00F41A1A" w:rsidRDefault="00366D4C" w:rsidP="00F41A1A">
            <w:pPr>
              <w:spacing w:line="276" w:lineRule="auto"/>
              <w:rPr>
                <w:rFonts w:cs="Arial"/>
                <w:b/>
              </w:rPr>
            </w:pPr>
            <w:r w:rsidRPr="00F41A1A">
              <w:rPr>
                <w:rFonts w:cs="Arial"/>
                <w:b/>
              </w:rPr>
              <w:t>Zmniejszenie zagrożenia powodziowego od strony rzek i morza poprzez właściwe zarządzanie ryzykiem powodziowym</w:t>
            </w:r>
          </w:p>
        </w:tc>
      </w:tr>
      <w:tr w:rsidR="00366D4C" w:rsidRPr="00F30DA6" w14:paraId="36D75296" w14:textId="77777777" w:rsidTr="00366D4C">
        <w:tc>
          <w:tcPr>
            <w:tcW w:w="2468" w:type="dxa"/>
            <w:shd w:val="clear" w:color="auto" w:fill="F3F3F3"/>
            <w:vAlign w:val="center"/>
          </w:tcPr>
          <w:p w14:paraId="79D3609B" w14:textId="77777777" w:rsidR="00366D4C" w:rsidRPr="00F41A1A" w:rsidRDefault="00366D4C" w:rsidP="00F41A1A">
            <w:pPr>
              <w:spacing w:line="276" w:lineRule="auto"/>
              <w:rPr>
                <w:rFonts w:cs="Arial"/>
                <w:b/>
              </w:rPr>
            </w:pPr>
            <w:r w:rsidRPr="00F41A1A">
              <w:rPr>
                <w:rFonts w:cs="Arial"/>
                <w:b/>
              </w:rPr>
              <w:t>Zakres interwencji</w:t>
            </w:r>
          </w:p>
        </w:tc>
        <w:tc>
          <w:tcPr>
            <w:tcW w:w="6746" w:type="dxa"/>
          </w:tcPr>
          <w:p w14:paraId="3D2E20F5" w14:textId="77777777" w:rsidR="00366D4C" w:rsidRPr="00F41A1A" w:rsidRDefault="00366D4C" w:rsidP="00F41A1A">
            <w:pPr>
              <w:numPr>
                <w:ilvl w:val="0"/>
                <w:numId w:val="16"/>
              </w:numPr>
              <w:tabs>
                <w:tab w:val="clear" w:pos="360"/>
              </w:tabs>
              <w:spacing w:line="276" w:lineRule="auto"/>
              <w:ind w:left="291" w:hanging="291"/>
              <w:rPr>
                <w:rFonts w:cs="Arial"/>
              </w:rPr>
            </w:pPr>
            <w:r w:rsidRPr="00F41A1A">
              <w:rPr>
                <w:rFonts w:cs="Arial"/>
              </w:rPr>
              <w:t xml:space="preserve">budowa, przebudowa, rozbudowa, modernizacja i poprawa stanu technicznego urządzeń hydrotechnicznych (m.in. </w:t>
            </w:r>
            <w:r w:rsidRPr="00F41A1A">
              <w:rPr>
                <w:rFonts w:cs="Arial"/>
                <w:color w:val="383838"/>
                <w:shd w:val="clear" w:color="auto" w:fill="FFFFFF"/>
              </w:rPr>
              <w:t>zbiorników retencyjnych, obwałowań, koryt kanałów, koryt cieków naturalnych</w:t>
            </w:r>
            <w:r w:rsidRPr="00F41A1A">
              <w:rPr>
                <w:rFonts w:cs="Arial"/>
              </w:rPr>
              <w:t>)</w:t>
            </w:r>
          </w:p>
          <w:p w14:paraId="2DB31A37" w14:textId="77777777" w:rsidR="00366D4C" w:rsidRPr="00F41A1A" w:rsidRDefault="00366D4C" w:rsidP="00F41A1A">
            <w:pPr>
              <w:numPr>
                <w:ilvl w:val="0"/>
                <w:numId w:val="16"/>
              </w:numPr>
              <w:tabs>
                <w:tab w:val="clear" w:pos="360"/>
              </w:tabs>
              <w:spacing w:line="276" w:lineRule="auto"/>
              <w:ind w:left="291" w:hanging="291"/>
              <w:rPr>
                <w:rFonts w:cs="Arial"/>
              </w:rPr>
            </w:pPr>
            <w:r w:rsidRPr="00F41A1A">
              <w:rPr>
                <w:rFonts w:cs="Arial"/>
              </w:rPr>
              <w:t xml:space="preserve">rozwój </w:t>
            </w:r>
            <w:r w:rsidRPr="00F41A1A">
              <w:rPr>
                <w:rFonts w:cs="Arial"/>
                <w:color w:val="383838"/>
                <w:shd w:val="clear" w:color="auto" w:fill="FFFFFF"/>
              </w:rPr>
              <w:t>systemów wczesnego ostrzegania i prognozowania zagrożeń naturalnych</w:t>
            </w:r>
          </w:p>
          <w:p w14:paraId="4B018732" w14:textId="77777777" w:rsidR="00366D4C" w:rsidRPr="00F41A1A" w:rsidRDefault="00366D4C" w:rsidP="00F41A1A">
            <w:pPr>
              <w:numPr>
                <w:ilvl w:val="0"/>
                <w:numId w:val="16"/>
              </w:numPr>
              <w:tabs>
                <w:tab w:val="clear" w:pos="360"/>
              </w:tabs>
              <w:spacing w:line="276" w:lineRule="auto"/>
              <w:ind w:left="291" w:hanging="291"/>
              <w:rPr>
                <w:rFonts w:cs="Arial"/>
              </w:rPr>
            </w:pPr>
            <w:r w:rsidRPr="00F41A1A">
              <w:rPr>
                <w:rFonts w:cs="Arial"/>
                <w:color w:val="383838"/>
                <w:shd w:val="clear" w:color="auto" w:fill="FFFFFF"/>
              </w:rPr>
              <w:t>rozwój potencjału służb ratowniczych w celu ograniczenia skutków zagrożeń naturalnych, w tym bezpieczeństwa wodnego</w:t>
            </w:r>
          </w:p>
          <w:p w14:paraId="14AC737E" w14:textId="77777777" w:rsidR="00366D4C" w:rsidRPr="00F41A1A" w:rsidRDefault="00366D4C" w:rsidP="00F41A1A">
            <w:pPr>
              <w:pStyle w:val="Akapitzlist"/>
              <w:numPr>
                <w:ilvl w:val="0"/>
                <w:numId w:val="16"/>
              </w:numPr>
              <w:spacing w:line="276" w:lineRule="auto"/>
              <w:rPr>
                <w:rFonts w:cs="Arial"/>
                <w:color w:val="383838"/>
                <w:shd w:val="clear" w:color="auto" w:fill="FFFFFF"/>
              </w:rPr>
            </w:pPr>
            <w:r w:rsidRPr="00F41A1A">
              <w:rPr>
                <w:rFonts w:cs="Arial"/>
                <w:color w:val="383838"/>
                <w:shd w:val="clear" w:color="auto" w:fill="FFFFFF"/>
              </w:rPr>
              <w:t>wzmocnienie systemu zarządzania kryzysowego: budowa i wyposażanie lokalnych magazynów przeciwpowodziowych, wyposażenie służb szybkiego reagowania, rozwój systemów szybkiego alarmowania</w:t>
            </w:r>
          </w:p>
        </w:tc>
      </w:tr>
      <w:tr w:rsidR="00366D4C" w:rsidRPr="00F30DA6" w14:paraId="07BF9EB2" w14:textId="77777777" w:rsidTr="00366D4C">
        <w:tc>
          <w:tcPr>
            <w:tcW w:w="2468" w:type="dxa"/>
            <w:shd w:val="clear" w:color="auto" w:fill="F3F3F3"/>
            <w:vAlign w:val="center"/>
          </w:tcPr>
          <w:p w14:paraId="7D88059A" w14:textId="77777777" w:rsidR="00366D4C" w:rsidRPr="00F41A1A" w:rsidRDefault="00366D4C" w:rsidP="00F41A1A">
            <w:pPr>
              <w:spacing w:line="276" w:lineRule="auto"/>
              <w:rPr>
                <w:rFonts w:cs="Arial"/>
                <w:b/>
              </w:rPr>
            </w:pPr>
            <w:r w:rsidRPr="00F41A1A">
              <w:rPr>
                <w:rFonts w:cs="Arial"/>
                <w:b/>
              </w:rPr>
              <w:t>Planowane formy finansowania</w:t>
            </w:r>
          </w:p>
        </w:tc>
        <w:tc>
          <w:tcPr>
            <w:tcW w:w="6746" w:type="dxa"/>
          </w:tcPr>
          <w:p w14:paraId="664BDF3A" w14:textId="77777777" w:rsidR="00366D4C" w:rsidRPr="00F41A1A" w:rsidRDefault="00366D4C" w:rsidP="00F41A1A">
            <w:pPr>
              <w:spacing w:line="276" w:lineRule="auto"/>
              <w:rPr>
                <w:rFonts w:cs="Arial"/>
              </w:rPr>
            </w:pPr>
            <w:r w:rsidRPr="00F41A1A">
              <w:rPr>
                <w:rFonts w:cs="Arial"/>
              </w:rPr>
              <w:t xml:space="preserve">W ramach Działania planowane jest udzielanie wsparcia przede wszystkim w oparciu o dotacje. </w:t>
            </w:r>
          </w:p>
        </w:tc>
      </w:tr>
      <w:tr w:rsidR="00366D4C" w:rsidRPr="00F30DA6" w14:paraId="4B89AEAC" w14:textId="77777777" w:rsidTr="00366D4C">
        <w:tc>
          <w:tcPr>
            <w:tcW w:w="2468" w:type="dxa"/>
            <w:vMerge w:val="restart"/>
            <w:tcBorders>
              <w:left w:val="single" w:sz="4" w:space="0" w:color="auto"/>
              <w:right w:val="single" w:sz="4" w:space="0" w:color="auto"/>
            </w:tcBorders>
            <w:shd w:val="clear" w:color="auto" w:fill="F3F3F3"/>
            <w:vAlign w:val="center"/>
          </w:tcPr>
          <w:p w14:paraId="5D37D859" w14:textId="77777777" w:rsidR="00366D4C" w:rsidRPr="00F41A1A" w:rsidRDefault="00366D4C" w:rsidP="00F41A1A">
            <w:pPr>
              <w:spacing w:line="276" w:lineRule="auto"/>
              <w:rPr>
                <w:rFonts w:cs="Arial"/>
                <w:b/>
              </w:rPr>
            </w:pPr>
            <w:r w:rsidRPr="00F41A1A">
              <w:rPr>
                <w:rFonts w:cs="Arial"/>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4273A553" w14:textId="77777777" w:rsidR="00366D4C" w:rsidRPr="00F41A1A" w:rsidRDefault="00366D4C" w:rsidP="00F41A1A">
            <w:pPr>
              <w:spacing w:line="276" w:lineRule="auto"/>
              <w:rPr>
                <w:rFonts w:cs="Arial"/>
                <w:b/>
              </w:rPr>
            </w:pPr>
            <w:r w:rsidRPr="00F41A1A">
              <w:rPr>
                <w:rFonts w:cs="Arial"/>
                <w:b/>
              </w:rPr>
              <w:t>Horyzontalne:</w:t>
            </w:r>
          </w:p>
          <w:p w14:paraId="699A3692" w14:textId="77777777" w:rsidR="00366D4C" w:rsidRPr="00F41A1A" w:rsidRDefault="00366D4C" w:rsidP="00F41A1A">
            <w:pPr>
              <w:spacing w:line="276" w:lineRule="auto"/>
              <w:rPr>
                <w:rFonts w:cs="Arial"/>
              </w:rPr>
            </w:pPr>
            <w:r w:rsidRPr="00F41A1A">
              <w:rPr>
                <w:rFonts w:cs="Arial"/>
              </w:rPr>
              <w:t>Stosowane jako preferencja:</w:t>
            </w:r>
          </w:p>
          <w:p w14:paraId="5C2C5B93" w14:textId="37C98E74" w:rsidR="00366D4C" w:rsidRPr="00F41A1A" w:rsidRDefault="004B7B27" w:rsidP="00F41A1A">
            <w:pPr>
              <w:numPr>
                <w:ilvl w:val="0"/>
                <w:numId w:val="150"/>
              </w:numPr>
              <w:spacing w:line="276" w:lineRule="auto"/>
              <w:rPr>
                <w:rFonts w:cs="Arial"/>
              </w:rPr>
            </w:pPr>
            <w:r>
              <w:rPr>
                <w:rFonts w:cs="Arial"/>
              </w:rPr>
              <w:t>k</w:t>
            </w:r>
            <w:r w:rsidR="00366D4C" w:rsidRPr="00F41A1A">
              <w:rPr>
                <w:rFonts w:cs="Arial"/>
              </w:rPr>
              <w:t>ryterium lokalizacji</w:t>
            </w:r>
          </w:p>
          <w:p w14:paraId="2CC1FCC2" w14:textId="4A6AD31A" w:rsidR="00366D4C" w:rsidRPr="00F41A1A" w:rsidRDefault="004B7B27" w:rsidP="00F41A1A">
            <w:pPr>
              <w:numPr>
                <w:ilvl w:val="0"/>
                <w:numId w:val="150"/>
              </w:numPr>
              <w:spacing w:line="276" w:lineRule="auto"/>
              <w:rPr>
                <w:rFonts w:cs="Arial"/>
              </w:rPr>
            </w:pPr>
            <w:r>
              <w:rPr>
                <w:rFonts w:cs="Arial"/>
              </w:rPr>
              <w:t>k</w:t>
            </w:r>
            <w:r w:rsidR="00366D4C" w:rsidRPr="00F41A1A">
              <w:rPr>
                <w:rFonts w:cs="Arial"/>
              </w:rPr>
              <w:t>ryterium pozytywnego oddziaływania przestrzennego</w:t>
            </w:r>
          </w:p>
          <w:p w14:paraId="290A5699" w14:textId="7F3179E9" w:rsidR="00366D4C" w:rsidRPr="00F41A1A" w:rsidRDefault="004B7B27" w:rsidP="00F41A1A">
            <w:pPr>
              <w:numPr>
                <w:ilvl w:val="0"/>
                <w:numId w:val="150"/>
              </w:numPr>
              <w:spacing w:line="276" w:lineRule="auto"/>
              <w:rPr>
                <w:rFonts w:cs="Arial"/>
              </w:rPr>
            </w:pPr>
            <w:r>
              <w:rPr>
                <w:rFonts w:cs="Arial"/>
              </w:rPr>
              <w:t>k</w:t>
            </w:r>
            <w:r w:rsidR="00366D4C" w:rsidRPr="00F41A1A">
              <w:rPr>
                <w:rFonts w:cs="Arial"/>
              </w:rPr>
              <w:t>ryterium partnerstwa</w:t>
            </w:r>
          </w:p>
          <w:p w14:paraId="0CA9074C" w14:textId="281EEE4F" w:rsidR="00366D4C" w:rsidRPr="00F41A1A" w:rsidRDefault="004B7B27" w:rsidP="00F41A1A">
            <w:pPr>
              <w:numPr>
                <w:ilvl w:val="0"/>
                <w:numId w:val="150"/>
              </w:numPr>
              <w:spacing w:line="276" w:lineRule="auto"/>
              <w:rPr>
                <w:rFonts w:cs="Arial"/>
              </w:rPr>
            </w:pPr>
            <w:r>
              <w:rPr>
                <w:rFonts w:cs="Arial"/>
              </w:rPr>
              <w:t>k</w:t>
            </w:r>
            <w:r w:rsidR="00366D4C" w:rsidRPr="00F41A1A">
              <w:rPr>
                <w:rFonts w:cs="Arial"/>
              </w:rPr>
              <w:t>ryterium partnerstwa publiczno-prywatnego</w:t>
            </w:r>
          </w:p>
        </w:tc>
      </w:tr>
      <w:tr w:rsidR="00366D4C" w:rsidRPr="00F30DA6" w14:paraId="6338B298" w14:textId="77777777" w:rsidTr="00366D4C">
        <w:tc>
          <w:tcPr>
            <w:tcW w:w="2468" w:type="dxa"/>
            <w:vMerge/>
            <w:tcBorders>
              <w:left w:val="single" w:sz="4" w:space="0" w:color="auto"/>
              <w:right w:val="single" w:sz="4" w:space="0" w:color="auto"/>
            </w:tcBorders>
            <w:shd w:val="clear" w:color="auto" w:fill="F3F3F3"/>
            <w:vAlign w:val="center"/>
          </w:tcPr>
          <w:p w14:paraId="7BFEE1EF" w14:textId="77777777" w:rsidR="00366D4C" w:rsidRPr="00F41A1A" w:rsidRDefault="00366D4C" w:rsidP="00F41A1A">
            <w:pPr>
              <w:spacing w:line="276" w:lineRule="auto"/>
              <w:rPr>
                <w:rFonts w:cs="Arial"/>
                <w:b/>
              </w:rPr>
            </w:pP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7C2E8BC6" w14:textId="77777777" w:rsidR="00366D4C" w:rsidRPr="00F41A1A" w:rsidRDefault="00366D4C" w:rsidP="00F41A1A">
            <w:pPr>
              <w:spacing w:line="276" w:lineRule="auto"/>
              <w:rPr>
                <w:rFonts w:cs="Arial"/>
                <w:b/>
                <w:color w:val="000000"/>
              </w:rPr>
            </w:pPr>
            <w:r w:rsidRPr="00F41A1A">
              <w:rPr>
                <w:rFonts w:cs="Arial"/>
                <w:b/>
                <w:color w:val="000000"/>
              </w:rPr>
              <w:t>Specyficzne:</w:t>
            </w:r>
          </w:p>
          <w:p w14:paraId="20B5382C" w14:textId="77777777" w:rsidR="00366D4C" w:rsidRPr="00F41A1A" w:rsidRDefault="00366D4C" w:rsidP="00F41A1A">
            <w:pPr>
              <w:spacing w:line="276" w:lineRule="auto"/>
              <w:rPr>
                <w:rFonts w:cs="Arial"/>
              </w:rPr>
            </w:pPr>
            <w:r w:rsidRPr="00F41A1A">
              <w:rPr>
                <w:rFonts w:cs="Arial"/>
              </w:rPr>
              <w:t xml:space="preserve">- </w:t>
            </w:r>
          </w:p>
        </w:tc>
      </w:tr>
      <w:tr w:rsidR="00366D4C" w:rsidRPr="00F30DA6" w14:paraId="60002C92" w14:textId="77777777" w:rsidTr="00366D4C">
        <w:tc>
          <w:tcPr>
            <w:tcW w:w="2468" w:type="dxa"/>
            <w:tcBorders>
              <w:left w:val="single" w:sz="4" w:space="0" w:color="auto"/>
              <w:right w:val="single" w:sz="4" w:space="0" w:color="auto"/>
            </w:tcBorders>
            <w:shd w:val="clear" w:color="auto" w:fill="F3F3F3"/>
            <w:vAlign w:val="center"/>
          </w:tcPr>
          <w:p w14:paraId="11285D6B" w14:textId="49FC9F25" w:rsidR="00366D4C" w:rsidRPr="00F41A1A" w:rsidRDefault="00366D4C" w:rsidP="00F41A1A">
            <w:pPr>
              <w:spacing w:line="276" w:lineRule="auto"/>
              <w:rPr>
                <w:rFonts w:cs="Arial"/>
                <w:b/>
                <w:color w:val="000000"/>
              </w:rPr>
            </w:pPr>
            <w:r w:rsidRPr="00F41A1A">
              <w:rPr>
                <w:rFonts w:cs="Arial"/>
                <w:b/>
                <w:color w:val="000000"/>
              </w:rPr>
              <w:t xml:space="preserve">Ukierunkowanie terytorialne </w:t>
            </w:r>
            <w:r w:rsidRPr="00F41A1A">
              <w:rPr>
                <w:rFonts w:cs="Arial"/>
                <w:b/>
                <w:color w:val="000000"/>
              </w:rPr>
              <w:br/>
              <w:t>– 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5494906F" w14:textId="45A9208B" w:rsidR="00366D4C" w:rsidRPr="00F41A1A" w:rsidRDefault="00366D4C" w:rsidP="00F41A1A">
            <w:pPr>
              <w:spacing w:line="276" w:lineRule="auto"/>
              <w:rPr>
                <w:rFonts w:cs="Arial"/>
              </w:rPr>
            </w:pPr>
            <w:r w:rsidRPr="00F41A1A">
              <w:rPr>
                <w:rFonts w:cs="Arial"/>
              </w:rPr>
              <w:t>Stosowane obli</w:t>
            </w:r>
            <w:r w:rsidR="004B7B27">
              <w:rPr>
                <w:rFonts w:cs="Arial"/>
              </w:rPr>
              <w:t>gatoryjne.</w:t>
            </w:r>
          </w:p>
          <w:p w14:paraId="6275E5DD" w14:textId="77777777" w:rsidR="00366D4C" w:rsidRPr="00F41A1A" w:rsidRDefault="00366D4C" w:rsidP="00F41A1A">
            <w:pPr>
              <w:spacing w:line="276" w:lineRule="auto"/>
              <w:rPr>
                <w:rFonts w:cs="Arial"/>
              </w:rPr>
            </w:pPr>
            <w:r w:rsidRPr="00F41A1A">
              <w:rPr>
                <w:rFonts w:cs="Arial"/>
                <w:color w:val="383838"/>
                <w:shd w:val="clear" w:color="auto" w:fill="FFFFFF"/>
              </w:rPr>
              <w:t>Obszary wyznaczone na mapach zagrożenia powodziowego (MZP) i mapach ryzyka powodziowego (MRP).</w:t>
            </w:r>
          </w:p>
        </w:tc>
      </w:tr>
      <w:tr w:rsidR="00366D4C" w:rsidRPr="00F30DA6" w14:paraId="5365728E" w14:textId="77777777" w:rsidTr="00366D4C">
        <w:tc>
          <w:tcPr>
            <w:tcW w:w="2468" w:type="dxa"/>
            <w:shd w:val="clear" w:color="auto" w:fill="F3F3F3"/>
            <w:vAlign w:val="center"/>
          </w:tcPr>
          <w:p w14:paraId="01BABC5A" w14:textId="77777777" w:rsidR="00366D4C" w:rsidRPr="00F41A1A" w:rsidRDefault="00366D4C" w:rsidP="00F41A1A">
            <w:pPr>
              <w:spacing w:line="276" w:lineRule="auto"/>
              <w:rPr>
                <w:rFonts w:cs="Arial"/>
                <w:b/>
              </w:rPr>
            </w:pPr>
            <w:r w:rsidRPr="00F41A1A">
              <w:rPr>
                <w:rFonts w:cs="Arial"/>
                <w:b/>
              </w:rPr>
              <w:lastRenderedPageBreak/>
              <w:t>Przedsięwzięcia strategiczne</w:t>
            </w:r>
          </w:p>
        </w:tc>
        <w:tc>
          <w:tcPr>
            <w:tcW w:w="6746" w:type="dxa"/>
            <w:vAlign w:val="center"/>
          </w:tcPr>
          <w:p w14:paraId="73D87DF7" w14:textId="77777777" w:rsidR="00366D4C" w:rsidRPr="00F41A1A" w:rsidRDefault="00366D4C" w:rsidP="00F41A1A">
            <w:pPr>
              <w:autoSpaceDE w:val="0"/>
              <w:autoSpaceDN w:val="0"/>
              <w:adjustRightInd w:val="0"/>
              <w:spacing w:line="276" w:lineRule="auto"/>
              <w:rPr>
                <w:rFonts w:cs="Arial"/>
                <w:b/>
              </w:rPr>
            </w:pPr>
            <w:r w:rsidRPr="00F41A1A">
              <w:rPr>
                <w:rFonts w:cs="Arial"/>
                <w:b/>
              </w:rPr>
              <w:t>Program Kompleksowe zabezpieczenie przeciwpowodziowe Żuław do roku 2030 (z uwzględnieniem etapu 2015).</w:t>
            </w:r>
          </w:p>
        </w:tc>
      </w:tr>
    </w:tbl>
    <w:p w14:paraId="1583C8B3" w14:textId="77777777" w:rsidR="00125B7C" w:rsidRPr="00F41A1A" w:rsidRDefault="00125B7C" w:rsidP="00F41A1A">
      <w:pPr>
        <w:pStyle w:val="wnioskiiinne"/>
        <w:rPr>
          <w:b w:val="0"/>
        </w:rPr>
      </w:pPr>
    </w:p>
    <w:p w14:paraId="75E88BDF" w14:textId="61180EB1" w:rsidR="00366D4C" w:rsidRPr="00F41A1A" w:rsidRDefault="00366D4C" w:rsidP="00F41A1A">
      <w:pPr>
        <w:pStyle w:val="wnioskiiinne"/>
      </w:pPr>
      <w:r w:rsidRPr="00F41A1A">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366D4C" w:rsidRPr="00F30DA6" w14:paraId="5DCB1064" w14:textId="77777777" w:rsidTr="00366D4C">
        <w:trPr>
          <w:tblHeader/>
        </w:trPr>
        <w:tc>
          <w:tcPr>
            <w:tcW w:w="4395" w:type="dxa"/>
            <w:gridSpan w:val="2"/>
            <w:shd w:val="clear" w:color="auto" w:fill="CCFFCC"/>
            <w:vAlign w:val="center"/>
          </w:tcPr>
          <w:p w14:paraId="754AE57E"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5552F9CD"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6B45FE05"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2014" w:type="dxa"/>
            <w:shd w:val="clear" w:color="auto" w:fill="CCFFCC"/>
            <w:vAlign w:val="center"/>
          </w:tcPr>
          <w:p w14:paraId="772EE9C5" w14:textId="77777777" w:rsidR="00366D4C" w:rsidRPr="00F41A1A" w:rsidRDefault="00366D4C"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66D4C" w:rsidRPr="00F30DA6" w14:paraId="5BBD5625" w14:textId="77777777" w:rsidTr="00366D4C">
        <w:trPr>
          <w:trHeight w:val="347"/>
        </w:trPr>
        <w:tc>
          <w:tcPr>
            <w:tcW w:w="502" w:type="dxa"/>
            <w:vAlign w:val="center"/>
          </w:tcPr>
          <w:p w14:paraId="5240C6D6"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1.</w:t>
            </w:r>
          </w:p>
        </w:tc>
        <w:tc>
          <w:tcPr>
            <w:tcW w:w="3893" w:type="dxa"/>
          </w:tcPr>
          <w:p w14:paraId="1A18D8E9"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Liczba zrealizowanych inwestycji przeciwpowodziowych planowanych do realizacji na terenie województwa pomorskiego w ramach aPZRP.</w:t>
            </w:r>
          </w:p>
        </w:tc>
        <w:tc>
          <w:tcPr>
            <w:tcW w:w="1559" w:type="dxa"/>
            <w:vAlign w:val="center"/>
          </w:tcPr>
          <w:p w14:paraId="46461BF7" w14:textId="77777777" w:rsidR="00366D4C" w:rsidRPr="00F41A1A" w:rsidRDefault="00366D4C" w:rsidP="00F41A1A">
            <w:pPr>
              <w:spacing w:line="276" w:lineRule="auto"/>
              <w:rPr>
                <w:rFonts w:cs="Arial"/>
                <w:bCs/>
                <w:color w:val="000000"/>
              </w:rPr>
            </w:pPr>
            <w:r w:rsidRPr="00F41A1A">
              <w:rPr>
                <w:rFonts w:cs="Arial"/>
                <w:bCs/>
                <w:color w:val="000000"/>
              </w:rPr>
              <w:t>0 szt.</w:t>
            </w:r>
          </w:p>
          <w:p w14:paraId="0AABAADA" w14:textId="77777777" w:rsidR="00366D4C" w:rsidRPr="00F41A1A" w:rsidRDefault="00366D4C" w:rsidP="00F41A1A">
            <w:pPr>
              <w:spacing w:line="276" w:lineRule="auto"/>
              <w:rPr>
                <w:rFonts w:eastAsia="Times New Roman" w:cs="Arial"/>
                <w:lang w:eastAsia="pl-PL"/>
              </w:rPr>
            </w:pPr>
            <w:r w:rsidRPr="00F41A1A">
              <w:rPr>
                <w:rFonts w:cs="Arial"/>
                <w:bCs/>
                <w:color w:val="000000"/>
              </w:rPr>
              <w:t>(2021)</w:t>
            </w:r>
          </w:p>
        </w:tc>
        <w:tc>
          <w:tcPr>
            <w:tcW w:w="1559" w:type="dxa"/>
            <w:vAlign w:val="center"/>
          </w:tcPr>
          <w:p w14:paraId="76C611AF" w14:textId="7FAE02F9" w:rsidR="00366D4C" w:rsidRPr="00F41A1A" w:rsidDel="00A442EF" w:rsidRDefault="002B219F" w:rsidP="00F41A1A">
            <w:pPr>
              <w:spacing w:line="276" w:lineRule="auto"/>
              <w:rPr>
                <w:rFonts w:eastAsia="Times New Roman" w:cs="Arial"/>
                <w:lang w:eastAsia="pl-PL"/>
              </w:rPr>
            </w:pPr>
            <w:r w:rsidRPr="00F41A1A">
              <w:rPr>
                <w:rFonts w:eastAsia="Times New Roman" w:cs="Arial"/>
                <w:lang w:eastAsia="pl-PL"/>
              </w:rPr>
              <w:t>65</w:t>
            </w:r>
          </w:p>
        </w:tc>
        <w:tc>
          <w:tcPr>
            <w:tcW w:w="2014" w:type="dxa"/>
            <w:vAlign w:val="center"/>
          </w:tcPr>
          <w:p w14:paraId="27A15206"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a PZRP</w:t>
            </w:r>
          </w:p>
          <w:p w14:paraId="72D475EF"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w:t>
            </w:r>
            <w:r w:rsidRPr="00F41A1A">
              <w:rPr>
                <w:rFonts w:cs="Arial"/>
              </w:rPr>
              <w:t>Aktualizacja PZRP, zgodnie z ustawą Prawo wodne, ma zostać ustanowiona do 22 grudnia 2021 r.</w:t>
            </w:r>
            <w:r w:rsidRPr="00F41A1A">
              <w:rPr>
                <w:rFonts w:eastAsia="Times New Roman" w:cs="Arial"/>
                <w:lang w:eastAsia="pl-PL"/>
              </w:rPr>
              <w:t>)</w:t>
            </w:r>
          </w:p>
        </w:tc>
      </w:tr>
    </w:tbl>
    <w:p w14:paraId="2A689F19" w14:textId="77777777" w:rsidR="00366D4C" w:rsidRPr="00F41A1A" w:rsidRDefault="00366D4C" w:rsidP="00F41A1A">
      <w:pPr>
        <w:spacing w:line="276" w:lineRule="auto"/>
        <w:rPr>
          <w:rFonts w:cs="Aria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366D4C" w:rsidRPr="00F30DA6" w14:paraId="76DA1813" w14:textId="77777777" w:rsidTr="00366D4C">
        <w:tc>
          <w:tcPr>
            <w:tcW w:w="2468" w:type="dxa"/>
            <w:shd w:val="clear" w:color="auto" w:fill="CCFFCC"/>
            <w:vAlign w:val="center"/>
          </w:tcPr>
          <w:p w14:paraId="0AAC5CAD" w14:textId="77777777" w:rsidR="00366D4C" w:rsidRPr="00F41A1A" w:rsidRDefault="00366D4C" w:rsidP="00F41A1A">
            <w:pPr>
              <w:spacing w:line="276" w:lineRule="auto"/>
              <w:rPr>
                <w:rFonts w:cs="Arial"/>
                <w:b/>
              </w:rPr>
            </w:pPr>
            <w:r w:rsidRPr="00F41A1A">
              <w:rPr>
                <w:rFonts w:cs="Arial"/>
                <w:b/>
              </w:rPr>
              <w:t>Działanie 1.1.2</w:t>
            </w:r>
          </w:p>
        </w:tc>
        <w:tc>
          <w:tcPr>
            <w:tcW w:w="6746" w:type="dxa"/>
          </w:tcPr>
          <w:p w14:paraId="116BFD1E" w14:textId="77777777" w:rsidR="00366D4C" w:rsidRPr="00F41A1A" w:rsidRDefault="00366D4C" w:rsidP="00F41A1A">
            <w:pPr>
              <w:autoSpaceDE w:val="0"/>
              <w:autoSpaceDN w:val="0"/>
              <w:adjustRightInd w:val="0"/>
              <w:spacing w:line="276" w:lineRule="auto"/>
              <w:rPr>
                <w:rFonts w:cs="Arial"/>
                <w:b/>
              </w:rPr>
            </w:pPr>
            <w:r w:rsidRPr="00F41A1A">
              <w:rPr>
                <w:rFonts w:cs="Arial"/>
                <w:b/>
              </w:rPr>
              <w:t>Ograniczanie zagrożeń naturalnych będących skutkiem zmian klimatu, w tym działania łagodzące negatywny wpływ ekstremalnych zjawisk pogodowych</w:t>
            </w:r>
          </w:p>
        </w:tc>
      </w:tr>
      <w:tr w:rsidR="00366D4C" w:rsidRPr="00F30DA6" w14:paraId="1EE0FD02" w14:textId="77777777" w:rsidTr="00366D4C">
        <w:tc>
          <w:tcPr>
            <w:tcW w:w="2468" w:type="dxa"/>
            <w:shd w:val="clear" w:color="auto" w:fill="F3F3F3"/>
            <w:vAlign w:val="center"/>
          </w:tcPr>
          <w:p w14:paraId="27DA893D" w14:textId="77777777" w:rsidR="00366D4C" w:rsidRPr="00F41A1A" w:rsidRDefault="00366D4C" w:rsidP="00F41A1A">
            <w:pPr>
              <w:spacing w:line="276" w:lineRule="auto"/>
              <w:rPr>
                <w:rFonts w:cs="Arial"/>
                <w:b/>
              </w:rPr>
            </w:pPr>
            <w:r w:rsidRPr="00F41A1A">
              <w:rPr>
                <w:rFonts w:cs="Arial"/>
                <w:b/>
              </w:rPr>
              <w:t>Zakres interwencji</w:t>
            </w:r>
          </w:p>
        </w:tc>
        <w:tc>
          <w:tcPr>
            <w:tcW w:w="6746" w:type="dxa"/>
          </w:tcPr>
          <w:p w14:paraId="05CFB837" w14:textId="77777777" w:rsidR="00366D4C" w:rsidRPr="00F41A1A" w:rsidRDefault="00366D4C" w:rsidP="00F41A1A">
            <w:pPr>
              <w:numPr>
                <w:ilvl w:val="0"/>
                <w:numId w:val="16"/>
              </w:numPr>
              <w:tabs>
                <w:tab w:val="clear" w:pos="360"/>
              </w:tabs>
              <w:spacing w:line="276" w:lineRule="auto"/>
              <w:ind w:left="291" w:hanging="291"/>
              <w:rPr>
                <w:rFonts w:cs="Arial"/>
              </w:rPr>
            </w:pPr>
            <w:r w:rsidRPr="00F41A1A">
              <w:rPr>
                <w:rFonts w:cs="Arial"/>
              </w:rPr>
              <w:t>ochrona zasobów wody oraz utrzymanie i rozwijanie naturalnej retencji poprzez, m.in. zachowanie i odtwarzanie lokalnych mokradeł, torfowisk, śródpolnych oczek wodnych</w:t>
            </w:r>
          </w:p>
          <w:p w14:paraId="0CDABB4C" w14:textId="77777777" w:rsidR="00366D4C" w:rsidRPr="00F41A1A" w:rsidRDefault="00366D4C" w:rsidP="00F41A1A">
            <w:pPr>
              <w:numPr>
                <w:ilvl w:val="0"/>
                <w:numId w:val="16"/>
              </w:numPr>
              <w:tabs>
                <w:tab w:val="clear" w:pos="360"/>
              </w:tabs>
              <w:spacing w:line="276" w:lineRule="auto"/>
              <w:ind w:left="291" w:hanging="291"/>
              <w:rPr>
                <w:rFonts w:cs="Arial"/>
              </w:rPr>
            </w:pPr>
            <w:r w:rsidRPr="00F41A1A">
              <w:rPr>
                <w:rFonts w:cs="Arial"/>
              </w:rPr>
              <w:t>renaturyzacja wód powierzchniowych</w:t>
            </w:r>
          </w:p>
          <w:p w14:paraId="3E50179E" w14:textId="77777777" w:rsidR="00366D4C" w:rsidRPr="00F41A1A" w:rsidRDefault="00366D4C" w:rsidP="00F41A1A">
            <w:pPr>
              <w:numPr>
                <w:ilvl w:val="0"/>
                <w:numId w:val="16"/>
              </w:numPr>
              <w:autoSpaceDE w:val="0"/>
              <w:autoSpaceDN w:val="0"/>
              <w:adjustRightInd w:val="0"/>
              <w:spacing w:line="276" w:lineRule="auto"/>
              <w:rPr>
                <w:rFonts w:cs="Arial"/>
              </w:rPr>
            </w:pPr>
            <w:r w:rsidRPr="00F41A1A">
              <w:rPr>
                <w:rFonts w:cs="Arial"/>
              </w:rPr>
              <w:t>budowa/przebudowa/rozbudowa urządzeń melioracyjnych</w:t>
            </w:r>
            <w:r w:rsidRPr="00F41A1A">
              <w:rPr>
                <w:rFonts w:cs="Arial"/>
                <w:color w:val="231F20"/>
              </w:rPr>
              <w:t xml:space="preserve">  w sposób wzmacniający ich potencjał retencyjny oraz umożliwiający racjonalne gospodarowanie zasobami wodnymi na terenach rolnych</w:t>
            </w:r>
          </w:p>
          <w:p w14:paraId="21A6ED67" w14:textId="77777777" w:rsidR="00366D4C" w:rsidRPr="00F41A1A" w:rsidRDefault="00366D4C" w:rsidP="00F41A1A">
            <w:pPr>
              <w:numPr>
                <w:ilvl w:val="0"/>
                <w:numId w:val="16"/>
              </w:numPr>
              <w:tabs>
                <w:tab w:val="clear" w:pos="360"/>
              </w:tabs>
              <w:spacing w:line="276" w:lineRule="auto"/>
              <w:ind w:left="291" w:hanging="291"/>
              <w:rPr>
                <w:rFonts w:cs="Arial"/>
              </w:rPr>
            </w:pPr>
            <w:r w:rsidRPr="00F41A1A">
              <w:rPr>
                <w:rFonts w:cs="Arial"/>
              </w:rPr>
              <w:t>odtwarzanie terenów zalewowych</w:t>
            </w:r>
          </w:p>
          <w:p w14:paraId="1BEE5C91" w14:textId="77777777" w:rsidR="00366D4C" w:rsidRPr="00F41A1A" w:rsidRDefault="00366D4C" w:rsidP="00F41A1A">
            <w:pPr>
              <w:numPr>
                <w:ilvl w:val="0"/>
                <w:numId w:val="16"/>
              </w:numPr>
              <w:tabs>
                <w:tab w:val="clear" w:pos="360"/>
              </w:tabs>
              <w:spacing w:line="276" w:lineRule="auto"/>
              <w:ind w:left="291" w:hanging="291"/>
              <w:rPr>
                <w:rFonts w:cs="Arial"/>
              </w:rPr>
            </w:pPr>
            <w:r w:rsidRPr="00F41A1A">
              <w:rPr>
                <w:rFonts w:cs="Arial"/>
              </w:rPr>
              <w:t xml:space="preserve">przebudowa i odnowa drzewostanów o składzie i strukturze odpowiadającej siedlisku </w:t>
            </w:r>
          </w:p>
          <w:p w14:paraId="2261D97B" w14:textId="77777777" w:rsidR="00366D4C" w:rsidRPr="00F41A1A" w:rsidRDefault="00366D4C" w:rsidP="00F41A1A">
            <w:pPr>
              <w:numPr>
                <w:ilvl w:val="0"/>
                <w:numId w:val="16"/>
              </w:numPr>
              <w:spacing w:line="276" w:lineRule="auto"/>
              <w:rPr>
                <w:rFonts w:cs="Arial"/>
              </w:rPr>
            </w:pPr>
            <w:r w:rsidRPr="00F41A1A">
              <w:rPr>
                <w:rFonts w:cs="Arial"/>
              </w:rPr>
              <w:t xml:space="preserve">zorganizowanie systemu monitorowania skutków suszy i innych niebezpiecznych zjawisk </w:t>
            </w:r>
          </w:p>
        </w:tc>
      </w:tr>
      <w:tr w:rsidR="00366D4C" w:rsidRPr="00F30DA6" w14:paraId="55B58737" w14:textId="77777777" w:rsidTr="00366D4C">
        <w:tc>
          <w:tcPr>
            <w:tcW w:w="2468" w:type="dxa"/>
            <w:shd w:val="clear" w:color="auto" w:fill="F3F3F3"/>
            <w:vAlign w:val="center"/>
          </w:tcPr>
          <w:p w14:paraId="3856E77B" w14:textId="77777777" w:rsidR="00366D4C" w:rsidRPr="00F41A1A" w:rsidRDefault="00366D4C" w:rsidP="00F41A1A">
            <w:pPr>
              <w:spacing w:line="276" w:lineRule="auto"/>
              <w:rPr>
                <w:rFonts w:cs="Arial"/>
                <w:b/>
              </w:rPr>
            </w:pPr>
            <w:r w:rsidRPr="00F41A1A">
              <w:rPr>
                <w:rFonts w:cs="Arial"/>
                <w:b/>
              </w:rPr>
              <w:t>Planowane formy finansowania</w:t>
            </w:r>
          </w:p>
        </w:tc>
        <w:tc>
          <w:tcPr>
            <w:tcW w:w="6746" w:type="dxa"/>
          </w:tcPr>
          <w:p w14:paraId="78FB2489" w14:textId="77777777" w:rsidR="00366D4C" w:rsidRPr="00F41A1A" w:rsidRDefault="00366D4C" w:rsidP="00F41A1A">
            <w:pPr>
              <w:spacing w:line="276" w:lineRule="auto"/>
              <w:rPr>
                <w:rFonts w:cs="Arial"/>
              </w:rPr>
            </w:pPr>
            <w:r w:rsidRPr="00F41A1A">
              <w:rPr>
                <w:rFonts w:cs="Arial"/>
              </w:rPr>
              <w:t>W ramach Działania planowane jest udzielanie wsparcia przede wszystkim w oparciu o dotacje.</w:t>
            </w:r>
          </w:p>
        </w:tc>
      </w:tr>
      <w:tr w:rsidR="00366D4C" w:rsidRPr="00F30DA6" w14:paraId="2B07A7F2" w14:textId="77777777" w:rsidTr="00366D4C">
        <w:tc>
          <w:tcPr>
            <w:tcW w:w="2468" w:type="dxa"/>
            <w:vMerge w:val="restart"/>
            <w:tcBorders>
              <w:left w:val="single" w:sz="4" w:space="0" w:color="auto"/>
              <w:right w:val="single" w:sz="4" w:space="0" w:color="auto"/>
            </w:tcBorders>
            <w:shd w:val="clear" w:color="auto" w:fill="F3F3F3"/>
            <w:vAlign w:val="center"/>
          </w:tcPr>
          <w:p w14:paraId="3011351A" w14:textId="77777777" w:rsidR="00366D4C" w:rsidRPr="00F41A1A" w:rsidRDefault="00366D4C" w:rsidP="00F41A1A">
            <w:pPr>
              <w:spacing w:line="276" w:lineRule="auto"/>
              <w:rPr>
                <w:rFonts w:cs="Arial"/>
                <w:b/>
              </w:rPr>
            </w:pPr>
            <w:r w:rsidRPr="00F41A1A">
              <w:rPr>
                <w:rFonts w:cs="Arial"/>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1F2F0468" w14:textId="77777777" w:rsidR="00366D4C" w:rsidRPr="00F41A1A" w:rsidRDefault="00366D4C" w:rsidP="00F41A1A">
            <w:pPr>
              <w:spacing w:line="276" w:lineRule="auto"/>
              <w:rPr>
                <w:rFonts w:cs="Arial"/>
                <w:b/>
              </w:rPr>
            </w:pPr>
            <w:r w:rsidRPr="00F41A1A">
              <w:rPr>
                <w:rFonts w:cs="Arial"/>
                <w:b/>
              </w:rPr>
              <w:t xml:space="preserve">Horyzontalne: </w:t>
            </w:r>
          </w:p>
          <w:p w14:paraId="69C8DB14" w14:textId="77777777" w:rsidR="00366D4C" w:rsidRPr="00F41A1A" w:rsidRDefault="00366D4C" w:rsidP="00F41A1A">
            <w:pPr>
              <w:spacing w:line="276" w:lineRule="auto"/>
              <w:rPr>
                <w:rFonts w:cs="Arial"/>
              </w:rPr>
            </w:pPr>
            <w:r w:rsidRPr="00F41A1A">
              <w:rPr>
                <w:rFonts w:cs="Arial"/>
              </w:rPr>
              <w:t>Stosowane jako preferencja</w:t>
            </w:r>
          </w:p>
          <w:p w14:paraId="59896B2D" w14:textId="04525828" w:rsidR="00366D4C" w:rsidRPr="00F41A1A" w:rsidRDefault="004B7B27" w:rsidP="00F41A1A">
            <w:pPr>
              <w:numPr>
                <w:ilvl w:val="0"/>
                <w:numId w:val="151"/>
              </w:numPr>
              <w:spacing w:line="276" w:lineRule="auto"/>
              <w:rPr>
                <w:rFonts w:cs="Arial"/>
              </w:rPr>
            </w:pPr>
            <w:r>
              <w:rPr>
                <w:rFonts w:cs="Arial"/>
              </w:rPr>
              <w:t>k</w:t>
            </w:r>
            <w:r w:rsidR="00366D4C" w:rsidRPr="00F41A1A">
              <w:rPr>
                <w:rFonts w:cs="Arial"/>
              </w:rPr>
              <w:t>ryterium pozytywnego efektu środowiskowego</w:t>
            </w:r>
          </w:p>
          <w:p w14:paraId="07E1802F" w14:textId="660C99F8" w:rsidR="00366D4C" w:rsidRPr="00F41A1A" w:rsidRDefault="004B7B27" w:rsidP="00F41A1A">
            <w:pPr>
              <w:numPr>
                <w:ilvl w:val="0"/>
                <w:numId w:val="151"/>
              </w:numPr>
              <w:spacing w:line="276" w:lineRule="auto"/>
              <w:rPr>
                <w:rFonts w:cs="Arial"/>
              </w:rPr>
            </w:pPr>
            <w:r>
              <w:rPr>
                <w:rFonts w:cs="Arial"/>
              </w:rPr>
              <w:t>k</w:t>
            </w:r>
            <w:r w:rsidR="00366D4C" w:rsidRPr="00F41A1A">
              <w:rPr>
                <w:rFonts w:cs="Arial"/>
              </w:rPr>
              <w:t>ryterium partnerstwa</w:t>
            </w:r>
          </w:p>
          <w:p w14:paraId="70FF2E96" w14:textId="0C7BBC14" w:rsidR="00366D4C" w:rsidRPr="00F41A1A" w:rsidRDefault="004B7B27" w:rsidP="00F41A1A">
            <w:pPr>
              <w:numPr>
                <w:ilvl w:val="0"/>
                <w:numId w:val="151"/>
              </w:numPr>
              <w:spacing w:line="276" w:lineRule="auto"/>
              <w:rPr>
                <w:rFonts w:cs="Arial"/>
              </w:rPr>
            </w:pPr>
            <w:r>
              <w:rPr>
                <w:rFonts w:cs="Arial"/>
              </w:rPr>
              <w:t>k</w:t>
            </w:r>
            <w:r w:rsidR="00366D4C" w:rsidRPr="00F41A1A">
              <w:rPr>
                <w:rFonts w:cs="Arial"/>
              </w:rPr>
              <w:t>ryterium lokalizacji</w:t>
            </w:r>
          </w:p>
          <w:p w14:paraId="08AB3472" w14:textId="01EAFDD9" w:rsidR="00366D4C" w:rsidRPr="00F41A1A" w:rsidRDefault="004B7B27" w:rsidP="00F41A1A">
            <w:pPr>
              <w:numPr>
                <w:ilvl w:val="0"/>
                <w:numId w:val="151"/>
              </w:numPr>
              <w:spacing w:line="276" w:lineRule="auto"/>
              <w:rPr>
                <w:rFonts w:cs="Arial"/>
              </w:rPr>
            </w:pPr>
            <w:r>
              <w:rPr>
                <w:rFonts w:cs="Arial"/>
              </w:rPr>
              <w:t>k</w:t>
            </w:r>
            <w:r w:rsidR="00366D4C" w:rsidRPr="00F41A1A">
              <w:rPr>
                <w:rFonts w:cs="Arial"/>
              </w:rPr>
              <w:t>ryterium pozytywnego oddziaływania przestrzennego</w:t>
            </w:r>
          </w:p>
        </w:tc>
      </w:tr>
      <w:tr w:rsidR="00366D4C" w:rsidRPr="00F30DA6" w14:paraId="1130AA7D" w14:textId="77777777" w:rsidTr="00366D4C">
        <w:tc>
          <w:tcPr>
            <w:tcW w:w="2468" w:type="dxa"/>
            <w:vMerge/>
            <w:tcBorders>
              <w:left w:val="single" w:sz="4" w:space="0" w:color="auto"/>
              <w:right w:val="single" w:sz="4" w:space="0" w:color="auto"/>
            </w:tcBorders>
            <w:shd w:val="clear" w:color="auto" w:fill="F3F3F3"/>
            <w:vAlign w:val="center"/>
          </w:tcPr>
          <w:p w14:paraId="5FC2C109" w14:textId="77777777" w:rsidR="00366D4C" w:rsidRPr="00F41A1A" w:rsidRDefault="00366D4C" w:rsidP="00F41A1A">
            <w:pPr>
              <w:spacing w:line="276" w:lineRule="auto"/>
              <w:rPr>
                <w:rFonts w:cs="Arial"/>
                <w:b/>
              </w:rPr>
            </w:pP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4D74531B" w14:textId="77777777" w:rsidR="00366D4C" w:rsidRPr="00F41A1A" w:rsidRDefault="00366D4C" w:rsidP="00F41A1A">
            <w:pPr>
              <w:spacing w:line="276" w:lineRule="auto"/>
              <w:rPr>
                <w:rFonts w:cs="Arial"/>
                <w:b/>
                <w:color w:val="000000"/>
              </w:rPr>
            </w:pPr>
            <w:r w:rsidRPr="00F41A1A">
              <w:rPr>
                <w:rFonts w:cs="Arial"/>
                <w:b/>
                <w:color w:val="000000"/>
              </w:rPr>
              <w:t>Specyficzne:</w:t>
            </w:r>
          </w:p>
          <w:p w14:paraId="02A50EAD" w14:textId="77777777" w:rsidR="00366D4C" w:rsidRPr="00F41A1A" w:rsidRDefault="00366D4C" w:rsidP="00F41A1A">
            <w:pPr>
              <w:spacing w:line="276" w:lineRule="auto"/>
              <w:rPr>
                <w:rFonts w:cs="Arial"/>
              </w:rPr>
            </w:pPr>
            <w:r w:rsidRPr="00F41A1A">
              <w:rPr>
                <w:rFonts w:cs="Arial"/>
              </w:rPr>
              <w:t xml:space="preserve">- </w:t>
            </w:r>
          </w:p>
        </w:tc>
      </w:tr>
      <w:tr w:rsidR="00366D4C" w:rsidRPr="00F30DA6" w14:paraId="5F539B7B" w14:textId="77777777" w:rsidTr="00366D4C">
        <w:tc>
          <w:tcPr>
            <w:tcW w:w="2468" w:type="dxa"/>
            <w:tcBorders>
              <w:left w:val="single" w:sz="4" w:space="0" w:color="auto"/>
              <w:right w:val="single" w:sz="4" w:space="0" w:color="auto"/>
            </w:tcBorders>
            <w:shd w:val="clear" w:color="auto" w:fill="F3F3F3"/>
            <w:vAlign w:val="center"/>
          </w:tcPr>
          <w:p w14:paraId="13093443" w14:textId="77777777" w:rsidR="00366D4C" w:rsidRPr="00F41A1A" w:rsidRDefault="00366D4C" w:rsidP="00F41A1A">
            <w:pPr>
              <w:spacing w:line="276" w:lineRule="auto"/>
              <w:rPr>
                <w:rFonts w:cs="Arial"/>
                <w:b/>
                <w:color w:val="000000"/>
              </w:rPr>
            </w:pPr>
            <w:r w:rsidRPr="00F41A1A">
              <w:rPr>
                <w:rFonts w:cs="Arial"/>
                <w:b/>
                <w:color w:val="000000"/>
              </w:rPr>
              <w:t xml:space="preserve">Ukierunkowanie terytorialne </w:t>
            </w:r>
            <w:r w:rsidRPr="00F41A1A">
              <w:rPr>
                <w:rFonts w:cs="Arial"/>
                <w:b/>
                <w:color w:val="000000"/>
              </w:rPr>
              <w:br/>
              <w:t xml:space="preserve">– obszary </w:t>
            </w:r>
            <w:r w:rsidRPr="00F41A1A">
              <w:rPr>
                <w:rFonts w:cs="Arial"/>
                <w:b/>
                <w:color w:val="000000"/>
              </w:rPr>
              <w:lastRenderedPageBreak/>
              <w:t>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6326B751" w14:textId="77777777" w:rsidR="00366D4C" w:rsidRPr="00F41A1A" w:rsidRDefault="00366D4C" w:rsidP="00F41A1A">
            <w:pPr>
              <w:spacing w:line="276" w:lineRule="auto"/>
              <w:rPr>
                <w:rFonts w:cs="Arial"/>
              </w:rPr>
            </w:pPr>
            <w:r w:rsidRPr="00F41A1A">
              <w:rPr>
                <w:rFonts w:cs="Arial"/>
              </w:rPr>
              <w:lastRenderedPageBreak/>
              <w:t xml:space="preserve">- </w:t>
            </w:r>
          </w:p>
        </w:tc>
      </w:tr>
      <w:tr w:rsidR="00366D4C" w:rsidRPr="00F30DA6" w14:paraId="46EAF43A" w14:textId="77777777" w:rsidTr="00366D4C">
        <w:tc>
          <w:tcPr>
            <w:tcW w:w="2468" w:type="dxa"/>
            <w:shd w:val="clear" w:color="auto" w:fill="F3F3F3"/>
            <w:vAlign w:val="center"/>
          </w:tcPr>
          <w:p w14:paraId="25809D98" w14:textId="77777777" w:rsidR="00366D4C" w:rsidRPr="00F41A1A" w:rsidRDefault="00366D4C" w:rsidP="00F41A1A">
            <w:pPr>
              <w:spacing w:line="276" w:lineRule="auto"/>
              <w:rPr>
                <w:rFonts w:cs="Arial"/>
                <w:b/>
              </w:rPr>
            </w:pPr>
            <w:r w:rsidRPr="00F41A1A">
              <w:rPr>
                <w:rFonts w:cs="Arial"/>
                <w:b/>
              </w:rPr>
              <w:t>Przedsięwzięcia strategiczne</w:t>
            </w:r>
          </w:p>
        </w:tc>
        <w:tc>
          <w:tcPr>
            <w:tcW w:w="6746" w:type="dxa"/>
            <w:vAlign w:val="center"/>
          </w:tcPr>
          <w:p w14:paraId="522A96E0" w14:textId="77777777" w:rsidR="00366D4C" w:rsidRPr="00F41A1A" w:rsidRDefault="00366D4C" w:rsidP="00F41A1A">
            <w:pPr>
              <w:spacing w:line="276" w:lineRule="auto"/>
              <w:rPr>
                <w:rFonts w:cs="Arial"/>
                <w:i/>
                <w:color w:val="FF0000"/>
              </w:rPr>
            </w:pPr>
            <w:r w:rsidRPr="00F41A1A">
              <w:rPr>
                <w:rFonts w:cs="Arial"/>
              </w:rPr>
              <w:t>-</w:t>
            </w:r>
          </w:p>
        </w:tc>
      </w:tr>
    </w:tbl>
    <w:p w14:paraId="3EA841A4" w14:textId="6FDDDF5E" w:rsidR="00366D4C" w:rsidRPr="00F41A1A" w:rsidRDefault="00366D4C" w:rsidP="00F41A1A">
      <w:pPr>
        <w:pStyle w:val="wnioskiiinne"/>
      </w:pPr>
      <w:r w:rsidRPr="00F41A1A">
        <w:rPr>
          <w:lang w:eastAsia="pl-PL"/>
        </w:rPr>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366D4C" w:rsidRPr="00F30DA6" w14:paraId="20C39511" w14:textId="77777777" w:rsidTr="00366D4C">
        <w:trPr>
          <w:tblHeader/>
        </w:trPr>
        <w:tc>
          <w:tcPr>
            <w:tcW w:w="4395" w:type="dxa"/>
            <w:gridSpan w:val="2"/>
            <w:shd w:val="clear" w:color="auto" w:fill="CCFFCC"/>
            <w:vAlign w:val="center"/>
          </w:tcPr>
          <w:p w14:paraId="57EB11FC"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701DCF7A"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42AD80D8"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2014" w:type="dxa"/>
            <w:shd w:val="clear" w:color="auto" w:fill="CCFFCC"/>
            <w:vAlign w:val="center"/>
          </w:tcPr>
          <w:p w14:paraId="1534AC52" w14:textId="77777777" w:rsidR="00366D4C" w:rsidRPr="00F41A1A" w:rsidRDefault="00366D4C"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66D4C" w:rsidRPr="00F30DA6" w14:paraId="2D6906A9" w14:textId="77777777" w:rsidTr="00366D4C">
        <w:trPr>
          <w:trHeight w:val="347"/>
        </w:trPr>
        <w:tc>
          <w:tcPr>
            <w:tcW w:w="502" w:type="dxa"/>
            <w:vAlign w:val="center"/>
          </w:tcPr>
          <w:p w14:paraId="0A3A6766"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1.</w:t>
            </w:r>
          </w:p>
        </w:tc>
        <w:tc>
          <w:tcPr>
            <w:tcW w:w="3893" w:type="dxa"/>
          </w:tcPr>
          <w:p w14:paraId="7D9D6CB2" w14:textId="77777777" w:rsidR="00366D4C" w:rsidRPr="00F41A1A" w:rsidRDefault="00366D4C" w:rsidP="00F41A1A">
            <w:pPr>
              <w:spacing w:line="276" w:lineRule="auto"/>
              <w:rPr>
                <w:rFonts w:eastAsia="Times New Roman" w:cs="Arial"/>
                <w:lang w:eastAsia="pl-PL"/>
              </w:rPr>
            </w:pPr>
            <w:r w:rsidRPr="00F41A1A">
              <w:rPr>
                <w:rFonts w:eastAsia="Times New Roman" w:cs="Arial"/>
                <w:color w:val="000000" w:themeColor="text1"/>
                <w:lang w:eastAsia="pl-PL"/>
              </w:rPr>
              <w:t>Liczba zrealizowanych na terenie województwa pomorskiego zadań w zakresie budowy i przebudowy urządzeń wodnych w celu m.in. zwiększania retencji i wspierania przeciwdziałania skutkom suszy</w:t>
            </w:r>
          </w:p>
        </w:tc>
        <w:tc>
          <w:tcPr>
            <w:tcW w:w="1559" w:type="dxa"/>
            <w:vAlign w:val="center"/>
          </w:tcPr>
          <w:p w14:paraId="1B5FF528" w14:textId="77777777" w:rsidR="00366D4C" w:rsidRPr="00F41A1A" w:rsidRDefault="00366D4C" w:rsidP="00F41A1A">
            <w:pPr>
              <w:spacing w:line="276" w:lineRule="auto"/>
              <w:rPr>
                <w:rFonts w:cs="Arial"/>
                <w:bCs/>
                <w:color w:val="000000"/>
              </w:rPr>
            </w:pPr>
            <w:r w:rsidRPr="00F41A1A">
              <w:rPr>
                <w:rFonts w:cs="Arial"/>
                <w:bCs/>
                <w:color w:val="000000"/>
              </w:rPr>
              <w:t>0 sztuk</w:t>
            </w:r>
          </w:p>
          <w:p w14:paraId="4B4CC92F"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(2020)</w:t>
            </w:r>
          </w:p>
        </w:tc>
        <w:tc>
          <w:tcPr>
            <w:tcW w:w="1559" w:type="dxa"/>
            <w:vAlign w:val="center"/>
          </w:tcPr>
          <w:p w14:paraId="5BCEFF1E" w14:textId="77777777" w:rsidR="00366D4C" w:rsidRPr="00F41A1A" w:rsidDel="00A442EF" w:rsidRDefault="00366D4C" w:rsidP="00F41A1A">
            <w:pPr>
              <w:spacing w:line="276" w:lineRule="auto"/>
              <w:rPr>
                <w:rFonts w:eastAsia="Times New Roman" w:cs="Arial"/>
                <w:lang w:eastAsia="pl-PL"/>
              </w:rPr>
            </w:pPr>
            <w:r w:rsidRPr="00F41A1A">
              <w:rPr>
                <w:rFonts w:eastAsia="Times New Roman" w:cs="Arial"/>
                <w:lang w:eastAsia="pl-PL"/>
              </w:rPr>
              <w:t>10</w:t>
            </w:r>
          </w:p>
        </w:tc>
        <w:tc>
          <w:tcPr>
            <w:tcW w:w="2014" w:type="dxa"/>
            <w:vAlign w:val="center"/>
          </w:tcPr>
          <w:p w14:paraId="2F1E0315"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Projekt Planu Przeciwdziałania Skutkom Suszy</w:t>
            </w:r>
          </w:p>
        </w:tc>
      </w:tr>
    </w:tbl>
    <w:p w14:paraId="3FCA5129" w14:textId="77777777" w:rsidR="00366D4C" w:rsidRPr="00F41A1A" w:rsidRDefault="00366D4C" w:rsidP="00F41A1A">
      <w:pPr>
        <w:spacing w:line="276" w:lineRule="auto"/>
        <w:rPr>
          <w:rFonts w:cs="Aria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366D4C" w:rsidRPr="00F30DA6" w14:paraId="5795595F" w14:textId="77777777" w:rsidTr="00366D4C">
        <w:tc>
          <w:tcPr>
            <w:tcW w:w="2468" w:type="dxa"/>
            <w:shd w:val="clear" w:color="auto" w:fill="CCFFCC"/>
            <w:vAlign w:val="center"/>
          </w:tcPr>
          <w:p w14:paraId="4F986BCF" w14:textId="77777777" w:rsidR="00366D4C" w:rsidRPr="00F41A1A" w:rsidRDefault="00366D4C" w:rsidP="00F41A1A">
            <w:pPr>
              <w:spacing w:line="276" w:lineRule="auto"/>
              <w:rPr>
                <w:rFonts w:cs="Arial"/>
                <w:b/>
              </w:rPr>
            </w:pPr>
            <w:r w:rsidRPr="00F41A1A">
              <w:rPr>
                <w:rFonts w:cs="Arial"/>
                <w:b/>
              </w:rPr>
              <w:t>Działanie 1.1.3</w:t>
            </w:r>
          </w:p>
        </w:tc>
        <w:tc>
          <w:tcPr>
            <w:tcW w:w="6746" w:type="dxa"/>
          </w:tcPr>
          <w:p w14:paraId="256CBCD7" w14:textId="77777777" w:rsidR="00366D4C" w:rsidRPr="00F41A1A" w:rsidRDefault="00366D4C" w:rsidP="00F41A1A">
            <w:pPr>
              <w:spacing w:line="276" w:lineRule="auto"/>
              <w:rPr>
                <w:rFonts w:cs="Arial"/>
                <w:b/>
              </w:rPr>
            </w:pPr>
            <w:r w:rsidRPr="00F41A1A">
              <w:rPr>
                <w:rFonts w:cs="Arial"/>
                <w:b/>
              </w:rPr>
              <w:t>Rozwój błękitno-zielonej infrastruktury i zwiększanie retencji wodnej</w:t>
            </w:r>
          </w:p>
        </w:tc>
      </w:tr>
      <w:tr w:rsidR="00366D4C" w:rsidRPr="00F30DA6" w14:paraId="39DF1F52" w14:textId="77777777" w:rsidTr="00366D4C">
        <w:tc>
          <w:tcPr>
            <w:tcW w:w="2468" w:type="dxa"/>
            <w:shd w:val="clear" w:color="auto" w:fill="F3F3F3"/>
            <w:vAlign w:val="center"/>
          </w:tcPr>
          <w:p w14:paraId="1792867A" w14:textId="77777777" w:rsidR="00366D4C" w:rsidRPr="00F41A1A" w:rsidRDefault="00366D4C" w:rsidP="00F41A1A">
            <w:pPr>
              <w:spacing w:line="276" w:lineRule="auto"/>
              <w:rPr>
                <w:rFonts w:cs="Arial"/>
                <w:b/>
              </w:rPr>
            </w:pPr>
            <w:r w:rsidRPr="00F41A1A">
              <w:rPr>
                <w:rFonts w:cs="Arial"/>
                <w:b/>
              </w:rPr>
              <w:t>Zakres interwencji</w:t>
            </w:r>
          </w:p>
        </w:tc>
        <w:tc>
          <w:tcPr>
            <w:tcW w:w="6746" w:type="dxa"/>
          </w:tcPr>
          <w:p w14:paraId="6B3DBE8D" w14:textId="77777777" w:rsidR="00366D4C" w:rsidRPr="00F41A1A" w:rsidRDefault="00366D4C" w:rsidP="00F41A1A">
            <w:pPr>
              <w:numPr>
                <w:ilvl w:val="0"/>
                <w:numId w:val="16"/>
              </w:numPr>
              <w:tabs>
                <w:tab w:val="clear" w:pos="360"/>
              </w:tabs>
              <w:spacing w:line="276" w:lineRule="auto"/>
              <w:ind w:left="291" w:hanging="291"/>
              <w:rPr>
                <w:rFonts w:cs="Arial"/>
              </w:rPr>
            </w:pPr>
            <w:r w:rsidRPr="00F41A1A">
              <w:rPr>
                <w:rFonts w:cs="Arial"/>
              </w:rPr>
              <w:t>budowa i rozbudowa zbiorników retencyjnych, np. oczyszczalnie hydrobotaniczne, suche zbiorniki, laguny, zbiorniki retencyjne, osadniki,</w:t>
            </w:r>
          </w:p>
          <w:p w14:paraId="3AC404F5" w14:textId="77777777" w:rsidR="00366D4C" w:rsidRPr="00F41A1A" w:rsidRDefault="00366D4C" w:rsidP="00F41A1A">
            <w:pPr>
              <w:numPr>
                <w:ilvl w:val="0"/>
                <w:numId w:val="16"/>
              </w:numPr>
              <w:tabs>
                <w:tab w:val="clear" w:pos="360"/>
              </w:tabs>
              <w:spacing w:line="276" w:lineRule="auto"/>
              <w:ind w:left="291" w:hanging="291"/>
              <w:rPr>
                <w:rFonts w:cs="Arial"/>
              </w:rPr>
            </w:pPr>
            <w:r w:rsidRPr="00F41A1A">
              <w:rPr>
                <w:rFonts w:cs="Arial"/>
              </w:rPr>
              <w:t>budowa systemów infiltracyjnych, np. niecki, niecki chłonne, zbiorniki, zlewnie i rowy infiltracyjne, studnie chłonne, retencjonujące wodę deszczową na powierzchni terenu lub pod jego powierzchnią,</w:t>
            </w:r>
          </w:p>
          <w:p w14:paraId="0CFF0DD6" w14:textId="77777777" w:rsidR="00366D4C" w:rsidRPr="00F41A1A" w:rsidRDefault="00366D4C" w:rsidP="00F41A1A">
            <w:pPr>
              <w:numPr>
                <w:ilvl w:val="0"/>
                <w:numId w:val="16"/>
              </w:numPr>
              <w:tabs>
                <w:tab w:val="clear" w:pos="360"/>
              </w:tabs>
              <w:spacing w:line="276" w:lineRule="auto"/>
              <w:ind w:left="291" w:hanging="291"/>
              <w:rPr>
                <w:rFonts w:cs="Arial"/>
              </w:rPr>
            </w:pPr>
            <w:r w:rsidRPr="00F41A1A">
              <w:rPr>
                <w:rFonts w:cs="Arial"/>
              </w:rPr>
              <w:t>budowa/rozbudowa/przebudowa powierzchni przepuszczalnych (np. tereny zieleni, beton przepuszczalny, asfalt drenujący, betonowe kraty trawnikowe itp.) zwiększające wsiąkanie wód opadowych do gruntu na dużych powierzchniach, stosowane np. na parkingach, drogach, placach, podwórzach,</w:t>
            </w:r>
          </w:p>
          <w:p w14:paraId="2FC2949F" w14:textId="1DE25385" w:rsidR="00366D4C" w:rsidRPr="00F41A1A" w:rsidRDefault="00366D4C" w:rsidP="00F41A1A">
            <w:pPr>
              <w:numPr>
                <w:ilvl w:val="0"/>
                <w:numId w:val="16"/>
              </w:numPr>
              <w:spacing w:line="276" w:lineRule="auto"/>
              <w:rPr>
                <w:rFonts w:cs="Arial"/>
              </w:rPr>
            </w:pPr>
            <w:r w:rsidRPr="00F41A1A">
              <w:rPr>
                <w:rFonts w:cs="Arial"/>
              </w:rPr>
              <w:t>budowa indywidualnych</w:t>
            </w:r>
            <w:r w:rsidR="00275396" w:rsidRPr="00F41A1A">
              <w:rPr>
                <w:rFonts w:cs="Arial"/>
              </w:rPr>
              <w:t xml:space="preserve"> i zbiorczych</w:t>
            </w:r>
            <w:r w:rsidRPr="00F41A1A">
              <w:rPr>
                <w:rFonts w:cs="Arial"/>
              </w:rPr>
              <w:t xml:space="preserve"> systemów zatrzymywania, zagospodarowania i wykorzystania wód opadowych i roztopowych tworzących element systemu retencji,</w:t>
            </w:r>
          </w:p>
          <w:p w14:paraId="56CC7559" w14:textId="77777777" w:rsidR="00366D4C" w:rsidRPr="00F41A1A" w:rsidRDefault="00366D4C" w:rsidP="00F41A1A">
            <w:pPr>
              <w:numPr>
                <w:ilvl w:val="0"/>
                <w:numId w:val="16"/>
              </w:numPr>
              <w:tabs>
                <w:tab w:val="clear" w:pos="360"/>
              </w:tabs>
              <w:spacing w:line="276" w:lineRule="auto"/>
              <w:ind w:left="291" w:hanging="291"/>
              <w:rPr>
                <w:rFonts w:cs="Arial"/>
              </w:rPr>
            </w:pPr>
            <w:r w:rsidRPr="00F41A1A">
              <w:rPr>
                <w:rFonts w:cs="Arial"/>
                <w:color w:val="000000"/>
              </w:rPr>
              <w:t xml:space="preserve">zwiększanie powierzchni zieleni (parki, zieleńce, zieleń uliczna, zieleń osiedlowa, </w:t>
            </w:r>
            <w:r w:rsidRPr="00F41A1A">
              <w:rPr>
                <w:rFonts w:cs="Arial"/>
              </w:rPr>
              <w:t xml:space="preserve">zielone podwórka, zielone dachy, ogrody wertykalne, zazielenione pasaże, </w:t>
            </w:r>
            <w:r w:rsidRPr="00F41A1A">
              <w:rPr>
                <w:rFonts w:cs="Arial"/>
                <w:color w:val="000000"/>
              </w:rPr>
              <w:t>lasy gminne),</w:t>
            </w:r>
          </w:p>
          <w:p w14:paraId="7CBEAC26" w14:textId="77777777" w:rsidR="00366D4C" w:rsidRPr="00F41A1A" w:rsidRDefault="00366D4C" w:rsidP="00F41A1A">
            <w:pPr>
              <w:numPr>
                <w:ilvl w:val="0"/>
                <w:numId w:val="16"/>
              </w:numPr>
              <w:tabs>
                <w:tab w:val="clear" w:pos="360"/>
              </w:tabs>
              <w:spacing w:line="276" w:lineRule="auto"/>
              <w:ind w:left="291" w:hanging="291"/>
              <w:rPr>
                <w:rFonts w:cs="Arial"/>
              </w:rPr>
            </w:pPr>
            <w:r w:rsidRPr="00F41A1A">
              <w:rPr>
                <w:rFonts w:cs="Arial"/>
              </w:rPr>
              <w:t>rewitalizacja parków na terenach miejskich i wiejskich,</w:t>
            </w:r>
          </w:p>
        </w:tc>
      </w:tr>
      <w:tr w:rsidR="00366D4C" w:rsidRPr="00F30DA6" w14:paraId="3EF9B3CA" w14:textId="77777777" w:rsidTr="00366D4C">
        <w:tc>
          <w:tcPr>
            <w:tcW w:w="2468" w:type="dxa"/>
            <w:shd w:val="clear" w:color="auto" w:fill="F3F3F3"/>
            <w:vAlign w:val="center"/>
          </w:tcPr>
          <w:p w14:paraId="3FC16DD2" w14:textId="77777777" w:rsidR="00366D4C" w:rsidRPr="00F41A1A" w:rsidRDefault="00366D4C" w:rsidP="00F41A1A">
            <w:pPr>
              <w:spacing w:line="276" w:lineRule="auto"/>
              <w:rPr>
                <w:rFonts w:cs="Arial"/>
                <w:b/>
              </w:rPr>
            </w:pPr>
            <w:r w:rsidRPr="00F41A1A">
              <w:rPr>
                <w:rFonts w:cs="Arial"/>
                <w:b/>
              </w:rPr>
              <w:t>Planowane formy finansowania</w:t>
            </w:r>
          </w:p>
        </w:tc>
        <w:tc>
          <w:tcPr>
            <w:tcW w:w="6746" w:type="dxa"/>
          </w:tcPr>
          <w:p w14:paraId="7A9EF3BE" w14:textId="77777777" w:rsidR="00366D4C" w:rsidRPr="00F41A1A" w:rsidRDefault="00366D4C" w:rsidP="00F41A1A">
            <w:pPr>
              <w:spacing w:line="276" w:lineRule="auto"/>
              <w:rPr>
                <w:rFonts w:cs="Arial"/>
              </w:rPr>
            </w:pPr>
            <w:r w:rsidRPr="00F41A1A">
              <w:rPr>
                <w:rFonts w:cs="Arial"/>
              </w:rPr>
              <w:t>W ramach Działania planowane jest udzielanie wsparcia przede wszystkim w oparciu o dotacje</w:t>
            </w:r>
            <w:r w:rsidRPr="00F41A1A">
              <w:rPr>
                <w:rFonts w:cs="Arial"/>
                <w:color w:val="FF0000"/>
              </w:rPr>
              <w:t xml:space="preserve"> </w:t>
            </w:r>
            <w:r w:rsidRPr="00F41A1A">
              <w:rPr>
                <w:rFonts w:cs="Arial"/>
                <w:color w:val="000000" w:themeColor="text1"/>
              </w:rPr>
              <w:t>lub</w:t>
            </w:r>
            <w:r w:rsidRPr="00F41A1A">
              <w:rPr>
                <w:rFonts w:cs="Arial"/>
                <w:color w:val="FF0000"/>
              </w:rPr>
              <w:t xml:space="preserve"> </w:t>
            </w:r>
            <w:r w:rsidRPr="00F41A1A">
              <w:rPr>
                <w:rFonts w:cs="Arial"/>
              </w:rPr>
              <w:t>instrumenty zwrotne.</w:t>
            </w:r>
          </w:p>
        </w:tc>
      </w:tr>
      <w:tr w:rsidR="00366D4C" w:rsidRPr="00F30DA6" w14:paraId="3AAF6813" w14:textId="77777777" w:rsidTr="00366D4C">
        <w:tc>
          <w:tcPr>
            <w:tcW w:w="2468" w:type="dxa"/>
            <w:vMerge w:val="restart"/>
            <w:tcBorders>
              <w:left w:val="single" w:sz="4" w:space="0" w:color="auto"/>
              <w:right w:val="single" w:sz="4" w:space="0" w:color="auto"/>
            </w:tcBorders>
            <w:shd w:val="clear" w:color="auto" w:fill="F3F3F3"/>
            <w:vAlign w:val="center"/>
          </w:tcPr>
          <w:p w14:paraId="0C73184A" w14:textId="77777777" w:rsidR="00366D4C" w:rsidRPr="00F41A1A" w:rsidRDefault="00366D4C" w:rsidP="00F41A1A">
            <w:pPr>
              <w:spacing w:line="276" w:lineRule="auto"/>
              <w:rPr>
                <w:rFonts w:cs="Arial"/>
                <w:b/>
              </w:rPr>
            </w:pPr>
            <w:r w:rsidRPr="00F41A1A">
              <w:rPr>
                <w:rFonts w:cs="Arial"/>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3677826F" w14:textId="2DCEF9E2" w:rsidR="00366D4C" w:rsidRPr="00F41A1A" w:rsidRDefault="00366D4C" w:rsidP="00F41A1A">
            <w:pPr>
              <w:spacing w:line="276" w:lineRule="auto"/>
              <w:rPr>
                <w:rFonts w:cs="Arial"/>
                <w:b/>
              </w:rPr>
            </w:pPr>
            <w:r w:rsidRPr="00F41A1A">
              <w:rPr>
                <w:rFonts w:cs="Arial"/>
                <w:b/>
              </w:rPr>
              <w:t>Horyzontalne</w:t>
            </w:r>
          </w:p>
          <w:p w14:paraId="21D3B4F7" w14:textId="77777777" w:rsidR="00366D4C" w:rsidRPr="00F41A1A" w:rsidRDefault="00366D4C" w:rsidP="00F41A1A">
            <w:pPr>
              <w:spacing w:line="276" w:lineRule="auto"/>
              <w:rPr>
                <w:rFonts w:cs="Arial"/>
              </w:rPr>
            </w:pPr>
            <w:r w:rsidRPr="00F41A1A">
              <w:rPr>
                <w:rFonts w:cs="Arial"/>
              </w:rPr>
              <w:t xml:space="preserve">Stosowane jako preferencja </w:t>
            </w:r>
          </w:p>
          <w:p w14:paraId="51D23D00" w14:textId="785519C1" w:rsidR="00366D4C" w:rsidRPr="00F41A1A" w:rsidRDefault="004014CF" w:rsidP="00F41A1A">
            <w:pPr>
              <w:numPr>
                <w:ilvl w:val="0"/>
                <w:numId w:val="148"/>
              </w:numPr>
              <w:spacing w:line="276" w:lineRule="auto"/>
              <w:rPr>
                <w:rFonts w:cs="Arial"/>
              </w:rPr>
            </w:pPr>
            <w:r>
              <w:rPr>
                <w:rFonts w:cs="Arial"/>
              </w:rPr>
              <w:t>k</w:t>
            </w:r>
            <w:r w:rsidRPr="00F41A1A">
              <w:rPr>
                <w:rFonts w:cs="Arial"/>
              </w:rPr>
              <w:t xml:space="preserve">ryterium </w:t>
            </w:r>
            <w:r w:rsidR="00366D4C" w:rsidRPr="00F41A1A">
              <w:rPr>
                <w:rFonts w:cs="Arial"/>
              </w:rPr>
              <w:t>pozytywnego efektu środowiskowego</w:t>
            </w:r>
          </w:p>
          <w:p w14:paraId="097AF79A" w14:textId="73CA0C54" w:rsidR="00366D4C" w:rsidRPr="00F41A1A" w:rsidRDefault="004014CF" w:rsidP="00F41A1A">
            <w:pPr>
              <w:numPr>
                <w:ilvl w:val="0"/>
                <w:numId w:val="148"/>
              </w:numPr>
              <w:spacing w:line="276" w:lineRule="auto"/>
              <w:rPr>
                <w:rFonts w:cs="Arial"/>
              </w:rPr>
            </w:pPr>
            <w:r>
              <w:rPr>
                <w:rFonts w:cs="Arial"/>
              </w:rPr>
              <w:t>k</w:t>
            </w:r>
            <w:r w:rsidR="00366D4C" w:rsidRPr="00F41A1A">
              <w:rPr>
                <w:rFonts w:cs="Arial"/>
              </w:rPr>
              <w:t>ryterium partnerstwa</w:t>
            </w:r>
          </w:p>
          <w:p w14:paraId="4D79972D" w14:textId="2947DF3D" w:rsidR="00366D4C" w:rsidRPr="00F41A1A" w:rsidRDefault="004014CF" w:rsidP="00F41A1A">
            <w:pPr>
              <w:numPr>
                <w:ilvl w:val="0"/>
                <w:numId w:val="148"/>
              </w:numPr>
              <w:spacing w:line="276" w:lineRule="auto"/>
              <w:rPr>
                <w:rFonts w:cs="Arial"/>
              </w:rPr>
            </w:pPr>
            <w:r>
              <w:rPr>
                <w:rFonts w:cs="Arial"/>
              </w:rPr>
              <w:t>k</w:t>
            </w:r>
            <w:r w:rsidR="00366D4C" w:rsidRPr="00F41A1A">
              <w:rPr>
                <w:rFonts w:cs="Arial"/>
              </w:rPr>
              <w:t>ryterium partnerstwa publiczno-prywatnego</w:t>
            </w:r>
          </w:p>
          <w:p w14:paraId="4CA97715" w14:textId="454BF037" w:rsidR="00366D4C" w:rsidRPr="00F41A1A" w:rsidRDefault="004014CF" w:rsidP="00F41A1A">
            <w:pPr>
              <w:numPr>
                <w:ilvl w:val="0"/>
                <w:numId w:val="148"/>
              </w:numPr>
              <w:autoSpaceDE w:val="0"/>
              <w:autoSpaceDN w:val="0"/>
              <w:adjustRightInd w:val="0"/>
              <w:spacing w:line="276" w:lineRule="auto"/>
              <w:rPr>
                <w:rFonts w:cs="Arial"/>
              </w:rPr>
            </w:pPr>
            <w:r>
              <w:rPr>
                <w:rFonts w:cs="Arial"/>
              </w:rPr>
              <w:t>k</w:t>
            </w:r>
            <w:r w:rsidR="00366D4C" w:rsidRPr="00F41A1A">
              <w:rPr>
                <w:rFonts w:cs="Arial"/>
              </w:rPr>
              <w:t xml:space="preserve">ryterium lokalizacji </w:t>
            </w:r>
          </w:p>
          <w:p w14:paraId="1C4A4363" w14:textId="0D4B4BA5" w:rsidR="00366D4C" w:rsidRPr="00F41A1A" w:rsidRDefault="004014CF" w:rsidP="00F41A1A">
            <w:pPr>
              <w:numPr>
                <w:ilvl w:val="0"/>
                <w:numId w:val="148"/>
              </w:numPr>
              <w:autoSpaceDE w:val="0"/>
              <w:autoSpaceDN w:val="0"/>
              <w:adjustRightInd w:val="0"/>
              <w:spacing w:line="276" w:lineRule="auto"/>
              <w:rPr>
                <w:rFonts w:cs="Arial"/>
              </w:rPr>
            </w:pPr>
            <w:r>
              <w:rPr>
                <w:rFonts w:cs="Arial"/>
              </w:rPr>
              <w:t>k</w:t>
            </w:r>
            <w:r w:rsidR="00366D4C" w:rsidRPr="00F41A1A">
              <w:rPr>
                <w:rFonts w:cs="Arial"/>
              </w:rPr>
              <w:t xml:space="preserve">ryterium pozytywnego oddziaływania przestrzennego </w:t>
            </w:r>
          </w:p>
          <w:p w14:paraId="6807EFE0" w14:textId="1CA1AE5E" w:rsidR="00366D4C" w:rsidRPr="00F41A1A" w:rsidRDefault="004014CF" w:rsidP="00F41A1A">
            <w:pPr>
              <w:numPr>
                <w:ilvl w:val="0"/>
                <w:numId w:val="148"/>
              </w:numPr>
              <w:autoSpaceDE w:val="0"/>
              <w:autoSpaceDN w:val="0"/>
              <w:adjustRightInd w:val="0"/>
              <w:spacing w:line="276" w:lineRule="auto"/>
              <w:rPr>
                <w:rFonts w:cs="Arial"/>
              </w:rPr>
            </w:pPr>
            <w:r>
              <w:rPr>
                <w:rFonts w:cs="Arial"/>
              </w:rPr>
              <w:lastRenderedPageBreak/>
              <w:t>k</w:t>
            </w:r>
            <w:r w:rsidR="00366D4C" w:rsidRPr="00F41A1A">
              <w:rPr>
                <w:rFonts w:cs="Arial"/>
              </w:rPr>
              <w:t>ryterium wzrostu świadomości obywatelskiej</w:t>
            </w:r>
          </w:p>
          <w:p w14:paraId="138A4616" w14:textId="01AB132F" w:rsidR="00366D4C" w:rsidRPr="00F41A1A" w:rsidRDefault="00366D4C" w:rsidP="00F41A1A">
            <w:pPr>
              <w:numPr>
                <w:ilvl w:val="0"/>
                <w:numId w:val="148"/>
              </w:numPr>
              <w:spacing w:line="276" w:lineRule="auto"/>
              <w:rPr>
                <w:rFonts w:cs="Arial"/>
              </w:rPr>
            </w:pPr>
            <w:r w:rsidRPr="00F41A1A">
              <w:rPr>
                <w:rFonts w:cs="Arial"/>
              </w:rPr>
              <w:t>ryterium innowacyjności</w:t>
            </w:r>
          </w:p>
        </w:tc>
      </w:tr>
      <w:tr w:rsidR="00366D4C" w:rsidRPr="00F30DA6" w14:paraId="6C5E430B" w14:textId="77777777" w:rsidTr="00366D4C">
        <w:tc>
          <w:tcPr>
            <w:tcW w:w="2468" w:type="dxa"/>
            <w:vMerge/>
            <w:tcBorders>
              <w:left w:val="single" w:sz="4" w:space="0" w:color="auto"/>
              <w:right w:val="single" w:sz="4" w:space="0" w:color="auto"/>
            </w:tcBorders>
            <w:shd w:val="clear" w:color="auto" w:fill="F3F3F3"/>
            <w:vAlign w:val="center"/>
          </w:tcPr>
          <w:p w14:paraId="76386F93" w14:textId="77777777" w:rsidR="00366D4C" w:rsidRPr="00F41A1A" w:rsidRDefault="00366D4C" w:rsidP="00F41A1A">
            <w:pPr>
              <w:spacing w:line="276" w:lineRule="auto"/>
              <w:rPr>
                <w:rFonts w:cs="Arial"/>
                <w:b/>
              </w:rPr>
            </w:pP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6E1D4FF6" w14:textId="1B0BAD0C" w:rsidR="00366D4C" w:rsidRPr="00F41A1A" w:rsidRDefault="00366D4C" w:rsidP="00F41A1A">
            <w:pPr>
              <w:spacing w:line="276" w:lineRule="auto"/>
              <w:rPr>
                <w:rFonts w:cs="Arial"/>
                <w:b/>
                <w:color w:val="000000"/>
              </w:rPr>
            </w:pPr>
            <w:r w:rsidRPr="00F41A1A">
              <w:rPr>
                <w:rFonts w:cs="Arial"/>
                <w:b/>
                <w:color w:val="000000"/>
              </w:rPr>
              <w:t>Specyficzne</w:t>
            </w:r>
          </w:p>
          <w:p w14:paraId="7591906B" w14:textId="77777777" w:rsidR="00366D4C" w:rsidRPr="00F41A1A" w:rsidRDefault="00366D4C" w:rsidP="00F41A1A">
            <w:pPr>
              <w:autoSpaceDE w:val="0"/>
              <w:autoSpaceDN w:val="0"/>
              <w:adjustRightInd w:val="0"/>
              <w:spacing w:line="276" w:lineRule="auto"/>
              <w:rPr>
                <w:rFonts w:cs="Arial"/>
              </w:rPr>
            </w:pPr>
            <w:r w:rsidRPr="00F41A1A">
              <w:rPr>
                <w:rFonts w:cs="Arial"/>
              </w:rPr>
              <w:t>-</w:t>
            </w:r>
          </w:p>
        </w:tc>
      </w:tr>
      <w:tr w:rsidR="00366D4C" w:rsidRPr="00F30DA6" w14:paraId="1CE9FF32" w14:textId="77777777" w:rsidTr="00366D4C">
        <w:tc>
          <w:tcPr>
            <w:tcW w:w="2468" w:type="dxa"/>
            <w:tcBorders>
              <w:left w:val="single" w:sz="4" w:space="0" w:color="auto"/>
              <w:right w:val="single" w:sz="4" w:space="0" w:color="auto"/>
            </w:tcBorders>
            <w:shd w:val="clear" w:color="auto" w:fill="F3F3F3"/>
            <w:vAlign w:val="center"/>
          </w:tcPr>
          <w:p w14:paraId="773EE5AB" w14:textId="77777777" w:rsidR="00366D4C" w:rsidRPr="00F41A1A" w:rsidRDefault="00366D4C" w:rsidP="00F41A1A">
            <w:pPr>
              <w:spacing w:line="276" w:lineRule="auto"/>
              <w:rPr>
                <w:rFonts w:cs="Arial"/>
                <w:b/>
                <w:color w:val="000000"/>
              </w:rPr>
            </w:pPr>
            <w:r w:rsidRPr="00F41A1A">
              <w:rPr>
                <w:rFonts w:cs="Arial"/>
                <w:b/>
                <w:color w:val="000000"/>
              </w:rPr>
              <w:t xml:space="preserve">Ukierunkowanie terytorialne </w:t>
            </w:r>
            <w:r w:rsidRPr="00F41A1A">
              <w:rPr>
                <w:rFonts w:cs="Arial"/>
                <w:b/>
                <w:color w:val="000000"/>
              </w:rPr>
              <w:br/>
              <w:t>– 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42FDC7E2" w14:textId="77777777" w:rsidR="00366D4C" w:rsidRPr="00F41A1A" w:rsidRDefault="00366D4C" w:rsidP="00F41A1A">
            <w:pPr>
              <w:autoSpaceDE w:val="0"/>
              <w:autoSpaceDN w:val="0"/>
              <w:adjustRightInd w:val="0"/>
              <w:spacing w:line="276" w:lineRule="auto"/>
              <w:rPr>
                <w:rFonts w:cs="Arial"/>
              </w:rPr>
            </w:pPr>
            <w:r w:rsidRPr="00F41A1A">
              <w:rPr>
                <w:rFonts w:cs="Arial"/>
              </w:rPr>
              <w:t>-</w:t>
            </w:r>
          </w:p>
        </w:tc>
      </w:tr>
      <w:tr w:rsidR="00366D4C" w:rsidRPr="00F30DA6" w14:paraId="4CC6E82B" w14:textId="77777777" w:rsidTr="00366D4C">
        <w:tc>
          <w:tcPr>
            <w:tcW w:w="2468" w:type="dxa"/>
            <w:shd w:val="clear" w:color="auto" w:fill="F3F3F3"/>
            <w:vAlign w:val="center"/>
          </w:tcPr>
          <w:p w14:paraId="57EFEFB0" w14:textId="77777777" w:rsidR="00366D4C" w:rsidRPr="00F41A1A" w:rsidRDefault="00366D4C" w:rsidP="00F41A1A">
            <w:pPr>
              <w:spacing w:line="276" w:lineRule="auto"/>
              <w:rPr>
                <w:rFonts w:cs="Arial"/>
                <w:b/>
              </w:rPr>
            </w:pPr>
            <w:r w:rsidRPr="00F41A1A">
              <w:rPr>
                <w:rFonts w:cs="Arial"/>
                <w:b/>
              </w:rPr>
              <w:t>Przedsięwzięcia strategiczne</w:t>
            </w:r>
          </w:p>
        </w:tc>
        <w:tc>
          <w:tcPr>
            <w:tcW w:w="6746" w:type="dxa"/>
            <w:vAlign w:val="center"/>
          </w:tcPr>
          <w:p w14:paraId="2ACB1A91" w14:textId="77777777" w:rsidR="00366D4C" w:rsidRPr="00F41A1A" w:rsidRDefault="00366D4C" w:rsidP="00F41A1A">
            <w:pPr>
              <w:spacing w:line="276" w:lineRule="auto"/>
              <w:rPr>
                <w:rFonts w:cs="Arial"/>
              </w:rPr>
            </w:pPr>
            <w:r w:rsidRPr="00F41A1A">
              <w:rPr>
                <w:rFonts w:cs="Arial"/>
              </w:rPr>
              <w:t>-</w:t>
            </w:r>
          </w:p>
        </w:tc>
      </w:tr>
    </w:tbl>
    <w:p w14:paraId="05C59C01" w14:textId="29FA56F7" w:rsidR="00B329D7" w:rsidRDefault="00B329D7">
      <w:pPr>
        <w:rPr>
          <w:b/>
          <w:lang w:eastAsia="pl-PL"/>
        </w:rPr>
      </w:pPr>
    </w:p>
    <w:p w14:paraId="2A389A0F" w14:textId="4B3CD288" w:rsidR="00366D4C" w:rsidRPr="00F41A1A" w:rsidRDefault="00366D4C" w:rsidP="00F41A1A">
      <w:pPr>
        <w:pStyle w:val="wnioskiiinne"/>
      </w:pPr>
      <w:r w:rsidRPr="00F41A1A">
        <w:t>Wskaźniki produktu</w:t>
      </w:r>
    </w:p>
    <w:tbl>
      <w:tblPr>
        <w:tblW w:w="98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3894"/>
        <w:gridCol w:w="6"/>
        <w:gridCol w:w="1553"/>
        <w:gridCol w:w="6"/>
        <w:gridCol w:w="1553"/>
        <w:gridCol w:w="6"/>
        <w:gridCol w:w="1695"/>
        <w:gridCol w:w="6"/>
      </w:tblGrid>
      <w:tr w:rsidR="00366D4C" w:rsidRPr="00F30DA6" w14:paraId="59A1C852" w14:textId="77777777" w:rsidTr="00366D4C">
        <w:tc>
          <w:tcPr>
            <w:tcW w:w="5063" w:type="dxa"/>
            <w:gridSpan w:val="3"/>
            <w:shd w:val="clear" w:color="auto" w:fill="CCFFCC"/>
            <w:vAlign w:val="center"/>
          </w:tcPr>
          <w:p w14:paraId="587B0405"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gridSpan w:val="2"/>
            <w:shd w:val="clear" w:color="auto" w:fill="CCFFCC"/>
            <w:vAlign w:val="center"/>
          </w:tcPr>
          <w:p w14:paraId="0256141A"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gridSpan w:val="2"/>
            <w:shd w:val="clear" w:color="auto" w:fill="CCFFCC"/>
            <w:vAlign w:val="center"/>
          </w:tcPr>
          <w:p w14:paraId="3B4DEC95" w14:textId="77777777" w:rsidR="00366D4C" w:rsidRPr="00F41A1A" w:rsidRDefault="00366D4C"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1701" w:type="dxa"/>
            <w:gridSpan w:val="2"/>
            <w:shd w:val="clear" w:color="auto" w:fill="CCFFCC"/>
            <w:vAlign w:val="center"/>
          </w:tcPr>
          <w:p w14:paraId="3779E061" w14:textId="77777777" w:rsidR="00366D4C" w:rsidRPr="00F41A1A" w:rsidRDefault="00366D4C"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910C6F" w:rsidRPr="00F30DA6" w14:paraId="63B1A2A9" w14:textId="77777777" w:rsidTr="00F41A1A">
        <w:trPr>
          <w:gridAfter w:val="1"/>
          <w:wAfter w:w="6" w:type="dxa"/>
          <w:trHeight w:val="347"/>
        </w:trPr>
        <w:tc>
          <w:tcPr>
            <w:tcW w:w="1163" w:type="dxa"/>
            <w:vAlign w:val="center"/>
          </w:tcPr>
          <w:p w14:paraId="2E8EDEE3" w14:textId="77777777" w:rsidR="00910C6F" w:rsidRPr="00F41A1A" w:rsidRDefault="00910C6F" w:rsidP="00F41A1A">
            <w:pPr>
              <w:pStyle w:val="Akapitzlist"/>
              <w:numPr>
                <w:ilvl w:val="0"/>
                <w:numId w:val="19"/>
              </w:numPr>
              <w:spacing w:line="276" w:lineRule="auto"/>
              <w:rPr>
                <w:rFonts w:eastAsia="Times New Roman" w:cs="Arial"/>
                <w:lang w:eastAsia="pl-PL"/>
              </w:rPr>
            </w:pPr>
          </w:p>
        </w:tc>
        <w:tc>
          <w:tcPr>
            <w:tcW w:w="3894" w:type="dxa"/>
          </w:tcPr>
          <w:p w14:paraId="3A096FED" w14:textId="77777777" w:rsidR="00910C6F" w:rsidRPr="00F41A1A" w:rsidRDefault="00910C6F" w:rsidP="00F41A1A">
            <w:pPr>
              <w:spacing w:line="276" w:lineRule="auto"/>
              <w:rPr>
                <w:rFonts w:eastAsia="Times New Roman" w:cs="Arial"/>
                <w:color w:val="000000" w:themeColor="text1"/>
                <w:lang w:eastAsia="pl-PL"/>
              </w:rPr>
            </w:pPr>
            <w:r w:rsidRPr="00F41A1A">
              <w:rPr>
                <w:rFonts w:eastAsia="Times New Roman" w:cs="Arial"/>
                <w:color w:val="000000" w:themeColor="text1"/>
                <w:lang w:eastAsia="pl-PL"/>
              </w:rPr>
              <w:t>Powierzchnia terenów zieleni w miastach i na wsi na terenie województwa pomorskiego</w:t>
            </w:r>
          </w:p>
        </w:tc>
        <w:tc>
          <w:tcPr>
            <w:tcW w:w="1559" w:type="dxa"/>
            <w:gridSpan w:val="2"/>
          </w:tcPr>
          <w:p w14:paraId="7F5C81DA" w14:textId="69D74F24" w:rsidR="00910C6F" w:rsidRPr="00F41A1A" w:rsidRDefault="00910C6F" w:rsidP="00F41A1A">
            <w:pPr>
              <w:spacing w:line="276" w:lineRule="auto"/>
              <w:rPr>
                <w:rFonts w:eastAsia="Times New Roman" w:cs="Arial"/>
                <w:lang w:eastAsia="pl-PL"/>
              </w:rPr>
            </w:pPr>
            <w:r w:rsidRPr="00A13E31">
              <w:rPr>
                <w:rFonts w:cs="Arial"/>
              </w:rPr>
              <w:t>8 942,49 ha</w:t>
            </w:r>
          </w:p>
        </w:tc>
        <w:tc>
          <w:tcPr>
            <w:tcW w:w="1559" w:type="dxa"/>
            <w:gridSpan w:val="2"/>
          </w:tcPr>
          <w:p w14:paraId="1AEE89F9" w14:textId="3D2A2FEF" w:rsidR="00910C6F" w:rsidRPr="00F41A1A" w:rsidRDefault="00497444" w:rsidP="00F41A1A">
            <w:pPr>
              <w:spacing w:line="276" w:lineRule="auto"/>
              <w:rPr>
                <w:rFonts w:eastAsia="Times New Roman" w:cs="Arial"/>
                <w:lang w:eastAsia="pl-PL"/>
              </w:rPr>
            </w:pPr>
            <w:r>
              <w:rPr>
                <w:rFonts w:eastAsia="Times New Roman" w:cs="Arial"/>
                <w:lang w:eastAsia="pl-PL"/>
              </w:rPr>
              <w:t>w</w:t>
            </w:r>
            <w:r w:rsidR="00910C6F" w:rsidRPr="00910C6F">
              <w:rPr>
                <w:rFonts w:eastAsia="Times New Roman" w:cs="Arial"/>
                <w:lang w:eastAsia="pl-PL"/>
              </w:rPr>
              <w:t>zrost</w:t>
            </w:r>
          </w:p>
        </w:tc>
        <w:tc>
          <w:tcPr>
            <w:tcW w:w="1701" w:type="dxa"/>
            <w:gridSpan w:val="2"/>
          </w:tcPr>
          <w:p w14:paraId="4C2FE003" w14:textId="4FB1C6D7" w:rsidR="00910C6F" w:rsidRPr="00F41A1A" w:rsidRDefault="00910C6F" w:rsidP="00F41A1A">
            <w:pPr>
              <w:spacing w:line="276" w:lineRule="auto"/>
              <w:rPr>
                <w:rFonts w:eastAsia="Times New Roman" w:cs="Arial"/>
                <w:highlight w:val="yellow"/>
                <w:lang w:eastAsia="pl-PL"/>
              </w:rPr>
            </w:pPr>
            <w:r w:rsidRPr="00910C6F">
              <w:rPr>
                <w:rFonts w:eastAsia="Times New Roman" w:cs="Arial"/>
                <w:highlight w:val="yellow"/>
                <w:lang w:eastAsia="pl-PL"/>
              </w:rPr>
              <w:t>GUS</w:t>
            </w:r>
          </w:p>
        </w:tc>
      </w:tr>
      <w:tr w:rsidR="00366D4C" w:rsidRPr="00F30DA6" w14:paraId="7859332B" w14:textId="77777777" w:rsidTr="00366D4C">
        <w:trPr>
          <w:gridAfter w:val="1"/>
          <w:wAfter w:w="6" w:type="dxa"/>
          <w:trHeight w:val="347"/>
        </w:trPr>
        <w:tc>
          <w:tcPr>
            <w:tcW w:w="1163" w:type="dxa"/>
            <w:vAlign w:val="center"/>
          </w:tcPr>
          <w:p w14:paraId="30BA29DA" w14:textId="77777777" w:rsidR="00366D4C" w:rsidRPr="00F41A1A" w:rsidRDefault="00366D4C" w:rsidP="00F41A1A">
            <w:pPr>
              <w:pStyle w:val="Akapitzlist"/>
              <w:numPr>
                <w:ilvl w:val="0"/>
                <w:numId w:val="19"/>
              </w:numPr>
              <w:spacing w:line="276" w:lineRule="auto"/>
              <w:rPr>
                <w:rFonts w:eastAsia="Times New Roman" w:cs="Arial"/>
                <w:lang w:eastAsia="pl-PL"/>
              </w:rPr>
            </w:pPr>
          </w:p>
        </w:tc>
        <w:tc>
          <w:tcPr>
            <w:tcW w:w="3894" w:type="dxa"/>
          </w:tcPr>
          <w:p w14:paraId="70E45EB8" w14:textId="77777777" w:rsidR="00366D4C" w:rsidRPr="00F41A1A" w:rsidRDefault="00366D4C" w:rsidP="00F41A1A">
            <w:pPr>
              <w:spacing w:line="276" w:lineRule="auto"/>
              <w:rPr>
                <w:rFonts w:eastAsia="Times New Roman" w:cs="Arial"/>
                <w:color w:val="000000" w:themeColor="text1"/>
                <w:lang w:eastAsia="pl-PL"/>
              </w:rPr>
            </w:pPr>
            <w:r w:rsidRPr="00F41A1A">
              <w:rPr>
                <w:rFonts w:cs="Arial"/>
              </w:rPr>
              <w:t>Liczba wybudowanych/zainstalowanych instalacji/urządzeń</w:t>
            </w:r>
            <w:r w:rsidRPr="00F41A1A" w:rsidDel="00DE6DCB">
              <w:rPr>
                <w:rFonts w:cs="Arial"/>
              </w:rPr>
              <w:t xml:space="preserve"> </w:t>
            </w:r>
            <w:r w:rsidRPr="00F41A1A">
              <w:rPr>
                <w:rFonts w:cs="Arial"/>
              </w:rPr>
              <w:t xml:space="preserve">służących zagospodarowaniu wody opadowej </w:t>
            </w:r>
          </w:p>
        </w:tc>
        <w:tc>
          <w:tcPr>
            <w:tcW w:w="1559" w:type="dxa"/>
            <w:gridSpan w:val="2"/>
            <w:vAlign w:val="center"/>
          </w:tcPr>
          <w:p w14:paraId="0412A079"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0 sztuk</w:t>
            </w:r>
          </w:p>
          <w:p w14:paraId="59A2FD86"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(2019)</w:t>
            </w:r>
          </w:p>
        </w:tc>
        <w:tc>
          <w:tcPr>
            <w:tcW w:w="1559" w:type="dxa"/>
            <w:gridSpan w:val="2"/>
            <w:vAlign w:val="center"/>
          </w:tcPr>
          <w:p w14:paraId="5CE4E707" w14:textId="77777777" w:rsidR="00366D4C" w:rsidRPr="00F41A1A" w:rsidDel="00A442EF" w:rsidRDefault="00366D4C" w:rsidP="00F41A1A">
            <w:pPr>
              <w:spacing w:line="276" w:lineRule="auto"/>
              <w:rPr>
                <w:rFonts w:cs="Arial"/>
              </w:rPr>
            </w:pPr>
            <w:r w:rsidRPr="00F41A1A">
              <w:rPr>
                <w:rFonts w:cs="Arial"/>
              </w:rPr>
              <w:t>1,5 tys. szt.</w:t>
            </w:r>
          </w:p>
        </w:tc>
        <w:tc>
          <w:tcPr>
            <w:tcW w:w="1701" w:type="dxa"/>
            <w:gridSpan w:val="2"/>
            <w:vAlign w:val="center"/>
          </w:tcPr>
          <w:p w14:paraId="547FE038"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NFOŚiGW/</w:t>
            </w:r>
          </w:p>
          <w:p w14:paraId="48C994AB" w14:textId="77777777" w:rsidR="00366D4C" w:rsidRPr="00F41A1A" w:rsidRDefault="00366D4C" w:rsidP="00F41A1A">
            <w:pPr>
              <w:spacing w:line="276" w:lineRule="auto"/>
              <w:rPr>
                <w:rFonts w:eastAsia="Times New Roman" w:cs="Arial"/>
                <w:lang w:eastAsia="pl-PL"/>
              </w:rPr>
            </w:pPr>
            <w:r w:rsidRPr="00F41A1A">
              <w:rPr>
                <w:rFonts w:eastAsia="Times New Roman" w:cs="Arial"/>
                <w:lang w:eastAsia="pl-PL"/>
              </w:rPr>
              <w:t>WFOŚiGW w Gdańsku</w:t>
            </w:r>
          </w:p>
        </w:tc>
      </w:tr>
    </w:tbl>
    <w:p w14:paraId="110CEAAA" w14:textId="77777777" w:rsidR="00366D4C" w:rsidRPr="00F41A1A" w:rsidRDefault="00366D4C" w:rsidP="00F41A1A">
      <w:pPr>
        <w:spacing w:line="276" w:lineRule="auto"/>
        <w:rPr>
          <w:rFonts w:cs="Arial"/>
          <w:b/>
        </w:rPr>
      </w:pPr>
    </w:p>
    <w:p w14:paraId="313E6E8D" w14:textId="4F61AD10" w:rsidR="00BF6348" w:rsidRPr="00BF6348" w:rsidRDefault="00BF6348" w:rsidP="00F41A1A">
      <w:pPr>
        <w:pStyle w:val="Nagwek3"/>
        <w:rPr>
          <w:lang w:eastAsia="pl-PL"/>
        </w:rPr>
      </w:pPr>
      <w:r w:rsidRPr="00A13E31">
        <w:t xml:space="preserve"> </w:t>
      </w:r>
      <w:bookmarkStart w:id="38" w:name="_Toc62123397"/>
      <w:r w:rsidRPr="00BF6348">
        <w:rPr>
          <w:lang w:eastAsia="pl-PL"/>
        </w:rPr>
        <w:t>Priorytet 1.2</w:t>
      </w:r>
      <w:r w:rsidR="00933C62">
        <w:rPr>
          <w:lang w:eastAsia="pl-PL"/>
        </w:rPr>
        <w:t xml:space="preserve"> </w:t>
      </w:r>
      <w:r w:rsidR="00933C62" w:rsidRPr="003A23BE">
        <w:rPr>
          <w:rFonts w:cs="Arial"/>
        </w:rPr>
        <w:t>Różnorodność biologiczna i krajobraz</w:t>
      </w:r>
      <w:bookmarkEnd w:id="38"/>
      <w:r w:rsidRPr="00A13E31">
        <w:rPr>
          <w:u w:val="single"/>
        </w:rPr>
        <w:t xml:space="preserve"> </w:t>
      </w:r>
    </w:p>
    <w:p w14:paraId="379340EB" w14:textId="2A4842FB" w:rsidR="00366D4C" w:rsidRPr="00F41A1A" w:rsidRDefault="00366D4C" w:rsidP="00F41A1A">
      <w:pPr>
        <w:spacing w:line="276" w:lineRule="auto"/>
        <w:rPr>
          <w:rFonts w:cs="Arial"/>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3442"/>
        <w:gridCol w:w="3915"/>
      </w:tblGrid>
      <w:tr w:rsidR="00D35D0F" w:rsidRPr="00F30DA6" w14:paraId="31C1F7A0" w14:textId="77777777" w:rsidTr="003D0CE5">
        <w:trPr>
          <w:tblHeader/>
        </w:trPr>
        <w:tc>
          <w:tcPr>
            <w:tcW w:w="5000" w:type="pct"/>
            <w:gridSpan w:val="3"/>
            <w:shd w:val="clear" w:color="auto" w:fill="DEEAF6" w:themeFill="accent1" w:themeFillTint="33"/>
          </w:tcPr>
          <w:p w14:paraId="34F18D2E" w14:textId="77777777" w:rsidR="00D35D0F" w:rsidRPr="00F41A1A" w:rsidRDefault="00D35D0F" w:rsidP="00F41A1A">
            <w:pPr>
              <w:spacing w:line="276" w:lineRule="auto"/>
              <w:ind w:left="1512" w:hanging="1512"/>
              <w:rPr>
                <w:rFonts w:eastAsia="Times New Roman" w:cs="Arial"/>
                <w:lang w:eastAsia="pl-PL"/>
              </w:rPr>
            </w:pPr>
            <w:r w:rsidRPr="00F41A1A">
              <w:rPr>
                <w:rFonts w:cs="Arial"/>
                <w:b/>
              </w:rPr>
              <w:t>Priorytet 1.2 Różnorodność biologiczna i krajobraz</w:t>
            </w:r>
          </w:p>
        </w:tc>
      </w:tr>
      <w:tr w:rsidR="00D35D0F" w:rsidRPr="00F30DA6" w14:paraId="1385A51A" w14:textId="77777777" w:rsidTr="000B3BAC">
        <w:trPr>
          <w:trHeight w:val="720"/>
        </w:trPr>
        <w:tc>
          <w:tcPr>
            <w:tcW w:w="1125" w:type="pct"/>
            <w:shd w:val="clear" w:color="auto" w:fill="F3F3F3"/>
            <w:vAlign w:val="center"/>
          </w:tcPr>
          <w:p w14:paraId="79458DC3" w14:textId="77777777" w:rsidR="00D35D0F" w:rsidRPr="00F41A1A" w:rsidRDefault="00D35D0F" w:rsidP="00F41A1A">
            <w:pPr>
              <w:spacing w:line="276" w:lineRule="auto"/>
              <w:rPr>
                <w:rFonts w:eastAsia="Times New Roman" w:cs="Arial"/>
                <w:b/>
                <w:color w:val="FF0000"/>
                <w:lang w:eastAsia="pl-PL"/>
              </w:rPr>
            </w:pPr>
            <w:r w:rsidRPr="00F41A1A">
              <w:rPr>
                <w:rFonts w:eastAsia="Times New Roman" w:cs="Arial"/>
                <w:b/>
                <w:lang w:eastAsia="pl-PL"/>
              </w:rPr>
              <w:t>Zakres tematyczny</w:t>
            </w:r>
          </w:p>
        </w:tc>
        <w:tc>
          <w:tcPr>
            <w:tcW w:w="3875" w:type="pct"/>
            <w:gridSpan w:val="2"/>
            <w:vAlign w:val="center"/>
          </w:tcPr>
          <w:p w14:paraId="7C5C6D78" w14:textId="77777777" w:rsidR="00D35D0F" w:rsidRPr="00F41A1A" w:rsidRDefault="00D35D0F" w:rsidP="00F41A1A">
            <w:pPr>
              <w:autoSpaceDE w:val="0"/>
              <w:autoSpaceDN w:val="0"/>
              <w:adjustRightInd w:val="0"/>
              <w:spacing w:line="276" w:lineRule="auto"/>
              <w:rPr>
                <w:rFonts w:cs="Arial"/>
              </w:rPr>
            </w:pPr>
            <w:r w:rsidRPr="00F41A1A">
              <w:rPr>
                <w:rFonts w:cs="Arial"/>
              </w:rPr>
              <w:t xml:space="preserve">W ramach Priorytetu podjęte zostaną działania mające na celu ochronę różnorodności biologicznej oraz walorów przyrodniczo-krajobrazowych województwa pomorskiego, a także utrzymanie i polepszenie stanu i właściwości komponentów środowiska. Kluczowe będzie wspieranie działań prowadzących do zapewnienia spójnej struktury ekologicznej województwa oraz powiązań systemów ekologicznych w skali międzyregionalnej i międzynarodowej – między innymi poprzez wspieranie prac analitycznych oraz planistycznych służących ochronie obszarów objętych ochroną w ramach parków krajobrazowych oraz obszarów chronionego krajobrazu oraz udział w spotkaniach eksperckich i wizytach studyjnych o charakterze międzynarodowym. Ponadto z uwagi na uwarunkowania regionu wspierane będą projekty bezpośrednio związane z ochroną ekosystemów strefy brzegowej Morza Bałtyckiego, a także działania służące ochronie wód powierzchniowych, w  szczególności jezior. </w:t>
            </w:r>
          </w:p>
          <w:p w14:paraId="00E089B6" w14:textId="574C1E8C" w:rsidR="00D35D0F" w:rsidRPr="00F41A1A" w:rsidRDefault="00D35D0F" w:rsidP="00F41A1A">
            <w:pPr>
              <w:autoSpaceDE w:val="0"/>
              <w:autoSpaceDN w:val="0"/>
              <w:adjustRightInd w:val="0"/>
              <w:spacing w:line="276" w:lineRule="auto"/>
              <w:rPr>
                <w:rFonts w:cs="Arial"/>
              </w:rPr>
            </w:pPr>
            <w:r w:rsidRPr="00F41A1A">
              <w:rPr>
                <w:rFonts w:cs="Arial"/>
              </w:rPr>
              <w:t xml:space="preserve">Wspierana również będzie czynna ochrona przyrody, przede wszystkim na obszarach chronionych, co prowadzić ma do ograniczenia degradacji </w:t>
            </w:r>
            <w:r w:rsidRPr="00F41A1A">
              <w:rPr>
                <w:rFonts w:cs="Arial"/>
              </w:rPr>
              <w:lastRenderedPageBreak/>
              <w:t>środowiska oraz utraty zasobów różnorodności biologicznej – między innymi poprzez działania mające na celu zachowanie zagrożonych wyginięciem gatunków oraz różnorodności genetycznej roślin i zwierząt. Wspierane będą również działania ograniczające presję działalności gospodarczej i osadniczej na obszary cenne przyrodniczo. Wymienione działania uzupełnione będą przez edukację ekologiczną społeczeństwa województwa pomorskiego m.in. poprzez ośrodki edukacji ekologicznej nieformalnej (np. tzw. „zielone szkoły”).</w:t>
            </w:r>
          </w:p>
          <w:p w14:paraId="410FBAFF" w14:textId="77777777" w:rsidR="00D35D0F" w:rsidRPr="00F41A1A" w:rsidRDefault="00D35D0F" w:rsidP="00F41A1A">
            <w:pPr>
              <w:autoSpaceDE w:val="0"/>
              <w:autoSpaceDN w:val="0"/>
              <w:adjustRightInd w:val="0"/>
              <w:spacing w:line="276" w:lineRule="auto"/>
              <w:rPr>
                <w:rFonts w:cs="Arial"/>
              </w:rPr>
            </w:pPr>
          </w:p>
        </w:tc>
      </w:tr>
      <w:tr w:rsidR="00CA30BD" w:rsidRPr="00F30DA6" w14:paraId="31A66B3E" w14:textId="77777777" w:rsidTr="000B3BAC">
        <w:trPr>
          <w:trHeight w:val="316"/>
        </w:trPr>
        <w:tc>
          <w:tcPr>
            <w:tcW w:w="1125" w:type="pct"/>
            <w:vMerge w:val="restart"/>
            <w:shd w:val="clear" w:color="auto" w:fill="F3F3F3"/>
            <w:vAlign w:val="center"/>
          </w:tcPr>
          <w:p w14:paraId="091B9AEF" w14:textId="77777777" w:rsidR="00CA30BD" w:rsidRPr="00F41A1A" w:rsidRDefault="00CA30BD" w:rsidP="00F41A1A">
            <w:pPr>
              <w:spacing w:line="276" w:lineRule="auto"/>
              <w:rPr>
                <w:rFonts w:eastAsia="Times New Roman" w:cs="Arial"/>
                <w:color w:val="000000" w:themeColor="text1"/>
                <w:lang w:eastAsia="pl-PL"/>
              </w:rPr>
            </w:pPr>
            <w:r w:rsidRPr="00F41A1A">
              <w:rPr>
                <w:rFonts w:eastAsia="Times New Roman" w:cs="Arial"/>
                <w:b/>
                <w:color w:val="000000" w:themeColor="text1"/>
                <w:lang w:eastAsia="pl-PL"/>
              </w:rPr>
              <w:lastRenderedPageBreak/>
              <w:t>Zobowiązania SWP</w:t>
            </w:r>
          </w:p>
        </w:tc>
        <w:tc>
          <w:tcPr>
            <w:tcW w:w="3875" w:type="pct"/>
            <w:gridSpan w:val="2"/>
            <w:shd w:val="clear" w:color="auto" w:fill="FFFFCC"/>
            <w:vAlign w:val="center"/>
          </w:tcPr>
          <w:p w14:paraId="07767833" w14:textId="77777777" w:rsidR="00CA30BD" w:rsidRPr="00F41A1A" w:rsidRDefault="00CA30BD" w:rsidP="00F41A1A">
            <w:pPr>
              <w:autoSpaceDE w:val="0"/>
              <w:autoSpaceDN w:val="0"/>
              <w:adjustRightInd w:val="0"/>
              <w:spacing w:line="276" w:lineRule="auto"/>
              <w:rPr>
                <w:rFonts w:cs="Arial"/>
                <w:b/>
              </w:rPr>
            </w:pPr>
            <w:r w:rsidRPr="00F41A1A">
              <w:rPr>
                <w:rFonts w:cs="Arial"/>
                <w:b/>
              </w:rPr>
              <w:t>Nazwa</w:t>
            </w:r>
          </w:p>
          <w:p w14:paraId="1CCAF85B" w14:textId="6D3073C8" w:rsidR="00CA30BD" w:rsidRPr="00F41A1A" w:rsidRDefault="00CA30BD" w:rsidP="00F41A1A">
            <w:pPr>
              <w:autoSpaceDE w:val="0"/>
              <w:autoSpaceDN w:val="0"/>
              <w:adjustRightInd w:val="0"/>
              <w:spacing w:line="276" w:lineRule="auto"/>
              <w:rPr>
                <w:rFonts w:cs="Arial"/>
                <w:b/>
              </w:rPr>
            </w:pPr>
          </w:p>
        </w:tc>
      </w:tr>
      <w:tr w:rsidR="00CA30BD" w:rsidRPr="00F30DA6" w14:paraId="6D6FC0DF" w14:textId="77777777" w:rsidTr="000B3BAC">
        <w:trPr>
          <w:trHeight w:val="720"/>
        </w:trPr>
        <w:tc>
          <w:tcPr>
            <w:tcW w:w="1125" w:type="pct"/>
            <w:vMerge/>
            <w:shd w:val="clear" w:color="auto" w:fill="F3F3F3"/>
            <w:vAlign w:val="center"/>
          </w:tcPr>
          <w:p w14:paraId="586CEC22" w14:textId="77777777" w:rsidR="00CA30BD" w:rsidRPr="00F41A1A" w:rsidRDefault="00CA30BD" w:rsidP="00F41A1A">
            <w:pPr>
              <w:spacing w:line="276" w:lineRule="auto"/>
              <w:rPr>
                <w:rFonts w:eastAsia="Times New Roman" w:cs="Arial"/>
                <w:b/>
                <w:color w:val="000000" w:themeColor="text1"/>
                <w:lang w:eastAsia="pl-PL"/>
              </w:rPr>
            </w:pPr>
          </w:p>
        </w:tc>
        <w:tc>
          <w:tcPr>
            <w:tcW w:w="3875" w:type="pct"/>
            <w:gridSpan w:val="2"/>
            <w:vAlign w:val="center"/>
          </w:tcPr>
          <w:p w14:paraId="31643C72" w14:textId="1E3CC903" w:rsidR="00CA30BD" w:rsidRPr="00F41A1A" w:rsidRDefault="00CA30BD" w:rsidP="00F41A1A">
            <w:pPr>
              <w:autoSpaceDE w:val="0"/>
              <w:autoSpaceDN w:val="0"/>
              <w:adjustRightInd w:val="0"/>
              <w:spacing w:line="276" w:lineRule="auto"/>
              <w:rPr>
                <w:rFonts w:cs="Arial"/>
                <w:i/>
              </w:rPr>
            </w:pPr>
            <w:r w:rsidRPr="00F41A1A">
              <w:rPr>
                <w:rFonts w:cs="Arial"/>
              </w:rPr>
              <w:t>Ukształtowanie spójnej struktury ekologicznej województwa i jej ochrona</w:t>
            </w:r>
            <w:r w:rsidR="00B0362E" w:rsidRPr="00F30DA6">
              <w:rPr>
                <w:rFonts w:cs="Arial"/>
              </w:rPr>
              <w:t>.</w:t>
            </w:r>
          </w:p>
        </w:tc>
      </w:tr>
      <w:tr w:rsidR="00B0362E" w:rsidRPr="00F30DA6" w14:paraId="2193E770" w14:textId="77777777" w:rsidTr="00A87708">
        <w:trPr>
          <w:trHeight w:val="720"/>
        </w:trPr>
        <w:tc>
          <w:tcPr>
            <w:tcW w:w="1125" w:type="pct"/>
            <w:vMerge w:val="restart"/>
            <w:shd w:val="clear" w:color="auto" w:fill="F3F3F3"/>
            <w:vAlign w:val="center"/>
          </w:tcPr>
          <w:p w14:paraId="199C5657" w14:textId="77777777" w:rsidR="00B0362E" w:rsidRPr="00F41A1A" w:rsidRDefault="00B0362E" w:rsidP="00F41A1A">
            <w:pPr>
              <w:spacing w:line="276" w:lineRule="auto"/>
              <w:rPr>
                <w:rFonts w:eastAsia="Times New Roman" w:cs="Arial"/>
                <w:b/>
                <w:color w:val="000000" w:themeColor="text1"/>
                <w:lang w:eastAsia="pl-PL"/>
              </w:rPr>
            </w:pPr>
          </w:p>
          <w:p w14:paraId="687CDC62" w14:textId="77777777" w:rsidR="00B0362E" w:rsidRPr="00F30DA6" w:rsidRDefault="00B0362E" w:rsidP="00F41A1A">
            <w:pPr>
              <w:spacing w:line="276" w:lineRule="auto"/>
              <w:rPr>
                <w:rFonts w:eastAsia="Times New Roman" w:cs="Arial"/>
                <w:b/>
                <w:color w:val="000000" w:themeColor="text1"/>
                <w:lang w:eastAsia="pl-PL"/>
              </w:rPr>
            </w:pPr>
            <w:r w:rsidRPr="00F41A1A">
              <w:rPr>
                <w:rFonts w:eastAsia="Times New Roman" w:cs="Arial"/>
                <w:b/>
                <w:color w:val="000000" w:themeColor="text1"/>
                <w:lang w:eastAsia="pl-PL"/>
              </w:rPr>
              <w:t>Oczekiwania wobec władz centralnych</w:t>
            </w:r>
          </w:p>
          <w:p w14:paraId="191F82EE" w14:textId="77777777" w:rsidR="00B0362E" w:rsidRPr="00F30DA6" w:rsidRDefault="00B0362E" w:rsidP="00F41A1A">
            <w:pPr>
              <w:spacing w:line="276" w:lineRule="auto"/>
              <w:rPr>
                <w:rFonts w:eastAsia="Times New Roman" w:cs="Arial"/>
                <w:b/>
                <w:color w:val="000000" w:themeColor="text1"/>
                <w:lang w:eastAsia="pl-PL"/>
              </w:rPr>
            </w:pPr>
          </w:p>
          <w:p w14:paraId="1DA8F9BC" w14:textId="77777777" w:rsidR="00B0362E" w:rsidRPr="00F41A1A" w:rsidRDefault="00B0362E" w:rsidP="00F41A1A">
            <w:pPr>
              <w:spacing w:line="276" w:lineRule="auto"/>
              <w:rPr>
                <w:rFonts w:eastAsia="Times New Roman" w:cs="Arial"/>
                <w:b/>
                <w:color w:val="000000" w:themeColor="text1"/>
                <w:lang w:eastAsia="pl-PL"/>
              </w:rPr>
            </w:pPr>
          </w:p>
        </w:tc>
        <w:tc>
          <w:tcPr>
            <w:tcW w:w="1813" w:type="pct"/>
            <w:shd w:val="clear" w:color="auto" w:fill="FFFFCC"/>
            <w:vAlign w:val="center"/>
          </w:tcPr>
          <w:p w14:paraId="768168A0" w14:textId="6A6D9D8C" w:rsidR="00B0362E" w:rsidRPr="00F41A1A" w:rsidRDefault="00B0362E" w:rsidP="00F41A1A">
            <w:pPr>
              <w:autoSpaceDE w:val="0"/>
              <w:autoSpaceDN w:val="0"/>
              <w:adjustRightInd w:val="0"/>
              <w:spacing w:line="276" w:lineRule="auto"/>
              <w:rPr>
                <w:rFonts w:cs="Arial"/>
              </w:rPr>
            </w:pPr>
            <w:r w:rsidRPr="00F41A1A">
              <w:rPr>
                <w:rFonts w:cs="Arial"/>
                <w:b/>
              </w:rPr>
              <w:t>Nazwa</w:t>
            </w:r>
          </w:p>
        </w:tc>
        <w:tc>
          <w:tcPr>
            <w:tcW w:w="2062" w:type="pct"/>
            <w:shd w:val="clear" w:color="auto" w:fill="FFFFCC"/>
            <w:vAlign w:val="center"/>
          </w:tcPr>
          <w:p w14:paraId="5D97BF54" w14:textId="1EB46D3E" w:rsidR="00B0362E" w:rsidRPr="00F41A1A" w:rsidRDefault="00B0362E" w:rsidP="00F41A1A">
            <w:pPr>
              <w:autoSpaceDE w:val="0"/>
              <w:autoSpaceDN w:val="0"/>
              <w:adjustRightInd w:val="0"/>
              <w:spacing w:line="276" w:lineRule="auto"/>
              <w:rPr>
                <w:rFonts w:cs="Arial"/>
              </w:rPr>
            </w:pPr>
            <w:r w:rsidRPr="00F41A1A">
              <w:rPr>
                <w:rFonts w:cs="Arial"/>
                <w:b/>
              </w:rPr>
              <w:t>Planowane działania</w:t>
            </w:r>
          </w:p>
        </w:tc>
      </w:tr>
      <w:tr w:rsidR="00B0362E" w:rsidRPr="00F30DA6" w14:paraId="1698E50E" w14:textId="77777777" w:rsidTr="000B3BAC">
        <w:trPr>
          <w:trHeight w:val="720"/>
        </w:trPr>
        <w:tc>
          <w:tcPr>
            <w:tcW w:w="1125" w:type="pct"/>
            <w:vMerge/>
            <w:shd w:val="clear" w:color="auto" w:fill="F3F3F3"/>
            <w:vAlign w:val="center"/>
          </w:tcPr>
          <w:p w14:paraId="23353A59" w14:textId="0297FF84" w:rsidR="00B0362E" w:rsidRPr="00F30DA6" w:rsidRDefault="00B0362E" w:rsidP="00F41A1A">
            <w:pPr>
              <w:spacing w:line="276" w:lineRule="auto"/>
              <w:rPr>
                <w:rFonts w:eastAsia="Times New Roman" w:cs="Arial"/>
                <w:b/>
                <w:color w:val="000000" w:themeColor="text1"/>
                <w:lang w:eastAsia="pl-PL"/>
              </w:rPr>
            </w:pPr>
          </w:p>
        </w:tc>
        <w:tc>
          <w:tcPr>
            <w:tcW w:w="1813" w:type="pct"/>
            <w:vAlign w:val="center"/>
          </w:tcPr>
          <w:p w14:paraId="4C0C2DDD" w14:textId="0E78B976" w:rsidR="00B0362E" w:rsidRPr="00F30DA6" w:rsidRDefault="00B0362E" w:rsidP="00F41A1A">
            <w:pPr>
              <w:autoSpaceDE w:val="0"/>
              <w:autoSpaceDN w:val="0"/>
              <w:adjustRightInd w:val="0"/>
              <w:spacing w:line="276" w:lineRule="auto"/>
              <w:rPr>
                <w:rFonts w:cs="Arial"/>
              </w:rPr>
            </w:pPr>
            <w:r w:rsidRPr="00F41A1A">
              <w:rPr>
                <w:rFonts w:cs="Arial"/>
              </w:rPr>
              <w:t xml:space="preserve">Usunięcie z dna polskich obszarów morskich broni pozostałej po II wojnie światowej oraz paliwa </w:t>
            </w:r>
            <w:r w:rsidRPr="00F41A1A">
              <w:rPr>
                <w:rFonts w:cs="Arial"/>
              </w:rPr>
              <w:br/>
              <w:t>z zatopionych statków, a także podjęcie działań mających na celu doprowadzenie do oczyszczenia w tym zakresie pozostałych części Morza Bałtyckiego.</w:t>
            </w:r>
          </w:p>
        </w:tc>
        <w:tc>
          <w:tcPr>
            <w:tcW w:w="2062" w:type="pct"/>
            <w:vAlign w:val="center"/>
          </w:tcPr>
          <w:p w14:paraId="0A4866B5" w14:textId="256FB5C7" w:rsidR="00B0362E" w:rsidRPr="00F30DA6" w:rsidRDefault="00B0362E" w:rsidP="00F41A1A">
            <w:pPr>
              <w:autoSpaceDE w:val="0"/>
              <w:autoSpaceDN w:val="0"/>
              <w:adjustRightInd w:val="0"/>
              <w:spacing w:line="276" w:lineRule="auto"/>
              <w:rPr>
                <w:rFonts w:cs="Arial"/>
              </w:rPr>
            </w:pPr>
            <w:r w:rsidRPr="00F41A1A">
              <w:rPr>
                <w:rFonts w:cs="Arial"/>
              </w:rPr>
              <w:t>Monitorowanie działań prowadzonych przez władze centralne</w:t>
            </w:r>
            <w:r w:rsidRPr="00F30DA6">
              <w:rPr>
                <w:rFonts w:cs="Arial"/>
              </w:rPr>
              <w:t>.</w:t>
            </w:r>
          </w:p>
        </w:tc>
      </w:tr>
      <w:tr w:rsidR="00B0362E" w:rsidRPr="00F30DA6" w14:paraId="154EEFE2" w14:textId="77777777" w:rsidTr="000B3BAC">
        <w:trPr>
          <w:trHeight w:val="145"/>
        </w:trPr>
        <w:tc>
          <w:tcPr>
            <w:tcW w:w="1125" w:type="pct"/>
            <w:vMerge w:val="restart"/>
            <w:shd w:val="clear" w:color="auto" w:fill="F3F3F3"/>
            <w:vAlign w:val="center"/>
          </w:tcPr>
          <w:p w14:paraId="42227912" w14:textId="77777777" w:rsidR="00B0362E" w:rsidRPr="00F41A1A" w:rsidRDefault="00B0362E" w:rsidP="00F41A1A">
            <w:pPr>
              <w:spacing w:line="276" w:lineRule="auto"/>
              <w:rPr>
                <w:rFonts w:eastAsia="Times New Roman" w:cs="Arial"/>
                <w:b/>
                <w:color w:val="000000" w:themeColor="text1"/>
                <w:lang w:eastAsia="pl-PL"/>
              </w:rPr>
            </w:pPr>
            <w:r w:rsidRPr="00F41A1A">
              <w:rPr>
                <w:rFonts w:eastAsia="Times New Roman" w:cs="Arial"/>
                <w:b/>
                <w:color w:val="000000" w:themeColor="text1"/>
                <w:lang w:eastAsia="pl-PL"/>
              </w:rPr>
              <w:t xml:space="preserve">Obszary współpracy międzyregionalnej </w:t>
            </w:r>
            <w:r w:rsidRPr="00F41A1A">
              <w:rPr>
                <w:rFonts w:eastAsia="Times New Roman" w:cs="Arial"/>
                <w:b/>
                <w:color w:val="000000" w:themeColor="text1"/>
                <w:lang w:eastAsia="pl-PL"/>
              </w:rPr>
              <w:br/>
              <w:t>i międzynarodowej</w:t>
            </w:r>
          </w:p>
        </w:tc>
        <w:tc>
          <w:tcPr>
            <w:tcW w:w="1813" w:type="pct"/>
            <w:shd w:val="clear" w:color="auto" w:fill="FFFFCC"/>
            <w:vAlign w:val="center"/>
          </w:tcPr>
          <w:p w14:paraId="3F8B8905" w14:textId="77777777" w:rsidR="00B0362E" w:rsidRPr="00F41A1A" w:rsidRDefault="00B0362E" w:rsidP="00F41A1A">
            <w:pPr>
              <w:autoSpaceDE w:val="0"/>
              <w:autoSpaceDN w:val="0"/>
              <w:adjustRightInd w:val="0"/>
              <w:spacing w:line="276" w:lineRule="auto"/>
              <w:rPr>
                <w:rFonts w:cs="Arial"/>
              </w:rPr>
            </w:pPr>
            <w:r w:rsidRPr="00F41A1A">
              <w:rPr>
                <w:rFonts w:cs="Arial"/>
                <w:b/>
              </w:rPr>
              <w:t>Nazwa</w:t>
            </w:r>
          </w:p>
        </w:tc>
        <w:tc>
          <w:tcPr>
            <w:tcW w:w="2062" w:type="pct"/>
            <w:shd w:val="clear" w:color="auto" w:fill="FFFFCC"/>
            <w:vAlign w:val="center"/>
          </w:tcPr>
          <w:p w14:paraId="67146AB8" w14:textId="77777777" w:rsidR="00B0362E" w:rsidRPr="00F41A1A" w:rsidRDefault="00B0362E" w:rsidP="00F41A1A">
            <w:pPr>
              <w:autoSpaceDE w:val="0"/>
              <w:autoSpaceDN w:val="0"/>
              <w:adjustRightInd w:val="0"/>
              <w:spacing w:line="276" w:lineRule="auto"/>
              <w:rPr>
                <w:rFonts w:cs="Arial"/>
              </w:rPr>
            </w:pPr>
            <w:r w:rsidRPr="00F41A1A">
              <w:rPr>
                <w:rFonts w:cs="Arial"/>
                <w:b/>
              </w:rPr>
              <w:t>Planowane działania</w:t>
            </w:r>
          </w:p>
        </w:tc>
      </w:tr>
      <w:tr w:rsidR="00B0362E" w:rsidRPr="00F30DA6" w14:paraId="5645306C" w14:textId="77777777" w:rsidTr="000B3BAC">
        <w:trPr>
          <w:trHeight w:val="720"/>
        </w:trPr>
        <w:tc>
          <w:tcPr>
            <w:tcW w:w="1125" w:type="pct"/>
            <w:vMerge/>
            <w:shd w:val="clear" w:color="auto" w:fill="F3F3F3"/>
            <w:vAlign w:val="center"/>
          </w:tcPr>
          <w:p w14:paraId="7E3674CB" w14:textId="77777777" w:rsidR="00B0362E" w:rsidRPr="00F41A1A" w:rsidRDefault="00B0362E" w:rsidP="00F41A1A">
            <w:pPr>
              <w:spacing w:line="276" w:lineRule="auto"/>
              <w:rPr>
                <w:rFonts w:cs="Arial"/>
                <w:b/>
                <w:color w:val="000000" w:themeColor="text1"/>
              </w:rPr>
            </w:pPr>
          </w:p>
        </w:tc>
        <w:tc>
          <w:tcPr>
            <w:tcW w:w="1813" w:type="pct"/>
            <w:vAlign w:val="center"/>
          </w:tcPr>
          <w:p w14:paraId="0A2B7C3F" w14:textId="733C61BD" w:rsidR="00B0362E" w:rsidRPr="00F41A1A" w:rsidRDefault="00B0362E" w:rsidP="00F41A1A">
            <w:pPr>
              <w:autoSpaceDE w:val="0"/>
              <w:autoSpaceDN w:val="0"/>
              <w:adjustRightInd w:val="0"/>
              <w:spacing w:line="276" w:lineRule="auto"/>
              <w:rPr>
                <w:rFonts w:cs="Arial"/>
              </w:rPr>
            </w:pPr>
            <w:r w:rsidRPr="00F41A1A">
              <w:rPr>
                <w:rFonts w:cs="Arial"/>
              </w:rPr>
              <w:t>Zintegrowanie form i działań w zakresie ochrony przyrody Zalewu Wiślanego i jego otoczenia (parki krajobrazowe: Mierzei Wiślanej i Wysoczyzny Elbląskiej) (warmińsko-mazurskie)</w:t>
            </w:r>
          </w:p>
        </w:tc>
        <w:tc>
          <w:tcPr>
            <w:tcW w:w="2062" w:type="pct"/>
            <w:vAlign w:val="center"/>
          </w:tcPr>
          <w:p w14:paraId="414A30F6" w14:textId="63C59B70" w:rsidR="00B0362E" w:rsidRPr="00F41A1A" w:rsidRDefault="00B0362E" w:rsidP="00F41A1A">
            <w:pPr>
              <w:autoSpaceDE w:val="0"/>
              <w:autoSpaceDN w:val="0"/>
              <w:adjustRightInd w:val="0"/>
              <w:spacing w:line="276" w:lineRule="auto"/>
              <w:rPr>
                <w:rFonts w:cs="Arial"/>
              </w:rPr>
            </w:pPr>
            <w:r w:rsidRPr="00F30DA6">
              <w:rPr>
                <w:rFonts w:cs="Arial"/>
              </w:rPr>
              <w:t>Wymiana doświadczeń, wizyty studyjne, konferencje, spotkania</w:t>
            </w:r>
          </w:p>
        </w:tc>
      </w:tr>
      <w:tr w:rsidR="00B0362E" w:rsidRPr="00F30DA6" w14:paraId="685452B6" w14:textId="77777777" w:rsidTr="000B3BAC">
        <w:trPr>
          <w:trHeight w:val="720"/>
        </w:trPr>
        <w:tc>
          <w:tcPr>
            <w:tcW w:w="1125" w:type="pct"/>
            <w:vMerge/>
            <w:shd w:val="clear" w:color="auto" w:fill="F3F3F3"/>
            <w:vAlign w:val="center"/>
          </w:tcPr>
          <w:p w14:paraId="375F7E05" w14:textId="77777777" w:rsidR="00B0362E" w:rsidRPr="00F41A1A" w:rsidRDefault="00B0362E" w:rsidP="00F41A1A">
            <w:pPr>
              <w:spacing w:line="276" w:lineRule="auto"/>
              <w:rPr>
                <w:rFonts w:cs="Arial"/>
                <w:b/>
                <w:color w:val="000000" w:themeColor="text1"/>
              </w:rPr>
            </w:pPr>
          </w:p>
        </w:tc>
        <w:tc>
          <w:tcPr>
            <w:tcW w:w="1813" w:type="pct"/>
            <w:vAlign w:val="center"/>
          </w:tcPr>
          <w:p w14:paraId="65725709" w14:textId="431BE596" w:rsidR="00B0362E" w:rsidRPr="00F41A1A" w:rsidRDefault="00B0362E" w:rsidP="00F41A1A">
            <w:pPr>
              <w:autoSpaceDE w:val="0"/>
              <w:autoSpaceDN w:val="0"/>
              <w:adjustRightInd w:val="0"/>
              <w:spacing w:line="276" w:lineRule="auto"/>
              <w:rPr>
                <w:rFonts w:cs="Arial"/>
                <w:highlight w:val="yellow"/>
              </w:rPr>
            </w:pPr>
            <w:r w:rsidRPr="00F41A1A">
              <w:rPr>
                <w:rFonts w:cs="Arial"/>
              </w:rPr>
              <w:t>Wdrażanie zasad zagospodarowania, określonych w planach ochrony parków krajobrazowych położonych na obszarze dwóch województw (Tucholski i Pojezierza Iławskiego) (woj. kujawsko-pomorskie i warmińsko-mazurskie)</w:t>
            </w:r>
          </w:p>
        </w:tc>
        <w:tc>
          <w:tcPr>
            <w:tcW w:w="2062" w:type="pct"/>
            <w:vAlign w:val="center"/>
          </w:tcPr>
          <w:p w14:paraId="6E81F093" w14:textId="77777777" w:rsidR="00B0362E" w:rsidRPr="00F41A1A" w:rsidRDefault="00B0362E" w:rsidP="00F41A1A">
            <w:pPr>
              <w:autoSpaceDE w:val="0"/>
              <w:autoSpaceDN w:val="0"/>
              <w:adjustRightInd w:val="0"/>
              <w:spacing w:line="276" w:lineRule="auto"/>
              <w:rPr>
                <w:rFonts w:cs="Arial"/>
              </w:rPr>
            </w:pPr>
            <w:r w:rsidRPr="00F41A1A">
              <w:rPr>
                <w:rFonts w:cs="Arial"/>
              </w:rPr>
              <w:t xml:space="preserve">Dwa parki krajobrazowe w województwie pomorskim (Pojezierza Iławskiego i Tucholski) funkcjonują na podstawie rozporządzenia wojewody pomorskiego (w części w województwie pomorskim) – planuje się korektę przebiegu obecnie funkcjonujących granic w oparciu o  obowiązujące standardy techniczne, a także weryfikację zasadności obowiązywania poszczególnych zakazów. Ponadto </w:t>
            </w:r>
            <w:r w:rsidRPr="00F41A1A">
              <w:rPr>
                <w:rFonts w:cs="Arial"/>
              </w:rPr>
              <w:lastRenderedPageBreak/>
              <w:t>stworzenie planów ochrony dla przedmiotowych parków – zgodnie z art. 18 ust. 1 Ustawy z dnia 16 kwietnia 2004 r. o ochronie przyrody</w:t>
            </w:r>
          </w:p>
          <w:p w14:paraId="09F71E5C" w14:textId="77777777" w:rsidR="00B0362E" w:rsidRPr="00F41A1A" w:rsidRDefault="00B0362E" w:rsidP="00F41A1A">
            <w:pPr>
              <w:autoSpaceDE w:val="0"/>
              <w:autoSpaceDN w:val="0"/>
              <w:adjustRightInd w:val="0"/>
              <w:spacing w:line="276" w:lineRule="auto"/>
              <w:rPr>
                <w:rFonts w:cs="Arial"/>
              </w:rPr>
            </w:pPr>
          </w:p>
        </w:tc>
      </w:tr>
      <w:tr w:rsidR="00B0362E" w:rsidRPr="00F30DA6" w14:paraId="090DDEC6" w14:textId="77777777" w:rsidTr="000B3BAC">
        <w:trPr>
          <w:trHeight w:val="720"/>
        </w:trPr>
        <w:tc>
          <w:tcPr>
            <w:tcW w:w="1125" w:type="pct"/>
            <w:vMerge/>
            <w:shd w:val="clear" w:color="auto" w:fill="F3F3F3"/>
            <w:vAlign w:val="center"/>
          </w:tcPr>
          <w:p w14:paraId="05F5FF2A" w14:textId="77777777" w:rsidR="00B0362E" w:rsidRPr="00F41A1A" w:rsidRDefault="00B0362E" w:rsidP="00F41A1A">
            <w:pPr>
              <w:spacing w:line="276" w:lineRule="auto"/>
              <w:rPr>
                <w:rFonts w:cs="Arial"/>
                <w:b/>
                <w:color w:val="000000" w:themeColor="text1"/>
              </w:rPr>
            </w:pPr>
          </w:p>
        </w:tc>
        <w:tc>
          <w:tcPr>
            <w:tcW w:w="1813" w:type="pct"/>
            <w:vAlign w:val="center"/>
          </w:tcPr>
          <w:p w14:paraId="494AA914" w14:textId="5982078D" w:rsidR="00B0362E" w:rsidRPr="00F41A1A" w:rsidRDefault="00B0362E" w:rsidP="00F41A1A">
            <w:pPr>
              <w:autoSpaceDE w:val="0"/>
              <w:autoSpaceDN w:val="0"/>
              <w:adjustRightInd w:val="0"/>
              <w:spacing w:line="276" w:lineRule="auto"/>
              <w:rPr>
                <w:rFonts w:cs="Arial"/>
                <w:color w:val="FF0000"/>
              </w:rPr>
            </w:pPr>
            <w:r w:rsidRPr="00F41A1A">
              <w:rPr>
                <w:rFonts w:cs="Arial"/>
              </w:rPr>
              <w:t>Ukształtowanie powiązań przyrodniczych obszarów chronionych w ramach korytarzy ekologicznych (wszystkie województwa)</w:t>
            </w:r>
          </w:p>
        </w:tc>
        <w:tc>
          <w:tcPr>
            <w:tcW w:w="2062" w:type="pct"/>
            <w:vAlign w:val="center"/>
          </w:tcPr>
          <w:p w14:paraId="50452E4B" w14:textId="77777777" w:rsidR="00B0362E" w:rsidRPr="00F41A1A" w:rsidRDefault="00B0362E" w:rsidP="00F41A1A">
            <w:pPr>
              <w:autoSpaceDE w:val="0"/>
              <w:autoSpaceDN w:val="0"/>
              <w:adjustRightInd w:val="0"/>
              <w:spacing w:line="276" w:lineRule="auto"/>
              <w:rPr>
                <w:rFonts w:cs="Arial"/>
              </w:rPr>
            </w:pPr>
            <w:r w:rsidRPr="00F41A1A">
              <w:rPr>
                <w:rFonts w:cs="Arial"/>
              </w:rPr>
              <w:t>Weryfikacja obszarów chronionego krajobrazu w województwie pomorskim</w:t>
            </w:r>
          </w:p>
        </w:tc>
      </w:tr>
      <w:tr w:rsidR="00B0362E" w:rsidRPr="00F30DA6" w14:paraId="093F1230" w14:textId="77777777" w:rsidTr="000B3BAC">
        <w:trPr>
          <w:trHeight w:val="720"/>
        </w:trPr>
        <w:tc>
          <w:tcPr>
            <w:tcW w:w="1125" w:type="pct"/>
            <w:vMerge/>
            <w:shd w:val="clear" w:color="auto" w:fill="F3F3F3"/>
            <w:vAlign w:val="center"/>
          </w:tcPr>
          <w:p w14:paraId="7427F824" w14:textId="77777777" w:rsidR="00B0362E" w:rsidRPr="00F41A1A" w:rsidRDefault="00B0362E" w:rsidP="00F41A1A">
            <w:pPr>
              <w:spacing w:line="276" w:lineRule="auto"/>
              <w:rPr>
                <w:rFonts w:cs="Arial"/>
                <w:b/>
                <w:color w:val="000000" w:themeColor="text1"/>
              </w:rPr>
            </w:pPr>
          </w:p>
        </w:tc>
        <w:tc>
          <w:tcPr>
            <w:tcW w:w="1813" w:type="pct"/>
            <w:shd w:val="clear" w:color="auto" w:fill="auto"/>
            <w:vAlign w:val="center"/>
          </w:tcPr>
          <w:p w14:paraId="3C676F58" w14:textId="77777777" w:rsidR="00B0362E" w:rsidRPr="00F41A1A" w:rsidRDefault="00B0362E" w:rsidP="00F41A1A">
            <w:pPr>
              <w:autoSpaceDE w:val="0"/>
              <w:autoSpaceDN w:val="0"/>
              <w:adjustRightInd w:val="0"/>
              <w:spacing w:line="276" w:lineRule="auto"/>
              <w:rPr>
                <w:rFonts w:cs="Arial"/>
              </w:rPr>
            </w:pPr>
            <w:r w:rsidRPr="00F41A1A">
              <w:rPr>
                <w:rFonts w:cs="Arial"/>
              </w:rPr>
              <w:t>Aktywna polityka ekologiczna w stosunku do Morza Bałtyckiego oraz Morskich Obszarów Chronionych, Europejskiej Sieci Obszarów Chronionych NATURA 2000 oraz wdrażanie koncepcji zielonej infrastruktury – ukształtowanie powiązań przyrodniczych w strefie Południowego Bałtyku,</w:t>
            </w:r>
          </w:p>
          <w:p w14:paraId="67275CF5" w14:textId="77777777" w:rsidR="00B0362E" w:rsidRPr="00F41A1A" w:rsidRDefault="00B0362E" w:rsidP="00F41A1A">
            <w:pPr>
              <w:autoSpaceDE w:val="0"/>
              <w:autoSpaceDN w:val="0"/>
              <w:adjustRightInd w:val="0"/>
              <w:spacing w:line="276" w:lineRule="auto"/>
              <w:rPr>
                <w:rFonts w:cs="Arial"/>
              </w:rPr>
            </w:pPr>
          </w:p>
        </w:tc>
        <w:tc>
          <w:tcPr>
            <w:tcW w:w="2062" w:type="pct"/>
            <w:shd w:val="clear" w:color="auto" w:fill="auto"/>
            <w:vAlign w:val="center"/>
          </w:tcPr>
          <w:p w14:paraId="6C26029C" w14:textId="2EE90CC4" w:rsidR="00B0362E" w:rsidRPr="00F41A1A" w:rsidRDefault="00B0362E" w:rsidP="00F41A1A">
            <w:pPr>
              <w:autoSpaceDE w:val="0"/>
              <w:autoSpaceDN w:val="0"/>
              <w:adjustRightInd w:val="0"/>
              <w:spacing w:line="276" w:lineRule="auto"/>
              <w:rPr>
                <w:rFonts w:cs="Arial"/>
              </w:rPr>
            </w:pPr>
            <w:r w:rsidRPr="00F41A1A">
              <w:rPr>
                <w:rFonts w:cs="Arial"/>
              </w:rPr>
              <w:t>Wymiana doświadczeń, wizyty studyjne, konferencje, spotkania</w:t>
            </w:r>
          </w:p>
        </w:tc>
      </w:tr>
    </w:tbl>
    <w:p w14:paraId="2472EB4E" w14:textId="3CE87861" w:rsidR="00D35D0F" w:rsidRPr="00F41A1A" w:rsidRDefault="00D35D0F" w:rsidP="00F41A1A">
      <w:pPr>
        <w:pStyle w:val="wnioskiiinne"/>
        <w:rPr>
          <w:b w:val="0"/>
        </w:rPr>
      </w:pPr>
      <w:r w:rsidRPr="00F41A1A">
        <w:t>Wskaźniki rezultatu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D35D0F" w:rsidRPr="00F30DA6" w14:paraId="5D62E6DB" w14:textId="77777777" w:rsidTr="003D0CE5">
        <w:trPr>
          <w:tblHeader/>
        </w:trPr>
        <w:tc>
          <w:tcPr>
            <w:tcW w:w="4395" w:type="dxa"/>
            <w:gridSpan w:val="2"/>
            <w:shd w:val="clear" w:color="auto" w:fill="CCFFCC"/>
            <w:vAlign w:val="center"/>
          </w:tcPr>
          <w:p w14:paraId="67B9D458" w14:textId="77777777" w:rsidR="00D35D0F" w:rsidRPr="00F41A1A" w:rsidRDefault="00D35D0F"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5F1418F8" w14:textId="77777777" w:rsidR="00D35D0F" w:rsidRPr="00F41A1A" w:rsidRDefault="00D35D0F"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210EDC9B" w14:textId="77777777" w:rsidR="00D35D0F" w:rsidRPr="00F41A1A" w:rsidRDefault="00D35D0F"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2014" w:type="dxa"/>
            <w:shd w:val="clear" w:color="auto" w:fill="CCFFCC"/>
            <w:vAlign w:val="center"/>
          </w:tcPr>
          <w:p w14:paraId="5231D91C" w14:textId="77777777" w:rsidR="00D35D0F" w:rsidRPr="00F41A1A" w:rsidRDefault="00D35D0F"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B3162E" w:rsidRPr="00F30DA6" w14:paraId="353C2507" w14:textId="77777777" w:rsidTr="003D0CE5">
        <w:trPr>
          <w:trHeight w:val="347"/>
        </w:trPr>
        <w:tc>
          <w:tcPr>
            <w:tcW w:w="502" w:type="dxa"/>
            <w:vAlign w:val="center"/>
          </w:tcPr>
          <w:p w14:paraId="27D9AFF7" w14:textId="63382A47" w:rsidR="00B3162E" w:rsidRPr="00F41A1A" w:rsidRDefault="008828B9" w:rsidP="00F41A1A">
            <w:pPr>
              <w:spacing w:line="276" w:lineRule="auto"/>
              <w:rPr>
                <w:rFonts w:eastAsia="Times New Roman" w:cs="Arial"/>
                <w:lang w:eastAsia="pl-PL"/>
              </w:rPr>
            </w:pPr>
            <w:r w:rsidRPr="00F30DA6">
              <w:rPr>
                <w:rFonts w:eastAsia="Times New Roman" w:cs="Arial"/>
                <w:lang w:eastAsia="pl-PL"/>
              </w:rPr>
              <w:t>1.</w:t>
            </w:r>
          </w:p>
        </w:tc>
        <w:tc>
          <w:tcPr>
            <w:tcW w:w="3893" w:type="dxa"/>
            <w:vAlign w:val="center"/>
          </w:tcPr>
          <w:p w14:paraId="6540706B" w14:textId="3FC2D77F" w:rsidR="00B3162E" w:rsidRPr="00F41A1A" w:rsidRDefault="00B3162E" w:rsidP="00F41A1A">
            <w:pPr>
              <w:spacing w:line="276" w:lineRule="auto"/>
              <w:rPr>
                <w:rFonts w:eastAsia="Times New Roman" w:cs="Arial"/>
                <w:lang w:eastAsia="pl-PL"/>
              </w:rPr>
            </w:pPr>
            <w:r w:rsidRPr="00F41A1A">
              <w:rPr>
                <w:rFonts w:eastAsia="Times New Roman" w:cs="Arial"/>
                <w:lang w:eastAsia="pl-PL"/>
              </w:rPr>
              <w:t>Procent zweryfikowanych obszarów chronionego krajobrazu</w:t>
            </w:r>
          </w:p>
        </w:tc>
        <w:tc>
          <w:tcPr>
            <w:tcW w:w="1559" w:type="dxa"/>
            <w:vAlign w:val="center"/>
          </w:tcPr>
          <w:p w14:paraId="7425A2F7" w14:textId="6D16C08F" w:rsidR="00B3162E" w:rsidRPr="00F41A1A" w:rsidRDefault="00B3162E" w:rsidP="00F41A1A">
            <w:pPr>
              <w:spacing w:line="276" w:lineRule="auto"/>
              <w:rPr>
                <w:rFonts w:eastAsia="Times New Roman" w:cs="Arial"/>
                <w:lang w:eastAsia="pl-PL"/>
              </w:rPr>
            </w:pPr>
            <w:r w:rsidRPr="00F41A1A">
              <w:rPr>
                <w:rFonts w:eastAsia="Times New Roman" w:cs="Arial"/>
                <w:lang w:eastAsia="pl-PL"/>
              </w:rPr>
              <w:t>13,64</w:t>
            </w:r>
          </w:p>
        </w:tc>
        <w:tc>
          <w:tcPr>
            <w:tcW w:w="1559" w:type="dxa"/>
            <w:vAlign w:val="center"/>
          </w:tcPr>
          <w:p w14:paraId="62E9E5B9" w14:textId="529FFB6B" w:rsidR="00B3162E" w:rsidRPr="00F41A1A" w:rsidRDefault="00B3162E" w:rsidP="00F41A1A">
            <w:pPr>
              <w:spacing w:line="276" w:lineRule="auto"/>
              <w:rPr>
                <w:rFonts w:eastAsia="Times New Roman" w:cs="Arial"/>
                <w:lang w:eastAsia="pl-PL"/>
              </w:rPr>
            </w:pPr>
            <w:r w:rsidRPr="00F41A1A">
              <w:rPr>
                <w:rFonts w:eastAsia="Times New Roman" w:cs="Arial"/>
                <w:lang w:eastAsia="pl-PL"/>
              </w:rPr>
              <w:t>100</w:t>
            </w:r>
          </w:p>
        </w:tc>
        <w:tc>
          <w:tcPr>
            <w:tcW w:w="2014" w:type="dxa"/>
            <w:vAlign w:val="center"/>
          </w:tcPr>
          <w:p w14:paraId="421EDE1F" w14:textId="6A3459CB" w:rsidR="00B3162E" w:rsidRPr="00F41A1A" w:rsidRDefault="00B3162E" w:rsidP="00F41A1A">
            <w:pPr>
              <w:spacing w:line="276" w:lineRule="auto"/>
              <w:rPr>
                <w:rFonts w:eastAsia="Times New Roman" w:cs="Arial"/>
                <w:lang w:eastAsia="pl-PL"/>
              </w:rPr>
            </w:pPr>
            <w:r w:rsidRPr="00F41A1A">
              <w:rPr>
                <w:rFonts w:eastAsia="Times New Roman" w:cs="Arial"/>
                <w:lang w:eastAsia="pl-PL"/>
              </w:rPr>
              <w:t>DROŚ UMWP</w:t>
            </w:r>
          </w:p>
        </w:tc>
      </w:tr>
    </w:tbl>
    <w:p w14:paraId="61C33FA7" w14:textId="77777777" w:rsidR="00D35D0F" w:rsidRPr="00F41A1A" w:rsidRDefault="00D35D0F" w:rsidP="00F41A1A">
      <w:pPr>
        <w:spacing w:line="276" w:lineRule="auto"/>
        <w:rPr>
          <w:rFonts w:cs="Arial"/>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7059"/>
      </w:tblGrid>
      <w:tr w:rsidR="00D35D0F" w:rsidRPr="00F30DA6" w14:paraId="12C16055" w14:textId="77777777" w:rsidTr="003D0CE5">
        <w:trPr>
          <w:tblHeader/>
        </w:trPr>
        <w:tc>
          <w:tcPr>
            <w:tcW w:w="2468" w:type="dxa"/>
            <w:shd w:val="clear" w:color="auto" w:fill="CCFFCC"/>
            <w:vAlign w:val="center"/>
          </w:tcPr>
          <w:p w14:paraId="1A6DD3B2" w14:textId="77777777" w:rsidR="00D35D0F" w:rsidRPr="00F41A1A" w:rsidRDefault="00D35D0F" w:rsidP="00F41A1A">
            <w:pPr>
              <w:spacing w:line="276" w:lineRule="auto"/>
              <w:rPr>
                <w:rFonts w:cs="Arial"/>
                <w:b/>
              </w:rPr>
            </w:pPr>
            <w:r w:rsidRPr="00F41A1A">
              <w:rPr>
                <w:rFonts w:cs="Arial"/>
                <w:b/>
              </w:rPr>
              <w:t>Działanie 1.2.1.</w:t>
            </w:r>
          </w:p>
        </w:tc>
        <w:tc>
          <w:tcPr>
            <w:tcW w:w="7059" w:type="dxa"/>
          </w:tcPr>
          <w:p w14:paraId="025F07F8" w14:textId="77777777" w:rsidR="00D35D0F" w:rsidRPr="00F41A1A" w:rsidRDefault="00D35D0F" w:rsidP="00F41A1A">
            <w:pPr>
              <w:spacing w:line="276" w:lineRule="auto"/>
              <w:rPr>
                <w:rFonts w:cs="Arial"/>
                <w:b/>
              </w:rPr>
            </w:pPr>
            <w:r w:rsidRPr="00F41A1A">
              <w:rPr>
                <w:rFonts w:cs="Arial"/>
                <w:b/>
              </w:rPr>
              <w:t>Poprawa stanu cennych gatunków i siedlisk oraz ochrona ekosystemów strefy przybrzeżnej Morza Bałtyckiego</w:t>
            </w:r>
          </w:p>
        </w:tc>
      </w:tr>
      <w:tr w:rsidR="00D35D0F" w:rsidRPr="00F30DA6" w14:paraId="35C59710" w14:textId="77777777" w:rsidTr="003D0CE5">
        <w:tc>
          <w:tcPr>
            <w:tcW w:w="2468" w:type="dxa"/>
            <w:shd w:val="clear" w:color="auto" w:fill="F3F3F3"/>
            <w:vAlign w:val="center"/>
          </w:tcPr>
          <w:p w14:paraId="1F9948F1" w14:textId="77777777" w:rsidR="00D35D0F" w:rsidRPr="00F41A1A" w:rsidRDefault="00D35D0F" w:rsidP="00F41A1A">
            <w:pPr>
              <w:spacing w:line="276" w:lineRule="auto"/>
              <w:rPr>
                <w:rFonts w:cs="Arial"/>
                <w:b/>
              </w:rPr>
            </w:pPr>
            <w:r w:rsidRPr="00F41A1A">
              <w:rPr>
                <w:rFonts w:cs="Arial"/>
                <w:b/>
              </w:rPr>
              <w:t>Zakres interwencji</w:t>
            </w:r>
          </w:p>
        </w:tc>
        <w:tc>
          <w:tcPr>
            <w:tcW w:w="7059" w:type="dxa"/>
          </w:tcPr>
          <w:p w14:paraId="56900889" w14:textId="77777777" w:rsidR="00D35D0F" w:rsidRPr="00F41A1A" w:rsidRDefault="00D35D0F" w:rsidP="00F41A1A">
            <w:pPr>
              <w:numPr>
                <w:ilvl w:val="0"/>
                <w:numId w:val="16"/>
              </w:numPr>
              <w:spacing w:line="276" w:lineRule="auto"/>
              <w:ind w:left="291" w:hanging="291"/>
              <w:rPr>
                <w:rFonts w:cs="Arial"/>
              </w:rPr>
            </w:pPr>
            <w:r w:rsidRPr="00F41A1A">
              <w:rPr>
                <w:rFonts w:cs="Arial"/>
              </w:rPr>
              <w:t>ochrona zagrożonych gatunków, siedlisk przyrodniczych i ekotonów;</w:t>
            </w:r>
          </w:p>
          <w:p w14:paraId="6EA45871" w14:textId="77777777" w:rsidR="00D35D0F" w:rsidRPr="00F41A1A" w:rsidRDefault="00D35D0F" w:rsidP="00F41A1A">
            <w:pPr>
              <w:numPr>
                <w:ilvl w:val="0"/>
                <w:numId w:val="16"/>
              </w:numPr>
              <w:spacing w:line="276" w:lineRule="auto"/>
              <w:ind w:left="291" w:hanging="291"/>
              <w:rPr>
                <w:rFonts w:cs="Arial"/>
              </w:rPr>
            </w:pPr>
            <w:r w:rsidRPr="00F41A1A">
              <w:rPr>
                <w:rFonts w:cs="Arial"/>
              </w:rPr>
              <w:t>opracowanie i wdrożenie programów odtwarzania i renaturalizacji ekosystemów;</w:t>
            </w:r>
          </w:p>
          <w:p w14:paraId="31E1DDBD" w14:textId="77777777" w:rsidR="00D35D0F" w:rsidRPr="00F41A1A" w:rsidRDefault="00D35D0F" w:rsidP="00F41A1A">
            <w:pPr>
              <w:numPr>
                <w:ilvl w:val="0"/>
                <w:numId w:val="16"/>
              </w:numPr>
              <w:spacing w:line="276" w:lineRule="auto"/>
              <w:ind w:left="291" w:hanging="291"/>
              <w:rPr>
                <w:rFonts w:cs="Arial"/>
              </w:rPr>
            </w:pPr>
            <w:r w:rsidRPr="00F41A1A">
              <w:rPr>
                <w:rFonts w:cs="Arial"/>
              </w:rPr>
              <w:t>monitoring stanu ochrony siedlisk i gatunków;</w:t>
            </w:r>
          </w:p>
          <w:p w14:paraId="41046AB6" w14:textId="77777777" w:rsidR="00D35D0F" w:rsidRPr="00F41A1A" w:rsidRDefault="00D35D0F" w:rsidP="00F41A1A">
            <w:pPr>
              <w:numPr>
                <w:ilvl w:val="0"/>
                <w:numId w:val="16"/>
              </w:numPr>
              <w:spacing w:line="276" w:lineRule="auto"/>
              <w:ind w:left="291" w:hanging="291"/>
              <w:rPr>
                <w:rFonts w:cs="Arial"/>
              </w:rPr>
            </w:pPr>
            <w:r w:rsidRPr="00F41A1A">
              <w:rPr>
                <w:rFonts w:cs="Arial"/>
              </w:rPr>
              <w:t>przebudowa składu gatunkowego siedlisk leśnych;</w:t>
            </w:r>
          </w:p>
          <w:p w14:paraId="617E93CB" w14:textId="77777777" w:rsidR="00D35D0F" w:rsidRPr="00F41A1A" w:rsidRDefault="00D35D0F" w:rsidP="00F41A1A">
            <w:pPr>
              <w:numPr>
                <w:ilvl w:val="0"/>
                <w:numId w:val="16"/>
              </w:numPr>
              <w:spacing w:line="276" w:lineRule="auto"/>
              <w:ind w:left="291" w:hanging="291"/>
              <w:rPr>
                <w:rFonts w:cs="Arial"/>
              </w:rPr>
            </w:pPr>
            <w:r w:rsidRPr="00F41A1A">
              <w:rPr>
                <w:rFonts w:cs="Arial"/>
              </w:rPr>
              <w:t>ograniczenie antropopresji z uwzględnieniem chłonności środowiska;</w:t>
            </w:r>
          </w:p>
          <w:p w14:paraId="14A269E8" w14:textId="3D568E47" w:rsidR="00D35D0F" w:rsidRPr="00F41A1A" w:rsidRDefault="00D35D0F" w:rsidP="00F41A1A">
            <w:pPr>
              <w:numPr>
                <w:ilvl w:val="0"/>
                <w:numId w:val="16"/>
              </w:numPr>
              <w:spacing w:line="276" w:lineRule="auto"/>
              <w:ind w:left="291" w:hanging="291"/>
              <w:rPr>
                <w:rFonts w:cs="Arial"/>
              </w:rPr>
            </w:pPr>
            <w:r w:rsidRPr="00F41A1A">
              <w:rPr>
                <w:rFonts w:cs="Arial"/>
              </w:rPr>
              <w:t xml:space="preserve">eliminacja obcych gatunków inwazyjnych </w:t>
            </w:r>
          </w:p>
        </w:tc>
      </w:tr>
      <w:tr w:rsidR="00D35D0F" w:rsidRPr="00F30DA6" w14:paraId="16BF0C0F" w14:textId="77777777" w:rsidTr="003D0CE5">
        <w:tc>
          <w:tcPr>
            <w:tcW w:w="2468" w:type="dxa"/>
            <w:shd w:val="clear" w:color="auto" w:fill="F3F3F3"/>
            <w:vAlign w:val="center"/>
          </w:tcPr>
          <w:p w14:paraId="784119F9" w14:textId="77777777" w:rsidR="00D35D0F" w:rsidRPr="00F41A1A" w:rsidRDefault="00D35D0F" w:rsidP="00F41A1A">
            <w:pPr>
              <w:spacing w:line="276" w:lineRule="auto"/>
              <w:rPr>
                <w:rFonts w:cs="Arial"/>
                <w:b/>
              </w:rPr>
            </w:pPr>
            <w:r w:rsidRPr="00F41A1A">
              <w:rPr>
                <w:rFonts w:cs="Arial"/>
                <w:b/>
              </w:rPr>
              <w:t>Planowane formy finansowania</w:t>
            </w:r>
          </w:p>
        </w:tc>
        <w:tc>
          <w:tcPr>
            <w:tcW w:w="7059" w:type="dxa"/>
          </w:tcPr>
          <w:p w14:paraId="748E6B80" w14:textId="77777777" w:rsidR="00D35D0F" w:rsidRPr="00F41A1A" w:rsidRDefault="00D35D0F" w:rsidP="00F41A1A">
            <w:pPr>
              <w:spacing w:line="276" w:lineRule="auto"/>
              <w:rPr>
                <w:rFonts w:cs="Arial"/>
              </w:rPr>
            </w:pPr>
            <w:r w:rsidRPr="00F41A1A">
              <w:rPr>
                <w:rFonts w:cs="Arial"/>
              </w:rPr>
              <w:t>W ramach Działania planowane jest udzielanie wsparcia przede wszystkim w oparciu o dotacje</w:t>
            </w:r>
          </w:p>
        </w:tc>
      </w:tr>
      <w:tr w:rsidR="00D35D0F" w:rsidRPr="00F30DA6" w14:paraId="383C1D7D" w14:textId="77777777" w:rsidTr="003D0CE5">
        <w:tc>
          <w:tcPr>
            <w:tcW w:w="2468" w:type="dxa"/>
            <w:vMerge w:val="restart"/>
            <w:tcBorders>
              <w:left w:val="single" w:sz="4" w:space="0" w:color="auto"/>
              <w:right w:val="single" w:sz="4" w:space="0" w:color="auto"/>
            </w:tcBorders>
            <w:shd w:val="clear" w:color="auto" w:fill="F3F3F3"/>
            <w:vAlign w:val="center"/>
          </w:tcPr>
          <w:p w14:paraId="3A3E46FC" w14:textId="77777777" w:rsidR="00D35D0F" w:rsidRPr="00F41A1A" w:rsidRDefault="00D35D0F" w:rsidP="00F41A1A">
            <w:pPr>
              <w:spacing w:line="276" w:lineRule="auto"/>
              <w:rPr>
                <w:rFonts w:cs="Arial"/>
                <w:b/>
              </w:rPr>
            </w:pPr>
            <w:r w:rsidRPr="00F41A1A">
              <w:rPr>
                <w:rFonts w:cs="Arial"/>
                <w:b/>
              </w:rPr>
              <w:t xml:space="preserve">Kryteria strategiczne </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0235F97B" w14:textId="77777777" w:rsidR="00D35D0F" w:rsidRPr="00F41A1A" w:rsidRDefault="00D35D0F" w:rsidP="00F41A1A">
            <w:pPr>
              <w:spacing w:line="276" w:lineRule="auto"/>
              <w:rPr>
                <w:rFonts w:cs="Arial"/>
                <w:b/>
              </w:rPr>
            </w:pPr>
            <w:r w:rsidRPr="00F41A1A">
              <w:rPr>
                <w:rFonts w:cs="Arial"/>
                <w:b/>
              </w:rPr>
              <w:t xml:space="preserve">Horyzontalne: </w:t>
            </w:r>
          </w:p>
          <w:p w14:paraId="6BB0A58B" w14:textId="77777777" w:rsidR="00D35D0F" w:rsidRPr="00F41A1A" w:rsidRDefault="00D35D0F" w:rsidP="00F41A1A">
            <w:pPr>
              <w:spacing w:line="276" w:lineRule="auto"/>
              <w:rPr>
                <w:rFonts w:cs="Arial"/>
              </w:rPr>
            </w:pPr>
            <w:r w:rsidRPr="00F41A1A">
              <w:rPr>
                <w:rFonts w:cs="Arial"/>
              </w:rPr>
              <w:t>Stosowane obligatoryjnie:</w:t>
            </w:r>
          </w:p>
          <w:p w14:paraId="72CBB8BC" w14:textId="77777777" w:rsidR="00D35D0F" w:rsidRPr="00F41A1A" w:rsidRDefault="00D35D0F" w:rsidP="00F41A1A">
            <w:pPr>
              <w:numPr>
                <w:ilvl w:val="0"/>
                <w:numId w:val="111"/>
              </w:numPr>
              <w:spacing w:line="276" w:lineRule="auto"/>
              <w:rPr>
                <w:rFonts w:cs="Arial"/>
              </w:rPr>
            </w:pPr>
            <w:r w:rsidRPr="00F41A1A">
              <w:rPr>
                <w:rFonts w:cs="Arial"/>
              </w:rPr>
              <w:lastRenderedPageBreak/>
              <w:t>kryterium pozytywnego oddziaływania przestrzennego</w:t>
            </w:r>
            <w:r w:rsidRPr="00F41A1A" w:rsidDel="00DA6AD4">
              <w:rPr>
                <w:rFonts w:cs="Arial"/>
              </w:rPr>
              <w:t xml:space="preserve"> </w:t>
            </w:r>
          </w:p>
          <w:p w14:paraId="0C7B0327" w14:textId="77777777" w:rsidR="00D35D0F" w:rsidRPr="00F41A1A" w:rsidRDefault="00D35D0F" w:rsidP="00F41A1A">
            <w:pPr>
              <w:pStyle w:val="Akapitzlist"/>
              <w:numPr>
                <w:ilvl w:val="0"/>
                <w:numId w:val="111"/>
              </w:numPr>
              <w:spacing w:line="276" w:lineRule="auto"/>
              <w:rPr>
                <w:rFonts w:cs="Arial"/>
              </w:rPr>
            </w:pPr>
            <w:r w:rsidRPr="00F41A1A">
              <w:rPr>
                <w:rFonts w:cs="Arial"/>
              </w:rPr>
              <w:t>kryterium pozytywnego efektu środowiskowego</w:t>
            </w:r>
            <w:r w:rsidRPr="00A13E31">
              <w:rPr>
                <w:rFonts w:cs="Arial"/>
              </w:rPr>
              <w:t xml:space="preserve"> </w:t>
            </w:r>
          </w:p>
          <w:p w14:paraId="6634B693" w14:textId="77777777" w:rsidR="00D35D0F" w:rsidRPr="00F41A1A" w:rsidRDefault="00D35D0F" w:rsidP="00F41A1A">
            <w:pPr>
              <w:spacing w:line="276" w:lineRule="auto"/>
              <w:rPr>
                <w:rFonts w:cs="Arial"/>
              </w:rPr>
            </w:pPr>
            <w:r w:rsidRPr="00F41A1A">
              <w:rPr>
                <w:rFonts w:cs="Arial"/>
              </w:rPr>
              <w:t>Stosowane jako preferencja:</w:t>
            </w:r>
          </w:p>
          <w:p w14:paraId="4A65A372" w14:textId="17621417" w:rsidR="00D35D0F" w:rsidRPr="00F41A1A" w:rsidRDefault="00DA5253" w:rsidP="00F41A1A">
            <w:pPr>
              <w:spacing w:line="276" w:lineRule="auto"/>
              <w:rPr>
                <w:rFonts w:cs="Arial"/>
              </w:rPr>
            </w:pPr>
            <w:r>
              <w:rPr>
                <w:rFonts w:cs="Arial"/>
              </w:rPr>
              <w:t xml:space="preserve">       </w:t>
            </w:r>
            <w:r w:rsidR="00D35D0F" w:rsidRPr="00F41A1A">
              <w:rPr>
                <w:rFonts w:cs="Arial"/>
              </w:rPr>
              <w:t>kryterium wzrostu świadomości obywatelskiej</w:t>
            </w:r>
            <w:r>
              <w:rPr>
                <w:rFonts w:cs="Arial"/>
              </w:rPr>
              <w:t>.</w:t>
            </w:r>
          </w:p>
        </w:tc>
      </w:tr>
      <w:tr w:rsidR="00D35D0F" w:rsidRPr="00F30DA6" w14:paraId="74168243" w14:textId="77777777" w:rsidTr="003D0CE5">
        <w:tc>
          <w:tcPr>
            <w:tcW w:w="2468" w:type="dxa"/>
            <w:vMerge/>
            <w:tcBorders>
              <w:left w:val="single" w:sz="4" w:space="0" w:color="auto"/>
              <w:right w:val="single" w:sz="4" w:space="0" w:color="auto"/>
            </w:tcBorders>
            <w:shd w:val="clear" w:color="auto" w:fill="F3F3F3"/>
            <w:vAlign w:val="center"/>
          </w:tcPr>
          <w:p w14:paraId="75440C6A" w14:textId="77777777" w:rsidR="00D35D0F" w:rsidRPr="00F41A1A" w:rsidRDefault="00D35D0F" w:rsidP="00F41A1A">
            <w:pPr>
              <w:spacing w:line="276" w:lineRule="auto"/>
              <w:rPr>
                <w:rFonts w:cs="Arial"/>
                <w:b/>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4E9D2DB3" w14:textId="77777777" w:rsidR="00D35D0F" w:rsidRPr="00F41A1A" w:rsidRDefault="00D35D0F" w:rsidP="00F41A1A">
            <w:pPr>
              <w:spacing w:line="276" w:lineRule="auto"/>
              <w:rPr>
                <w:rFonts w:cs="Arial"/>
                <w:b/>
                <w:color w:val="000000"/>
              </w:rPr>
            </w:pPr>
            <w:r w:rsidRPr="00F41A1A">
              <w:rPr>
                <w:rFonts w:cs="Arial"/>
                <w:b/>
                <w:color w:val="000000"/>
              </w:rPr>
              <w:t>Specyficzne:</w:t>
            </w:r>
          </w:p>
          <w:p w14:paraId="7EEF1B24" w14:textId="0BB99039" w:rsidR="00D35D0F" w:rsidRPr="00F41A1A" w:rsidRDefault="003F7772" w:rsidP="00F41A1A">
            <w:pPr>
              <w:spacing w:line="276" w:lineRule="auto"/>
              <w:rPr>
                <w:rFonts w:cs="Arial"/>
              </w:rPr>
            </w:pPr>
            <w:r>
              <w:rPr>
                <w:rFonts w:cs="Arial"/>
              </w:rPr>
              <w:t>Stosowane jako preferencja:</w:t>
            </w:r>
          </w:p>
          <w:p w14:paraId="35F14298" w14:textId="51A9B9D1" w:rsidR="00D35D0F" w:rsidRPr="00F41A1A" w:rsidRDefault="00DA5253" w:rsidP="00F41A1A">
            <w:pPr>
              <w:pStyle w:val="Akapitzlist"/>
              <w:numPr>
                <w:ilvl w:val="0"/>
                <w:numId w:val="112"/>
              </w:numPr>
              <w:spacing w:line="276" w:lineRule="auto"/>
              <w:rPr>
                <w:rFonts w:cs="Arial"/>
              </w:rPr>
            </w:pPr>
            <w:r w:rsidRPr="00DA5253">
              <w:rPr>
                <w:rFonts w:cs="Arial"/>
              </w:rPr>
              <w:t>k</w:t>
            </w:r>
            <w:r w:rsidR="00D35D0F" w:rsidRPr="00F41A1A">
              <w:rPr>
                <w:rFonts w:cs="Arial"/>
              </w:rPr>
              <w:t>ompleksowość interwencji</w:t>
            </w:r>
            <w:r w:rsidRPr="00DA5253">
              <w:rPr>
                <w:rFonts w:cs="Arial"/>
              </w:rPr>
              <w:t>,</w:t>
            </w:r>
          </w:p>
          <w:p w14:paraId="03948748" w14:textId="77884A60" w:rsidR="00D35D0F" w:rsidRPr="00F41A1A" w:rsidRDefault="00DA5253" w:rsidP="00F41A1A">
            <w:pPr>
              <w:pStyle w:val="Akapitzlist"/>
              <w:numPr>
                <w:ilvl w:val="0"/>
                <w:numId w:val="112"/>
              </w:numPr>
              <w:spacing w:line="276" w:lineRule="auto"/>
              <w:rPr>
                <w:rFonts w:cs="Arial"/>
              </w:rPr>
            </w:pPr>
            <w:r w:rsidRPr="00DA5253">
              <w:rPr>
                <w:rFonts w:cs="Arial"/>
              </w:rPr>
              <w:t>p</w:t>
            </w:r>
            <w:r w:rsidR="00D35D0F" w:rsidRPr="00F41A1A">
              <w:rPr>
                <w:rFonts w:cs="Arial"/>
              </w:rPr>
              <w:t>rojekty w partnerstwie z JST</w:t>
            </w:r>
            <w:r w:rsidRPr="00DA5253">
              <w:rPr>
                <w:rFonts w:cs="Arial"/>
              </w:rPr>
              <w:t>.</w:t>
            </w:r>
          </w:p>
        </w:tc>
      </w:tr>
      <w:tr w:rsidR="00D35D0F" w:rsidRPr="00F30DA6" w14:paraId="73253922" w14:textId="77777777" w:rsidTr="003D0CE5">
        <w:tc>
          <w:tcPr>
            <w:tcW w:w="2468" w:type="dxa"/>
            <w:tcBorders>
              <w:left w:val="single" w:sz="4" w:space="0" w:color="auto"/>
              <w:right w:val="single" w:sz="4" w:space="0" w:color="auto"/>
            </w:tcBorders>
            <w:shd w:val="clear" w:color="auto" w:fill="F3F3F3"/>
            <w:vAlign w:val="center"/>
          </w:tcPr>
          <w:p w14:paraId="1E902B85" w14:textId="77777777" w:rsidR="00D35D0F" w:rsidRPr="00F41A1A" w:rsidRDefault="00D35D0F" w:rsidP="00F41A1A">
            <w:pPr>
              <w:spacing w:line="276" w:lineRule="auto"/>
              <w:rPr>
                <w:rFonts w:cs="Arial"/>
                <w:b/>
                <w:color w:val="000000"/>
              </w:rPr>
            </w:pPr>
            <w:r w:rsidRPr="00F41A1A">
              <w:rPr>
                <w:rFonts w:cs="Arial"/>
                <w:b/>
                <w:color w:val="000000"/>
              </w:rPr>
              <w:t xml:space="preserve">Ukierunkowanie terytorialne </w:t>
            </w:r>
            <w:r w:rsidRPr="00F41A1A">
              <w:rPr>
                <w:rFonts w:cs="Arial"/>
                <w:b/>
                <w:color w:val="000000"/>
              </w:rPr>
              <w:br/>
              <w:t>– obszary strategicznej interwencji</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1BE24571" w14:textId="7EB49BD7" w:rsidR="00D35D0F" w:rsidRPr="00F41A1A" w:rsidRDefault="00DA5253" w:rsidP="00F41A1A">
            <w:pPr>
              <w:spacing w:line="276" w:lineRule="auto"/>
              <w:rPr>
                <w:rFonts w:cs="Arial"/>
              </w:rPr>
            </w:pPr>
            <w:r>
              <w:rPr>
                <w:rFonts w:cs="Arial"/>
              </w:rPr>
              <w:t>Stosowane jako preferencja:</w:t>
            </w:r>
          </w:p>
          <w:p w14:paraId="528EB566" w14:textId="77777777" w:rsidR="00D35D0F" w:rsidRPr="00F41A1A" w:rsidRDefault="00D35D0F" w:rsidP="00F41A1A">
            <w:pPr>
              <w:numPr>
                <w:ilvl w:val="0"/>
                <w:numId w:val="21"/>
              </w:numPr>
              <w:spacing w:line="276" w:lineRule="auto"/>
              <w:rPr>
                <w:rFonts w:cs="Arial"/>
              </w:rPr>
            </w:pPr>
            <w:r w:rsidRPr="00F41A1A">
              <w:rPr>
                <w:rFonts w:cs="Arial"/>
              </w:rPr>
              <w:t>Obszary objęte prawnymi formami ochrony przyrody</w:t>
            </w:r>
          </w:p>
          <w:p w14:paraId="47D1F07B" w14:textId="77777777" w:rsidR="00D35D0F" w:rsidRPr="00F41A1A" w:rsidRDefault="00D35D0F" w:rsidP="00F41A1A">
            <w:pPr>
              <w:numPr>
                <w:ilvl w:val="0"/>
                <w:numId w:val="21"/>
              </w:numPr>
              <w:spacing w:line="276" w:lineRule="auto"/>
              <w:rPr>
                <w:rFonts w:cs="Arial"/>
              </w:rPr>
            </w:pPr>
            <w:r w:rsidRPr="00F41A1A">
              <w:rPr>
                <w:rFonts w:cs="Arial"/>
              </w:rPr>
              <w:t xml:space="preserve">Obszary wpisujące się w strukturę korytarzy ekologicznych wg Planu zagospodarowania przestrzennego województwa pomorskiego </w:t>
            </w:r>
          </w:p>
          <w:p w14:paraId="5C038423" w14:textId="77777777" w:rsidR="00D35D0F" w:rsidRPr="00F41A1A" w:rsidRDefault="00D35D0F" w:rsidP="00F41A1A">
            <w:pPr>
              <w:numPr>
                <w:ilvl w:val="0"/>
                <w:numId w:val="21"/>
              </w:numPr>
              <w:spacing w:line="276" w:lineRule="auto"/>
              <w:rPr>
                <w:rFonts w:cs="Arial"/>
              </w:rPr>
            </w:pPr>
            <w:r w:rsidRPr="00F41A1A">
              <w:rPr>
                <w:rFonts w:cs="Arial"/>
              </w:rPr>
              <w:t>Obszary krajobrazów priorytetowych wyznaczonych w audycie krajobrazowym dla województwa pomorskiego.</w:t>
            </w:r>
          </w:p>
          <w:p w14:paraId="0DF10A4F" w14:textId="77777777" w:rsidR="00D35D0F" w:rsidRPr="00F41A1A" w:rsidRDefault="00D35D0F" w:rsidP="00F41A1A">
            <w:pPr>
              <w:spacing w:line="276" w:lineRule="auto"/>
              <w:rPr>
                <w:rFonts w:cs="Arial"/>
              </w:rPr>
            </w:pPr>
          </w:p>
        </w:tc>
      </w:tr>
      <w:tr w:rsidR="00D35D0F" w:rsidRPr="00F30DA6" w14:paraId="60165380" w14:textId="77777777" w:rsidTr="003D0CE5">
        <w:tc>
          <w:tcPr>
            <w:tcW w:w="2468" w:type="dxa"/>
            <w:shd w:val="clear" w:color="auto" w:fill="F3F3F3"/>
            <w:vAlign w:val="center"/>
          </w:tcPr>
          <w:p w14:paraId="760DD5A5" w14:textId="77777777" w:rsidR="00D35D0F" w:rsidRPr="00F41A1A" w:rsidRDefault="00D35D0F" w:rsidP="00F41A1A">
            <w:pPr>
              <w:spacing w:line="276" w:lineRule="auto"/>
              <w:rPr>
                <w:rFonts w:cs="Arial"/>
                <w:b/>
                <w:color w:val="000000"/>
              </w:rPr>
            </w:pPr>
            <w:r w:rsidRPr="00F41A1A">
              <w:rPr>
                <w:rFonts w:cs="Arial"/>
                <w:b/>
              </w:rPr>
              <w:t>Przedsięwzięcia strategiczne</w:t>
            </w:r>
          </w:p>
        </w:tc>
        <w:tc>
          <w:tcPr>
            <w:tcW w:w="7059" w:type="dxa"/>
            <w:vAlign w:val="center"/>
          </w:tcPr>
          <w:p w14:paraId="0BCA045E" w14:textId="2A34DAE0" w:rsidR="00D35D0F" w:rsidRPr="00F41A1A" w:rsidRDefault="00D35D0F" w:rsidP="00F41A1A">
            <w:pPr>
              <w:numPr>
                <w:ilvl w:val="0"/>
                <w:numId w:val="22"/>
              </w:numPr>
              <w:spacing w:line="276" w:lineRule="auto"/>
              <w:ind w:left="150" w:hanging="142"/>
              <w:contextualSpacing/>
              <w:rPr>
                <w:rFonts w:cs="Arial"/>
                <w:strike/>
              </w:rPr>
            </w:pPr>
          </w:p>
        </w:tc>
      </w:tr>
    </w:tbl>
    <w:p w14:paraId="157AD793" w14:textId="77777777" w:rsidR="00D35D0F" w:rsidRPr="00F41A1A" w:rsidRDefault="00D35D0F" w:rsidP="00F41A1A">
      <w:pPr>
        <w:pStyle w:val="wnioskiiinne"/>
      </w:pPr>
      <w:r w:rsidRPr="00F41A1A">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D35D0F" w:rsidRPr="00F30DA6" w14:paraId="26A8D914" w14:textId="77777777" w:rsidTr="003D0CE5">
        <w:trPr>
          <w:tblHeader/>
        </w:trPr>
        <w:tc>
          <w:tcPr>
            <w:tcW w:w="4395" w:type="dxa"/>
            <w:gridSpan w:val="2"/>
            <w:shd w:val="clear" w:color="auto" w:fill="CCFFCC"/>
            <w:vAlign w:val="center"/>
          </w:tcPr>
          <w:p w14:paraId="24ACEAEF" w14:textId="77777777" w:rsidR="00D35D0F" w:rsidRPr="00F41A1A" w:rsidRDefault="00D35D0F"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18BDA613" w14:textId="77777777" w:rsidR="00D35D0F" w:rsidRPr="00F41A1A" w:rsidRDefault="00D35D0F"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3E98D2D0" w14:textId="77777777" w:rsidR="00D35D0F" w:rsidRPr="00F41A1A" w:rsidRDefault="00D35D0F"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2014" w:type="dxa"/>
            <w:shd w:val="clear" w:color="auto" w:fill="CCFFCC"/>
            <w:vAlign w:val="center"/>
          </w:tcPr>
          <w:p w14:paraId="07DC39FA" w14:textId="77777777" w:rsidR="00D35D0F" w:rsidRPr="00F41A1A" w:rsidRDefault="00D35D0F"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D35D0F" w:rsidRPr="00F30DA6" w14:paraId="528049D9" w14:textId="77777777" w:rsidTr="003D0CE5">
        <w:trPr>
          <w:trHeight w:val="347"/>
        </w:trPr>
        <w:tc>
          <w:tcPr>
            <w:tcW w:w="502" w:type="dxa"/>
            <w:vAlign w:val="center"/>
          </w:tcPr>
          <w:p w14:paraId="369CA304" w14:textId="0C7836F3" w:rsidR="00D35D0F" w:rsidRPr="00F41A1A" w:rsidRDefault="00D35D0F" w:rsidP="00F41A1A">
            <w:pPr>
              <w:spacing w:line="276" w:lineRule="auto"/>
              <w:rPr>
                <w:rFonts w:eastAsia="Times New Roman" w:cs="Arial"/>
                <w:lang w:eastAsia="pl-PL"/>
              </w:rPr>
            </w:pPr>
            <w:r w:rsidRPr="00F41A1A">
              <w:rPr>
                <w:rFonts w:eastAsia="Times New Roman" w:cs="Arial"/>
                <w:lang w:eastAsia="pl-PL"/>
              </w:rPr>
              <w:t>1.</w:t>
            </w:r>
          </w:p>
        </w:tc>
        <w:tc>
          <w:tcPr>
            <w:tcW w:w="3893" w:type="dxa"/>
          </w:tcPr>
          <w:p w14:paraId="3226A69F" w14:textId="4D5A12BD" w:rsidR="00D35D0F" w:rsidRPr="00F41A1A" w:rsidRDefault="00AD06B4" w:rsidP="00F41A1A">
            <w:pPr>
              <w:spacing w:line="276" w:lineRule="auto"/>
              <w:rPr>
                <w:rFonts w:eastAsia="Times New Roman" w:cs="Arial"/>
                <w:lang w:eastAsia="pl-PL"/>
              </w:rPr>
            </w:pPr>
            <w:r w:rsidRPr="00F41A1A">
              <w:rPr>
                <w:rFonts w:cs="Arial"/>
              </w:rPr>
              <w:t>Powierzchnia</w:t>
            </w:r>
            <w:r w:rsidRPr="00F41A1A">
              <w:rPr>
                <w:rFonts w:eastAsia="Times New Roman" w:cs="Arial"/>
                <w:i/>
                <w:color w:val="FF0000"/>
                <w:lang w:eastAsia="pl-PL"/>
              </w:rPr>
              <w:t xml:space="preserve"> </w:t>
            </w:r>
            <w:r w:rsidR="00FE10D9" w:rsidRPr="00F41A1A">
              <w:rPr>
                <w:rFonts w:cs="Arial"/>
              </w:rPr>
              <w:t>siedlisk przyrodniczych i ekotonów objętych działaniami ochronnymi</w:t>
            </w:r>
          </w:p>
        </w:tc>
        <w:tc>
          <w:tcPr>
            <w:tcW w:w="1559" w:type="dxa"/>
            <w:vAlign w:val="center"/>
          </w:tcPr>
          <w:p w14:paraId="0FD2F742" w14:textId="0DDAEFBE" w:rsidR="00D35D0F" w:rsidRPr="00F41A1A" w:rsidRDefault="00FE10D9" w:rsidP="00F41A1A">
            <w:pPr>
              <w:spacing w:line="276" w:lineRule="auto"/>
              <w:rPr>
                <w:rFonts w:eastAsia="Times New Roman" w:cs="Arial"/>
                <w:lang w:eastAsia="pl-PL"/>
              </w:rPr>
            </w:pPr>
            <w:r w:rsidRPr="00F41A1A">
              <w:rPr>
                <w:rFonts w:eastAsia="Times New Roman" w:cs="Arial"/>
                <w:lang w:eastAsia="pl-PL"/>
              </w:rPr>
              <w:t>0</w:t>
            </w:r>
          </w:p>
        </w:tc>
        <w:tc>
          <w:tcPr>
            <w:tcW w:w="1559" w:type="dxa"/>
            <w:vAlign w:val="center"/>
          </w:tcPr>
          <w:p w14:paraId="2B645C1F" w14:textId="77777777" w:rsidR="00D35D0F" w:rsidRPr="00F41A1A" w:rsidDel="00A442EF" w:rsidRDefault="00D35D0F" w:rsidP="00F41A1A">
            <w:pPr>
              <w:spacing w:line="276" w:lineRule="auto"/>
              <w:rPr>
                <w:rFonts w:eastAsia="Times New Roman" w:cs="Arial"/>
                <w:lang w:eastAsia="pl-PL"/>
              </w:rPr>
            </w:pPr>
          </w:p>
        </w:tc>
        <w:tc>
          <w:tcPr>
            <w:tcW w:w="2014" w:type="dxa"/>
            <w:vAlign w:val="center"/>
          </w:tcPr>
          <w:p w14:paraId="442ECD21" w14:textId="6130A5AB" w:rsidR="00D35D0F" w:rsidRPr="00F41A1A" w:rsidRDefault="00FE10D9" w:rsidP="00F41A1A">
            <w:pPr>
              <w:spacing w:line="276" w:lineRule="auto"/>
              <w:rPr>
                <w:rFonts w:eastAsia="Times New Roman" w:cs="Arial"/>
                <w:lang w:eastAsia="pl-PL"/>
              </w:rPr>
            </w:pPr>
            <w:r w:rsidRPr="00F41A1A">
              <w:rPr>
                <w:rFonts w:eastAsia="Times New Roman" w:cs="Arial"/>
                <w:lang w:eastAsia="pl-PL"/>
              </w:rPr>
              <w:t xml:space="preserve">PZPK, PN </w:t>
            </w:r>
          </w:p>
        </w:tc>
      </w:tr>
    </w:tbl>
    <w:p w14:paraId="29F4D201" w14:textId="77777777" w:rsidR="00D35D0F" w:rsidRPr="00F41A1A" w:rsidRDefault="00D35D0F" w:rsidP="00F41A1A">
      <w:pPr>
        <w:spacing w:line="276" w:lineRule="auto"/>
        <w:rPr>
          <w:rFonts w:cs="Arial"/>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7059"/>
      </w:tblGrid>
      <w:tr w:rsidR="00D35D0F" w:rsidRPr="00F30DA6" w14:paraId="7F82E000" w14:textId="77777777" w:rsidTr="003D0CE5">
        <w:trPr>
          <w:tblHeader/>
        </w:trPr>
        <w:tc>
          <w:tcPr>
            <w:tcW w:w="2468" w:type="dxa"/>
            <w:shd w:val="clear" w:color="auto" w:fill="CCFFCC"/>
            <w:vAlign w:val="center"/>
          </w:tcPr>
          <w:p w14:paraId="30293154" w14:textId="77777777" w:rsidR="00D35D0F" w:rsidRPr="00F41A1A" w:rsidRDefault="00D35D0F" w:rsidP="00F41A1A">
            <w:pPr>
              <w:spacing w:line="276" w:lineRule="auto"/>
              <w:rPr>
                <w:rFonts w:cs="Arial"/>
                <w:b/>
              </w:rPr>
            </w:pPr>
            <w:r w:rsidRPr="00F41A1A">
              <w:rPr>
                <w:rFonts w:cs="Arial"/>
                <w:b/>
              </w:rPr>
              <w:t>Działanie 1.2.2.</w:t>
            </w:r>
          </w:p>
        </w:tc>
        <w:tc>
          <w:tcPr>
            <w:tcW w:w="7059" w:type="dxa"/>
          </w:tcPr>
          <w:p w14:paraId="37562980" w14:textId="77777777" w:rsidR="00D35D0F" w:rsidRPr="00F41A1A" w:rsidRDefault="00D35D0F" w:rsidP="00F41A1A">
            <w:pPr>
              <w:spacing w:line="276" w:lineRule="auto"/>
              <w:rPr>
                <w:rFonts w:cs="Arial"/>
                <w:b/>
              </w:rPr>
            </w:pPr>
            <w:r w:rsidRPr="00F41A1A">
              <w:rPr>
                <w:rFonts w:cs="Arial"/>
                <w:b/>
              </w:rPr>
              <w:t>Ochrona wód i ekosystemów od wód zależnych, w szczególności jezior</w:t>
            </w:r>
          </w:p>
        </w:tc>
      </w:tr>
      <w:tr w:rsidR="00D35D0F" w:rsidRPr="00F30DA6" w14:paraId="5220B388" w14:textId="77777777" w:rsidTr="003D0CE5">
        <w:tc>
          <w:tcPr>
            <w:tcW w:w="2468" w:type="dxa"/>
            <w:shd w:val="clear" w:color="auto" w:fill="F3F3F3"/>
            <w:vAlign w:val="center"/>
          </w:tcPr>
          <w:p w14:paraId="5AD84B4C" w14:textId="77777777" w:rsidR="00D35D0F" w:rsidRPr="00F41A1A" w:rsidRDefault="00D35D0F" w:rsidP="00F41A1A">
            <w:pPr>
              <w:spacing w:line="276" w:lineRule="auto"/>
              <w:rPr>
                <w:rFonts w:cs="Arial"/>
                <w:b/>
              </w:rPr>
            </w:pPr>
            <w:r w:rsidRPr="00F41A1A">
              <w:rPr>
                <w:rFonts w:cs="Arial"/>
                <w:b/>
              </w:rPr>
              <w:t>Zakres interwencji</w:t>
            </w:r>
          </w:p>
        </w:tc>
        <w:tc>
          <w:tcPr>
            <w:tcW w:w="7059" w:type="dxa"/>
          </w:tcPr>
          <w:p w14:paraId="36CD80A5" w14:textId="77777777" w:rsidR="00D35D0F" w:rsidRPr="00F41A1A" w:rsidRDefault="00D35D0F" w:rsidP="00F41A1A">
            <w:pPr>
              <w:numPr>
                <w:ilvl w:val="0"/>
                <w:numId w:val="16"/>
              </w:numPr>
              <w:spacing w:line="276" w:lineRule="auto"/>
              <w:ind w:left="291" w:hanging="291"/>
              <w:rPr>
                <w:rFonts w:cs="Arial"/>
              </w:rPr>
            </w:pPr>
            <w:r w:rsidRPr="00F41A1A">
              <w:rPr>
                <w:rFonts w:cs="Arial"/>
              </w:rPr>
              <w:t>ochrona gatunków i siedlisk;</w:t>
            </w:r>
          </w:p>
          <w:p w14:paraId="04CD1236" w14:textId="77777777" w:rsidR="00D35D0F" w:rsidRPr="00F41A1A" w:rsidRDefault="00D35D0F" w:rsidP="00F41A1A">
            <w:pPr>
              <w:numPr>
                <w:ilvl w:val="0"/>
                <w:numId w:val="16"/>
              </w:numPr>
              <w:spacing w:line="276" w:lineRule="auto"/>
              <w:ind w:left="291" w:hanging="291"/>
              <w:rPr>
                <w:rFonts w:cs="Arial"/>
              </w:rPr>
            </w:pPr>
            <w:r w:rsidRPr="00F41A1A">
              <w:rPr>
                <w:rFonts w:cs="Arial"/>
              </w:rPr>
              <w:t>renaturalizacja i zapewnienie ciągłości morfologicznej wód śródlądowych;</w:t>
            </w:r>
          </w:p>
          <w:p w14:paraId="4A40540B" w14:textId="77777777" w:rsidR="00D35D0F" w:rsidRPr="00F41A1A" w:rsidRDefault="00D35D0F" w:rsidP="00F41A1A">
            <w:pPr>
              <w:numPr>
                <w:ilvl w:val="0"/>
                <w:numId w:val="16"/>
              </w:numPr>
              <w:spacing w:line="276" w:lineRule="auto"/>
              <w:ind w:left="291" w:hanging="291"/>
              <w:rPr>
                <w:rFonts w:cs="Arial"/>
              </w:rPr>
            </w:pPr>
            <w:r w:rsidRPr="00F41A1A">
              <w:rPr>
                <w:rFonts w:cs="Arial"/>
              </w:rPr>
              <w:t>renaturalizacja obszarów wodno-błotnych;</w:t>
            </w:r>
          </w:p>
          <w:p w14:paraId="20E50D34" w14:textId="77777777" w:rsidR="00D35D0F" w:rsidRPr="00F41A1A" w:rsidRDefault="00D35D0F" w:rsidP="00F41A1A">
            <w:pPr>
              <w:numPr>
                <w:ilvl w:val="0"/>
                <w:numId w:val="16"/>
              </w:numPr>
              <w:spacing w:line="276" w:lineRule="auto"/>
              <w:ind w:left="291" w:hanging="291"/>
              <w:rPr>
                <w:rFonts w:cs="Arial"/>
              </w:rPr>
            </w:pPr>
            <w:r w:rsidRPr="00F41A1A">
              <w:rPr>
                <w:rFonts w:cs="Arial"/>
              </w:rPr>
              <w:t>urządzanie i zagospodarowanie terenów wokół rzek, jezior i zbiorników wodnych w celu ograniczenia spływu powierzchniowego i antropopresji;</w:t>
            </w:r>
          </w:p>
          <w:p w14:paraId="0E384A40" w14:textId="77777777" w:rsidR="00D35D0F" w:rsidRPr="00F41A1A" w:rsidRDefault="00D35D0F" w:rsidP="00F41A1A">
            <w:pPr>
              <w:numPr>
                <w:ilvl w:val="0"/>
                <w:numId w:val="16"/>
              </w:numPr>
              <w:spacing w:line="276" w:lineRule="auto"/>
              <w:ind w:left="291" w:hanging="291"/>
              <w:rPr>
                <w:rFonts w:cs="Arial"/>
              </w:rPr>
            </w:pPr>
            <w:r w:rsidRPr="00F41A1A">
              <w:rPr>
                <w:rFonts w:cs="Arial"/>
              </w:rPr>
              <w:t xml:space="preserve">wspieranie działań w zlewni bezpośredniej jeziora mających na celu ochronę ekosystemu jezior; </w:t>
            </w:r>
          </w:p>
          <w:p w14:paraId="2085423B" w14:textId="77777777" w:rsidR="00D35D0F" w:rsidRPr="00F41A1A" w:rsidRDefault="00D35D0F" w:rsidP="00F41A1A">
            <w:pPr>
              <w:numPr>
                <w:ilvl w:val="0"/>
                <w:numId w:val="16"/>
              </w:numPr>
              <w:spacing w:line="276" w:lineRule="auto"/>
              <w:ind w:left="291" w:hanging="291"/>
              <w:rPr>
                <w:rFonts w:cs="Arial"/>
              </w:rPr>
            </w:pPr>
            <w:r w:rsidRPr="00F41A1A">
              <w:rPr>
                <w:rFonts w:cs="Arial"/>
              </w:rPr>
              <w:t>rekultywacja jezior;</w:t>
            </w:r>
          </w:p>
          <w:p w14:paraId="334AA820" w14:textId="77777777" w:rsidR="00D35D0F" w:rsidRPr="00F41A1A" w:rsidRDefault="00D35D0F" w:rsidP="00F41A1A">
            <w:pPr>
              <w:spacing w:line="276" w:lineRule="auto"/>
              <w:rPr>
                <w:rFonts w:cs="Arial"/>
              </w:rPr>
            </w:pPr>
          </w:p>
        </w:tc>
      </w:tr>
      <w:tr w:rsidR="00D35D0F" w:rsidRPr="00F30DA6" w14:paraId="108FF75A" w14:textId="77777777" w:rsidTr="003D0CE5">
        <w:tc>
          <w:tcPr>
            <w:tcW w:w="2468" w:type="dxa"/>
            <w:shd w:val="clear" w:color="auto" w:fill="F3F3F3"/>
            <w:vAlign w:val="center"/>
          </w:tcPr>
          <w:p w14:paraId="4B94556D" w14:textId="77777777" w:rsidR="00D35D0F" w:rsidRPr="00F41A1A" w:rsidRDefault="00D35D0F" w:rsidP="00F41A1A">
            <w:pPr>
              <w:spacing w:line="276" w:lineRule="auto"/>
              <w:rPr>
                <w:rFonts w:cs="Arial"/>
                <w:b/>
              </w:rPr>
            </w:pPr>
            <w:r w:rsidRPr="00F41A1A">
              <w:rPr>
                <w:rFonts w:cs="Arial"/>
                <w:b/>
              </w:rPr>
              <w:t>Planowane formy finansowania</w:t>
            </w:r>
          </w:p>
        </w:tc>
        <w:tc>
          <w:tcPr>
            <w:tcW w:w="7059" w:type="dxa"/>
          </w:tcPr>
          <w:p w14:paraId="149E1B74" w14:textId="77777777" w:rsidR="00D35D0F" w:rsidRPr="00F41A1A" w:rsidRDefault="00D35D0F" w:rsidP="00F41A1A">
            <w:pPr>
              <w:spacing w:line="276" w:lineRule="auto"/>
              <w:rPr>
                <w:rFonts w:cs="Arial"/>
              </w:rPr>
            </w:pPr>
            <w:r w:rsidRPr="00F41A1A">
              <w:rPr>
                <w:rFonts w:cs="Arial"/>
              </w:rPr>
              <w:t>W ramach Działania planowane jest udzielanie wsparcia przede wszystkim w oparciu o dotacje</w:t>
            </w:r>
          </w:p>
        </w:tc>
      </w:tr>
      <w:tr w:rsidR="00D35D0F" w:rsidRPr="00F30DA6" w14:paraId="0BD273BD" w14:textId="77777777" w:rsidTr="003D0CE5">
        <w:tc>
          <w:tcPr>
            <w:tcW w:w="2468" w:type="dxa"/>
            <w:vMerge w:val="restart"/>
            <w:tcBorders>
              <w:left w:val="single" w:sz="4" w:space="0" w:color="auto"/>
              <w:right w:val="single" w:sz="4" w:space="0" w:color="auto"/>
            </w:tcBorders>
            <w:shd w:val="clear" w:color="auto" w:fill="F3F3F3"/>
            <w:vAlign w:val="center"/>
          </w:tcPr>
          <w:p w14:paraId="7E10F2BC" w14:textId="77777777" w:rsidR="00D35D0F" w:rsidRPr="00F41A1A" w:rsidRDefault="00D35D0F" w:rsidP="00F41A1A">
            <w:pPr>
              <w:spacing w:line="276" w:lineRule="auto"/>
              <w:rPr>
                <w:rFonts w:cs="Arial"/>
                <w:b/>
              </w:rPr>
            </w:pPr>
            <w:r w:rsidRPr="00F41A1A">
              <w:rPr>
                <w:rFonts w:cs="Arial"/>
                <w:b/>
              </w:rPr>
              <w:t xml:space="preserve">Kryteria strategiczne </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6B3D1B98" w14:textId="77777777" w:rsidR="00D35D0F" w:rsidRPr="00F41A1A" w:rsidRDefault="00D35D0F" w:rsidP="00F41A1A">
            <w:pPr>
              <w:spacing w:line="276" w:lineRule="auto"/>
              <w:rPr>
                <w:rFonts w:cs="Arial"/>
                <w:b/>
              </w:rPr>
            </w:pPr>
            <w:r w:rsidRPr="00F41A1A">
              <w:rPr>
                <w:rFonts w:cs="Arial"/>
                <w:b/>
              </w:rPr>
              <w:t xml:space="preserve">Horyzontalne: </w:t>
            </w:r>
          </w:p>
          <w:p w14:paraId="22587574" w14:textId="77777777" w:rsidR="00D35D0F" w:rsidRPr="00F41A1A" w:rsidRDefault="00D35D0F" w:rsidP="00F41A1A">
            <w:pPr>
              <w:spacing w:line="276" w:lineRule="auto"/>
              <w:rPr>
                <w:rFonts w:cs="Arial"/>
              </w:rPr>
            </w:pPr>
            <w:r w:rsidRPr="00F41A1A">
              <w:rPr>
                <w:rFonts w:cs="Arial"/>
              </w:rPr>
              <w:t>Stosowane obligatoryjnie:</w:t>
            </w:r>
          </w:p>
          <w:p w14:paraId="369EB7E3" w14:textId="77777777" w:rsidR="00D35D0F" w:rsidRPr="00F41A1A" w:rsidRDefault="00D35D0F" w:rsidP="00F41A1A">
            <w:pPr>
              <w:numPr>
                <w:ilvl w:val="0"/>
                <w:numId w:val="110"/>
              </w:numPr>
              <w:spacing w:line="276" w:lineRule="auto"/>
              <w:rPr>
                <w:rFonts w:cs="Arial"/>
              </w:rPr>
            </w:pPr>
            <w:r w:rsidRPr="00F41A1A">
              <w:rPr>
                <w:rFonts w:cs="Arial"/>
              </w:rPr>
              <w:lastRenderedPageBreak/>
              <w:t>kryterium pozytywnego oddziaływania przestrzennego</w:t>
            </w:r>
            <w:r w:rsidRPr="00F41A1A" w:rsidDel="00DA6AD4">
              <w:rPr>
                <w:rFonts w:cs="Arial"/>
              </w:rPr>
              <w:t xml:space="preserve"> </w:t>
            </w:r>
          </w:p>
          <w:p w14:paraId="020143A7" w14:textId="77777777" w:rsidR="00D35D0F" w:rsidRPr="00A13E31" w:rsidRDefault="00D35D0F" w:rsidP="00F41A1A">
            <w:pPr>
              <w:pStyle w:val="Akapitzlist"/>
              <w:numPr>
                <w:ilvl w:val="0"/>
                <w:numId w:val="110"/>
              </w:numPr>
              <w:spacing w:line="276" w:lineRule="auto"/>
              <w:rPr>
                <w:rFonts w:cs="Arial"/>
              </w:rPr>
            </w:pPr>
            <w:r w:rsidRPr="00F41A1A">
              <w:rPr>
                <w:rFonts w:cs="Arial"/>
              </w:rPr>
              <w:t xml:space="preserve">kryterium pozytywnego efektu środowiskowego </w:t>
            </w:r>
          </w:p>
          <w:p w14:paraId="058D1C63" w14:textId="77777777" w:rsidR="00D35D0F" w:rsidRPr="00F41A1A" w:rsidRDefault="00D35D0F" w:rsidP="00F41A1A">
            <w:pPr>
              <w:spacing w:line="276" w:lineRule="auto"/>
              <w:rPr>
                <w:rFonts w:cs="Arial"/>
              </w:rPr>
            </w:pPr>
            <w:r w:rsidRPr="00F41A1A">
              <w:rPr>
                <w:rFonts w:cs="Arial"/>
              </w:rPr>
              <w:t>Stosowane jako preferencja:</w:t>
            </w:r>
          </w:p>
          <w:p w14:paraId="7087263A" w14:textId="07BD7986" w:rsidR="00D35D0F" w:rsidRPr="00F41A1A" w:rsidRDefault="003F7772" w:rsidP="00F41A1A">
            <w:pPr>
              <w:spacing w:line="276" w:lineRule="auto"/>
              <w:rPr>
                <w:rFonts w:cs="Arial"/>
              </w:rPr>
            </w:pPr>
            <w:r>
              <w:rPr>
                <w:rFonts w:cs="Arial"/>
              </w:rPr>
              <w:t xml:space="preserve">      </w:t>
            </w:r>
            <w:r w:rsidR="00D35D0F" w:rsidRPr="00F41A1A">
              <w:rPr>
                <w:rFonts w:cs="Arial"/>
              </w:rPr>
              <w:t>kryterium wzrostu świadomości obywatelskiej</w:t>
            </w:r>
            <w:r>
              <w:rPr>
                <w:rFonts w:cs="Arial"/>
              </w:rPr>
              <w:t>.</w:t>
            </w:r>
          </w:p>
        </w:tc>
      </w:tr>
      <w:tr w:rsidR="00D35D0F" w:rsidRPr="00F30DA6" w14:paraId="2563DF97" w14:textId="77777777" w:rsidTr="003D0CE5">
        <w:tc>
          <w:tcPr>
            <w:tcW w:w="2468" w:type="dxa"/>
            <w:vMerge/>
            <w:tcBorders>
              <w:left w:val="single" w:sz="4" w:space="0" w:color="auto"/>
              <w:right w:val="single" w:sz="4" w:space="0" w:color="auto"/>
            </w:tcBorders>
            <w:shd w:val="clear" w:color="auto" w:fill="F3F3F3"/>
            <w:vAlign w:val="center"/>
          </w:tcPr>
          <w:p w14:paraId="23AEC618" w14:textId="77777777" w:rsidR="00D35D0F" w:rsidRPr="00F41A1A" w:rsidRDefault="00D35D0F" w:rsidP="00F41A1A">
            <w:pPr>
              <w:spacing w:line="276" w:lineRule="auto"/>
              <w:rPr>
                <w:rFonts w:cs="Arial"/>
                <w:b/>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02F2558C" w14:textId="77777777" w:rsidR="00D35D0F" w:rsidRPr="00F41A1A" w:rsidRDefault="00D35D0F" w:rsidP="00F41A1A">
            <w:pPr>
              <w:spacing w:line="276" w:lineRule="auto"/>
              <w:rPr>
                <w:rFonts w:cs="Arial"/>
                <w:b/>
                <w:color w:val="000000"/>
              </w:rPr>
            </w:pPr>
            <w:r w:rsidRPr="00F41A1A">
              <w:rPr>
                <w:rFonts w:cs="Arial"/>
                <w:b/>
                <w:color w:val="000000"/>
              </w:rPr>
              <w:t>Specyficzne:</w:t>
            </w:r>
          </w:p>
          <w:p w14:paraId="25C892A2" w14:textId="41412166" w:rsidR="00D35D0F" w:rsidRPr="00F41A1A" w:rsidRDefault="00D35D0F" w:rsidP="00F41A1A">
            <w:pPr>
              <w:spacing w:line="276" w:lineRule="auto"/>
              <w:rPr>
                <w:rFonts w:cs="Arial"/>
              </w:rPr>
            </w:pPr>
            <w:r w:rsidRPr="00F41A1A">
              <w:rPr>
                <w:rFonts w:cs="Arial"/>
              </w:rPr>
              <w:t>Stosowane jako preferencja</w:t>
            </w:r>
            <w:r w:rsidR="00DA5253">
              <w:rPr>
                <w:rFonts w:cs="Arial"/>
              </w:rPr>
              <w:t>:</w:t>
            </w:r>
            <w:r w:rsidRPr="00F41A1A">
              <w:rPr>
                <w:rFonts w:cs="Arial"/>
              </w:rPr>
              <w:t xml:space="preserve"> </w:t>
            </w:r>
          </w:p>
          <w:p w14:paraId="1AAE223B" w14:textId="32D896ED" w:rsidR="00D35D0F" w:rsidRPr="00F41A1A" w:rsidRDefault="00DA5253" w:rsidP="00F41A1A">
            <w:pPr>
              <w:spacing w:line="276" w:lineRule="auto"/>
              <w:ind w:left="360"/>
              <w:rPr>
                <w:rFonts w:cs="Arial"/>
              </w:rPr>
            </w:pPr>
            <w:r>
              <w:rPr>
                <w:rFonts w:cs="Arial"/>
              </w:rPr>
              <w:t>p</w:t>
            </w:r>
            <w:r w:rsidR="00D35D0F" w:rsidRPr="00F41A1A">
              <w:rPr>
                <w:rFonts w:cs="Arial"/>
              </w:rPr>
              <w:t>rojekty w partnerstwie z JST</w:t>
            </w:r>
            <w:r>
              <w:rPr>
                <w:rFonts w:cs="Arial"/>
              </w:rPr>
              <w:t>.</w:t>
            </w:r>
          </w:p>
        </w:tc>
      </w:tr>
      <w:tr w:rsidR="00D35D0F" w:rsidRPr="00F30DA6" w14:paraId="72DD681B" w14:textId="77777777" w:rsidTr="003D0CE5">
        <w:tc>
          <w:tcPr>
            <w:tcW w:w="2468" w:type="dxa"/>
            <w:tcBorders>
              <w:left w:val="single" w:sz="4" w:space="0" w:color="auto"/>
              <w:right w:val="single" w:sz="4" w:space="0" w:color="auto"/>
            </w:tcBorders>
            <w:shd w:val="clear" w:color="auto" w:fill="F3F3F3"/>
            <w:vAlign w:val="center"/>
          </w:tcPr>
          <w:p w14:paraId="03857981" w14:textId="77777777" w:rsidR="00D35D0F" w:rsidRPr="00F41A1A" w:rsidRDefault="00D35D0F" w:rsidP="00F41A1A">
            <w:pPr>
              <w:spacing w:line="276" w:lineRule="auto"/>
              <w:rPr>
                <w:rFonts w:cs="Arial"/>
                <w:b/>
                <w:color w:val="000000"/>
              </w:rPr>
            </w:pPr>
            <w:r w:rsidRPr="00F41A1A">
              <w:rPr>
                <w:rFonts w:cs="Arial"/>
                <w:b/>
                <w:color w:val="000000"/>
              </w:rPr>
              <w:t xml:space="preserve">Ukierunkowanie terytorialne </w:t>
            </w:r>
            <w:r w:rsidRPr="00F41A1A">
              <w:rPr>
                <w:rFonts w:cs="Arial"/>
                <w:b/>
                <w:color w:val="000000"/>
              </w:rPr>
              <w:br/>
              <w:t>– obszary strategicznej interwencji</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3292EE94" w14:textId="28A53E30" w:rsidR="00D35D0F" w:rsidRPr="00F41A1A" w:rsidRDefault="00DA5253" w:rsidP="00F41A1A">
            <w:pPr>
              <w:spacing w:line="276" w:lineRule="auto"/>
              <w:rPr>
                <w:rFonts w:cs="Arial"/>
              </w:rPr>
            </w:pPr>
            <w:r>
              <w:rPr>
                <w:rFonts w:cs="Arial"/>
              </w:rPr>
              <w:t>Stosowane jako preferencja:</w:t>
            </w:r>
          </w:p>
          <w:p w14:paraId="49D77DC1" w14:textId="58347249" w:rsidR="00D35D0F" w:rsidRPr="00F41A1A" w:rsidRDefault="00D35D0F" w:rsidP="00F41A1A">
            <w:pPr>
              <w:numPr>
                <w:ilvl w:val="0"/>
                <w:numId w:val="23"/>
              </w:numPr>
              <w:spacing w:line="276" w:lineRule="auto"/>
              <w:rPr>
                <w:rFonts w:cs="Arial"/>
              </w:rPr>
            </w:pPr>
            <w:r w:rsidRPr="00F41A1A">
              <w:rPr>
                <w:rFonts w:cs="Arial"/>
              </w:rPr>
              <w:t>Obszary objęte prawnymi formami ochrony przyrody</w:t>
            </w:r>
            <w:r w:rsidR="003F7772">
              <w:rPr>
                <w:rFonts w:cs="Arial"/>
              </w:rPr>
              <w:t>.</w:t>
            </w:r>
          </w:p>
          <w:p w14:paraId="6B0034B8" w14:textId="6F114CB5" w:rsidR="00D35D0F" w:rsidRPr="00F41A1A" w:rsidRDefault="00D35D0F" w:rsidP="00F41A1A">
            <w:pPr>
              <w:numPr>
                <w:ilvl w:val="0"/>
                <w:numId w:val="23"/>
              </w:numPr>
              <w:spacing w:line="276" w:lineRule="auto"/>
              <w:rPr>
                <w:rFonts w:cs="Arial"/>
              </w:rPr>
            </w:pPr>
            <w:r w:rsidRPr="00F41A1A">
              <w:rPr>
                <w:rFonts w:cs="Arial"/>
              </w:rPr>
              <w:t>Obszary wpisujące się w strukturę korytarzy ekologicznych wg Planu zagospodarowania przestrzennego województwa pomorskiego</w:t>
            </w:r>
            <w:r w:rsidR="003F7772">
              <w:rPr>
                <w:rFonts w:cs="Arial"/>
              </w:rPr>
              <w:t>.</w:t>
            </w:r>
          </w:p>
          <w:p w14:paraId="01F36E5C" w14:textId="05B8B511" w:rsidR="00D35D0F" w:rsidRPr="00F41A1A" w:rsidRDefault="00D35D0F" w:rsidP="00F41A1A">
            <w:pPr>
              <w:numPr>
                <w:ilvl w:val="0"/>
                <w:numId w:val="23"/>
              </w:numPr>
              <w:spacing w:line="276" w:lineRule="auto"/>
              <w:rPr>
                <w:rFonts w:cs="Arial"/>
              </w:rPr>
            </w:pPr>
            <w:r w:rsidRPr="00F41A1A">
              <w:rPr>
                <w:rFonts w:cs="Arial"/>
              </w:rPr>
              <w:t>Obszary krajobrazów priorytetowych wyznaczonych w audycie krajobrazowym dla województwa pomorskiego</w:t>
            </w:r>
            <w:r w:rsidR="003F7772">
              <w:rPr>
                <w:rFonts w:cs="Arial"/>
              </w:rPr>
              <w:t>.</w:t>
            </w:r>
            <w:r w:rsidRPr="00F41A1A">
              <w:rPr>
                <w:rFonts w:cs="Arial"/>
              </w:rPr>
              <w:t xml:space="preserve"> </w:t>
            </w:r>
          </w:p>
        </w:tc>
      </w:tr>
      <w:tr w:rsidR="00D35D0F" w:rsidRPr="00F30DA6" w14:paraId="3A5E6510" w14:textId="77777777" w:rsidTr="003D0CE5">
        <w:tc>
          <w:tcPr>
            <w:tcW w:w="2468" w:type="dxa"/>
            <w:shd w:val="clear" w:color="auto" w:fill="F3F3F3"/>
            <w:vAlign w:val="center"/>
          </w:tcPr>
          <w:p w14:paraId="32EFC5DA" w14:textId="77777777" w:rsidR="00D35D0F" w:rsidRPr="00F41A1A" w:rsidRDefault="00D35D0F" w:rsidP="00F41A1A">
            <w:pPr>
              <w:spacing w:line="276" w:lineRule="auto"/>
              <w:rPr>
                <w:rFonts w:cs="Arial"/>
                <w:b/>
                <w:color w:val="000000"/>
              </w:rPr>
            </w:pPr>
            <w:r w:rsidRPr="00F41A1A">
              <w:rPr>
                <w:rFonts w:cs="Arial"/>
                <w:b/>
              </w:rPr>
              <w:t>Przedsięwzięcia strategiczne</w:t>
            </w:r>
          </w:p>
        </w:tc>
        <w:tc>
          <w:tcPr>
            <w:tcW w:w="7059" w:type="dxa"/>
            <w:vAlign w:val="center"/>
          </w:tcPr>
          <w:p w14:paraId="33861849" w14:textId="684A23D7" w:rsidR="00D35D0F" w:rsidRPr="00F41A1A" w:rsidRDefault="00D35D0F" w:rsidP="00F41A1A">
            <w:pPr>
              <w:numPr>
                <w:ilvl w:val="0"/>
                <w:numId w:val="22"/>
              </w:numPr>
              <w:spacing w:line="276" w:lineRule="auto"/>
              <w:ind w:left="150" w:hanging="142"/>
              <w:contextualSpacing/>
              <w:rPr>
                <w:rFonts w:cs="Arial"/>
                <w:strike/>
              </w:rPr>
            </w:pPr>
          </w:p>
        </w:tc>
      </w:tr>
    </w:tbl>
    <w:p w14:paraId="115F17DD" w14:textId="77777777" w:rsidR="00D35D0F" w:rsidRPr="00F41A1A" w:rsidRDefault="00D35D0F" w:rsidP="00F41A1A">
      <w:pPr>
        <w:pStyle w:val="wnioskiiinne"/>
      </w:pPr>
      <w:r w:rsidRPr="00F41A1A">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D35D0F" w:rsidRPr="00F30DA6" w14:paraId="12FA2606" w14:textId="77777777" w:rsidTr="003D0CE5">
        <w:trPr>
          <w:tblHeader/>
        </w:trPr>
        <w:tc>
          <w:tcPr>
            <w:tcW w:w="4395" w:type="dxa"/>
            <w:gridSpan w:val="2"/>
            <w:shd w:val="clear" w:color="auto" w:fill="CCFFCC"/>
            <w:vAlign w:val="center"/>
          </w:tcPr>
          <w:p w14:paraId="0823281E" w14:textId="77777777" w:rsidR="00D35D0F" w:rsidRPr="00F41A1A" w:rsidRDefault="00D35D0F"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47C6CE88" w14:textId="77777777" w:rsidR="00D35D0F" w:rsidRPr="00F41A1A" w:rsidRDefault="00D35D0F"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30EE03C2" w14:textId="77777777" w:rsidR="00D35D0F" w:rsidRPr="00F41A1A" w:rsidRDefault="00D35D0F"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2014" w:type="dxa"/>
            <w:shd w:val="clear" w:color="auto" w:fill="CCFFCC"/>
            <w:vAlign w:val="center"/>
          </w:tcPr>
          <w:p w14:paraId="361306D7" w14:textId="77777777" w:rsidR="00D35D0F" w:rsidRPr="00F41A1A" w:rsidRDefault="00D35D0F"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D35D0F" w:rsidRPr="00F30DA6" w14:paraId="10E63171" w14:textId="77777777" w:rsidTr="003D0CE5">
        <w:trPr>
          <w:trHeight w:val="347"/>
        </w:trPr>
        <w:tc>
          <w:tcPr>
            <w:tcW w:w="502" w:type="dxa"/>
            <w:vAlign w:val="center"/>
          </w:tcPr>
          <w:p w14:paraId="21916556" w14:textId="77777777" w:rsidR="00D35D0F" w:rsidRPr="00F41A1A" w:rsidRDefault="00D35D0F" w:rsidP="00F41A1A">
            <w:pPr>
              <w:spacing w:line="276" w:lineRule="auto"/>
              <w:rPr>
                <w:rFonts w:eastAsia="Times New Roman" w:cs="Arial"/>
                <w:lang w:eastAsia="pl-PL"/>
              </w:rPr>
            </w:pPr>
            <w:r w:rsidRPr="00F41A1A">
              <w:rPr>
                <w:rFonts w:eastAsia="Times New Roman" w:cs="Arial"/>
                <w:lang w:eastAsia="pl-PL"/>
              </w:rPr>
              <w:t>1.</w:t>
            </w:r>
          </w:p>
        </w:tc>
        <w:tc>
          <w:tcPr>
            <w:tcW w:w="3893" w:type="dxa"/>
          </w:tcPr>
          <w:p w14:paraId="61E94DB6" w14:textId="0A314C74" w:rsidR="00D35D0F" w:rsidRPr="00F41A1A" w:rsidRDefault="0085298E" w:rsidP="00F41A1A">
            <w:pPr>
              <w:spacing w:line="276" w:lineRule="auto"/>
              <w:rPr>
                <w:rFonts w:eastAsia="Times New Roman" w:cs="Arial"/>
                <w:lang w:eastAsia="pl-PL"/>
              </w:rPr>
            </w:pPr>
            <w:r w:rsidRPr="00F41A1A">
              <w:rPr>
                <w:rFonts w:eastAsia="Times New Roman" w:cs="Arial"/>
                <w:lang w:eastAsia="pl-PL"/>
              </w:rPr>
              <w:t>Powierzchnia obszarów wodnych i ekosystemów od wód zależnych poddanych działaniom ochronnym i renaturalizacyjnym</w:t>
            </w:r>
          </w:p>
        </w:tc>
        <w:tc>
          <w:tcPr>
            <w:tcW w:w="1559" w:type="dxa"/>
            <w:vAlign w:val="center"/>
          </w:tcPr>
          <w:p w14:paraId="4E57252B" w14:textId="77777777" w:rsidR="00D35D0F" w:rsidRPr="00F41A1A" w:rsidRDefault="00D35D0F" w:rsidP="00F41A1A">
            <w:pPr>
              <w:spacing w:line="276" w:lineRule="auto"/>
              <w:rPr>
                <w:rFonts w:eastAsia="Times New Roman" w:cs="Arial"/>
                <w:lang w:eastAsia="pl-PL"/>
              </w:rPr>
            </w:pPr>
            <w:r w:rsidRPr="00F41A1A">
              <w:rPr>
                <w:rFonts w:eastAsia="Times New Roman" w:cs="Arial"/>
                <w:lang w:eastAsia="pl-PL"/>
              </w:rPr>
              <w:t>0</w:t>
            </w:r>
          </w:p>
        </w:tc>
        <w:tc>
          <w:tcPr>
            <w:tcW w:w="1559" w:type="dxa"/>
            <w:vAlign w:val="center"/>
          </w:tcPr>
          <w:p w14:paraId="0039CB9A" w14:textId="5E7404D9" w:rsidR="00D35D0F" w:rsidRPr="00F41A1A" w:rsidDel="00A442EF" w:rsidRDefault="0085298E" w:rsidP="00F41A1A">
            <w:pPr>
              <w:spacing w:line="276" w:lineRule="auto"/>
              <w:rPr>
                <w:rFonts w:eastAsia="Times New Roman" w:cs="Arial"/>
                <w:lang w:eastAsia="pl-PL"/>
              </w:rPr>
            </w:pPr>
            <w:r w:rsidRPr="00F41A1A">
              <w:rPr>
                <w:rFonts w:eastAsia="Times New Roman" w:cs="Arial"/>
                <w:lang w:eastAsia="pl-PL"/>
              </w:rPr>
              <w:t>Na dalszym etapie prac</w:t>
            </w:r>
          </w:p>
        </w:tc>
        <w:tc>
          <w:tcPr>
            <w:tcW w:w="2014" w:type="dxa"/>
            <w:vAlign w:val="center"/>
          </w:tcPr>
          <w:p w14:paraId="4444726A" w14:textId="41BF2D4B" w:rsidR="0085298E" w:rsidRPr="00F41A1A" w:rsidRDefault="00AC0D64" w:rsidP="00F41A1A">
            <w:pPr>
              <w:spacing w:line="276" w:lineRule="auto"/>
              <w:rPr>
                <w:rFonts w:eastAsia="Times New Roman" w:cs="Arial"/>
                <w:lang w:eastAsia="pl-PL"/>
              </w:rPr>
            </w:pPr>
            <w:r w:rsidRPr="00F41A1A">
              <w:rPr>
                <w:rFonts w:eastAsia="Times New Roman" w:cs="Arial"/>
                <w:lang w:eastAsia="pl-PL"/>
              </w:rPr>
              <w:t>Na dalszym etapie prac</w:t>
            </w:r>
          </w:p>
        </w:tc>
      </w:tr>
    </w:tbl>
    <w:p w14:paraId="6A03713F" w14:textId="77777777" w:rsidR="00D35D0F" w:rsidRPr="00F41A1A" w:rsidRDefault="00D35D0F" w:rsidP="00F41A1A">
      <w:pPr>
        <w:spacing w:line="276" w:lineRule="auto"/>
        <w:rPr>
          <w:rFonts w:cs="Arial"/>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7059"/>
      </w:tblGrid>
      <w:tr w:rsidR="00D35D0F" w:rsidRPr="00F30DA6" w14:paraId="238015E7" w14:textId="77777777" w:rsidTr="003D0CE5">
        <w:trPr>
          <w:tblHeader/>
        </w:trPr>
        <w:tc>
          <w:tcPr>
            <w:tcW w:w="2468" w:type="dxa"/>
            <w:shd w:val="clear" w:color="auto" w:fill="CCFFCC"/>
            <w:vAlign w:val="center"/>
          </w:tcPr>
          <w:p w14:paraId="211C7CBE" w14:textId="77777777" w:rsidR="00D35D0F" w:rsidRPr="00F41A1A" w:rsidRDefault="00D35D0F" w:rsidP="00F41A1A">
            <w:pPr>
              <w:spacing w:line="276" w:lineRule="auto"/>
              <w:rPr>
                <w:rFonts w:cs="Arial"/>
                <w:b/>
              </w:rPr>
            </w:pPr>
            <w:r w:rsidRPr="00F41A1A">
              <w:rPr>
                <w:rFonts w:cs="Arial"/>
                <w:b/>
              </w:rPr>
              <w:t>Działanie 1.2.3.</w:t>
            </w:r>
          </w:p>
        </w:tc>
        <w:tc>
          <w:tcPr>
            <w:tcW w:w="7059" w:type="dxa"/>
          </w:tcPr>
          <w:p w14:paraId="5CEA4C5B" w14:textId="0F93C6EA" w:rsidR="00D35D0F" w:rsidRPr="00F41A1A" w:rsidRDefault="00D35D0F" w:rsidP="00F41A1A">
            <w:pPr>
              <w:spacing w:line="276" w:lineRule="auto"/>
              <w:rPr>
                <w:rFonts w:cs="Arial"/>
                <w:b/>
              </w:rPr>
            </w:pPr>
            <w:r w:rsidRPr="00F41A1A">
              <w:rPr>
                <w:rFonts w:cs="Arial"/>
                <w:b/>
              </w:rPr>
              <w:t>Ochrona walorów przyrodniczo-krajobrazowych w szczególności na obszarach objętych formami ochrony przyrody oraz przeciwdziałanie fragmentacji przestrzeni przyrodniczej</w:t>
            </w:r>
          </w:p>
        </w:tc>
      </w:tr>
      <w:tr w:rsidR="00D35D0F" w:rsidRPr="00F30DA6" w14:paraId="6C7D19F6" w14:textId="77777777" w:rsidTr="003D0CE5">
        <w:tc>
          <w:tcPr>
            <w:tcW w:w="2468" w:type="dxa"/>
            <w:shd w:val="clear" w:color="auto" w:fill="F3F3F3"/>
            <w:vAlign w:val="center"/>
          </w:tcPr>
          <w:p w14:paraId="03D50667" w14:textId="77777777" w:rsidR="00D35D0F" w:rsidRPr="00F41A1A" w:rsidRDefault="00D35D0F" w:rsidP="00F41A1A">
            <w:pPr>
              <w:spacing w:line="276" w:lineRule="auto"/>
              <w:rPr>
                <w:rFonts w:cs="Arial"/>
                <w:b/>
              </w:rPr>
            </w:pPr>
            <w:r w:rsidRPr="00F41A1A">
              <w:rPr>
                <w:rFonts w:cs="Arial"/>
                <w:b/>
              </w:rPr>
              <w:t>Zakres interwencji</w:t>
            </w:r>
          </w:p>
        </w:tc>
        <w:tc>
          <w:tcPr>
            <w:tcW w:w="7059" w:type="dxa"/>
          </w:tcPr>
          <w:p w14:paraId="1E635BD6" w14:textId="77777777" w:rsidR="00D35D0F" w:rsidRPr="00F41A1A" w:rsidRDefault="00D35D0F" w:rsidP="00F41A1A">
            <w:pPr>
              <w:numPr>
                <w:ilvl w:val="0"/>
                <w:numId w:val="16"/>
              </w:numPr>
              <w:spacing w:line="276" w:lineRule="auto"/>
              <w:ind w:left="291" w:hanging="291"/>
              <w:rPr>
                <w:rFonts w:cs="Arial"/>
              </w:rPr>
            </w:pPr>
            <w:r w:rsidRPr="00F41A1A">
              <w:rPr>
                <w:rFonts w:cs="Arial"/>
              </w:rPr>
              <w:t>opracowania specjalistyczne i digitalizacja danych dla obszarów chronionego krajobrazu oraz pozostałych form ochrony przyrody;</w:t>
            </w:r>
          </w:p>
          <w:p w14:paraId="64C6DFFB" w14:textId="77777777" w:rsidR="00D35D0F" w:rsidRPr="00F41A1A" w:rsidRDefault="00D35D0F" w:rsidP="00F41A1A">
            <w:pPr>
              <w:numPr>
                <w:ilvl w:val="0"/>
                <w:numId w:val="16"/>
              </w:numPr>
              <w:spacing w:line="276" w:lineRule="auto"/>
              <w:ind w:left="291" w:hanging="291"/>
              <w:rPr>
                <w:rFonts w:cs="Arial"/>
              </w:rPr>
            </w:pPr>
            <w:r w:rsidRPr="00F41A1A">
              <w:rPr>
                <w:rFonts w:cs="Arial"/>
              </w:rPr>
              <w:t>opracowania specjalistyczne i digitalizacja danych dla przygotowania planów ochrony parków krajobrazowych: Pojezierza Iławskiego i Tucholskiego;</w:t>
            </w:r>
          </w:p>
          <w:p w14:paraId="3C8B85B6" w14:textId="77777777" w:rsidR="00D35D0F" w:rsidRPr="00F41A1A" w:rsidRDefault="00D35D0F" w:rsidP="00F41A1A">
            <w:pPr>
              <w:numPr>
                <w:ilvl w:val="0"/>
                <w:numId w:val="30"/>
              </w:numPr>
              <w:spacing w:line="276" w:lineRule="auto"/>
              <w:ind w:left="291" w:hanging="291"/>
              <w:rPr>
                <w:rFonts w:cs="Arial"/>
              </w:rPr>
            </w:pPr>
            <w:r w:rsidRPr="00F41A1A">
              <w:rPr>
                <w:rFonts w:cs="Arial"/>
              </w:rPr>
              <w:t xml:space="preserve">przywracanie drożności i poprawa ciągłości oraz funkcjonowania korytarzy ekologicznych; </w:t>
            </w:r>
          </w:p>
          <w:p w14:paraId="4F9575AD" w14:textId="77777777" w:rsidR="00D35D0F" w:rsidRPr="00F41A1A" w:rsidRDefault="00D35D0F" w:rsidP="00F41A1A">
            <w:pPr>
              <w:numPr>
                <w:ilvl w:val="0"/>
                <w:numId w:val="30"/>
              </w:numPr>
              <w:spacing w:line="276" w:lineRule="auto"/>
              <w:ind w:left="291" w:hanging="291"/>
              <w:rPr>
                <w:rFonts w:cs="Arial"/>
              </w:rPr>
            </w:pPr>
            <w:r w:rsidRPr="00F41A1A">
              <w:rPr>
                <w:rFonts w:cs="Arial"/>
              </w:rPr>
              <w:t xml:space="preserve">budowa i modernizacja przepustów i przejść dla zwierząt </w:t>
            </w:r>
          </w:p>
          <w:p w14:paraId="33D05087" w14:textId="77777777" w:rsidR="00D35D0F" w:rsidRPr="00F41A1A" w:rsidRDefault="00D35D0F" w:rsidP="00F41A1A">
            <w:pPr>
              <w:numPr>
                <w:ilvl w:val="0"/>
                <w:numId w:val="30"/>
              </w:numPr>
              <w:spacing w:line="276" w:lineRule="auto"/>
              <w:ind w:left="291" w:hanging="291"/>
              <w:rPr>
                <w:rFonts w:cs="Arial"/>
              </w:rPr>
            </w:pPr>
            <w:r w:rsidRPr="00F41A1A">
              <w:rPr>
                <w:rFonts w:cs="Arial"/>
              </w:rPr>
              <w:t>uzupełnianie istniejących drzewostanów zwłaszcza na terenach częściowo zadrzewionych, ale także śródpolnych, alei drzew, w miastach, w tym w przestrzeniach publicznych;</w:t>
            </w:r>
          </w:p>
          <w:p w14:paraId="59AE2D59" w14:textId="77777777" w:rsidR="00D35D0F" w:rsidRPr="00F41A1A" w:rsidRDefault="00D35D0F" w:rsidP="00F41A1A">
            <w:pPr>
              <w:numPr>
                <w:ilvl w:val="0"/>
                <w:numId w:val="16"/>
              </w:numPr>
              <w:spacing w:line="276" w:lineRule="auto"/>
              <w:ind w:left="291" w:hanging="291"/>
              <w:rPr>
                <w:rFonts w:cs="Arial"/>
              </w:rPr>
            </w:pPr>
            <w:r w:rsidRPr="00F41A1A">
              <w:rPr>
                <w:rFonts w:cs="Arial"/>
              </w:rPr>
              <w:t>ochrona gatunków i siedlisk;</w:t>
            </w:r>
          </w:p>
          <w:p w14:paraId="0A0E952A" w14:textId="77777777" w:rsidR="00D35D0F" w:rsidRPr="00F41A1A" w:rsidRDefault="00D35D0F" w:rsidP="00F41A1A">
            <w:pPr>
              <w:numPr>
                <w:ilvl w:val="0"/>
                <w:numId w:val="16"/>
              </w:numPr>
              <w:spacing w:line="276" w:lineRule="auto"/>
              <w:ind w:left="291" w:hanging="291"/>
              <w:rPr>
                <w:rFonts w:cs="Arial"/>
              </w:rPr>
            </w:pPr>
            <w:r w:rsidRPr="00F41A1A">
              <w:rPr>
                <w:rFonts w:cs="Arial"/>
              </w:rPr>
              <w:t>rozwój systemów przetwarzania i udostępniania informacji o środowisku i jego ochronie z zastosowaniem nowoczesnych metod ICT;</w:t>
            </w:r>
          </w:p>
        </w:tc>
      </w:tr>
      <w:tr w:rsidR="00D35D0F" w:rsidRPr="00F30DA6" w14:paraId="2F6C7A88" w14:textId="77777777" w:rsidTr="003D0CE5">
        <w:tc>
          <w:tcPr>
            <w:tcW w:w="2468" w:type="dxa"/>
            <w:shd w:val="clear" w:color="auto" w:fill="F3F3F3"/>
            <w:vAlign w:val="center"/>
          </w:tcPr>
          <w:p w14:paraId="1659EAEE" w14:textId="77777777" w:rsidR="00D35D0F" w:rsidRPr="00F41A1A" w:rsidRDefault="00D35D0F" w:rsidP="00F41A1A">
            <w:pPr>
              <w:spacing w:line="276" w:lineRule="auto"/>
              <w:rPr>
                <w:rFonts w:cs="Arial"/>
                <w:b/>
              </w:rPr>
            </w:pPr>
            <w:r w:rsidRPr="00F41A1A">
              <w:rPr>
                <w:rFonts w:cs="Arial"/>
                <w:b/>
              </w:rPr>
              <w:lastRenderedPageBreak/>
              <w:t>Planowane formy finansowania</w:t>
            </w:r>
          </w:p>
        </w:tc>
        <w:tc>
          <w:tcPr>
            <w:tcW w:w="7059" w:type="dxa"/>
          </w:tcPr>
          <w:p w14:paraId="129669FB" w14:textId="77777777" w:rsidR="00D35D0F" w:rsidRPr="00F41A1A" w:rsidRDefault="00D35D0F" w:rsidP="00F41A1A">
            <w:pPr>
              <w:spacing w:line="276" w:lineRule="auto"/>
              <w:rPr>
                <w:rFonts w:cs="Arial"/>
              </w:rPr>
            </w:pPr>
            <w:r w:rsidRPr="00F41A1A">
              <w:rPr>
                <w:rFonts w:cs="Arial"/>
              </w:rPr>
              <w:t>W ramach Działania planowane jest udzielanie wsparcia przede wszystkim w oparciu o dotacje</w:t>
            </w:r>
          </w:p>
        </w:tc>
      </w:tr>
      <w:tr w:rsidR="00D35D0F" w:rsidRPr="00F30DA6" w14:paraId="3AEB96DF" w14:textId="77777777" w:rsidTr="003D0CE5">
        <w:tc>
          <w:tcPr>
            <w:tcW w:w="2468" w:type="dxa"/>
            <w:vMerge w:val="restart"/>
            <w:tcBorders>
              <w:left w:val="single" w:sz="4" w:space="0" w:color="auto"/>
              <w:right w:val="single" w:sz="4" w:space="0" w:color="auto"/>
            </w:tcBorders>
            <w:shd w:val="clear" w:color="auto" w:fill="F3F3F3"/>
            <w:vAlign w:val="center"/>
          </w:tcPr>
          <w:p w14:paraId="6FA57DA8" w14:textId="77777777" w:rsidR="00D35D0F" w:rsidRPr="00F41A1A" w:rsidRDefault="00D35D0F" w:rsidP="00F41A1A">
            <w:pPr>
              <w:spacing w:line="276" w:lineRule="auto"/>
              <w:rPr>
                <w:rFonts w:cs="Arial"/>
                <w:b/>
              </w:rPr>
            </w:pPr>
            <w:r w:rsidRPr="00F41A1A">
              <w:rPr>
                <w:rFonts w:cs="Arial"/>
                <w:b/>
              </w:rPr>
              <w:t xml:space="preserve">Kryteria strategiczne </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3AD29676" w14:textId="77777777" w:rsidR="00D35D0F" w:rsidRPr="00F41A1A" w:rsidRDefault="00D35D0F" w:rsidP="00F41A1A">
            <w:pPr>
              <w:spacing w:line="276" w:lineRule="auto"/>
              <w:rPr>
                <w:rFonts w:cs="Arial"/>
                <w:b/>
              </w:rPr>
            </w:pPr>
            <w:r w:rsidRPr="00F41A1A">
              <w:rPr>
                <w:rFonts w:cs="Arial"/>
                <w:b/>
              </w:rPr>
              <w:t xml:space="preserve">Horyzontalne: </w:t>
            </w:r>
          </w:p>
          <w:p w14:paraId="3BE2ED3B" w14:textId="77777777" w:rsidR="00D35D0F" w:rsidRPr="00F41A1A" w:rsidRDefault="00D35D0F" w:rsidP="00F41A1A">
            <w:pPr>
              <w:spacing w:line="276" w:lineRule="auto"/>
              <w:rPr>
                <w:rFonts w:cs="Arial"/>
              </w:rPr>
            </w:pPr>
            <w:r w:rsidRPr="00F41A1A">
              <w:rPr>
                <w:rFonts w:cs="Arial"/>
              </w:rPr>
              <w:t>Stosowane obligatoryjnie:</w:t>
            </w:r>
          </w:p>
          <w:p w14:paraId="0BB3CB66" w14:textId="5CD16D35" w:rsidR="00D35D0F" w:rsidRPr="00F41A1A" w:rsidRDefault="00D35D0F" w:rsidP="00F41A1A">
            <w:pPr>
              <w:numPr>
                <w:ilvl w:val="0"/>
                <w:numId w:val="113"/>
              </w:numPr>
              <w:spacing w:line="276" w:lineRule="auto"/>
              <w:rPr>
                <w:rFonts w:cs="Arial"/>
              </w:rPr>
            </w:pPr>
            <w:r w:rsidRPr="00F41A1A">
              <w:rPr>
                <w:rFonts w:cs="Arial"/>
              </w:rPr>
              <w:t>kryterium pozytywnego oddziaływania przestrzennego</w:t>
            </w:r>
            <w:r w:rsidR="00DA5253">
              <w:rPr>
                <w:rFonts w:cs="Arial"/>
              </w:rPr>
              <w:t>,</w:t>
            </w:r>
            <w:r w:rsidRPr="00F41A1A" w:rsidDel="00DA6AD4">
              <w:rPr>
                <w:rFonts w:cs="Arial"/>
              </w:rPr>
              <w:t xml:space="preserve"> </w:t>
            </w:r>
          </w:p>
          <w:p w14:paraId="0B8ECF2A" w14:textId="6957849C" w:rsidR="00D35D0F" w:rsidRPr="00A13E31" w:rsidRDefault="00D35D0F" w:rsidP="00F41A1A">
            <w:pPr>
              <w:pStyle w:val="Akapitzlist"/>
              <w:numPr>
                <w:ilvl w:val="0"/>
                <w:numId w:val="113"/>
              </w:numPr>
              <w:spacing w:line="276" w:lineRule="auto"/>
              <w:rPr>
                <w:rFonts w:cs="Arial"/>
              </w:rPr>
            </w:pPr>
            <w:r w:rsidRPr="00F41A1A">
              <w:rPr>
                <w:rFonts w:cs="Arial"/>
              </w:rPr>
              <w:t>kryterium pozytywnego efektu środowiskowego</w:t>
            </w:r>
            <w:r w:rsidR="00DA5253">
              <w:rPr>
                <w:rFonts w:cs="Arial"/>
              </w:rPr>
              <w:t>.</w:t>
            </w:r>
            <w:r w:rsidRPr="00F41A1A">
              <w:rPr>
                <w:rFonts w:cs="Arial"/>
              </w:rPr>
              <w:t xml:space="preserve"> </w:t>
            </w:r>
          </w:p>
          <w:p w14:paraId="00AE4033" w14:textId="77777777" w:rsidR="00D35D0F" w:rsidRPr="00F41A1A" w:rsidRDefault="00D35D0F" w:rsidP="00F41A1A">
            <w:pPr>
              <w:spacing w:line="276" w:lineRule="auto"/>
              <w:rPr>
                <w:rFonts w:cs="Arial"/>
              </w:rPr>
            </w:pPr>
            <w:r w:rsidRPr="00F41A1A">
              <w:rPr>
                <w:rFonts w:cs="Arial"/>
              </w:rPr>
              <w:t>Stosowane jako preferencja:</w:t>
            </w:r>
          </w:p>
          <w:p w14:paraId="37E19202" w14:textId="77777777" w:rsidR="00D35D0F" w:rsidRPr="00F41A1A" w:rsidRDefault="00D35D0F" w:rsidP="00F41A1A">
            <w:pPr>
              <w:spacing w:line="276" w:lineRule="auto"/>
              <w:ind w:left="360"/>
              <w:rPr>
                <w:rFonts w:cs="Arial"/>
              </w:rPr>
            </w:pPr>
            <w:r w:rsidRPr="00F41A1A">
              <w:rPr>
                <w:rFonts w:cs="Arial"/>
              </w:rPr>
              <w:t>kryterium wzrostu świadomości obywatelskiej</w:t>
            </w:r>
          </w:p>
          <w:p w14:paraId="63AB3A61" w14:textId="22EDF7E4" w:rsidR="00D35D0F" w:rsidRPr="00F41A1A" w:rsidRDefault="00D35D0F" w:rsidP="00F41A1A">
            <w:pPr>
              <w:spacing w:line="276" w:lineRule="auto"/>
              <w:rPr>
                <w:rFonts w:cs="Arial"/>
              </w:rPr>
            </w:pPr>
          </w:p>
        </w:tc>
      </w:tr>
      <w:tr w:rsidR="00D35D0F" w:rsidRPr="00F30DA6" w14:paraId="0714C733" w14:textId="77777777" w:rsidTr="003D0CE5">
        <w:tc>
          <w:tcPr>
            <w:tcW w:w="2468" w:type="dxa"/>
            <w:vMerge/>
            <w:tcBorders>
              <w:left w:val="single" w:sz="4" w:space="0" w:color="auto"/>
              <w:right w:val="single" w:sz="4" w:space="0" w:color="auto"/>
            </w:tcBorders>
            <w:shd w:val="clear" w:color="auto" w:fill="F3F3F3"/>
            <w:vAlign w:val="center"/>
          </w:tcPr>
          <w:p w14:paraId="7B07B79C" w14:textId="77777777" w:rsidR="00D35D0F" w:rsidRPr="00F41A1A" w:rsidRDefault="00D35D0F" w:rsidP="00F41A1A">
            <w:pPr>
              <w:spacing w:line="276" w:lineRule="auto"/>
              <w:rPr>
                <w:rFonts w:cs="Arial"/>
                <w:b/>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721BCA43" w14:textId="77777777" w:rsidR="00D35D0F" w:rsidRPr="00F41A1A" w:rsidRDefault="00D35D0F" w:rsidP="00F41A1A">
            <w:pPr>
              <w:spacing w:line="276" w:lineRule="auto"/>
              <w:rPr>
                <w:rFonts w:cs="Arial"/>
                <w:b/>
                <w:color w:val="000000"/>
              </w:rPr>
            </w:pPr>
            <w:r w:rsidRPr="00F41A1A">
              <w:rPr>
                <w:rFonts w:cs="Arial"/>
                <w:b/>
                <w:color w:val="000000"/>
              </w:rPr>
              <w:t>Specyficzne:</w:t>
            </w:r>
          </w:p>
          <w:p w14:paraId="2F2B7071" w14:textId="405511A0" w:rsidR="00D35D0F" w:rsidRPr="00F41A1A" w:rsidRDefault="00DA5253" w:rsidP="00F41A1A">
            <w:pPr>
              <w:spacing w:line="276" w:lineRule="auto"/>
              <w:rPr>
                <w:rFonts w:cs="Arial"/>
              </w:rPr>
            </w:pPr>
            <w:r>
              <w:rPr>
                <w:rFonts w:cs="Arial"/>
              </w:rPr>
              <w:t>Stosowane jako preferencja:</w:t>
            </w:r>
          </w:p>
          <w:p w14:paraId="30855B85" w14:textId="131B57BF" w:rsidR="00D35D0F" w:rsidRPr="00F41A1A" w:rsidRDefault="00DA5253" w:rsidP="00F41A1A">
            <w:pPr>
              <w:spacing w:line="276" w:lineRule="auto"/>
              <w:rPr>
                <w:rFonts w:cs="Arial"/>
              </w:rPr>
            </w:pPr>
            <w:r>
              <w:rPr>
                <w:rFonts w:cs="Arial"/>
              </w:rPr>
              <w:t xml:space="preserve">      p</w:t>
            </w:r>
            <w:r w:rsidR="00D35D0F" w:rsidRPr="00F41A1A">
              <w:rPr>
                <w:rFonts w:cs="Arial"/>
              </w:rPr>
              <w:t>rojekty w partnerstwie z JST</w:t>
            </w:r>
            <w:r>
              <w:rPr>
                <w:rFonts w:cs="Arial"/>
              </w:rPr>
              <w:t>, LP, WFOŚiGW.</w:t>
            </w:r>
          </w:p>
        </w:tc>
      </w:tr>
      <w:tr w:rsidR="00D35D0F" w:rsidRPr="00F30DA6" w14:paraId="0B30AA42" w14:textId="77777777" w:rsidTr="003D0CE5">
        <w:tc>
          <w:tcPr>
            <w:tcW w:w="2468" w:type="dxa"/>
            <w:tcBorders>
              <w:left w:val="single" w:sz="4" w:space="0" w:color="auto"/>
              <w:right w:val="single" w:sz="4" w:space="0" w:color="auto"/>
            </w:tcBorders>
            <w:shd w:val="clear" w:color="auto" w:fill="F3F3F3"/>
            <w:vAlign w:val="center"/>
          </w:tcPr>
          <w:p w14:paraId="432AA6C0" w14:textId="77777777" w:rsidR="00D35D0F" w:rsidRPr="00F41A1A" w:rsidRDefault="00D35D0F" w:rsidP="00F41A1A">
            <w:pPr>
              <w:spacing w:line="276" w:lineRule="auto"/>
              <w:rPr>
                <w:rFonts w:cs="Arial"/>
                <w:b/>
                <w:color w:val="000000"/>
              </w:rPr>
            </w:pPr>
            <w:r w:rsidRPr="00F41A1A">
              <w:rPr>
                <w:rFonts w:cs="Arial"/>
                <w:b/>
                <w:color w:val="000000"/>
              </w:rPr>
              <w:t xml:space="preserve">Ukierunkowanie terytorialne </w:t>
            </w:r>
            <w:r w:rsidRPr="00F41A1A">
              <w:rPr>
                <w:rFonts w:cs="Arial"/>
                <w:b/>
                <w:color w:val="000000"/>
              </w:rPr>
              <w:br/>
              <w:t>– obszary strategicznej interwencji</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564BE891" w14:textId="77777777" w:rsidR="00D35D0F" w:rsidRPr="00F41A1A" w:rsidRDefault="00D35D0F" w:rsidP="00F41A1A">
            <w:pPr>
              <w:spacing w:line="276" w:lineRule="auto"/>
              <w:rPr>
                <w:rFonts w:cs="Arial"/>
              </w:rPr>
            </w:pPr>
            <w:r w:rsidRPr="00F41A1A">
              <w:rPr>
                <w:rFonts w:cs="Arial"/>
              </w:rPr>
              <w:t xml:space="preserve">Stosowane jako preferencja </w:t>
            </w:r>
          </w:p>
          <w:p w14:paraId="3925F431" w14:textId="77777777" w:rsidR="00D35D0F" w:rsidRPr="00F41A1A" w:rsidRDefault="00D35D0F" w:rsidP="00F41A1A">
            <w:pPr>
              <w:numPr>
                <w:ilvl w:val="0"/>
                <w:numId w:val="27"/>
              </w:numPr>
              <w:spacing w:line="276" w:lineRule="auto"/>
              <w:rPr>
                <w:rFonts w:cs="Arial"/>
              </w:rPr>
            </w:pPr>
            <w:r w:rsidRPr="00F41A1A">
              <w:rPr>
                <w:rFonts w:cs="Arial"/>
              </w:rPr>
              <w:t>Obszary objęte prawnymi formami ochrony przyrody</w:t>
            </w:r>
          </w:p>
          <w:p w14:paraId="0015DCC3" w14:textId="77777777" w:rsidR="00D35D0F" w:rsidRPr="00F41A1A" w:rsidRDefault="00D35D0F" w:rsidP="00F41A1A">
            <w:pPr>
              <w:numPr>
                <w:ilvl w:val="0"/>
                <w:numId w:val="27"/>
              </w:numPr>
              <w:spacing w:line="276" w:lineRule="auto"/>
              <w:rPr>
                <w:rFonts w:cs="Arial"/>
              </w:rPr>
            </w:pPr>
            <w:r w:rsidRPr="00F41A1A">
              <w:rPr>
                <w:rFonts w:cs="Arial"/>
              </w:rPr>
              <w:t>Obszary wpisujące się w strukturę korytarzy ekologicznych wg Planu zagospodarowania przestrzennego województwa pomorskiego</w:t>
            </w:r>
          </w:p>
          <w:p w14:paraId="61C2D9F6" w14:textId="77777777" w:rsidR="00D35D0F" w:rsidRPr="00F41A1A" w:rsidRDefault="00D35D0F" w:rsidP="00F41A1A">
            <w:pPr>
              <w:numPr>
                <w:ilvl w:val="0"/>
                <w:numId w:val="27"/>
              </w:numPr>
              <w:spacing w:line="276" w:lineRule="auto"/>
              <w:rPr>
                <w:rFonts w:cs="Arial"/>
              </w:rPr>
            </w:pPr>
            <w:r w:rsidRPr="00F41A1A">
              <w:rPr>
                <w:rFonts w:cs="Arial"/>
              </w:rPr>
              <w:t xml:space="preserve">Obszary krajobrazów priorytetowych wyznaczonych w audycie krajobrazowym dla województwa pomorskiego </w:t>
            </w:r>
          </w:p>
        </w:tc>
      </w:tr>
      <w:tr w:rsidR="0010555F" w:rsidRPr="00F30DA6" w14:paraId="3FD298B6" w14:textId="77777777" w:rsidTr="003D0CE5">
        <w:tc>
          <w:tcPr>
            <w:tcW w:w="2468" w:type="dxa"/>
            <w:vMerge w:val="restart"/>
            <w:shd w:val="clear" w:color="auto" w:fill="F3F3F3"/>
            <w:vAlign w:val="center"/>
          </w:tcPr>
          <w:p w14:paraId="18D4B783" w14:textId="77777777" w:rsidR="0010555F" w:rsidRPr="00F30DA6" w:rsidRDefault="0010555F">
            <w:pPr>
              <w:spacing w:line="276" w:lineRule="auto"/>
              <w:rPr>
                <w:rFonts w:cs="Arial"/>
                <w:b/>
                <w:color w:val="000000"/>
              </w:rPr>
            </w:pPr>
            <w:r w:rsidRPr="00F41A1A">
              <w:rPr>
                <w:rFonts w:cs="Arial"/>
                <w:b/>
              </w:rPr>
              <w:t>Przedsięwzięcia strategiczne</w:t>
            </w:r>
          </w:p>
          <w:p w14:paraId="650058B3" w14:textId="3390CF18" w:rsidR="0010555F" w:rsidRPr="00F41A1A" w:rsidRDefault="0010555F" w:rsidP="00F41A1A">
            <w:pPr>
              <w:spacing w:line="276" w:lineRule="auto"/>
              <w:rPr>
                <w:rFonts w:cs="Arial"/>
                <w:b/>
                <w:color w:val="000000"/>
              </w:rPr>
            </w:pPr>
          </w:p>
        </w:tc>
        <w:tc>
          <w:tcPr>
            <w:tcW w:w="7059" w:type="dxa"/>
            <w:vAlign w:val="center"/>
          </w:tcPr>
          <w:p w14:paraId="5957CA1B" w14:textId="77777777" w:rsidR="0010555F" w:rsidRPr="00F41A1A" w:rsidRDefault="0010555F" w:rsidP="00F41A1A">
            <w:pPr>
              <w:numPr>
                <w:ilvl w:val="0"/>
                <w:numId w:val="28"/>
              </w:numPr>
              <w:spacing w:line="276" w:lineRule="auto"/>
              <w:contextualSpacing/>
              <w:rPr>
                <w:rFonts w:cs="Arial"/>
                <w:b/>
              </w:rPr>
            </w:pPr>
            <w:r w:rsidRPr="00F41A1A">
              <w:rPr>
                <w:rFonts w:cs="Arial"/>
                <w:b/>
              </w:rPr>
              <w:t>Optymalizacja sieci obszarów chronionego krajobrazu w województwie pomorskim – etap II</w:t>
            </w:r>
          </w:p>
          <w:p w14:paraId="1EB278D7" w14:textId="77777777" w:rsidR="0010555F" w:rsidRPr="00F41A1A" w:rsidRDefault="0010555F" w:rsidP="00F41A1A">
            <w:pPr>
              <w:spacing w:line="276" w:lineRule="auto"/>
              <w:ind w:left="150"/>
              <w:contextualSpacing/>
              <w:rPr>
                <w:rFonts w:cs="Arial"/>
                <w:b/>
                <w:strike/>
              </w:rPr>
            </w:pPr>
          </w:p>
        </w:tc>
      </w:tr>
      <w:tr w:rsidR="0010555F" w:rsidRPr="00F30DA6" w14:paraId="1DF58EB1" w14:textId="77777777" w:rsidTr="005F63A4">
        <w:tc>
          <w:tcPr>
            <w:tcW w:w="2468" w:type="dxa"/>
            <w:vMerge/>
            <w:shd w:val="clear" w:color="auto" w:fill="F3F3F3"/>
            <w:vAlign w:val="center"/>
          </w:tcPr>
          <w:p w14:paraId="0D395856" w14:textId="5EA91D45" w:rsidR="0010555F" w:rsidRPr="00F41A1A" w:rsidRDefault="0010555F" w:rsidP="00F41A1A">
            <w:pPr>
              <w:spacing w:line="276" w:lineRule="auto"/>
              <w:rPr>
                <w:rFonts w:cs="Arial"/>
                <w:b/>
                <w:color w:val="000000"/>
              </w:rPr>
            </w:pPr>
          </w:p>
        </w:tc>
        <w:tc>
          <w:tcPr>
            <w:tcW w:w="7059" w:type="dxa"/>
            <w:tcBorders>
              <w:top w:val="single" w:sz="4" w:space="0" w:color="auto"/>
              <w:bottom w:val="single" w:sz="4" w:space="0" w:color="auto"/>
              <w:right w:val="single" w:sz="4" w:space="0" w:color="auto"/>
            </w:tcBorders>
            <w:shd w:val="clear" w:color="auto" w:fill="auto"/>
          </w:tcPr>
          <w:p w14:paraId="6BFE8307" w14:textId="77777777" w:rsidR="0010555F" w:rsidRPr="00F41A1A" w:rsidRDefault="0010555F" w:rsidP="00F41A1A">
            <w:pPr>
              <w:numPr>
                <w:ilvl w:val="0"/>
                <w:numId w:val="28"/>
              </w:numPr>
              <w:spacing w:line="276" w:lineRule="auto"/>
              <w:contextualSpacing/>
              <w:rPr>
                <w:rFonts w:cs="Arial"/>
                <w:b/>
              </w:rPr>
            </w:pPr>
            <w:r w:rsidRPr="00F41A1A">
              <w:rPr>
                <w:rFonts w:cs="Arial"/>
                <w:b/>
              </w:rPr>
              <w:t xml:space="preserve">Realizacja zapisów planów ochrony przyjętych dla parków krajobrazowych należących do Pomorskiego Zespołu Parków Krajobrazowych </w:t>
            </w:r>
          </w:p>
        </w:tc>
      </w:tr>
    </w:tbl>
    <w:p w14:paraId="706FEC8C" w14:textId="71E91F23" w:rsidR="00D35D0F" w:rsidRPr="00F41A1A" w:rsidRDefault="00D35D0F" w:rsidP="00F41A1A">
      <w:pPr>
        <w:pStyle w:val="wnioskiiinne"/>
      </w:pPr>
      <w:r w:rsidRPr="00F41A1A">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D35D0F" w:rsidRPr="00F30DA6" w14:paraId="71BA3074" w14:textId="77777777" w:rsidTr="003D0CE5">
        <w:trPr>
          <w:tblHeader/>
        </w:trPr>
        <w:tc>
          <w:tcPr>
            <w:tcW w:w="4395" w:type="dxa"/>
            <w:gridSpan w:val="2"/>
            <w:shd w:val="clear" w:color="auto" w:fill="CCFFCC"/>
            <w:vAlign w:val="center"/>
          </w:tcPr>
          <w:p w14:paraId="10D2A54F" w14:textId="77777777" w:rsidR="00D35D0F" w:rsidRPr="00F41A1A" w:rsidRDefault="00D35D0F"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7C1C7148" w14:textId="77777777" w:rsidR="00D35D0F" w:rsidRPr="00F41A1A" w:rsidRDefault="00D35D0F"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6A32D017" w14:textId="77777777" w:rsidR="00D35D0F" w:rsidRPr="00F41A1A" w:rsidRDefault="00D35D0F"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2014" w:type="dxa"/>
            <w:shd w:val="clear" w:color="auto" w:fill="CCFFCC"/>
            <w:vAlign w:val="center"/>
          </w:tcPr>
          <w:p w14:paraId="3A65E2CA" w14:textId="77777777" w:rsidR="00D35D0F" w:rsidRPr="00F41A1A" w:rsidRDefault="00D35D0F"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D35D0F" w:rsidRPr="00F30DA6" w14:paraId="0242F41D" w14:textId="77777777" w:rsidTr="003D0CE5">
        <w:trPr>
          <w:trHeight w:val="347"/>
        </w:trPr>
        <w:tc>
          <w:tcPr>
            <w:tcW w:w="502" w:type="dxa"/>
            <w:vAlign w:val="center"/>
          </w:tcPr>
          <w:p w14:paraId="0EE1C083" w14:textId="77777777" w:rsidR="00D35D0F" w:rsidRPr="00F41A1A" w:rsidRDefault="00D35D0F" w:rsidP="00F41A1A">
            <w:pPr>
              <w:spacing w:line="276" w:lineRule="auto"/>
              <w:rPr>
                <w:rFonts w:eastAsia="Times New Roman" w:cs="Arial"/>
                <w:lang w:eastAsia="pl-PL"/>
              </w:rPr>
            </w:pPr>
            <w:r w:rsidRPr="00F41A1A">
              <w:rPr>
                <w:rFonts w:eastAsia="Times New Roman" w:cs="Arial"/>
                <w:lang w:eastAsia="pl-PL"/>
              </w:rPr>
              <w:t>1.</w:t>
            </w:r>
          </w:p>
        </w:tc>
        <w:tc>
          <w:tcPr>
            <w:tcW w:w="3893" w:type="dxa"/>
          </w:tcPr>
          <w:p w14:paraId="05A32A80" w14:textId="77777777" w:rsidR="00D35D0F" w:rsidRPr="00F41A1A" w:rsidRDefault="00D35D0F" w:rsidP="00F41A1A">
            <w:pPr>
              <w:spacing w:line="276" w:lineRule="auto"/>
              <w:rPr>
                <w:rFonts w:eastAsia="Times New Roman" w:cs="Arial"/>
                <w:lang w:eastAsia="pl-PL"/>
              </w:rPr>
            </w:pPr>
            <w:r w:rsidRPr="00F41A1A">
              <w:rPr>
                <w:rFonts w:eastAsia="Times New Roman" w:cs="Arial"/>
                <w:lang w:eastAsia="pl-PL"/>
              </w:rPr>
              <w:t>Ilość zweryfikowanych obszarów chronionego krajobrazu</w:t>
            </w:r>
          </w:p>
        </w:tc>
        <w:tc>
          <w:tcPr>
            <w:tcW w:w="1559" w:type="dxa"/>
            <w:vAlign w:val="center"/>
          </w:tcPr>
          <w:p w14:paraId="5FA219DC" w14:textId="77777777" w:rsidR="00D35D0F" w:rsidRPr="00F41A1A" w:rsidRDefault="00D35D0F" w:rsidP="00F41A1A">
            <w:pPr>
              <w:spacing w:line="276" w:lineRule="auto"/>
              <w:rPr>
                <w:rFonts w:eastAsia="Times New Roman" w:cs="Arial"/>
                <w:lang w:eastAsia="pl-PL"/>
              </w:rPr>
            </w:pPr>
            <w:r w:rsidRPr="00F41A1A">
              <w:rPr>
                <w:rFonts w:eastAsia="Times New Roman" w:cs="Arial"/>
                <w:lang w:eastAsia="pl-PL"/>
              </w:rPr>
              <w:t>6</w:t>
            </w:r>
          </w:p>
        </w:tc>
        <w:tc>
          <w:tcPr>
            <w:tcW w:w="1559" w:type="dxa"/>
            <w:vAlign w:val="center"/>
          </w:tcPr>
          <w:p w14:paraId="68C6F0F3" w14:textId="77777777" w:rsidR="00D35D0F" w:rsidRPr="00F41A1A" w:rsidDel="00A442EF" w:rsidRDefault="00D35D0F" w:rsidP="00F41A1A">
            <w:pPr>
              <w:spacing w:line="276" w:lineRule="auto"/>
              <w:rPr>
                <w:rFonts w:eastAsia="Times New Roman" w:cs="Arial"/>
                <w:lang w:eastAsia="pl-PL"/>
              </w:rPr>
            </w:pPr>
            <w:r w:rsidRPr="00F41A1A">
              <w:rPr>
                <w:rFonts w:eastAsia="Times New Roman" w:cs="Arial"/>
                <w:lang w:eastAsia="pl-PL"/>
              </w:rPr>
              <w:t>44</w:t>
            </w:r>
          </w:p>
        </w:tc>
        <w:tc>
          <w:tcPr>
            <w:tcW w:w="2014" w:type="dxa"/>
            <w:vAlign w:val="center"/>
          </w:tcPr>
          <w:p w14:paraId="331686ED" w14:textId="77777777" w:rsidR="00D35D0F" w:rsidRPr="00F41A1A" w:rsidRDefault="00D35D0F" w:rsidP="00F41A1A">
            <w:pPr>
              <w:spacing w:line="276" w:lineRule="auto"/>
              <w:rPr>
                <w:rFonts w:eastAsia="Times New Roman" w:cs="Arial"/>
                <w:lang w:eastAsia="pl-PL"/>
              </w:rPr>
            </w:pPr>
            <w:r w:rsidRPr="00F41A1A">
              <w:rPr>
                <w:rFonts w:eastAsia="Times New Roman" w:cs="Arial"/>
                <w:lang w:eastAsia="pl-PL"/>
              </w:rPr>
              <w:t>UMWP</w:t>
            </w:r>
          </w:p>
        </w:tc>
      </w:tr>
    </w:tbl>
    <w:p w14:paraId="40D46DD0" w14:textId="58040D93" w:rsidR="003D0CE5" w:rsidRPr="00F41A1A" w:rsidRDefault="004B7B27" w:rsidP="00F41A1A">
      <w:pPr>
        <w:pStyle w:val="Nagwek3"/>
      </w:pPr>
      <w:bookmarkStart w:id="39" w:name="_Toc62123398"/>
      <w:r w:rsidRPr="00A13E31">
        <w:rPr>
          <w:lang w:eastAsia="pl-PL"/>
        </w:rPr>
        <w:t>Priorytet 1.3</w:t>
      </w:r>
      <w:r w:rsidR="00933C62">
        <w:rPr>
          <w:lang w:eastAsia="pl-PL"/>
        </w:rPr>
        <w:t xml:space="preserve"> </w:t>
      </w:r>
      <w:r w:rsidR="00933C62" w:rsidRPr="003A23BE">
        <w:rPr>
          <w:rFonts w:cs="Arial"/>
        </w:rPr>
        <w:t>Gospodarka o obiegu zamkniętym</w:t>
      </w:r>
      <w:bookmarkEnd w:id="39"/>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3545"/>
        <w:gridCol w:w="3545"/>
      </w:tblGrid>
      <w:tr w:rsidR="003D0CE5" w:rsidRPr="00F30DA6" w14:paraId="627FAFD0" w14:textId="77777777" w:rsidTr="003D0CE5">
        <w:trPr>
          <w:tblHeader/>
        </w:trPr>
        <w:tc>
          <w:tcPr>
            <w:tcW w:w="5000" w:type="pct"/>
            <w:gridSpan w:val="3"/>
            <w:shd w:val="clear" w:color="auto" w:fill="DEEAF6" w:themeFill="accent1" w:themeFillTint="33"/>
          </w:tcPr>
          <w:p w14:paraId="30858E98" w14:textId="77777777" w:rsidR="003D0CE5" w:rsidRPr="00F41A1A" w:rsidRDefault="003D0CE5" w:rsidP="00F41A1A">
            <w:pPr>
              <w:spacing w:line="276" w:lineRule="auto"/>
              <w:ind w:left="1512" w:hanging="1512"/>
              <w:rPr>
                <w:rFonts w:eastAsia="Times New Roman" w:cs="Arial"/>
                <w:b/>
                <w:lang w:eastAsia="pl-PL"/>
              </w:rPr>
            </w:pPr>
            <w:r w:rsidRPr="00F41A1A">
              <w:rPr>
                <w:rFonts w:eastAsia="Times New Roman" w:cs="Arial"/>
                <w:b/>
                <w:lang w:eastAsia="pl-PL"/>
              </w:rPr>
              <w:t>Priorytet 1.3</w:t>
            </w:r>
          </w:p>
          <w:p w14:paraId="0EBC2262" w14:textId="77777777" w:rsidR="003D0CE5" w:rsidRPr="00F41A1A" w:rsidRDefault="003D0CE5" w:rsidP="00F41A1A">
            <w:pPr>
              <w:spacing w:line="276" w:lineRule="auto"/>
              <w:ind w:left="1512" w:hanging="1512"/>
              <w:rPr>
                <w:rFonts w:eastAsia="Times New Roman" w:cs="Arial"/>
                <w:lang w:eastAsia="pl-PL"/>
              </w:rPr>
            </w:pPr>
            <w:r w:rsidRPr="00F41A1A">
              <w:rPr>
                <w:rFonts w:cs="Arial"/>
                <w:b/>
              </w:rPr>
              <w:t>Gospodarka o obiegu zamkniętym</w:t>
            </w:r>
          </w:p>
        </w:tc>
      </w:tr>
      <w:tr w:rsidR="003D0CE5" w:rsidRPr="00F30DA6" w14:paraId="25F7E3DD" w14:textId="77777777" w:rsidTr="003D0CE5">
        <w:trPr>
          <w:trHeight w:val="720"/>
        </w:trPr>
        <w:tc>
          <w:tcPr>
            <w:tcW w:w="1266" w:type="pct"/>
            <w:shd w:val="clear" w:color="auto" w:fill="F3F3F3"/>
            <w:vAlign w:val="center"/>
          </w:tcPr>
          <w:p w14:paraId="5788B0D4" w14:textId="77777777" w:rsidR="003D0CE5" w:rsidRPr="00F41A1A" w:rsidRDefault="003D0CE5" w:rsidP="00F41A1A">
            <w:pPr>
              <w:spacing w:line="276" w:lineRule="auto"/>
              <w:rPr>
                <w:rFonts w:eastAsia="Times New Roman" w:cs="Arial"/>
                <w:b/>
                <w:color w:val="FF0000"/>
                <w:lang w:eastAsia="pl-PL"/>
              </w:rPr>
            </w:pPr>
            <w:r w:rsidRPr="00F41A1A">
              <w:rPr>
                <w:rFonts w:eastAsia="Times New Roman" w:cs="Arial"/>
                <w:b/>
                <w:lang w:eastAsia="pl-PL"/>
              </w:rPr>
              <w:t>Zakres tematyczny</w:t>
            </w:r>
          </w:p>
        </w:tc>
        <w:tc>
          <w:tcPr>
            <w:tcW w:w="3734" w:type="pct"/>
            <w:gridSpan w:val="2"/>
            <w:vAlign w:val="center"/>
          </w:tcPr>
          <w:p w14:paraId="31F48EEE" w14:textId="77777777" w:rsidR="003D0CE5" w:rsidRPr="00F41A1A" w:rsidRDefault="003D0CE5" w:rsidP="00F41A1A">
            <w:pPr>
              <w:autoSpaceDE w:val="0"/>
              <w:autoSpaceDN w:val="0"/>
              <w:adjustRightInd w:val="0"/>
              <w:spacing w:line="276" w:lineRule="auto"/>
              <w:rPr>
                <w:rFonts w:cs="Arial"/>
              </w:rPr>
            </w:pPr>
            <w:r w:rsidRPr="00F41A1A">
              <w:rPr>
                <w:rFonts w:cs="Arial"/>
              </w:rPr>
              <w:t>W ramach Priorytetu podjęte zostaną działania mające na celu transformację w kierunku niskoodpadowej i zasobooszczędnej gospodarki o obiegu zamkniętym, obejmujące cały cykl życia produktu, od procesów pozyskania i przetworzenia surowców, przez projektowanie produktów, procesy produkcji, konsumpcję, po gospodarowanie odpadami.</w:t>
            </w:r>
          </w:p>
          <w:p w14:paraId="0E1C191B" w14:textId="77777777" w:rsidR="003D0CE5" w:rsidRPr="00F41A1A" w:rsidRDefault="003D0CE5" w:rsidP="00F41A1A">
            <w:pPr>
              <w:autoSpaceDE w:val="0"/>
              <w:autoSpaceDN w:val="0"/>
              <w:adjustRightInd w:val="0"/>
              <w:spacing w:line="276" w:lineRule="auto"/>
              <w:rPr>
                <w:rFonts w:cs="Arial"/>
              </w:rPr>
            </w:pPr>
            <w:r w:rsidRPr="00F41A1A">
              <w:rPr>
                <w:rFonts w:cs="Arial"/>
              </w:rPr>
              <w:lastRenderedPageBreak/>
              <w:t>Wspierane będą działania w zakresie produkcji ze zrównoważonym wykorzystaniem zasobów (np. wielokrotne zagospodarowanie wody, wykorzystanie odpadów jako surowców w procesach produkcyjnych). Kluczowe będzie wspieranie działań zmierzających do zapobiegania powstawaniu odpadów, realizowane w szczególności poprzez ekoprojektowanie i produkcję produktów o zwiększonej jakości i trwałości, z możliwością naprawy i modernizacji, w celu ponownego użycia, a ostatecznie z możliwością poddania materiałów wytworzonych w produkcji pełnemu recyklingowi i odzyskowi. Wsparcie będą mogły uzyskać projekty w zakresie recyklingu materiałowego i organicznego odpadów, w tym komunalnych osadów ściekowych; energetycznego wykorzystania odpadów medycznych i weterynaryjnych; ograniczenia składowania odpadów, w tym odpadów ulegających biodegradacji. Wspierany będzie rozwój nowych innowacyjnych projektów pilotażowych w zakresie pozyskiwania surowców, ekoprojektowania produktów i ich opakowań.</w:t>
            </w:r>
          </w:p>
          <w:p w14:paraId="66FBCFB6" w14:textId="77777777" w:rsidR="003D0CE5" w:rsidRPr="00F41A1A" w:rsidRDefault="003D0CE5" w:rsidP="00F41A1A">
            <w:pPr>
              <w:autoSpaceDE w:val="0"/>
              <w:autoSpaceDN w:val="0"/>
              <w:adjustRightInd w:val="0"/>
              <w:spacing w:line="276" w:lineRule="auto"/>
              <w:rPr>
                <w:rFonts w:cs="Arial"/>
              </w:rPr>
            </w:pPr>
            <w:r w:rsidRPr="00F41A1A">
              <w:rPr>
                <w:rFonts w:cs="Arial"/>
              </w:rPr>
              <w:t xml:space="preserve"> W gospodarce odpadami komunalnymi realizowane będą działania w zakresie funkcjonowania kompleksowych systemów zagospodarowania odpadów komunalnych oraz rozwoju efektywnych systemów selektywnego zbierania odpadów o wysokiej czystości. </w:t>
            </w:r>
          </w:p>
          <w:p w14:paraId="655C6E14" w14:textId="77777777" w:rsidR="003D0CE5" w:rsidRPr="00F41A1A" w:rsidRDefault="003D0CE5" w:rsidP="00F41A1A">
            <w:pPr>
              <w:autoSpaceDE w:val="0"/>
              <w:autoSpaceDN w:val="0"/>
              <w:adjustRightInd w:val="0"/>
              <w:spacing w:line="276" w:lineRule="auto"/>
              <w:rPr>
                <w:rFonts w:cs="Arial"/>
              </w:rPr>
            </w:pPr>
            <w:r w:rsidRPr="00F41A1A">
              <w:rPr>
                <w:rFonts w:cs="Arial"/>
              </w:rPr>
              <w:t>W zakresie gospodarowania odpadami innymi niż komunalne możliwe jest wsparcie przedsięwzięć w zakresie budowy nowych instalacji do przetwarzania odpadów problemowych, dla których zagospodarowanie na terenie województwa może być problemem (np. odpady medyczne).</w:t>
            </w:r>
          </w:p>
        </w:tc>
      </w:tr>
      <w:tr w:rsidR="003D0CE5" w:rsidRPr="00F30DA6" w14:paraId="36A5274B" w14:textId="77777777" w:rsidTr="003D0CE5">
        <w:trPr>
          <w:trHeight w:val="316"/>
        </w:trPr>
        <w:tc>
          <w:tcPr>
            <w:tcW w:w="1266" w:type="pct"/>
            <w:vMerge w:val="restart"/>
            <w:shd w:val="clear" w:color="auto" w:fill="F3F3F3"/>
            <w:vAlign w:val="center"/>
          </w:tcPr>
          <w:p w14:paraId="31ED4CA9" w14:textId="77777777" w:rsidR="003D0CE5" w:rsidRPr="00F41A1A" w:rsidRDefault="003D0CE5" w:rsidP="00F41A1A">
            <w:pPr>
              <w:spacing w:line="276" w:lineRule="auto"/>
              <w:rPr>
                <w:rFonts w:eastAsia="Times New Roman" w:cs="Arial"/>
                <w:color w:val="000000" w:themeColor="text1"/>
                <w:lang w:eastAsia="pl-PL"/>
              </w:rPr>
            </w:pPr>
            <w:r w:rsidRPr="00F41A1A">
              <w:rPr>
                <w:rFonts w:eastAsia="Times New Roman" w:cs="Arial"/>
                <w:b/>
                <w:color w:val="000000" w:themeColor="text1"/>
                <w:lang w:eastAsia="pl-PL"/>
              </w:rPr>
              <w:lastRenderedPageBreak/>
              <w:t>Zobowiązania SWP</w:t>
            </w:r>
          </w:p>
        </w:tc>
        <w:tc>
          <w:tcPr>
            <w:tcW w:w="3734" w:type="pct"/>
            <w:gridSpan w:val="2"/>
            <w:shd w:val="clear" w:color="auto" w:fill="FFFFCC"/>
            <w:vAlign w:val="center"/>
          </w:tcPr>
          <w:p w14:paraId="77A2ABC9" w14:textId="77777777" w:rsidR="003D0CE5" w:rsidRPr="00F41A1A" w:rsidRDefault="003D0CE5" w:rsidP="00F41A1A">
            <w:pPr>
              <w:autoSpaceDE w:val="0"/>
              <w:autoSpaceDN w:val="0"/>
              <w:adjustRightInd w:val="0"/>
              <w:spacing w:line="276" w:lineRule="auto"/>
              <w:rPr>
                <w:rFonts w:cs="Arial"/>
                <w:b/>
              </w:rPr>
            </w:pPr>
            <w:r w:rsidRPr="00F41A1A">
              <w:rPr>
                <w:rFonts w:cs="Arial"/>
                <w:b/>
              </w:rPr>
              <w:t>Nazwa</w:t>
            </w:r>
          </w:p>
        </w:tc>
      </w:tr>
      <w:tr w:rsidR="003D0CE5" w:rsidRPr="00F30DA6" w14:paraId="0E2E29B9" w14:textId="77777777" w:rsidTr="003D0CE5">
        <w:trPr>
          <w:trHeight w:val="720"/>
        </w:trPr>
        <w:tc>
          <w:tcPr>
            <w:tcW w:w="1266" w:type="pct"/>
            <w:vMerge/>
            <w:shd w:val="clear" w:color="auto" w:fill="F3F3F3"/>
            <w:vAlign w:val="center"/>
          </w:tcPr>
          <w:p w14:paraId="78E14A06" w14:textId="77777777" w:rsidR="003D0CE5" w:rsidRPr="00F41A1A" w:rsidRDefault="003D0CE5" w:rsidP="00F41A1A">
            <w:pPr>
              <w:spacing w:line="276" w:lineRule="auto"/>
              <w:rPr>
                <w:rFonts w:eastAsia="Times New Roman" w:cs="Arial"/>
                <w:b/>
                <w:color w:val="000000" w:themeColor="text1"/>
                <w:lang w:eastAsia="pl-PL"/>
              </w:rPr>
            </w:pPr>
          </w:p>
        </w:tc>
        <w:tc>
          <w:tcPr>
            <w:tcW w:w="3734" w:type="pct"/>
            <w:gridSpan w:val="2"/>
            <w:vAlign w:val="center"/>
          </w:tcPr>
          <w:p w14:paraId="75E1C9F4" w14:textId="77777777" w:rsidR="003D0CE5" w:rsidRPr="00F41A1A" w:rsidRDefault="003D0CE5" w:rsidP="00F41A1A">
            <w:pPr>
              <w:autoSpaceDE w:val="0"/>
              <w:autoSpaceDN w:val="0"/>
              <w:adjustRightInd w:val="0"/>
              <w:spacing w:line="276" w:lineRule="auto"/>
              <w:rPr>
                <w:rFonts w:cs="Arial"/>
                <w:color w:val="000000"/>
              </w:rPr>
            </w:pPr>
          </w:p>
          <w:p w14:paraId="720D868E" w14:textId="77777777" w:rsidR="003D0CE5" w:rsidRPr="00F41A1A" w:rsidRDefault="003D0CE5" w:rsidP="00F41A1A">
            <w:pPr>
              <w:autoSpaceDE w:val="0"/>
              <w:autoSpaceDN w:val="0"/>
              <w:adjustRightInd w:val="0"/>
              <w:spacing w:line="276" w:lineRule="auto"/>
              <w:rPr>
                <w:rFonts w:cs="Arial"/>
                <w:color w:val="000000"/>
              </w:rPr>
            </w:pPr>
            <w:r w:rsidRPr="00F41A1A">
              <w:rPr>
                <w:rFonts w:cs="Arial"/>
                <w:color w:val="000000"/>
              </w:rPr>
              <w:t xml:space="preserve">Wsparcie działań mających na celu rozwiązanie problemu zagospodarowania odpadów medycznych i weterynaryjnych powstających na obszarze województwa pomorskiego. </w:t>
            </w:r>
          </w:p>
          <w:p w14:paraId="0BEFEB9A" w14:textId="77777777" w:rsidR="003D0CE5" w:rsidRPr="00F41A1A" w:rsidRDefault="003D0CE5" w:rsidP="00F41A1A">
            <w:pPr>
              <w:autoSpaceDE w:val="0"/>
              <w:autoSpaceDN w:val="0"/>
              <w:adjustRightInd w:val="0"/>
              <w:spacing w:line="276" w:lineRule="auto"/>
              <w:rPr>
                <w:rFonts w:cs="Arial"/>
                <w:i/>
              </w:rPr>
            </w:pPr>
          </w:p>
        </w:tc>
      </w:tr>
      <w:tr w:rsidR="003D0CE5" w:rsidRPr="00F30DA6" w14:paraId="5D4856F2" w14:textId="77777777" w:rsidTr="003D0CE5">
        <w:trPr>
          <w:trHeight w:val="720"/>
        </w:trPr>
        <w:tc>
          <w:tcPr>
            <w:tcW w:w="1266" w:type="pct"/>
            <w:vMerge/>
            <w:shd w:val="clear" w:color="auto" w:fill="F3F3F3"/>
            <w:vAlign w:val="center"/>
          </w:tcPr>
          <w:p w14:paraId="1C034938" w14:textId="77777777" w:rsidR="003D0CE5" w:rsidRPr="00F41A1A" w:rsidRDefault="003D0CE5" w:rsidP="00F41A1A">
            <w:pPr>
              <w:spacing w:line="276" w:lineRule="auto"/>
              <w:rPr>
                <w:rFonts w:eastAsia="Times New Roman" w:cs="Arial"/>
                <w:b/>
                <w:color w:val="000000" w:themeColor="text1"/>
                <w:lang w:eastAsia="pl-PL"/>
              </w:rPr>
            </w:pPr>
          </w:p>
        </w:tc>
        <w:tc>
          <w:tcPr>
            <w:tcW w:w="3734" w:type="pct"/>
            <w:gridSpan w:val="2"/>
            <w:vAlign w:val="center"/>
          </w:tcPr>
          <w:p w14:paraId="451CA6DC" w14:textId="77777777" w:rsidR="003D0CE5" w:rsidRPr="00F41A1A" w:rsidRDefault="003D0CE5" w:rsidP="00F41A1A">
            <w:pPr>
              <w:autoSpaceDE w:val="0"/>
              <w:autoSpaceDN w:val="0"/>
              <w:adjustRightInd w:val="0"/>
              <w:spacing w:line="276" w:lineRule="auto"/>
              <w:rPr>
                <w:rFonts w:cs="Arial"/>
                <w:color w:val="000000"/>
              </w:rPr>
            </w:pPr>
          </w:p>
          <w:p w14:paraId="773A24A1" w14:textId="77777777" w:rsidR="003D0CE5" w:rsidRPr="00F41A1A" w:rsidRDefault="003D0CE5" w:rsidP="00F41A1A">
            <w:pPr>
              <w:autoSpaceDE w:val="0"/>
              <w:autoSpaceDN w:val="0"/>
              <w:adjustRightInd w:val="0"/>
              <w:spacing w:line="276" w:lineRule="auto"/>
              <w:rPr>
                <w:rFonts w:cs="Arial"/>
                <w:color w:val="000000"/>
              </w:rPr>
            </w:pPr>
            <w:r w:rsidRPr="00F41A1A">
              <w:rPr>
                <w:rFonts w:cs="Arial"/>
                <w:color w:val="000000"/>
              </w:rPr>
              <w:t xml:space="preserve">Stworzenie forum dialogu nt. wyzwań w obszarze zagospodarowania odpadów niebezpiecznych powstających na obszarze województwa pomorskiego. </w:t>
            </w:r>
          </w:p>
          <w:p w14:paraId="0C9C251C" w14:textId="77777777" w:rsidR="003D0CE5" w:rsidRPr="00F41A1A" w:rsidRDefault="003D0CE5" w:rsidP="00F41A1A">
            <w:pPr>
              <w:autoSpaceDE w:val="0"/>
              <w:autoSpaceDN w:val="0"/>
              <w:adjustRightInd w:val="0"/>
              <w:spacing w:line="276" w:lineRule="auto"/>
              <w:rPr>
                <w:rFonts w:cs="Arial"/>
              </w:rPr>
            </w:pPr>
          </w:p>
        </w:tc>
      </w:tr>
      <w:tr w:rsidR="003D0CE5" w:rsidRPr="00F30DA6" w14:paraId="46DE3EF2" w14:textId="77777777" w:rsidTr="003D0CE5">
        <w:trPr>
          <w:trHeight w:val="720"/>
        </w:trPr>
        <w:tc>
          <w:tcPr>
            <w:tcW w:w="1266" w:type="pct"/>
            <w:vMerge/>
            <w:shd w:val="clear" w:color="auto" w:fill="F3F3F3"/>
            <w:vAlign w:val="center"/>
          </w:tcPr>
          <w:p w14:paraId="3B3C6F76" w14:textId="77777777" w:rsidR="003D0CE5" w:rsidRPr="00F41A1A" w:rsidRDefault="003D0CE5" w:rsidP="00F41A1A">
            <w:pPr>
              <w:spacing w:line="276" w:lineRule="auto"/>
              <w:rPr>
                <w:rFonts w:eastAsia="Times New Roman" w:cs="Arial"/>
                <w:b/>
                <w:color w:val="000000" w:themeColor="text1"/>
                <w:lang w:eastAsia="pl-PL"/>
              </w:rPr>
            </w:pPr>
          </w:p>
        </w:tc>
        <w:tc>
          <w:tcPr>
            <w:tcW w:w="3734" w:type="pct"/>
            <w:gridSpan w:val="2"/>
            <w:vAlign w:val="center"/>
          </w:tcPr>
          <w:p w14:paraId="188CCAC6" w14:textId="77777777" w:rsidR="003D0CE5" w:rsidRPr="00F41A1A" w:rsidRDefault="003D0CE5" w:rsidP="00F41A1A">
            <w:pPr>
              <w:autoSpaceDE w:val="0"/>
              <w:autoSpaceDN w:val="0"/>
              <w:adjustRightInd w:val="0"/>
              <w:spacing w:line="276" w:lineRule="auto"/>
              <w:rPr>
                <w:rFonts w:cs="Arial"/>
                <w:color w:val="000000"/>
              </w:rPr>
            </w:pPr>
          </w:p>
          <w:p w14:paraId="358333B3" w14:textId="77777777" w:rsidR="003D0CE5" w:rsidRPr="00F41A1A" w:rsidRDefault="003D0CE5" w:rsidP="00F41A1A">
            <w:pPr>
              <w:autoSpaceDE w:val="0"/>
              <w:autoSpaceDN w:val="0"/>
              <w:adjustRightInd w:val="0"/>
              <w:spacing w:line="276" w:lineRule="auto"/>
              <w:rPr>
                <w:rFonts w:cs="Arial"/>
                <w:color w:val="000000"/>
              </w:rPr>
            </w:pPr>
            <w:r w:rsidRPr="00F41A1A">
              <w:rPr>
                <w:rFonts w:cs="Arial"/>
                <w:color w:val="000000"/>
              </w:rPr>
              <w:t xml:space="preserve">Koordynacja działań i poszukiwanie JST oraz innych podmiotów zainteresowanych realizacją innowacyjnych projektów pilotażowych, np. w zakresie zmniejszania zanieczyszczenia powietrza, zmniejszania eutrofizacji wód Morza Bałtyckiego, mitygacji i adaptacji do zmian klimatu, czy gospodarki o obiegu zamkniętym. </w:t>
            </w:r>
          </w:p>
          <w:p w14:paraId="05632064" w14:textId="77777777" w:rsidR="003D0CE5" w:rsidRPr="00F41A1A" w:rsidRDefault="003D0CE5" w:rsidP="00F41A1A">
            <w:pPr>
              <w:autoSpaceDE w:val="0"/>
              <w:autoSpaceDN w:val="0"/>
              <w:adjustRightInd w:val="0"/>
              <w:spacing w:line="276" w:lineRule="auto"/>
              <w:rPr>
                <w:rFonts w:cs="Arial"/>
              </w:rPr>
            </w:pPr>
          </w:p>
        </w:tc>
      </w:tr>
      <w:tr w:rsidR="003D0CE5" w:rsidRPr="00F30DA6" w14:paraId="6F953D00" w14:textId="77777777" w:rsidTr="003D0CE5">
        <w:trPr>
          <w:trHeight w:val="145"/>
        </w:trPr>
        <w:tc>
          <w:tcPr>
            <w:tcW w:w="1266" w:type="pct"/>
            <w:vMerge w:val="restart"/>
            <w:shd w:val="clear" w:color="auto" w:fill="F3F3F3"/>
            <w:vAlign w:val="center"/>
          </w:tcPr>
          <w:p w14:paraId="5721A09B" w14:textId="77777777" w:rsidR="003D0CE5" w:rsidRPr="00F41A1A" w:rsidRDefault="003D0CE5" w:rsidP="00F41A1A">
            <w:pPr>
              <w:spacing w:line="276" w:lineRule="auto"/>
              <w:rPr>
                <w:rFonts w:eastAsia="Times New Roman" w:cs="Arial"/>
                <w:b/>
                <w:color w:val="000000" w:themeColor="text1"/>
                <w:lang w:eastAsia="pl-PL"/>
              </w:rPr>
            </w:pPr>
            <w:r w:rsidRPr="00F41A1A">
              <w:rPr>
                <w:rFonts w:eastAsia="Times New Roman" w:cs="Arial"/>
                <w:b/>
                <w:color w:val="000000" w:themeColor="text1"/>
                <w:lang w:eastAsia="pl-PL"/>
              </w:rPr>
              <w:t>Oczekiwania wobec władz centralnych</w:t>
            </w:r>
          </w:p>
        </w:tc>
        <w:tc>
          <w:tcPr>
            <w:tcW w:w="3734" w:type="pct"/>
            <w:gridSpan w:val="2"/>
            <w:tcBorders>
              <w:bottom w:val="single" w:sz="4" w:space="0" w:color="auto"/>
            </w:tcBorders>
            <w:shd w:val="clear" w:color="auto" w:fill="FFFFCC"/>
            <w:vAlign w:val="center"/>
          </w:tcPr>
          <w:p w14:paraId="401B3A38" w14:textId="77777777" w:rsidR="003D0CE5" w:rsidRPr="00F41A1A" w:rsidRDefault="003D0CE5" w:rsidP="00F41A1A">
            <w:pPr>
              <w:autoSpaceDE w:val="0"/>
              <w:autoSpaceDN w:val="0"/>
              <w:adjustRightInd w:val="0"/>
              <w:spacing w:line="276" w:lineRule="auto"/>
              <w:rPr>
                <w:rFonts w:cs="Arial"/>
              </w:rPr>
            </w:pPr>
            <w:r w:rsidRPr="00F41A1A">
              <w:rPr>
                <w:rFonts w:cs="Arial"/>
                <w:b/>
              </w:rPr>
              <w:t>Nazwa</w:t>
            </w:r>
          </w:p>
        </w:tc>
      </w:tr>
      <w:tr w:rsidR="003D0CE5" w:rsidRPr="00F30DA6" w14:paraId="0D932364" w14:textId="77777777" w:rsidTr="003D0CE5">
        <w:trPr>
          <w:trHeight w:val="145"/>
        </w:trPr>
        <w:tc>
          <w:tcPr>
            <w:tcW w:w="1266" w:type="pct"/>
            <w:vMerge/>
            <w:shd w:val="clear" w:color="auto" w:fill="F3F3F3"/>
            <w:vAlign w:val="center"/>
          </w:tcPr>
          <w:p w14:paraId="4B520DDA" w14:textId="77777777" w:rsidR="003D0CE5" w:rsidRPr="00F41A1A" w:rsidRDefault="003D0CE5" w:rsidP="00F41A1A">
            <w:pPr>
              <w:spacing w:line="276" w:lineRule="auto"/>
              <w:rPr>
                <w:rFonts w:eastAsia="Times New Roman" w:cs="Arial"/>
                <w:b/>
                <w:color w:val="000000" w:themeColor="text1"/>
                <w:lang w:eastAsia="pl-PL"/>
              </w:rPr>
            </w:pPr>
          </w:p>
        </w:tc>
        <w:tc>
          <w:tcPr>
            <w:tcW w:w="1867" w:type="pct"/>
            <w:shd w:val="clear" w:color="auto" w:fill="FFFFFF" w:themeFill="background1"/>
            <w:vAlign w:val="center"/>
          </w:tcPr>
          <w:p w14:paraId="25EA50EB" w14:textId="77777777" w:rsidR="003D0CE5" w:rsidRPr="00F41A1A" w:rsidRDefault="003D0CE5" w:rsidP="00F41A1A">
            <w:pPr>
              <w:autoSpaceDE w:val="0"/>
              <w:autoSpaceDN w:val="0"/>
              <w:adjustRightInd w:val="0"/>
              <w:spacing w:line="276" w:lineRule="auto"/>
              <w:rPr>
                <w:rFonts w:cs="Arial"/>
                <w:b/>
              </w:rPr>
            </w:pPr>
            <w:r w:rsidRPr="00F41A1A">
              <w:rPr>
                <w:rFonts w:cs="Arial"/>
              </w:rPr>
              <w:t>Wprowadzenie regulacji prawnych w zakresie nowych trendów wdrażających gospodarkę o obiegu zamkniętym (ekoprojektowanie, zrównoważona produkcja przemysłowa, zrównoważona konsumpcja, biogospodarka).</w:t>
            </w:r>
          </w:p>
        </w:tc>
        <w:tc>
          <w:tcPr>
            <w:tcW w:w="1867" w:type="pct"/>
            <w:shd w:val="clear" w:color="auto" w:fill="FFFFFF" w:themeFill="background1"/>
            <w:vAlign w:val="center"/>
          </w:tcPr>
          <w:p w14:paraId="292F105A" w14:textId="77777777" w:rsidR="003D0CE5" w:rsidRPr="00F41A1A" w:rsidRDefault="003D0CE5" w:rsidP="00F41A1A">
            <w:pPr>
              <w:autoSpaceDE w:val="0"/>
              <w:autoSpaceDN w:val="0"/>
              <w:adjustRightInd w:val="0"/>
              <w:spacing w:line="276" w:lineRule="auto"/>
              <w:rPr>
                <w:rFonts w:cs="Arial"/>
              </w:rPr>
            </w:pPr>
            <w:r w:rsidRPr="00F41A1A">
              <w:rPr>
                <w:rFonts w:cs="Arial"/>
              </w:rPr>
              <w:t xml:space="preserve">Monitorowanie i opiniowanie aktów prawnych i dokumentów strategicznych wdrażających GOZ. </w:t>
            </w:r>
          </w:p>
        </w:tc>
      </w:tr>
      <w:tr w:rsidR="003D0CE5" w:rsidRPr="00F30DA6" w14:paraId="41348E33" w14:textId="77777777" w:rsidTr="003D0CE5">
        <w:trPr>
          <w:trHeight w:val="720"/>
        </w:trPr>
        <w:tc>
          <w:tcPr>
            <w:tcW w:w="1266" w:type="pct"/>
            <w:vMerge/>
            <w:shd w:val="clear" w:color="auto" w:fill="F3F3F3"/>
            <w:vAlign w:val="center"/>
          </w:tcPr>
          <w:p w14:paraId="60C16CDF" w14:textId="77777777" w:rsidR="003D0CE5" w:rsidRPr="00F41A1A" w:rsidRDefault="003D0CE5" w:rsidP="00F41A1A">
            <w:pPr>
              <w:spacing w:line="276" w:lineRule="auto"/>
              <w:rPr>
                <w:rFonts w:eastAsia="Times New Roman" w:cs="Arial"/>
                <w:b/>
                <w:color w:val="000000" w:themeColor="text1"/>
                <w:lang w:eastAsia="pl-PL"/>
              </w:rPr>
            </w:pPr>
          </w:p>
        </w:tc>
        <w:tc>
          <w:tcPr>
            <w:tcW w:w="1867" w:type="pct"/>
            <w:vAlign w:val="center"/>
          </w:tcPr>
          <w:p w14:paraId="777A9408" w14:textId="77777777" w:rsidR="003D0CE5" w:rsidRPr="00F41A1A" w:rsidRDefault="003D0CE5" w:rsidP="00F41A1A">
            <w:pPr>
              <w:autoSpaceDE w:val="0"/>
              <w:autoSpaceDN w:val="0"/>
              <w:adjustRightInd w:val="0"/>
              <w:spacing w:line="276" w:lineRule="auto"/>
              <w:rPr>
                <w:rFonts w:cs="Arial"/>
                <w:color w:val="FF0000"/>
              </w:rPr>
            </w:pPr>
            <w:r w:rsidRPr="00F41A1A">
              <w:rPr>
                <w:rFonts w:eastAsia="Times New Roman" w:cs="Arial"/>
                <w:lang w:eastAsia="pl-PL"/>
              </w:rPr>
              <w:t>Wprowadzenie polityki finansowej wspierającej rozwój nowych technologii, procesów usług oraz inwestycji i rozwiązań organizacyjnych realizujących działania w kierunku GOZ, w tym innowacji i ekoinnowacji.</w:t>
            </w:r>
          </w:p>
        </w:tc>
        <w:tc>
          <w:tcPr>
            <w:tcW w:w="1867" w:type="pct"/>
            <w:vAlign w:val="center"/>
          </w:tcPr>
          <w:p w14:paraId="348DDBC3" w14:textId="77777777" w:rsidR="003D0CE5" w:rsidRPr="00F41A1A" w:rsidRDefault="003D0CE5" w:rsidP="00F41A1A">
            <w:pPr>
              <w:autoSpaceDE w:val="0"/>
              <w:autoSpaceDN w:val="0"/>
              <w:adjustRightInd w:val="0"/>
              <w:spacing w:line="276" w:lineRule="auto"/>
              <w:rPr>
                <w:rFonts w:cs="Arial"/>
                <w:color w:val="FF0000"/>
              </w:rPr>
            </w:pPr>
            <w:r w:rsidRPr="00F41A1A">
              <w:rPr>
                <w:rFonts w:cs="Arial"/>
              </w:rPr>
              <w:t>Monitorowanie i promowanie programów finansowania działań wdrażających GOZ.</w:t>
            </w:r>
          </w:p>
        </w:tc>
      </w:tr>
    </w:tbl>
    <w:p w14:paraId="18400383" w14:textId="1272E564" w:rsidR="003D0CE5" w:rsidRPr="00F41A1A" w:rsidRDefault="003D0CE5" w:rsidP="00F41A1A">
      <w:pPr>
        <w:pStyle w:val="wnioskiiinne"/>
        <w:rPr>
          <w:b w:val="0"/>
        </w:rPr>
      </w:pPr>
      <w:r w:rsidRPr="00F41A1A">
        <w:t>Wskaźniki rezultatu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3D0CE5" w:rsidRPr="00F30DA6" w14:paraId="6A3A82BF" w14:textId="77777777" w:rsidTr="003D0CE5">
        <w:trPr>
          <w:tblHeader/>
        </w:trPr>
        <w:tc>
          <w:tcPr>
            <w:tcW w:w="4395" w:type="dxa"/>
            <w:gridSpan w:val="2"/>
            <w:shd w:val="clear" w:color="auto" w:fill="CCFFCC"/>
            <w:vAlign w:val="center"/>
          </w:tcPr>
          <w:p w14:paraId="6AD368EB"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4B6CDF47"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p w14:paraId="2ABE93D1"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(2018)</w:t>
            </w:r>
          </w:p>
        </w:tc>
        <w:tc>
          <w:tcPr>
            <w:tcW w:w="1559" w:type="dxa"/>
            <w:shd w:val="clear" w:color="auto" w:fill="CCFFCC"/>
            <w:vAlign w:val="center"/>
          </w:tcPr>
          <w:p w14:paraId="6C39776A"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2014" w:type="dxa"/>
            <w:shd w:val="clear" w:color="auto" w:fill="CCFFCC"/>
            <w:vAlign w:val="center"/>
          </w:tcPr>
          <w:p w14:paraId="73A70A13" w14:textId="77777777" w:rsidR="003D0CE5" w:rsidRPr="00F41A1A" w:rsidRDefault="003D0CE5"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D0CE5" w:rsidRPr="00F30DA6" w14:paraId="608D58EF" w14:textId="77777777" w:rsidTr="003D0CE5">
        <w:trPr>
          <w:trHeight w:val="347"/>
        </w:trPr>
        <w:tc>
          <w:tcPr>
            <w:tcW w:w="502" w:type="dxa"/>
            <w:vAlign w:val="center"/>
          </w:tcPr>
          <w:p w14:paraId="61B6BF5D" w14:textId="77777777" w:rsidR="003D0CE5" w:rsidRPr="00F41A1A" w:rsidRDefault="003D0CE5" w:rsidP="00F41A1A">
            <w:pPr>
              <w:numPr>
                <w:ilvl w:val="0"/>
                <w:numId w:val="32"/>
              </w:numPr>
              <w:spacing w:line="276" w:lineRule="auto"/>
              <w:contextualSpacing/>
              <w:rPr>
                <w:rFonts w:eastAsia="Times New Roman" w:cs="Arial"/>
                <w:lang w:eastAsia="pl-PL"/>
              </w:rPr>
            </w:pPr>
          </w:p>
        </w:tc>
        <w:tc>
          <w:tcPr>
            <w:tcW w:w="3893" w:type="dxa"/>
          </w:tcPr>
          <w:p w14:paraId="136E19B4"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Odpady komunalne zebrane selektywnie w relacji do ogółu odpadów komunalnych zebranych w ciągu roku.</w:t>
            </w:r>
          </w:p>
        </w:tc>
        <w:tc>
          <w:tcPr>
            <w:tcW w:w="1559" w:type="dxa"/>
            <w:vAlign w:val="center"/>
          </w:tcPr>
          <w:p w14:paraId="01DCCC96"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28,9%</w:t>
            </w:r>
          </w:p>
        </w:tc>
        <w:tc>
          <w:tcPr>
            <w:tcW w:w="1559" w:type="dxa"/>
            <w:vAlign w:val="center"/>
          </w:tcPr>
          <w:p w14:paraId="0EA140D4" w14:textId="3895F5C5" w:rsidR="003D0CE5" w:rsidRPr="00F41A1A" w:rsidDel="00A442EF" w:rsidRDefault="00D5004F" w:rsidP="00F41A1A">
            <w:pPr>
              <w:spacing w:line="276" w:lineRule="auto"/>
              <w:rPr>
                <w:rFonts w:eastAsia="Times New Roman" w:cs="Arial"/>
                <w:lang w:eastAsia="pl-PL"/>
              </w:rPr>
            </w:pPr>
            <w:r w:rsidRPr="00F41A1A">
              <w:rPr>
                <w:rFonts w:eastAsia="Times New Roman" w:cs="Arial"/>
                <w:lang w:eastAsia="pl-PL"/>
              </w:rPr>
              <w:t>9</w:t>
            </w:r>
            <w:r w:rsidR="003D0CE5" w:rsidRPr="00F41A1A">
              <w:rPr>
                <w:rFonts w:eastAsia="Times New Roman" w:cs="Arial"/>
                <w:lang w:eastAsia="pl-PL"/>
              </w:rPr>
              <w:t>0%</w:t>
            </w:r>
          </w:p>
        </w:tc>
        <w:tc>
          <w:tcPr>
            <w:tcW w:w="2014" w:type="dxa"/>
            <w:vAlign w:val="center"/>
          </w:tcPr>
          <w:p w14:paraId="5B40D08B"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GUS</w:t>
            </w:r>
          </w:p>
        </w:tc>
      </w:tr>
    </w:tbl>
    <w:p w14:paraId="2999AD01" w14:textId="77777777" w:rsidR="003D0CE5" w:rsidRPr="00F41A1A" w:rsidRDefault="003D0CE5" w:rsidP="00F41A1A">
      <w:pPr>
        <w:spacing w:line="276" w:lineRule="auto"/>
        <w:rPr>
          <w:rFonts w:cs="Arial"/>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7059"/>
      </w:tblGrid>
      <w:tr w:rsidR="003D0CE5" w:rsidRPr="00F30DA6" w14:paraId="7E8374E6" w14:textId="77777777" w:rsidTr="003D0CE5">
        <w:trPr>
          <w:tblHeader/>
        </w:trPr>
        <w:tc>
          <w:tcPr>
            <w:tcW w:w="2468" w:type="dxa"/>
            <w:shd w:val="clear" w:color="auto" w:fill="CCFFCC"/>
            <w:vAlign w:val="center"/>
          </w:tcPr>
          <w:p w14:paraId="078ED396" w14:textId="77777777" w:rsidR="003D0CE5" w:rsidRPr="00F41A1A" w:rsidRDefault="003D0CE5" w:rsidP="00F41A1A">
            <w:pPr>
              <w:spacing w:line="276" w:lineRule="auto"/>
              <w:rPr>
                <w:rFonts w:cs="Arial"/>
                <w:b/>
              </w:rPr>
            </w:pPr>
            <w:r w:rsidRPr="00F41A1A">
              <w:rPr>
                <w:rFonts w:cs="Arial"/>
                <w:b/>
              </w:rPr>
              <w:t>Działanie 1.3.1</w:t>
            </w:r>
          </w:p>
        </w:tc>
        <w:tc>
          <w:tcPr>
            <w:tcW w:w="7059" w:type="dxa"/>
          </w:tcPr>
          <w:p w14:paraId="0D57DB44" w14:textId="77777777" w:rsidR="003D0CE5" w:rsidRPr="00F41A1A" w:rsidRDefault="003D0CE5" w:rsidP="00F41A1A">
            <w:pPr>
              <w:spacing w:line="276" w:lineRule="auto"/>
              <w:rPr>
                <w:rFonts w:cs="Arial"/>
                <w:b/>
              </w:rPr>
            </w:pPr>
            <w:r w:rsidRPr="00F41A1A">
              <w:rPr>
                <w:rFonts w:cs="Arial"/>
                <w:b/>
              </w:rPr>
              <w:t xml:space="preserve">Realizacja innowacyjnych projektów w zakresie transformacji w kierunku gospodarki o obiegu zamkniętym   </w:t>
            </w:r>
          </w:p>
        </w:tc>
      </w:tr>
      <w:tr w:rsidR="003D0CE5" w:rsidRPr="00F30DA6" w14:paraId="68A2C2A8" w14:textId="77777777" w:rsidTr="003D0CE5">
        <w:tc>
          <w:tcPr>
            <w:tcW w:w="2468" w:type="dxa"/>
            <w:shd w:val="clear" w:color="auto" w:fill="F3F3F3"/>
            <w:vAlign w:val="center"/>
          </w:tcPr>
          <w:p w14:paraId="14289A69" w14:textId="77777777" w:rsidR="003D0CE5" w:rsidRPr="00F41A1A" w:rsidRDefault="003D0CE5" w:rsidP="00F41A1A">
            <w:pPr>
              <w:spacing w:line="276" w:lineRule="auto"/>
              <w:rPr>
                <w:rFonts w:cs="Arial"/>
                <w:b/>
              </w:rPr>
            </w:pPr>
            <w:r w:rsidRPr="00F41A1A">
              <w:rPr>
                <w:rFonts w:cs="Arial"/>
                <w:b/>
              </w:rPr>
              <w:t>Zakres interwencji</w:t>
            </w:r>
          </w:p>
        </w:tc>
        <w:tc>
          <w:tcPr>
            <w:tcW w:w="7059" w:type="dxa"/>
          </w:tcPr>
          <w:p w14:paraId="74B8758C" w14:textId="77777777" w:rsidR="003D0CE5" w:rsidRPr="00F41A1A" w:rsidRDefault="003D0CE5" w:rsidP="00F41A1A">
            <w:pPr>
              <w:pStyle w:val="Akapitzlist"/>
              <w:numPr>
                <w:ilvl w:val="0"/>
                <w:numId w:val="135"/>
              </w:numPr>
              <w:spacing w:line="276" w:lineRule="auto"/>
              <w:ind w:left="428" w:hanging="425"/>
              <w:rPr>
                <w:rFonts w:cs="Arial"/>
              </w:rPr>
            </w:pPr>
            <w:r w:rsidRPr="00F41A1A">
              <w:rPr>
                <w:rFonts w:cs="Arial"/>
              </w:rPr>
              <w:t>Rozwój projektów zapewniających efektywną gospodarkę zasobami, w tym biomasą.</w:t>
            </w:r>
          </w:p>
          <w:p w14:paraId="63828008" w14:textId="77777777" w:rsidR="003D0CE5" w:rsidRPr="00F41A1A" w:rsidRDefault="003D0CE5" w:rsidP="00F41A1A">
            <w:pPr>
              <w:pStyle w:val="Akapitzlist"/>
              <w:numPr>
                <w:ilvl w:val="0"/>
                <w:numId w:val="135"/>
              </w:numPr>
              <w:spacing w:line="276" w:lineRule="auto"/>
              <w:ind w:left="428" w:hanging="425"/>
              <w:rPr>
                <w:rFonts w:cs="Arial"/>
              </w:rPr>
            </w:pPr>
            <w:r w:rsidRPr="00F41A1A">
              <w:rPr>
                <w:rFonts w:cs="Arial"/>
              </w:rPr>
              <w:t>Budowa/rozbudowa instalacji do wytwarzania innowacyjnych materiałów i produktów w ramach biogospodarki.</w:t>
            </w:r>
          </w:p>
          <w:p w14:paraId="20769CA2" w14:textId="270DF6C3" w:rsidR="003D0CE5" w:rsidRPr="00F41A1A" w:rsidRDefault="003D0CE5" w:rsidP="00F41A1A">
            <w:pPr>
              <w:pStyle w:val="Akapitzlist"/>
              <w:numPr>
                <w:ilvl w:val="0"/>
                <w:numId w:val="135"/>
              </w:numPr>
              <w:autoSpaceDE w:val="0"/>
              <w:autoSpaceDN w:val="0"/>
              <w:adjustRightInd w:val="0"/>
              <w:spacing w:line="276" w:lineRule="auto"/>
              <w:ind w:left="428" w:hanging="428"/>
              <w:rPr>
                <w:rFonts w:cs="Arial"/>
              </w:rPr>
            </w:pPr>
            <w:r w:rsidRPr="00F41A1A">
              <w:rPr>
                <w:rFonts w:cs="Arial"/>
              </w:rPr>
              <w:t>Rozwój modeli biznesowych opartych na ekoprojektowaniu uwzględniającym cały cykl życia produktu, zwiększanie trwałości, podnoszenie jakości, kaskadowe wykorzystanie produktów, ekoefektywność procesów, wykorzystanie w procesach produkcji materiałów przyjaznych środowisku, nadających się do ponownego użycia i recyklingu</w:t>
            </w:r>
            <w:r w:rsidR="003F75B0">
              <w:rPr>
                <w:rFonts w:cs="Arial"/>
              </w:rPr>
              <w:t>.</w:t>
            </w:r>
          </w:p>
          <w:p w14:paraId="0163B1A5" w14:textId="77777777" w:rsidR="003D0CE5" w:rsidRPr="00F41A1A" w:rsidRDefault="003D0CE5" w:rsidP="00F41A1A">
            <w:pPr>
              <w:pStyle w:val="Akapitzlist"/>
              <w:numPr>
                <w:ilvl w:val="0"/>
                <w:numId w:val="135"/>
              </w:numPr>
              <w:autoSpaceDE w:val="0"/>
              <w:autoSpaceDN w:val="0"/>
              <w:adjustRightInd w:val="0"/>
              <w:spacing w:line="276" w:lineRule="auto"/>
              <w:ind w:left="428" w:hanging="428"/>
              <w:rPr>
                <w:rFonts w:eastAsia="CIDFont+F3" w:cs="Arial"/>
              </w:rPr>
            </w:pPr>
            <w:r w:rsidRPr="00F41A1A">
              <w:rPr>
                <w:rFonts w:cs="Arial"/>
              </w:rPr>
              <w:t>Innowacyjne projekty w zakresie gospodarki odpadami dot. zapobiegania powstawania odpadów i ponownego użycia</w:t>
            </w:r>
            <w:r w:rsidRPr="00F41A1A">
              <w:rPr>
                <w:rFonts w:eastAsia="CIDFont+F3" w:cs="Arial"/>
              </w:rPr>
              <w:t>.</w:t>
            </w:r>
          </w:p>
        </w:tc>
      </w:tr>
      <w:tr w:rsidR="003D0CE5" w:rsidRPr="00F30DA6" w14:paraId="19B1BA36" w14:textId="77777777" w:rsidTr="003D0CE5">
        <w:tc>
          <w:tcPr>
            <w:tcW w:w="2468" w:type="dxa"/>
            <w:shd w:val="clear" w:color="auto" w:fill="F3F3F3"/>
            <w:vAlign w:val="center"/>
          </w:tcPr>
          <w:p w14:paraId="47129E51" w14:textId="77777777" w:rsidR="003D0CE5" w:rsidRPr="00F41A1A" w:rsidRDefault="003D0CE5" w:rsidP="00F41A1A">
            <w:pPr>
              <w:spacing w:line="276" w:lineRule="auto"/>
              <w:rPr>
                <w:rFonts w:cs="Arial"/>
                <w:b/>
              </w:rPr>
            </w:pPr>
            <w:r w:rsidRPr="00F41A1A">
              <w:rPr>
                <w:rFonts w:cs="Arial"/>
                <w:b/>
              </w:rPr>
              <w:t>Planowane formy finansowania</w:t>
            </w:r>
          </w:p>
        </w:tc>
        <w:tc>
          <w:tcPr>
            <w:tcW w:w="7059" w:type="dxa"/>
          </w:tcPr>
          <w:p w14:paraId="30507553" w14:textId="77777777" w:rsidR="003D0CE5" w:rsidRPr="00F41A1A" w:rsidRDefault="003D0CE5" w:rsidP="00F41A1A">
            <w:pPr>
              <w:spacing w:line="276" w:lineRule="auto"/>
              <w:rPr>
                <w:rFonts w:cs="Arial"/>
              </w:rPr>
            </w:pPr>
            <w:r w:rsidRPr="00F41A1A">
              <w:rPr>
                <w:rFonts w:cs="Arial"/>
              </w:rPr>
              <w:t>W ramach Działania planowane jest udzielanie wsparcia przede wszystkim w oparciu o dotacje</w:t>
            </w:r>
            <w:r w:rsidRPr="00F41A1A">
              <w:rPr>
                <w:rFonts w:cs="Arial"/>
                <w:color w:val="FF0000"/>
              </w:rPr>
              <w:t xml:space="preserve"> </w:t>
            </w:r>
            <w:r w:rsidRPr="00F41A1A">
              <w:rPr>
                <w:rFonts w:cs="Arial"/>
                <w:color w:val="000000" w:themeColor="text1"/>
              </w:rPr>
              <w:t>lub</w:t>
            </w:r>
            <w:r w:rsidRPr="00F41A1A">
              <w:rPr>
                <w:rFonts w:cs="Arial"/>
                <w:color w:val="FF0000"/>
              </w:rPr>
              <w:t xml:space="preserve"> </w:t>
            </w:r>
            <w:r w:rsidRPr="00F41A1A">
              <w:rPr>
                <w:rFonts w:cs="Arial"/>
              </w:rPr>
              <w:t>instrumenty zwrotne.</w:t>
            </w:r>
          </w:p>
        </w:tc>
      </w:tr>
      <w:tr w:rsidR="003D0CE5" w:rsidRPr="00F30DA6" w14:paraId="7620C5A3" w14:textId="77777777" w:rsidTr="003D0CE5">
        <w:trPr>
          <w:trHeight w:val="2658"/>
        </w:trPr>
        <w:tc>
          <w:tcPr>
            <w:tcW w:w="2468" w:type="dxa"/>
            <w:tcBorders>
              <w:left w:val="single" w:sz="4" w:space="0" w:color="auto"/>
              <w:right w:val="single" w:sz="4" w:space="0" w:color="auto"/>
            </w:tcBorders>
            <w:shd w:val="clear" w:color="auto" w:fill="F3F3F3"/>
            <w:vAlign w:val="center"/>
          </w:tcPr>
          <w:p w14:paraId="524160EA" w14:textId="77777777" w:rsidR="003D0CE5" w:rsidRPr="00F41A1A" w:rsidRDefault="003D0CE5" w:rsidP="00F41A1A">
            <w:pPr>
              <w:spacing w:line="276" w:lineRule="auto"/>
              <w:rPr>
                <w:rFonts w:cs="Arial"/>
                <w:b/>
              </w:rPr>
            </w:pPr>
            <w:r w:rsidRPr="00F41A1A">
              <w:rPr>
                <w:rFonts w:cs="Arial"/>
                <w:b/>
              </w:rPr>
              <w:lastRenderedPageBreak/>
              <w:t xml:space="preserve">Kryteria strategiczne </w:t>
            </w:r>
          </w:p>
        </w:tc>
        <w:tc>
          <w:tcPr>
            <w:tcW w:w="7059" w:type="dxa"/>
            <w:tcBorders>
              <w:top w:val="single" w:sz="4" w:space="0" w:color="auto"/>
              <w:left w:val="single" w:sz="4" w:space="0" w:color="auto"/>
              <w:right w:val="single" w:sz="4" w:space="0" w:color="auto"/>
            </w:tcBorders>
            <w:shd w:val="clear" w:color="auto" w:fill="auto"/>
            <w:vAlign w:val="center"/>
          </w:tcPr>
          <w:p w14:paraId="312FCCCC" w14:textId="77777777" w:rsidR="003D0CE5" w:rsidRPr="00F41A1A" w:rsidRDefault="003D0CE5" w:rsidP="00F41A1A">
            <w:pPr>
              <w:spacing w:line="276" w:lineRule="auto"/>
              <w:rPr>
                <w:rFonts w:cs="Arial"/>
                <w:b/>
              </w:rPr>
            </w:pPr>
            <w:r w:rsidRPr="00F41A1A">
              <w:rPr>
                <w:rFonts w:cs="Arial"/>
                <w:b/>
              </w:rPr>
              <w:t xml:space="preserve">Horyzontalne: </w:t>
            </w:r>
          </w:p>
          <w:p w14:paraId="11D07525" w14:textId="431789C4" w:rsidR="003D0CE5" w:rsidRPr="00F41A1A" w:rsidRDefault="003D0CE5" w:rsidP="00F41A1A">
            <w:pPr>
              <w:spacing w:line="276" w:lineRule="auto"/>
              <w:rPr>
                <w:rFonts w:cs="Arial"/>
              </w:rPr>
            </w:pPr>
            <w:r w:rsidRPr="00F41A1A">
              <w:rPr>
                <w:rFonts w:cs="Arial"/>
              </w:rPr>
              <w:t>Stosowane obligatoryjnie:</w:t>
            </w:r>
          </w:p>
          <w:p w14:paraId="4536D96D" w14:textId="30B29F49" w:rsidR="002A3920" w:rsidRPr="00F41A1A" w:rsidRDefault="00DA5253" w:rsidP="00F41A1A">
            <w:pPr>
              <w:spacing w:line="276" w:lineRule="auto"/>
              <w:rPr>
                <w:rFonts w:cs="Arial"/>
              </w:rPr>
            </w:pPr>
            <w:r>
              <w:rPr>
                <w:rFonts w:cs="Arial"/>
              </w:rPr>
              <w:t xml:space="preserve">      k</w:t>
            </w:r>
            <w:r w:rsidR="003D0CE5" w:rsidRPr="00F41A1A">
              <w:rPr>
                <w:rFonts w:cs="Arial"/>
              </w:rPr>
              <w:t>ryterium pozytywnego efektu środowiskowego</w:t>
            </w:r>
          </w:p>
          <w:p w14:paraId="032527A8" w14:textId="77777777" w:rsidR="002A3920" w:rsidRPr="00F41A1A" w:rsidRDefault="002A3920" w:rsidP="00F41A1A">
            <w:pPr>
              <w:spacing w:line="276" w:lineRule="auto"/>
              <w:rPr>
                <w:rFonts w:cs="Arial"/>
              </w:rPr>
            </w:pPr>
          </w:p>
          <w:p w14:paraId="052AC76A" w14:textId="0E8443AE" w:rsidR="003D0CE5" w:rsidRPr="00F41A1A" w:rsidRDefault="003D0CE5" w:rsidP="00F41A1A">
            <w:pPr>
              <w:spacing w:line="276" w:lineRule="auto"/>
              <w:rPr>
                <w:rFonts w:cs="Arial"/>
              </w:rPr>
            </w:pPr>
            <w:r w:rsidRPr="00F41A1A">
              <w:rPr>
                <w:rFonts w:cs="Arial"/>
              </w:rPr>
              <w:t>Stosowane jako preferencja:</w:t>
            </w:r>
          </w:p>
          <w:p w14:paraId="5530DF1C" w14:textId="7F8F54F9" w:rsidR="003D0CE5" w:rsidRPr="00F41A1A" w:rsidRDefault="00184658" w:rsidP="00F41A1A">
            <w:pPr>
              <w:pStyle w:val="Akapitzlist"/>
              <w:numPr>
                <w:ilvl w:val="0"/>
                <w:numId w:val="114"/>
              </w:numPr>
              <w:spacing w:line="276" w:lineRule="auto"/>
              <w:rPr>
                <w:rFonts w:cs="Arial"/>
              </w:rPr>
            </w:pPr>
            <w:r w:rsidRPr="00184658">
              <w:rPr>
                <w:rFonts w:cs="Arial"/>
              </w:rPr>
              <w:t>k</w:t>
            </w:r>
            <w:r w:rsidR="003D0CE5" w:rsidRPr="00F41A1A">
              <w:rPr>
                <w:rFonts w:cs="Arial"/>
              </w:rPr>
              <w:t>ryterium wzrostu świadomości obywatelskiej</w:t>
            </w:r>
          </w:p>
          <w:p w14:paraId="4EEC1874" w14:textId="0611D44A" w:rsidR="003D0CE5" w:rsidRPr="00F41A1A" w:rsidRDefault="00184658" w:rsidP="00F41A1A">
            <w:pPr>
              <w:numPr>
                <w:ilvl w:val="0"/>
                <w:numId w:val="114"/>
              </w:numPr>
              <w:spacing w:line="276" w:lineRule="auto"/>
              <w:rPr>
                <w:rFonts w:cs="Arial"/>
              </w:rPr>
            </w:pPr>
            <w:r>
              <w:rPr>
                <w:rFonts w:cs="Arial"/>
              </w:rPr>
              <w:t>k</w:t>
            </w:r>
            <w:r w:rsidR="003D0CE5" w:rsidRPr="00F41A1A">
              <w:rPr>
                <w:rFonts w:cs="Arial"/>
              </w:rPr>
              <w:t>ryterium zrównoważonej produkcji i konsumpcji</w:t>
            </w:r>
          </w:p>
          <w:p w14:paraId="5272E777" w14:textId="403A2B73" w:rsidR="003D0CE5" w:rsidRPr="00F41A1A" w:rsidRDefault="00184658" w:rsidP="00F41A1A">
            <w:pPr>
              <w:numPr>
                <w:ilvl w:val="0"/>
                <w:numId w:val="114"/>
              </w:numPr>
              <w:spacing w:line="276" w:lineRule="auto"/>
              <w:rPr>
                <w:rFonts w:cs="Arial"/>
              </w:rPr>
            </w:pPr>
            <w:r>
              <w:rPr>
                <w:rFonts w:cs="Arial"/>
              </w:rPr>
              <w:t>k</w:t>
            </w:r>
            <w:r w:rsidR="003D0CE5" w:rsidRPr="00F41A1A">
              <w:rPr>
                <w:rFonts w:cs="Arial"/>
              </w:rPr>
              <w:t>ryterium lokalizacji</w:t>
            </w:r>
          </w:p>
          <w:p w14:paraId="1D26AB75" w14:textId="1B406A7B" w:rsidR="003D0CE5" w:rsidRPr="00F41A1A" w:rsidRDefault="00184658">
            <w:pPr>
              <w:numPr>
                <w:ilvl w:val="0"/>
                <w:numId w:val="114"/>
              </w:numPr>
              <w:spacing w:after="200" w:line="276" w:lineRule="auto"/>
              <w:contextualSpacing/>
              <w:rPr>
                <w:rFonts w:cs="Arial"/>
              </w:rPr>
            </w:pPr>
            <w:r>
              <w:rPr>
                <w:rFonts w:cs="Arial"/>
              </w:rPr>
              <w:t>k</w:t>
            </w:r>
            <w:r w:rsidR="003D0CE5" w:rsidRPr="00F41A1A">
              <w:rPr>
                <w:rFonts w:cs="Arial"/>
              </w:rPr>
              <w:t>ryterium pozytywnego oddziaływania przestrzennego</w:t>
            </w:r>
          </w:p>
          <w:p w14:paraId="6F8C5834" w14:textId="00048D8C" w:rsidR="00184658" w:rsidRPr="00F41A1A" w:rsidRDefault="00184658">
            <w:pPr>
              <w:numPr>
                <w:ilvl w:val="0"/>
                <w:numId w:val="114"/>
              </w:numPr>
              <w:spacing w:after="200" w:line="276" w:lineRule="auto"/>
              <w:contextualSpacing/>
              <w:rPr>
                <w:rFonts w:cs="Arial"/>
              </w:rPr>
            </w:pPr>
            <w:r>
              <w:rPr>
                <w:rFonts w:cs="Arial"/>
              </w:rPr>
              <w:t>k</w:t>
            </w:r>
            <w:r w:rsidR="003D0CE5" w:rsidRPr="00F41A1A">
              <w:rPr>
                <w:rFonts w:cs="Arial"/>
              </w:rPr>
              <w:t>ryterium partnerstwa publiczno-prywatnego</w:t>
            </w:r>
            <w:r>
              <w:rPr>
                <w:rFonts w:cs="Arial"/>
              </w:rPr>
              <w:t>.</w:t>
            </w:r>
          </w:p>
        </w:tc>
      </w:tr>
      <w:tr w:rsidR="003D0CE5" w:rsidRPr="00F30DA6" w14:paraId="086FBBBA" w14:textId="77777777" w:rsidTr="003D0CE5">
        <w:tc>
          <w:tcPr>
            <w:tcW w:w="2468" w:type="dxa"/>
            <w:tcBorders>
              <w:left w:val="single" w:sz="4" w:space="0" w:color="auto"/>
              <w:right w:val="single" w:sz="4" w:space="0" w:color="auto"/>
            </w:tcBorders>
            <w:shd w:val="clear" w:color="auto" w:fill="F3F3F3"/>
            <w:vAlign w:val="center"/>
          </w:tcPr>
          <w:p w14:paraId="624AFD11" w14:textId="77777777" w:rsidR="003D0CE5" w:rsidRPr="00F41A1A" w:rsidRDefault="003D0CE5" w:rsidP="00F41A1A">
            <w:pPr>
              <w:spacing w:line="276" w:lineRule="auto"/>
              <w:rPr>
                <w:rFonts w:cs="Arial"/>
                <w:b/>
                <w:color w:val="000000"/>
              </w:rPr>
            </w:pPr>
            <w:r w:rsidRPr="00F41A1A">
              <w:rPr>
                <w:rFonts w:cs="Arial"/>
                <w:b/>
                <w:color w:val="000000"/>
              </w:rPr>
              <w:t xml:space="preserve">Ukierunkowanie terytorialne </w:t>
            </w:r>
            <w:r w:rsidRPr="00F41A1A">
              <w:rPr>
                <w:rFonts w:cs="Arial"/>
                <w:b/>
                <w:color w:val="000000"/>
              </w:rPr>
              <w:br/>
              <w:t>– obszary strategicznej interwencji</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71DB62F1" w14:textId="77777777" w:rsidR="003D0CE5" w:rsidRPr="00F41A1A" w:rsidRDefault="003D0CE5" w:rsidP="00F41A1A">
            <w:pPr>
              <w:spacing w:line="276" w:lineRule="auto"/>
              <w:rPr>
                <w:rFonts w:cs="Arial"/>
                <w:highlight w:val="yellow"/>
              </w:rPr>
            </w:pPr>
            <w:r w:rsidRPr="00F41A1A">
              <w:rPr>
                <w:rFonts w:cs="Arial"/>
              </w:rPr>
              <w:t>Całe województwo</w:t>
            </w:r>
          </w:p>
        </w:tc>
      </w:tr>
      <w:tr w:rsidR="003D0CE5" w:rsidRPr="00F30DA6" w14:paraId="76CA351D" w14:textId="77777777" w:rsidTr="003D0CE5">
        <w:tc>
          <w:tcPr>
            <w:tcW w:w="2468" w:type="dxa"/>
            <w:shd w:val="clear" w:color="auto" w:fill="F3F3F3"/>
            <w:vAlign w:val="center"/>
          </w:tcPr>
          <w:p w14:paraId="418191EE" w14:textId="77777777" w:rsidR="003D0CE5" w:rsidRPr="00F41A1A" w:rsidRDefault="003D0CE5" w:rsidP="00F41A1A">
            <w:pPr>
              <w:spacing w:line="276" w:lineRule="auto"/>
              <w:rPr>
                <w:rFonts w:cs="Arial"/>
                <w:b/>
              </w:rPr>
            </w:pPr>
            <w:r w:rsidRPr="00F41A1A">
              <w:rPr>
                <w:rFonts w:cs="Arial"/>
                <w:b/>
              </w:rPr>
              <w:t>Przedsięwzięcia strategiczne</w:t>
            </w:r>
          </w:p>
        </w:tc>
        <w:tc>
          <w:tcPr>
            <w:tcW w:w="7059" w:type="dxa"/>
            <w:vAlign w:val="center"/>
          </w:tcPr>
          <w:p w14:paraId="22C83C9E" w14:textId="77777777" w:rsidR="003D0CE5" w:rsidRPr="00F41A1A" w:rsidRDefault="003D0CE5" w:rsidP="00F41A1A">
            <w:pPr>
              <w:spacing w:line="276" w:lineRule="auto"/>
              <w:rPr>
                <w:rFonts w:cs="Arial"/>
              </w:rPr>
            </w:pPr>
            <w:r w:rsidRPr="00F41A1A">
              <w:rPr>
                <w:rFonts w:cs="Arial"/>
              </w:rPr>
              <w:t>-</w:t>
            </w:r>
          </w:p>
        </w:tc>
      </w:tr>
    </w:tbl>
    <w:p w14:paraId="02999249" w14:textId="77777777" w:rsidR="003D0CE5" w:rsidRPr="00F41A1A" w:rsidRDefault="003D0CE5" w:rsidP="00F41A1A">
      <w:pPr>
        <w:pStyle w:val="wnioskiiinne"/>
        <w:rPr>
          <w:b w:val="0"/>
        </w:rPr>
      </w:pPr>
      <w:r w:rsidRPr="00F41A1A">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3D0CE5" w:rsidRPr="00F30DA6" w14:paraId="0C114899" w14:textId="77777777" w:rsidTr="003D0CE5">
        <w:trPr>
          <w:tblHeader/>
        </w:trPr>
        <w:tc>
          <w:tcPr>
            <w:tcW w:w="4395" w:type="dxa"/>
            <w:gridSpan w:val="2"/>
            <w:shd w:val="clear" w:color="auto" w:fill="CCFFCC"/>
            <w:vAlign w:val="center"/>
          </w:tcPr>
          <w:p w14:paraId="588D9C29"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4BACC017"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p w14:paraId="3D52121D"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(2018)</w:t>
            </w:r>
          </w:p>
        </w:tc>
        <w:tc>
          <w:tcPr>
            <w:tcW w:w="1559" w:type="dxa"/>
            <w:shd w:val="clear" w:color="auto" w:fill="CCFFCC"/>
            <w:vAlign w:val="center"/>
          </w:tcPr>
          <w:p w14:paraId="108DC19F"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2014" w:type="dxa"/>
            <w:shd w:val="clear" w:color="auto" w:fill="CCFFCC"/>
            <w:vAlign w:val="center"/>
          </w:tcPr>
          <w:p w14:paraId="2949B77F" w14:textId="77777777" w:rsidR="003D0CE5" w:rsidRPr="00F41A1A" w:rsidRDefault="003D0CE5"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D0CE5" w:rsidRPr="00F30DA6" w14:paraId="34E8F298" w14:textId="77777777" w:rsidTr="003D0CE5">
        <w:trPr>
          <w:trHeight w:val="347"/>
        </w:trPr>
        <w:tc>
          <w:tcPr>
            <w:tcW w:w="502" w:type="dxa"/>
            <w:vAlign w:val="center"/>
          </w:tcPr>
          <w:p w14:paraId="0E1AD7AC" w14:textId="77777777" w:rsidR="003D0CE5" w:rsidRPr="00F41A1A" w:rsidRDefault="003D0CE5" w:rsidP="00F41A1A">
            <w:pPr>
              <w:numPr>
                <w:ilvl w:val="0"/>
                <w:numId w:val="38"/>
              </w:numPr>
              <w:spacing w:line="276" w:lineRule="auto"/>
              <w:contextualSpacing/>
              <w:rPr>
                <w:rFonts w:eastAsia="Times New Roman" w:cs="Arial"/>
                <w:lang w:eastAsia="pl-PL"/>
              </w:rPr>
            </w:pPr>
          </w:p>
        </w:tc>
        <w:tc>
          <w:tcPr>
            <w:tcW w:w="3893" w:type="dxa"/>
          </w:tcPr>
          <w:p w14:paraId="36D09CE7"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Liczba wdrożonych eko-innowacyjnych projektów realizujących GOZ</w:t>
            </w:r>
          </w:p>
        </w:tc>
        <w:tc>
          <w:tcPr>
            <w:tcW w:w="1559" w:type="dxa"/>
            <w:vAlign w:val="center"/>
          </w:tcPr>
          <w:p w14:paraId="7C202554"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0</w:t>
            </w:r>
          </w:p>
        </w:tc>
        <w:tc>
          <w:tcPr>
            <w:tcW w:w="1559" w:type="dxa"/>
            <w:vAlign w:val="center"/>
          </w:tcPr>
          <w:p w14:paraId="7844F86E" w14:textId="0A05F097" w:rsidR="003D0CE5" w:rsidRPr="00F41A1A" w:rsidDel="00A442EF" w:rsidRDefault="00D5004F" w:rsidP="00F41A1A">
            <w:pPr>
              <w:spacing w:line="276" w:lineRule="auto"/>
              <w:rPr>
                <w:rFonts w:eastAsia="Times New Roman" w:cs="Arial"/>
                <w:lang w:eastAsia="pl-PL"/>
              </w:rPr>
            </w:pPr>
            <w:r w:rsidRPr="00F41A1A">
              <w:rPr>
                <w:rFonts w:eastAsia="Times New Roman" w:cs="Arial"/>
                <w:lang w:eastAsia="pl-PL"/>
              </w:rPr>
              <w:t>5</w:t>
            </w:r>
            <w:r w:rsidR="002A3920" w:rsidRPr="00F41A1A">
              <w:rPr>
                <w:rFonts w:eastAsia="Times New Roman" w:cs="Arial"/>
                <w:lang w:eastAsia="pl-PL"/>
              </w:rPr>
              <w:t>0</w:t>
            </w:r>
          </w:p>
        </w:tc>
        <w:tc>
          <w:tcPr>
            <w:tcW w:w="2014" w:type="dxa"/>
            <w:vAlign w:val="center"/>
          </w:tcPr>
          <w:p w14:paraId="08FB89FA"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DPR, DRG UMWP</w:t>
            </w:r>
          </w:p>
        </w:tc>
      </w:tr>
    </w:tbl>
    <w:p w14:paraId="4BF8CE3F" w14:textId="3D9B7ABE" w:rsidR="003D0CE5" w:rsidRPr="00F41A1A" w:rsidRDefault="003D0CE5" w:rsidP="00F41A1A">
      <w:pPr>
        <w:spacing w:line="276" w:lineRule="auto"/>
        <w:rPr>
          <w:rFonts w:cs="Arial"/>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7059"/>
      </w:tblGrid>
      <w:tr w:rsidR="003D0CE5" w:rsidRPr="00F30DA6" w14:paraId="28FB71B4" w14:textId="77777777" w:rsidTr="003D0CE5">
        <w:trPr>
          <w:tblHeader/>
        </w:trPr>
        <w:tc>
          <w:tcPr>
            <w:tcW w:w="2468" w:type="dxa"/>
            <w:shd w:val="clear" w:color="auto" w:fill="CCFFCC"/>
            <w:vAlign w:val="center"/>
          </w:tcPr>
          <w:p w14:paraId="230D2D77" w14:textId="77777777" w:rsidR="003D0CE5" w:rsidRPr="00F41A1A" w:rsidRDefault="003D0CE5" w:rsidP="00F41A1A">
            <w:pPr>
              <w:spacing w:line="276" w:lineRule="auto"/>
              <w:rPr>
                <w:rFonts w:cs="Arial"/>
                <w:b/>
              </w:rPr>
            </w:pPr>
            <w:r w:rsidRPr="00F41A1A">
              <w:rPr>
                <w:rFonts w:cs="Arial"/>
                <w:b/>
              </w:rPr>
              <w:t>Działanie 1.3.2</w:t>
            </w:r>
          </w:p>
        </w:tc>
        <w:tc>
          <w:tcPr>
            <w:tcW w:w="7059" w:type="dxa"/>
          </w:tcPr>
          <w:p w14:paraId="4B95FB42" w14:textId="77777777" w:rsidR="003D0CE5" w:rsidRPr="00F41A1A" w:rsidRDefault="003D0CE5" w:rsidP="00F41A1A">
            <w:pPr>
              <w:spacing w:line="276" w:lineRule="auto"/>
              <w:rPr>
                <w:rFonts w:cs="Arial"/>
                <w:b/>
              </w:rPr>
            </w:pPr>
            <w:r w:rsidRPr="00F41A1A">
              <w:rPr>
                <w:rFonts w:cs="Arial"/>
                <w:b/>
              </w:rPr>
              <w:t>Zapobieganie powstawaniu odpadów oraz stworzenie warunków</w:t>
            </w:r>
          </w:p>
          <w:p w14:paraId="53D4E253" w14:textId="77777777" w:rsidR="003D0CE5" w:rsidRPr="00F41A1A" w:rsidRDefault="003D0CE5" w:rsidP="00F41A1A">
            <w:pPr>
              <w:spacing w:line="276" w:lineRule="auto"/>
              <w:rPr>
                <w:rFonts w:cs="Arial"/>
                <w:b/>
              </w:rPr>
            </w:pPr>
            <w:r w:rsidRPr="00F41A1A">
              <w:rPr>
                <w:rFonts w:cs="Arial"/>
                <w:b/>
              </w:rPr>
              <w:t>do maksymalizacji ilości selektywnie zbieranych odpadów</w:t>
            </w:r>
          </w:p>
        </w:tc>
      </w:tr>
      <w:tr w:rsidR="003D0CE5" w:rsidRPr="00F30DA6" w14:paraId="46215487" w14:textId="77777777" w:rsidTr="003D0CE5">
        <w:tc>
          <w:tcPr>
            <w:tcW w:w="2468" w:type="dxa"/>
            <w:shd w:val="clear" w:color="auto" w:fill="F3F3F3"/>
            <w:vAlign w:val="center"/>
          </w:tcPr>
          <w:p w14:paraId="5145E147" w14:textId="77777777" w:rsidR="003D0CE5" w:rsidRPr="00F41A1A" w:rsidRDefault="003D0CE5" w:rsidP="00F41A1A">
            <w:pPr>
              <w:spacing w:line="276" w:lineRule="auto"/>
              <w:rPr>
                <w:rFonts w:cs="Arial"/>
                <w:b/>
              </w:rPr>
            </w:pPr>
            <w:r w:rsidRPr="00F41A1A">
              <w:rPr>
                <w:rFonts w:cs="Arial"/>
                <w:b/>
              </w:rPr>
              <w:t>Zakres interwencji</w:t>
            </w:r>
          </w:p>
        </w:tc>
        <w:tc>
          <w:tcPr>
            <w:tcW w:w="7059" w:type="dxa"/>
          </w:tcPr>
          <w:p w14:paraId="00E0474D" w14:textId="77777777" w:rsidR="003D0CE5" w:rsidRPr="00F41A1A" w:rsidRDefault="003D0CE5" w:rsidP="00F41A1A">
            <w:pPr>
              <w:numPr>
                <w:ilvl w:val="0"/>
                <w:numId w:val="33"/>
              </w:numPr>
              <w:spacing w:line="276" w:lineRule="auto"/>
              <w:contextualSpacing/>
              <w:rPr>
                <w:rFonts w:cs="Arial"/>
              </w:rPr>
            </w:pPr>
            <w:r w:rsidRPr="00F41A1A">
              <w:rPr>
                <w:rFonts w:cs="Arial"/>
              </w:rPr>
              <w:t>tworzenie sieci centrów ponownego wykorzystania i napraw, w tym wymiany zużytych urządzeń i sprzętu domowego</w:t>
            </w:r>
          </w:p>
          <w:p w14:paraId="371BF4AB" w14:textId="77777777" w:rsidR="003D0CE5" w:rsidRPr="00F41A1A" w:rsidRDefault="003D0CE5" w:rsidP="00F41A1A">
            <w:pPr>
              <w:numPr>
                <w:ilvl w:val="0"/>
                <w:numId w:val="33"/>
              </w:numPr>
              <w:spacing w:line="276" w:lineRule="auto"/>
              <w:contextualSpacing/>
              <w:rPr>
                <w:rFonts w:cs="Arial"/>
              </w:rPr>
            </w:pPr>
            <w:r w:rsidRPr="00F41A1A">
              <w:rPr>
                <w:rFonts w:cs="Arial"/>
              </w:rPr>
              <w:t>realizacja projektów w zakresie przeciwdziałania marnotrawieniu żywności</w:t>
            </w:r>
          </w:p>
          <w:p w14:paraId="46861798" w14:textId="77777777" w:rsidR="003D0CE5" w:rsidRPr="00F41A1A" w:rsidRDefault="003D0CE5" w:rsidP="00F41A1A">
            <w:pPr>
              <w:numPr>
                <w:ilvl w:val="0"/>
                <w:numId w:val="33"/>
              </w:numPr>
              <w:autoSpaceDE w:val="0"/>
              <w:autoSpaceDN w:val="0"/>
              <w:adjustRightInd w:val="0"/>
              <w:spacing w:line="276" w:lineRule="auto"/>
              <w:contextualSpacing/>
              <w:rPr>
                <w:rFonts w:cs="Arial"/>
              </w:rPr>
            </w:pPr>
            <w:r w:rsidRPr="00F41A1A">
              <w:rPr>
                <w:rFonts w:eastAsia="CIDFont+F3" w:cs="Arial"/>
              </w:rPr>
              <w:t>budowa i rozbudowa infrastruktury selektywnego zbierania odpadów komunalnych, min. punktów selektywnego zbierania odpadów komunalnych (PSZOK)</w:t>
            </w:r>
          </w:p>
          <w:p w14:paraId="2143EE7F" w14:textId="77777777" w:rsidR="003D0CE5" w:rsidRPr="00F41A1A" w:rsidRDefault="003D0CE5" w:rsidP="00F41A1A">
            <w:pPr>
              <w:numPr>
                <w:ilvl w:val="0"/>
                <w:numId w:val="33"/>
              </w:numPr>
              <w:autoSpaceDE w:val="0"/>
              <w:autoSpaceDN w:val="0"/>
              <w:adjustRightInd w:val="0"/>
              <w:spacing w:line="276" w:lineRule="auto"/>
              <w:contextualSpacing/>
              <w:rPr>
                <w:rFonts w:cs="Arial"/>
              </w:rPr>
            </w:pPr>
            <w:r w:rsidRPr="00F41A1A">
              <w:rPr>
                <w:rFonts w:cs="Arial"/>
              </w:rPr>
              <w:t>rozwój systemów selektywnego zbierania odpadów komunalnych, w tym odpadów ulegających biodegradacji</w:t>
            </w:r>
          </w:p>
        </w:tc>
      </w:tr>
      <w:tr w:rsidR="003D0CE5" w:rsidRPr="00F30DA6" w14:paraId="64E6DA27" w14:textId="77777777" w:rsidTr="003D0CE5">
        <w:tc>
          <w:tcPr>
            <w:tcW w:w="2468" w:type="dxa"/>
            <w:shd w:val="clear" w:color="auto" w:fill="F3F3F3"/>
            <w:vAlign w:val="center"/>
          </w:tcPr>
          <w:p w14:paraId="07B4A972" w14:textId="77777777" w:rsidR="003D0CE5" w:rsidRPr="00F41A1A" w:rsidRDefault="003D0CE5" w:rsidP="00F41A1A">
            <w:pPr>
              <w:spacing w:line="276" w:lineRule="auto"/>
              <w:rPr>
                <w:rFonts w:cs="Arial"/>
                <w:b/>
              </w:rPr>
            </w:pPr>
            <w:r w:rsidRPr="00F41A1A">
              <w:rPr>
                <w:rFonts w:cs="Arial"/>
                <w:b/>
              </w:rPr>
              <w:t>Planowane formy finansowania</w:t>
            </w:r>
          </w:p>
        </w:tc>
        <w:tc>
          <w:tcPr>
            <w:tcW w:w="7059" w:type="dxa"/>
          </w:tcPr>
          <w:p w14:paraId="38D52B31" w14:textId="77777777" w:rsidR="003D0CE5" w:rsidRPr="00F41A1A" w:rsidRDefault="003D0CE5" w:rsidP="00F41A1A">
            <w:pPr>
              <w:spacing w:line="276" w:lineRule="auto"/>
              <w:contextualSpacing/>
              <w:rPr>
                <w:rFonts w:cs="Arial"/>
              </w:rPr>
            </w:pPr>
            <w:r w:rsidRPr="00F41A1A">
              <w:rPr>
                <w:rFonts w:cs="Arial"/>
              </w:rPr>
              <w:t>W ramach Działania planowane jest udzielanie wsparcia przede wszystkim w oparciu o dotacje</w:t>
            </w:r>
            <w:r w:rsidRPr="00F41A1A">
              <w:rPr>
                <w:rFonts w:cs="Arial"/>
                <w:color w:val="FF0000"/>
              </w:rPr>
              <w:t xml:space="preserve"> </w:t>
            </w:r>
            <w:r w:rsidRPr="00F41A1A">
              <w:rPr>
                <w:rFonts w:cs="Arial"/>
                <w:color w:val="000000" w:themeColor="text1"/>
              </w:rPr>
              <w:t>lub</w:t>
            </w:r>
            <w:r w:rsidRPr="00F41A1A">
              <w:rPr>
                <w:rFonts w:cs="Arial"/>
                <w:color w:val="FF0000"/>
              </w:rPr>
              <w:t xml:space="preserve"> </w:t>
            </w:r>
            <w:r w:rsidRPr="00F41A1A">
              <w:rPr>
                <w:rFonts w:cs="Arial"/>
              </w:rPr>
              <w:t>instrumenty zwrotne.</w:t>
            </w:r>
          </w:p>
        </w:tc>
      </w:tr>
      <w:tr w:rsidR="003D0CE5" w:rsidRPr="00F30DA6" w14:paraId="03CBC191" w14:textId="77777777" w:rsidTr="003D0CE5">
        <w:trPr>
          <w:trHeight w:val="2658"/>
        </w:trPr>
        <w:tc>
          <w:tcPr>
            <w:tcW w:w="2468" w:type="dxa"/>
            <w:tcBorders>
              <w:left w:val="single" w:sz="4" w:space="0" w:color="auto"/>
              <w:right w:val="single" w:sz="4" w:space="0" w:color="auto"/>
            </w:tcBorders>
            <w:shd w:val="clear" w:color="auto" w:fill="F3F3F3"/>
            <w:vAlign w:val="center"/>
          </w:tcPr>
          <w:p w14:paraId="074C04D4" w14:textId="77777777" w:rsidR="003D0CE5" w:rsidRPr="00F41A1A" w:rsidRDefault="003D0CE5" w:rsidP="00F41A1A">
            <w:pPr>
              <w:spacing w:line="276" w:lineRule="auto"/>
              <w:rPr>
                <w:rFonts w:cs="Arial"/>
                <w:b/>
              </w:rPr>
            </w:pPr>
            <w:r w:rsidRPr="00F41A1A">
              <w:rPr>
                <w:rFonts w:cs="Arial"/>
                <w:b/>
              </w:rPr>
              <w:lastRenderedPageBreak/>
              <w:t xml:space="preserve">Kryteria strategiczne </w:t>
            </w:r>
          </w:p>
        </w:tc>
        <w:tc>
          <w:tcPr>
            <w:tcW w:w="7059" w:type="dxa"/>
            <w:tcBorders>
              <w:top w:val="single" w:sz="4" w:space="0" w:color="auto"/>
              <w:left w:val="single" w:sz="4" w:space="0" w:color="auto"/>
              <w:right w:val="single" w:sz="4" w:space="0" w:color="auto"/>
            </w:tcBorders>
            <w:shd w:val="clear" w:color="auto" w:fill="auto"/>
            <w:vAlign w:val="center"/>
          </w:tcPr>
          <w:p w14:paraId="0A61F9C2" w14:textId="77777777" w:rsidR="003D0CE5" w:rsidRPr="00F41A1A" w:rsidRDefault="003D0CE5" w:rsidP="00F41A1A">
            <w:pPr>
              <w:spacing w:line="276" w:lineRule="auto"/>
              <w:rPr>
                <w:rFonts w:cs="Arial"/>
                <w:b/>
              </w:rPr>
            </w:pPr>
            <w:r w:rsidRPr="00F41A1A">
              <w:rPr>
                <w:rFonts w:cs="Arial"/>
                <w:b/>
              </w:rPr>
              <w:t xml:space="preserve">Horyzontalne: </w:t>
            </w:r>
          </w:p>
          <w:p w14:paraId="6BB7388D" w14:textId="77777777" w:rsidR="003D0CE5" w:rsidRPr="00F41A1A" w:rsidRDefault="003D0CE5" w:rsidP="00F41A1A">
            <w:pPr>
              <w:spacing w:line="276" w:lineRule="auto"/>
              <w:rPr>
                <w:rFonts w:cs="Arial"/>
              </w:rPr>
            </w:pPr>
            <w:r w:rsidRPr="00F41A1A">
              <w:rPr>
                <w:rFonts w:cs="Arial"/>
              </w:rPr>
              <w:t>Stosowane obligatoryjnie:</w:t>
            </w:r>
          </w:p>
          <w:p w14:paraId="6F017873" w14:textId="09BB9593" w:rsidR="003D0CE5" w:rsidRPr="00F41A1A" w:rsidRDefault="00184658" w:rsidP="00F41A1A">
            <w:pPr>
              <w:spacing w:line="276" w:lineRule="auto"/>
              <w:ind w:left="360"/>
              <w:rPr>
                <w:rFonts w:cs="Arial"/>
              </w:rPr>
            </w:pPr>
            <w:r>
              <w:rPr>
                <w:rFonts w:cs="Arial"/>
              </w:rPr>
              <w:t>k</w:t>
            </w:r>
            <w:r w:rsidR="003D0CE5" w:rsidRPr="00F41A1A">
              <w:rPr>
                <w:rFonts w:cs="Arial"/>
              </w:rPr>
              <w:t>ryterium pozytywnego efektu środowiskowego</w:t>
            </w:r>
          </w:p>
          <w:p w14:paraId="2676BE1A" w14:textId="77777777" w:rsidR="003D0CE5" w:rsidRPr="00F41A1A" w:rsidRDefault="003D0CE5" w:rsidP="00F41A1A">
            <w:pPr>
              <w:spacing w:line="276" w:lineRule="auto"/>
              <w:rPr>
                <w:rFonts w:cs="Arial"/>
              </w:rPr>
            </w:pPr>
            <w:r w:rsidRPr="00F41A1A">
              <w:rPr>
                <w:rFonts w:cs="Arial"/>
              </w:rPr>
              <w:t>Stosowane jako preferencja:</w:t>
            </w:r>
          </w:p>
          <w:p w14:paraId="3467BBB2" w14:textId="2C950ABC" w:rsidR="003D0CE5" w:rsidRPr="00F41A1A" w:rsidRDefault="00184658" w:rsidP="00F41A1A">
            <w:pPr>
              <w:pStyle w:val="Akapitzlist"/>
              <w:numPr>
                <w:ilvl w:val="0"/>
                <w:numId w:val="115"/>
              </w:numPr>
              <w:spacing w:line="276" w:lineRule="auto"/>
              <w:rPr>
                <w:rFonts w:cs="Arial"/>
              </w:rPr>
            </w:pPr>
            <w:r>
              <w:rPr>
                <w:rFonts w:cs="Arial"/>
              </w:rPr>
              <w:t>k</w:t>
            </w:r>
            <w:r w:rsidR="003D0CE5" w:rsidRPr="00F41A1A">
              <w:rPr>
                <w:rFonts w:cs="Arial"/>
              </w:rPr>
              <w:t>ryterium wzrostu świadomości obywatelskiej</w:t>
            </w:r>
          </w:p>
          <w:p w14:paraId="0A9863C0" w14:textId="42E4DBEF" w:rsidR="003D0CE5" w:rsidRPr="00F41A1A" w:rsidRDefault="00184658" w:rsidP="00F41A1A">
            <w:pPr>
              <w:pStyle w:val="Akapitzlist"/>
              <w:numPr>
                <w:ilvl w:val="0"/>
                <w:numId w:val="115"/>
              </w:numPr>
              <w:spacing w:line="276" w:lineRule="auto"/>
              <w:rPr>
                <w:rFonts w:cs="Arial"/>
              </w:rPr>
            </w:pPr>
            <w:r>
              <w:rPr>
                <w:rFonts w:cs="Arial"/>
              </w:rPr>
              <w:t>k</w:t>
            </w:r>
            <w:r w:rsidR="003D0CE5" w:rsidRPr="00F41A1A">
              <w:rPr>
                <w:rFonts w:cs="Arial"/>
              </w:rPr>
              <w:t>ryterium zrównoważonej produkcji i konsumpcji</w:t>
            </w:r>
          </w:p>
          <w:p w14:paraId="13376630" w14:textId="550CFE23" w:rsidR="003D0CE5" w:rsidRPr="00F41A1A" w:rsidRDefault="00184658" w:rsidP="00F41A1A">
            <w:pPr>
              <w:pStyle w:val="Akapitzlist"/>
              <w:numPr>
                <w:ilvl w:val="0"/>
                <w:numId w:val="115"/>
              </w:numPr>
              <w:spacing w:line="276" w:lineRule="auto"/>
              <w:rPr>
                <w:rFonts w:cs="Arial"/>
              </w:rPr>
            </w:pPr>
            <w:r>
              <w:rPr>
                <w:rFonts w:cs="Arial"/>
              </w:rPr>
              <w:t>k</w:t>
            </w:r>
            <w:r w:rsidR="003D0CE5" w:rsidRPr="00F41A1A">
              <w:rPr>
                <w:rFonts w:cs="Arial"/>
              </w:rPr>
              <w:t>ryterium lokalizacji</w:t>
            </w:r>
          </w:p>
          <w:p w14:paraId="4F580412" w14:textId="67B62775" w:rsidR="003D0CE5" w:rsidRPr="00F41A1A" w:rsidRDefault="00184658">
            <w:pPr>
              <w:pStyle w:val="Akapitzlist"/>
              <w:numPr>
                <w:ilvl w:val="0"/>
                <w:numId w:val="115"/>
              </w:numPr>
              <w:spacing w:after="200" w:line="276" w:lineRule="auto"/>
              <w:rPr>
                <w:rFonts w:cs="Arial"/>
              </w:rPr>
            </w:pPr>
            <w:r>
              <w:rPr>
                <w:rFonts w:cs="Arial"/>
              </w:rPr>
              <w:t>k</w:t>
            </w:r>
            <w:r w:rsidR="003D0CE5" w:rsidRPr="00F41A1A">
              <w:rPr>
                <w:rFonts w:cs="Arial"/>
              </w:rPr>
              <w:t>ryterium pozytywnego oddziaływania przestrzennego</w:t>
            </w:r>
          </w:p>
          <w:p w14:paraId="7EA10F0F" w14:textId="70A9A492" w:rsidR="003D0CE5" w:rsidRPr="00F41A1A" w:rsidRDefault="00184658">
            <w:pPr>
              <w:pStyle w:val="Akapitzlist"/>
              <w:numPr>
                <w:ilvl w:val="0"/>
                <w:numId w:val="115"/>
              </w:numPr>
              <w:spacing w:after="200" w:line="276" w:lineRule="auto"/>
              <w:rPr>
                <w:rFonts w:cs="Arial"/>
              </w:rPr>
            </w:pPr>
            <w:r>
              <w:rPr>
                <w:rFonts w:cs="Arial"/>
              </w:rPr>
              <w:t>k</w:t>
            </w:r>
            <w:r w:rsidR="003D0CE5" w:rsidRPr="00F41A1A">
              <w:rPr>
                <w:rFonts w:cs="Arial"/>
              </w:rPr>
              <w:t>ryterium partnerstwa publiczno-prywatnego</w:t>
            </w:r>
          </w:p>
        </w:tc>
      </w:tr>
      <w:tr w:rsidR="003D0CE5" w:rsidRPr="00F30DA6" w14:paraId="0D3E5CFF" w14:textId="77777777" w:rsidTr="003D0CE5">
        <w:tc>
          <w:tcPr>
            <w:tcW w:w="2468" w:type="dxa"/>
            <w:tcBorders>
              <w:left w:val="single" w:sz="4" w:space="0" w:color="auto"/>
              <w:right w:val="single" w:sz="4" w:space="0" w:color="auto"/>
            </w:tcBorders>
            <w:shd w:val="clear" w:color="auto" w:fill="F3F3F3"/>
            <w:vAlign w:val="center"/>
          </w:tcPr>
          <w:p w14:paraId="3ACD88C1" w14:textId="77777777" w:rsidR="003D0CE5" w:rsidRPr="00F41A1A" w:rsidRDefault="003D0CE5" w:rsidP="00F41A1A">
            <w:pPr>
              <w:spacing w:line="276" w:lineRule="auto"/>
              <w:rPr>
                <w:rFonts w:cs="Arial"/>
                <w:b/>
                <w:color w:val="000000"/>
              </w:rPr>
            </w:pPr>
            <w:r w:rsidRPr="00F41A1A">
              <w:rPr>
                <w:rFonts w:cs="Arial"/>
                <w:b/>
                <w:color w:val="000000"/>
              </w:rPr>
              <w:t xml:space="preserve">Ukierunkowanie terytorialne </w:t>
            </w:r>
            <w:r w:rsidRPr="00F41A1A">
              <w:rPr>
                <w:rFonts w:cs="Arial"/>
                <w:b/>
                <w:color w:val="000000"/>
              </w:rPr>
              <w:br/>
              <w:t>– obszary strategicznej interwencji</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7A042CFA" w14:textId="77777777" w:rsidR="003D0CE5" w:rsidRPr="00F41A1A" w:rsidRDefault="003D0CE5" w:rsidP="00F41A1A">
            <w:pPr>
              <w:spacing w:line="276" w:lineRule="auto"/>
              <w:rPr>
                <w:rFonts w:cs="Arial"/>
                <w:highlight w:val="yellow"/>
              </w:rPr>
            </w:pPr>
            <w:r w:rsidRPr="00F41A1A">
              <w:rPr>
                <w:rFonts w:cs="Arial"/>
              </w:rPr>
              <w:t>Całe województwo</w:t>
            </w:r>
          </w:p>
        </w:tc>
      </w:tr>
      <w:tr w:rsidR="003D0CE5" w:rsidRPr="00F30DA6" w14:paraId="1CD678FF" w14:textId="77777777" w:rsidTr="003D0CE5">
        <w:tc>
          <w:tcPr>
            <w:tcW w:w="2468" w:type="dxa"/>
            <w:shd w:val="clear" w:color="auto" w:fill="F3F3F3"/>
            <w:vAlign w:val="center"/>
          </w:tcPr>
          <w:p w14:paraId="2C8264F3" w14:textId="77777777" w:rsidR="003D0CE5" w:rsidRPr="00F41A1A" w:rsidRDefault="003D0CE5" w:rsidP="00F41A1A">
            <w:pPr>
              <w:spacing w:line="276" w:lineRule="auto"/>
              <w:rPr>
                <w:rFonts w:cs="Arial"/>
                <w:b/>
              </w:rPr>
            </w:pPr>
            <w:r w:rsidRPr="00F41A1A">
              <w:rPr>
                <w:rFonts w:cs="Arial"/>
                <w:b/>
              </w:rPr>
              <w:t>Przedsięwzięcia strategiczne</w:t>
            </w:r>
          </w:p>
        </w:tc>
        <w:tc>
          <w:tcPr>
            <w:tcW w:w="7059" w:type="dxa"/>
            <w:vAlign w:val="center"/>
          </w:tcPr>
          <w:p w14:paraId="21678E9A" w14:textId="77777777" w:rsidR="003D0CE5" w:rsidRPr="00F41A1A" w:rsidRDefault="003D0CE5" w:rsidP="00F41A1A">
            <w:pPr>
              <w:spacing w:line="276" w:lineRule="auto"/>
              <w:rPr>
                <w:rFonts w:cs="Arial"/>
              </w:rPr>
            </w:pPr>
            <w:r w:rsidRPr="00F41A1A">
              <w:rPr>
                <w:rFonts w:cs="Arial"/>
              </w:rPr>
              <w:t>-</w:t>
            </w:r>
          </w:p>
        </w:tc>
      </w:tr>
    </w:tbl>
    <w:p w14:paraId="11E8DA70" w14:textId="77777777" w:rsidR="003D0CE5" w:rsidRPr="00F41A1A" w:rsidRDefault="003D0CE5" w:rsidP="00F41A1A">
      <w:pPr>
        <w:pStyle w:val="wnioskiiinne"/>
      </w:pPr>
      <w:r w:rsidRPr="00F41A1A">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3D0CE5" w:rsidRPr="00F30DA6" w14:paraId="4D867635" w14:textId="77777777" w:rsidTr="003D0CE5">
        <w:trPr>
          <w:tblHeader/>
        </w:trPr>
        <w:tc>
          <w:tcPr>
            <w:tcW w:w="4395" w:type="dxa"/>
            <w:gridSpan w:val="2"/>
            <w:shd w:val="clear" w:color="auto" w:fill="CCFFCC"/>
            <w:vAlign w:val="center"/>
          </w:tcPr>
          <w:p w14:paraId="2D10B967"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75A57F87"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691A5973"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2014" w:type="dxa"/>
            <w:shd w:val="clear" w:color="auto" w:fill="CCFFCC"/>
            <w:vAlign w:val="center"/>
          </w:tcPr>
          <w:p w14:paraId="32E670E9" w14:textId="77777777" w:rsidR="003D0CE5" w:rsidRPr="00F41A1A" w:rsidRDefault="003D0CE5"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D0CE5" w:rsidRPr="00F30DA6" w14:paraId="5FE282E6" w14:textId="77777777" w:rsidTr="003D0CE5">
        <w:trPr>
          <w:trHeight w:val="347"/>
        </w:trPr>
        <w:tc>
          <w:tcPr>
            <w:tcW w:w="502" w:type="dxa"/>
            <w:vAlign w:val="center"/>
          </w:tcPr>
          <w:p w14:paraId="3A71A7BF"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1.</w:t>
            </w:r>
          </w:p>
        </w:tc>
        <w:tc>
          <w:tcPr>
            <w:tcW w:w="3893" w:type="dxa"/>
          </w:tcPr>
          <w:p w14:paraId="353D11B8"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Liczba wybudowanych, rozbudowanych lub zmodernizowanych punktów selektywnego zbierania odpadów komunalnych</w:t>
            </w:r>
          </w:p>
        </w:tc>
        <w:tc>
          <w:tcPr>
            <w:tcW w:w="1559" w:type="dxa"/>
            <w:vAlign w:val="center"/>
          </w:tcPr>
          <w:p w14:paraId="02DD96B1"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0</w:t>
            </w:r>
          </w:p>
        </w:tc>
        <w:tc>
          <w:tcPr>
            <w:tcW w:w="1559" w:type="dxa"/>
            <w:vAlign w:val="center"/>
          </w:tcPr>
          <w:p w14:paraId="09EAA56C" w14:textId="7F9D029F" w:rsidR="003D0CE5" w:rsidRPr="00F41A1A" w:rsidDel="00A442EF" w:rsidRDefault="00FD01C6" w:rsidP="00F41A1A">
            <w:pPr>
              <w:spacing w:line="276" w:lineRule="auto"/>
              <w:rPr>
                <w:rFonts w:eastAsia="Times New Roman" w:cs="Arial"/>
                <w:lang w:eastAsia="pl-PL"/>
              </w:rPr>
            </w:pPr>
            <w:r w:rsidRPr="00F41A1A">
              <w:rPr>
                <w:rFonts w:eastAsia="Times New Roman" w:cs="Arial"/>
                <w:lang w:eastAsia="pl-PL"/>
              </w:rPr>
              <w:t>25</w:t>
            </w:r>
          </w:p>
        </w:tc>
        <w:tc>
          <w:tcPr>
            <w:tcW w:w="2014" w:type="dxa"/>
            <w:vAlign w:val="center"/>
          </w:tcPr>
          <w:p w14:paraId="09D8DEA8"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DROŚ UMWP</w:t>
            </w:r>
          </w:p>
        </w:tc>
      </w:tr>
    </w:tbl>
    <w:p w14:paraId="05FF7AF8" w14:textId="77777777" w:rsidR="003D0CE5" w:rsidRPr="00F41A1A" w:rsidRDefault="003D0CE5" w:rsidP="00F41A1A">
      <w:pPr>
        <w:spacing w:line="276" w:lineRule="auto"/>
        <w:rPr>
          <w:rFonts w:cs="Arial"/>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7059"/>
      </w:tblGrid>
      <w:tr w:rsidR="003D0CE5" w:rsidRPr="00F30DA6" w14:paraId="4EC1BA82" w14:textId="77777777" w:rsidTr="003D0CE5">
        <w:trPr>
          <w:tblHeader/>
        </w:trPr>
        <w:tc>
          <w:tcPr>
            <w:tcW w:w="2468" w:type="dxa"/>
            <w:shd w:val="clear" w:color="auto" w:fill="CCFFCC"/>
            <w:vAlign w:val="center"/>
          </w:tcPr>
          <w:p w14:paraId="351D345E" w14:textId="77777777" w:rsidR="003D0CE5" w:rsidRPr="00F41A1A" w:rsidRDefault="003D0CE5" w:rsidP="00F41A1A">
            <w:pPr>
              <w:spacing w:line="276" w:lineRule="auto"/>
              <w:rPr>
                <w:rFonts w:cs="Arial"/>
                <w:b/>
              </w:rPr>
            </w:pPr>
            <w:r w:rsidRPr="00F41A1A">
              <w:rPr>
                <w:rFonts w:cs="Arial"/>
                <w:b/>
              </w:rPr>
              <w:t>Działanie 1.3.3</w:t>
            </w:r>
          </w:p>
        </w:tc>
        <w:tc>
          <w:tcPr>
            <w:tcW w:w="7059" w:type="dxa"/>
          </w:tcPr>
          <w:p w14:paraId="0D53466F" w14:textId="7C6ADC68" w:rsidR="003D0CE5" w:rsidRPr="00F41A1A" w:rsidRDefault="003D0CE5" w:rsidP="00F41A1A">
            <w:pPr>
              <w:spacing w:line="276" w:lineRule="auto"/>
              <w:rPr>
                <w:rFonts w:cs="Arial"/>
                <w:b/>
              </w:rPr>
            </w:pPr>
            <w:r w:rsidRPr="00F41A1A">
              <w:rPr>
                <w:rFonts w:cs="Arial"/>
                <w:b/>
              </w:rPr>
              <w:t xml:space="preserve">Rozwój </w:t>
            </w:r>
            <w:r w:rsidR="003F75B0">
              <w:rPr>
                <w:rFonts w:cs="Arial"/>
                <w:b/>
              </w:rPr>
              <w:t>infrastruktury do odzysku w tym</w:t>
            </w:r>
            <w:r w:rsidRPr="00F41A1A">
              <w:rPr>
                <w:rFonts w:cs="Arial"/>
                <w:b/>
              </w:rPr>
              <w:t xml:space="preserve"> recyklingu odpadów komunalnych, infrastruktury do unieszkodliwiania </w:t>
            </w:r>
            <w:r w:rsidR="00FD01C6" w:rsidRPr="00F41A1A">
              <w:rPr>
                <w:rFonts w:cs="Arial"/>
                <w:b/>
              </w:rPr>
              <w:t xml:space="preserve">odpadów niebezpiecznych </w:t>
            </w:r>
            <w:r w:rsidRPr="00F41A1A">
              <w:rPr>
                <w:rFonts w:cs="Arial"/>
                <w:b/>
              </w:rPr>
              <w:t>oraz przywracanie terenom zdegradowanym</w:t>
            </w:r>
            <w:r w:rsidR="00FD01C6" w:rsidRPr="00F41A1A">
              <w:rPr>
                <w:rFonts w:cs="Arial"/>
                <w:b/>
              </w:rPr>
              <w:t xml:space="preserve"> </w:t>
            </w:r>
            <w:r w:rsidRPr="00F41A1A">
              <w:rPr>
                <w:rFonts w:cs="Arial"/>
                <w:b/>
              </w:rPr>
              <w:t>wartości użytkowych</w:t>
            </w:r>
          </w:p>
        </w:tc>
      </w:tr>
      <w:tr w:rsidR="003D0CE5" w:rsidRPr="00F30DA6" w14:paraId="31E0D816" w14:textId="77777777" w:rsidTr="003D0CE5">
        <w:tc>
          <w:tcPr>
            <w:tcW w:w="2468" w:type="dxa"/>
            <w:shd w:val="clear" w:color="auto" w:fill="F3F3F3"/>
            <w:vAlign w:val="center"/>
          </w:tcPr>
          <w:p w14:paraId="791CF12E" w14:textId="77777777" w:rsidR="003D0CE5" w:rsidRPr="00F41A1A" w:rsidRDefault="003D0CE5" w:rsidP="00F41A1A">
            <w:pPr>
              <w:spacing w:line="276" w:lineRule="auto"/>
              <w:rPr>
                <w:rFonts w:cs="Arial"/>
                <w:b/>
              </w:rPr>
            </w:pPr>
            <w:r w:rsidRPr="00F41A1A">
              <w:rPr>
                <w:rFonts w:cs="Arial"/>
                <w:b/>
              </w:rPr>
              <w:t>Zakres interwencji</w:t>
            </w:r>
          </w:p>
        </w:tc>
        <w:tc>
          <w:tcPr>
            <w:tcW w:w="7059" w:type="dxa"/>
          </w:tcPr>
          <w:p w14:paraId="665D5763" w14:textId="77777777" w:rsidR="003D0CE5" w:rsidRPr="00F41A1A" w:rsidRDefault="003D0CE5" w:rsidP="00F41A1A">
            <w:pPr>
              <w:numPr>
                <w:ilvl w:val="0"/>
                <w:numId w:val="36"/>
              </w:numPr>
              <w:autoSpaceDE w:val="0"/>
              <w:autoSpaceDN w:val="0"/>
              <w:adjustRightInd w:val="0"/>
              <w:spacing w:line="276" w:lineRule="auto"/>
              <w:contextualSpacing/>
              <w:rPr>
                <w:rFonts w:eastAsia="CIDFont+F3" w:cs="Arial"/>
              </w:rPr>
            </w:pPr>
            <w:r w:rsidRPr="00F41A1A">
              <w:rPr>
                <w:rFonts w:eastAsia="CIDFont+F3" w:cs="Arial"/>
              </w:rPr>
              <w:t>przebudowa instalacji mechaniczno-biologicznego przetwarzania odpadów komunalnych, w celu poprawy efektywności procesów recyklingu</w:t>
            </w:r>
            <w:r w:rsidRPr="00F41A1A">
              <w:rPr>
                <w:rFonts w:cs="Arial"/>
              </w:rPr>
              <w:t xml:space="preserve"> </w:t>
            </w:r>
          </w:p>
          <w:p w14:paraId="25EE5D8A" w14:textId="77777777" w:rsidR="003D0CE5" w:rsidRPr="00F41A1A" w:rsidRDefault="003D0CE5" w:rsidP="00F41A1A">
            <w:pPr>
              <w:numPr>
                <w:ilvl w:val="0"/>
                <w:numId w:val="36"/>
              </w:numPr>
              <w:autoSpaceDE w:val="0"/>
              <w:autoSpaceDN w:val="0"/>
              <w:adjustRightInd w:val="0"/>
              <w:spacing w:line="276" w:lineRule="auto"/>
              <w:contextualSpacing/>
              <w:rPr>
                <w:rFonts w:eastAsia="CIDFont+F3" w:cs="Arial"/>
              </w:rPr>
            </w:pPr>
            <w:r w:rsidRPr="00F41A1A">
              <w:rPr>
                <w:rFonts w:eastAsia="CIDFont+F3" w:cs="Arial"/>
              </w:rPr>
              <w:t>budowa instalacji odzysku, w tym recyklingu odpadów, rozwój innowacyjnych technologii recyklingu odpadów</w:t>
            </w:r>
          </w:p>
          <w:p w14:paraId="4487322D" w14:textId="77777777" w:rsidR="003D0CE5" w:rsidRPr="00F41A1A" w:rsidRDefault="003D0CE5" w:rsidP="00F41A1A">
            <w:pPr>
              <w:numPr>
                <w:ilvl w:val="0"/>
                <w:numId w:val="36"/>
              </w:numPr>
              <w:autoSpaceDE w:val="0"/>
              <w:autoSpaceDN w:val="0"/>
              <w:adjustRightInd w:val="0"/>
              <w:spacing w:line="276" w:lineRule="auto"/>
              <w:contextualSpacing/>
              <w:rPr>
                <w:rFonts w:eastAsia="CIDFont+F3" w:cs="Arial"/>
              </w:rPr>
            </w:pPr>
            <w:r w:rsidRPr="00F41A1A">
              <w:rPr>
                <w:rFonts w:eastAsia="CIDFont+F3" w:cs="Arial"/>
              </w:rPr>
              <w:t>budowa, rozbudowa instalacji do zagospodarowania odpadów ulegających biodegradacji</w:t>
            </w:r>
          </w:p>
          <w:p w14:paraId="051B02D2" w14:textId="77777777" w:rsidR="00FD01C6" w:rsidRPr="00F41A1A" w:rsidRDefault="003D0CE5" w:rsidP="00F41A1A">
            <w:pPr>
              <w:numPr>
                <w:ilvl w:val="0"/>
                <w:numId w:val="36"/>
              </w:numPr>
              <w:autoSpaceDE w:val="0"/>
              <w:autoSpaceDN w:val="0"/>
              <w:adjustRightInd w:val="0"/>
              <w:spacing w:line="276" w:lineRule="auto"/>
              <w:contextualSpacing/>
              <w:rPr>
                <w:rFonts w:eastAsia="CIDFont+F3" w:cs="Arial"/>
              </w:rPr>
            </w:pPr>
            <w:r w:rsidRPr="00F41A1A">
              <w:rPr>
                <w:rFonts w:eastAsia="CIDFont+F3" w:cs="Arial"/>
              </w:rPr>
              <w:t>budowa instalacji do unieszkodliwiania odpadów niebezpiecznych, w szczególności odpadów medycznych i weterynaryjnych</w:t>
            </w:r>
          </w:p>
          <w:p w14:paraId="01CA9521" w14:textId="2E89B105" w:rsidR="003D0CE5" w:rsidRPr="00F41A1A" w:rsidRDefault="003D0CE5" w:rsidP="00F41A1A">
            <w:pPr>
              <w:numPr>
                <w:ilvl w:val="0"/>
                <w:numId w:val="36"/>
              </w:numPr>
              <w:autoSpaceDE w:val="0"/>
              <w:autoSpaceDN w:val="0"/>
              <w:adjustRightInd w:val="0"/>
              <w:spacing w:line="276" w:lineRule="auto"/>
              <w:contextualSpacing/>
              <w:rPr>
                <w:rFonts w:eastAsia="CIDFont+F3" w:cs="Arial"/>
              </w:rPr>
            </w:pPr>
            <w:r w:rsidRPr="00F41A1A">
              <w:rPr>
                <w:rFonts w:eastAsia="CIDFont+F3" w:cs="Arial"/>
              </w:rPr>
              <w:t>budowa instalacji termicznego przekształcania frakcji energetycznej</w:t>
            </w:r>
            <w:r w:rsidR="000B3BAC" w:rsidRPr="00F41A1A">
              <w:rPr>
                <w:rFonts w:eastAsia="CIDFont+F3" w:cs="Arial"/>
              </w:rPr>
              <w:t xml:space="preserve"> </w:t>
            </w:r>
            <w:r w:rsidRPr="00F41A1A">
              <w:rPr>
                <w:rFonts w:eastAsia="CIDFont+F3" w:cs="Arial"/>
              </w:rPr>
              <w:t>odpadów komunalnych z odzyskiem energii (np. elektrociepłownie wykorzystujące frakcję energetyczną)</w:t>
            </w:r>
          </w:p>
          <w:p w14:paraId="53C7D453" w14:textId="77777777" w:rsidR="003D0CE5" w:rsidRPr="00F41A1A" w:rsidRDefault="003D0CE5" w:rsidP="00F41A1A">
            <w:pPr>
              <w:numPr>
                <w:ilvl w:val="0"/>
                <w:numId w:val="36"/>
              </w:numPr>
              <w:autoSpaceDE w:val="0"/>
              <w:autoSpaceDN w:val="0"/>
              <w:adjustRightInd w:val="0"/>
              <w:spacing w:line="276" w:lineRule="auto"/>
              <w:contextualSpacing/>
              <w:rPr>
                <w:rFonts w:eastAsia="CIDFont+F3" w:cs="Arial"/>
              </w:rPr>
            </w:pPr>
            <w:r w:rsidRPr="00F41A1A">
              <w:rPr>
                <w:rFonts w:eastAsia="CIDFont+F3" w:cs="Arial"/>
              </w:rPr>
              <w:t>likwidacja dzikich wysypisk odpadów</w:t>
            </w:r>
          </w:p>
          <w:p w14:paraId="34295CFB" w14:textId="77777777" w:rsidR="003D0CE5" w:rsidRPr="00F41A1A" w:rsidRDefault="003D0CE5" w:rsidP="00F41A1A">
            <w:pPr>
              <w:numPr>
                <w:ilvl w:val="0"/>
                <w:numId w:val="36"/>
              </w:numPr>
              <w:autoSpaceDE w:val="0"/>
              <w:autoSpaceDN w:val="0"/>
              <w:adjustRightInd w:val="0"/>
              <w:spacing w:line="276" w:lineRule="auto"/>
              <w:contextualSpacing/>
              <w:rPr>
                <w:rFonts w:eastAsia="CIDFont+F3" w:cs="Arial"/>
              </w:rPr>
            </w:pPr>
            <w:r w:rsidRPr="00F41A1A">
              <w:rPr>
                <w:rFonts w:eastAsia="CIDFont+F3" w:cs="Arial"/>
              </w:rPr>
              <w:lastRenderedPageBreak/>
              <w:t>rekultywacja terenów zdegradowanych w wyniku składowania odpadów w miejscach na ten cel nieprzeznaczonych</w:t>
            </w:r>
          </w:p>
        </w:tc>
      </w:tr>
      <w:tr w:rsidR="003D0CE5" w:rsidRPr="00F30DA6" w14:paraId="055A9D1E" w14:textId="77777777" w:rsidTr="003D0CE5">
        <w:tc>
          <w:tcPr>
            <w:tcW w:w="2468" w:type="dxa"/>
            <w:shd w:val="clear" w:color="auto" w:fill="F3F3F3"/>
            <w:vAlign w:val="center"/>
          </w:tcPr>
          <w:p w14:paraId="19CE81BC" w14:textId="77777777" w:rsidR="003D0CE5" w:rsidRPr="00F41A1A" w:rsidRDefault="003D0CE5" w:rsidP="00F41A1A">
            <w:pPr>
              <w:spacing w:line="276" w:lineRule="auto"/>
              <w:rPr>
                <w:rFonts w:cs="Arial"/>
                <w:b/>
              </w:rPr>
            </w:pPr>
            <w:r w:rsidRPr="00F41A1A">
              <w:rPr>
                <w:rFonts w:cs="Arial"/>
                <w:b/>
              </w:rPr>
              <w:lastRenderedPageBreak/>
              <w:t>Planowane formy finansowania</w:t>
            </w:r>
          </w:p>
        </w:tc>
        <w:tc>
          <w:tcPr>
            <w:tcW w:w="7059" w:type="dxa"/>
          </w:tcPr>
          <w:p w14:paraId="2253D68D" w14:textId="77777777" w:rsidR="003D0CE5" w:rsidRPr="00F41A1A" w:rsidRDefault="003D0CE5" w:rsidP="00F41A1A">
            <w:pPr>
              <w:spacing w:line="276" w:lineRule="auto"/>
              <w:contextualSpacing/>
              <w:rPr>
                <w:rFonts w:cs="Arial"/>
              </w:rPr>
            </w:pPr>
            <w:r w:rsidRPr="00F41A1A">
              <w:rPr>
                <w:rFonts w:cs="Arial"/>
              </w:rPr>
              <w:t>W ramach Działania planowane jest udzielanie wsparcia przede wszystkim w oparciu o dotacje</w:t>
            </w:r>
            <w:r w:rsidRPr="00F41A1A">
              <w:rPr>
                <w:rFonts w:cs="Arial"/>
                <w:color w:val="FF0000"/>
              </w:rPr>
              <w:t xml:space="preserve"> </w:t>
            </w:r>
            <w:r w:rsidRPr="00F41A1A">
              <w:rPr>
                <w:rFonts w:cs="Arial"/>
                <w:color w:val="000000" w:themeColor="text1"/>
              </w:rPr>
              <w:t>lub</w:t>
            </w:r>
            <w:r w:rsidRPr="00F41A1A">
              <w:rPr>
                <w:rFonts w:cs="Arial"/>
                <w:color w:val="FF0000"/>
              </w:rPr>
              <w:t xml:space="preserve"> </w:t>
            </w:r>
            <w:r w:rsidRPr="00F41A1A">
              <w:rPr>
                <w:rFonts w:cs="Arial"/>
              </w:rPr>
              <w:t>instrumenty zwrotne.</w:t>
            </w:r>
          </w:p>
        </w:tc>
      </w:tr>
      <w:tr w:rsidR="003D0CE5" w:rsidRPr="00F30DA6" w14:paraId="075825C1" w14:textId="77777777" w:rsidTr="003D0CE5">
        <w:trPr>
          <w:trHeight w:val="2918"/>
        </w:trPr>
        <w:tc>
          <w:tcPr>
            <w:tcW w:w="2468" w:type="dxa"/>
            <w:tcBorders>
              <w:left w:val="single" w:sz="4" w:space="0" w:color="auto"/>
              <w:right w:val="single" w:sz="4" w:space="0" w:color="auto"/>
            </w:tcBorders>
            <w:shd w:val="clear" w:color="auto" w:fill="F3F3F3"/>
            <w:vAlign w:val="center"/>
          </w:tcPr>
          <w:p w14:paraId="004A3CBA" w14:textId="77777777" w:rsidR="003D0CE5" w:rsidRPr="00F41A1A" w:rsidRDefault="003D0CE5" w:rsidP="00F41A1A">
            <w:pPr>
              <w:spacing w:line="276" w:lineRule="auto"/>
              <w:rPr>
                <w:rFonts w:cs="Arial"/>
                <w:b/>
              </w:rPr>
            </w:pPr>
            <w:r w:rsidRPr="00F41A1A">
              <w:rPr>
                <w:rFonts w:cs="Arial"/>
                <w:b/>
              </w:rPr>
              <w:t xml:space="preserve">Kryteria strategiczne </w:t>
            </w:r>
          </w:p>
        </w:tc>
        <w:tc>
          <w:tcPr>
            <w:tcW w:w="7059" w:type="dxa"/>
            <w:tcBorders>
              <w:top w:val="single" w:sz="4" w:space="0" w:color="auto"/>
              <w:left w:val="single" w:sz="4" w:space="0" w:color="auto"/>
              <w:right w:val="single" w:sz="4" w:space="0" w:color="auto"/>
            </w:tcBorders>
            <w:shd w:val="clear" w:color="auto" w:fill="auto"/>
            <w:vAlign w:val="center"/>
          </w:tcPr>
          <w:p w14:paraId="3B086138" w14:textId="77777777" w:rsidR="003D0CE5" w:rsidRPr="00F41A1A" w:rsidRDefault="003D0CE5" w:rsidP="00F41A1A">
            <w:pPr>
              <w:spacing w:line="276" w:lineRule="auto"/>
              <w:rPr>
                <w:rFonts w:cs="Arial"/>
                <w:b/>
              </w:rPr>
            </w:pPr>
            <w:r w:rsidRPr="00F41A1A">
              <w:rPr>
                <w:rFonts w:cs="Arial"/>
                <w:b/>
              </w:rPr>
              <w:t xml:space="preserve">Horyzontalne: </w:t>
            </w:r>
          </w:p>
          <w:p w14:paraId="4B867D48" w14:textId="77777777" w:rsidR="003D0CE5" w:rsidRPr="00F41A1A" w:rsidRDefault="003D0CE5" w:rsidP="00F41A1A">
            <w:pPr>
              <w:spacing w:line="276" w:lineRule="auto"/>
              <w:rPr>
                <w:rFonts w:cs="Arial"/>
              </w:rPr>
            </w:pPr>
            <w:r w:rsidRPr="00F41A1A">
              <w:rPr>
                <w:rFonts w:cs="Arial"/>
              </w:rPr>
              <w:t>Stosowane obligatoryjnie:</w:t>
            </w:r>
          </w:p>
          <w:p w14:paraId="01811684" w14:textId="77777777" w:rsidR="003D0CE5" w:rsidRPr="00F41A1A" w:rsidRDefault="003D0CE5">
            <w:pPr>
              <w:spacing w:after="200" w:line="276" w:lineRule="auto"/>
              <w:ind w:left="360"/>
              <w:contextualSpacing/>
              <w:rPr>
                <w:rFonts w:cs="Arial"/>
              </w:rPr>
            </w:pPr>
            <w:r w:rsidRPr="00F41A1A">
              <w:rPr>
                <w:rFonts w:cs="Arial"/>
              </w:rPr>
              <w:t>Kryterium pozytywnego efektu środowiskowego</w:t>
            </w:r>
          </w:p>
          <w:p w14:paraId="504973E2" w14:textId="77777777" w:rsidR="003D0CE5" w:rsidRPr="00F41A1A" w:rsidRDefault="003D0CE5" w:rsidP="00F41A1A">
            <w:pPr>
              <w:spacing w:line="276" w:lineRule="auto"/>
              <w:rPr>
                <w:rFonts w:cs="Arial"/>
                <w:b/>
              </w:rPr>
            </w:pPr>
          </w:p>
          <w:p w14:paraId="2CEF8C35" w14:textId="77777777" w:rsidR="003D0CE5" w:rsidRPr="00F41A1A" w:rsidRDefault="003D0CE5" w:rsidP="00F41A1A">
            <w:pPr>
              <w:spacing w:line="276" w:lineRule="auto"/>
              <w:rPr>
                <w:rFonts w:cs="Arial"/>
              </w:rPr>
            </w:pPr>
            <w:r w:rsidRPr="00F41A1A">
              <w:rPr>
                <w:rFonts w:cs="Arial"/>
              </w:rPr>
              <w:t>Stosowane jako preferencja:</w:t>
            </w:r>
          </w:p>
          <w:p w14:paraId="7CE289CB" w14:textId="4C9B248B" w:rsidR="003D0CE5" w:rsidRPr="00F41A1A" w:rsidRDefault="00184658" w:rsidP="00F41A1A">
            <w:pPr>
              <w:numPr>
                <w:ilvl w:val="0"/>
                <w:numId w:val="116"/>
              </w:numPr>
              <w:spacing w:line="276" w:lineRule="auto"/>
              <w:rPr>
                <w:rFonts w:cs="Arial"/>
              </w:rPr>
            </w:pPr>
            <w:r>
              <w:rPr>
                <w:rFonts w:cs="Arial"/>
              </w:rPr>
              <w:t>k</w:t>
            </w:r>
            <w:r w:rsidR="003D0CE5" w:rsidRPr="00F41A1A">
              <w:rPr>
                <w:rFonts w:cs="Arial"/>
              </w:rPr>
              <w:t>ryterium innowacyjności</w:t>
            </w:r>
          </w:p>
          <w:p w14:paraId="19CD27F6" w14:textId="7725C7FC" w:rsidR="003D0CE5" w:rsidRPr="00F41A1A" w:rsidRDefault="00184658">
            <w:pPr>
              <w:numPr>
                <w:ilvl w:val="0"/>
                <w:numId w:val="116"/>
              </w:numPr>
              <w:spacing w:after="200" w:line="276" w:lineRule="auto"/>
              <w:contextualSpacing/>
              <w:rPr>
                <w:rFonts w:cs="Arial"/>
              </w:rPr>
            </w:pPr>
            <w:r>
              <w:rPr>
                <w:rFonts w:cs="Arial"/>
              </w:rPr>
              <w:t>k</w:t>
            </w:r>
            <w:r w:rsidR="003D0CE5" w:rsidRPr="00F41A1A">
              <w:rPr>
                <w:rFonts w:cs="Arial"/>
              </w:rPr>
              <w:t>ryterium lokalizacji</w:t>
            </w:r>
          </w:p>
          <w:p w14:paraId="6E82BB8A" w14:textId="503C39C8" w:rsidR="003D0CE5" w:rsidRPr="00F41A1A" w:rsidRDefault="00184658">
            <w:pPr>
              <w:numPr>
                <w:ilvl w:val="0"/>
                <w:numId w:val="116"/>
              </w:numPr>
              <w:spacing w:after="200" w:line="276" w:lineRule="auto"/>
              <w:contextualSpacing/>
              <w:rPr>
                <w:rFonts w:cs="Arial"/>
              </w:rPr>
            </w:pPr>
            <w:r>
              <w:rPr>
                <w:rFonts w:cs="Arial"/>
              </w:rPr>
              <w:t>k</w:t>
            </w:r>
            <w:r w:rsidR="003D0CE5" w:rsidRPr="00F41A1A">
              <w:rPr>
                <w:rFonts w:cs="Arial"/>
              </w:rPr>
              <w:t>ryterium pozytywnego oddziaływania przestrzennego</w:t>
            </w:r>
          </w:p>
          <w:p w14:paraId="28619FA9" w14:textId="5415A6E1" w:rsidR="003D0CE5" w:rsidRPr="00F41A1A" w:rsidRDefault="00184658">
            <w:pPr>
              <w:numPr>
                <w:ilvl w:val="0"/>
                <w:numId w:val="116"/>
              </w:numPr>
              <w:spacing w:after="200" w:line="276" w:lineRule="auto"/>
              <w:contextualSpacing/>
              <w:rPr>
                <w:rFonts w:cs="Arial"/>
              </w:rPr>
            </w:pPr>
            <w:r>
              <w:rPr>
                <w:rFonts w:cs="Arial"/>
              </w:rPr>
              <w:t>k</w:t>
            </w:r>
            <w:r w:rsidR="003D0CE5" w:rsidRPr="00F41A1A">
              <w:rPr>
                <w:rFonts w:cs="Arial"/>
              </w:rPr>
              <w:t>ryterium partnerstwo publiczno-prywatnego</w:t>
            </w:r>
          </w:p>
          <w:p w14:paraId="4436DA0E" w14:textId="34BF6F3A" w:rsidR="003D0CE5" w:rsidRPr="00F41A1A" w:rsidRDefault="00184658">
            <w:pPr>
              <w:numPr>
                <w:ilvl w:val="0"/>
                <w:numId w:val="116"/>
              </w:numPr>
              <w:spacing w:after="200" w:line="276" w:lineRule="auto"/>
              <w:contextualSpacing/>
              <w:rPr>
                <w:rFonts w:cs="Arial"/>
              </w:rPr>
            </w:pPr>
            <w:r>
              <w:rPr>
                <w:rFonts w:cs="Arial"/>
              </w:rPr>
              <w:t>k</w:t>
            </w:r>
            <w:r w:rsidR="003D0CE5" w:rsidRPr="00F41A1A">
              <w:rPr>
                <w:rFonts w:cs="Arial"/>
              </w:rPr>
              <w:t>ryterium wzrostu świadomości obywatelskiej</w:t>
            </w:r>
            <w:r>
              <w:rPr>
                <w:rFonts w:cs="Arial"/>
              </w:rPr>
              <w:t>.</w:t>
            </w:r>
          </w:p>
        </w:tc>
      </w:tr>
      <w:tr w:rsidR="003D0CE5" w:rsidRPr="00F30DA6" w14:paraId="075D8E77" w14:textId="77777777" w:rsidTr="003D0CE5">
        <w:tc>
          <w:tcPr>
            <w:tcW w:w="2468" w:type="dxa"/>
            <w:tcBorders>
              <w:left w:val="single" w:sz="4" w:space="0" w:color="auto"/>
              <w:right w:val="single" w:sz="4" w:space="0" w:color="auto"/>
            </w:tcBorders>
            <w:shd w:val="clear" w:color="auto" w:fill="F3F3F3"/>
            <w:vAlign w:val="center"/>
          </w:tcPr>
          <w:p w14:paraId="5BAD0858" w14:textId="77777777" w:rsidR="003D0CE5" w:rsidRPr="00F41A1A" w:rsidRDefault="003D0CE5" w:rsidP="00F41A1A">
            <w:pPr>
              <w:spacing w:line="276" w:lineRule="auto"/>
              <w:rPr>
                <w:rFonts w:cs="Arial"/>
                <w:b/>
                <w:color w:val="000000"/>
              </w:rPr>
            </w:pPr>
            <w:r w:rsidRPr="00F41A1A">
              <w:rPr>
                <w:rFonts w:cs="Arial"/>
                <w:b/>
                <w:color w:val="000000"/>
              </w:rPr>
              <w:t xml:space="preserve">Ukierunkowanie terytorialne </w:t>
            </w:r>
            <w:r w:rsidRPr="00F41A1A">
              <w:rPr>
                <w:rFonts w:cs="Arial"/>
                <w:b/>
                <w:color w:val="000000"/>
              </w:rPr>
              <w:br/>
              <w:t>– obszary strategicznej interwencji</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182610C2" w14:textId="77777777" w:rsidR="003D0CE5" w:rsidRPr="00F41A1A" w:rsidRDefault="003D0CE5" w:rsidP="00F41A1A">
            <w:pPr>
              <w:spacing w:line="276" w:lineRule="auto"/>
              <w:rPr>
                <w:rFonts w:cs="Arial"/>
              </w:rPr>
            </w:pPr>
            <w:r w:rsidRPr="00F41A1A">
              <w:rPr>
                <w:rFonts w:cs="Arial"/>
              </w:rPr>
              <w:t>Całe województwo</w:t>
            </w:r>
          </w:p>
        </w:tc>
      </w:tr>
      <w:tr w:rsidR="003D0CE5" w:rsidRPr="00F30DA6" w14:paraId="56747517" w14:textId="77777777" w:rsidTr="003D0CE5">
        <w:tc>
          <w:tcPr>
            <w:tcW w:w="2468" w:type="dxa"/>
            <w:shd w:val="clear" w:color="auto" w:fill="F3F3F3"/>
            <w:vAlign w:val="center"/>
          </w:tcPr>
          <w:p w14:paraId="2B2F103F" w14:textId="77777777" w:rsidR="003D0CE5" w:rsidRPr="00F41A1A" w:rsidRDefault="003D0CE5" w:rsidP="00F41A1A">
            <w:pPr>
              <w:spacing w:line="276" w:lineRule="auto"/>
              <w:rPr>
                <w:rFonts w:cs="Arial"/>
                <w:b/>
              </w:rPr>
            </w:pPr>
            <w:r w:rsidRPr="00F41A1A">
              <w:rPr>
                <w:rFonts w:cs="Arial"/>
                <w:b/>
              </w:rPr>
              <w:t>Przedsięwzięcia strategiczne</w:t>
            </w:r>
          </w:p>
        </w:tc>
        <w:tc>
          <w:tcPr>
            <w:tcW w:w="7059" w:type="dxa"/>
            <w:vAlign w:val="center"/>
          </w:tcPr>
          <w:p w14:paraId="478F1063" w14:textId="117CCD5D" w:rsidR="003D0CE5" w:rsidRPr="00F41A1A" w:rsidRDefault="00E21652" w:rsidP="00F41A1A">
            <w:pPr>
              <w:spacing w:line="276" w:lineRule="auto"/>
              <w:rPr>
                <w:rFonts w:cs="Arial"/>
                <w:b/>
              </w:rPr>
            </w:pPr>
            <w:r w:rsidRPr="00F41A1A">
              <w:rPr>
                <w:rFonts w:cs="Arial"/>
                <w:b/>
              </w:rPr>
              <w:t>Modernizacja istniejącej instalacji do termicznego przekształcania odpadów medycznych i weterynaryjnych przy Szpitalu Specjalistycznym im. J.K. Łukowicza w Chojnicach.</w:t>
            </w:r>
          </w:p>
        </w:tc>
      </w:tr>
    </w:tbl>
    <w:p w14:paraId="4CBCC600" w14:textId="77777777" w:rsidR="003D0CE5" w:rsidRPr="00F41A1A" w:rsidRDefault="003D0CE5" w:rsidP="00F41A1A">
      <w:pPr>
        <w:spacing w:line="276" w:lineRule="auto"/>
        <w:rPr>
          <w:rFonts w:eastAsia="Times New Roman" w:cs="Arial"/>
          <w:b/>
          <w:lang w:eastAsia="pl-PL"/>
        </w:rPr>
      </w:pPr>
    </w:p>
    <w:p w14:paraId="0104D541" w14:textId="77777777" w:rsidR="003D0CE5" w:rsidRPr="00F41A1A" w:rsidRDefault="003D0CE5" w:rsidP="00F41A1A">
      <w:pPr>
        <w:rPr>
          <w:b/>
        </w:rPr>
      </w:pPr>
      <w:r w:rsidRPr="00F41A1A">
        <w:rPr>
          <w:b/>
          <w:lang w:eastAsia="pl-PL"/>
        </w:rPr>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3D0CE5" w:rsidRPr="00F30DA6" w14:paraId="7B662184" w14:textId="77777777" w:rsidTr="003D0CE5">
        <w:trPr>
          <w:tblHeader/>
        </w:trPr>
        <w:tc>
          <w:tcPr>
            <w:tcW w:w="4395" w:type="dxa"/>
            <w:gridSpan w:val="2"/>
            <w:shd w:val="clear" w:color="auto" w:fill="CCFFCC"/>
            <w:vAlign w:val="center"/>
          </w:tcPr>
          <w:p w14:paraId="3175DDA1"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11C43A1E"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2FF63A99"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2014" w:type="dxa"/>
            <w:shd w:val="clear" w:color="auto" w:fill="CCFFCC"/>
            <w:vAlign w:val="center"/>
          </w:tcPr>
          <w:p w14:paraId="1432C96D" w14:textId="77777777" w:rsidR="003D0CE5" w:rsidRPr="00F41A1A" w:rsidRDefault="003D0CE5"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D0CE5" w:rsidRPr="00F30DA6" w14:paraId="5EF20C04" w14:textId="77777777" w:rsidTr="003D0CE5">
        <w:trPr>
          <w:trHeight w:val="347"/>
        </w:trPr>
        <w:tc>
          <w:tcPr>
            <w:tcW w:w="502" w:type="dxa"/>
            <w:vAlign w:val="center"/>
          </w:tcPr>
          <w:p w14:paraId="1820AF04"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1.</w:t>
            </w:r>
          </w:p>
        </w:tc>
        <w:tc>
          <w:tcPr>
            <w:tcW w:w="3893" w:type="dxa"/>
          </w:tcPr>
          <w:p w14:paraId="38E6F775"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 xml:space="preserve">Liczba wybudowanych/zmodernizowanych instalacji do odzysku, w tym recyklingu odpadów </w:t>
            </w:r>
          </w:p>
        </w:tc>
        <w:tc>
          <w:tcPr>
            <w:tcW w:w="1559" w:type="dxa"/>
            <w:vAlign w:val="center"/>
          </w:tcPr>
          <w:p w14:paraId="0FB01687"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0</w:t>
            </w:r>
          </w:p>
        </w:tc>
        <w:tc>
          <w:tcPr>
            <w:tcW w:w="1559" w:type="dxa"/>
            <w:vAlign w:val="center"/>
          </w:tcPr>
          <w:p w14:paraId="715CF668" w14:textId="27B2602C" w:rsidR="003D0CE5" w:rsidRPr="00F41A1A" w:rsidDel="00A442EF" w:rsidRDefault="00184281" w:rsidP="00F41A1A">
            <w:pPr>
              <w:spacing w:line="276" w:lineRule="auto"/>
              <w:rPr>
                <w:rFonts w:eastAsia="Times New Roman" w:cs="Arial"/>
                <w:lang w:eastAsia="pl-PL"/>
              </w:rPr>
            </w:pPr>
            <w:r w:rsidRPr="00F41A1A">
              <w:rPr>
                <w:rFonts w:eastAsia="Times New Roman" w:cs="Arial"/>
                <w:lang w:eastAsia="pl-PL"/>
              </w:rPr>
              <w:t>20</w:t>
            </w:r>
          </w:p>
        </w:tc>
        <w:tc>
          <w:tcPr>
            <w:tcW w:w="2014" w:type="dxa"/>
            <w:vAlign w:val="center"/>
          </w:tcPr>
          <w:p w14:paraId="1665EAEC"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DROŚ UMWP</w:t>
            </w:r>
          </w:p>
        </w:tc>
      </w:tr>
    </w:tbl>
    <w:p w14:paraId="22F6CAC5" w14:textId="2536EBD8" w:rsidR="003D0CE5" w:rsidRPr="00F41A1A" w:rsidRDefault="004B7B27" w:rsidP="00F41A1A">
      <w:pPr>
        <w:pStyle w:val="Nagwek3"/>
      </w:pPr>
      <w:bookmarkStart w:id="40" w:name="_Toc62123399"/>
      <w:r>
        <w:t>Priorytet 1.</w:t>
      </w:r>
      <w:r w:rsidR="00933C62">
        <w:t xml:space="preserve">4 </w:t>
      </w:r>
      <w:r w:rsidR="00933C62" w:rsidRPr="003A23BE">
        <w:rPr>
          <w:rFonts w:cs="Arial"/>
        </w:rPr>
        <w:t>Woda pitna i ścieki</w:t>
      </w:r>
      <w:bookmarkEnd w:id="40"/>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3212"/>
        <w:gridCol w:w="112"/>
        <w:gridCol w:w="3100"/>
        <w:gridCol w:w="226"/>
      </w:tblGrid>
      <w:tr w:rsidR="003D0CE5" w:rsidRPr="00F30DA6" w14:paraId="27EE4F0E" w14:textId="77777777" w:rsidTr="003D0CE5">
        <w:trPr>
          <w:tblHeader/>
        </w:trPr>
        <w:tc>
          <w:tcPr>
            <w:tcW w:w="5000" w:type="pct"/>
            <w:gridSpan w:val="5"/>
            <w:shd w:val="clear" w:color="auto" w:fill="DEEAF6" w:themeFill="accent1" w:themeFillTint="33"/>
          </w:tcPr>
          <w:p w14:paraId="70CDB830" w14:textId="77777777" w:rsidR="003D0CE5" w:rsidRPr="00A13E31" w:rsidRDefault="003D0CE5" w:rsidP="00F41A1A">
            <w:pPr>
              <w:spacing w:line="276" w:lineRule="auto"/>
              <w:rPr>
                <w:rFonts w:cs="Arial"/>
                <w:b/>
              </w:rPr>
            </w:pPr>
            <w:r w:rsidRPr="00A13E31">
              <w:rPr>
                <w:rFonts w:cs="Arial"/>
                <w:b/>
              </w:rPr>
              <w:t>Priorytet 1.4</w:t>
            </w:r>
          </w:p>
          <w:p w14:paraId="1F1FF45D" w14:textId="77777777" w:rsidR="003D0CE5" w:rsidRPr="00F41A1A" w:rsidRDefault="003D0CE5" w:rsidP="00F41A1A">
            <w:pPr>
              <w:spacing w:line="276" w:lineRule="auto"/>
              <w:rPr>
                <w:rFonts w:cs="Arial"/>
              </w:rPr>
            </w:pPr>
            <w:r w:rsidRPr="00F41A1A">
              <w:rPr>
                <w:rFonts w:cs="Arial"/>
                <w:b/>
              </w:rPr>
              <w:t>Woda pitna i ścieki</w:t>
            </w:r>
          </w:p>
        </w:tc>
      </w:tr>
      <w:tr w:rsidR="003D0CE5" w:rsidRPr="00F30DA6" w14:paraId="1BC2CFA5" w14:textId="77777777" w:rsidTr="003D0CE5">
        <w:trPr>
          <w:trHeight w:val="720"/>
        </w:trPr>
        <w:tc>
          <w:tcPr>
            <w:tcW w:w="1497" w:type="pct"/>
            <w:shd w:val="clear" w:color="auto" w:fill="F3F3F3"/>
            <w:vAlign w:val="center"/>
          </w:tcPr>
          <w:p w14:paraId="7C5B998F" w14:textId="77777777" w:rsidR="003D0CE5" w:rsidRPr="00F41A1A" w:rsidRDefault="003D0CE5" w:rsidP="00F41A1A">
            <w:pPr>
              <w:spacing w:line="276" w:lineRule="auto"/>
              <w:rPr>
                <w:rFonts w:cs="Arial"/>
                <w:b/>
              </w:rPr>
            </w:pPr>
            <w:r w:rsidRPr="00A13E31">
              <w:rPr>
                <w:rFonts w:cs="Arial"/>
                <w:b/>
              </w:rPr>
              <w:t>Zakres tematyczny</w:t>
            </w:r>
          </w:p>
        </w:tc>
        <w:tc>
          <w:tcPr>
            <w:tcW w:w="3503" w:type="pct"/>
            <w:gridSpan w:val="4"/>
            <w:vAlign w:val="center"/>
          </w:tcPr>
          <w:p w14:paraId="611EFC1B" w14:textId="77777777" w:rsidR="003D0CE5" w:rsidRPr="00F41A1A" w:rsidRDefault="003D0CE5" w:rsidP="00F41A1A">
            <w:pPr>
              <w:spacing w:line="276" w:lineRule="auto"/>
              <w:rPr>
                <w:rFonts w:cs="Arial"/>
              </w:rPr>
            </w:pPr>
            <w:r w:rsidRPr="00F41A1A">
              <w:rPr>
                <w:rFonts w:cs="Arial"/>
              </w:rPr>
              <w:t xml:space="preserve">W ramach Priorytetu podjęte zostaną działania mające na celu ograniczenie emisji zanieczyszczeń do wód w celu spełnienia wymagań dyrektywy ściekowej, w szczególności przedsięwzięcia w zakresie budowy i rozbudowy zbiorczych systemów odprowadzania i oczyszczania ścieków, w przypadku obszarów poza aglomeracjami – dofinansowanie lokalnych oraz indywidualnych systemów oczyszczania ścieków. Wspierane </w:t>
            </w:r>
            <w:r w:rsidRPr="00F41A1A">
              <w:rPr>
                <w:rFonts w:cs="Arial"/>
              </w:rPr>
              <w:lastRenderedPageBreak/>
              <w:t>będą również działania mające na celu poprawę dostępu do odpowiedniej jakości wody pitnej, jak i przedsięwzięcia mające na celu ograniczenie strat wody.</w:t>
            </w:r>
          </w:p>
          <w:p w14:paraId="7CBA8D11" w14:textId="77777777" w:rsidR="003D0CE5" w:rsidRPr="00F41A1A" w:rsidRDefault="003D0CE5" w:rsidP="00F41A1A">
            <w:pPr>
              <w:spacing w:line="276" w:lineRule="auto"/>
              <w:rPr>
                <w:rFonts w:cs="Arial"/>
              </w:rPr>
            </w:pPr>
          </w:p>
        </w:tc>
      </w:tr>
      <w:tr w:rsidR="003D0CE5" w:rsidRPr="00F30DA6" w14:paraId="2874BB72" w14:textId="77777777" w:rsidTr="003D0CE5">
        <w:trPr>
          <w:trHeight w:val="316"/>
        </w:trPr>
        <w:tc>
          <w:tcPr>
            <w:tcW w:w="1497" w:type="pct"/>
            <w:vMerge w:val="restart"/>
            <w:shd w:val="clear" w:color="auto" w:fill="F3F3F3"/>
            <w:vAlign w:val="center"/>
          </w:tcPr>
          <w:p w14:paraId="1BA4BA32" w14:textId="77777777" w:rsidR="003D0CE5" w:rsidRPr="00F41A1A" w:rsidRDefault="003D0CE5" w:rsidP="00F41A1A">
            <w:pPr>
              <w:spacing w:line="276" w:lineRule="auto"/>
              <w:rPr>
                <w:rFonts w:cs="Arial"/>
              </w:rPr>
            </w:pPr>
            <w:r w:rsidRPr="00A13E31">
              <w:rPr>
                <w:rFonts w:cs="Arial"/>
                <w:b/>
              </w:rPr>
              <w:lastRenderedPageBreak/>
              <w:t>Zobowiązania SWP</w:t>
            </w:r>
          </w:p>
        </w:tc>
        <w:tc>
          <w:tcPr>
            <w:tcW w:w="3503" w:type="pct"/>
            <w:gridSpan w:val="4"/>
            <w:shd w:val="clear" w:color="auto" w:fill="FFFFCC"/>
            <w:vAlign w:val="center"/>
          </w:tcPr>
          <w:p w14:paraId="1987CE0F" w14:textId="77777777" w:rsidR="003D0CE5" w:rsidRPr="00F41A1A" w:rsidRDefault="003D0CE5" w:rsidP="00F41A1A">
            <w:pPr>
              <w:spacing w:line="276" w:lineRule="auto"/>
              <w:rPr>
                <w:rFonts w:cs="Arial"/>
                <w:b/>
              </w:rPr>
            </w:pPr>
            <w:r w:rsidRPr="00F41A1A">
              <w:rPr>
                <w:rFonts w:cs="Arial"/>
                <w:b/>
              </w:rPr>
              <w:t>Nazwa</w:t>
            </w:r>
          </w:p>
          <w:p w14:paraId="09F8CA47" w14:textId="77777777" w:rsidR="003D0CE5" w:rsidRPr="00F41A1A" w:rsidRDefault="003D0CE5" w:rsidP="00F41A1A">
            <w:pPr>
              <w:spacing w:line="276" w:lineRule="auto"/>
              <w:rPr>
                <w:rFonts w:cs="Arial"/>
                <w:b/>
              </w:rPr>
            </w:pPr>
          </w:p>
        </w:tc>
      </w:tr>
      <w:tr w:rsidR="003D0CE5" w:rsidRPr="00F30DA6" w14:paraId="20B6D7D5" w14:textId="77777777" w:rsidTr="003D0CE5">
        <w:trPr>
          <w:trHeight w:val="920"/>
        </w:trPr>
        <w:tc>
          <w:tcPr>
            <w:tcW w:w="1497" w:type="pct"/>
            <w:vMerge/>
            <w:shd w:val="clear" w:color="auto" w:fill="F3F3F3"/>
            <w:vAlign w:val="center"/>
          </w:tcPr>
          <w:p w14:paraId="2147B9FD" w14:textId="77777777" w:rsidR="003D0CE5" w:rsidRPr="00F41A1A" w:rsidRDefault="003D0CE5" w:rsidP="00F41A1A">
            <w:pPr>
              <w:spacing w:line="276" w:lineRule="auto"/>
              <w:rPr>
                <w:rFonts w:cs="Arial"/>
                <w:b/>
              </w:rPr>
            </w:pPr>
          </w:p>
        </w:tc>
        <w:tc>
          <w:tcPr>
            <w:tcW w:w="3503" w:type="pct"/>
            <w:gridSpan w:val="4"/>
            <w:vAlign w:val="center"/>
          </w:tcPr>
          <w:p w14:paraId="57B6F3E1" w14:textId="31653A9E" w:rsidR="003D0CE5" w:rsidRPr="00A13E31" w:rsidRDefault="0009242D" w:rsidP="00F41A1A">
            <w:pPr>
              <w:spacing w:line="276" w:lineRule="auto"/>
              <w:rPr>
                <w:rFonts w:cs="Arial"/>
              </w:rPr>
            </w:pPr>
            <w:r w:rsidRPr="00F30DA6">
              <w:rPr>
                <w:rFonts w:cs="Arial"/>
              </w:rPr>
              <w:t>Koordynacja działań i poszukiwanie JST oraz innych podmiotów zainteresowanych realizacją innowacyjnych projektów pilotażowych, np. w zakresie zmniejszania zanieczyszczenia powietrza, zmniejszania eutrofizacji wód Morza Bałtyckiego, mitygacji i adaptacji do zmian klimatu, czy gospodarki o obiegu zamkniętym.</w:t>
            </w:r>
          </w:p>
        </w:tc>
      </w:tr>
      <w:tr w:rsidR="003D0CE5" w:rsidRPr="00F30DA6" w14:paraId="60F641D6" w14:textId="77777777" w:rsidTr="003D0CE5">
        <w:trPr>
          <w:trHeight w:val="145"/>
        </w:trPr>
        <w:tc>
          <w:tcPr>
            <w:tcW w:w="1497" w:type="pct"/>
            <w:vMerge w:val="restart"/>
            <w:shd w:val="clear" w:color="auto" w:fill="F3F3F3"/>
            <w:vAlign w:val="center"/>
          </w:tcPr>
          <w:p w14:paraId="2182B8BC" w14:textId="77777777" w:rsidR="003D0CE5" w:rsidRPr="00F41A1A" w:rsidRDefault="003D0CE5" w:rsidP="00F41A1A">
            <w:pPr>
              <w:spacing w:line="276" w:lineRule="auto"/>
              <w:rPr>
                <w:rFonts w:cs="Arial"/>
                <w:b/>
              </w:rPr>
            </w:pPr>
            <w:r w:rsidRPr="00A13E31">
              <w:rPr>
                <w:rFonts w:cs="Arial"/>
                <w:b/>
              </w:rPr>
              <w:t>Oczekiwania wobec władz centralnych</w:t>
            </w:r>
          </w:p>
        </w:tc>
        <w:tc>
          <w:tcPr>
            <w:tcW w:w="1751" w:type="pct"/>
            <w:gridSpan w:val="2"/>
            <w:shd w:val="clear" w:color="auto" w:fill="FFFFCC"/>
            <w:vAlign w:val="center"/>
          </w:tcPr>
          <w:p w14:paraId="2EF5BA2C" w14:textId="77777777" w:rsidR="003D0CE5" w:rsidRPr="00F41A1A" w:rsidRDefault="003D0CE5" w:rsidP="00F41A1A">
            <w:pPr>
              <w:spacing w:line="276" w:lineRule="auto"/>
              <w:rPr>
                <w:rFonts w:cs="Arial"/>
              </w:rPr>
            </w:pPr>
            <w:r w:rsidRPr="00F41A1A">
              <w:rPr>
                <w:rFonts w:cs="Arial"/>
                <w:b/>
              </w:rPr>
              <w:t>Nazwa</w:t>
            </w:r>
          </w:p>
        </w:tc>
        <w:tc>
          <w:tcPr>
            <w:tcW w:w="1752" w:type="pct"/>
            <w:gridSpan w:val="2"/>
            <w:shd w:val="clear" w:color="auto" w:fill="FFFFCC"/>
            <w:vAlign w:val="center"/>
          </w:tcPr>
          <w:p w14:paraId="23F3F477" w14:textId="77777777" w:rsidR="003D0CE5" w:rsidRPr="00F41A1A" w:rsidRDefault="003D0CE5" w:rsidP="00F41A1A">
            <w:pPr>
              <w:spacing w:line="276" w:lineRule="auto"/>
              <w:rPr>
                <w:rFonts w:cs="Arial"/>
                <w:b/>
              </w:rPr>
            </w:pPr>
            <w:r w:rsidRPr="00F41A1A">
              <w:rPr>
                <w:rFonts w:cs="Arial"/>
                <w:b/>
              </w:rPr>
              <w:t>Planowane działania</w:t>
            </w:r>
          </w:p>
        </w:tc>
      </w:tr>
      <w:tr w:rsidR="003D0CE5" w:rsidRPr="00F30DA6" w14:paraId="0B98DF87" w14:textId="77777777" w:rsidTr="003D0CE5">
        <w:trPr>
          <w:trHeight w:val="1450"/>
        </w:trPr>
        <w:tc>
          <w:tcPr>
            <w:tcW w:w="1497" w:type="pct"/>
            <w:vMerge/>
            <w:tcBorders>
              <w:bottom w:val="single" w:sz="4" w:space="0" w:color="auto"/>
            </w:tcBorders>
            <w:shd w:val="clear" w:color="auto" w:fill="F3F3F3"/>
            <w:vAlign w:val="center"/>
          </w:tcPr>
          <w:p w14:paraId="624888F4" w14:textId="77777777" w:rsidR="003D0CE5" w:rsidRPr="00F41A1A" w:rsidRDefault="003D0CE5" w:rsidP="00F41A1A">
            <w:pPr>
              <w:spacing w:line="276" w:lineRule="auto"/>
              <w:rPr>
                <w:rFonts w:cs="Arial"/>
                <w:b/>
              </w:rPr>
            </w:pPr>
          </w:p>
        </w:tc>
        <w:tc>
          <w:tcPr>
            <w:tcW w:w="1751" w:type="pct"/>
            <w:gridSpan w:val="2"/>
            <w:tcBorders>
              <w:bottom w:val="single" w:sz="4" w:space="0" w:color="auto"/>
            </w:tcBorders>
            <w:vAlign w:val="center"/>
          </w:tcPr>
          <w:p w14:paraId="13BAED28" w14:textId="77777777" w:rsidR="003D0CE5" w:rsidRPr="00F41A1A" w:rsidRDefault="003D0CE5" w:rsidP="00F41A1A">
            <w:pPr>
              <w:spacing w:line="276" w:lineRule="auto"/>
              <w:rPr>
                <w:rFonts w:cs="Arial"/>
              </w:rPr>
            </w:pPr>
            <w:r w:rsidRPr="00F41A1A">
              <w:rPr>
                <w:rFonts w:cs="Arial"/>
              </w:rPr>
              <w:t>Wprowadzenie systemowych rozwiązań mających na celu efektywne ograniczenie dopływu różnego rodzaju zanieczyszczeń z terytorium Polski do Morza Bałtyckiego</w:t>
            </w:r>
          </w:p>
        </w:tc>
        <w:tc>
          <w:tcPr>
            <w:tcW w:w="1752" w:type="pct"/>
            <w:gridSpan w:val="2"/>
            <w:tcBorders>
              <w:bottom w:val="single" w:sz="4" w:space="0" w:color="auto"/>
            </w:tcBorders>
            <w:vAlign w:val="center"/>
          </w:tcPr>
          <w:p w14:paraId="0528DC52" w14:textId="1CF4E666" w:rsidR="003D0CE5" w:rsidRPr="00F41A1A" w:rsidRDefault="003D0CE5" w:rsidP="00F41A1A">
            <w:pPr>
              <w:spacing w:line="276" w:lineRule="auto"/>
              <w:rPr>
                <w:rFonts w:cs="Arial"/>
              </w:rPr>
            </w:pPr>
            <w:r w:rsidRPr="00F41A1A">
              <w:rPr>
                <w:rFonts w:cs="Arial"/>
              </w:rPr>
              <w:t>Monitorowanie działań</w:t>
            </w:r>
            <w:r w:rsidR="00184281" w:rsidRPr="00F41A1A">
              <w:rPr>
                <w:rFonts w:cs="Arial"/>
              </w:rPr>
              <w:t xml:space="preserve"> i</w:t>
            </w:r>
            <w:r w:rsidRPr="00F41A1A">
              <w:rPr>
                <w:rFonts w:cs="Arial"/>
              </w:rPr>
              <w:t xml:space="preserve"> opiniowanie zmian przepisów prawnych i dokumentów strategicznych</w:t>
            </w:r>
            <w:r w:rsidR="00184281" w:rsidRPr="00F41A1A">
              <w:rPr>
                <w:rFonts w:cs="Arial"/>
              </w:rPr>
              <w:t xml:space="preserve"> dotyczących zanieczyszczeń do tej pory nie monitorowanych (np. mikroplastik</w:t>
            </w:r>
            <w:r w:rsidRPr="00F41A1A">
              <w:rPr>
                <w:rFonts w:cs="Arial"/>
              </w:rPr>
              <w:t>,</w:t>
            </w:r>
            <w:r w:rsidR="00184281" w:rsidRPr="00F41A1A">
              <w:rPr>
                <w:rFonts w:cs="Arial"/>
              </w:rPr>
              <w:t xml:space="preserve"> pozostałości leków),</w:t>
            </w:r>
            <w:r w:rsidRPr="00F41A1A">
              <w:rPr>
                <w:rFonts w:cs="Arial"/>
              </w:rPr>
              <w:t xml:space="preserve"> uczestniczenie w konsultacjach społecznych.</w:t>
            </w:r>
          </w:p>
        </w:tc>
      </w:tr>
      <w:tr w:rsidR="003D0CE5" w:rsidRPr="00F30DA6" w14:paraId="6AD7D43F" w14:textId="77777777" w:rsidTr="003D0CE5">
        <w:trPr>
          <w:trHeight w:val="142"/>
        </w:trPr>
        <w:tc>
          <w:tcPr>
            <w:tcW w:w="1497" w:type="pct"/>
            <w:vMerge w:val="restart"/>
            <w:tcBorders>
              <w:bottom w:val="nil"/>
            </w:tcBorders>
            <w:shd w:val="clear" w:color="auto" w:fill="F3F3F3"/>
            <w:vAlign w:val="center"/>
          </w:tcPr>
          <w:p w14:paraId="02C3F831" w14:textId="77777777" w:rsidR="003D0CE5" w:rsidRPr="00F41A1A" w:rsidRDefault="003D0CE5" w:rsidP="00F41A1A">
            <w:pPr>
              <w:spacing w:line="276" w:lineRule="auto"/>
              <w:rPr>
                <w:rFonts w:cs="Arial"/>
                <w:b/>
              </w:rPr>
            </w:pPr>
            <w:r w:rsidRPr="00A13E31">
              <w:rPr>
                <w:rFonts w:cs="Arial"/>
                <w:b/>
              </w:rPr>
              <w:t xml:space="preserve">Obszary współpracy międzyregionalnej </w:t>
            </w:r>
            <w:r w:rsidRPr="00A13E31">
              <w:rPr>
                <w:rFonts w:cs="Arial"/>
                <w:b/>
              </w:rPr>
              <w:br/>
              <w:t>i międzynarodowej</w:t>
            </w:r>
          </w:p>
        </w:tc>
        <w:tc>
          <w:tcPr>
            <w:tcW w:w="1751" w:type="pct"/>
            <w:gridSpan w:val="2"/>
            <w:tcBorders>
              <w:bottom w:val="single" w:sz="4" w:space="0" w:color="auto"/>
            </w:tcBorders>
            <w:shd w:val="clear" w:color="auto" w:fill="FFFFCC"/>
            <w:vAlign w:val="center"/>
          </w:tcPr>
          <w:p w14:paraId="3315217B" w14:textId="77777777" w:rsidR="003D0CE5" w:rsidRPr="00F41A1A" w:rsidRDefault="003D0CE5" w:rsidP="00F41A1A">
            <w:pPr>
              <w:spacing w:line="276" w:lineRule="auto"/>
              <w:rPr>
                <w:rFonts w:cs="Arial"/>
              </w:rPr>
            </w:pPr>
            <w:r w:rsidRPr="00F41A1A">
              <w:rPr>
                <w:rFonts w:cs="Arial"/>
                <w:b/>
              </w:rPr>
              <w:t>Nazwa</w:t>
            </w:r>
          </w:p>
        </w:tc>
        <w:tc>
          <w:tcPr>
            <w:tcW w:w="1752" w:type="pct"/>
            <w:gridSpan w:val="2"/>
            <w:tcBorders>
              <w:bottom w:val="single" w:sz="4" w:space="0" w:color="auto"/>
            </w:tcBorders>
            <w:shd w:val="clear" w:color="auto" w:fill="FFFFCC"/>
            <w:vAlign w:val="center"/>
          </w:tcPr>
          <w:p w14:paraId="4CB22F92" w14:textId="77777777" w:rsidR="003D0CE5" w:rsidRPr="00F41A1A" w:rsidRDefault="003D0CE5" w:rsidP="00F41A1A">
            <w:pPr>
              <w:spacing w:line="276" w:lineRule="auto"/>
              <w:rPr>
                <w:rFonts w:cs="Arial"/>
                <w:b/>
              </w:rPr>
            </w:pPr>
            <w:r w:rsidRPr="00F41A1A">
              <w:rPr>
                <w:rFonts w:cs="Arial"/>
                <w:b/>
              </w:rPr>
              <w:t>Planowane działania</w:t>
            </w:r>
          </w:p>
        </w:tc>
      </w:tr>
      <w:tr w:rsidR="003D0CE5" w:rsidRPr="00F30DA6" w14:paraId="620566CE" w14:textId="77777777" w:rsidTr="003D0CE5">
        <w:trPr>
          <w:trHeight w:val="720"/>
        </w:trPr>
        <w:tc>
          <w:tcPr>
            <w:tcW w:w="1497" w:type="pct"/>
            <w:vMerge/>
            <w:tcBorders>
              <w:top w:val="nil"/>
              <w:left w:val="single" w:sz="4" w:space="0" w:color="auto"/>
              <w:bottom w:val="single" w:sz="4" w:space="0" w:color="auto"/>
              <w:right w:val="single" w:sz="4" w:space="0" w:color="auto"/>
            </w:tcBorders>
            <w:shd w:val="clear" w:color="auto" w:fill="F3F3F3"/>
            <w:vAlign w:val="center"/>
          </w:tcPr>
          <w:p w14:paraId="74F6576A" w14:textId="77777777" w:rsidR="003D0CE5" w:rsidRPr="00F41A1A" w:rsidRDefault="003D0CE5" w:rsidP="00F41A1A">
            <w:pPr>
              <w:spacing w:line="276" w:lineRule="auto"/>
              <w:rPr>
                <w:rFonts w:cs="Arial"/>
                <w:b/>
              </w:rPr>
            </w:pPr>
          </w:p>
        </w:tc>
        <w:tc>
          <w:tcPr>
            <w:tcW w:w="1692" w:type="pct"/>
            <w:tcBorders>
              <w:top w:val="single" w:sz="4" w:space="0" w:color="auto"/>
              <w:left w:val="single" w:sz="4" w:space="0" w:color="auto"/>
              <w:bottom w:val="single" w:sz="4" w:space="0" w:color="auto"/>
              <w:right w:val="single" w:sz="4" w:space="0" w:color="auto"/>
            </w:tcBorders>
            <w:vAlign w:val="center"/>
          </w:tcPr>
          <w:p w14:paraId="29847851" w14:textId="77777777" w:rsidR="003D0CE5" w:rsidRPr="00F41A1A" w:rsidRDefault="003D0CE5" w:rsidP="00F41A1A">
            <w:pPr>
              <w:spacing w:line="276" w:lineRule="auto"/>
              <w:rPr>
                <w:rFonts w:cs="Arial"/>
              </w:rPr>
            </w:pPr>
          </w:p>
          <w:p w14:paraId="5A088A2D" w14:textId="77777777" w:rsidR="003D0CE5" w:rsidRPr="00F41A1A" w:rsidRDefault="003D0CE5" w:rsidP="00F41A1A">
            <w:pPr>
              <w:spacing w:line="276" w:lineRule="auto"/>
              <w:rPr>
                <w:rFonts w:cs="Arial"/>
              </w:rPr>
            </w:pPr>
            <w:r w:rsidRPr="00F41A1A">
              <w:rPr>
                <w:rFonts w:cs="Arial"/>
              </w:rPr>
              <w:t>Poprawa stanu ekologicznego wód rzek, zwłaszcza Wisły, a także Zalewu Wiślanego (województwa w Zlewni Wisły)</w:t>
            </w:r>
          </w:p>
          <w:p w14:paraId="14A9B685" w14:textId="77777777" w:rsidR="003D0CE5" w:rsidRPr="00F41A1A" w:rsidRDefault="003D0CE5" w:rsidP="00F41A1A">
            <w:pPr>
              <w:spacing w:line="276" w:lineRule="auto"/>
              <w:rPr>
                <w:rFonts w:cs="Arial"/>
              </w:rPr>
            </w:pPr>
            <w:r w:rsidRPr="00F41A1A">
              <w:rPr>
                <w:rFonts w:cs="Arial"/>
              </w:rPr>
              <w:t>Poprawa jakości wód Morza Bałtyckiego i Zalewu Wiślanego, w tym rozwój akwakultury służącej ochronie środowiska morskiego.</w:t>
            </w:r>
          </w:p>
        </w:tc>
        <w:tc>
          <w:tcPr>
            <w:tcW w:w="1692" w:type="pct"/>
            <w:gridSpan w:val="2"/>
            <w:tcBorders>
              <w:top w:val="single" w:sz="4" w:space="0" w:color="auto"/>
              <w:left w:val="single" w:sz="4" w:space="0" w:color="auto"/>
              <w:bottom w:val="single" w:sz="4" w:space="0" w:color="auto"/>
              <w:right w:val="single" w:sz="4" w:space="0" w:color="auto"/>
            </w:tcBorders>
            <w:vAlign w:val="center"/>
          </w:tcPr>
          <w:p w14:paraId="4DCBBB72" w14:textId="77777777" w:rsidR="003D0CE5" w:rsidRPr="00F41A1A" w:rsidRDefault="003D0CE5" w:rsidP="00F41A1A">
            <w:pPr>
              <w:spacing w:line="276" w:lineRule="auto"/>
              <w:rPr>
                <w:rFonts w:cs="Arial"/>
              </w:rPr>
            </w:pPr>
            <w:r w:rsidRPr="00F41A1A">
              <w:rPr>
                <w:rFonts w:cs="Arial"/>
              </w:rPr>
              <w:t>Inicjowanie współpracy z jednostkami zajmującymi się zarządzaniem wodami, t.j. Wody Polskie, Urząd Morski, Morski Instytut Rybacki, Instytut Morski Uniwersytetu Morskiego w Gdyni, Pomorski Ośrodek Doradztwa Rolniczego oraz sąsiadującymi województwami.</w:t>
            </w:r>
          </w:p>
        </w:tc>
        <w:tc>
          <w:tcPr>
            <w:tcW w:w="118" w:type="pct"/>
            <w:tcBorders>
              <w:top w:val="single" w:sz="4" w:space="0" w:color="auto"/>
              <w:left w:val="single" w:sz="4" w:space="0" w:color="auto"/>
              <w:bottom w:val="single" w:sz="4" w:space="0" w:color="auto"/>
              <w:right w:val="single" w:sz="4" w:space="0" w:color="auto"/>
            </w:tcBorders>
            <w:vAlign w:val="center"/>
          </w:tcPr>
          <w:p w14:paraId="1BE2E7EC" w14:textId="77777777" w:rsidR="003D0CE5" w:rsidRPr="00F41A1A" w:rsidRDefault="003D0CE5" w:rsidP="00F41A1A">
            <w:pPr>
              <w:spacing w:line="276" w:lineRule="auto"/>
              <w:rPr>
                <w:rFonts w:cs="Arial"/>
                <w:i/>
              </w:rPr>
            </w:pPr>
          </w:p>
          <w:p w14:paraId="6AE8049A" w14:textId="77777777" w:rsidR="003D0CE5" w:rsidRPr="00F41A1A" w:rsidRDefault="003D0CE5" w:rsidP="00F41A1A">
            <w:pPr>
              <w:spacing w:line="276" w:lineRule="auto"/>
              <w:rPr>
                <w:rFonts w:cs="Arial"/>
                <w:i/>
              </w:rPr>
            </w:pPr>
          </w:p>
        </w:tc>
      </w:tr>
    </w:tbl>
    <w:p w14:paraId="03AA2F1C" w14:textId="10C0A611" w:rsidR="003D0CE5" w:rsidRPr="00F30DA6" w:rsidRDefault="003D0CE5">
      <w:pPr>
        <w:rPr>
          <w:b/>
        </w:rPr>
      </w:pPr>
      <w:r w:rsidRPr="00F30DA6">
        <w:rPr>
          <w:b/>
        </w:rPr>
        <w:t>Wskaźniki rezultatu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3D0CE5" w:rsidRPr="00F30DA6" w14:paraId="3E51FC0D" w14:textId="77777777" w:rsidTr="003D0CE5">
        <w:trPr>
          <w:tblHeader/>
        </w:trPr>
        <w:tc>
          <w:tcPr>
            <w:tcW w:w="4395" w:type="dxa"/>
            <w:gridSpan w:val="2"/>
            <w:shd w:val="clear" w:color="auto" w:fill="CCFFCC"/>
            <w:vAlign w:val="center"/>
          </w:tcPr>
          <w:p w14:paraId="32DDFDE5" w14:textId="77777777" w:rsidR="003D0CE5" w:rsidRPr="00F41A1A" w:rsidRDefault="003D0CE5" w:rsidP="00F41A1A">
            <w:pPr>
              <w:spacing w:line="276" w:lineRule="auto"/>
              <w:rPr>
                <w:rFonts w:cs="Arial"/>
                <w:b/>
              </w:rPr>
            </w:pPr>
            <w:r w:rsidRPr="00A13E31">
              <w:rPr>
                <w:rFonts w:cs="Arial"/>
                <w:b/>
              </w:rPr>
              <w:t>Wskaźnik</w:t>
            </w:r>
          </w:p>
        </w:tc>
        <w:tc>
          <w:tcPr>
            <w:tcW w:w="1559" w:type="dxa"/>
            <w:shd w:val="clear" w:color="auto" w:fill="CCFFCC"/>
            <w:vAlign w:val="center"/>
          </w:tcPr>
          <w:p w14:paraId="096200ED" w14:textId="77777777" w:rsidR="003D0CE5" w:rsidRPr="00F41A1A" w:rsidRDefault="003D0CE5" w:rsidP="00F41A1A">
            <w:pPr>
              <w:spacing w:line="276" w:lineRule="auto"/>
              <w:rPr>
                <w:rFonts w:cs="Arial"/>
                <w:b/>
              </w:rPr>
            </w:pPr>
            <w:r w:rsidRPr="00F41A1A">
              <w:rPr>
                <w:rFonts w:cs="Arial"/>
                <w:b/>
              </w:rPr>
              <w:t xml:space="preserve">Wartość </w:t>
            </w:r>
            <w:r w:rsidRPr="00F41A1A">
              <w:rPr>
                <w:rFonts w:cs="Arial"/>
                <w:b/>
              </w:rPr>
              <w:br/>
              <w:t>bazowa</w:t>
            </w:r>
          </w:p>
        </w:tc>
        <w:tc>
          <w:tcPr>
            <w:tcW w:w="1559" w:type="dxa"/>
            <w:shd w:val="clear" w:color="auto" w:fill="CCFFCC"/>
            <w:vAlign w:val="center"/>
          </w:tcPr>
          <w:p w14:paraId="0FCA498F" w14:textId="77777777" w:rsidR="003D0CE5" w:rsidRPr="00F41A1A" w:rsidRDefault="003D0CE5" w:rsidP="00F41A1A">
            <w:pPr>
              <w:spacing w:line="276" w:lineRule="auto"/>
              <w:rPr>
                <w:rFonts w:cs="Arial"/>
                <w:b/>
              </w:rPr>
            </w:pPr>
            <w:r w:rsidRPr="00F41A1A">
              <w:rPr>
                <w:rFonts w:cs="Arial"/>
                <w:b/>
              </w:rPr>
              <w:t xml:space="preserve">Wartość docelowa </w:t>
            </w:r>
            <w:r w:rsidRPr="00F41A1A">
              <w:rPr>
                <w:rFonts w:cs="Arial"/>
                <w:b/>
              </w:rPr>
              <w:br/>
              <w:t>(2030)</w:t>
            </w:r>
          </w:p>
        </w:tc>
        <w:tc>
          <w:tcPr>
            <w:tcW w:w="2014" w:type="dxa"/>
            <w:shd w:val="clear" w:color="auto" w:fill="CCFFCC"/>
            <w:vAlign w:val="center"/>
          </w:tcPr>
          <w:p w14:paraId="5E74B509" w14:textId="77777777" w:rsidR="003D0CE5" w:rsidRPr="00F41A1A" w:rsidRDefault="003D0CE5" w:rsidP="00F41A1A">
            <w:pPr>
              <w:spacing w:line="276" w:lineRule="auto"/>
              <w:rPr>
                <w:rFonts w:cs="Arial"/>
                <w:b/>
              </w:rPr>
            </w:pPr>
            <w:r w:rsidRPr="00F41A1A">
              <w:rPr>
                <w:rFonts w:cs="Arial"/>
                <w:b/>
              </w:rPr>
              <w:t>Źródło danych</w:t>
            </w:r>
          </w:p>
        </w:tc>
      </w:tr>
      <w:tr w:rsidR="003D0CE5" w:rsidRPr="00F30DA6" w14:paraId="210C60E2" w14:textId="77777777" w:rsidTr="003D0CE5">
        <w:trPr>
          <w:trHeight w:val="347"/>
        </w:trPr>
        <w:tc>
          <w:tcPr>
            <w:tcW w:w="502" w:type="dxa"/>
            <w:vAlign w:val="center"/>
          </w:tcPr>
          <w:p w14:paraId="6A3F5A22" w14:textId="77777777" w:rsidR="003D0CE5" w:rsidRPr="00F41A1A" w:rsidRDefault="003D0CE5" w:rsidP="00F41A1A">
            <w:pPr>
              <w:spacing w:line="276" w:lineRule="auto"/>
              <w:rPr>
                <w:rFonts w:cs="Arial"/>
              </w:rPr>
            </w:pPr>
            <w:r w:rsidRPr="00A13E31">
              <w:rPr>
                <w:rFonts w:cs="Arial"/>
              </w:rPr>
              <w:t>1.</w:t>
            </w:r>
          </w:p>
        </w:tc>
        <w:tc>
          <w:tcPr>
            <w:tcW w:w="3893" w:type="dxa"/>
          </w:tcPr>
          <w:p w14:paraId="1B71BB45" w14:textId="77777777" w:rsidR="003D0CE5" w:rsidRPr="00F41A1A" w:rsidRDefault="003D0CE5" w:rsidP="00F41A1A">
            <w:pPr>
              <w:spacing w:line="276" w:lineRule="auto"/>
              <w:rPr>
                <w:rFonts w:cs="Arial"/>
              </w:rPr>
            </w:pPr>
            <w:r w:rsidRPr="00F41A1A">
              <w:rPr>
                <w:rFonts w:cs="Arial"/>
              </w:rPr>
              <w:t>Odsetek aglomeracji ściekowych spełniających wymagania akcesyjne</w:t>
            </w:r>
          </w:p>
        </w:tc>
        <w:tc>
          <w:tcPr>
            <w:tcW w:w="1559" w:type="dxa"/>
            <w:vAlign w:val="center"/>
          </w:tcPr>
          <w:p w14:paraId="752A15A3" w14:textId="77777777" w:rsidR="003D0CE5" w:rsidRPr="00F41A1A" w:rsidRDefault="003D0CE5" w:rsidP="00F41A1A">
            <w:pPr>
              <w:spacing w:line="276" w:lineRule="auto"/>
              <w:rPr>
                <w:rFonts w:cs="Arial"/>
              </w:rPr>
            </w:pPr>
            <w:r w:rsidRPr="00F41A1A">
              <w:rPr>
                <w:rFonts w:cs="Arial"/>
              </w:rPr>
              <w:t>39%</w:t>
            </w:r>
          </w:p>
          <w:p w14:paraId="6A8D0AAB" w14:textId="77777777" w:rsidR="003D0CE5" w:rsidRPr="00F41A1A" w:rsidRDefault="003D0CE5" w:rsidP="00F41A1A">
            <w:pPr>
              <w:spacing w:line="276" w:lineRule="auto"/>
              <w:rPr>
                <w:rFonts w:cs="Arial"/>
              </w:rPr>
            </w:pPr>
            <w:r w:rsidRPr="00F41A1A">
              <w:rPr>
                <w:rFonts w:cs="Arial"/>
              </w:rPr>
              <w:t>(2019)</w:t>
            </w:r>
          </w:p>
        </w:tc>
        <w:tc>
          <w:tcPr>
            <w:tcW w:w="1559" w:type="dxa"/>
            <w:vAlign w:val="center"/>
          </w:tcPr>
          <w:p w14:paraId="3FDF3716" w14:textId="2841E89A" w:rsidR="003D0CE5" w:rsidRPr="00F41A1A" w:rsidRDefault="00184281" w:rsidP="00F41A1A">
            <w:pPr>
              <w:spacing w:line="276" w:lineRule="auto"/>
              <w:rPr>
                <w:rFonts w:cs="Arial"/>
              </w:rPr>
            </w:pPr>
            <w:r w:rsidRPr="00F41A1A">
              <w:rPr>
                <w:rFonts w:cs="Arial"/>
              </w:rPr>
              <w:t>89</w:t>
            </w:r>
            <w:r w:rsidR="003D0CE5" w:rsidRPr="00F41A1A">
              <w:rPr>
                <w:rFonts w:cs="Arial"/>
              </w:rPr>
              <w:t>%</w:t>
            </w:r>
          </w:p>
          <w:p w14:paraId="71510F38" w14:textId="4E0AE249" w:rsidR="003D0CE5" w:rsidRPr="00F41A1A" w:rsidDel="00A442EF" w:rsidRDefault="003D0CE5" w:rsidP="00F41A1A">
            <w:pPr>
              <w:spacing w:line="276" w:lineRule="auto"/>
              <w:rPr>
                <w:rFonts w:cs="Arial"/>
              </w:rPr>
            </w:pPr>
          </w:p>
        </w:tc>
        <w:tc>
          <w:tcPr>
            <w:tcW w:w="2014" w:type="dxa"/>
            <w:vAlign w:val="center"/>
          </w:tcPr>
          <w:p w14:paraId="4DC1DB71" w14:textId="74F96773" w:rsidR="003D0CE5" w:rsidRPr="00F41A1A" w:rsidRDefault="003D0CE5" w:rsidP="00F41A1A">
            <w:pPr>
              <w:spacing w:line="276" w:lineRule="auto"/>
              <w:rPr>
                <w:rFonts w:cs="Arial"/>
              </w:rPr>
            </w:pPr>
            <w:r w:rsidRPr="00F41A1A">
              <w:rPr>
                <w:rFonts w:cs="Arial"/>
              </w:rPr>
              <w:t>Wody Polskie</w:t>
            </w:r>
            <w:r w:rsidR="00184281" w:rsidRPr="00F41A1A">
              <w:rPr>
                <w:rFonts w:cs="Arial"/>
              </w:rPr>
              <w:t xml:space="preserve"> (wg.projektu  VI AKPOŚK)</w:t>
            </w:r>
          </w:p>
        </w:tc>
      </w:tr>
    </w:tbl>
    <w:p w14:paraId="1D8685C5" w14:textId="77777777" w:rsidR="003D0CE5" w:rsidRPr="00F41A1A" w:rsidRDefault="003D0CE5" w:rsidP="00F41A1A">
      <w:pPr>
        <w:spacing w:line="276" w:lineRule="auto"/>
        <w:rPr>
          <w:rFonts w:cs="Arial"/>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7059"/>
      </w:tblGrid>
      <w:tr w:rsidR="003D0CE5" w:rsidRPr="00F30DA6" w14:paraId="7BEB4052" w14:textId="77777777" w:rsidTr="003D0CE5">
        <w:trPr>
          <w:tblHeader/>
        </w:trPr>
        <w:tc>
          <w:tcPr>
            <w:tcW w:w="2468" w:type="dxa"/>
            <w:shd w:val="clear" w:color="auto" w:fill="CCFFCC"/>
            <w:vAlign w:val="center"/>
          </w:tcPr>
          <w:p w14:paraId="4CC6AB76" w14:textId="77777777" w:rsidR="003D0CE5" w:rsidRPr="00F41A1A" w:rsidRDefault="003D0CE5" w:rsidP="00F41A1A">
            <w:pPr>
              <w:spacing w:line="276" w:lineRule="auto"/>
              <w:rPr>
                <w:rFonts w:cs="Arial"/>
                <w:b/>
              </w:rPr>
            </w:pPr>
            <w:r w:rsidRPr="00F41A1A">
              <w:rPr>
                <w:rFonts w:cs="Arial"/>
                <w:b/>
              </w:rPr>
              <w:lastRenderedPageBreak/>
              <w:t>Działanie 1.4.1</w:t>
            </w:r>
          </w:p>
        </w:tc>
        <w:tc>
          <w:tcPr>
            <w:tcW w:w="7059" w:type="dxa"/>
          </w:tcPr>
          <w:p w14:paraId="058289C0" w14:textId="481D72C3" w:rsidR="003D0CE5" w:rsidRPr="00F41A1A" w:rsidRDefault="003D0CE5" w:rsidP="00F41A1A">
            <w:pPr>
              <w:spacing w:line="276" w:lineRule="auto"/>
              <w:rPr>
                <w:rFonts w:cs="Arial"/>
                <w:b/>
              </w:rPr>
            </w:pPr>
            <w:r w:rsidRPr="00F41A1A">
              <w:rPr>
                <w:rFonts w:cs="Arial"/>
                <w:b/>
              </w:rPr>
              <w:t>Ograniczanie emisji zanieczyszczeń do wód w zlewniach, poprawjakości wód</w:t>
            </w:r>
          </w:p>
        </w:tc>
      </w:tr>
      <w:tr w:rsidR="003D0CE5" w:rsidRPr="00F30DA6" w14:paraId="4F10DA3A" w14:textId="77777777" w:rsidTr="003D0CE5">
        <w:tc>
          <w:tcPr>
            <w:tcW w:w="2468" w:type="dxa"/>
            <w:shd w:val="clear" w:color="auto" w:fill="F3F3F3"/>
            <w:vAlign w:val="center"/>
          </w:tcPr>
          <w:p w14:paraId="0B0F8520" w14:textId="77777777" w:rsidR="003D0CE5" w:rsidRPr="00F41A1A" w:rsidRDefault="003D0CE5" w:rsidP="00F41A1A">
            <w:pPr>
              <w:spacing w:line="276" w:lineRule="auto"/>
              <w:rPr>
                <w:rFonts w:cs="Arial"/>
                <w:b/>
              </w:rPr>
            </w:pPr>
            <w:r w:rsidRPr="00A13E31">
              <w:rPr>
                <w:rFonts w:cs="Arial"/>
                <w:b/>
              </w:rPr>
              <w:t>Zakres interwencji</w:t>
            </w:r>
          </w:p>
        </w:tc>
        <w:tc>
          <w:tcPr>
            <w:tcW w:w="7059" w:type="dxa"/>
          </w:tcPr>
          <w:p w14:paraId="6D72CF80" w14:textId="77777777" w:rsidR="003D0CE5" w:rsidRPr="00F41A1A" w:rsidRDefault="003D0CE5" w:rsidP="00F41A1A">
            <w:pPr>
              <w:numPr>
                <w:ilvl w:val="0"/>
                <w:numId w:val="16"/>
              </w:numPr>
              <w:spacing w:line="276" w:lineRule="auto"/>
              <w:rPr>
                <w:rFonts w:cs="Arial"/>
              </w:rPr>
            </w:pPr>
            <w:r w:rsidRPr="00F41A1A">
              <w:rPr>
                <w:rFonts w:cs="Arial"/>
              </w:rPr>
              <w:t>budowa/rozbudowa/modernizacja zbiorczych systemów odprowadzania i oczyszczania ścieków komunalnych i bytowych,</w:t>
            </w:r>
          </w:p>
          <w:p w14:paraId="688F4826" w14:textId="77777777" w:rsidR="003D0CE5" w:rsidRPr="00F41A1A" w:rsidRDefault="003D0CE5" w:rsidP="00F41A1A">
            <w:pPr>
              <w:numPr>
                <w:ilvl w:val="0"/>
                <w:numId w:val="16"/>
              </w:numPr>
              <w:spacing w:line="276" w:lineRule="auto"/>
              <w:rPr>
                <w:rFonts w:cs="Arial"/>
              </w:rPr>
            </w:pPr>
            <w:r w:rsidRPr="00F41A1A">
              <w:rPr>
                <w:rFonts w:cs="Arial"/>
              </w:rPr>
              <w:t>budowa lokalnych i indywidualnych systemów oczyszczania ścieków bytowych,</w:t>
            </w:r>
          </w:p>
          <w:p w14:paraId="5BCFD450" w14:textId="77777777" w:rsidR="003D0CE5" w:rsidRPr="00F41A1A" w:rsidRDefault="003D0CE5" w:rsidP="00F41A1A">
            <w:pPr>
              <w:spacing w:line="276" w:lineRule="auto"/>
              <w:rPr>
                <w:rFonts w:cs="Arial"/>
              </w:rPr>
            </w:pPr>
            <w:r w:rsidRPr="00F41A1A">
              <w:rPr>
                <w:rFonts w:cs="Arial"/>
              </w:rPr>
              <w:t>-  zagospodarowanie osadów ściekowych</w:t>
            </w:r>
          </w:p>
        </w:tc>
      </w:tr>
      <w:tr w:rsidR="003D0CE5" w:rsidRPr="00F30DA6" w14:paraId="2F3C284A" w14:textId="77777777" w:rsidTr="003D0CE5">
        <w:tc>
          <w:tcPr>
            <w:tcW w:w="2468" w:type="dxa"/>
            <w:shd w:val="clear" w:color="auto" w:fill="F3F3F3"/>
            <w:vAlign w:val="center"/>
          </w:tcPr>
          <w:p w14:paraId="5490C2C1" w14:textId="77777777" w:rsidR="003D0CE5" w:rsidRPr="00F41A1A" w:rsidRDefault="003D0CE5" w:rsidP="00F41A1A">
            <w:pPr>
              <w:spacing w:line="276" w:lineRule="auto"/>
              <w:rPr>
                <w:rFonts w:cs="Arial"/>
                <w:b/>
              </w:rPr>
            </w:pPr>
            <w:r w:rsidRPr="00A13E31">
              <w:rPr>
                <w:rFonts w:cs="Arial"/>
                <w:b/>
              </w:rPr>
              <w:t>Planowane formy finansowania</w:t>
            </w:r>
          </w:p>
        </w:tc>
        <w:tc>
          <w:tcPr>
            <w:tcW w:w="7059" w:type="dxa"/>
          </w:tcPr>
          <w:p w14:paraId="508C3E3A" w14:textId="77777777" w:rsidR="003D0CE5" w:rsidRPr="00F41A1A" w:rsidRDefault="003D0CE5" w:rsidP="00F41A1A">
            <w:pPr>
              <w:spacing w:line="276" w:lineRule="auto"/>
              <w:rPr>
                <w:rFonts w:cs="Arial"/>
              </w:rPr>
            </w:pPr>
            <w:r w:rsidRPr="00F41A1A">
              <w:rPr>
                <w:rFonts w:cs="Arial"/>
              </w:rPr>
              <w:t>W ramach Działania planowane jest udzielanie wsparcia przede wszystkim w oparciu o dotacje lub instrumenty zwrotne.</w:t>
            </w:r>
          </w:p>
        </w:tc>
      </w:tr>
      <w:tr w:rsidR="003D0CE5" w:rsidRPr="00F30DA6" w14:paraId="0CC52F32" w14:textId="77777777" w:rsidTr="003D0CE5">
        <w:tc>
          <w:tcPr>
            <w:tcW w:w="2468" w:type="dxa"/>
            <w:vMerge w:val="restart"/>
            <w:tcBorders>
              <w:left w:val="single" w:sz="4" w:space="0" w:color="auto"/>
              <w:right w:val="single" w:sz="4" w:space="0" w:color="auto"/>
            </w:tcBorders>
            <w:shd w:val="clear" w:color="auto" w:fill="F3F3F3"/>
            <w:vAlign w:val="center"/>
          </w:tcPr>
          <w:p w14:paraId="31E263F8" w14:textId="77777777" w:rsidR="003D0CE5" w:rsidRPr="00F41A1A" w:rsidRDefault="003D0CE5" w:rsidP="00F41A1A">
            <w:pPr>
              <w:spacing w:line="276" w:lineRule="auto"/>
              <w:rPr>
                <w:rFonts w:cs="Arial"/>
                <w:b/>
              </w:rPr>
            </w:pPr>
            <w:r w:rsidRPr="00A13E31">
              <w:rPr>
                <w:rFonts w:cs="Arial"/>
                <w:b/>
              </w:rPr>
              <w:t xml:space="preserve">Kryteria strategiczne </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5521E6B3" w14:textId="77777777" w:rsidR="003D0CE5" w:rsidRPr="00F41A1A" w:rsidRDefault="003D0CE5" w:rsidP="00F41A1A">
            <w:pPr>
              <w:spacing w:line="276" w:lineRule="auto"/>
              <w:rPr>
                <w:rFonts w:cs="Arial"/>
                <w:b/>
              </w:rPr>
            </w:pPr>
            <w:r w:rsidRPr="00F41A1A">
              <w:rPr>
                <w:rFonts w:cs="Arial"/>
                <w:b/>
              </w:rPr>
              <w:t xml:space="preserve">Horyzontalne: </w:t>
            </w:r>
            <w:r w:rsidRPr="00F41A1A">
              <w:rPr>
                <w:rFonts w:cs="Arial"/>
                <w:i/>
              </w:rPr>
              <w:t>(z SRWP 2030)</w:t>
            </w:r>
          </w:p>
          <w:p w14:paraId="109C576B" w14:textId="29C33958" w:rsidR="003D0CE5" w:rsidRPr="00A13E31" w:rsidRDefault="00184658" w:rsidP="00F41A1A">
            <w:pPr>
              <w:spacing w:line="276" w:lineRule="auto"/>
              <w:rPr>
                <w:rFonts w:cs="Arial"/>
              </w:rPr>
            </w:pPr>
            <w:r>
              <w:rPr>
                <w:rFonts w:cs="Arial"/>
              </w:rPr>
              <w:t>Stosowane jako preferencja:</w:t>
            </w:r>
          </w:p>
          <w:p w14:paraId="58D2570C" w14:textId="77777777" w:rsidR="003D0CE5" w:rsidRPr="00F41A1A" w:rsidRDefault="003D0CE5" w:rsidP="00F41A1A">
            <w:pPr>
              <w:numPr>
                <w:ilvl w:val="0"/>
                <w:numId w:val="117"/>
              </w:numPr>
              <w:spacing w:line="276" w:lineRule="auto"/>
              <w:rPr>
                <w:rFonts w:cs="Arial"/>
              </w:rPr>
            </w:pPr>
            <w:r w:rsidRPr="00F41A1A">
              <w:rPr>
                <w:rFonts w:cs="Arial"/>
              </w:rPr>
              <w:t>kryterium partnerstwa publiczno-prywatnego</w:t>
            </w:r>
          </w:p>
          <w:p w14:paraId="18624386" w14:textId="77777777" w:rsidR="003D0CE5" w:rsidRPr="00F41A1A" w:rsidRDefault="003D0CE5" w:rsidP="00F41A1A">
            <w:pPr>
              <w:numPr>
                <w:ilvl w:val="0"/>
                <w:numId w:val="117"/>
              </w:numPr>
              <w:spacing w:line="276" w:lineRule="auto"/>
              <w:rPr>
                <w:rFonts w:cs="Arial"/>
              </w:rPr>
            </w:pPr>
            <w:r w:rsidRPr="00F41A1A">
              <w:rPr>
                <w:rFonts w:cs="Arial"/>
              </w:rPr>
              <w:t>kryterium pozytywnego efektu środowiskowego</w:t>
            </w:r>
          </w:p>
        </w:tc>
      </w:tr>
      <w:tr w:rsidR="003D0CE5" w:rsidRPr="00F30DA6" w14:paraId="4D671B04" w14:textId="77777777" w:rsidTr="003D0CE5">
        <w:tc>
          <w:tcPr>
            <w:tcW w:w="2468" w:type="dxa"/>
            <w:vMerge/>
            <w:tcBorders>
              <w:left w:val="single" w:sz="4" w:space="0" w:color="auto"/>
              <w:right w:val="single" w:sz="4" w:space="0" w:color="auto"/>
            </w:tcBorders>
            <w:shd w:val="clear" w:color="auto" w:fill="F3F3F3"/>
            <w:vAlign w:val="center"/>
          </w:tcPr>
          <w:p w14:paraId="03B03788" w14:textId="77777777" w:rsidR="003D0CE5" w:rsidRPr="00F41A1A" w:rsidRDefault="003D0CE5" w:rsidP="00F41A1A">
            <w:pPr>
              <w:spacing w:line="276" w:lineRule="auto"/>
              <w:rPr>
                <w:rFonts w:cs="Arial"/>
                <w:b/>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1A4F0FE2" w14:textId="77777777" w:rsidR="003D0CE5" w:rsidRPr="00F41A1A" w:rsidRDefault="003D0CE5" w:rsidP="00F41A1A">
            <w:pPr>
              <w:spacing w:line="276" w:lineRule="auto"/>
              <w:rPr>
                <w:rFonts w:cs="Arial"/>
                <w:b/>
              </w:rPr>
            </w:pPr>
            <w:r w:rsidRPr="00F41A1A">
              <w:rPr>
                <w:rFonts w:cs="Arial"/>
                <w:b/>
              </w:rPr>
              <w:t>Specyficzne:</w:t>
            </w:r>
          </w:p>
          <w:p w14:paraId="203FDF52" w14:textId="2976A0D3" w:rsidR="003D0CE5" w:rsidRPr="00A13E31" w:rsidRDefault="003D0CE5" w:rsidP="00F41A1A">
            <w:pPr>
              <w:spacing w:line="276" w:lineRule="auto"/>
              <w:rPr>
                <w:rFonts w:cs="Arial"/>
              </w:rPr>
            </w:pPr>
            <w:r w:rsidRPr="00F41A1A">
              <w:rPr>
                <w:rFonts w:cs="Arial"/>
              </w:rPr>
              <w:t>Preferowane będą projekty w zakresie ścieków komunalnych</w:t>
            </w:r>
            <w:r w:rsidR="00184658">
              <w:rPr>
                <w:rFonts w:cs="Arial"/>
              </w:rPr>
              <w:t xml:space="preserve"> </w:t>
            </w:r>
            <w:r w:rsidRPr="00A13E31">
              <w:rPr>
                <w:rFonts w:cs="Arial"/>
              </w:rPr>
              <w:t>całościowo rozwiązujące problem oczyszczania ścieków na obszarze danej aglomeracji ściekowej</w:t>
            </w:r>
            <w:r w:rsidR="00184658">
              <w:rPr>
                <w:rFonts w:cs="Arial"/>
              </w:rPr>
              <w:t>.</w:t>
            </w:r>
          </w:p>
        </w:tc>
      </w:tr>
      <w:tr w:rsidR="003D0CE5" w:rsidRPr="00F30DA6" w14:paraId="0B533906" w14:textId="77777777" w:rsidTr="003D0CE5">
        <w:tc>
          <w:tcPr>
            <w:tcW w:w="2468" w:type="dxa"/>
            <w:tcBorders>
              <w:left w:val="single" w:sz="4" w:space="0" w:color="auto"/>
              <w:right w:val="single" w:sz="4" w:space="0" w:color="auto"/>
            </w:tcBorders>
            <w:shd w:val="clear" w:color="auto" w:fill="F3F3F3"/>
            <w:vAlign w:val="center"/>
          </w:tcPr>
          <w:p w14:paraId="07843436" w14:textId="77777777" w:rsidR="003D0CE5" w:rsidRPr="00F41A1A" w:rsidRDefault="003D0CE5" w:rsidP="00F41A1A">
            <w:pPr>
              <w:spacing w:line="276" w:lineRule="auto"/>
              <w:rPr>
                <w:rFonts w:cs="Arial"/>
                <w:b/>
              </w:rPr>
            </w:pPr>
            <w:r w:rsidRPr="00A13E31">
              <w:rPr>
                <w:rFonts w:cs="Arial"/>
                <w:b/>
              </w:rPr>
              <w:t xml:space="preserve">Ukierunkowanie terytorialne </w:t>
            </w:r>
            <w:r w:rsidRPr="00A13E31">
              <w:rPr>
                <w:rFonts w:cs="Arial"/>
                <w:b/>
              </w:rPr>
              <w:br/>
              <w:t>– obszary strategicznej interwencji</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75D3A13A" w14:textId="77777777" w:rsidR="003D0CE5" w:rsidRPr="00F41A1A" w:rsidRDefault="003D0CE5" w:rsidP="00F41A1A">
            <w:pPr>
              <w:pStyle w:val="Akapitzlist"/>
              <w:numPr>
                <w:ilvl w:val="0"/>
                <w:numId w:val="42"/>
              </w:numPr>
              <w:spacing w:line="276" w:lineRule="auto"/>
              <w:rPr>
                <w:rFonts w:cs="Arial"/>
              </w:rPr>
            </w:pPr>
            <w:r w:rsidRPr="00F41A1A">
              <w:rPr>
                <w:rFonts w:cs="Arial"/>
              </w:rPr>
              <w:t>obszary aglomeracji ściekowych niespełniających wymagań akcesyjnych jako preferencja dla zakresu interwencji dotyczącego budowy i rozbudowy zbiorczych systemów odprowadzania i oczyszczania ścieków komunalnych,</w:t>
            </w:r>
          </w:p>
          <w:p w14:paraId="52DD3551" w14:textId="77777777" w:rsidR="003D0CE5" w:rsidRPr="00F41A1A" w:rsidRDefault="003D0CE5" w:rsidP="00F41A1A">
            <w:pPr>
              <w:pStyle w:val="Akapitzlist"/>
              <w:numPr>
                <w:ilvl w:val="0"/>
                <w:numId w:val="42"/>
              </w:numPr>
              <w:spacing w:line="276" w:lineRule="auto"/>
              <w:rPr>
                <w:rFonts w:cs="Arial"/>
              </w:rPr>
            </w:pPr>
            <w:r w:rsidRPr="00F41A1A">
              <w:rPr>
                <w:rFonts w:cs="Arial"/>
              </w:rPr>
              <w:t>obszary poza aglomeracjami ściekowymi - jako wyłączny dostęp dla zakresu interwencji dotyczącego budowy lokalnych i indywidualnych systemów oczyszczania ścieków.</w:t>
            </w:r>
          </w:p>
        </w:tc>
      </w:tr>
      <w:tr w:rsidR="003D0CE5" w:rsidRPr="00F30DA6" w14:paraId="32A0A4BC" w14:textId="77777777" w:rsidTr="003D0CE5">
        <w:tc>
          <w:tcPr>
            <w:tcW w:w="2468" w:type="dxa"/>
            <w:shd w:val="clear" w:color="auto" w:fill="F3F3F3"/>
            <w:vAlign w:val="center"/>
          </w:tcPr>
          <w:p w14:paraId="12BF516E" w14:textId="77777777" w:rsidR="003D0CE5" w:rsidRPr="00F41A1A" w:rsidRDefault="003D0CE5" w:rsidP="00F41A1A">
            <w:pPr>
              <w:spacing w:line="276" w:lineRule="auto"/>
              <w:rPr>
                <w:rFonts w:cs="Arial"/>
                <w:b/>
              </w:rPr>
            </w:pPr>
            <w:r w:rsidRPr="00A13E31">
              <w:rPr>
                <w:rFonts w:cs="Arial"/>
                <w:b/>
              </w:rPr>
              <w:t xml:space="preserve"> Przedsięwzięcia strategiczne</w:t>
            </w:r>
          </w:p>
        </w:tc>
        <w:tc>
          <w:tcPr>
            <w:tcW w:w="7059" w:type="dxa"/>
            <w:vAlign w:val="center"/>
          </w:tcPr>
          <w:p w14:paraId="50A3AFEB" w14:textId="2CC873EA" w:rsidR="003D0CE5" w:rsidRPr="00F41A1A" w:rsidRDefault="003D0CE5" w:rsidP="00F41A1A">
            <w:pPr>
              <w:spacing w:line="276" w:lineRule="auto"/>
              <w:rPr>
                <w:rFonts w:cs="Arial"/>
              </w:rPr>
            </w:pPr>
          </w:p>
        </w:tc>
      </w:tr>
    </w:tbl>
    <w:p w14:paraId="45683E82" w14:textId="77777777" w:rsidR="003D0CE5" w:rsidRPr="00F41A1A" w:rsidRDefault="003D0CE5" w:rsidP="00F41A1A">
      <w:pPr>
        <w:pStyle w:val="wnioskiiinne"/>
      </w:pPr>
      <w:r w:rsidRPr="00F41A1A">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3D0CE5" w:rsidRPr="00F30DA6" w14:paraId="623AEA2B" w14:textId="77777777" w:rsidTr="003D0CE5">
        <w:trPr>
          <w:tblHeader/>
        </w:trPr>
        <w:tc>
          <w:tcPr>
            <w:tcW w:w="4395" w:type="dxa"/>
            <w:gridSpan w:val="2"/>
            <w:shd w:val="clear" w:color="auto" w:fill="CCFFCC"/>
            <w:vAlign w:val="center"/>
          </w:tcPr>
          <w:p w14:paraId="4B32D213" w14:textId="77777777" w:rsidR="003D0CE5" w:rsidRPr="00F41A1A" w:rsidRDefault="003D0CE5" w:rsidP="00F41A1A">
            <w:pPr>
              <w:spacing w:line="276" w:lineRule="auto"/>
              <w:rPr>
                <w:rFonts w:cs="Arial"/>
                <w:b/>
              </w:rPr>
            </w:pPr>
            <w:r w:rsidRPr="00F41A1A">
              <w:rPr>
                <w:rFonts w:cs="Arial"/>
                <w:b/>
              </w:rPr>
              <w:t>Wskaźnik</w:t>
            </w:r>
          </w:p>
        </w:tc>
        <w:tc>
          <w:tcPr>
            <w:tcW w:w="1559" w:type="dxa"/>
            <w:shd w:val="clear" w:color="auto" w:fill="CCFFCC"/>
            <w:vAlign w:val="center"/>
          </w:tcPr>
          <w:p w14:paraId="77B1FC5D" w14:textId="77777777" w:rsidR="003D0CE5" w:rsidRPr="00F41A1A" w:rsidRDefault="003D0CE5" w:rsidP="00F41A1A">
            <w:pPr>
              <w:spacing w:line="276" w:lineRule="auto"/>
              <w:rPr>
                <w:rFonts w:cs="Arial"/>
                <w:b/>
              </w:rPr>
            </w:pPr>
            <w:r w:rsidRPr="00F41A1A">
              <w:rPr>
                <w:rFonts w:cs="Arial"/>
                <w:b/>
              </w:rPr>
              <w:t xml:space="preserve">Wartość </w:t>
            </w:r>
            <w:r w:rsidRPr="00F41A1A">
              <w:rPr>
                <w:rFonts w:cs="Arial"/>
                <w:b/>
              </w:rPr>
              <w:br/>
              <w:t>bazowa</w:t>
            </w:r>
          </w:p>
        </w:tc>
        <w:tc>
          <w:tcPr>
            <w:tcW w:w="1559" w:type="dxa"/>
            <w:shd w:val="clear" w:color="auto" w:fill="CCFFCC"/>
            <w:vAlign w:val="center"/>
          </w:tcPr>
          <w:p w14:paraId="022B7759" w14:textId="77777777" w:rsidR="003D0CE5" w:rsidRPr="00F41A1A" w:rsidRDefault="003D0CE5" w:rsidP="00F41A1A">
            <w:pPr>
              <w:spacing w:line="276" w:lineRule="auto"/>
              <w:rPr>
                <w:rFonts w:cs="Arial"/>
                <w:b/>
              </w:rPr>
            </w:pPr>
            <w:r w:rsidRPr="00F41A1A">
              <w:rPr>
                <w:rFonts w:cs="Arial"/>
                <w:b/>
              </w:rPr>
              <w:t xml:space="preserve">Wartość docelowa </w:t>
            </w:r>
            <w:r w:rsidRPr="00F41A1A">
              <w:rPr>
                <w:rFonts w:cs="Arial"/>
                <w:b/>
              </w:rPr>
              <w:br/>
              <w:t>(2030)</w:t>
            </w:r>
          </w:p>
        </w:tc>
        <w:tc>
          <w:tcPr>
            <w:tcW w:w="2014" w:type="dxa"/>
            <w:shd w:val="clear" w:color="auto" w:fill="CCFFCC"/>
            <w:vAlign w:val="center"/>
          </w:tcPr>
          <w:p w14:paraId="588E32AD" w14:textId="77777777" w:rsidR="003D0CE5" w:rsidRPr="00F41A1A" w:rsidRDefault="003D0CE5" w:rsidP="00F41A1A">
            <w:pPr>
              <w:spacing w:line="276" w:lineRule="auto"/>
              <w:rPr>
                <w:rFonts w:cs="Arial"/>
                <w:b/>
              </w:rPr>
            </w:pPr>
            <w:r w:rsidRPr="00F41A1A">
              <w:rPr>
                <w:rFonts w:cs="Arial"/>
                <w:b/>
              </w:rPr>
              <w:t>Źródło danych</w:t>
            </w:r>
          </w:p>
        </w:tc>
      </w:tr>
      <w:tr w:rsidR="003D0CE5" w:rsidRPr="00F30DA6" w14:paraId="71287845" w14:textId="77777777" w:rsidTr="003D0CE5">
        <w:trPr>
          <w:trHeight w:val="347"/>
        </w:trPr>
        <w:tc>
          <w:tcPr>
            <w:tcW w:w="502" w:type="dxa"/>
            <w:vAlign w:val="center"/>
          </w:tcPr>
          <w:p w14:paraId="093663DE" w14:textId="77777777" w:rsidR="003D0CE5" w:rsidRPr="00F41A1A" w:rsidRDefault="003D0CE5" w:rsidP="00F41A1A">
            <w:pPr>
              <w:spacing w:line="276" w:lineRule="auto"/>
              <w:rPr>
                <w:rFonts w:cs="Arial"/>
              </w:rPr>
            </w:pPr>
            <w:r w:rsidRPr="00A13E31">
              <w:rPr>
                <w:rFonts w:cs="Arial"/>
              </w:rPr>
              <w:t>1.</w:t>
            </w:r>
          </w:p>
        </w:tc>
        <w:tc>
          <w:tcPr>
            <w:tcW w:w="3893" w:type="dxa"/>
          </w:tcPr>
          <w:p w14:paraId="06A1F2E0" w14:textId="77777777" w:rsidR="003D0CE5" w:rsidRPr="00F41A1A" w:rsidRDefault="003D0CE5" w:rsidP="00F41A1A">
            <w:pPr>
              <w:spacing w:line="276" w:lineRule="auto"/>
              <w:rPr>
                <w:rFonts w:cs="Arial"/>
              </w:rPr>
            </w:pPr>
            <w:r w:rsidRPr="00F41A1A">
              <w:rPr>
                <w:rFonts w:cs="Arial"/>
              </w:rPr>
              <w:t xml:space="preserve">Długość wybudowanej lub zmodernizowanej zbiorczej sieci kanalizacji sanitarnej </w:t>
            </w:r>
          </w:p>
        </w:tc>
        <w:tc>
          <w:tcPr>
            <w:tcW w:w="1559" w:type="dxa"/>
            <w:vAlign w:val="center"/>
          </w:tcPr>
          <w:p w14:paraId="0DEF29D5" w14:textId="77777777" w:rsidR="003D0CE5" w:rsidRPr="00F41A1A" w:rsidRDefault="003D0CE5" w:rsidP="00F41A1A">
            <w:pPr>
              <w:spacing w:line="276" w:lineRule="auto"/>
              <w:rPr>
                <w:rFonts w:cs="Arial"/>
              </w:rPr>
            </w:pPr>
            <w:r w:rsidRPr="00F41A1A">
              <w:rPr>
                <w:rFonts w:cs="Arial"/>
              </w:rPr>
              <w:t>0</w:t>
            </w:r>
          </w:p>
        </w:tc>
        <w:tc>
          <w:tcPr>
            <w:tcW w:w="1559" w:type="dxa"/>
            <w:vAlign w:val="center"/>
          </w:tcPr>
          <w:p w14:paraId="2B249B89" w14:textId="77777777" w:rsidR="003D0CE5" w:rsidRPr="00F41A1A" w:rsidDel="00A442EF" w:rsidRDefault="003D0CE5" w:rsidP="00F41A1A">
            <w:pPr>
              <w:spacing w:line="276" w:lineRule="auto"/>
              <w:rPr>
                <w:rFonts w:cs="Arial"/>
              </w:rPr>
            </w:pPr>
            <w:r w:rsidRPr="00F41A1A">
              <w:rPr>
                <w:rFonts w:cs="Arial"/>
              </w:rPr>
              <w:t>100 km</w:t>
            </w:r>
          </w:p>
        </w:tc>
        <w:tc>
          <w:tcPr>
            <w:tcW w:w="2014" w:type="dxa"/>
            <w:vAlign w:val="center"/>
          </w:tcPr>
          <w:p w14:paraId="366F915D" w14:textId="5CDA048D" w:rsidR="003D0CE5" w:rsidRPr="00F41A1A" w:rsidRDefault="00CA5AF9" w:rsidP="00F41A1A">
            <w:pPr>
              <w:spacing w:line="276" w:lineRule="auto"/>
              <w:rPr>
                <w:rFonts w:cs="Arial"/>
              </w:rPr>
            </w:pPr>
            <w:r w:rsidRPr="00F41A1A">
              <w:rPr>
                <w:rFonts w:cs="Arial"/>
              </w:rPr>
              <w:t>Wody Polskie(aKPOŚK), DROŚ</w:t>
            </w:r>
          </w:p>
        </w:tc>
      </w:tr>
      <w:tr w:rsidR="003D0CE5" w:rsidRPr="00F30DA6" w14:paraId="4E112145" w14:textId="77777777" w:rsidTr="003D0CE5">
        <w:trPr>
          <w:trHeight w:val="347"/>
        </w:trPr>
        <w:tc>
          <w:tcPr>
            <w:tcW w:w="502" w:type="dxa"/>
            <w:vAlign w:val="center"/>
          </w:tcPr>
          <w:p w14:paraId="389AE6F4" w14:textId="77777777" w:rsidR="003D0CE5" w:rsidRPr="00F41A1A" w:rsidRDefault="003D0CE5" w:rsidP="00F41A1A">
            <w:pPr>
              <w:spacing w:line="276" w:lineRule="auto"/>
              <w:rPr>
                <w:rFonts w:cs="Arial"/>
              </w:rPr>
            </w:pPr>
            <w:r w:rsidRPr="00A13E31">
              <w:rPr>
                <w:rFonts w:cs="Arial"/>
              </w:rPr>
              <w:t>2.</w:t>
            </w:r>
          </w:p>
        </w:tc>
        <w:tc>
          <w:tcPr>
            <w:tcW w:w="3893" w:type="dxa"/>
          </w:tcPr>
          <w:p w14:paraId="299AEA18" w14:textId="77777777" w:rsidR="003D0CE5" w:rsidRPr="00F41A1A" w:rsidRDefault="003D0CE5" w:rsidP="00F41A1A">
            <w:pPr>
              <w:spacing w:line="276" w:lineRule="auto"/>
              <w:rPr>
                <w:rFonts w:cs="Arial"/>
              </w:rPr>
            </w:pPr>
            <w:r w:rsidRPr="00F41A1A">
              <w:rPr>
                <w:rFonts w:cs="Arial"/>
              </w:rPr>
              <w:t>Liczba wybudowanych, rozbudowanych lub zmodernizowanych oczyszczalni ścieków o wydajności powyżej 2000 RLM</w:t>
            </w:r>
          </w:p>
        </w:tc>
        <w:tc>
          <w:tcPr>
            <w:tcW w:w="1559" w:type="dxa"/>
            <w:vAlign w:val="center"/>
          </w:tcPr>
          <w:p w14:paraId="37137130" w14:textId="77777777" w:rsidR="003D0CE5" w:rsidRPr="00F41A1A" w:rsidRDefault="003D0CE5" w:rsidP="00F41A1A">
            <w:pPr>
              <w:spacing w:line="276" w:lineRule="auto"/>
              <w:rPr>
                <w:rFonts w:cs="Arial"/>
              </w:rPr>
            </w:pPr>
            <w:r w:rsidRPr="00F41A1A">
              <w:rPr>
                <w:rFonts w:cs="Arial"/>
              </w:rPr>
              <w:t>0</w:t>
            </w:r>
          </w:p>
        </w:tc>
        <w:tc>
          <w:tcPr>
            <w:tcW w:w="1559" w:type="dxa"/>
            <w:vAlign w:val="center"/>
          </w:tcPr>
          <w:p w14:paraId="7FEA0970" w14:textId="18A5B76C" w:rsidR="003D0CE5" w:rsidRPr="00F41A1A" w:rsidDel="00A442EF" w:rsidRDefault="0090632C" w:rsidP="00F41A1A">
            <w:pPr>
              <w:spacing w:line="276" w:lineRule="auto"/>
              <w:rPr>
                <w:rFonts w:cs="Arial"/>
              </w:rPr>
            </w:pPr>
            <w:r w:rsidRPr="00F41A1A">
              <w:rPr>
                <w:rFonts w:cs="Arial"/>
              </w:rPr>
              <w:t xml:space="preserve">59 </w:t>
            </w:r>
          </w:p>
        </w:tc>
        <w:tc>
          <w:tcPr>
            <w:tcW w:w="2014" w:type="dxa"/>
            <w:vAlign w:val="center"/>
          </w:tcPr>
          <w:p w14:paraId="50790712" w14:textId="3F3104BE" w:rsidR="003D0CE5" w:rsidRPr="00F41A1A" w:rsidRDefault="00CA5AF9" w:rsidP="00F41A1A">
            <w:pPr>
              <w:spacing w:line="276" w:lineRule="auto"/>
              <w:rPr>
                <w:rFonts w:cs="Arial"/>
              </w:rPr>
            </w:pPr>
            <w:r w:rsidRPr="00F41A1A">
              <w:rPr>
                <w:rFonts w:cs="Arial"/>
              </w:rPr>
              <w:t>Wody Polskie (aKPOŚK)</w:t>
            </w:r>
          </w:p>
        </w:tc>
      </w:tr>
    </w:tbl>
    <w:p w14:paraId="72301E99" w14:textId="77777777" w:rsidR="003D0CE5" w:rsidRPr="00F41A1A" w:rsidRDefault="003D0CE5" w:rsidP="00F41A1A">
      <w:pPr>
        <w:spacing w:line="276" w:lineRule="auto"/>
        <w:rPr>
          <w:rFonts w:cs="Arial"/>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7059"/>
      </w:tblGrid>
      <w:tr w:rsidR="003D0CE5" w:rsidRPr="00F30DA6" w14:paraId="0D77ADA0" w14:textId="77777777" w:rsidTr="003D0CE5">
        <w:trPr>
          <w:tblHeader/>
        </w:trPr>
        <w:tc>
          <w:tcPr>
            <w:tcW w:w="2468" w:type="dxa"/>
            <w:shd w:val="clear" w:color="auto" w:fill="CCFFCC"/>
            <w:vAlign w:val="center"/>
          </w:tcPr>
          <w:p w14:paraId="3B12D343" w14:textId="77777777" w:rsidR="003D0CE5" w:rsidRPr="00F41A1A" w:rsidRDefault="003D0CE5" w:rsidP="00F41A1A">
            <w:pPr>
              <w:spacing w:line="276" w:lineRule="auto"/>
              <w:rPr>
                <w:rFonts w:cs="Arial"/>
                <w:b/>
              </w:rPr>
            </w:pPr>
            <w:r w:rsidRPr="00F41A1A">
              <w:rPr>
                <w:rFonts w:cs="Arial"/>
                <w:b/>
              </w:rPr>
              <w:t>Działanie 1.4.2</w:t>
            </w:r>
          </w:p>
        </w:tc>
        <w:tc>
          <w:tcPr>
            <w:tcW w:w="7059" w:type="dxa"/>
          </w:tcPr>
          <w:p w14:paraId="5C3F8FAC" w14:textId="77777777" w:rsidR="003D0CE5" w:rsidRPr="00A13E31" w:rsidRDefault="003D0CE5" w:rsidP="00F41A1A">
            <w:pPr>
              <w:spacing w:line="276" w:lineRule="auto"/>
              <w:rPr>
                <w:rFonts w:cs="Arial"/>
                <w:b/>
              </w:rPr>
            </w:pPr>
            <w:r w:rsidRPr="00F41A1A">
              <w:rPr>
                <w:rFonts w:cs="Arial"/>
                <w:b/>
              </w:rPr>
              <w:t>Poprawa dostępu do dobrej jakości wody pitnej</w:t>
            </w:r>
          </w:p>
        </w:tc>
      </w:tr>
      <w:tr w:rsidR="003D0CE5" w:rsidRPr="00F30DA6" w14:paraId="020CBB76" w14:textId="77777777" w:rsidTr="003D0CE5">
        <w:tc>
          <w:tcPr>
            <w:tcW w:w="2468" w:type="dxa"/>
            <w:shd w:val="clear" w:color="auto" w:fill="F3F3F3"/>
            <w:vAlign w:val="center"/>
          </w:tcPr>
          <w:p w14:paraId="434C9B6E" w14:textId="77777777" w:rsidR="003D0CE5" w:rsidRPr="00F41A1A" w:rsidRDefault="003D0CE5" w:rsidP="00F41A1A">
            <w:pPr>
              <w:spacing w:line="276" w:lineRule="auto"/>
              <w:rPr>
                <w:rFonts w:cs="Arial"/>
                <w:b/>
              </w:rPr>
            </w:pPr>
            <w:r w:rsidRPr="00A13E31">
              <w:rPr>
                <w:rFonts w:cs="Arial"/>
                <w:b/>
              </w:rPr>
              <w:t>Zakres interwencji</w:t>
            </w:r>
          </w:p>
        </w:tc>
        <w:tc>
          <w:tcPr>
            <w:tcW w:w="7059" w:type="dxa"/>
          </w:tcPr>
          <w:p w14:paraId="6CF3AFAA" w14:textId="77777777" w:rsidR="003D0CE5" w:rsidRPr="00F41A1A" w:rsidRDefault="003D0CE5" w:rsidP="00F41A1A">
            <w:pPr>
              <w:numPr>
                <w:ilvl w:val="0"/>
                <w:numId w:val="16"/>
              </w:numPr>
              <w:spacing w:line="276" w:lineRule="auto"/>
              <w:rPr>
                <w:rFonts w:cs="Arial"/>
              </w:rPr>
            </w:pPr>
            <w:r w:rsidRPr="00F41A1A">
              <w:rPr>
                <w:rFonts w:cs="Arial"/>
              </w:rPr>
              <w:t>poprawa jakości wody pitnej poprzez budowę, rozbudowę i modernizację stacji uzdatniania wody.</w:t>
            </w:r>
          </w:p>
          <w:p w14:paraId="5BA6EB64" w14:textId="77777777" w:rsidR="003D0CE5" w:rsidRPr="00F41A1A" w:rsidRDefault="003D0CE5" w:rsidP="00F41A1A">
            <w:pPr>
              <w:numPr>
                <w:ilvl w:val="0"/>
                <w:numId w:val="16"/>
              </w:numPr>
              <w:spacing w:line="276" w:lineRule="auto"/>
              <w:rPr>
                <w:rFonts w:cs="Arial"/>
              </w:rPr>
            </w:pPr>
            <w:r w:rsidRPr="00F41A1A">
              <w:rPr>
                <w:rFonts w:cs="Arial"/>
              </w:rPr>
              <w:t>ograniczenie strat wody</w:t>
            </w:r>
          </w:p>
          <w:p w14:paraId="2DA1450E" w14:textId="32015955" w:rsidR="003D0CE5" w:rsidRPr="00F41A1A" w:rsidRDefault="003D0CE5" w:rsidP="00F41A1A">
            <w:pPr>
              <w:numPr>
                <w:ilvl w:val="0"/>
                <w:numId w:val="16"/>
              </w:numPr>
              <w:spacing w:line="276" w:lineRule="auto"/>
              <w:rPr>
                <w:rFonts w:cs="Arial"/>
              </w:rPr>
            </w:pPr>
            <w:r w:rsidRPr="00F41A1A">
              <w:rPr>
                <w:rFonts w:cs="Arial"/>
              </w:rPr>
              <w:t xml:space="preserve">rozwój </w:t>
            </w:r>
            <w:r w:rsidR="00F27452" w:rsidRPr="00F41A1A">
              <w:rPr>
                <w:rFonts w:cs="Arial"/>
              </w:rPr>
              <w:t>technologii wodo</w:t>
            </w:r>
            <w:r w:rsidRPr="00F41A1A">
              <w:rPr>
                <w:rFonts w:cs="Arial"/>
              </w:rPr>
              <w:t>oszczędnych</w:t>
            </w:r>
          </w:p>
          <w:p w14:paraId="1EE2E8E1" w14:textId="77777777" w:rsidR="003D0CE5" w:rsidRPr="00F41A1A" w:rsidRDefault="003D0CE5" w:rsidP="00F41A1A">
            <w:pPr>
              <w:numPr>
                <w:ilvl w:val="0"/>
                <w:numId w:val="16"/>
              </w:numPr>
              <w:spacing w:line="276" w:lineRule="auto"/>
              <w:rPr>
                <w:rFonts w:cs="Arial"/>
              </w:rPr>
            </w:pPr>
            <w:r w:rsidRPr="00F41A1A">
              <w:rPr>
                <w:rFonts w:cs="Arial"/>
              </w:rPr>
              <w:lastRenderedPageBreak/>
              <w:t>zapewnienie dobrej jakości wody pitnej dostarczanej mieszkańcom poprzez budowę, rozbudowę i modernizację sieci wodociągowych</w:t>
            </w:r>
          </w:p>
        </w:tc>
      </w:tr>
      <w:tr w:rsidR="003D0CE5" w:rsidRPr="00F30DA6" w14:paraId="018F40FC" w14:textId="77777777" w:rsidTr="003D0CE5">
        <w:tc>
          <w:tcPr>
            <w:tcW w:w="2468" w:type="dxa"/>
            <w:shd w:val="clear" w:color="auto" w:fill="F3F3F3"/>
            <w:vAlign w:val="center"/>
          </w:tcPr>
          <w:p w14:paraId="3D80486D" w14:textId="77777777" w:rsidR="003D0CE5" w:rsidRPr="00F41A1A" w:rsidRDefault="003D0CE5" w:rsidP="00F41A1A">
            <w:pPr>
              <w:spacing w:line="276" w:lineRule="auto"/>
              <w:rPr>
                <w:rFonts w:cs="Arial"/>
                <w:b/>
              </w:rPr>
            </w:pPr>
            <w:r w:rsidRPr="00A13E31">
              <w:rPr>
                <w:rFonts w:cs="Arial"/>
                <w:b/>
              </w:rPr>
              <w:lastRenderedPageBreak/>
              <w:t>Planowane formy finansowania</w:t>
            </w:r>
          </w:p>
        </w:tc>
        <w:tc>
          <w:tcPr>
            <w:tcW w:w="7059" w:type="dxa"/>
          </w:tcPr>
          <w:p w14:paraId="7D675E07" w14:textId="77777777" w:rsidR="003D0CE5" w:rsidRPr="00F41A1A" w:rsidRDefault="003D0CE5" w:rsidP="00F41A1A">
            <w:pPr>
              <w:spacing w:line="276" w:lineRule="auto"/>
              <w:rPr>
                <w:rFonts w:cs="Arial"/>
              </w:rPr>
            </w:pPr>
            <w:r w:rsidRPr="00F41A1A">
              <w:rPr>
                <w:rFonts w:cs="Arial"/>
              </w:rPr>
              <w:t>W ramach Działania planowane jest udzielanie wsparcia przede wszystkim w oparciu o dotacje. Przewiduje się, że głównymi źródłami inwestycji będą:</w:t>
            </w:r>
          </w:p>
        </w:tc>
      </w:tr>
      <w:tr w:rsidR="003D0CE5" w:rsidRPr="00F30DA6" w14:paraId="4F50EE71" w14:textId="77777777" w:rsidTr="003D0CE5">
        <w:tc>
          <w:tcPr>
            <w:tcW w:w="2468" w:type="dxa"/>
            <w:vMerge w:val="restart"/>
            <w:tcBorders>
              <w:left w:val="single" w:sz="4" w:space="0" w:color="auto"/>
              <w:right w:val="single" w:sz="4" w:space="0" w:color="auto"/>
            </w:tcBorders>
            <w:shd w:val="clear" w:color="auto" w:fill="F3F3F3"/>
            <w:vAlign w:val="center"/>
          </w:tcPr>
          <w:p w14:paraId="6FBCC28F" w14:textId="77777777" w:rsidR="003D0CE5" w:rsidRPr="00F41A1A" w:rsidRDefault="003D0CE5" w:rsidP="00F41A1A">
            <w:pPr>
              <w:spacing w:line="276" w:lineRule="auto"/>
              <w:rPr>
                <w:rFonts w:cs="Arial"/>
                <w:b/>
              </w:rPr>
            </w:pPr>
            <w:r w:rsidRPr="00A13E31">
              <w:rPr>
                <w:rFonts w:cs="Arial"/>
                <w:b/>
              </w:rPr>
              <w:t xml:space="preserve">Kryteria strategiczne </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3780DEF0" w14:textId="77777777" w:rsidR="003D0CE5" w:rsidRPr="00F41A1A" w:rsidRDefault="003D0CE5" w:rsidP="00F41A1A">
            <w:pPr>
              <w:spacing w:line="276" w:lineRule="auto"/>
              <w:rPr>
                <w:rFonts w:cs="Arial"/>
                <w:b/>
              </w:rPr>
            </w:pPr>
            <w:r w:rsidRPr="00F41A1A">
              <w:rPr>
                <w:rFonts w:cs="Arial"/>
                <w:b/>
              </w:rPr>
              <w:t xml:space="preserve">Horyzontalne: </w:t>
            </w:r>
          </w:p>
          <w:p w14:paraId="65F56D49" w14:textId="77777777" w:rsidR="003D0CE5" w:rsidRPr="00F41A1A" w:rsidRDefault="003D0CE5" w:rsidP="00F41A1A">
            <w:pPr>
              <w:spacing w:line="276" w:lineRule="auto"/>
              <w:rPr>
                <w:rFonts w:cs="Arial"/>
              </w:rPr>
            </w:pPr>
            <w:r w:rsidRPr="00F41A1A">
              <w:rPr>
                <w:rFonts w:cs="Arial"/>
              </w:rPr>
              <w:t xml:space="preserve">Stosowane jako preferencja </w:t>
            </w:r>
          </w:p>
          <w:p w14:paraId="136E6A08" w14:textId="77777777" w:rsidR="003D0CE5" w:rsidRPr="00F41A1A" w:rsidRDefault="003D0CE5" w:rsidP="00F41A1A">
            <w:pPr>
              <w:pStyle w:val="Akapitzlist"/>
              <w:numPr>
                <w:ilvl w:val="0"/>
                <w:numId w:val="43"/>
              </w:numPr>
              <w:spacing w:line="276" w:lineRule="auto"/>
              <w:rPr>
                <w:rFonts w:cs="Arial"/>
              </w:rPr>
            </w:pPr>
            <w:r w:rsidRPr="00F41A1A">
              <w:rPr>
                <w:rFonts w:cs="Arial"/>
              </w:rPr>
              <w:t>kryterium partnerstwa publiczno-prywatnego,</w:t>
            </w:r>
          </w:p>
          <w:p w14:paraId="0DE66696" w14:textId="77777777" w:rsidR="003D0CE5" w:rsidRPr="00F41A1A" w:rsidRDefault="003D0CE5" w:rsidP="00F41A1A">
            <w:pPr>
              <w:pStyle w:val="Akapitzlist"/>
              <w:numPr>
                <w:ilvl w:val="0"/>
                <w:numId w:val="43"/>
              </w:numPr>
              <w:spacing w:line="276" w:lineRule="auto"/>
              <w:rPr>
                <w:rFonts w:cs="Arial"/>
              </w:rPr>
            </w:pPr>
            <w:r w:rsidRPr="00F41A1A">
              <w:rPr>
                <w:rFonts w:cs="Arial"/>
              </w:rPr>
              <w:t>kryterium pozytywnego efektu środowiskowego,</w:t>
            </w:r>
          </w:p>
          <w:p w14:paraId="5AFA4C60" w14:textId="77777777" w:rsidR="003D0CE5" w:rsidRPr="00F41A1A" w:rsidRDefault="003D0CE5" w:rsidP="00F41A1A">
            <w:pPr>
              <w:pStyle w:val="Akapitzlist"/>
              <w:numPr>
                <w:ilvl w:val="0"/>
                <w:numId w:val="43"/>
              </w:numPr>
              <w:spacing w:line="276" w:lineRule="auto"/>
              <w:rPr>
                <w:rFonts w:cs="Arial"/>
              </w:rPr>
            </w:pPr>
            <w:r w:rsidRPr="00F41A1A">
              <w:rPr>
                <w:rFonts w:cs="Arial"/>
              </w:rPr>
              <w:t>kryterium innowacyjności.</w:t>
            </w:r>
          </w:p>
        </w:tc>
      </w:tr>
      <w:tr w:rsidR="003D0CE5" w:rsidRPr="00F30DA6" w14:paraId="5FDE0F20" w14:textId="77777777" w:rsidTr="003D0CE5">
        <w:tc>
          <w:tcPr>
            <w:tcW w:w="2468" w:type="dxa"/>
            <w:vMerge/>
            <w:tcBorders>
              <w:left w:val="single" w:sz="4" w:space="0" w:color="auto"/>
              <w:right w:val="single" w:sz="4" w:space="0" w:color="auto"/>
            </w:tcBorders>
            <w:shd w:val="clear" w:color="auto" w:fill="F3F3F3"/>
            <w:vAlign w:val="center"/>
          </w:tcPr>
          <w:p w14:paraId="6ED850A5" w14:textId="77777777" w:rsidR="003D0CE5" w:rsidRPr="00F41A1A" w:rsidRDefault="003D0CE5" w:rsidP="00F41A1A">
            <w:pPr>
              <w:spacing w:line="276" w:lineRule="auto"/>
              <w:rPr>
                <w:rFonts w:cs="Arial"/>
                <w:b/>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7B9AC3D9" w14:textId="77777777" w:rsidR="003D0CE5" w:rsidRPr="00F41A1A" w:rsidRDefault="003D0CE5" w:rsidP="00F41A1A">
            <w:pPr>
              <w:spacing w:line="276" w:lineRule="auto"/>
              <w:rPr>
                <w:rFonts w:cs="Arial"/>
                <w:b/>
              </w:rPr>
            </w:pPr>
            <w:r w:rsidRPr="00F41A1A">
              <w:rPr>
                <w:rFonts w:cs="Arial"/>
                <w:b/>
              </w:rPr>
              <w:t>Specyficzne:</w:t>
            </w:r>
          </w:p>
          <w:p w14:paraId="7B584A0C" w14:textId="2A167C51" w:rsidR="003D0CE5" w:rsidRPr="00F41A1A" w:rsidRDefault="003D0CE5" w:rsidP="00F41A1A">
            <w:pPr>
              <w:spacing w:line="276" w:lineRule="auto"/>
              <w:rPr>
                <w:rFonts w:cs="Arial"/>
              </w:rPr>
            </w:pPr>
            <w:r w:rsidRPr="00F41A1A">
              <w:rPr>
                <w:rFonts w:cs="Arial"/>
              </w:rPr>
              <w:t>Stosowane obligatoryjnie</w:t>
            </w:r>
            <w:r w:rsidR="00184658">
              <w:rPr>
                <w:rFonts w:cs="Arial"/>
              </w:rPr>
              <w:t>:</w:t>
            </w:r>
          </w:p>
          <w:p w14:paraId="051DB60F" w14:textId="77777777" w:rsidR="003D0CE5" w:rsidRPr="00F41A1A" w:rsidRDefault="003D0CE5" w:rsidP="00F41A1A">
            <w:pPr>
              <w:spacing w:line="276" w:lineRule="auto"/>
              <w:ind w:left="360"/>
              <w:rPr>
                <w:rFonts w:cs="Arial"/>
              </w:rPr>
            </w:pPr>
            <w:r w:rsidRPr="00F41A1A">
              <w:rPr>
                <w:rFonts w:cs="Arial"/>
              </w:rPr>
              <w:t>Wsparcie przebudowy sieci wodociągowej możliwe będzie tylko w tych przypadkach, gdzie wykazane zostały straty wody na przesyle w ilości co najmniej 15% oraz pod warunkiem zapewnienia właściwej gospodarki ściekowej na terenie objętym projektem.</w:t>
            </w:r>
          </w:p>
        </w:tc>
      </w:tr>
      <w:tr w:rsidR="003D0CE5" w:rsidRPr="00F30DA6" w14:paraId="72EC335C" w14:textId="77777777" w:rsidTr="003D0CE5">
        <w:tc>
          <w:tcPr>
            <w:tcW w:w="2468" w:type="dxa"/>
            <w:tcBorders>
              <w:left w:val="single" w:sz="4" w:space="0" w:color="auto"/>
              <w:right w:val="single" w:sz="4" w:space="0" w:color="auto"/>
            </w:tcBorders>
            <w:shd w:val="clear" w:color="auto" w:fill="F3F3F3"/>
            <w:vAlign w:val="center"/>
          </w:tcPr>
          <w:p w14:paraId="64F728DF" w14:textId="77777777" w:rsidR="003D0CE5" w:rsidRPr="00F41A1A" w:rsidRDefault="003D0CE5" w:rsidP="00F41A1A">
            <w:pPr>
              <w:spacing w:line="276" w:lineRule="auto"/>
              <w:rPr>
                <w:rFonts w:cs="Arial"/>
                <w:b/>
              </w:rPr>
            </w:pPr>
            <w:r w:rsidRPr="00A13E31">
              <w:rPr>
                <w:rFonts w:cs="Arial"/>
                <w:b/>
              </w:rPr>
              <w:t xml:space="preserve">Ukierunkowanie terytorialne </w:t>
            </w:r>
            <w:r w:rsidRPr="00A13E31">
              <w:rPr>
                <w:rFonts w:cs="Arial"/>
                <w:b/>
              </w:rPr>
              <w:br/>
              <w:t>– obszary strategicznej interwencji</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75D49211" w14:textId="08EE824A" w:rsidR="003D0CE5" w:rsidRDefault="00263BA3" w:rsidP="00F41A1A">
            <w:pPr>
              <w:spacing w:line="276" w:lineRule="auto"/>
              <w:rPr>
                <w:rFonts w:cs="Arial"/>
              </w:rPr>
            </w:pPr>
            <w:r>
              <w:rPr>
                <w:rFonts w:cs="Arial"/>
              </w:rPr>
              <w:t>Jako  preferencja - obszary jednolirych części wód podziemnych:</w:t>
            </w:r>
          </w:p>
          <w:p w14:paraId="07DD942B" w14:textId="5BEF7EFA" w:rsidR="00263BA3" w:rsidRDefault="007B51B9" w:rsidP="00F41A1A">
            <w:pPr>
              <w:spacing w:line="276" w:lineRule="auto"/>
              <w:rPr>
                <w:rFonts w:cs="Arial"/>
              </w:rPr>
            </w:pPr>
            <w:r>
              <w:rPr>
                <w:rFonts w:cs="Arial"/>
              </w:rPr>
              <w:t>JCWPd 12, JCWPd 14, JCWPd 15, JCWPd 16, JCWPd 17, JCWPd 30</w:t>
            </w:r>
          </w:p>
          <w:p w14:paraId="78E7E294" w14:textId="526E8AED" w:rsidR="00263BA3" w:rsidRPr="00A13E31" w:rsidRDefault="00263BA3" w:rsidP="00F41A1A">
            <w:pPr>
              <w:spacing w:line="276" w:lineRule="auto"/>
              <w:rPr>
                <w:rFonts w:cs="Arial"/>
              </w:rPr>
            </w:pPr>
          </w:p>
        </w:tc>
      </w:tr>
      <w:tr w:rsidR="003D0CE5" w:rsidRPr="00F30DA6" w14:paraId="0EAEE796" w14:textId="77777777" w:rsidTr="003D0CE5">
        <w:tc>
          <w:tcPr>
            <w:tcW w:w="2468" w:type="dxa"/>
            <w:shd w:val="clear" w:color="auto" w:fill="F3F3F3"/>
            <w:vAlign w:val="center"/>
          </w:tcPr>
          <w:p w14:paraId="6A7B4A54" w14:textId="77777777" w:rsidR="003D0CE5" w:rsidRPr="00F41A1A" w:rsidRDefault="003D0CE5" w:rsidP="00F41A1A">
            <w:pPr>
              <w:spacing w:line="276" w:lineRule="auto"/>
              <w:rPr>
                <w:rFonts w:cs="Arial"/>
                <w:b/>
              </w:rPr>
            </w:pPr>
            <w:r w:rsidRPr="00A13E31">
              <w:rPr>
                <w:rFonts w:cs="Arial"/>
                <w:b/>
              </w:rPr>
              <w:t>Przedsięwzięcia strategiczne</w:t>
            </w:r>
          </w:p>
        </w:tc>
        <w:tc>
          <w:tcPr>
            <w:tcW w:w="7059" w:type="dxa"/>
            <w:vAlign w:val="center"/>
          </w:tcPr>
          <w:p w14:paraId="13751B8F" w14:textId="0F69AC95" w:rsidR="003D0CE5" w:rsidRPr="00F41A1A" w:rsidRDefault="003D0CE5" w:rsidP="00F41A1A">
            <w:pPr>
              <w:spacing w:line="276" w:lineRule="auto"/>
              <w:rPr>
                <w:rFonts w:cs="Arial"/>
              </w:rPr>
            </w:pPr>
            <w:r w:rsidRPr="00F41A1A">
              <w:rPr>
                <w:rFonts w:cs="Arial"/>
                <w:b/>
              </w:rPr>
              <w:t>Poprawa jakości oraz ograniczenie strat wody w Centralnym WodociąguŻuławskim – II Eta</w:t>
            </w:r>
            <w:r w:rsidR="007B51B9" w:rsidRPr="00F41A1A">
              <w:rPr>
                <w:rFonts w:cs="Arial"/>
                <w:b/>
              </w:rPr>
              <w:t>p</w:t>
            </w:r>
          </w:p>
        </w:tc>
      </w:tr>
    </w:tbl>
    <w:p w14:paraId="328DFC5C" w14:textId="77777777" w:rsidR="003D0CE5" w:rsidRPr="00F41A1A" w:rsidRDefault="003D0CE5" w:rsidP="00F41A1A">
      <w:pPr>
        <w:pStyle w:val="wnioskiiinne"/>
      </w:pPr>
      <w:r w:rsidRPr="00F41A1A">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3D0CE5" w:rsidRPr="00F30DA6" w14:paraId="1CC1D46C" w14:textId="77777777" w:rsidTr="003D0CE5">
        <w:trPr>
          <w:tblHeader/>
        </w:trPr>
        <w:tc>
          <w:tcPr>
            <w:tcW w:w="4395" w:type="dxa"/>
            <w:gridSpan w:val="2"/>
            <w:shd w:val="clear" w:color="auto" w:fill="CCFFCC"/>
            <w:vAlign w:val="center"/>
          </w:tcPr>
          <w:p w14:paraId="0C171DCE" w14:textId="77777777" w:rsidR="003D0CE5" w:rsidRPr="00F41A1A" w:rsidRDefault="003D0CE5" w:rsidP="00F41A1A">
            <w:pPr>
              <w:spacing w:line="276" w:lineRule="auto"/>
              <w:rPr>
                <w:rFonts w:cs="Arial"/>
                <w:b/>
              </w:rPr>
            </w:pPr>
            <w:r w:rsidRPr="00F41A1A">
              <w:rPr>
                <w:rFonts w:cs="Arial"/>
                <w:b/>
              </w:rPr>
              <w:t>Wskaźnik</w:t>
            </w:r>
          </w:p>
        </w:tc>
        <w:tc>
          <w:tcPr>
            <w:tcW w:w="1559" w:type="dxa"/>
            <w:shd w:val="clear" w:color="auto" w:fill="CCFFCC"/>
            <w:vAlign w:val="center"/>
          </w:tcPr>
          <w:p w14:paraId="6DDF2D24" w14:textId="77777777" w:rsidR="003D0CE5" w:rsidRPr="00F41A1A" w:rsidRDefault="003D0CE5" w:rsidP="00F41A1A">
            <w:pPr>
              <w:spacing w:line="276" w:lineRule="auto"/>
              <w:rPr>
                <w:rFonts w:cs="Arial"/>
                <w:b/>
              </w:rPr>
            </w:pPr>
            <w:r w:rsidRPr="00F41A1A">
              <w:rPr>
                <w:rFonts w:cs="Arial"/>
                <w:b/>
              </w:rPr>
              <w:t xml:space="preserve">Wartość </w:t>
            </w:r>
            <w:r w:rsidRPr="00F41A1A">
              <w:rPr>
                <w:rFonts w:cs="Arial"/>
                <w:b/>
              </w:rPr>
              <w:br/>
              <w:t>bazowa</w:t>
            </w:r>
          </w:p>
        </w:tc>
        <w:tc>
          <w:tcPr>
            <w:tcW w:w="1559" w:type="dxa"/>
            <w:shd w:val="clear" w:color="auto" w:fill="CCFFCC"/>
            <w:vAlign w:val="center"/>
          </w:tcPr>
          <w:p w14:paraId="25D3BEF5" w14:textId="77777777" w:rsidR="003D0CE5" w:rsidRPr="00F41A1A" w:rsidRDefault="003D0CE5" w:rsidP="00F41A1A">
            <w:pPr>
              <w:spacing w:line="276" w:lineRule="auto"/>
              <w:rPr>
                <w:rFonts w:cs="Arial"/>
                <w:b/>
              </w:rPr>
            </w:pPr>
            <w:r w:rsidRPr="00F41A1A">
              <w:rPr>
                <w:rFonts w:cs="Arial"/>
                <w:b/>
              </w:rPr>
              <w:t xml:space="preserve">Wartość docelowa </w:t>
            </w:r>
            <w:r w:rsidRPr="00F41A1A">
              <w:rPr>
                <w:rFonts w:cs="Arial"/>
                <w:b/>
              </w:rPr>
              <w:br/>
              <w:t>(2030)</w:t>
            </w:r>
          </w:p>
        </w:tc>
        <w:tc>
          <w:tcPr>
            <w:tcW w:w="2014" w:type="dxa"/>
            <w:shd w:val="clear" w:color="auto" w:fill="CCFFCC"/>
            <w:vAlign w:val="center"/>
          </w:tcPr>
          <w:p w14:paraId="475180AA" w14:textId="77777777" w:rsidR="003D0CE5" w:rsidRPr="00F41A1A" w:rsidRDefault="003D0CE5" w:rsidP="00F41A1A">
            <w:pPr>
              <w:spacing w:line="276" w:lineRule="auto"/>
              <w:rPr>
                <w:rFonts w:cs="Arial"/>
                <w:b/>
              </w:rPr>
            </w:pPr>
            <w:r w:rsidRPr="00F41A1A">
              <w:rPr>
                <w:rFonts w:cs="Arial"/>
                <w:b/>
              </w:rPr>
              <w:t>Źródło danych</w:t>
            </w:r>
          </w:p>
        </w:tc>
      </w:tr>
      <w:tr w:rsidR="003D0CE5" w:rsidRPr="00F30DA6" w14:paraId="1B0E43F7" w14:textId="77777777" w:rsidTr="003D0CE5">
        <w:trPr>
          <w:trHeight w:val="347"/>
        </w:trPr>
        <w:tc>
          <w:tcPr>
            <w:tcW w:w="502" w:type="dxa"/>
            <w:vAlign w:val="center"/>
          </w:tcPr>
          <w:p w14:paraId="52FF04D5" w14:textId="77777777" w:rsidR="003D0CE5" w:rsidRPr="00F41A1A" w:rsidRDefault="003D0CE5" w:rsidP="00F41A1A">
            <w:pPr>
              <w:spacing w:line="276" w:lineRule="auto"/>
              <w:rPr>
                <w:rFonts w:cs="Arial"/>
              </w:rPr>
            </w:pPr>
            <w:r w:rsidRPr="00A13E31">
              <w:rPr>
                <w:rFonts w:cs="Arial"/>
              </w:rPr>
              <w:t>1.</w:t>
            </w:r>
          </w:p>
        </w:tc>
        <w:tc>
          <w:tcPr>
            <w:tcW w:w="3893" w:type="dxa"/>
          </w:tcPr>
          <w:p w14:paraId="1C6931CD" w14:textId="77777777" w:rsidR="003D0CE5" w:rsidRPr="00F41A1A" w:rsidRDefault="003D0CE5" w:rsidP="00F41A1A">
            <w:pPr>
              <w:spacing w:line="276" w:lineRule="auto"/>
              <w:rPr>
                <w:rFonts w:cs="Arial"/>
              </w:rPr>
            </w:pPr>
            <w:r w:rsidRPr="00F41A1A">
              <w:rPr>
                <w:rFonts w:cs="Arial"/>
              </w:rPr>
              <w:t>Liczba wybudowanych, rozbudowanych lub zmodernizowanych stacji uzdatniania wody</w:t>
            </w:r>
          </w:p>
        </w:tc>
        <w:tc>
          <w:tcPr>
            <w:tcW w:w="1559" w:type="dxa"/>
            <w:vAlign w:val="center"/>
          </w:tcPr>
          <w:p w14:paraId="0AA857D3" w14:textId="77777777" w:rsidR="003D0CE5" w:rsidRPr="00F41A1A" w:rsidRDefault="003D0CE5" w:rsidP="00F41A1A">
            <w:pPr>
              <w:spacing w:line="276" w:lineRule="auto"/>
              <w:rPr>
                <w:rFonts w:cs="Arial"/>
              </w:rPr>
            </w:pPr>
            <w:r w:rsidRPr="00F41A1A">
              <w:rPr>
                <w:rFonts w:cs="Arial"/>
              </w:rPr>
              <w:t>0</w:t>
            </w:r>
          </w:p>
        </w:tc>
        <w:tc>
          <w:tcPr>
            <w:tcW w:w="1559" w:type="dxa"/>
            <w:vAlign w:val="center"/>
          </w:tcPr>
          <w:p w14:paraId="773DDEAA" w14:textId="06685F56" w:rsidR="003D0CE5" w:rsidRPr="00F41A1A" w:rsidDel="00A442EF" w:rsidRDefault="00CA5AF9" w:rsidP="00F41A1A">
            <w:pPr>
              <w:spacing w:line="276" w:lineRule="auto"/>
              <w:rPr>
                <w:rFonts w:cs="Arial"/>
              </w:rPr>
            </w:pPr>
            <w:r w:rsidRPr="00F41A1A">
              <w:rPr>
                <w:rFonts w:cs="Arial"/>
              </w:rPr>
              <w:t>5</w:t>
            </w:r>
          </w:p>
        </w:tc>
        <w:tc>
          <w:tcPr>
            <w:tcW w:w="2014" w:type="dxa"/>
            <w:vAlign w:val="center"/>
          </w:tcPr>
          <w:p w14:paraId="1B94159F" w14:textId="3F9B0F4E" w:rsidR="003D0CE5" w:rsidRPr="00F41A1A" w:rsidRDefault="00CA5AF9" w:rsidP="00F41A1A">
            <w:pPr>
              <w:spacing w:line="276" w:lineRule="auto"/>
              <w:rPr>
                <w:rFonts w:cs="Arial"/>
              </w:rPr>
            </w:pPr>
            <w:r w:rsidRPr="00F41A1A">
              <w:rPr>
                <w:rFonts w:cs="Arial"/>
              </w:rPr>
              <w:t>DROŚ UMWP</w:t>
            </w:r>
          </w:p>
        </w:tc>
      </w:tr>
      <w:tr w:rsidR="003D0CE5" w:rsidRPr="00F30DA6" w14:paraId="38953F5A" w14:textId="77777777" w:rsidTr="003D0CE5">
        <w:trPr>
          <w:trHeight w:val="347"/>
        </w:trPr>
        <w:tc>
          <w:tcPr>
            <w:tcW w:w="502" w:type="dxa"/>
            <w:vAlign w:val="center"/>
          </w:tcPr>
          <w:p w14:paraId="0D520DFC" w14:textId="77777777" w:rsidR="003D0CE5" w:rsidRPr="00F41A1A" w:rsidRDefault="003D0CE5" w:rsidP="00F41A1A">
            <w:pPr>
              <w:spacing w:line="276" w:lineRule="auto"/>
              <w:rPr>
                <w:rFonts w:cs="Arial"/>
              </w:rPr>
            </w:pPr>
            <w:r w:rsidRPr="00A13E31">
              <w:rPr>
                <w:rFonts w:cs="Arial"/>
              </w:rPr>
              <w:t>2.</w:t>
            </w:r>
          </w:p>
        </w:tc>
        <w:tc>
          <w:tcPr>
            <w:tcW w:w="3893" w:type="dxa"/>
          </w:tcPr>
          <w:p w14:paraId="1FEF3951" w14:textId="77777777" w:rsidR="003D0CE5" w:rsidRPr="00F41A1A" w:rsidRDefault="003D0CE5" w:rsidP="00F41A1A">
            <w:pPr>
              <w:spacing w:line="276" w:lineRule="auto"/>
              <w:rPr>
                <w:rFonts w:cs="Arial"/>
              </w:rPr>
            </w:pPr>
            <w:r w:rsidRPr="00F41A1A">
              <w:rPr>
                <w:rFonts w:cs="Arial"/>
              </w:rPr>
              <w:t>Długość wybudowanej lub zmodernizowanej sieci wodociągowej</w:t>
            </w:r>
          </w:p>
        </w:tc>
        <w:tc>
          <w:tcPr>
            <w:tcW w:w="1559" w:type="dxa"/>
            <w:vAlign w:val="center"/>
          </w:tcPr>
          <w:p w14:paraId="377697D1" w14:textId="77777777" w:rsidR="003D0CE5" w:rsidRPr="00F41A1A" w:rsidRDefault="003D0CE5" w:rsidP="00F41A1A">
            <w:pPr>
              <w:spacing w:line="276" w:lineRule="auto"/>
              <w:rPr>
                <w:rFonts w:cs="Arial"/>
              </w:rPr>
            </w:pPr>
            <w:r w:rsidRPr="00F41A1A">
              <w:rPr>
                <w:rFonts w:cs="Arial"/>
              </w:rPr>
              <w:t>0</w:t>
            </w:r>
          </w:p>
        </w:tc>
        <w:tc>
          <w:tcPr>
            <w:tcW w:w="1559" w:type="dxa"/>
            <w:vAlign w:val="center"/>
          </w:tcPr>
          <w:p w14:paraId="5BAAFA07" w14:textId="77777777" w:rsidR="003D0CE5" w:rsidRPr="00F41A1A" w:rsidDel="00A442EF" w:rsidRDefault="003D0CE5" w:rsidP="00F41A1A">
            <w:pPr>
              <w:spacing w:line="276" w:lineRule="auto"/>
              <w:rPr>
                <w:rFonts w:cs="Arial"/>
              </w:rPr>
            </w:pPr>
            <w:r w:rsidRPr="00F41A1A">
              <w:rPr>
                <w:rFonts w:cs="Arial"/>
              </w:rPr>
              <w:t>100 km</w:t>
            </w:r>
          </w:p>
        </w:tc>
        <w:tc>
          <w:tcPr>
            <w:tcW w:w="2014" w:type="dxa"/>
            <w:vAlign w:val="center"/>
          </w:tcPr>
          <w:p w14:paraId="4946B4DC" w14:textId="179F2835" w:rsidR="003D0CE5" w:rsidRPr="00F41A1A" w:rsidRDefault="003D0CE5" w:rsidP="00F41A1A">
            <w:pPr>
              <w:spacing w:line="276" w:lineRule="auto"/>
              <w:rPr>
                <w:rFonts w:cs="Arial"/>
              </w:rPr>
            </w:pPr>
            <w:r w:rsidRPr="00F41A1A">
              <w:rPr>
                <w:rFonts w:cs="Arial"/>
              </w:rPr>
              <w:t>DROŚ</w:t>
            </w:r>
            <w:r w:rsidR="00CA5AF9" w:rsidRPr="00F41A1A">
              <w:rPr>
                <w:rFonts w:cs="Arial"/>
              </w:rPr>
              <w:t xml:space="preserve"> UMWP</w:t>
            </w:r>
          </w:p>
        </w:tc>
      </w:tr>
    </w:tbl>
    <w:p w14:paraId="5CBFBE79" w14:textId="77777777" w:rsidR="00AE17B0" w:rsidRPr="00AE17B0" w:rsidRDefault="00AE17B0"/>
    <w:p w14:paraId="0E03FB22" w14:textId="032980DF" w:rsidR="004B7B27" w:rsidRPr="00F41A1A" w:rsidRDefault="00646ADC" w:rsidP="00F41A1A">
      <w:pPr>
        <w:pStyle w:val="Nagwek2"/>
        <w:rPr>
          <w:b w:val="0"/>
        </w:rPr>
      </w:pPr>
      <w:bookmarkStart w:id="41" w:name="_Toc62123400"/>
      <w:r>
        <w:t>Cel szczegółowy 2–Bezpieczeństwo energetyczne</w:t>
      </w:r>
      <w:bookmarkEnd w:id="41"/>
    </w:p>
    <w:p w14:paraId="1CF8BA5E" w14:textId="6A419592" w:rsidR="003D0CE5" w:rsidRPr="00F41A1A" w:rsidRDefault="004B7B27" w:rsidP="00F41A1A">
      <w:pPr>
        <w:spacing w:line="276" w:lineRule="auto"/>
        <w:rPr>
          <w:rFonts w:cs="Arial"/>
        </w:rPr>
      </w:pPr>
      <w:r w:rsidRPr="009B57AC">
        <w:rPr>
          <w:rFonts w:cs="Arial"/>
        </w:rPr>
        <w:t>W ramach celu podjęte zostaną działania służące zwiększeniu generacji energii w oparciu o źródła odnawialne, w tym energetykę rozproszoną, modernizacji źródeł ciepła w kierunku źródeł ekologicznych, poprawie efektywności energetycznej i rozwojowi innowacyjnych technologii. Wspierane będą rozwiązania ograniczające niską emisję, w tym poprawa komfortu termicznego, wysokosprawną kogenerację oraz trigenerację.</w:t>
      </w:r>
    </w:p>
    <w:p w14:paraId="616C99BE" w14:textId="77777777" w:rsidR="003D0CE5" w:rsidRPr="00F41A1A" w:rsidRDefault="003D0CE5" w:rsidP="00F41A1A">
      <w:pPr>
        <w:pStyle w:val="wnioskiiinne"/>
        <w:rPr>
          <w:b w:val="0"/>
        </w:rPr>
      </w:pPr>
      <w:r w:rsidRPr="00F41A1A">
        <w:lastRenderedPageBreak/>
        <w:t xml:space="preserve">Wskaźniki kontekstowe </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3417"/>
        <w:gridCol w:w="1596"/>
        <w:gridCol w:w="1965"/>
        <w:gridCol w:w="1606"/>
      </w:tblGrid>
      <w:tr w:rsidR="003D0CE5" w:rsidRPr="00F30DA6" w14:paraId="13F6211D" w14:textId="77777777" w:rsidTr="00F41A1A">
        <w:trPr>
          <w:tblHeader/>
        </w:trPr>
        <w:tc>
          <w:tcPr>
            <w:tcW w:w="659" w:type="dxa"/>
            <w:shd w:val="clear" w:color="auto" w:fill="FFCC00"/>
            <w:vAlign w:val="center"/>
          </w:tcPr>
          <w:p w14:paraId="1E52F19B"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Lp.</w:t>
            </w:r>
          </w:p>
        </w:tc>
        <w:tc>
          <w:tcPr>
            <w:tcW w:w="3417" w:type="dxa"/>
            <w:shd w:val="clear" w:color="auto" w:fill="FFCC00"/>
            <w:vAlign w:val="center"/>
          </w:tcPr>
          <w:p w14:paraId="6F0B8A24"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96" w:type="dxa"/>
            <w:shd w:val="clear" w:color="auto" w:fill="FFCC00"/>
            <w:vAlign w:val="center"/>
          </w:tcPr>
          <w:p w14:paraId="28BF882E"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965" w:type="dxa"/>
            <w:shd w:val="clear" w:color="auto" w:fill="FFCC00"/>
            <w:vAlign w:val="center"/>
          </w:tcPr>
          <w:p w14:paraId="56D8255A"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Wartość docelowa</w:t>
            </w:r>
          </w:p>
          <w:p w14:paraId="3D1DC2F7"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(2030)</w:t>
            </w:r>
          </w:p>
        </w:tc>
        <w:tc>
          <w:tcPr>
            <w:tcW w:w="1606" w:type="dxa"/>
            <w:shd w:val="clear" w:color="auto" w:fill="FFCC00"/>
            <w:vAlign w:val="center"/>
          </w:tcPr>
          <w:p w14:paraId="39CD4C55"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D0CE5" w:rsidRPr="00F30DA6" w14:paraId="5F585776" w14:textId="77777777" w:rsidTr="00F41A1A">
        <w:trPr>
          <w:trHeight w:val="653"/>
        </w:trPr>
        <w:tc>
          <w:tcPr>
            <w:tcW w:w="659" w:type="dxa"/>
            <w:vAlign w:val="center"/>
          </w:tcPr>
          <w:p w14:paraId="64610CE8"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1.</w:t>
            </w:r>
          </w:p>
        </w:tc>
        <w:tc>
          <w:tcPr>
            <w:tcW w:w="3417" w:type="dxa"/>
            <w:vAlign w:val="center"/>
          </w:tcPr>
          <w:p w14:paraId="7A390309" w14:textId="77777777" w:rsidR="003D0CE5" w:rsidRPr="00F41A1A" w:rsidRDefault="003D0CE5" w:rsidP="00F41A1A">
            <w:pPr>
              <w:autoSpaceDE w:val="0"/>
              <w:autoSpaceDN w:val="0"/>
              <w:adjustRightInd w:val="0"/>
              <w:spacing w:line="276" w:lineRule="auto"/>
              <w:rPr>
                <w:rFonts w:eastAsia="Times New Roman" w:cs="Arial"/>
                <w:i/>
                <w:lang w:eastAsia="pl-PL"/>
              </w:rPr>
            </w:pPr>
            <w:r w:rsidRPr="00F41A1A">
              <w:rPr>
                <w:rFonts w:cs="Arial"/>
              </w:rPr>
              <w:t>Udział energii z OZE w krajowej produkcji energii odnawialnej</w:t>
            </w:r>
          </w:p>
        </w:tc>
        <w:tc>
          <w:tcPr>
            <w:tcW w:w="1596" w:type="dxa"/>
            <w:vAlign w:val="center"/>
          </w:tcPr>
          <w:p w14:paraId="7836598A" w14:textId="77777777" w:rsidR="003D0CE5" w:rsidRPr="00F41A1A" w:rsidRDefault="003D0CE5" w:rsidP="00F41A1A">
            <w:pPr>
              <w:autoSpaceDE w:val="0"/>
              <w:autoSpaceDN w:val="0"/>
              <w:adjustRightInd w:val="0"/>
              <w:spacing w:line="276" w:lineRule="auto"/>
              <w:rPr>
                <w:rFonts w:cs="Arial"/>
              </w:rPr>
            </w:pPr>
            <w:r w:rsidRPr="00F41A1A">
              <w:rPr>
                <w:rFonts w:cs="Arial"/>
              </w:rPr>
              <w:t>9,75%</w:t>
            </w:r>
          </w:p>
          <w:p w14:paraId="58160B47" w14:textId="77777777" w:rsidR="003D0CE5" w:rsidRPr="00F41A1A" w:rsidRDefault="003D0CE5" w:rsidP="00F41A1A">
            <w:pPr>
              <w:autoSpaceDE w:val="0"/>
              <w:autoSpaceDN w:val="0"/>
              <w:adjustRightInd w:val="0"/>
              <w:spacing w:line="276" w:lineRule="auto"/>
              <w:rPr>
                <w:rFonts w:eastAsia="Times New Roman" w:cs="Arial"/>
                <w:lang w:eastAsia="pl-PL"/>
              </w:rPr>
            </w:pPr>
            <w:r w:rsidRPr="00F41A1A">
              <w:rPr>
                <w:rFonts w:cs="Arial"/>
              </w:rPr>
              <w:t>(2018)</w:t>
            </w:r>
          </w:p>
        </w:tc>
        <w:tc>
          <w:tcPr>
            <w:tcW w:w="1965" w:type="dxa"/>
            <w:vAlign w:val="center"/>
          </w:tcPr>
          <w:p w14:paraId="60BB7E47" w14:textId="77777777" w:rsidR="003D0CE5" w:rsidRPr="00F41A1A" w:rsidRDefault="003D0CE5" w:rsidP="00F41A1A">
            <w:pPr>
              <w:spacing w:line="276" w:lineRule="auto"/>
              <w:rPr>
                <w:rFonts w:cs="Arial"/>
              </w:rPr>
            </w:pPr>
            <w:r w:rsidRPr="00F41A1A">
              <w:rPr>
                <w:rFonts w:cs="Arial"/>
              </w:rPr>
              <w:t>utrzymanie 3. miejsca w kraju</w:t>
            </w:r>
          </w:p>
        </w:tc>
        <w:tc>
          <w:tcPr>
            <w:tcW w:w="1606" w:type="dxa"/>
            <w:vAlign w:val="center"/>
          </w:tcPr>
          <w:p w14:paraId="13E861AE" w14:textId="77777777" w:rsidR="003D0CE5" w:rsidRPr="00F41A1A" w:rsidRDefault="003D0CE5" w:rsidP="00F41A1A">
            <w:pPr>
              <w:autoSpaceDE w:val="0"/>
              <w:autoSpaceDN w:val="0"/>
              <w:adjustRightInd w:val="0"/>
              <w:spacing w:line="276" w:lineRule="auto"/>
              <w:rPr>
                <w:rFonts w:cs="Arial"/>
              </w:rPr>
            </w:pPr>
            <w:r w:rsidRPr="00F41A1A">
              <w:rPr>
                <w:rFonts w:cs="Arial"/>
              </w:rPr>
              <w:t>Obliczenia</w:t>
            </w:r>
          </w:p>
          <w:p w14:paraId="54F81BAA" w14:textId="77777777" w:rsidR="003D0CE5" w:rsidRPr="00F41A1A" w:rsidRDefault="003D0CE5" w:rsidP="00F41A1A">
            <w:pPr>
              <w:autoSpaceDE w:val="0"/>
              <w:autoSpaceDN w:val="0"/>
              <w:adjustRightInd w:val="0"/>
              <w:spacing w:line="276" w:lineRule="auto"/>
              <w:rPr>
                <w:rFonts w:cs="Arial"/>
              </w:rPr>
            </w:pPr>
            <w:r w:rsidRPr="00F41A1A">
              <w:rPr>
                <w:rFonts w:cs="Arial"/>
              </w:rPr>
              <w:t>własne na</w:t>
            </w:r>
          </w:p>
          <w:p w14:paraId="4D4A1F39" w14:textId="77777777" w:rsidR="003D0CE5" w:rsidRPr="00F41A1A" w:rsidRDefault="003D0CE5" w:rsidP="00F41A1A">
            <w:pPr>
              <w:autoSpaceDE w:val="0"/>
              <w:autoSpaceDN w:val="0"/>
              <w:adjustRightInd w:val="0"/>
              <w:spacing w:line="276" w:lineRule="auto"/>
              <w:rPr>
                <w:rFonts w:cs="Arial"/>
              </w:rPr>
            </w:pPr>
            <w:r w:rsidRPr="00F41A1A">
              <w:rPr>
                <w:rFonts w:cs="Arial"/>
              </w:rPr>
              <w:t>podstawie</w:t>
            </w:r>
          </w:p>
          <w:p w14:paraId="2F9CBF13" w14:textId="77777777" w:rsidR="003D0CE5" w:rsidRPr="00F41A1A" w:rsidRDefault="003D0CE5" w:rsidP="00F41A1A">
            <w:pPr>
              <w:autoSpaceDE w:val="0"/>
              <w:autoSpaceDN w:val="0"/>
              <w:adjustRightInd w:val="0"/>
              <w:spacing w:line="276" w:lineRule="auto"/>
              <w:rPr>
                <w:rFonts w:cs="Arial"/>
              </w:rPr>
            </w:pPr>
            <w:r w:rsidRPr="00F41A1A">
              <w:rPr>
                <w:rFonts w:cs="Arial"/>
              </w:rPr>
              <w:t>danych</w:t>
            </w:r>
          </w:p>
          <w:p w14:paraId="2B5B0EED" w14:textId="77777777" w:rsidR="003D0CE5" w:rsidRPr="00F41A1A" w:rsidRDefault="003D0CE5" w:rsidP="00F41A1A">
            <w:pPr>
              <w:spacing w:line="276" w:lineRule="auto"/>
              <w:rPr>
                <w:rFonts w:eastAsia="Times New Roman" w:cs="Arial"/>
                <w:lang w:eastAsia="pl-PL"/>
              </w:rPr>
            </w:pPr>
            <w:r w:rsidRPr="00F41A1A">
              <w:rPr>
                <w:rFonts w:cs="Arial"/>
              </w:rPr>
              <w:t>GUS</w:t>
            </w:r>
          </w:p>
        </w:tc>
      </w:tr>
      <w:tr w:rsidR="003D0CE5" w:rsidRPr="00F30DA6" w14:paraId="74B41150" w14:textId="77777777" w:rsidTr="00F41A1A">
        <w:trPr>
          <w:trHeight w:val="653"/>
        </w:trPr>
        <w:tc>
          <w:tcPr>
            <w:tcW w:w="659" w:type="dxa"/>
            <w:vAlign w:val="center"/>
          </w:tcPr>
          <w:p w14:paraId="5B204100"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2.</w:t>
            </w:r>
          </w:p>
        </w:tc>
        <w:tc>
          <w:tcPr>
            <w:tcW w:w="3417" w:type="dxa"/>
            <w:vAlign w:val="center"/>
          </w:tcPr>
          <w:p w14:paraId="7F6A95DB" w14:textId="77777777" w:rsidR="003D0CE5" w:rsidRPr="00F41A1A" w:rsidRDefault="003D0CE5" w:rsidP="00F41A1A">
            <w:pPr>
              <w:autoSpaceDE w:val="0"/>
              <w:autoSpaceDN w:val="0"/>
              <w:adjustRightInd w:val="0"/>
              <w:spacing w:line="276" w:lineRule="auto"/>
              <w:rPr>
                <w:rFonts w:cs="Arial"/>
              </w:rPr>
            </w:pPr>
            <w:r w:rsidRPr="00F41A1A">
              <w:rPr>
                <w:rFonts w:cs="Arial"/>
              </w:rPr>
              <w:t>Zużycie energii elektrycznej na 1 mieszkańca</w:t>
            </w:r>
          </w:p>
        </w:tc>
        <w:tc>
          <w:tcPr>
            <w:tcW w:w="1596" w:type="dxa"/>
            <w:vAlign w:val="center"/>
          </w:tcPr>
          <w:p w14:paraId="3703F23D" w14:textId="77777777" w:rsidR="003D0CE5" w:rsidRPr="00F41A1A" w:rsidRDefault="003D0CE5" w:rsidP="00F41A1A">
            <w:pPr>
              <w:autoSpaceDE w:val="0"/>
              <w:autoSpaceDN w:val="0"/>
              <w:adjustRightInd w:val="0"/>
              <w:spacing w:line="276" w:lineRule="auto"/>
              <w:rPr>
                <w:rFonts w:cs="Arial"/>
              </w:rPr>
            </w:pPr>
            <w:r w:rsidRPr="00F41A1A">
              <w:rPr>
                <w:rFonts w:cs="Arial"/>
              </w:rPr>
              <w:t>3 627,13kWh</w:t>
            </w:r>
          </w:p>
          <w:p w14:paraId="2D70D56B" w14:textId="77777777" w:rsidR="003D0CE5" w:rsidRPr="00F41A1A" w:rsidRDefault="003D0CE5" w:rsidP="00F41A1A">
            <w:pPr>
              <w:autoSpaceDE w:val="0"/>
              <w:autoSpaceDN w:val="0"/>
              <w:adjustRightInd w:val="0"/>
              <w:spacing w:line="276" w:lineRule="auto"/>
              <w:rPr>
                <w:rFonts w:cs="Arial"/>
              </w:rPr>
            </w:pPr>
            <w:r w:rsidRPr="00F41A1A">
              <w:rPr>
                <w:rFonts w:cs="Arial"/>
              </w:rPr>
              <w:t>(2018)</w:t>
            </w:r>
          </w:p>
        </w:tc>
        <w:tc>
          <w:tcPr>
            <w:tcW w:w="1965" w:type="dxa"/>
            <w:vAlign w:val="center"/>
          </w:tcPr>
          <w:p w14:paraId="5CB839BE" w14:textId="77777777" w:rsidR="003D0CE5" w:rsidRPr="00F41A1A" w:rsidRDefault="003D0CE5" w:rsidP="00F41A1A">
            <w:pPr>
              <w:spacing w:line="276" w:lineRule="auto"/>
              <w:rPr>
                <w:rFonts w:eastAsia="Times New Roman" w:cs="Arial"/>
                <w:lang w:eastAsia="pl-PL"/>
              </w:rPr>
            </w:pPr>
            <w:r w:rsidRPr="00F41A1A">
              <w:rPr>
                <w:rFonts w:cs="Arial"/>
              </w:rPr>
              <w:t>utrzymanie dotychczasowego poziomu zużycia energii</w:t>
            </w:r>
          </w:p>
        </w:tc>
        <w:tc>
          <w:tcPr>
            <w:tcW w:w="1606" w:type="dxa"/>
            <w:vAlign w:val="center"/>
          </w:tcPr>
          <w:p w14:paraId="228C1FFE" w14:textId="77777777" w:rsidR="003D0CE5" w:rsidRPr="00F41A1A" w:rsidRDefault="003D0CE5" w:rsidP="00F41A1A">
            <w:pPr>
              <w:autoSpaceDE w:val="0"/>
              <w:autoSpaceDN w:val="0"/>
              <w:adjustRightInd w:val="0"/>
              <w:spacing w:line="276" w:lineRule="auto"/>
              <w:rPr>
                <w:rFonts w:cs="Arial"/>
              </w:rPr>
            </w:pPr>
            <w:r w:rsidRPr="00F41A1A">
              <w:rPr>
                <w:rFonts w:cs="Arial"/>
              </w:rPr>
              <w:t>GUS</w:t>
            </w:r>
          </w:p>
        </w:tc>
      </w:tr>
      <w:tr w:rsidR="003D0CE5" w:rsidRPr="00F30DA6" w14:paraId="3AD27C38" w14:textId="77777777" w:rsidTr="00F41A1A">
        <w:trPr>
          <w:trHeight w:val="653"/>
        </w:trPr>
        <w:tc>
          <w:tcPr>
            <w:tcW w:w="659" w:type="dxa"/>
            <w:vAlign w:val="center"/>
          </w:tcPr>
          <w:p w14:paraId="3B091330"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3.</w:t>
            </w:r>
          </w:p>
        </w:tc>
        <w:tc>
          <w:tcPr>
            <w:tcW w:w="3417" w:type="dxa"/>
            <w:vAlign w:val="center"/>
          </w:tcPr>
          <w:p w14:paraId="6631EC48" w14:textId="77777777" w:rsidR="003D0CE5" w:rsidRPr="00F41A1A" w:rsidRDefault="003D0CE5" w:rsidP="00F41A1A">
            <w:pPr>
              <w:autoSpaceDE w:val="0"/>
              <w:autoSpaceDN w:val="0"/>
              <w:adjustRightInd w:val="0"/>
              <w:spacing w:line="276" w:lineRule="auto"/>
              <w:rPr>
                <w:rFonts w:cs="Arial"/>
              </w:rPr>
            </w:pPr>
            <w:r w:rsidRPr="00F41A1A">
              <w:rPr>
                <w:rFonts w:cs="Arial"/>
              </w:rPr>
              <w:t>Sprzedaż energii cieplnej w przeliczeniu na kubaturę budynków mieszkalnych</w:t>
            </w:r>
          </w:p>
        </w:tc>
        <w:tc>
          <w:tcPr>
            <w:tcW w:w="1596" w:type="dxa"/>
            <w:vAlign w:val="center"/>
          </w:tcPr>
          <w:p w14:paraId="244269D0" w14:textId="77777777" w:rsidR="003D0CE5" w:rsidRPr="00F41A1A" w:rsidRDefault="003D0CE5" w:rsidP="00F41A1A">
            <w:pPr>
              <w:autoSpaceDE w:val="0"/>
              <w:autoSpaceDN w:val="0"/>
              <w:adjustRightInd w:val="0"/>
              <w:spacing w:line="276" w:lineRule="auto"/>
              <w:rPr>
                <w:rFonts w:cs="Arial"/>
              </w:rPr>
            </w:pPr>
            <w:r w:rsidRPr="00F41A1A">
              <w:rPr>
                <w:rFonts w:cs="Arial"/>
              </w:rPr>
              <w:t>116,33 GJ/dam³</w:t>
            </w:r>
          </w:p>
          <w:p w14:paraId="22E21A5E" w14:textId="77777777" w:rsidR="003D0CE5" w:rsidRPr="00F41A1A" w:rsidRDefault="003D0CE5" w:rsidP="00F41A1A">
            <w:pPr>
              <w:autoSpaceDE w:val="0"/>
              <w:autoSpaceDN w:val="0"/>
              <w:adjustRightInd w:val="0"/>
              <w:spacing w:line="276" w:lineRule="auto"/>
              <w:rPr>
                <w:rFonts w:cs="Arial"/>
              </w:rPr>
            </w:pPr>
            <w:r w:rsidRPr="00F41A1A">
              <w:rPr>
                <w:rFonts w:cs="Arial"/>
              </w:rPr>
              <w:t>(2018)</w:t>
            </w:r>
          </w:p>
        </w:tc>
        <w:tc>
          <w:tcPr>
            <w:tcW w:w="1965" w:type="dxa"/>
            <w:vAlign w:val="center"/>
          </w:tcPr>
          <w:p w14:paraId="571A5EC4" w14:textId="77777777" w:rsidR="003D0CE5" w:rsidRPr="00F41A1A" w:rsidRDefault="003D0CE5" w:rsidP="00F41A1A">
            <w:pPr>
              <w:spacing w:line="276" w:lineRule="auto"/>
              <w:rPr>
                <w:rFonts w:eastAsia="Times New Roman" w:cs="Arial"/>
                <w:lang w:eastAsia="pl-PL"/>
              </w:rPr>
            </w:pPr>
            <w:r w:rsidRPr="00F41A1A">
              <w:rPr>
                <w:rFonts w:cs="Arial"/>
              </w:rPr>
              <w:t>114 GJ/dam</w:t>
            </w:r>
            <w:r w:rsidRPr="00F41A1A">
              <w:rPr>
                <w:rFonts w:cs="Arial"/>
                <w:vertAlign w:val="superscript"/>
              </w:rPr>
              <w:t>3</w:t>
            </w:r>
          </w:p>
        </w:tc>
        <w:tc>
          <w:tcPr>
            <w:tcW w:w="1606" w:type="dxa"/>
            <w:vAlign w:val="center"/>
          </w:tcPr>
          <w:p w14:paraId="29B25E25" w14:textId="77777777" w:rsidR="003D0CE5" w:rsidRPr="00F41A1A" w:rsidRDefault="003D0CE5" w:rsidP="00F41A1A">
            <w:pPr>
              <w:autoSpaceDE w:val="0"/>
              <w:autoSpaceDN w:val="0"/>
              <w:adjustRightInd w:val="0"/>
              <w:spacing w:line="276" w:lineRule="auto"/>
              <w:rPr>
                <w:rFonts w:cs="Arial"/>
              </w:rPr>
            </w:pPr>
            <w:r w:rsidRPr="00F41A1A">
              <w:rPr>
                <w:rFonts w:cs="Arial"/>
              </w:rPr>
              <w:t>GUS</w:t>
            </w:r>
          </w:p>
        </w:tc>
      </w:tr>
      <w:tr w:rsidR="003D0CE5" w:rsidRPr="00F30DA6" w14:paraId="5E09F6E4" w14:textId="77777777" w:rsidTr="00F41A1A">
        <w:trPr>
          <w:trHeight w:val="653"/>
        </w:trPr>
        <w:tc>
          <w:tcPr>
            <w:tcW w:w="659" w:type="dxa"/>
            <w:vAlign w:val="center"/>
          </w:tcPr>
          <w:p w14:paraId="37F454D3"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4.</w:t>
            </w:r>
          </w:p>
        </w:tc>
        <w:tc>
          <w:tcPr>
            <w:tcW w:w="3417" w:type="dxa"/>
            <w:vAlign w:val="center"/>
          </w:tcPr>
          <w:p w14:paraId="3366EC62" w14:textId="77777777" w:rsidR="003D0CE5" w:rsidRPr="00F41A1A" w:rsidRDefault="003D0CE5" w:rsidP="00F41A1A">
            <w:pPr>
              <w:autoSpaceDE w:val="0"/>
              <w:autoSpaceDN w:val="0"/>
              <w:adjustRightInd w:val="0"/>
              <w:spacing w:line="276" w:lineRule="auto"/>
              <w:rPr>
                <w:rFonts w:cs="Arial"/>
              </w:rPr>
            </w:pPr>
            <w:r w:rsidRPr="00F41A1A">
              <w:rPr>
                <w:rFonts w:cs="Arial"/>
              </w:rPr>
              <w:t>Odsetek punktów pomiarowych, na których stwierdzono przekroczenia norm jakości powietrza</w:t>
            </w:r>
            <w:r w:rsidRPr="00F41A1A" w:rsidDel="00A16795">
              <w:rPr>
                <w:rFonts w:cs="Arial"/>
                <w:color w:val="FF0000"/>
              </w:rPr>
              <w:t xml:space="preserve"> </w:t>
            </w:r>
            <w:r w:rsidRPr="00F41A1A">
              <w:rPr>
                <w:rFonts w:cs="Arial"/>
              </w:rPr>
              <w:t>w zakresie pyłu zawieszonego PM 10 i benzo(a)pirenu w pyle PM 10</w:t>
            </w:r>
          </w:p>
        </w:tc>
        <w:tc>
          <w:tcPr>
            <w:tcW w:w="1596" w:type="dxa"/>
            <w:vAlign w:val="center"/>
          </w:tcPr>
          <w:p w14:paraId="0E873B41" w14:textId="77777777" w:rsidR="003D0CE5" w:rsidRPr="00F41A1A" w:rsidRDefault="003D0CE5" w:rsidP="00F41A1A">
            <w:pPr>
              <w:autoSpaceDE w:val="0"/>
              <w:autoSpaceDN w:val="0"/>
              <w:adjustRightInd w:val="0"/>
              <w:spacing w:line="276" w:lineRule="auto"/>
              <w:rPr>
                <w:rFonts w:cs="Arial"/>
              </w:rPr>
            </w:pPr>
            <w:r w:rsidRPr="00F41A1A">
              <w:rPr>
                <w:rFonts w:cs="Arial"/>
              </w:rPr>
              <w:t>PM10 46,7%</w:t>
            </w:r>
          </w:p>
          <w:p w14:paraId="74F8E34F" w14:textId="77777777" w:rsidR="003D0CE5" w:rsidRPr="00F41A1A" w:rsidRDefault="003D0CE5" w:rsidP="00F41A1A">
            <w:pPr>
              <w:autoSpaceDE w:val="0"/>
              <w:autoSpaceDN w:val="0"/>
              <w:adjustRightInd w:val="0"/>
              <w:spacing w:line="276" w:lineRule="auto"/>
              <w:rPr>
                <w:rFonts w:cs="Arial"/>
              </w:rPr>
            </w:pPr>
            <w:r w:rsidRPr="00F41A1A">
              <w:rPr>
                <w:rFonts w:cs="Arial"/>
              </w:rPr>
              <w:t>(2018)</w:t>
            </w:r>
          </w:p>
          <w:p w14:paraId="0B353E78" w14:textId="77777777" w:rsidR="003D0CE5" w:rsidRPr="00F41A1A" w:rsidRDefault="003D0CE5" w:rsidP="00F41A1A">
            <w:pPr>
              <w:autoSpaceDE w:val="0"/>
              <w:autoSpaceDN w:val="0"/>
              <w:adjustRightInd w:val="0"/>
              <w:spacing w:line="276" w:lineRule="auto"/>
              <w:rPr>
                <w:rFonts w:cs="Arial"/>
              </w:rPr>
            </w:pPr>
            <w:r w:rsidRPr="00F41A1A">
              <w:rPr>
                <w:rFonts w:cs="Arial"/>
              </w:rPr>
              <w:t>benzo(a)piren</w:t>
            </w:r>
          </w:p>
          <w:p w14:paraId="14AA434F" w14:textId="77777777" w:rsidR="003D0CE5" w:rsidRPr="00F41A1A" w:rsidRDefault="003D0CE5" w:rsidP="00F41A1A">
            <w:pPr>
              <w:autoSpaceDE w:val="0"/>
              <w:autoSpaceDN w:val="0"/>
              <w:adjustRightInd w:val="0"/>
              <w:spacing w:line="276" w:lineRule="auto"/>
              <w:rPr>
                <w:rFonts w:cs="Arial"/>
              </w:rPr>
            </w:pPr>
            <w:r w:rsidRPr="00F41A1A">
              <w:rPr>
                <w:rFonts w:cs="Arial"/>
              </w:rPr>
              <w:t>100%</w:t>
            </w:r>
          </w:p>
          <w:p w14:paraId="62E4ECA3" w14:textId="77777777" w:rsidR="003D0CE5" w:rsidRPr="00F41A1A" w:rsidRDefault="003D0CE5" w:rsidP="00F41A1A">
            <w:pPr>
              <w:autoSpaceDE w:val="0"/>
              <w:autoSpaceDN w:val="0"/>
              <w:adjustRightInd w:val="0"/>
              <w:spacing w:line="276" w:lineRule="auto"/>
              <w:rPr>
                <w:rFonts w:cs="Arial"/>
              </w:rPr>
            </w:pPr>
            <w:r w:rsidRPr="00F41A1A">
              <w:rPr>
                <w:rFonts w:cs="Arial"/>
              </w:rPr>
              <w:t>(2018)</w:t>
            </w:r>
          </w:p>
        </w:tc>
        <w:tc>
          <w:tcPr>
            <w:tcW w:w="1965" w:type="dxa"/>
            <w:vAlign w:val="center"/>
          </w:tcPr>
          <w:p w14:paraId="0357193D"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PM10 0%</w:t>
            </w:r>
          </w:p>
          <w:p w14:paraId="3F6FDB7A"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Benzo(a)piren 50%</w:t>
            </w:r>
          </w:p>
        </w:tc>
        <w:tc>
          <w:tcPr>
            <w:tcW w:w="1606" w:type="dxa"/>
            <w:vAlign w:val="center"/>
          </w:tcPr>
          <w:p w14:paraId="4143B881" w14:textId="77777777" w:rsidR="003D0CE5" w:rsidRPr="00F41A1A" w:rsidRDefault="003D0CE5" w:rsidP="00F41A1A">
            <w:pPr>
              <w:autoSpaceDE w:val="0"/>
              <w:autoSpaceDN w:val="0"/>
              <w:adjustRightInd w:val="0"/>
              <w:spacing w:line="276" w:lineRule="auto"/>
              <w:rPr>
                <w:rFonts w:cs="Arial"/>
              </w:rPr>
            </w:pPr>
            <w:r w:rsidRPr="00F41A1A">
              <w:rPr>
                <w:rFonts w:cs="Arial"/>
              </w:rPr>
              <w:t>GIOŚ</w:t>
            </w:r>
          </w:p>
        </w:tc>
      </w:tr>
      <w:tr w:rsidR="003D0CE5" w:rsidRPr="00F30DA6" w14:paraId="78E8BF65" w14:textId="77777777" w:rsidTr="00F41A1A">
        <w:trPr>
          <w:trHeight w:val="653"/>
        </w:trPr>
        <w:tc>
          <w:tcPr>
            <w:tcW w:w="659" w:type="dxa"/>
            <w:vAlign w:val="center"/>
          </w:tcPr>
          <w:p w14:paraId="3F51745A"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5.</w:t>
            </w:r>
          </w:p>
        </w:tc>
        <w:tc>
          <w:tcPr>
            <w:tcW w:w="3417" w:type="dxa"/>
            <w:vAlign w:val="center"/>
          </w:tcPr>
          <w:p w14:paraId="32E96D46" w14:textId="77777777" w:rsidR="003D0CE5" w:rsidRPr="00F41A1A" w:rsidRDefault="003D0CE5" w:rsidP="00F41A1A">
            <w:pPr>
              <w:autoSpaceDE w:val="0"/>
              <w:autoSpaceDN w:val="0"/>
              <w:adjustRightInd w:val="0"/>
              <w:spacing w:line="276" w:lineRule="auto"/>
              <w:rPr>
                <w:rFonts w:cs="Arial"/>
              </w:rPr>
            </w:pPr>
            <w:r w:rsidRPr="00F41A1A">
              <w:rPr>
                <w:rFonts w:cs="Arial"/>
              </w:rPr>
              <w:t>Udział emisji CO</w:t>
            </w:r>
            <w:r w:rsidRPr="00F41A1A">
              <w:rPr>
                <w:rFonts w:cs="Arial"/>
                <w:vertAlign w:val="subscript"/>
              </w:rPr>
              <w:t>2</w:t>
            </w:r>
            <w:r w:rsidRPr="00F41A1A">
              <w:rPr>
                <w:rFonts w:cs="Arial"/>
              </w:rPr>
              <w:t xml:space="preserve"> w emisji krajowej</w:t>
            </w:r>
          </w:p>
        </w:tc>
        <w:tc>
          <w:tcPr>
            <w:tcW w:w="1596" w:type="dxa"/>
            <w:vAlign w:val="center"/>
          </w:tcPr>
          <w:p w14:paraId="4011E255" w14:textId="77777777" w:rsidR="003D0CE5" w:rsidRPr="00F41A1A" w:rsidRDefault="003D0CE5" w:rsidP="00F41A1A">
            <w:pPr>
              <w:spacing w:line="276" w:lineRule="auto"/>
              <w:rPr>
                <w:rFonts w:cs="Arial"/>
              </w:rPr>
            </w:pPr>
            <w:r w:rsidRPr="00F41A1A">
              <w:rPr>
                <w:rFonts w:cs="Arial"/>
              </w:rPr>
              <w:t>3,9%</w:t>
            </w:r>
          </w:p>
          <w:p w14:paraId="0924B0CC" w14:textId="77777777" w:rsidR="003D0CE5" w:rsidRPr="00F41A1A" w:rsidRDefault="003D0CE5" w:rsidP="00F41A1A">
            <w:pPr>
              <w:autoSpaceDE w:val="0"/>
              <w:autoSpaceDN w:val="0"/>
              <w:adjustRightInd w:val="0"/>
              <w:spacing w:line="276" w:lineRule="auto"/>
              <w:rPr>
                <w:rFonts w:cs="Arial"/>
              </w:rPr>
            </w:pPr>
            <w:r w:rsidRPr="00F41A1A">
              <w:rPr>
                <w:rFonts w:cs="Arial"/>
              </w:rPr>
              <w:t>(2017)</w:t>
            </w:r>
          </w:p>
        </w:tc>
        <w:tc>
          <w:tcPr>
            <w:tcW w:w="1965" w:type="dxa"/>
            <w:vAlign w:val="center"/>
          </w:tcPr>
          <w:p w14:paraId="5F9F3462" w14:textId="77777777" w:rsidR="003D0CE5" w:rsidRPr="00F41A1A" w:rsidRDefault="003D0CE5" w:rsidP="00F41A1A">
            <w:pPr>
              <w:spacing w:line="276" w:lineRule="auto"/>
              <w:rPr>
                <w:rFonts w:eastAsia="Times New Roman" w:cs="Arial"/>
                <w:lang w:eastAsia="pl-PL"/>
              </w:rPr>
            </w:pPr>
            <w:r w:rsidRPr="00F41A1A">
              <w:rPr>
                <w:rFonts w:cs="Arial"/>
              </w:rPr>
              <w:t>3,5%</w:t>
            </w:r>
          </w:p>
        </w:tc>
        <w:tc>
          <w:tcPr>
            <w:tcW w:w="1606" w:type="dxa"/>
            <w:vAlign w:val="center"/>
          </w:tcPr>
          <w:p w14:paraId="79A98F3B" w14:textId="7113E279" w:rsidR="003D0CE5" w:rsidRPr="00F41A1A" w:rsidRDefault="003D0CE5" w:rsidP="00F41A1A">
            <w:pPr>
              <w:autoSpaceDE w:val="0"/>
              <w:autoSpaceDN w:val="0"/>
              <w:adjustRightInd w:val="0"/>
              <w:spacing w:line="276" w:lineRule="auto"/>
              <w:rPr>
                <w:rFonts w:cs="Arial"/>
              </w:rPr>
            </w:pPr>
            <w:r w:rsidRPr="00F41A1A">
              <w:rPr>
                <w:rFonts w:cs="Arial"/>
              </w:rPr>
              <w:t xml:space="preserve">GUS (Instytut Ochrony Środowiska </w:t>
            </w:r>
            <w:r w:rsidR="002E771C">
              <w:rPr>
                <w:rFonts w:cs="Arial"/>
              </w:rPr>
              <w:t>–</w:t>
            </w:r>
            <w:r w:rsidRPr="00F41A1A">
              <w:rPr>
                <w:rFonts w:cs="Arial"/>
              </w:rPr>
              <w:t xml:space="preserve"> PIB</w:t>
            </w:r>
            <w:r w:rsidR="002E771C">
              <w:rPr>
                <w:rFonts w:cs="Arial"/>
              </w:rPr>
              <w:t>,</w:t>
            </w:r>
            <w:r w:rsidRPr="00F41A1A">
              <w:rPr>
                <w:rFonts w:cs="Arial"/>
              </w:rPr>
              <w:t xml:space="preserve"> Krajowy Ośrodek Bilansowania i Zarządzania Emisjami KOBIZE)</w:t>
            </w:r>
          </w:p>
        </w:tc>
      </w:tr>
      <w:tr w:rsidR="003D0CE5" w:rsidRPr="00F30DA6" w14:paraId="50628A30" w14:textId="77777777" w:rsidTr="00F41A1A">
        <w:trPr>
          <w:trHeight w:val="653"/>
        </w:trPr>
        <w:tc>
          <w:tcPr>
            <w:tcW w:w="659" w:type="dxa"/>
            <w:vAlign w:val="center"/>
          </w:tcPr>
          <w:p w14:paraId="1403745D"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6.</w:t>
            </w:r>
          </w:p>
        </w:tc>
        <w:tc>
          <w:tcPr>
            <w:tcW w:w="3417" w:type="dxa"/>
            <w:vAlign w:val="center"/>
          </w:tcPr>
          <w:p w14:paraId="6393D233" w14:textId="77777777" w:rsidR="003D0CE5" w:rsidRPr="00F41A1A" w:rsidRDefault="003D0CE5" w:rsidP="00F41A1A">
            <w:pPr>
              <w:spacing w:line="276" w:lineRule="auto"/>
              <w:rPr>
                <w:rFonts w:cs="Arial"/>
                <w:b/>
              </w:rPr>
            </w:pPr>
            <w:r w:rsidRPr="00F41A1A">
              <w:rPr>
                <w:rFonts w:cs="Arial"/>
              </w:rPr>
              <w:t>Udział produkcji energii z OZE w stosunku do zużycia energii ogółem</w:t>
            </w:r>
          </w:p>
        </w:tc>
        <w:tc>
          <w:tcPr>
            <w:tcW w:w="1596" w:type="dxa"/>
            <w:vAlign w:val="center"/>
          </w:tcPr>
          <w:p w14:paraId="38F3D422" w14:textId="77777777" w:rsidR="003D0CE5" w:rsidRPr="00F41A1A" w:rsidRDefault="003D0CE5" w:rsidP="00F41A1A">
            <w:pPr>
              <w:spacing w:line="276" w:lineRule="auto"/>
              <w:rPr>
                <w:rFonts w:cs="Arial"/>
              </w:rPr>
            </w:pPr>
            <w:r w:rsidRPr="00F41A1A">
              <w:rPr>
                <w:rFonts w:cs="Arial"/>
              </w:rPr>
              <w:t>24,8%</w:t>
            </w:r>
          </w:p>
          <w:p w14:paraId="7D1DDB83" w14:textId="77777777" w:rsidR="003D0CE5" w:rsidRPr="00F41A1A" w:rsidRDefault="003D0CE5" w:rsidP="00F41A1A">
            <w:pPr>
              <w:spacing w:line="276" w:lineRule="auto"/>
              <w:rPr>
                <w:rFonts w:cs="Arial"/>
              </w:rPr>
            </w:pPr>
            <w:r w:rsidRPr="00F41A1A">
              <w:rPr>
                <w:rFonts w:cs="Arial"/>
              </w:rPr>
              <w:t>(2018)</w:t>
            </w:r>
          </w:p>
        </w:tc>
        <w:tc>
          <w:tcPr>
            <w:tcW w:w="1965" w:type="dxa"/>
            <w:vAlign w:val="center"/>
          </w:tcPr>
          <w:p w14:paraId="7D7B3582" w14:textId="77777777" w:rsidR="003D0CE5" w:rsidRPr="00F41A1A" w:rsidRDefault="003D0CE5" w:rsidP="00F41A1A">
            <w:pPr>
              <w:spacing w:line="276" w:lineRule="auto"/>
              <w:rPr>
                <w:rFonts w:cs="Arial"/>
                <w:i/>
                <w:lang w:eastAsia="pl-PL"/>
              </w:rPr>
            </w:pPr>
            <w:r w:rsidRPr="00F41A1A">
              <w:rPr>
                <w:rFonts w:cs="Arial"/>
              </w:rPr>
              <w:t>32%</w:t>
            </w:r>
          </w:p>
        </w:tc>
        <w:tc>
          <w:tcPr>
            <w:tcW w:w="1606" w:type="dxa"/>
            <w:vAlign w:val="center"/>
          </w:tcPr>
          <w:p w14:paraId="7AC0C56B" w14:textId="77777777" w:rsidR="003D0CE5" w:rsidRPr="00F41A1A" w:rsidRDefault="003D0CE5" w:rsidP="00F41A1A">
            <w:pPr>
              <w:autoSpaceDE w:val="0"/>
              <w:autoSpaceDN w:val="0"/>
              <w:adjustRightInd w:val="0"/>
              <w:spacing w:line="276" w:lineRule="auto"/>
              <w:rPr>
                <w:rFonts w:cs="Arial"/>
              </w:rPr>
            </w:pPr>
            <w:r w:rsidRPr="00F41A1A">
              <w:rPr>
                <w:rFonts w:cs="Arial"/>
              </w:rPr>
              <w:t>Obliczenia własne na podstawie danych GUS</w:t>
            </w:r>
          </w:p>
        </w:tc>
      </w:tr>
    </w:tbl>
    <w:p w14:paraId="3C1B26BA" w14:textId="551BE74D" w:rsidR="00317346" w:rsidRPr="00F41A1A" w:rsidRDefault="00317346" w:rsidP="00F41A1A">
      <w:pPr>
        <w:pStyle w:val="Nagwek3"/>
      </w:pPr>
      <w:bookmarkStart w:id="42" w:name="_Toc62123401"/>
      <w:r w:rsidRPr="00A13E31">
        <w:t>Priorytet 2.1</w:t>
      </w:r>
      <w:r w:rsidR="00933C62">
        <w:t xml:space="preserve"> </w:t>
      </w:r>
      <w:r w:rsidR="00933C62" w:rsidRPr="003A23BE">
        <w:rPr>
          <w:rFonts w:eastAsia="Times New Roman" w:cs="Arial"/>
          <w:sz w:val="22"/>
          <w:szCs w:val="22"/>
          <w:lang w:eastAsia="pl-PL"/>
        </w:rPr>
        <w:t>Czysta energia</w:t>
      </w:r>
      <w:bookmarkEnd w:id="42"/>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3536"/>
        <w:gridCol w:w="3537"/>
      </w:tblGrid>
      <w:tr w:rsidR="003D0CE5" w:rsidRPr="00F30DA6" w14:paraId="06D172EE" w14:textId="77777777" w:rsidTr="003D0CE5">
        <w:trPr>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DFBBD8" w14:textId="77777777" w:rsidR="003D0CE5" w:rsidRPr="00F41A1A" w:rsidRDefault="003D0CE5" w:rsidP="00F41A1A">
            <w:pPr>
              <w:spacing w:line="276" w:lineRule="auto"/>
              <w:rPr>
                <w:rFonts w:eastAsia="Times New Roman" w:cs="Arial"/>
                <w:b/>
                <w:lang w:eastAsia="pl-PL"/>
              </w:rPr>
            </w:pPr>
            <w:r w:rsidRPr="00F41A1A">
              <w:rPr>
                <w:rFonts w:eastAsia="Times New Roman" w:cs="Arial"/>
                <w:b/>
                <w:lang w:eastAsia="pl-PL"/>
              </w:rPr>
              <w:t xml:space="preserve">Priorytet 2.1 </w:t>
            </w:r>
          </w:p>
          <w:p w14:paraId="05361507" w14:textId="77777777" w:rsidR="003D0CE5" w:rsidRPr="00F41A1A" w:rsidRDefault="003D0CE5" w:rsidP="00F41A1A">
            <w:pPr>
              <w:spacing w:line="276" w:lineRule="auto"/>
              <w:rPr>
                <w:rFonts w:eastAsia="Times New Roman" w:cs="Arial"/>
                <w:b/>
                <w:lang w:eastAsia="pl-PL"/>
              </w:rPr>
            </w:pPr>
            <w:r w:rsidRPr="00F41A1A">
              <w:rPr>
                <w:rFonts w:eastAsia="Times New Roman" w:cs="Arial"/>
                <w:b/>
                <w:lang w:eastAsia="pl-PL"/>
              </w:rPr>
              <w:t>Czysta energia</w:t>
            </w:r>
          </w:p>
        </w:tc>
      </w:tr>
      <w:tr w:rsidR="003D0CE5" w:rsidRPr="00F30DA6" w14:paraId="536DE928" w14:textId="77777777" w:rsidTr="003D0CE5">
        <w:trPr>
          <w:trHeight w:val="720"/>
        </w:trPr>
        <w:tc>
          <w:tcPr>
            <w:tcW w:w="1152" w:type="pct"/>
            <w:shd w:val="clear" w:color="auto" w:fill="F3F3F3"/>
            <w:vAlign w:val="center"/>
          </w:tcPr>
          <w:p w14:paraId="2C32CF95" w14:textId="77777777" w:rsidR="003D0CE5" w:rsidRPr="00F41A1A" w:rsidRDefault="003D0CE5" w:rsidP="00F41A1A">
            <w:pPr>
              <w:spacing w:line="276" w:lineRule="auto"/>
              <w:rPr>
                <w:rFonts w:eastAsia="Times New Roman" w:cs="Arial"/>
                <w:b/>
                <w:color w:val="FF0000"/>
                <w:lang w:eastAsia="pl-PL"/>
              </w:rPr>
            </w:pPr>
            <w:r w:rsidRPr="00F41A1A">
              <w:rPr>
                <w:rFonts w:eastAsia="Times New Roman" w:cs="Arial"/>
                <w:b/>
                <w:lang w:eastAsia="pl-PL"/>
              </w:rPr>
              <w:t>Zakres tematyczny</w:t>
            </w:r>
          </w:p>
        </w:tc>
        <w:tc>
          <w:tcPr>
            <w:tcW w:w="3848" w:type="pct"/>
            <w:gridSpan w:val="2"/>
            <w:vAlign w:val="center"/>
          </w:tcPr>
          <w:p w14:paraId="345246AB" w14:textId="77777777" w:rsidR="003D0CE5" w:rsidRPr="00F41A1A" w:rsidRDefault="003D0CE5" w:rsidP="00F41A1A">
            <w:pPr>
              <w:autoSpaceDE w:val="0"/>
              <w:autoSpaceDN w:val="0"/>
              <w:adjustRightInd w:val="0"/>
              <w:spacing w:line="276" w:lineRule="auto"/>
              <w:rPr>
                <w:rFonts w:eastAsia="Times New Roman" w:cs="Arial"/>
                <w:i/>
                <w:color w:val="FF0000"/>
                <w:lang w:eastAsia="pl-PL"/>
              </w:rPr>
            </w:pPr>
            <w:r w:rsidRPr="00F41A1A">
              <w:rPr>
                <w:rFonts w:cs="Arial"/>
              </w:rPr>
              <w:t>Rozwój odnawialnych źródeł energii, w tym tworzenie wysp energetycznych, klastrów energii, spółdzielni oraz społeczności energetycznych, wspieranie energetyki rozproszonej, rozwój efektywnych energetycznie oraz inteligentnych systemów przesyłu, dystrybucji, magazynowania paliw i energii, a także systemów oświetlenia zewnętrznego.</w:t>
            </w:r>
          </w:p>
        </w:tc>
      </w:tr>
      <w:tr w:rsidR="003153E6" w:rsidRPr="00F30DA6" w14:paraId="69301E6F" w14:textId="77777777" w:rsidTr="003153E6">
        <w:trPr>
          <w:trHeight w:val="316"/>
        </w:trPr>
        <w:tc>
          <w:tcPr>
            <w:tcW w:w="1152" w:type="pct"/>
            <w:vMerge w:val="restart"/>
            <w:shd w:val="clear" w:color="auto" w:fill="F3F3F3"/>
            <w:vAlign w:val="center"/>
          </w:tcPr>
          <w:p w14:paraId="3A9697F8" w14:textId="77777777" w:rsidR="003153E6" w:rsidRPr="00F41A1A" w:rsidRDefault="003153E6" w:rsidP="00F41A1A">
            <w:pPr>
              <w:spacing w:line="276" w:lineRule="auto"/>
              <w:rPr>
                <w:rFonts w:eastAsia="Times New Roman" w:cs="Arial"/>
                <w:color w:val="000000" w:themeColor="text1"/>
                <w:lang w:eastAsia="pl-PL"/>
              </w:rPr>
            </w:pPr>
            <w:r w:rsidRPr="00F41A1A">
              <w:rPr>
                <w:rFonts w:eastAsia="Times New Roman" w:cs="Arial"/>
                <w:b/>
                <w:color w:val="000000" w:themeColor="text1"/>
                <w:lang w:eastAsia="pl-PL"/>
              </w:rPr>
              <w:t>Zobowiązania SWP</w:t>
            </w:r>
          </w:p>
        </w:tc>
        <w:tc>
          <w:tcPr>
            <w:tcW w:w="3848" w:type="pct"/>
            <w:gridSpan w:val="2"/>
            <w:shd w:val="clear" w:color="auto" w:fill="FFFFCC"/>
            <w:vAlign w:val="center"/>
          </w:tcPr>
          <w:p w14:paraId="4111F6A6" w14:textId="5AE560E4" w:rsidR="003153E6" w:rsidRPr="00F41A1A" w:rsidRDefault="003153E6" w:rsidP="00F41A1A">
            <w:pPr>
              <w:autoSpaceDE w:val="0"/>
              <w:autoSpaceDN w:val="0"/>
              <w:adjustRightInd w:val="0"/>
              <w:spacing w:line="276" w:lineRule="auto"/>
              <w:rPr>
                <w:rFonts w:cs="Arial"/>
                <w:b/>
              </w:rPr>
            </w:pPr>
            <w:r w:rsidRPr="00F41A1A">
              <w:rPr>
                <w:rFonts w:cs="Arial"/>
                <w:b/>
              </w:rPr>
              <w:t>Nazwa</w:t>
            </w:r>
          </w:p>
        </w:tc>
      </w:tr>
      <w:tr w:rsidR="003153E6" w:rsidRPr="00F30DA6" w14:paraId="5067D5B1" w14:textId="77777777" w:rsidTr="003153E6">
        <w:trPr>
          <w:trHeight w:val="720"/>
        </w:trPr>
        <w:tc>
          <w:tcPr>
            <w:tcW w:w="1152" w:type="pct"/>
            <w:vMerge/>
            <w:shd w:val="clear" w:color="auto" w:fill="F3F3F3"/>
            <w:vAlign w:val="center"/>
          </w:tcPr>
          <w:p w14:paraId="760C8A3F" w14:textId="77777777" w:rsidR="003153E6" w:rsidRPr="00F41A1A" w:rsidRDefault="003153E6" w:rsidP="00F41A1A">
            <w:pPr>
              <w:spacing w:line="276" w:lineRule="auto"/>
              <w:rPr>
                <w:rFonts w:eastAsia="Times New Roman" w:cs="Arial"/>
                <w:b/>
                <w:color w:val="000000" w:themeColor="text1"/>
                <w:lang w:eastAsia="pl-PL"/>
              </w:rPr>
            </w:pPr>
          </w:p>
        </w:tc>
        <w:tc>
          <w:tcPr>
            <w:tcW w:w="3848" w:type="pct"/>
            <w:gridSpan w:val="2"/>
            <w:shd w:val="clear" w:color="auto" w:fill="auto"/>
            <w:vAlign w:val="center"/>
          </w:tcPr>
          <w:p w14:paraId="059A9004" w14:textId="77777777" w:rsidR="003153E6" w:rsidRPr="00F41A1A" w:rsidRDefault="003153E6" w:rsidP="00F41A1A">
            <w:pPr>
              <w:pStyle w:val="Akapitzlist"/>
              <w:numPr>
                <w:ilvl w:val="0"/>
                <w:numId w:val="46"/>
              </w:numPr>
              <w:spacing w:line="276" w:lineRule="auto"/>
              <w:rPr>
                <w:rFonts w:cs="Arial"/>
              </w:rPr>
            </w:pPr>
            <w:r w:rsidRPr="00F41A1A">
              <w:rPr>
                <w:rFonts w:cs="Arial"/>
              </w:rPr>
              <w:t xml:space="preserve">Współpraca z pomorskimi JST oraz innymi regionami w Polsce oraz Europie w celu wymiany informacji i współpracy w obszarze energetyki, zwłaszcza w aspekcie innowacyjności. </w:t>
            </w:r>
          </w:p>
          <w:p w14:paraId="5C8EE373" w14:textId="77777777" w:rsidR="003153E6" w:rsidRPr="00F41A1A" w:rsidRDefault="003153E6" w:rsidP="00F41A1A">
            <w:pPr>
              <w:pStyle w:val="Akapitzlist"/>
              <w:numPr>
                <w:ilvl w:val="0"/>
                <w:numId w:val="46"/>
              </w:numPr>
              <w:autoSpaceDE w:val="0"/>
              <w:autoSpaceDN w:val="0"/>
              <w:adjustRightInd w:val="0"/>
              <w:spacing w:line="276" w:lineRule="auto"/>
              <w:rPr>
                <w:rFonts w:cs="Arial"/>
              </w:rPr>
            </w:pPr>
            <w:r w:rsidRPr="00F41A1A">
              <w:rPr>
                <w:rFonts w:cs="Arial"/>
              </w:rPr>
              <w:t xml:space="preserve">Stały monitoring, analizy i ewaluacje dotyczące rozwoju inwestycji energetycznych wraz z ich otoczeniem biznesowo-prawnym w regionie w celu mierzenia dynamiki rozwoju, skuteczności podejmowanych działań i nowych trendów w sektorze energii. </w:t>
            </w:r>
          </w:p>
          <w:p w14:paraId="799B2859" w14:textId="417264B9" w:rsidR="003153E6" w:rsidRPr="00F41A1A" w:rsidRDefault="003153E6" w:rsidP="00F41A1A">
            <w:pPr>
              <w:pStyle w:val="Akapitzlist"/>
              <w:numPr>
                <w:ilvl w:val="0"/>
                <w:numId w:val="46"/>
              </w:numPr>
              <w:autoSpaceDE w:val="0"/>
              <w:autoSpaceDN w:val="0"/>
              <w:adjustRightInd w:val="0"/>
              <w:spacing w:line="276" w:lineRule="auto"/>
              <w:rPr>
                <w:rFonts w:cs="Arial"/>
              </w:rPr>
            </w:pPr>
            <w:r w:rsidRPr="00F41A1A">
              <w:rPr>
                <w:rFonts w:cs="Arial"/>
              </w:rPr>
              <w:t>Koordynacja działań i poszukiwanie JST oraz innych podmiotów zainteresowanych realizacją innowacyjnych projektów pilotażowych, np. w zakresie tworzenia wysp energetycznych (Pomorski Archipelag Wysp Energetycznych).</w:t>
            </w:r>
          </w:p>
        </w:tc>
      </w:tr>
      <w:tr w:rsidR="003D0CE5" w:rsidRPr="00F30DA6" w14:paraId="72732634" w14:textId="77777777" w:rsidTr="003D0CE5">
        <w:trPr>
          <w:trHeight w:val="145"/>
        </w:trPr>
        <w:tc>
          <w:tcPr>
            <w:tcW w:w="1152" w:type="pct"/>
            <w:vMerge w:val="restart"/>
            <w:shd w:val="clear" w:color="auto" w:fill="F3F3F3"/>
            <w:vAlign w:val="center"/>
          </w:tcPr>
          <w:p w14:paraId="3A7DCEC7" w14:textId="77777777" w:rsidR="003D0CE5" w:rsidRPr="00F41A1A" w:rsidRDefault="003D0CE5" w:rsidP="00F41A1A">
            <w:pPr>
              <w:spacing w:line="276" w:lineRule="auto"/>
              <w:rPr>
                <w:rFonts w:eastAsia="Times New Roman" w:cs="Arial"/>
                <w:b/>
                <w:color w:val="000000" w:themeColor="text1"/>
                <w:lang w:eastAsia="pl-PL"/>
              </w:rPr>
            </w:pPr>
            <w:r w:rsidRPr="00F41A1A">
              <w:rPr>
                <w:rFonts w:eastAsia="Times New Roman" w:cs="Arial"/>
                <w:b/>
                <w:color w:val="000000" w:themeColor="text1"/>
                <w:lang w:eastAsia="pl-PL"/>
              </w:rPr>
              <w:t>Oczekiwania wobec władz centralnych</w:t>
            </w:r>
          </w:p>
        </w:tc>
        <w:tc>
          <w:tcPr>
            <w:tcW w:w="1924" w:type="pct"/>
            <w:shd w:val="clear" w:color="auto" w:fill="FFFFCC"/>
            <w:vAlign w:val="center"/>
          </w:tcPr>
          <w:p w14:paraId="07727C37" w14:textId="77777777" w:rsidR="003D0CE5" w:rsidRPr="00F41A1A" w:rsidRDefault="003D0CE5" w:rsidP="00F41A1A">
            <w:pPr>
              <w:autoSpaceDE w:val="0"/>
              <w:autoSpaceDN w:val="0"/>
              <w:adjustRightInd w:val="0"/>
              <w:spacing w:line="276" w:lineRule="auto"/>
              <w:rPr>
                <w:rFonts w:cs="Arial"/>
              </w:rPr>
            </w:pPr>
            <w:r w:rsidRPr="00F41A1A">
              <w:rPr>
                <w:rFonts w:cs="Arial"/>
                <w:b/>
              </w:rPr>
              <w:t>Nazwa</w:t>
            </w:r>
          </w:p>
        </w:tc>
        <w:tc>
          <w:tcPr>
            <w:tcW w:w="1924" w:type="pct"/>
            <w:shd w:val="clear" w:color="auto" w:fill="FFFFCC"/>
            <w:vAlign w:val="center"/>
          </w:tcPr>
          <w:p w14:paraId="4E140E3D" w14:textId="7E3A76F7" w:rsidR="003D0CE5" w:rsidRPr="00F41A1A" w:rsidRDefault="003153E6" w:rsidP="00F41A1A">
            <w:pPr>
              <w:autoSpaceDE w:val="0"/>
              <w:autoSpaceDN w:val="0"/>
              <w:adjustRightInd w:val="0"/>
              <w:spacing w:line="276" w:lineRule="auto"/>
              <w:rPr>
                <w:rFonts w:cs="Arial"/>
                <w:b/>
              </w:rPr>
            </w:pPr>
            <w:r w:rsidRPr="00F41A1A">
              <w:rPr>
                <w:rFonts w:cs="Arial"/>
                <w:b/>
              </w:rPr>
              <w:t>Planowane działania</w:t>
            </w:r>
          </w:p>
        </w:tc>
      </w:tr>
      <w:tr w:rsidR="003D0CE5" w:rsidRPr="00F30DA6" w14:paraId="108D3974" w14:textId="77777777" w:rsidTr="003D0CE5">
        <w:trPr>
          <w:trHeight w:val="720"/>
        </w:trPr>
        <w:tc>
          <w:tcPr>
            <w:tcW w:w="1152" w:type="pct"/>
            <w:vMerge/>
            <w:shd w:val="clear" w:color="auto" w:fill="F3F3F3"/>
            <w:vAlign w:val="center"/>
          </w:tcPr>
          <w:p w14:paraId="468D963F" w14:textId="77777777" w:rsidR="003D0CE5" w:rsidRPr="00F41A1A" w:rsidRDefault="003D0CE5" w:rsidP="00F41A1A">
            <w:pPr>
              <w:spacing w:line="276" w:lineRule="auto"/>
              <w:rPr>
                <w:rFonts w:eastAsia="Times New Roman" w:cs="Arial"/>
                <w:b/>
                <w:color w:val="000000" w:themeColor="text1"/>
                <w:lang w:eastAsia="pl-PL"/>
              </w:rPr>
            </w:pPr>
          </w:p>
        </w:tc>
        <w:tc>
          <w:tcPr>
            <w:tcW w:w="1924" w:type="pct"/>
            <w:shd w:val="clear" w:color="auto" w:fill="auto"/>
            <w:vAlign w:val="center"/>
          </w:tcPr>
          <w:p w14:paraId="40C9C461" w14:textId="082C5AB8" w:rsidR="003D0CE5" w:rsidRPr="00F41A1A" w:rsidRDefault="003153E6" w:rsidP="00F41A1A">
            <w:pPr>
              <w:pStyle w:val="Akapitzlist"/>
              <w:autoSpaceDE w:val="0"/>
              <w:autoSpaceDN w:val="0"/>
              <w:adjustRightInd w:val="0"/>
              <w:spacing w:line="276" w:lineRule="auto"/>
              <w:ind w:left="0"/>
              <w:rPr>
                <w:rFonts w:cs="Arial"/>
              </w:rPr>
            </w:pPr>
            <w:r w:rsidRPr="00F41A1A">
              <w:rPr>
                <w:rFonts w:cs="Arial"/>
              </w:rPr>
              <w:t xml:space="preserve">1. </w:t>
            </w:r>
            <w:r w:rsidR="003D0CE5" w:rsidRPr="00F41A1A">
              <w:rPr>
                <w:rFonts w:cs="Arial"/>
              </w:rPr>
              <w:t>Podjęcie ostatecznej decyzji dotyczącej lokalizacji elektrowni jądrowej na terenie województwa</w:t>
            </w:r>
            <w:r w:rsidR="003D0CE5" w:rsidRPr="00F41A1A">
              <w:rPr>
                <w:rFonts w:cs="Arial"/>
              </w:rPr>
              <w:cr/>
              <w:t xml:space="preserve">pomorskiego. </w:t>
            </w:r>
          </w:p>
          <w:p w14:paraId="2603FCA3" w14:textId="318349BF" w:rsidR="004C58A8" w:rsidRPr="00F41A1A" w:rsidRDefault="003153E6" w:rsidP="00F41A1A">
            <w:pPr>
              <w:pStyle w:val="Akapitzlist"/>
              <w:autoSpaceDE w:val="0"/>
              <w:autoSpaceDN w:val="0"/>
              <w:adjustRightInd w:val="0"/>
              <w:spacing w:line="276" w:lineRule="auto"/>
              <w:ind w:left="0"/>
              <w:rPr>
                <w:rFonts w:cs="Arial"/>
              </w:rPr>
            </w:pPr>
            <w:r w:rsidRPr="00F41A1A">
              <w:rPr>
                <w:rFonts w:cs="Arial"/>
              </w:rPr>
              <w:t xml:space="preserve">2. </w:t>
            </w:r>
            <w:r w:rsidR="003D0CE5" w:rsidRPr="00F41A1A">
              <w:rPr>
                <w:rFonts w:cs="Arial"/>
              </w:rPr>
              <w:t>Rozwój linii przesyłowych i dystrybucyjnych oraz systemów magazynowania energii elektryczne</w:t>
            </w:r>
            <w:r w:rsidR="00D872A6">
              <w:rPr>
                <w:rFonts w:cs="Arial"/>
              </w:rPr>
              <w:t xml:space="preserve">j w </w:t>
            </w:r>
            <w:r w:rsidR="003D0CE5" w:rsidRPr="00F41A1A">
              <w:rPr>
                <w:rFonts w:cs="Arial"/>
              </w:rPr>
              <w:t xml:space="preserve">związku z powstawaniem morskich farm wiatrowych. </w:t>
            </w:r>
          </w:p>
          <w:p w14:paraId="16467B42" w14:textId="4FBFD338" w:rsidR="003D0CE5" w:rsidRPr="00F41A1A" w:rsidRDefault="004C58A8" w:rsidP="00F41A1A">
            <w:pPr>
              <w:pStyle w:val="Akapitzlist"/>
              <w:autoSpaceDE w:val="0"/>
              <w:autoSpaceDN w:val="0"/>
              <w:adjustRightInd w:val="0"/>
              <w:spacing w:line="276" w:lineRule="auto"/>
              <w:ind w:left="0"/>
              <w:rPr>
                <w:rFonts w:cs="Arial"/>
              </w:rPr>
            </w:pPr>
            <w:r w:rsidRPr="00F41A1A">
              <w:rPr>
                <w:rFonts w:cs="Arial"/>
              </w:rPr>
              <w:t xml:space="preserve">3. </w:t>
            </w:r>
            <w:r w:rsidR="003D0CE5" w:rsidRPr="00F41A1A">
              <w:rPr>
                <w:rFonts w:cs="Arial"/>
              </w:rPr>
              <w:t>Mocniejsze ukierunkowanie polityki energetycznej państwa na rozwój odnawialnych źródeł</w:t>
            </w:r>
            <w:r w:rsidR="003D0CE5" w:rsidRPr="00F41A1A">
              <w:rPr>
                <w:rFonts w:cs="Arial"/>
              </w:rPr>
              <w:cr/>
              <w:t>energii oraz na mechanizmy wspierania energetyki prosumenckiej.</w:t>
            </w:r>
          </w:p>
          <w:p w14:paraId="28F34B79" w14:textId="0DF963CB" w:rsidR="003D0CE5" w:rsidRPr="00F41A1A" w:rsidRDefault="003D0CE5" w:rsidP="00F41A1A">
            <w:pPr>
              <w:pStyle w:val="Akapitzlist"/>
              <w:numPr>
                <w:ilvl w:val="0"/>
                <w:numId w:val="46"/>
              </w:numPr>
              <w:autoSpaceDE w:val="0"/>
              <w:autoSpaceDN w:val="0"/>
              <w:adjustRightInd w:val="0"/>
              <w:spacing w:line="276" w:lineRule="auto"/>
              <w:ind w:left="18" w:firstLine="0"/>
              <w:rPr>
                <w:rFonts w:cs="Arial"/>
              </w:rPr>
            </w:pPr>
            <w:r w:rsidRPr="00F41A1A">
              <w:rPr>
                <w:rFonts w:cs="Arial"/>
              </w:rPr>
              <w:t>Dostosowanie małych portów do obsługi energetyki wiatrowej na morzu jako wyjście poza</w:t>
            </w:r>
            <w:r w:rsidRPr="00F41A1A">
              <w:rPr>
                <w:rFonts w:cs="Arial"/>
              </w:rPr>
              <w:cr/>
              <w:t>tradycyjną funkcję przeładunkową.</w:t>
            </w:r>
          </w:p>
          <w:p w14:paraId="18A33926" w14:textId="77777777" w:rsidR="003D0CE5" w:rsidRPr="00F41A1A" w:rsidRDefault="003D0CE5" w:rsidP="00F41A1A">
            <w:pPr>
              <w:autoSpaceDE w:val="0"/>
              <w:autoSpaceDN w:val="0"/>
              <w:adjustRightInd w:val="0"/>
              <w:spacing w:line="276" w:lineRule="auto"/>
              <w:ind w:left="113"/>
              <w:contextualSpacing/>
              <w:rPr>
                <w:rFonts w:cs="Arial"/>
              </w:rPr>
            </w:pPr>
          </w:p>
        </w:tc>
        <w:tc>
          <w:tcPr>
            <w:tcW w:w="1924" w:type="pct"/>
            <w:shd w:val="clear" w:color="auto" w:fill="auto"/>
            <w:vAlign w:val="center"/>
          </w:tcPr>
          <w:p w14:paraId="48D438A0" w14:textId="77777777" w:rsidR="003D0CE5" w:rsidRPr="00F41A1A" w:rsidRDefault="003D0CE5" w:rsidP="00F41A1A">
            <w:pPr>
              <w:pStyle w:val="Akapitzlist"/>
              <w:autoSpaceDE w:val="0"/>
              <w:autoSpaceDN w:val="0"/>
              <w:adjustRightInd w:val="0"/>
              <w:spacing w:line="276" w:lineRule="auto"/>
              <w:ind w:left="0"/>
              <w:rPr>
                <w:rFonts w:cs="Arial"/>
              </w:rPr>
            </w:pPr>
            <w:r w:rsidRPr="00F41A1A">
              <w:rPr>
                <w:rFonts w:cs="Arial"/>
              </w:rPr>
              <w:t>Lobbing w kierunku realizacji oczekiwań (np. apele, grupy wsparcia, patronat inicjatyw, działania informacyjne)</w:t>
            </w:r>
          </w:p>
        </w:tc>
      </w:tr>
      <w:tr w:rsidR="003D0CE5" w:rsidRPr="00F30DA6" w14:paraId="3BBD02C5" w14:textId="77777777" w:rsidTr="003D0CE5">
        <w:trPr>
          <w:trHeight w:val="142"/>
        </w:trPr>
        <w:tc>
          <w:tcPr>
            <w:tcW w:w="1152" w:type="pct"/>
            <w:vMerge w:val="restart"/>
            <w:shd w:val="clear" w:color="auto" w:fill="F3F3F3"/>
            <w:vAlign w:val="center"/>
          </w:tcPr>
          <w:p w14:paraId="14E1DD20" w14:textId="77777777" w:rsidR="003D0CE5" w:rsidRPr="00F41A1A" w:rsidRDefault="003D0CE5" w:rsidP="00F41A1A">
            <w:pPr>
              <w:spacing w:line="276" w:lineRule="auto"/>
              <w:rPr>
                <w:rFonts w:eastAsia="Times New Roman" w:cs="Arial"/>
                <w:b/>
                <w:color w:val="000000" w:themeColor="text1"/>
                <w:lang w:eastAsia="pl-PL"/>
              </w:rPr>
            </w:pPr>
            <w:r w:rsidRPr="00F41A1A">
              <w:rPr>
                <w:rFonts w:eastAsia="Times New Roman" w:cs="Arial"/>
                <w:b/>
                <w:color w:val="000000" w:themeColor="text1"/>
                <w:lang w:eastAsia="pl-PL"/>
              </w:rPr>
              <w:t xml:space="preserve">Obszary współpracy międzyregionalnej </w:t>
            </w:r>
            <w:r w:rsidRPr="00F41A1A">
              <w:rPr>
                <w:rFonts w:eastAsia="Times New Roman" w:cs="Arial"/>
                <w:b/>
                <w:color w:val="000000" w:themeColor="text1"/>
                <w:lang w:eastAsia="pl-PL"/>
              </w:rPr>
              <w:br/>
              <w:t>i międzynarodowej</w:t>
            </w:r>
          </w:p>
        </w:tc>
        <w:tc>
          <w:tcPr>
            <w:tcW w:w="1924" w:type="pct"/>
            <w:shd w:val="clear" w:color="auto" w:fill="FFFFCC"/>
            <w:vAlign w:val="center"/>
          </w:tcPr>
          <w:p w14:paraId="37ECE121" w14:textId="77777777" w:rsidR="003D0CE5" w:rsidRPr="00F41A1A" w:rsidRDefault="003D0CE5" w:rsidP="00F41A1A">
            <w:pPr>
              <w:autoSpaceDE w:val="0"/>
              <w:autoSpaceDN w:val="0"/>
              <w:adjustRightInd w:val="0"/>
              <w:spacing w:line="276" w:lineRule="auto"/>
              <w:rPr>
                <w:rFonts w:cs="Arial"/>
              </w:rPr>
            </w:pPr>
            <w:r w:rsidRPr="00F41A1A">
              <w:rPr>
                <w:rFonts w:cs="Arial"/>
                <w:b/>
              </w:rPr>
              <w:t>Nazwa</w:t>
            </w:r>
          </w:p>
        </w:tc>
        <w:tc>
          <w:tcPr>
            <w:tcW w:w="1924" w:type="pct"/>
            <w:shd w:val="clear" w:color="auto" w:fill="FFFFCC"/>
            <w:vAlign w:val="center"/>
          </w:tcPr>
          <w:p w14:paraId="158573ED" w14:textId="77777777" w:rsidR="003D0CE5" w:rsidRPr="00F41A1A" w:rsidRDefault="003D0CE5" w:rsidP="00F41A1A">
            <w:pPr>
              <w:autoSpaceDE w:val="0"/>
              <w:autoSpaceDN w:val="0"/>
              <w:adjustRightInd w:val="0"/>
              <w:spacing w:line="276" w:lineRule="auto"/>
              <w:rPr>
                <w:rFonts w:cs="Arial"/>
              </w:rPr>
            </w:pPr>
            <w:r w:rsidRPr="00F41A1A">
              <w:rPr>
                <w:rFonts w:cs="Arial"/>
                <w:b/>
              </w:rPr>
              <w:t>Planowane działania</w:t>
            </w:r>
          </w:p>
        </w:tc>
      </w:tr>
      <w:tr w:rsidR="003D0CE5" w:rsidRPr="00F30DA6" w14:paraId="279039DB" w14:textId="77777777" w:rsidTr="003D0CE5">
        <w:trPr>
          <w:trHeight w:val="720"/>
        </w:trPr>
        <w:tc>
          <w:tcPr>
            <w:tcW w:w="1152" w:type="pct"/>
            <w:vMerge/>
            <w:shd w:val="clear" w:color="auto" w:fill="F3F3F3"/>
            <w:vAlign w:val="center"/>
          </w:tcPr>
          <w:p w14:paraId="5D2017D5" w14:textId="77777777" w:rsidR="003D0CE5" w:rsidRPr="00F41A1A" w:rsidRDefault="003D0CE5" w:rsidP="00F41A1A">
            <w:pPr>
              <w:spacing w:line="276" w:lineRule="auto"/>
              <w:rPr>
                <w:rFonts w:eastAsia="Times New Roman" w:cs="Arial"/>
                <w:b/>
                <w:lang w:eastAsia="pl-PL"/>
              </w:rPr>
            </w:pPr>
          </w:p>
        </w:tc>
        <w:tc>
          <w:tcPr>
            <w:tcW w:w="1924" w:type="pct"/>
            <w:vAlign w:val="center"/>
          </w:tcPr>
          <w:p w14:paraId="333F1F2C" w14:textId="77777777" w:rsidR="003D0CE5" w:rsidRPr="00F41A1A" w:rsidRDefault="003D0CE5" w:rsidP="00F41A1A">
            <w:pPr>
              <w:autoSpaceDE w:val="0"/>
              <w:autoSpaceDN w:val="0"/>
              <w:adjustRightInd w:val="0"/>
              <w:spacing w:line="276" w:lineRule="auto"/>
              <w:rPr>
                <w:rFonts w:cs="Arial"/>
              </w:rPr>
            </w:pPr>
            <w:r w:rsidRPr="00F41A1A">
              <w:rPr>
                <w:rFonts w:cs="Arial"/>
              </w:rPr>
              <w:t>1. Kształtowanie warunków rozwoju europejskiej sieci energetycznej służącej przesyłowi energii elektrycznej (m.in. w ramach budowy tzw. Pierścienia Bałtyckiego), gazu, ropy naftowej i paliw płynnych</w:t>
            </w:r>
          </w:p>
          <w:p w14:paraId="179B97D4" w14:textId="77777777" w:rsidR="003D0CE5" w:rsidRPr="00F41A1A" w:rsidRDefault="003D0CE5" w:rsidP="00F41A1A">
            <w:pPr>
              <w:autoSpaceDE w:val="0"/>
              <w:autoSpaceDN w:val="0"/>
              <w:adjustRightInd w:val="0"/>
              <w:spacing w:line="276" w:lineRule="auto"/>
              <w:rPr>
                <w:rFonts w:cs="Arial"/>
              </w:rPr>
            </w:pPr>
            <w:r w:rsidRPr="00F41A1A">
              <w:rPr>
                <w:rFonts w:cs="Arial"/>
              </w:rPr>
              <w:t xml:space="preserve">2. Tworzenie warunków dla rozwoju morskiej energetyki wiatrowej, oraz energetyki opartej </w:t>
            </w:r>
            <w:r w:rsidRPr="00F41A1A">
              <w:rPr>
                <w:rFonts w:cs="Arial"/>
              </w:rPr>
              <w:lastRenderedPageBreak/>
              <w:t>na wodorze, w tym wymiana doświadczeń nt. najlepszych praktyk realizacji inwestycji w sposób przynoszący korzyści dla regionalnej gospodarki i rynku pracy,</w:t>
            </w:r>
          </w:p>
        </w:tc>
        <w:tc>
          <w:tcPr>
            <w:tcW w:w="1924" w:type="pct"/>
            <w:vAlign w:val="center"/>
          </w:tcPr>
          <w:p w14:paraId="471C6660" w14:textId="77777777" w:rsidR="003D0CE5" w:rsidRPr="00F41A1A" w:rsidRDefault="003D0CE5" w:rsidP="00F41A1A">
            <w:pPr>
              <w:autoSpaceDE w:val="0"/>
              <w:autoSpaceDN w:val="0"/>
              <w:adjustRightInd w:val="0"/>
              <w:spacing w:line="276" w:lineRule="auto"/>
              <w:rPr>
                <w:rFonts w:cs="Arial"/>
              </w:rPr>
            </w:pPr>
            <w:r w:rsidRPr="00F41A1A">
              <w:rPr>
                <w:rFonts w:cs="Arial"/>
              </w:rPr>
              <w:lastRenderedPageBreak/>
              <w:t>Kształtowanie postaw pośród mieszkańców oraz przedsiębiorców poprzez czerpanie doświadczeń od zagranicznych partnerów (wizyty studyjne, konferencje, spotkania).</w:t>
            </w:r>
          </w:p>
        </w:tc>
      </w:tr>
    </w:tbl>
    <w:p w14:paraId="7CDECB7C" w14:textId="77777777" w:rsidR="003D0CE5" w:rsidRPr="00F41A1A" w:rsidRDefault="003D0CE5" w:rsidP="00F41A1A">
      <w:pPr>
        <w:pStyle w:val="wnioskiiinne"/>
        <w:rPr>
          <w:b w:val="0"/>
        </w:rPr>
      </w:pPr>
      <w:r w:rsidRPr="00F41A1A">
        <w:t>Wskaźniki rezultatu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1701"/>
      </w:tblGrid>
      <w:tr w:rsidR="003D0CE5" w:rsidRPr="00F30DA6" w14:paraId="3BF84C9B" w14:textId="77777777" w:rsidTr="003D0CE5">
        <w:trPr>
          <w:tblHeader/>
        </w:trPr>
        <w:tc>
          <w:tcPr>
            <w:tcW w:w="4395" w:type="dxa"/>
            <w:gridSpan w:val="2"/>
            <w:shd w:val="clear" w:color="auto" w:fill="CCFFCC"/>
            <w:vAlign w:val="center"/>
          </w:tcPr>
          <w:p w14:paraId="0A3150BB"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20F2D301"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1E958244"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1701" w:type="dxa"/>
            <w:shd w:val="clear" w:color="auto" w:fill="CCFFCC"/>
            <w:vAlign w:val="center"/>
          </w:tcPr>
          <w:p w14:paraId="68B32751" w14:textId="77777777" w:rsidR="003D0CE5" w:rsidRPr="00F41A1A" w:rsidRDefault="003D0CE5"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D0CE5" w:rsidRPr="00F30DA6" w14:paraId="19709F28" w14:textId="77777777" w:rsidTr="003D0CE5">
        <w:trPr>
          <w:trHeight w:val="347"/>
        </w:trPr>
        <w:tc>
          <w:tcPr>
            <w:tcW w:w="502" w:type="dxa"/>
            <w:tcBorders>
              <w:top w:val="single" w:sz="4" w:space="0" w:color="auto"/>
              <w:left w:val="single" w:sz="4" w:space="0" w:color="auto"/>
              <w:bottom w:val="single" w:sz="4" w:space="0" w:color="auto"/>
              <w:right w:val="single" w:sz="4" w:space="0" w:color="auto"/>
            </w:tcBorders>
            <w:vAlign w:val="center"/>
          </w:tcPr>
          <w:p w14:paraId="3F9FABA7"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1.</w:t>
            </w:r>
          </w:p>
        </w:tc>
        <w:tc>
          <w:tcPr>
            <w:tcW w:w="3893" w:type="dxa"/>
            <w:tcBorders>
              <w:top w:val="single" w:sz="4" w:space="0" w:color="auto"/>
              <w:left w:val="single" w:sz="4" w:space="0" w:color="auto"/>
              <w:bottom w:val="single" w:sz="4" w:space="0" w:color="auto"/>
              <w:right w:val="single" w:sz="4" w:space="0" w:color="auto"/>
            </w:tcBorders>
          </w:tcPr>
          <w:p w14:paraId="6B88FB3C" w14:textId="77777777" w:rsidR="003D0CE5" w:rsidRPr="00F41A1A" w:rsidRDefault="003D0CE5" w:rsidP="00F41A1A">
            <w:pPr>
              <w:spacing w:line="276" w:lineRule="auto"/>
              <w:rPr>
                <w:rFonts w:eastAsia="Times New Roman" w:cs="Arial"/>
                <w:lang w:eastAsia="pl-PL"/>
              </w:rPr>
            </w:pPr>
          </w:p>
          <w:p w14:paraId="011B1746"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Dodatkowa produkcja energii elektrycznej z OZE</w:t>
            </w:r>
          </w:p>
        </w:tc>
        <w:tc>
          <w:tcPr>
            <w:tcW w:w="1559" w:type="dxa"/>
            <w:tcBorders>
              <w:top w:val="single" w:sz="4" w:space="0" w:color="auto"/>
              <w:left w:val="single" w:sz="4" w:space="0" w:color="auto"/>
              <w:bottom w:val="single" w:sz="4" w:space="0" w:color="auto"/>
              <w:right w:val="single" w:sz="4" w:space="0" w:color="auto"/>
            </w:tcBorders>
            <w:vAlign w:val="center"/>
          </w:tcPr>
          <w:p w14:paraId="07589041"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0</w:t>
            </w:r>
          </w:p>
        </w:tc>
        <w:tc>
          <w:tcPr>
            <w:tcW w:w="1559" w:type="dxa"/>
            <w:tcBorders>
              <w:top w:val="single" w:sz="4" w:space="0" w:color="auto"/>
              <w:left w:val="single" w:sz="4" w:space="0" w:color="auto"/>
              <w:bottom w:val="single" w:sz="4" w:space="0" w:color="auto"/>
              <w:right w:val="single" w:sz="4" w:space="0" w:color="auto"/>
            </w:tcBorders>
            <w:vAlign w:val="center"/>
          </w:tcPr>
          <w:p w14:paraId="6BA2CD73" w14:textId="77777777" w:rsidR="003D0CE5" w:rsidRPr="00F41A1A" w:rsidDel="00A442EF" w:rsidRDefault="003D0CE5" w:rsidP="00F41A1A">
            <w:pPr>
              <w:spacing w:line="276" w:lineRule="auto"/>
              <w:rPr>
                <w:rFonts w:eastAsia="Times New Roman" w:cs="Arial"/>
                <w:lang w:eastAsia="pl-PL"/>
              </w:rPr>
            </w:pPr>
            <w:r w:rsidRPr="00F41A1A">
              <w:rPr>
                <w:rFonts w:eastAsia="Times New Roman" w:cs="Arial"/>
                <w:lang w:eastAsia="pl-PL"/>
              </w:rPr>
              <w:t>900 GWh</w:t>
            </w:r>
          </w:p>
        </w:tc>
        <w:tc>
          <w:tcPr>
            <w:tcW w:w="1701" w:type="dxa"/>
            <w:tcBorders>
              <w:top w:val="single" w:sz="4" w:space="0" w:color="auto"/>
              <w:left w:val="single" w:sz="4" w:space="0" w:color="auto"/>
              <w:bottom w:val="single" w:sz="4" w:space="0" w:color="auto"/>
              <w:right w:val="single" w:sz="4" w:space="0" w:color="auto"/>
            </w:tcBorders>
            <w:vAlign w:val="center"/>
          </w:tcPr>
          <w:p w14:paraId="5FB0B730"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Opracowanie własne</w:t>
            </w:r>
          </w:p>
        </w:tc>
      </w:tr>
      <w:tr w:rsidR="003D0CE5" w:rsidRPr="00F30DA6" w14:paraId="0AB60876" w14:textId="77777777" w:rsidTr="003D0CE5">
        <w:trPr>
          <w:trHeight w:val="347"/>
        </w:trPr>
        <w:tc>
          <w:tcPr>
            <w:tcW w:w="502" w:type="dxa"/>
            <w:tcBorders>
              <w:top w:val="single" w:sz="4" w:space="0" w:color="auto"/>
              <w:left w:val="single" w:sz="4" w:space="0" w:color="auto"/>
              <w:bottom w:val="single" w:sz="4" w:space="0" w:color="auto"/>
              <w:right w:val="single" w:sz="4" w:space="0" w:color="auto"/>
            </w:tcBorders>
            <w:vAlign w:val="center"/>
          </w:tcPr>
          <w:p w14:paraId="10967888"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2.</w:t>
            </w:r>
          </w:p>
        </w:tc>
        <w:tc>
          <w:tcPr>
            <w:tcW w:w="3893" w:type="dxa"/>
            <w:tcBorders>
              <w:top w:val="single" w:sz="4" w:space="0" w:color="auto"/>
              <w:left w:val="single" w:sz="4" w:space="0" w:color="auto"/>
              <w:bottom w:val="single" w:sz="4" w:space="0" w:color="auto"/>
              <w:right w:val="single" w:sz="4" w:space="0" w:color="auto"/>
            </w:tcBorders>
          </w:tcPr>
          <w:p w14:paraId="779AB951" w14:textId="77777777" w:rsidR="003D0CE5" w:rsidRPr="00F41A1A" w:rsidDel="00D04DD6" w:rsidRDefault="003D0CE5" w:rsidP="00F41A1A">
            <w:pPr>
              <w:spacing w:line="276" w:lineRule="auto"/>
              <w:rPr>
                <w:rFonts w:eastAsia="Times New Roman" w:cs="Arial"/>
                <w:lang w:eastAsia="pl-PL"/>
              </w:rPr>
            </w:pPr>
            <w:r w:rsidRPr="00F41A1A">
              <w:rPr>
                <w:rFonts w:eastAsia="Times New Roman" w:cs="Arial"/>
                <w:lang w:eastAsia="pl-PL"/>
              </w:rPr>
              <w:t>Dodatkowa moc instalacji OZE</w:t>
            </w:r>
          </w:p>
        </w:tc>
        <w:tc>
          <w:tcPr>
            <w:tcW w:w="1559" w:type="dxa"/>
            <w:tcBorders>
              <w:top w:val="single" w:sz="4" w:space="0" w:color="auto"/>
              <w:left w:val="single" w:sz="4" w:space="0" w:color="auto"/>
              <w:bottom w:val="single" w:sz="4" w:space="0" w:color="auto"/>
              <w:right w:val="single" w:sz="4" w:space="0" w:color="auto"/>
            </w:tcBorders>
            <w:vAlign w:val="center"/>
          </w:tcPr>
          <w:p w14:paraId="05C4564F"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0</w:t>
            </w:r>
          </w:p>
        </w:tc>
        <w:tc>
          <w:tcPr>
            <w:tcW w:w="1559" w:type="dxa"/>
            <w:tcBorders>
              <w:top w:val="single" w:sz="4" w:space="0" w:color="auto"/>
              <w:left w:val="single" w:sz="4" w:space="0" w:color="auto"/>
              <w:bottom w:val="single" w:sz="4" w:space="0" w:color="auto"/>
              <w:right w:val="single" w:sz="4" w:space="0" w:color="auto"/>
            </w:tcBorders>
            <w:vAlign w:val="center"/>
          </w:tcPr>
          <w:p w14:paraId="582FCE2B" w14:textId="77777777" w:rsidR="003D0CE5" w:rsidRPr="00F41A1A" w:rsidDel="00A442EF" w:rsidRDefault="003D0CE5" w:rsidP="00F41A1A">
            <w:pPr>
              <w:spacing w:line="276" w:lineRule="auto"/>
              <w:rPr>
                <w:rFonts w:eastAsia="Times New Roman" w:cs="Arial"/>
                <w:lang w:eastAsia="pl-PL"/>
              </w:rPr>
            </w:pPr>
            <w:r w:rsidRPr="00F41A1A">
              <w:rPr>
                <w:rFonts w:eastAsia="Times New Roman" w:cs="Arial"/>
                <w:lang w:eastAsia="pl-PL"/>
              </w:rPr>
              <w:t>100 MW</w:t>
            </w:r>
          </w:p>
        </w:tc>
        <w:tc>
          <w:tcPr>
            <w:tcW w:w="1701" w:type="dxa"/>
            <w:tcBorders>
              <w:top w:val="single" w:sz="4" w:space="0" w:color="auto"/>
              <w:left w:val="single" w:sz="4" w:space="0" w:color="auto"/>
              <w:bottom w:val="single" w:sz="4" w:space="0" w:color="auto"/>
              <w:right w:val="single" w:sz="4" w:space="0" w:color="auto"/>
            </w:tcBorders>
            <w:vAlign w:val="center"/>
          </w:tcPr>
          <w:p w14:paraId="3D052DAD"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Opracowanie własne</w:t>
            </w:r>
          </w:p>
        </w:tc>
      </w:tr>
    </w:tbl>
    <w:p w14:paraId="046F5CB4" w14:textId="77777777" w:rsidR="003D0CE5" w:rsidRPr="00F41A1A" w:rsidRDefault="003D0CE5" w:rsidP="00F41A1A">
      <w:pPr>
        <w:spacing w:line="276" w:lineRule="auto"/>
        <w:rPr>
          <w:rFonts w:eastAsia="Times New Roman" w:cs="Arial"/>
          <w:lang w:eastAsia="pl-P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3D0CE5" w:rsidRPr="00F30DA6" w14:paraId="6CFF30FF" w14:textId="77777777" w:rsidTr="003D0CE5">
        <w:trPr>
          <w:tblHeader/>
        </w:trPr>
        <w:tc>
          <w:tcPr>
            <w:tcW w:w="2468" w:type="dxa"/>
            <w:shd w:val="clear" w:color="auto" w:fill="CCFFCC"/>
            <w:vAlign w:val="center"/>
          </w:tcPr>
          <w:p w14:paraId="3F4423F5" w14:textId="77777777" w:rsidR="003D0CE5" w:rsidRPr="00F41A1A" w:rsidRDefault="003D0CE5" w:rsidP="00F41A1A">
            <w:pPr>
              <w:spacing w:line="276" w:lineRule="auto"/>
              <w:rPr>
                <w:rFonts w:cs="Arial"/>
                <w:b/>
              </w:rPr>
            </w:pPr>
            <w:r w:rsidRPr="00F41A1A">
              <w:rPr>
                <w:rFonts w:cs="Arial"/>
                <w:b/>
              </w:rPr>
              <w:t>Działanie 2.1.1</w:t>
            </w:r>
          </w:p>
        </w:tc>
        <w:tc>
          <w:tcPr>
            <w:tcW w:w="6746" w:type="dxa"/>
          </w:tcPr>
          <w:p w14:paraId="34243B2E" w14:textId="77777777" w:rsidR="003D0CE5" w:rsidRPr="00F41A1A" w:rsidRDefault="003D0CE5" w:rsidP="00F41A1A">
            <w:pPr>
              <w:spacing w:line="276" w:lineRule="auto"/>
              <w:rPr>
                <w:rFonts w:cs="Arial"/>
                <w:b/>
              </w:rPr>
            </w:pPr>
            <w:r w:rsidRPr="00F41A1A">
              <w:rPr>
                <w:rFonts w:cs="Arial"/>
                <w:b/>
              </w:rPr>
              <w:t xml:space="preserve">Rozwój odnawialnych źródeł energii, w tym wspieranie energetyki rozproszonej </w:t>
            </w:r>
          </w:p>
        </w:tc>
      </w:tr>
      <w:tr w:rsidR="003D0CE5" w:rsidRPr="00F30DA6" w14:paraId="49BC921F" w14:textId="77777777" w:rsidTr="003D0CE5">
        <w:tc>
          <w:tcPr>
            <w:tcW w:w="2468" w:type="dxa"/>
            <w:shd w:val="clear" w:color="auto" w:fill="F3F3F3"/>
            <w:vAlign w:val="center"/>
          </w:tcPr>
          <w:p w14:paraId="150785F3" w14:textId="77777777" w:rsidR="003D0CE5" w:rsidRPr="00F41A1A" w:rsidRDefault="003D0CE5" w:rsidP="00F41A1A">
            <w:pPr>
              <w:spacing w:line="276" w:lineRule="auto"/>
              <w:rPr>
                <w:rFonts w:cs="Arial"/>
                <w:b/>
              </w:rPr>
            </w:pPr>
            <w:r w:rsidRPr="00F41A1A">
              <w:rPr>
                <w:rFonts w:cs="Arial"/>
                <w:b/>
              </w:rPr>
              <w:t>Zakres interwencji</w:t>
            </w:r>
          </w:p>
        </w:tc>
        <w:tc>
          <w:tcPr>
            <w:tcW w:w="6746" w:type="dxa"/>
          </w:tcPr>
          <w:p w14:paraId="5CAA708D" w14:textId="77777777" w:rsidR="003D0CE5" w:rsidRPr="00F41A1A" w:rsidRDefault="003D0CE5" w:rsidP="00F41A1A">
            <w:pPr>
              <w:spacing w:after="120" w:line="276" w:lineRule="auto"/>
              <w:rPr>
                <w:rFonts w:cs="Arial"/>
              </w:rPr>
            </w:pPr>
            <w:r w:rsidRPr="00F41A1A">
              <w:rPr>
                <w:rFonts w:cs="Arial"/>
              </w:rPr>
              <w:t>Budowa instalacji fotowoltaicznych (PV).</w:t>
            </w:r>
          </w:p>
          <w:p w14:paraId="11ACB0AF" w14:textId="77777777" w:rsidR="003D0CE5" w:rsidRPr="00F41A1A" w:rsidRDefault="003D0CE5" w:rsidP="00F41A1A">
            <w:pPr>
              <w:spacing w:after="120" w:line="276" w:lineRule="auto"/>
              <w:rPr>
                <w:rFonts w:cs="Arial"/>
              </w:rPr>
            </w:pPr>
            <w:r w:rsidRPr="00F41A1A">
              <w:rPr>
                <w:rFonts w:cs="Arial"/>
              </w:rPr>
              <w:t>Modernizacja małych elektrowni wodnych (MEW).</w:t>
            </w:r>
          </w:p>
          <w:p w14:paraId="2902ECC9" w14:textId="77777777" w:rsidR="003D0CE5" w:rsidRPr="00F41A1A" w:rsidRDefault="003D0CE5" w:rsidP="00F41A1A">
            <w:pPr>
              <w:spacing w:after="120" w:line="276" w:lineRule="auto"/>
              <w:rPr>
                <w:rFonts w:cs="Arial"/>
              </w:rPr>
            </w:pPr>
            <w:r w:rsidRPr="00F41A1A">
              <w:rPr>
                <w:rFonts w:cs="Arial"/>
              </w:rPr>
              <w:t>Budowa instalacji służących do produkcji i wykorzystania biogazu wraz z systemami dystrybucji, kondycjonowania i zagospodarowania produktów ubocznych</w:t>
            </w:r>
          </w:p>
          <w:p w14:paraId="7042B23C" w14:textId="77777777" w:rsidR="003D0CE5" w:rsidRPr="00F41A1A" w:rsidRDefault="003D0CE5" w:rsidP="00F41A1A">
            <w:pPr>
              <w:spacing w:after="120" w:line="276" w:lineRule="auto"/>
              <w:rPr>
                <w:rFonts w:cs="Arial"/>
              </w:rPr>
            </w:pPr>
            <w:r w:rsidRPr="00F41A1A">
              <w:rPr>
                <w:rFonts w:cs="Arial"/>
              </w:rPr>
              <w:t>Budowa układów hybrydowych (w tym mikrokogeneracja z wykorzystaniem OZE).</w:t>
            </w:r>
          </w:p>
        </w:tc>
      </w:tr>
      <w:tr w:rsidR="003D0CE5" w:rsidRPr="00F30DA6" w14:paraId="2EC81F28" w14:textId="77777777" w:rsidTr="003D0CE5">
        <w:tc>
          <w:tcPr>
            <w:tcW w:w="2468" w:type="dxa"/>
            <w:shd w:val="clear" w:color="auto" w:fill="F3F3F3"/>
            <w:vAlign w:val="center"/>
          </w:tcPr>
          <w:p w14:paraId="623E7F82" w14:textId="77777777" w:rsidR="003D0CE5" w:rsidRPr="00F41A1A" w:rsidRDefault="003D0CE5" w:rsidP="00F41A1A">
            <w:pPr>
              <w:spacing w:line="276" w:lineRule="auto"/>
              <w:rPr>
                <w:rFonts w:cs="Arial"/>
                <w:b/>
              </w:rPr>
            </w:pPr>
            <w:r w:rsidRPr="00F41A1A">
              <w:rPr>
                <w:rFonts w:cs="Arial"/>
                <w:b/>
              </w:rPr>
              <w:t>Planowane formy finansowania</w:t>
            </w:r>
          </w:p>
        </w:tc>
        <w:tc>
          <w:tcPr>
            <w:tcW w:w="6746" w:type="dxa"/>
          </w:tcPr>
          <w:p w14:paraId="12AE8CAD" w14:textId="77777777" w:rsidR="003D0CE5" w:rsidRPr="00F41A1A" w:rsidRDefault="003D0CE5" w:rsidP="00F41A1A">
            <w:pPr>
              <w:spacing w:line="276" w:lineRule="auto"/>
              <w:rPr>
                <w:rFonts w:cs="Arial"/>
              </w:rPr>
            </w:pPr>
            <w:r w:rsidRPr="00F41A1A">
              <w:rPr>
                <w:rFonts w:cs="Arial"/>
              </w:rPr>
              <w:t>dotacja/ instrumenty zwrotne/ instrumenty mieszane</w:t>
            </w:r>
          </w:p>
          <w:p w14:paraId="4D577248" w14:textId="77777777" w:rsidR="003D0CE5" w:rsidRPr="00F41A1A" w:rsidRDefault="003D0CE5" w:rsidP="00F41A1A">
            <w:pPr>
              <w:pStyle w:val="Akapitzlist"/>
              <w:numPr>
                <w:ilvl w:val="0"/>
                <w:numId w:val="62"/>
              </w:numPr>
              <w:spacing w:line="276" w:lineRule="auto"/>
              <w:rPr>
                <w:rFonts w:cs="Arial"/>
              </w:rPr>
            </w:pPr>
          </w:p>
        </w:tc>
      </w:tr>
      <w:tr w:rsidR="003D0CE5" w:rsidRPr="00F30DA6" w14:paraId="1B50B3D6" w14:textId="77777777" w:rsidTr="003D0CE5">
        <w:tc>
          <w:tcPr>
            <w:tcW w:w="2468" w:type="dxa"/>
            <w:vMerge w:val="restart"/>
            <w:tcBorders>
              <w:left w:val="single" w:sz="4" w:space="0" w:color="auto"/>
              <w:right w:val="single" w:sz="4" w:space="0" w:color="auto"/>
            </w:tcBorders>
            <w:shd w:val="clear" w:color="auto" w:fill="F3F3F3"/>
            <w:vAlign w:val="center"/>
          </w:tcPr>
          <w:p w14:paraId="4E6003B1" w14:textId="77777777" w:rsidR="003D0CE5" w:rsidRPr="00F41A1A" w:rsidRDefault="003D0CE5" w:rsidP="00F41A1A">
            <w:pPr>
              <w:spacing w:line="276" w:lineRule="auto"/>
              <w:rPr>
                <w:rFonts w:cs="Arial"/>
                <w:b/>
              </w:rPr>
            </w:pPr>
            <w:r w:rsidRPr="00F41A1A">
              <w:rPr>
                <w:rFonts w:cs="Arial"/>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547A860D" w14:textId="77777777" w:rsidR="003D0CE5" w:rsidRPr="00F41A1A" w:rsidRDefault="003D0CE5" w:rsidP="00F41A1A">
            <w:pPr>
              <w:spacing w:line="276" w:lineRule="auto"/>
              <w:rPr>
                <w:rFonts w:cs="Arial"/>
                <w:b/>
              </w:rPr>
            </w:pPr>
            <w:r w:rsidRPr="00F41A1A">
              <w:rPr>
                <w:rFonts w:cs="Arial"/>
                <w:b/>
              </w:rPr>
              <w:t>Horyzontalne:</w:t>
            </w:r>
          </w:p>
          <w:p w14:paraId="7B757803" w14:textId="3BAC061E" w:rsidR="003D0CE5" w:rsidRPr="00F41A1A" w:rsidRDefault="003D0CE5" w:rsidP="00F41A1A">
            <w:pPr>
              <w:spacing w:line="276" w:lineRule="auto"/>
              <w:rPr>
                <w:rFonts w:cs="Arial"/>
              </w:rPr>
            </w:pPr>
            <w:r w:rsidRPr="00F41A1A">
              <w:rPr>
                <w:rFonts w:cs="Arial"/>
              </w:rPr>
              <w:t>Stosowane jako preferencja</w:t>
            </w:r>
            <w:r w:rsidR="00184658">
              <w:rPr>
                <w:rFonts w:cs="Arial"/>
              </w:rPr>
              <w:t>:</w:t>
            </w:r>
          </w:p>
          <w:p w14:paraId="6489FC61" w14:textId="796ADF35" w:rsidR="003D0CE5" w:rsidRPr="00F41A1A" w:rsidRDefault="00184658" w:rsidP="00F41A1A">
            <w:pPr>
              <w:numPr>
                <w:ilvl w:val="0"/>
                <w:numId w:val="118"/>
              </w:numPr>
              <w:spacing w:line="276" w:lineRule="auto"/>
              <w:rPr>
                <w:rFonts w:cs="Arial"/>
              </w:rPr>
            </w:pPr>
            <w:r>
              <w:rPr>
                <w:rFonts w:cs="Arial"/>
              </w:rPr>
              <w:t>k</w:t>
            </w:r>
            <w:r w:rsidR="003D0CE5" w:rsidRPr="00F41A1A">
              <w:rPr>
                <w:rFonts w:cs="Arial"/>
              </w:rPr>
              <w:t>ryterium partnerstwa</w:t>
            </w:r>
          </w:p>
          <w:p w14:paraId="1CA407A8" w14:textId="51216098" w:rsidR="003D0CE5" w:rsidRPr="00F41A1A" w:rsidRDefault="00184658" w:rsidP="00F41A1A">
            <w:pPr>
              <w:numPr>
                <w:ilvl w:val="0"/>
                <w:numId w:val="118"/>
              </w:numPr>
              <w:spacing w:line="276" w:lineRule="auto"/>
              <w:rPr>
                <w:rFonts w:cs="Arial"/>
              </w:rPr>
            </w:pPr>
            <w:r>
              <w:rPr>
                <w:rFonts w:cs="Arial"/>
              </w:rPr>
              <w:t>k</w:t>
            </w:r>
            <w:r w:rsidR="003D0CE5" w:rsidRPr="00F41A1A">
              <w:rPr>
                <w:rFonts w:cs="Arial"/>
              </w:rPr>
              <w:t>ryterium partnerstwo publiczno – prywatnego</w:t>
            </w:r>
          </w:p>
          <w:p w14:paraId="5BC67984" w14:textId="360466A1" w:rsidR="003D0CE5" w:rsidRPr="00F41A1A" w:rsidRDefault="00184658" w:rsidP="00F41A1A">
            <w:pPr>
              <w:numPr>
                <w:ilvl w:val="0"/>
                <w:numId w:val="118"/>
              </w:numPr>
              <w:spacing w:line="276" w:lineRule="auto"/>
              <w:rPr>
                <w:rFonts w:cs="Arial"/>
              </w:rPr>
            </w:pPr>
            <w:r>
              <w:rPr>
                <w:rFonts w:cs="Arial"/>
              </w:rPr>
              <w:t>k</w:t>
            </w:r>
            <w:r w:rsidR="003D0CE5" w:rsidRPr="00F41A1A">
              <w:rPr>
                <w:rFonts w:cs="Arial"/>
              </w:rPr>
              <w:t>ryterium pozytywnego efektu środowiskowego</w:t>
            </w:r>
          </w:p>
          <w:p w14:paraId="6830B3B6" w14:textId="2825A7A0" w:rsidR="003D0CE5" w:rsidRPr="00F41A1A" w:rsidRDefault="00184658" w:rsidP="00F41A1A">
            <w:pPr>
              <w:numPr>
                <w:ilvl w:val="0"/>
                <w:numId w:val="118"/>
              </w:numPr>
              <w:spacing w:line="276" w:lineRule="auto"/>
              <w:rPr>
                <w:rFonts w:cs="Arial"/>
              </w:rPr>
            </w:pPr>
            <w:r>
              <w:rPr>
                <w:rFonts w:cs="Arial"/>
              </w:rPr>
              <w:t>k</w:t>
            </w:r>
            <w:r w:rsidR="003D0CE5" w:rsidRPr="00F41A1A">
              <w:rPr>
                <w:rFonts w:cs="Arial"/>
              </w:rPr>
              <w:t>ryterium zrównoważonej produkcji i konsumpcji</w:t>
            </w:r>
          </w:p>
          <w:p w14:paraId="2F6B4980" w14:textId="13383ABF" w:rsidR="003D0CE5" w:rsidRPr="00F41A1A" w:rsidRDefault="00184658" w:rsidP="00F41A1A">
            <w:pPr>
              <w:numPr>
                <w:ilvl w:val="0"/>
                <w:numId w:val="118"/>
              </w:numPr>
              <w:spacing w:line="276" w:lineRule="auto"/>
              <w:rPr>
                <w:rFonts w:cs="Arial"/>
              </w:rPr>
            </w:pPr>
            <w:r>
              <w:rPr>
                <w:rFonts w:cs="Arial"/>
              </w:rPr>
              <w:t>k</w:t>
            </w:r>
            <w:r w:rsidR="003D0CE5" w:rsidRPr="00F41A1A">
              <w:rPr>
                <w:rFonts w:cs="Arial"/>
              </w:rPr>
              <w:t>ryterium wzrostu świadomości obywatelskiej</w:t>
            </w:r>
          </w:p>
          <w:p w14:paraId="41EF7B0F" w14:textId="516AC11A" w:rsidR="003D0CE5" w:rsidRPr="00F41A1A" w:rsidRDefault="00184658" w:rsidP="00F41A1A">
            <w:pPr>
              <w:numPr>
                <w:ilvl w:val="0"/>
                <w:numId w:val="118"/>
              </w:numPr>
              <w:spacing w:line="276" w:lineRule="auto"/>
              <w:rPr>
                <w:rFonts w:cs="Arial"/>
              </w:rPr>
            </w:pPr>
            <w:r>
              <w:rPr>
                <w:rFonts w:cs="Arial"/>
              </w:rPr>
              <w:t>k</w:t>
            </w:r>
            <w:r w:rsidR="003D0CE5" w:rsidRPr="00F41A1A">
              <w:rPr>
                <w:rFonts w:cs="Arial"/>
              </w:rPr>
              <w:t>ryterium innowacyjności</w:t>
            </w:r>
          </w:p>
        </w:tc>
      </w:tr>
      <w:tr w:rsidR="003D0CE5" w:rsidRPr="00F30DA6" w14:paraId="5D6CFF1D" w14:textId="77777777" w:rsidTr="003D0CE5">
        <w:tc>
          <w:tcPr>
            <w:tcW w:w="2468" w:type="dxa"/>
            <w:vMerge/>
            <w:tcBorders>
              <w:left w:val="single" w:sz="4" w:space="0" w:color="auto"/>
              <w:right w:val="single" w:sz="4" w:space="0" w:color="auto"/>
            </w:tcBorders>
            <w:shd w:val="clear" w:color="auto" w:fill="F3F3F3"/>
            <w:vAlign w:val="center"/>
          </w:tcPr>
          <w:p w14:paraId="020FD3DD" w14:textId="77777777" w:rsidR="003D0CE5" w:rsidRPr="00F41A1A" w:rsidRDefault="003D0CE5" w:rsidP="00F41A1A">
            <w:pPr>
              <w:spacing w:line="276" w:lineRule="auto"/>
              <w:rPr>
                <w:rFonts w:cs="Arial"/>
                <w:b/>
              </w:rPr>
            </w:pP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343F84D3" w14:textId="77777777" w:rsidR="003D0CE5" w:rsidRPr="00F41A1A" w:rsidRDefault="003D0CE5" w:rsidP="00F41A1A">
            <w:pPr>
              <w:spacing w:line="276" w:lineRule="auto"/>
              <w:rPr>
                <w:rFonts w:cs="Arial"/>
                <w:b/>
                <w:color w:val="000000"/>
              </w:rPr>
            </w:pPr>
            <w:r w:rsidRPr="00F41A1A">
              <w:rPr>
                <w:rFonts w:cs="Arial"/>
                <w:b/>
                <w:color w:val="000000"/>
              </w:rPr>
              <w:t>Specyficzne:</w:t>
            </w:r>
          </w:p>
          <w:p w14:paraId="03D76DB2" w14:textId="077EEEDF" w:rsidR="003D0CE5" w:rsidRPr="00F41A1A" w:rsidRDefault="003D0CE5" w:rsidP="00F41A1A">
            <w:pPr>
              <w:spacing w:line="276" w:lineRule="auto"/>
              <w:rPr>
                <w:rFonts w:cs="Arial"/>
              </w:rPr>
            </w:pPr>
            <w:r w:rsidRPr="00F41A1A">
              <w:rPr>
                <w:rFonts w:cs="Arial"/>
              </w:rPr>
              <w:t>Stosowane jako preferencja</w:t>
            </w:r>
            <w:r w:rsidR="00184658">
              <w:rPr>
                <w:rFonts w:cs="Arial"/>
              </w:rPr>
              <w:t>:</w:t>
            </w:r>
          </w:p>
          <w:p w14:paraId="7A980460" w14:textId="0C1BC91C" w:rsidR="003D0CE5" w:rsidRPr="00F41A1A" w:rsidRDefault="00184658" w:rsidP="00F41A1A">
            <w:pPr>
              <w:numPr>
                <w:ilvl w:val="0"/>
                <w:numId w:val="119"/>
              </w:numPr>
              <w:spacing w:line="276" w:lineRule="auto"/>
              <w:rPr>
                <w:rFonts w:cs="Arial"/>
              </w:rPr>
            </w:pPr>
            <w:r>
              <w:rPr>
                <w:rFonts w:cs="Arial"/>
              </w:rPr>
              <w:t>p</w:t>
            </w:r>
            <w:r w:rsidR="003D0CE5" w:rsidRPr="00F41A1A">
              <w:rPr>
                <w:rFonts w:cs="Arial"/>
              </w:rPr>
              <w:t>rojekty wpisujące się w aktualne gminne projekty założeń lub założenia do planów zaopatrzenia w ciepło, ener</w:t>
            </w:r>
            <w:r>
              <w:rPr>
                <w:rFonts w:cs="Arial"/>
              </w:rPr>
              <w:t>gię elektryczną i paliwa gazowe,</w:t>
            </w:r>
          </w:p>
          <w:p w14:paraId="34ECD85A" w14:textId="5681CA27" w:rsidR="003D0CE5" w:rsidRPr="00F41A1A" w:rsidRDefault="00184658" w:rsidP="00F41A1A">
            <w:pPr>
              <w:numPr>
                <w:ilvl w:val="0"/>
                <w:numId w:val="119"/>
              </w:numPr>
              <w:spacing w:line="276" w:lineRule="auto"/>
              <w:rPr>
                <w:rFonts w:cs="Arial"/>
              </w:rPr>
            </w:pPr>
            <w:r>
              <w:rPr>
                <w:rFonts w:cs="Arial"/>
              </w:rPr>
              <w:t>w</w:t>
            </w:r>
            <w:r w:rsidR="003D0CE5" w:rsidRPr="00F41A1A">
              <w:rPr>
                <w:rFonts w:cs="Arial"/>
              </w:rPr>
              <w:t xml:space="preserve"> przypadku biogazowni, zagospodarowanie ciepła odpadowego, w tym przede wszystkim na potrzeby </w:t>
            </w:r>
            <w:r w:rsidR="003D0CE5" w:rsidRPr="00F41A1A">
              <w:rPr>
                <w:rFonts w:cs="Arial"/>
              </w:rPr>
              <w:lastRenderedPageBreak/>
              <w:t>kondycjonowania pofermentu lub ukier</w:t>
            </w:r>
            <w:r>
              <w:rPr>
                <w:rFonts w:cs="Arial"/>
              </w:rPr>
              <w:t>unkowane na produkcję biometanu,</w:t>
            </w:r>
          </w:p>
          <w:p w14:paraId="7D34C9BC" w14:textId="4113A16A" w:rsidR="003D0CE5" w:rsidRPr="00F41A1A" w:rsidRDefault="00184658" w:rsidP="00F41A1A">
            <w:pPr>
              <w:numPr>
                <w:ilvl w:val="0"/>
                <w:numId w:val="119"/>
              </w:numPr>
              <w:spacing w:line="276" w:lineRule="auto"/>
              <w:rPr>
                <w:rFonts w:cs="Arial"/>
              </w:rPr>
            </w:pPr>
            <w:r>
              <w:rPr>
                <w:rFonts w:cs="Arial"/>
              </w:rPr>
              <w:t xml:space="preserve">w </w:t>
            </w:r>
            <w:r w:rsidR="003D0CE5" w:rsidRPr="00F41A1A">
              <w:rPr>
                <w:rFonts w:cs="Arial"/>
              </w:rPr>
              <w:t>przypadku instalacji PV preferencją obejmuje się sektor MŚP dla przedsięwzięć realizowanych w celu zaspokojenia potrzeb własnych wynikających z prowadzonej działalności.</w:t>
            </w:r>
          </w:p>
          <w:p w14:paraId="6D2C37B7" w14:textId="77777777" w:rsidR="003D0CE5" w:rsidRPr="00F41A1A" w:rsidRDefault="003D0CE5" w:rsidP="00F41A1A">
            <w:pPr>
              <w:spacing w:line="276" w:lineRule="auto"/>
              <w:rPr>
                <w:rFonts w:cs="Arial"/>
              </w:rPr>
            </w:pPr>
            <w:r w:rsidRPr="00F41A1A">
              <w:rPr>
                <w:rFonts w:cs="Arial"/>
              </w:rPr>
              <w:t>Wyłączenia:</w:t>
            </w:r>
          </w:p>
          <w:p w14:paraId="54626296" w14:textId="6DAD5D85" w:rsidR="003D0CE5" w:rsidRPr="00F41A1A" w:rsidRDefault="00184658" w:rsidP="00F41A1A">
            <w:pPr>
              <w:spacing w:line="276" w:lineRule="auto"/>
              <w:ind w:left="433"/>
              <w:contextualSpacing/>
              <w:rPr>
                <w:rFonts w:cs="Arial"/>
              </w:rPr>
            </w:pPr>
            <w:r>
              <w:rPr>
                <w:rFonts w:cs="Arial"/>
              </w:rPr>
              <w:t>w</w:t>
            </w:r>
            <w:r w:rsidR="003D0CE5" w:rsidRPr="00F41A1A">
              <w:rPr>
                <w:rFonts w:cs="Arial"/>
              </w:rPr>
              <w:t>yklucza się wsparcie instalacji służących do zagospodarowania biomasy lub produkcji biogazu będących konkurencją dla rynku produkcji żywności</w:t>
            </w:r>
            <w:r w:rsidR="0027574E" w:rsidRPr="00F30DA6">
              <w:rPr>
                <w:rFonts w:cs="Arial"/>
              </w:rPr>
              <w:t>.</w:t>
            </w:r>
          </w:p>
        </w:tc>
      </w:tr>
      <w:tr w:rsidR="003D0CE5" w:rsidRPr="00F30DA6" w14:paraId="125578AF" w14:textId="77777777" w:rsidTr="003D0CE5">
        <w:tc>
          <w:tcPr>
            <w:tcW w:w="2468" w:type="dxa"/>
            <w:tcBorders>
              <w:left w:val="single" w:sz="4" w:space="0" w:color="auto"/>
              <w:right w:val="single" w:sz="4" w:space="0" w:color="auto"/>
            </w:tcBorders>
            <w:shd w:val="clear" w:color="auto" w:fill="F3F3F3"/>
            <w:vAlign w:val="center"/>
          </w:tcPr>
          <w:p w14:paraId="3983E795" w14:textId="77777777" w:rsidR="003D0CE5" w:rsidRPr="00F41A1A" w:rsidRDefault="003D0CE5" w:rsidP="00F41A1A">
            <w:pPr>
              <w:spacing w:line="276" w:lineRule="auto"/>
              <w:rPr>
                <w:rFonts w:cs="Arial"/>
                <w:b/>
                <w:color w:val="000000"/>
              </w:rPr>
            </w:pPr>
            <w:r w:rsidRPr="00F41A1A">
              <w:rPr>
                <w:rFonts w:cs="Arial"/>
                <w:b/>
                <w:color w:val="000000"/>
              </w:rPr>
              <w:lastRenderedPageBreak/>
              <w:t xml:space="preserve">Ukierunkowanie terytorialne </w:t>
            </w:r>
            <w:r w:rsidRPr="00F41A1A">
              <w:rPr>
                <w:rFonts w:cs="Arial"/>
                <w:b/>
                <w:color w:val="000000"/>
              </w:rPr>
              <w:br/>
              <w:t>– 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14581620" w14:textId="77777777" w:rsidR="003D0CE5" w:rsidRPr="00F41A1A" w:rsidRDefault="003D0CE5" w:rsidP="00F41A1A">
            <w:pPr>
              <w:spacing w:line="276" w:lineRule="auto"/>
              <w:ind w:left="360"/>
              <w:rPr>
                <w:rFonts w:cs="Arial"/>
              </w:rPr>
            </w:pPr>
            <w:r w:rsidRPr="00F41A1A">
              <w:rPr>
                <w:rFonts w:cs="Arial"/>
              </w:rPr>
              <w:t>Całe województwo</w:t>
            </w:r>
          </w:p>
        </w:tc>
      </w:tr>
      <w:tr w:rsidR="003D0CE5" w:rsidRPr="00F30DA6" w14:paraId="0D6C814C" w14:textId="77777777" w:rsidTr="003D0CE5">
        <w:tc>
          <w:tcPr>
            <w:tcW w:w="2468" w:type="dxa"/>
            <w:shd w:val="clear" w:color="auto" w:fill="F3F3F3"/>
            <w:vAlign w:val="center"/>
          </w:tcPr>
          <w:p w14:paraId="740387BF" w14:textId="77777777" w:rsidR="003D0CE5" w:rsidRPr="00F41A1A" w:rsidRDefault="003D0CE5" w:rsidP="00F41A1A">
            <w:pPr>
              <w:spacing w:line="276" w:lineRule="auto"/>
              <w:rPr>
                <w:rFonts w:cs="Arial"/>
                <w:b/>
              </w:rPr>
            </w:pPr>
            <w:r w:rsidRPr="00F41A1A">
              <w:rPr>
                <w:rFonts w:cs="Arial"/>
                <w:b/>
              </w:rPr>
              <w:t>Przedsięwzięcia strategiczne</w:t>
            </w:r>
          </w:p>
        </w:tc>
        <w:tc>
          <w:tcPr>
            <w:tcW w:w="6746" w:type="dxa"/>
            <w:vAlign w:val="center"/>
          </w:tcPr>
          <w:p w14:paraId="467B90BD" w14:textId="2EE9A131" w:rsidR="003D0CE5" w:rsidRPr="00F41A1A" w:rsidRDefault="00184658" w:rsidP="00F41A1A">
            <w:pPr>
              <w:spacing w:line="276" w:lineRule="auto"/>
              <w:ind w:left="360"/>
              <w:contextualSpacing/>
              <w:rPr>
                <w:rFonts w:cs="Arial"/>
              </w:rPr>
            </w:pPr>
            <w:r>
              <w:rPr>
                <w:rFonts w:cs="Arial"/>
              </w:rPr>
              <w:t>-</w:t>
            </w:r>
          </w:p>
        </w:tc>
      </w:tr>
    </w:tbl>
    <w:p w14:paraId="6D074660" w14:textId="370C1A6E" w:rsidR="003D0CE5" w:rsidRPr="00F41A1A" w:rsidRDefault="003D0CE5" w:rsidP="00F41A1A">
      <w:pPr>
        <w:pStyle w:val="wnioskiiinne"/>
      </w:pPr>
      <w:r w:rsidRPr="00F41A1A">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3D0CE5" w:rsidRPr="00F30DA6" w14:paraId="722D1EFB" w14:textId="77777777" w:rsidTr="003D0CE5">
        <w:trPr>
          <w:tblHeader/>
        </w:trPr>
        <w:tc>
          <w:tcPr>
            <w:tcW w:w="4395" w:type="dxa"/>
            <w:gridSpan w:val="2"/>
            <w:shd w:val="clear" w:color="auto" w:fill="CCFFCC"/>
            <w:vAlign w:val="center"/>
          </w:tcPr>
          <w:p w14:paraId="4B23B714"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34334AD1"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2EC9F185"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2014" w:type="dxa"/>
            <w:shd w:val="clear" w:color="auto" w:fill="CCFFCC"/>
            <w:vAlign w:val="center"/>
          </w:tcPr>
          <w:p w14:paraId="14433AA2" w14:textId="77777777" w:rsidR="003D0CE5" w:rsidRPr="00F41A1A" w:rsidRDefault="003D0CE5"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D0CE5" w:rsidRPr="00F30DA6" w14:paraId="01B13A48" w14:textId="77777777" w:rsidTr="003D0CE5">
        <w:trPr>
          <w:trHeight w:val="347"/>
        </w:trPr>
        <w:tc>
          <w:tcPr>
            <w:tcW w:w="502" w:type="dxa"/>
            <w:vAlign w:val="center"/>
          </w:tcPr>
          <w:p w14:paraId="480A83FC"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1.</w:t>
            </w:r>
          </w:p>
        </w:tc>
        <w:tc>
          <w:tcPr>
            <w:tcW w:w="3893" w:type="dxa"/>
          </w:tcPr>
          <w:p w14:paraId="56763DAD"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Liczba wybudowanych lub zmodernizowanych jednostek wytwarzania energii elektrycznej z OZE</w:t>
            </w:r>
          </w:p>
        </w:tc>
        <w:tc>
          <w:tcPr>
            <w:tcW w:w="1559" w:type="dxa"/>
            <w:vAlign w:val="center"/>
          </w:tcPr>
          <w:p w14:paraId="1128FB9A"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0</w:t>
            </w:r>
          </w:p>
        </w:tc>
        <w:tc>
          <w:tcPr>
            <w:tcW w:w="1559" w:type="dxa"/>
            <w:vAlign w:val="center"/>
          </w:tcPr>
          <w:p w14:paraId="6C49100B" w14:textId="77777777" w:rsidR="003D0CE5" w:rsidRPr="00F41A1A" w:rsidDel="00A442EF" w:rsidRDefault="003D0CE5" w:rsidP="00F41A1A">
            <w:pPr>
              <w:spacing w:line="276" w:lineRule="auto"/>
              <w:rPr>
                <w:rFonts w:eastAsia="Times New Roman" w:cs="Arial"/>
                <w:lang w:eastAsia="pl-PL"/>
              </w:rPr>
            </w:pPr>
            <w:r w:rsidRPr="00F41A1A">
              <w:rPr>
                <w:rFonts w:eastAsia="Times New Roman" w:cs="Arial"/>
                <w:lang w:eastAsia="pl-PL"/>
              </w:rPr>
              <w:t>1000</w:t>
            </w:r>
          </w:p>
        </w:tc>
        <w:tc>
          <w:tcPr>
            <w:tcW w:w="2014" w:type="dxa"/>
            <w:vAlign w:val="center"/>
          </w:tcPr>
          <w:p w14:paraId="49F972AD"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Opracowanie własne</w:t>
            </w:r>
          </w:p>
        </w:tc>
      </w:tr>
      <w:tr w:rsidR="006C031B" w:rsidRPr="00F30DA6" w14:paraId="1D40665A" w14:textId="77777777" w:rsidTr="006C031B">
        <w:trPr>
          <w:trHeight w:val="347"/>
        </w:trPr>
        <w:tc>
          <w:tcPr>
            <w:tcW w:w="502" w:type="dxa"/>
            <w:tcBorders>
              <w:top w:val="single" w:sz="4" w:space="0" w:color="auto"/>
              <w:left w:val="single" w:sz="4" w:space="0" w:color="auto"/>
              <w:bottom w:val="single" w:sz="4" w:space="0" w:color="auto"/>
              <w:right w:val="single" w:sz="4" w:space="0" w:color="auto"/>
            </w:tcBorders>
            <w:vAlign w:val="center"/>
          </w:tcPr>
          <w:p w14:paraId="5E0F85A4" w14:textId="64694F74" w:rsidR="006C031B" w:rsidRPr="00F41A1A" w:rsidRDefault="006C031B" w:rsidP="00F41A1A">
            <w:pPr>
              <w:spacing w:line="276" w:lineRule="auto"/>
              <w:rPr>
                <w:rFonts w:eastAsia="Times New Roman" w:cs="Arial"/>
                <w:lang w:eastAsia="pl-PL"/>
              </w:rPr>
            </w:pPr>
            <w:r w:rsidRPr="00F41A1A">
              <w:rPr>
                <w:rFonts w:eastAsia="Times New Roman" w:cs="Arial"/>
                <w:lang w:eastAsia="pl-PL"/>
              </w:rPr>
              <w:t>2.</w:t>
            </w:r>
          </w:p>
        </w:tc>
        <w:tc>
          <w:tcPr>
            <w:tcW w:w="3893" w:type="dxa"/>
            <w:tcBorders>
              <w:top w:val="single" w:sz="4" w:space="0" w:color="auto"/>
              <w:left w:val="single" w:sz="4" w:space="0" w:color="auto"/>
              <w:bottom w:val="single" w:sz="4" w:space="0" w:color="auto"/>
              <w:right w:val="single" w:sz="4" w:space="0" w:color="auto"/>
            </w:tcBorders>
          </w:tcPr>
          <w:p w14:paraId="1486C098" w14:textId="77777777" w:rsidR="006C031B" w:rsidRPr="00F41A1A" w:rsidRDefault="006C031B" w:rsidP="00F41A1A">
            <w:pPr>
              <w:spacing w:line="276" w:lineRule="auto"/>
              <w:rPr>
                <w:rFonts w:eastAsia="Times New Roman" w:cs="Arial"/>
                <w:lang w:eastAsia="pl-PL"/>
              </w:rPr>
            </w:pPr>
          </w:p>
          <w:p w14:paraId="10973CCC" w14:textId="77777777" w:rsidR="006C031B" w:rsidRPr="00F41A1A" w:rsidRDefault="006C031B" w:rsidP="00F41A1A">
            <w:pPr>
              <w:spacing w:line="276" w:lineRule="auto"/>
              <w:rPr>
                <w:rFonts w:eastAsia="Times New Roman" w:cs="Arial"/>
                <w:lang w:eastAsia="pl-PL"/>
              </w:rPr>
            </w:pPr>
            <w:r w:rsidRPr="00F41A1A">
              <w:rPr>
                <w:rFonts w:eastAsia="Times New Roman" w:cs="Arial"/>
                <w:lang w:eastAsia="pl-PL"/>
              </w:rPr>
              <w:t>Dodatkowa produkcja energii elektrycznej z OZE</w:t>
            </w:r>
          </w:p>
        </w:tc>
        <w:tc>
          <w:tcPr>
            <w:tcW w:w="1559" w:type="dxa"/>
            <w:tcBorders>
              <w:top w:val="single" w:sz="4" w:space="0" w:color="auto"/>
              <w:left w:val="single" w:sz="4" w:space="0" w:color="auto"/>
              <w:bottom w:val="single" w:sz="4" w:space="0" w:color="auto"/>
              <w:right w:val="single" w:sz="4" w:space="0" w:color="auto"/>
            </w:tcBorders>
            <w:vAlign w:val="center"/>
          </w:tcPr>
          <w:p w14:paraId="15040CB8" w14:textId="77777777" w:rsidR="006C031B" w:rsidRPr="00F41A1A" w:rsidRDefault="006C031B" w:rsidP="00F41A1A">
            <w:pPr>
              <w:spacing w:line="276" w:lineRule="auto"/>
              <w:rPr>
                <w:rFonts w:eastAsia="Times New Roman" w:cs="Arial"/>
                <w:lang w:eastAsia="pl-PL"/>
              </w:rPr>
            </w:pPr>
            <w:r w:rsidRPr="00F41A1A">
              <w:rPr>
                <w:rFonts w:eastAsia="Times New Roman" w:cs="Arial"/>
                <w:lang w:eastAsia="pl-PL"/>
              </w:rPr>
              <w:t>0</w:t>
            </w:r>
          </w:p>
        </w:tc>
        <w:tc>
          <w:tcPr>
            <w:tcW w:w="1559" w:type="dxa"/>
            <w:tcBorders>
              <w:top w:val="single" w:sz="4" w:space="0" w:color="auto"/>
              <w:left w:val="single" w:sz="4" w:space="0" w:color="auto"/>
              <w:bottom w:val="single" w:sz="4" w:space="0" w:color="auto"/>
              <w:right w:val="single" w:sz="4" w:space="0" w:color="auto"/>
            </w:tcBorders>
            <w:vAlign w:val="center"/>
          </w:tcPr>
          <w:p w14:paraId="5768A192" w14:textId="77777777" w:rsidR="006C031B" w:rsidRPr="00F41A1A" w:rsidDel="00A442EF" w:rsidRDefault="006C031B" w:rsidP="00F41A1A">
            <w:pPr>
              <w:spacing w:line="276" w:lineRule="auto"/>
              <w:rPr>
                <w:rFonts w:eastAsia="Times New Roman" w:cs="Arial"/>
                <w:lang w:eastAsia="pl-PL"/>
              </w:rPr>
            </w:pPr>
            <w:r w:rsidRPr="00F41A1A">
              <w:rPr>
                <w:rFonts w:eastAsia="Times New Roman" w:cs="Arial"/>
                <w:lang w:eastAsia="pl-PL"/>
              </w:rPr>
              <w:t>900 GWh</w:t>
            </w:r>
          </w:p>
        </w:tc>
        <w:tc>
          <w:tcPr>
            <w:tcW w:w="2014" w:type="dxa"/>
            <w:tcBorders>
              <w:top w:val="single" w:sz="4" w:space="0" w:color="auto"/>
              <w:left w:val="single" w:sz="4" w:space="0" w:color="auto"/>
              <w:bottom w:val="single" w:sz="4" w:space="0" w:color="auto"/>
              <w:right w:val="single" w:sz="4" w:space="0" w:color="auto"/>
            </w:tcBorders>
            <w:vAlign w:val="center"/>
          </w:tcPr>
          <w:p w14:paraId="640B36C1" w14:textId="77777777" w:rsidR="006C031B" w:rsidRPr="00F41A1A" w:rsidRDefault="006C031B" w:rsidP="00F41A1A">
            <w:pPr>
              <w:spacing w:line="276" w:lineRule="auto"/>
              <w:rPr>
                <w:rFonts w:eastAsia="Times New Roman" w:cs="Arial"/>
                <w:lang w:eastAsia="pl-PL"/>
              </w:rPr>
            </w:pPr>
            <w:r w:rsidRPr="00F41A1A">
              <w:rPr>
                <w:rFonts w:eastAsia="Times New Roman" w:cs="Arial"/>
                <w:lang w:eastAsia="pl-PL"/>
              </w:rPr>
              <w:t>Opracowanie własne</w:t>
            </w:r>
          </w:p>
        </w:tc>
      </w:tr>
      <w:tr w:rsidR="006C031B" w:rsidRPr="00F30DA6" w14:paraId="18B1EFE4" w14:textId="77777777" w:rsidTr="006C031B">
        <w:trPr>
          <w:trHeight w:val="347"/>
        </w:trPr>
        <w:tc>
          <w:tcPr>
            <w:tcW w:w="502" w:type="dxa"/>
            <w:tcBorders>
              <w:top w:val="single" w:sz="4" w:space="0" w:color="auto"/>
              <w:left w:val="single" w:sz="4" w:space="0" w:color="auto"/>
              <w:bottom w:val="single" w:sz="4" w:space="0" w:color="auto"/>
              <w:right w:val="single" w:sz="4" w:space="0" w:color="auto"/>
            </w:tcBorders>
            <w:vAlign w:val="center"/>
          </w:tcPr>
          <w:p w14:paraId="4AA3552C" w14:textId="6427C1E7" w:rsidR="006C031B" w:rsidRPr="00F41A1A" w:rsidRDefault="006C031B" w:rsidP="00F41A1A">
            <w:pPr>
              <w:spacing w:line="276" w:lineRule="auto"/>
              <w:rPr>
                <w:rFonts w:eastAsia="Times New Roman" w:cs="Arial"/>
                <w:lang w:eastAsia="pl-PL"/>
              </w:rPr>
            </w:pPr>
            <w:r w:rsidRPr="00F41A1A">
              <w:rPr>
                <w:rFonts w:eastAsia="Times New Roman" w:cs="Arial"/>
                <w:lang w:eastAsia="pl-PL"/>
              </w:rPr>
              <w:t>3.</w:t>
            </w:r>
          </w:p>
        </w:tc>
        <w:tc>
          <w:tcPr>
            <w:tcW w:w="3893" w:type="dxa"/>
            <w:tcBorders>
              <w:top w:val="single" w:sz="4" w:space="0" w:color="auto"/>
              <w:left w:val="single" w:sz="4" w:space="0" w:color="auto"/>
              <w:bottom w:val="single" w:sz="4" w:space="0" w:color="auto"/>
              <w:right w:val="single" w:sz="4" w:space="0" w:color="auto"/>
            </w:tcBorders>
          </w:tcPr>
          <w:p w14:paraId="770767F3" w14:textId="77777777" w:rsidR="006C031B" w:rsidRPr="00F41A1A" w:rsidDel="00D04DD6" w:rsidRDefault="006C031B" w:rsidP="00F41A1A">
            <w:pPr>
              <w:spacing w:line="276" w:lineRule="auto"/>
              <w:rPr>
                <w:rFonts w:eastAsia="Times New Roman" w:cs="Arial"/>
                <w:lang w:eastAsia="pl-PL"/>
              </w:rPr>
            </w:pPr>
            <w:r w:rsidRPr="00F41A1A">
              <w:rPr>
                <w:rFonts w:eastAsia="Times New Roman" w:cs="Arial"/>
                <w:lang w:eastAsia="pl-PL"/>
              </w:rPr>
              <w:t>Dodatkowa moc instalacji OZE</w:t>
            </w:r>
          </w:p>
        </w:tc>
        <w:tc>
          <w:tcPr>
            <w:tcW w:w="1559" w:type="dxa"/>
            <w:tcBorders>
              <w:top w:val="single" w:sz="4" w:space="0" w:color="auto"/>
              <w:left w:val="single" w:sz="4" w:space="0" w:color="auto"/>
              <w:bottom w:val="single" w:sz="4" w:space="0" w:color="auto"/>
              <w:right w:val="single" w:sz="4" w:space="0" w:color="auto"/>
            </w:tcBorders>
            <w:vAlign w:val="center"/>
          </w:tcPr>
          <w:p w14:paraId="722BD5DA" w14:textId="77777777" w:rsidR="006C031B" w:rsidRPr="00F41A1A" w:rsidRDefault="006C031B" w:rsidP="00F41A1A">
            <w:pPr>
              <w:spacing w:line="276" w:lineRule="auto"/>
              <w:rPr>
                <w:rFonts w:eastAsia="Times New Roman" w:cs="Arial"/>
                <w:lang w:eastAsia="pl-PL"/>
              </w:rPr>
            </w:pPr>
            <w:r w:rsidRPr="00F41A1A">
              <w:rPr>
                <w:rFonts w:eastAsia="Times New Roman" w:cs="Arial"/>
                <w:lang w:eastAsia="pl-PL"/>
              </w:rPr>
              <w:t>0</w:t>
            </w:r>
          </w:p>
        </w:tc>
        <w:tc>
          <w:tcPr>
            <w:tcW w:w="1559" w:type="dxa"/>
            <w:tcBorders>
              <w:top w:val="single" w:sz="4" w:space="0" w:color="auto"/>
              <w:left w:val="single" w:sz="4" w:space="0" w:color="auto"/>
              <w:bottom w:val="single" w:sz="4" w:space="0" w:color="auto"/>
              <w:right w:val="single" w:sz="4" w:space="0" w:color="auto"/>
            </w:tcBorders>
            <w:vAlign w:val="center"/>
          </w:tcPr>
          <w:p w14:paraId="16B800B6" w14:textId="77777777" w:rsidR="006C031B" w:rsidRPr="00F41A1A" w:rsidDel="00A442EF" w:rsidRDefault="006C031B" w:rsidP="00F41A1A">
            <w:pPr>
              <w:spacing w:line="276" w:lineRule="auto"/>
              <w:rPr>
                <w:rFonts w:eastAsia="Times New Roman" w:cs="Arial"/>
                <w:lang w:eastAsia="pl-PL"/>
              </w:rPr>
            </w:pPr>
            <w:r w:rsidRPr="00F41A1A">
              <w:rPr>
                <w:rFonts w:eastAsia="Times New Roman" w:cs="Arial"/>
                <w:lang w:eastAsia="pl-PL"/>
              </w:rPr>
              <w:t>100 MW</w:t>
            </w:r>
          </w:p>
        </w:tc>
        <w:tc>
          <w:tcPr>
            <w:tcW w:w="2014" w:type="dxa"/>
            <w:tcBorders>
              <w:top w:val="single" w:sz="4" w:space="0" w:color="auto"/>
              <w:left w:val="single" w:sz="4" w:space="0" w:color="auto"/>
              <w:bottom w:val="single" w:sz="4" w:space="0" w:color="auto"/>
              <w:right w:val="single" w:sz="4" w:space="0" w:color="auto"/>
            </w:tcBorders>
            <w:vAlign w:val="center"/>
          </w:tcPr>
          <w:p w14:paraId="2C000AFA" w14:textId="77777777" w:rsidR="006C031B" w:rsidRPr="00F41A1A" w:rsidRDefault="006C031B" w:rsidP="00F41A1A">
            <w:pPr>
              <w:spacing w:line="276" w:lineRule="auto"/>
              <w:rPr>
                <w:rFonts w:eastAsia="Times New Roman" w:cs="Arial"/>
                <w:lang w:eastAsia="pl-PL"/>
              </w:rPr>
            </w:pPr>
            <w:r w:rsidRPr="00F41A1A">
              <w:rPr>
                <w:rFonts w:eastAsia="Times New Roman" w:cs="Arial"/>
                <w:lang w:eastAsia="pl-PL"/>
              </w:rPr>
              <w:t>Opracowanie własne</w:t>
            </w:r>
          </w:p>
        </w:tc>
      </w:tr>
    </w:tbl>
    <w:p w14:paraId="53E4DFFC" w14:textId="77777777" w:rsidR="003D0CE5" w:rsidRPr="00F41A1A" w:rsidRDefault="003D0CE5" w:rsidP="00F41A1A">
      <w:pPr>
        <w:spacing w:line="276" w:lineRule="auto"/>
        <w:rPr>
          <w:rFonts w:eastAsia="Times New Roman" w:cs="Arial"/>
          <w:lang w:eastAsia="pl-P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3D0CE5" w:rsidRPr="00F30DA6" w14:paraId="5E4019B8" w14:textId="77777777" w:rsidTr="003D0CE5">
        <w:trPr>
          <w:tblHeader/>
        </w:trPr>
        <w:tc>
          <w:tcPr>
            <w:tcW w:w="2468" w:type="dxa"/>
            <w:shd w:val="clear" w:color="auto" w:fill="CCFFCC"/>
            <w:vAlign w:val="center"/>
          </w:tcPr>
          <w:p w14:paraId="0E71A9E8" w14:textId="77777777" w:rsidR="003D0CE5" w:rsidRPr="00F41A1A" w:rsidRDefault="003D0CE5" w:rsidP="00F41A1A">
            <w:pPr>
              <w:spacing w:line="276" w:lineRule="auto"/>
              <w:rPr>
                <w:rFonts w:cs="Arial"/>
                <w:b/>
              </w:rPr>
            </w:pPr>
            <w:r w:rsidRPr="00F41A1A">
              <w:rPr>
                <w:rFonts w:cs="Arial"/>
                <w:b/>
              </w:rPr>
              <w:t>Działanie 2.1.2</w:t>
            </w:r>
          </w:p>
        </w:tc>
        <w:tc>
          <w:tcPr>
            <w:tcW w:w="6746" w:type="dxa"/>
          </w:tcPr>
          <w:p w14:paraId="398FD737" w14:textId="77777777" w:rsidR="003D0CE5" w:rsidRPr="00F41A1A" w:rsidRDefault="003D0CE5" w:rsidP="00F41A1A">
            <w:pPr>
              <w:spacing w:line="276" w:lineRule="auto"/>
              <w:rPr>
                <w:rFonts w:cs="Arial"/>
                <w:b/>
              </w:rPr>
            </w:pPr>
            <w:r w:rsidRPr="00F41A1A">
              <w:rPr>
                <w:rFonts w:cs="Arial"/>
                <w:b/>
              </w:rPr>
              <w:t>Rozwój wysp energetycznych, klastrów energii, spółdzielni  oraz społeczności energetycznych</w:t>
            </w:r>
          </w:p>
        </w:tc>
      </w:tr>
      <w:tr w:rsidR="003D0CE5" w:rsidRPr="00F30DA6" w14:paraId="2DF6759B" w14:textId="77777777" w:rsidTr="003D0CE5">
        <w:tc>
          <w:tcPr>
            <w:tcW w:w="2468" w:type="dxa"/>
            <w:shd w:val="clear" w:color="auto" w:fill="F3F3F3"/>
            <w:vAlign w:val="center"/>
          </w:tcPr>
          <w:p w14:paraId="5C277F49" w14:textId="77777777" w:rsidR="003D0CE5" w:rsidRPr="00F41A1A" w:rsidRDefault="003D0CE5" w:rsidP="00F41A1A">
            <w:pPr>
              <w:spacing w:line="276" w:lineRule="auto"/>
              <w:rPr>
                <w:rFonts w:cs="Arial"/>
                <w:b/>
              </w:rPr>
            </w:pPr>
            <w:r w:rsidRPr="00F41A1A">
              <w:rPr>
                <w:rFonts w:cs="Arial"/>
                <w:b/>
              </w:rPr>
              <w:t>Zakres interwencji</w:t>
            </w:r>
          </w:p>
        </w:tc>
        <w:tc>
          <w:tcPr>
            <w:tcW w:w="6746" w:type="dxa"/>
          </w:tcPr>
          <w:p w14:paraId="724AEC62" w14:textId="77777777" w:rsidR="003D0CE5" w:rsidRPr="00F41A1A" w:rsidRDefault="003D0CE5" w:rsidP="00F41A1A">
            <w:pPr>
              <w:spacing w:after="120" w:line="276" w:lineRule="auto"/>
              <w:rPr>
                <w:rFonts w:cs="Arial"/>
              </w:rPr>
            </w:pPr>
            <w:r w:rsidRPr="00F41A1A">
              <w:rPr>
                <w:rFonts w:cs="Arial"/>
              </w:rPr>
              <w:t xml:space="preserve">Wspieranie przedsięwzięć polegających na organizowaniu i budowie wysp energetycznych (powiązanych systemów energii cieplnej (chłodu), elektrycznej i/lub paliw gazowych) w oparciu o lokalne, energetyczne zasoby odnawialne, także wraz z modernizacją istniejących ciepłowni zasilających lokalne grupy odbiorców. </w:t>
            </w:r>
          </w:p>
          <w:p w14:paraId="3F5B55C6" w14:textId="77777777" w:rsidR="003D0CE5" w:rsidRPr="00F41A1A" w:rsidRDefault="003D0CE5" w:rsidP="00F41A1A">
            <w:pPr>
              <w:spacing w:after="120" w:line="276" w:lineRule="auto"/>
              <w:rPr>
                <w:rFonts w:cs="Arial"/>
              </w:rPr>
            </w:pPr>
            <w:r w:rsidRPr="00F41A1A">
              <w:rPr>
                <w:rFonts w:cs="Arial"/>
              </w:rPr>
              <w:t>Wspieranie przedsięwzięć polegających na organizowaniu i budowie klastrów energii,  spółdzielni oraz społeczności energetycznych.</w:t>
            </w:r>
          </w:p>
        </w:tc>
      </w:tr>
      <w:tr w:rsidR="003D0CE5" w:rsidRPr="00F30DA6" w14:paraId="1D5E0B98" w14:textId="77777777" w:rsidTr="003D0CE5">
        <w:tc>
          <w:tcPr>
            <w:tcW w:w="2468" w:type="dxa"/>
            <w:shd w:val="clear" w:color="auto" w:fill="F3F3F3"/>
            <w:vAlign w:val="center"/>
          </w:tcPr>
          <w:p w14:paraId="630A8BA1" w14:textId="77777777" w:rsidR="003D0CE5" w:rsidRPr="00F41A1A" w:rsidRDefault="003D0CE5" w:rsidP="00F41A1A">
            <w:pPr>
              <w:spacing w:line="276" w:lineRule="auto"/>
              <w:rPr>
                <w:rFonts w:cs="Arial"/>
                <w:b/>
              </w:rPr>
            </w:pPr>
            <w:r w:rsidRPr="00F41A1A">
              <w:rPr>
                <w:rFonts w:cs="Arial"/>
                <w:b/>
              </w:rPr>
              <w:t>Planowane formy finansowania</w:t>
            </w:r>
          </w:p>
        </w:tc>
        <w:tc>
          <w:tcPr>
            <w:tcW w:w="6746" w:type="dxa"/>
          </w:tcPr>
          <w:p w14:paraId="269B94E7" w14:textId="77777777" w:rsidR="003D0CE5" w:rsidRPr="00F41A1A" w:rsidRDefault="003D0CE5" w:rsidP="00F41A1A">
            <w:pPr>
              <w:spacing w:line="276" w:lineRule="auto"/>
              <w:rPr>
                <w:rFonts w:cs="Arial"/>
              </w:rPr>
            </w:pPr>
            <w:r w:rsidRPr="00F41A1A">
              <w:rPr>
                <w:rFonts w:cs="Arial"/>
              </w:rPr>
              <w:t>dotacja/ instrumenty zwrotne/ instrumenty mieszane</w:t>
            </w:r>
          </w:p>
          <w:p w14:paraId="39AC2D99" w14:textId="77777777" w:rsidR="003D0CE5" w:rsidRPr="00A13E31" w:rsidRDefault="003D0CE5" w:rsidP="00F41A1A">
            <w:pPr>
              <w:spacing w:line="276" w:lineRule="auto"/>
              <w:rPr>
                <w:rFonts w:cs="Arial"/>
              </w:rPr>
            </w:pPr>
          </w:p>
        </w:tc>
      </w:tr>
      <w:tr w:rsidR="003D0CE5" w:rsidRPr="00F30DA6" w14:paraId="2912529B" w14:textId="77777777" w:rsidTr="003D0CE5">
        <w:tc>
          <w:tcPr>
            <w:tcW w:w="2468" w:type="dxa"/>
            <w:vMerge w:val="restart"/>
            <w:tcBorders>
              <w:left w:val="single" w:sz="4" w:space="0" w:color="auto"/>
              <w:right w:val="single" w:sz="4" w:space="0" w:color="auto"/>
            </w:tcBorders>
            <w:shd w:val="clear" w:color="auto" w:fill="F3F3F3"/>
            <w:vAlign w:val="center"/>
          </w:tcPr>
          <w:p w14:paraId="3BEF84DC" w14:textId="77777777" w:rsidR="003D0CE5" w:rsidRPr="00F41A1A" w:rsidRDefault="003D0CE5" w:rsidP="00F41A1A">
            <w:pPr>
              <w:spacing w:line="276" w:lineRule="auto"/>
              <w:rPr>
                <w:rFonts w:cs="Arial"/>
                <w:b/>
              </w:rPr>
            </w:pPr>
            <w:r w:rsidRPr="00F41A1A">
              <w:rPr>
                <w:rFonts w:cs="Arial"/>
                <w:b/>
              </w:rPr>
              <w:lastRenderedPageBreak/>
              <w:t xml:space="preserve">Kryteria strategiczne </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6EC8C010" w14:textId="77777777" w:rsidR="003D0CE5" w:rsidRPr="00F41A1A" w:rsidRDefault="003D0CE5" w:rsidP="00F41A1A">
            <w:pPr>
              <w:spacing w:line="276" w:lineRule="auto"/>
              <w:rPr>
                <w:rFonts w:cs="Arial"/>
                <w:b/>
              </w:rPr>
            </w:pPr>
            <w:r w:rsidRPr="00F41A1A">
              <w:rPr>
                <w:rFonts w:cs="Arial"/>
                <w:b/>
              </w:rPr>
              <w:t>Horyzontalne:</w:t>
            </w:r>
          </w:p>
          <w:p w14:paraId="267D2558" w14:textId="77777777" w:rsidR="003D0CE5" w:rsidRPr="00F41A1A" w:rsidRDefault="003D0CE5" w:rsidP="00F41A1A">
            <w:pPr>
              <w:spacing w:line="276" w:lineRule="auto"/>
              <w:rPr>
                <w:rFonts w:cs="Arial"/>
              </w:rPr>
            </w:pPr>
            <w:r w:rsidRPr="00F41A1A">
              <w:rPr>
                <w:rFonts w:cs="Arial"/>
              </w:rPr>
              <w:t>Stosowane jako preferencja</w:t>
            </w:r>
          </w:p>
          <w:p w14:paraId="2A0E5A71" w14:textId="73F74607" w:rsidR="003D0CE5" w:rsidRPr="00F41A1A" w:rsidRDefault="00184658" w:rsidP="00F41A1A">
            <w:pPr>
              <w:numPr>
                <w:ilvl w:val="0"/>
                <w:numId w:val="120"/>
              </w:numPr>
              <w:spacing w:line="276" w:lineRule="auto"/>
              <w:rPr>
                <w:rFonts w:cs="Arial"/>
              </w:rPr>
            </w:pPr>
            <w:r>
              <w:rPr>
                <w:rFonts w:cs="Arial"/>
              </w:rPr>
              <w:t>k</w:t>
            </w:r>
            <w:r w:rsidR="003D0CE5" w:rsidRPr="00F41A1A">
              <w:rPr>
                <w:rFonts w:cs="Arial"/>
              </w:rPr>
              <w:t>ryterium partnerstwa</w:t>
            </w:r>
          </w:p>
          <w:p w14:paraId="03B060BE" w14:textId="5BCE5879" w:rsidR="003D0CE5" w:rsidRPr="00F41A1A" w:rsidRDefault="00184658" w:rsidP="00F41A1A">
            <w:pPr>
              <w:numPr>
                <w:ilvl w:val="0"/>
                <w:numId w:val="120"/>
              </w:numPr>
              <w:spacing w:line="276" w:lineRule="auto"/>
              <w:rPr>
                <w:rFonts w:cs="Arial"/>
              </w:rPr>
            </w:pPr>
            <w:r>
              <w:rPr>
                <w:rFonts w:cs="Arial"/>
              </w:rPr>
              <w:t>k</w:t>
            </w:r>
            <w:r w:rsidR="003D0CE5" w:rsidRPr="00F41A1A">
              <w:rPr>
                <w:rFonts w:cs="Arial"/>
              </w:rPr>
              <w:t>ryterium partnerstwa publiczno – prywatnego</w:t>
            </w:r>
          </w:p>
          <w:p w14:paraId="207C1BA3" w14:textId="252D8DD0" w:rsidR="003D0CE5" w:rsidRPr="00F41A1A" w:rsidRDefault="00184658" w:rsidP="00F41A1A">
            <w:pPr>
              <w:numPr>
                <w:ilvl w:val="0"/>
                <w:numId w:val="120"/>
              </w:numPr>
              <w:spacing w:line="276" w:lineRule="auto"/>
              <w:rPr>
                <w:rFonts w:cs="Arial"/>
              </w:rPr>
            </w:pPr>
            <w:r>
              <w:rPr>
                <w:rFonts w:cs="Arial"/>
              </w:rPr>
              <w:t>k</w:t>
            </w:r>
            <w:r w:rsidR="003D0CE5" w:rsidRPr="00F41A1A">
              <w:rPr>
                <w:rFonts w:cs="Arial"/>
              </w:rPr>
              <w:t>ryterium pozytywnego efektu środowiskowego</w:t>
            </w:r>
          </w:p>
          <w:p w14:paraId="543D020C" w14:textId="07478C02" w:rsidR="003D0CE5" w:rsidRPr="00F41A1A" w:rsidRDefault="00184658" w:rsidP="00F41A1A">
            <w:pPr>
              <w:numPr>
                <w:ilvl w:val="0"/>
                <w:numId w:val="120"/>
              </w:numPr>
              <w:spacing w:line="276" w:lineRule="auto"/>
              <w:rPr>
                <w:rFonts w:cs="Arial"/>
              </w:rPr>
            </w:pPr>
            <w:r>
              <w:rPr>
                <w:rFonts w:cs="Arial"/>
              </w:rPr>
              <w:t>k</w:t>
            </w:r>
            <w:r w:rsidR="003D0CE5" w:rsidRPr="00F41A1A">
              <w:rPr>
                <w:rFonts w:cs="Arial"/>
              </w:rPr>
              <w:t>ryterium zrównoważonej produkcji i konsumpcji</w:t>
            </w:r>
          </w:p>
          <w:p w14:paraId="43846B4A" w14:textId="5ABE03E8" w:rsidR="003D0CE5" w:rsidRPr="00F41A1A" w:rsidRDefault="00184658" w:rsidP="00F41A1A">
            <w:pPr>
              <w:numPr>
                <w:ilvl w:val="0"/>
                <w:numId w:val="120"/>
              </w:numPr>
              <w:spacing w:line="276" w:lineRule="auto"/>
              <w:rPr>
                <w:rFonts w:cs="Arial"/>
              </w:rPr>
            </w:pPr>
            <w:r>
              <w:rPr>
                <w:rFonts w:cs="Arial"/>
              </w:rPr>
              <w:t>k</w:t>
            </w:r>
            <w:r w:rsidR="003D0CE5" w:rsidRPr="00F41A1A">
              <w:rPr>
                <w:rFonts w:cs="Arial"/>
              </w:rPr>
              <w:t>ryterium wzrostu świadomości obywatelskiej</w:t>
            </w:r>
          </w:p>
          <w:p w14:paraId="4A14C30F" w14:textId="51EB6FEA" w:rsidR="003D0CE5" w:rsidRPr="00F41A1A" w:rsidRDefault="00184658" w:rsidP="00F41A1A">
            <w:pPr>
              <w:numPr>
                <w:ilvl w:val="0"/>
                <w:numId w:val="120"/>
              </w:numPr>
              <w:spacing w:line="276" w:lineRule="auto"/>
              <w:rPr>
                <w:rFonts w:cs="Arial"/>
              </w:rPr>
            </w:pPr>
            <w:r>
              <w:rPr>
                <w:rFonts w:cs="Arial"/>
              </w:rPr>
              <w:t>k</w:t>
            </w:r>
            <w:r w:rsidR="003D0CE5" w:rsidRPr="00F41A1A">
              <w:rPr>
                <w:rFonts w:cs="Arial"/>
              </w:rPr>
              <w:t>ryterium inteligentnych specjalizacji</w:t>
            </w:r>
          </w:p>
          <w:p w14:paraId="198BF3BD" w14:textId="6743CEE2" w:rsidR="003D0CE5" w:rsidRPr="00F41A1A" w:rsidRDefault="00184658" w:rsidP="00F41A1A">
            <w:pPr>
              <w:numPr>
                <w:ilvl w:val="0"/>
                <w:numId w:val="120"/>
              </w:numPr>
              <w:spacing w:line="276" w:lineRule="auto"/>
              <w:rPr>
                <w:rFonts w:cs="Arial"/>
              </w:rPr>
            </w:pPr>
            <w:r>
              <w:rPr>
                <w:rFonts w:cs="Arial"/>
              </w:rPr>
              <w:t>k</w:t>
            </w:r>
            <w:r w:rsidR="003D0CE5" w:rsidRPr="00F41A1A">
              <w:rPr>
                <w:rFonts w:cs="Arial"/>
              </w:rPr>
              <w:t>ryterium innowacyjności</w:t>
            </w:r>
          </w:p>
        </w:tc>
      </w:tr>
      <w:tr w:rsidR="003D0CE5" w:rsidRPr="00F30DA6" w14:paraId="49491578" w14:textId="77777777" w:rsidTr="003D0CE5">
        <w:tc>
          <w:tcPr>
            <w:tcW w:w="2468" w:type="dxa"/>
            <w:vMerge/>
            <w:tcBorders>
              <w:left w:val="single" w:sz="4" w:space="0" w:color="auto"/>
              <w:right w:val="single" w:sz="4" w:space="0" w:color="auto"/>
            </w:tcBorders>
            <w:shd w:val="clear" w:color="auto" w:fill="F3F3F3"/>
            <w:vAlign w:val="center"/>
          </w:tcPr>
          <w:p w14:paraId="3EF7DFF2" w14:textId="77777777" w:rsidR="003D0CE5" w:rsidRPr="00F41A1A" w:rsidRDefault="003D0CE5" w:rsidP="00F41A1A">
            <w:pPr>
              <w:spacing w:line="276" w:lineRule="auto"/>
              <w:rPr>
                <w:rFonts w:cs="Arial"/>
                <w:b/>
              </w:rPr>
            </w:pP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4657265F" w14:textId="77777777" w:rsidR="003D0CE5" w:rsidRPr="00F41A1A" w:rsidRDefault="003D0CE5" w:rsidP="00F41A1A">
            <w:pPr>
              <w:spacing w:line="276" w:lineRule="auto"/>
              <w:rPr>
                <w:rFonts w:cs="Arial"/>
                <w:b/>
                <w:color w:val="000000"/>
              </w:rPr>
            </w:pPr>
            <w:r w:rsidRPr="00F41A1A">
              <w:rPr>
                <w:rFonts w:cs="Arial"/>
                <w:b/>
                <w:color w:val="000000"/>
              </w:rPr>
              <w:t>Specyficzne:</w:t>
            </w:r>
          </w:p>
          <w:p w14:paraId="1867F417" w14:textId="6A8089F5" w:rsidR="003D0CE5" w:rsidRPr="00F41A1A" w:rsidRDefault="003D0CE5" w:rsidP="00F41A1A">
            <w:pPr>
              <w:spacing w:line="276" w:lineRule="auto"/>
              <w:rPr>
                <w:rFonts w:cs="Arial"/>
              </w:rPr>
            </w:pPr>
            <w:r w:rsidRPr="00F41A1A">
              <w:rPr>
                <w:rFonts w:cs="Arial"/>
              </w:rPr>
              <w:t>Stosowane jako preferencja</w:t>
            </w:r>
            <w:r w:rsidR="00184658">
              <w:rPr>
                <w:rFonts w:cs="Arial"/>
              </w:rPr>
              <w:t>:</w:t>
            </w:r>
          </w:p>
          <w:p w14:paraId="670BC735" w14:textId="10C4F12E" w:rsidR="003D0CE5" w:rsidRPr="00F41A1A" w:rsidRDefault="00184658" w:rsidP="00F41A1A">
            <w:pPr>
              <w:numPr>
                <w:ilvl w:val="0"/>
                <w:numId w:val="121"/>
              </w:numPr>
              <w:spacing w:line="276" w:lineRule="auto"/>
              <w:rPr>
                <w:rFonts w:cs="Arial"/>
              </w:rPr>
            </w:pPr>
            <w:r>
              <w:rPr>
                <w:rFonts w:cs="Arial"/>
              </w:rPr>
              <w:t>p</w:t>
            </w:r>
            <w:r w:rsidR="003D0CE5" w:rsidRPr="00F41A1A">
              <w:rPr>
                <w:rFonts w:cs="Arial"/>
              </w:rPr>
              <w:t>rojekty wpisujące się w aktualne gminne projekty założeń lub założenia do planów zaopatrzenia w ciepło, energię elektryczną i paliwa gazowe</w:t>
            </w:r>
          </w:p>
          <w:p w14:paraId="49E62694" w14:textId="3C896EFE" w:rsidR="003D0CE5" w:rsidRPr="00F41A1A" w:rsidRDefault="00184658" w:rsidP="00F41A1A">
            <w:pPr>
              <w:numPr>
                <w:ilvl w:val="0"/>
                <w:numId w:val="121"/>
              </w:numPr>
              <w:spacing w:line="276" w:lineRule="auto"/>
              <w:contextualSpacing/>
              <w:rPr>
                <w:rFonts w:cs="Arial"/>
              </w:rPr>
            </w:pPr>
            <w:r>
              <w:rPr>
                <w:rFonts w:cs="Arial"/>
              </w:rPr>
              <w:t>d</w:t>
            </w:r>
            <w:r w:rsidR="003D0CE5" w:rsidRPr="00F41A1A">
              <w:rPr>
                <w:rFonts w:cs="Arial"/>
              </w:rPr>
              <w:t>la przedsięwzięć polegających na organizowaniu klastrów energii– posiadające Certyfikat Pilotażowego Klastra Energii.</w:t>
            </w:r>
          </w:p>
          <w:p w14:paraId="1D62CBF1" w14:textId="57D579C3" w:rsidR="003D0CE5" w:rsidRPr="00F41A1A" w:rsidRDefault="000B5841" w:rsidP="00F41A1A">
            <w:pPr>
              <w:numPr>
                <w:ilvl w:val="0"/>
                <w:numId w:val="121"/>
              </w:numPr>
              <w:spacing w:line="276" w:lineRule="auto"/>
              <w:contextualSpacing/>
              <w:rPr>
                <w:rFonts w:cs="Arial"/>
              </w:rPr>
            </w:pPr>
            <w:r>
              <w:rPr>
                <w:rFonts w:cs="Arial"/>
              </w:rPr>
              <w:t>p</w:t>
            </w:r>
            <w:r w:rsidR="003D0CE5" w:rsidRPr="00F41A1A">
              <w:rPr>
                <w:rFonts w:cs="Arial"/>
              </w:rPr>
              <w:t>rojekty obejmujące modernizację i wykorzystanie lokalnej ciepłowni jako elementu wyspy energetycznej, przy zastosowaniu biomasy jako paliwa.</w:t>
            </w:r>
          </w:p>
          <w:p w14:paraId="72369DA9" w14:textId="102385DB" w:rsidR="003D0CE5" w:rsidRPr="00F41A1A" w:rsidRDefault="000B5841" w:rsidP="00F41A1A">
            <w:pPr>
              <w:numPr>
                <w:ilvl w:val="0"/>
                <w:numId w:val="121"/>
              </w:numPr>
              <w:spacing w:line="276" w:lineRule="auto"/>
              <w:contextualSpacing/>
              <w:rPr>
                <w:rFonts w:cs="Arial"/>
              </w:rPr>
            </w:pPr>
            <w:r>
              <w:rPr>
                <w:rFonts w:cs="Arial"/>
              </w:rPr>
              <w:t>p</w:t>
            </w:r>
            <w:r w:rsidR="003D0CE5" w:rsidRPr="00F41A1A">
              <w:rPr>
                <w:rFonts w:cs="Arial"/>
              </w:rPr>
              <w:t>rojekty wykorzystujące do zaspokojenia potrzeb energetycznych biogaz (biometan) lub LNG.</w:t>
            </w:r>
          </w:p>
          <w:p w14:paraId="344B56AE" w14:textId="5BCBD00E" w:rsidR="003D0CE5" w:rsidRPr="00F41A1A" w:rsidRDefault="000B5841" w:rsidP="00F41A1A">
            <w:pPr>
              <w:numPr>
                <w:ilvl w:val="0"/>
                <w:numId w:val="121"/>
              </w:numPr>
              <w:spacing w:line="276" w:lineRule="auto"/>
              <w:contextualSpacing/>
              <w:rPr>
                <w:rFonts w:cs="Arial"/>
              </w:rPr>
            </w:pPr>
            <w:r>
              <w:rPr>
                <w:rFonts w:cs="Arial"/>
              </w:rPr>
              <w:t>p</w:t>
            </w:r>
            <w:r w:rsidR="003D0CE5" w:rsidRPr="00F41A1A">
              <w:rPr>
                <w:rFonts w:cs="Arial"/>
              </w:rPr>
              <w:t>rojekty uwzględniające wykorzystanie magazynów energii.</w:t>
            </w:r>
          </w:p>
        </w:tc>
      </w:tr>
      <w:tr w:rsidR="003D0CE5" w:rsidRPr="00F30DA6" w14:paraId="501A0075" w14:textId="77777777" w:rsidTr="003D0CE5">
        <w:tc>
          <w:tcPr>
            <w:tcW w:w="2468" w:type="dxa"/>
            <w:tcBorders>
              <w:left w:val="single" w:sz="4" w:space="0" w:color="auto"/>
              <w:right w:val="single" w:sz="4" w:space="0" w:color="auto"/>
            </w:tcBorders>
            <w:shd w:val="clear" w:color="auto" w:fill="F3F3F3"/>
            <w:vAlign w:val="center"/>
          </w:tcPr>
          <w:p w14:paraId="13C988A5" w14:textId="77777777" w:rsidR="003D0CE5" w:rsidRPr="00F41A1A" w:rsidRDefault="003D0CE5" w:rsidP="00F41A1A">
            <w:pPr>
              <w:spacing w:line="276" w:lineRule="auto"/>
              <w:rPr>
                <w:rFonts w:cs="Arial"/>
                <w:b/>
                <w:color w:val="000000"/>
              </w:rPr>
            </w:pPr>
            <w:r w:rsidRPr="00F41A1A">
              <w:rPr>
                <w:rFonts w:cs="Arial"/>
                <w:b/>
                <w:color w:val="000000"/>
              </w:rPr>
              <w:t xml:space="preserve">Ukierunkowanie terytorialne </w:t>
            </w:r>
            <w:r w:rsidRPr="00F41A1A">
              <w:rPr>
                <w:rFonts w:cs="Arial"/>
                <w:b/>
                <w:color w:val="000000"/>
              </w:rPr>
              <w:br/>
              <w:t>– 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358BD292" w14:textId="77777777" w:rsidR="003D0CE5" w:rsidRPr="00F41A1A" w:rsidRDefault="003D0CE5" w:rsidP="00F41A1A">
            <w:pPr>
              <w:numPr>
                <w:ilvl w:val="0"/>
                <w:numId w:val="54"/>
              </w:numPr>
              <w:spacing w:line="276" w:lineRule="auto"/>
              <w:rPr>
                <w:rFonts w:cs="Arial"/>
              </w:rPr>
            </w:pPr>
            <w:r w:rsidRPr="00F41A1A">
              <w:rPr>
                <w:rFonts w:cs="Arial"/>
              </w:rPr>
              <w:t>Całe województwo</w:t>
            </w:r>
          </w:p>
        </w:tc>
      </w:tr>
      <w:tr w:rsidR="003D0CE5" w:rsidRPr="00F30DA6" w14:paraId="095BA009" w14:textId="77777777" w:rsidTr="003D0CE5">
        <w:tc>
          <w:tcPr>
            <w:tcW w:w="2468" w:type="dxa"/>
            <w:shd w:val="clear" w:color="auto" w:fill="F3F3F3"/>
            <w:vAlign w:val="center"/>
          </w:tcPr>
          <w:p w14:paraId="1090650B" w14:textId="77777777" w:rsidR="003D0CE5" w:rsidRPr="00F41A1A" w:rsidRDefault="003D0CE5" w:rsidP="00F41A1A">
            <w:pPr>
              <w:spacing w:line="276" w:lineRule="auto"/>
              <w:rPr>
                <w:rFonts w:cs="Arial"/>
                <w:b/>
              </w:rPr>
            </w:pPr>
            <w:r w:rsidRPr="00F41A1A">
              <w:rPr>
                <w:rFonts w:cs="Arial"/>
                <w:b/>
              </w:rPr>
              <w:t>Przedsięwzięcia strategiczne</w:t>
            </w:r>
          </w:p>
        </w:tc>
        <w:tc>
          <w:tcPr>
            <w:tcW w:w="6746" w:type="dxa"/>
            <w:vAlign w:val="center"/>
          </w:tcPr>
          <w:p w14:paraId="0E8116FD" w14:textId="77777777" w:rsidR="003D0CE5" w:rsidRPr="00F41A1A" w:rsidRDefault="003D0CE5" w:rsidP="00F41A1A">
            <w:pPr>
              <w:spacing w:line="276" w:lineRule="auto"/>
              <w:rPr>
                <w:rFonts w:cs="Arial"/>
              </w:rPr>
            </w:pPr>
            <w:r w:rsidRPr="00F41A1A">
              <w:rPr>
                <w:rFonts w:cs="Arial"/>
                <w:b/>
              </w:rPr>
              <w:t>Pomorski Archipelag Wysp Energetycznych</w:t>
            </w:r>
          </w:p>
        </w:tc>
      </w:tr>
    </w:tbl>
    <w:p w14:paraId="38C2EBBE" w14:textId="77777777" w:rsidR="003D0CE5" w:rsidRPr="00F41A1A" w:rsidRDefault="003D0CE5" w:rsidP="00F41A1A">
      <w:pPr>
        <w:pStyle w:val="wnioskiiinne"/>
      </w:pPr>
      <w:r w:rsidRPr="00F41A1A">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3D0CE5" w:rsidRPr="00F30DA6" w14:paraId="604EAFB0" w14:textId="77777777" w:rsidTr="003D0CE5">
        <w:trPr>
          <w:tblHeader/>
        </w:trPr>
        <w:tc>
          <w:tcPr>
            <w:tcW w:w="4395" w:type="dxa"/>
            <w:gridSpan w:val="2"/>
            <w:shd w:val="clear" w:color="auto" w:fill="CCFFCC"/>
            <w:vAlign w:val="center"/>
          </w:tcPr>
          <w:p w14:paraId="28DAA93F"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679BABD4"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5A1BCAF7"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2014" w:type="dxa"/>
            <w:shd w:val="clear" w:color="auto" w:fill="CCFFCC"/>
            <w:vAlign w:val="center"/>
          </w:tcPr>
          <w:p w14:paraId="77465598" w14:textId="77777777" w:rsidR="003D0CE5" w:rsidRPr="00F41A1A" w:rsidRDefault="003D0CE5"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D0CE5" w:rsidRPr="00F30DA6" w14:paraId="794DD7CE" w14:textId="77777777" w:rsidTr="003D0CE5">
        <w:trPr>
          <w:trHeight w:val="347"/>
        </w:trPr>
        <w:tc>
          <w:tcPr>
            <w:tcW w:w="502" w:type="dxa"/>
            <w:vAlign w:val="center"/>
          </w:tcPr>
          <w:p w14:paraId="45B6DC5D"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1.</w:t>
            </w:r>
          </w:p>
        </w:tc>
        <w:tc>
          <w:tcPr>
            <w:tcW w:w="3893" w:type="dxa"/>
          </w:tcPr>
          <w:p w14:paraId="1330A511" w14:textId="46234B44" w:rsidR="003D0CE5" w:rsidRPr="00F41A1A" w:rsidRDefault="003D0CE5" w:rsidP="00F41A1A">
            <w:pPr>
              <w:spacing w:line="276" w:lineRule="auto"/>
              <w:rPr>
                <w:rFonts w:eastAsia="Times New Roman" w:cs="Arial"/>
                <w:lang w:eastAsia="pl-PL"/>
              </w:rPr>
            </w:pPr>
            <w:r w:rsidRPr="00F41A1A">
              <w:rPr>
                <w:rFonts w:eastAsia="Times New Roman" w:cs="Arial"/>
                <w:lang w:eastAsia="pl-PL"/>
              </w:rPr>
              <w:t>Liczba inicjatyw</w:t>
            </w:r>
            <w:r w:rsidR="00FD3661" w:rsidRPr="00F41A1A">
              <w:rPr>
                <w:rFonts w:eastAsia="Times New Roman" w:cs="Arial"/>
                <w:lang w:eastAsia="pl-PL"/>
              </w:rPr>
              <w:t xml:space="preserve"> (klastry, spółdzielnie, społeczności, wyspy)</w:t>
            </w:r>
          </w:p>
          <w:p w14:paraId="4C394961" w14:textId="77777777" w:rsidR="003D0CE5" w:rsidRPr="00F41A1A" w:rsidRDefault="003D0CE5" w:rsidP="00F41A1A">
            <w:pPr>
              <w:spacing w:line="276" w:lineRule="auto"/>
              <w:rPr>
                <w:rFonts w:eastAsia="Times New Roman" w:cs="Arial"/>
                <w:lang w:eastAsia="pl-PL"/>
              </w:rPr>
            </w:pPr>
          </w:p>
        </w:tc>
        <w:tc>
          <w:tcPr>
            <w:tcW w:w="1559" w:type="dxa"/>
            <w:vAlign w:val="center"/>
          </w:tcPr>
          <w:p w14:paraId="4CC0DDA9"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0</w:t>
            </w:r>
          </w:p>
        </w:tc>
        <w:tc>
          <w:tcPr>
            <w:tcW w:w="1559" w:type="dxa"/>
            <w:vAlign w:val="center"/>
          </w:tcPr>
          <w:p w14:paraId="1E048AEB" w14:textId="751565B9" w:rsidR="003D0CE5" w:rsidRPr="00F41A1A" w:rsidDel="00A442EF" w:rsidRDefault="00FD3661" w:rsidP="00F41A1A">
            <w:pPr>
              <w:spacing w:line="276" w:lineRule="auto"/>
              <w:rPr>
                <w:rFonts w:eastAsia="Times New Roman" w:cs="Arial"/>
                <w:lang w:eastAsia="pl-PL"/>
              </w:rPr>
            </w:pPr>
            <w:r w:rsidRPr="00F41A1A">
              <w:rPr>
                <w:rFonts w:eastAsia="Times New Roman" w:cs="Arial"/>
                <w:lang w:eastAsia="pl-PL"/>
              </w:rPr>
              <w:t>5</w:t>
            </w:r>
          </w:p>
        </w:tc>
        <w:tc>
          <w:tcPr>
            <w:tcW w:w="2014" w:type="dxa"/>
            <w:vAlign w:val="center"/>
          </w:tcPr>
          <w:p w14:paraId="2F5209C7"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Opracowanie własne</w:t>
            </w:r>
          </w:p>
        </w:tc>
      </w:tr>
      <w:tr w:rsidR="003D0CE5" w:rsidRPr="00F30DA6" w14:paraId="359F805C" w14:textId="77777777" w:rsidTr="003D0CE5">
        <w:trPr>
          <w:trHeight w:val="347"/>
        </w:trPr>
        <w:tc>
          <w:tcPr>
            <w:tcW w:w="502" w:type="dxa"/>
            <w:vAlign w:val="center"/>
          </w:tcPr>
          <w:p w14:paraId="3A5CE2BC"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2.</w:t>
            </w:r>
          </w:p>
        </w:tc>
        <w:tc>
          <w:tcPr>
            <w:tcW w:w="3893" w:type="dxa"/>
          </w:tcPr>
          <w:p w14:paraId="18732B87"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 xml:space="preserve">Liczba instalacji odnawialnych źródeł energii </w:t>
            </w:r>
          </w:p>
        </w:tc>
        <w:tc>
          <w:tcPr>
            <w:tcW w:w="1559" w:type="dxa"/>
            <w:vAlign w:val="center"/>
          </w:tcPr>
          <w:p w14:paraId="15599CBB"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0</w:t>
            </w:r>
          </w:p>
        </w:tc>
        <w:tc>
          <w:tcPr>
            <w:tcW w:w="1559" w:type="dxa"/>
            <w:vAlign w:val="center"/>
          </w:tcPr>
          <w:p w14:paraId="29DE7EBD"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500</w:t>
            </w:r>
          </w:p>
        </w:tc>
        <w:tc>
          <w:tcPr>
            <w:tcW w:w="2014" w:type="dxa"/>
            <w:vAlign w:val="center"/>
          </w:tcPr>
          <w:p w14:paraId="57B0D31A" w14:textId="77777777" w:rsidR="003D0CE5" w:rsidRPr="00F41A1A" w:rsidRDefault="003D0CE5" w:rsidP="00F41A1A">
            <w:pPr>
              <w:spacing w:line="276" w:lineRule="auto"/>
              <w:rPr>
                <w:rFonts w:eastAsia="Times New Roman" w:cs="Arial"/>
                <w:lang w:eastAsia="pl-PL"/>
              </w:rPr>
            </w:pPr>
          </w:p>
        </w:tc>
      </w:tr>
    </w:tbl>
    <w:p w14:paraId="201B4997" w14:textId="77777777" w:rsidR="003D0CE5" w:rsidRPr="00F41A1A" w:rsidRDefault="003D0CE5" w:rsidP="00F41A1A">
      <w:pPr>
        <w:spacing w:line="276" w:lineRule="auto"/>
        <w:rPr>
          <w:rFonts w:eastAsia="Times New Roman" w:cs="Arial"/>
          <w:lang w:eastAsia="pl-P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3D0CE5" w:rsidRPr="00F30DA6" w14:paraId="0BA18B21" w14:textId="77777777" w:rsidTr="003D0CE5">
        <w:trPr>
          <w:tblHeader/>
        </w:trPr>
        <w:tc>
          <w:tcPr>
            <w:tcW w:w="2468" w:type="dxa"/>
            <w:shd w:val="clear" w:color="auto" w:fill="CCFFCC"/>
            <w:vAlign w:val="center"/>
          </w:tcPr>
          <w:p w14:paraId="51E2F3B5" w14:textId="77777777" w:rsidR="003D0CE5" w:rsidRPr="00F41A1A" w:rsidRDefault="003D0CE5" w:rsidP="00F41A1A">
            <w:pPr>
              <w:spacing w:line="276" w:lineRule="auto"/>
              <w:rPr>
                <w:rFonts w:cs="Arial"/>
                <w:b/>
              </w:rPr>
            </w:pPr>
            <w:r w:rsidRPr="00F41A1A">
              <w:rPr>
                <w:rFonts w:cs="Arial"/>
                <w:b/>
              </w:rPr>
              <w:lastRenderedPageBreak/>
              <w:t>Działanie 2.1.3</w:t>
            </w:r>
          </w:p>
        </w:tc>
        <w:tc>
          <w:tcPr>
            <w:tcW w:w="6746" w:type="dxa"/>
          </w:tcPr>
          <w:p w14:paraId="0AAC3608" w14:textId="77777777" w:rsidR="003D0CE5" w:rsidRPr="00F41A1A" w:rsidRDefault="003D0CE5" w:rsidP="00F41A1A">
            <w:pPr>
              <w:spacing w:line="276" w:lineRule="auto"/>
              <w:rPr>
                <w:rFonts w:cs="Arial"/>
                <w:b/>
              </w:rPr>
            </w:pPr>
            <w:r w:rsidRPr="00F41A1A">
              <w:rPr>
                <w:rFonts w:cs="Arial"/>
                <w:b/>
              </w:rPr>
              <w:t>Rozwój efektywnych energetycznie oraz inteligentnych systemów przesyłu, dystrybucji, magazynowania paliw i energii oraz systemów oświetlenia zewnętrznego</w:t>
            </w:r>
          </w:p>
        </w:tc>
      </w:tr>
      <w:tr w:rsidR="003D0CE5" w:rsidRPr="00F30DA6" w14:paraId="6C8D1286" w14:textId="77777777" w:rsidTr="003D0CE5">
        <w:tc>
          <w:tcPr>
            <w:tcW w:w="2468" w:type="dxa"/>
            <w:shd w:val="clear" w:color="auto" w:fill="F3F3F3"/>
            <w:vAlign w:val="center"/>
          </w:tcPr>
          <w:p w14:paraId="4F6329A2" w14:textId="77777777" w:rsidR="003D0CE5" w:rsidRPr="00F41A1A" w:rsidRDefault="003D0CE5" w:rsidP="00F41A1A">
            <w:pPr>
              <w:spacing w:line="276" w:lineRule="auto"/>
              <w:rPr>
                <w:rFonts w:cs="Arial"/>
                <w:b/>
              </w:rPr>
            </w:pPr>
            <w:r w:rsidRPr="00F41A1A">
              <w:rPr>
                <w:rFonts w:cs="Arial"/>
                <w:b/>
              </w:rPr>
              <w:t>Zakres interwencji</w:t>
            </w:r>
          </w:p>
        </w:tc>
        <w:tc>
          <w:tcPr>
            <w:tcW w:w="6746" w:type="dxa"/>
          </w:tcPr>
          <w:p w14:paraId="2A4111FB" w14:textId="77777777" w:rsidR="003D0CE5" w:rsidRPr="00F41A1A" w:rsidRDefault="003D0CE5" w:rsidP="00F41A1A">
            <w:pPr>
              <w:spacing w:after="120" w:line="276" w:lineRule="auto"/>
              <w:rPr>
                <w:rFonts w:cs="Arial"/>
              </w:rPr>
            </w:pPr>
            <w:r w:rsidRPr="00F41A1A">
              <w:rPr>
                <w:rFonts w:cs="Arial"/>
              </w:rPr>
              <w:t>Budowa i modernizacja inteligentnych systemów energetycznych (smart grid)</w:t>
            </w:r>
          </w:p>
          <w:p w14:paraId="1D5B93C4" w14:textId="77777777" w:rsidR="003D0CE5" w:rsidRPr="00F41A1A" w:rsidRDefault="003D0CE5" w:rsidP="00F41A1A">
            <w:pPr>
              <w:spacing w:after="120" w:line="276" w:lineRule="auto"/>
              <w:rPr>
                <w:rFonts w:cs="Arial"/>
              </w:rPr>
            </w:pPr>
            <w:r w:rsidRPr="00F41A1A">
              <w:rPr>
                <w:rFonts w:cs="Arial"/>
              </w:rPr>
              <w:t>Rozwój infrastruktury na potrzeby wdrażania nowych technologii (np. magazyny energii, elektromobilność, technologie wodorowe, energetyka wiatrowa off-shore).</w:t>
            </w:r>
          </w:p>
          <w:p w14:paraId="5D4087EA" w14:textId="77777777" w:rsidR="003D0CE5" w:rsidRPr="00F41A1A" w:rsidRDefault="003D0CE5" w:rsidP="00F41A1A">
            <w:pPr>
              <w:spacing w:after="120" w:line="276" w:lineRule="auto"/>
              <w:rPr>
                <w:rFonts w:cs="Arial"/>
              </w:rPr>
            </w:pPr>
            <w:r w:rsidRPr="00F41A1A">
              <w:rPr>
                <w:rFonts w:cs="Arial"/>
              </w:rPr>
              <w:t>Budowa i modernizacja gazowych sieci dystrybucyjnych na potrzeby energetyczne.</w:t>
            </w:r>
          </w:p>
          <w:p w14:paraId="0FAB0150" w14:textId="77777777" w:rsidR="003D0CE5" w:rsidRPr="00F41A1A" w:rsidRDefault="003D0CE5" w:rsidP="00F41A1A">
            <w:pPr>
              <w:spacing w:after="120" w:line="276" w:lineRule="auto"/>
              <w:rPr>
                <w:rFonts w:cs="Arial"/>
              </w:rPr>
            </w:pPr>
            <w:r w:rsidRPr="00F41A1A">
              <w:rPr>
                <w:rFonts w:cs="Arial"/>
              </w:rPr>
              <w:t>Modernizacja lub wymiana systemów oświetlenia zewnętrznego (wraz z systemami zarządzania oświetleniem) poprawiająca efektywność energetyczną tych systemów.</w:t>
            </w:r>
          </w:p>
          <w:p w14:paraId="2E5E23B8" w14:textId="77777777" w:rsidR="003D0CE5" w:rsidRPr="00F41A1A" w:rsidRDefault="003D0CE5" w:rsidP="00F41A1A">
            <w:pPr>
              <w:spacing w:after="120" w:line="276" w:lineRule="auto"/>
              <w:rPr>
                <w:rFonts w:cs="Arial"/>
              </w:rPr>
            </w:pPr>
            <w:r w:rsidRPr="00F41A1A">
              <w:rPr>
                <w:rFonts w:cs="Arial"/>
              </w:rPr>
              <w:t>Integracja instalacji fotowoltaicznej, energooszczędnego oświetlenia LED wraz z systemem zarządzania.</w:t>
            </w:r>
          </w:p>
        </w:tc>
      </w:tr>
      <w:tr w:rsidR="003D0CE5" w:rsidRPr="00F30DA6" w14:paraId="3EB27BD5" w14:textId="77777777" w:rsidTr="003D0CE5">
        <w:tc>
          <w:tcPr>
            <w:tcW w:w="2468" w:type="dxa"/>
            <w:shd w:val="clear" w:color="auto" w:fill="F3F3F3"/>
            <w:vAlign w:val="center"/>
          </w:tcPr>
          <w:p w14:paraId="7B0C7FDC" w14:textId="77777777" w:rsidR="003D0CE5" w:rsidRPr="00F41A1A" w:rsidRDefault="003D0CE5" w:rsidP="00F41A1A">
            <w:pPr>
              <w:spacing w:line="276" w:lineRule="auto"/>
              <w:rPr>
                <w:rFonts w:cs="Arial"/>
                <w:b/>
              </w:rPr>
            </w:pPr>
            <w:r w:rsidRPr="00F41A1A">
              <w:rPr>
                <w:rFonts w:cs="Arial"/>
                <w:b/>
              </w:rPr>
              <w:t>Planowane formy finansowania</w:t>
            </w:r>
          </w:p>
        </w:tc>
        <w:tc>
          <w:tcPr>
            <w:tcW w:w="6746" w:type="dxa"/>
          </w:tcPr>
          <w:p w14:paraId="29920B64" w14:textId="77777777" w:rsidR="003D0CE5" w:rsidRPr="00F41A1A" w:rsidRDefault="003D0CE5" w:rsidP="00F41A1A">
            <w:pPr>
              <w:spacing w:line="276" w:lineRule="auto"/>
              <w:rPr>
                <w:rFonts w:cs="Arial"/>
              </w:rPr>
            </w:pPr>
            <w:r w:rsidRPr="00F41A1A">
              <w:rPr>
                <w:rFonts w:cs="Arial"/>
              </w:rPr>
              <w:t>dotacja/ instrumenty zwrotne/ instrumenty mieszane</w:t>
            </w:r>
          </w:p>
          <w:p w14:paraId="62CBC787" w14:textId="77777777" w:rsidR="003D0CE5" w:rsidRPr="00A13E31" w:rsidRDefault="003D0CE5" w:rsidP="00F41A1A">
            <w:pPr>
              <w:spacing w:line="276" w:lineRule="auto"/>
              <w:rPr>
                <w:rFonts w:cs="Arial"/>
              </w:rPr>
            </w:pPr>
          </w:p>
        </w:tc>
      </w:tr>
      <w:tr w:rsidR="003D0CE5" w:rsidRPr="00F30DA6" w14:paraId="3CE90F4C" w14:textId="77777777" w:rsidTr="003D0CE5">
        <w:tc>
          <w:tcPr>
            <w:tcW w:w="2468" w:type="dxa"/>
            <w:vMerge w:val="restart"/>
            <w:tcBorders>
              <w:left w:val="single" w:sz="4" w:space="0" w:color="auto"/>
              <w:right w:val="single" w:sz="4" w:space="0" w:color="auto"/>
            </w:tcBorders>
            <w:shd w:val="clear" w:color="auto" w:fill="F3F3F3"/>
            <w:vAlign w:val="center"/>
          </w:tcPr>
          <w:p w14:paraId="60456289" w14:textId="77777777" w:rsidR="003D0CE5" w:rsidRPr="00F41A1A" w:rsidRDefault="003D0CE5" w:rsidP="00F41A1A">
            <w:pPr>
              <w:spacing w:line="276" w:lineRule="auto"/>
              <w:rPr>
                <w:rFonts w:cs="Arial"/>
                <w:b/>
              </w:rPr>
            </w:pPr>
            <w:r w:rsidRPr="00F41A1A">
              <w:rPr>
                <w:rFonts w:cs="Arial"/>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60E1F889" w14:textId="77777777" w:rsidR="003D0CE5" w:rsidRPr="00F41A1A" w:rsidRDefault="003D0CE5" w:rsidP="00F41A1A">
            <w:pPr>
              <w:spacing w:line="276" w:lineRule="auto"/>
              <w:rPr>
                <w:rFonts w:cs="Arial"/>
                <w:b/>
              </w:rPr>
            </w:pPr>
            <w:r w:rsidRPr="00F41A1A">
              <w:rPr>
                <w:rFonts w:cs="Arial"/>
                <w:b/>
              </w:rPr>
              <w:t xml:space="preserve">Horyzontalne: </w:t>
            </w:r>
          </w:p>
          <w:p w14:paraId="580886A5" w14:textId="77777777" w:rsidR="003D0CE5" w:rsidRPr="00F41A1A" w:rsidRDefault="003D0CE5" w:rsidP="00F41A1A">
            <w:pPr>
              <w:spacing w:line="276" w:lineRule="auto"/>
              <w:rPr>
                <w:rFonts w:cs="Arial"/>
              </w:rPr>
            </w:pPr>
            <w:r w:rsidRPr="00F41A1A">
              <w:rPr>
                <w:rFonts w:cs="Arial"/>
              </w:rPr>
              <w:t>Stosowane jako preferencja:</w:t>
            </w:r>
          </w:p>
          <w:p w14:paraId="5A2250D7" w14:textId="1EA465C1" w:rsidR="003D0CE5" w:rsidRPr="00F41A1A" w:rsidRDefault="000B5841" w:rsidP="00F41A1A">
            <w:pPr>
              <w:numPr>
                <w:ilvl w:val="0"/>
                <w:numId w:val="122"/>
              </w:numPr>
              <w:spacing w:line="276" w:lineRule="auto"/>
              <w:rPr>
                <w:rFonts w:cs="Arial"/>
              </w:rPr>
            </w:pPr>
            <w:r>
              <w:rPr>
                <w:rFonts w:cs="Arial"/>
              </w:rPr>
              <w:t>k</w:t>
            </w:r>
            <w:r w:rsidR="003D0CE5" w:rsidRPr="00F41A1A">
              <w:rPr>
                <w:rFonts w:cs="Arial"/>
              </w:rPr>
              <w:t>ryterium partnerstwa</w:t>
            </w:r>
          </w:p>
          <w:p w14:paraId="71842D55" w14:textId="349B084A" w:rsidR="003D0CE5" w:rsidRPr="00F41A1A" w:rsidRDefault="00AC1E77" w:rsidP="00F41A1A">
            <w:pPr>
              <w:numPr>
                <w:ilvl w:val="0"/>
                <w:numId w:val="122"/>
              </w:numPr>
              <w:spacing w:line="276" w:lineRule="auto"/>
              <w:rPr>
                <w:rFonts w:cs="Arial"/>
              </w:rPr>
            </w:pPr>
            <w:r>
              <w:rPr>
                <w:rFonts w:cs="Arial"/>
              </w:rPr>
              <w:t>k</w:t>
            </w:r>
            <w:r w:rsidR="003D0CE5" w:rsidRPr="00F41A1A">
              <w:rPr>
                <w:rFonts w:cs="Arial"/>
              </w:rPr>
              <w:t>ryterium partnerstwa publiczno – prywatnego</w:t>
            </w:r>
          </w:p>
          <w:p w14:paraId="76CBFEED" w14:textId="522EA95D" w:rsidR="003D0CE5" w:rsidRPr="00F41A1A" w:rsidRDefault="00AC1E77" w:rsidP="00F41A1A">
            <w:pPr>
              <w:numPr>
                <w:ilvl w:val="0"/>
                <w:numId w:val="122"/>
              </w:numPr>
              <w:spacing w:line="276" w:lineRule="auto"/>
              <w:rPr>
                <w:rFonts w:cs="Arial"/>
              </w:rPr>
            </w:pPr>
            <w:r>
              <w:rPr>
                <w:rFonts w:cs="Arial"/>
              </w:rPr>
              <w:t>k</w:t>
            </w:r>
            <w:r w:rsidR="003D0CE5" w:rsidRPr="00F41A1A">
              <w:rPr>
                <w:rFonts w:cs="Arial"/>
              </w:rPr>
              <w:t>ryterium pozytywnego efektu środowiskowego</w:t>
            </w:r>
          </w:p>
          <w:p w14:paraId="0AFFBD6A" w14:textId="740C02A1" w:rsidR="003D0CE5" w:rsidRPr="00F41A1A" w:rsidRDefault="00AC1E77" w:rsidP="00F41A1A">
            <w:pPr>
              <w:numPr>
                <w:ilvl w:val="0"/>
                <w:numId w:val="122"/>
              </w:numPr>
              <w:spacing w:line="276" w:lineRule="auto"/>
              <w:rPr>
                <w:rFonts w:cs="Arial"/>
              </w:rPr>
            </w:pPr>
            <w:r>
              <w:rPr>
                <w:rFonts w:cs="Arial"/>
              </w:rPr>
              <w:t>k</w:t>
            </w:r>
            <w:r w:rsidR="003D0CE5" w:rsidRPr="00F41A1A">
              <w:rPr>
                <w:rFonts w:cs="Arial"/>
              </w:rPr>
              <w:t>ryterium zrównoważonej produkcji i konsumpcji</w:t>
            </w:r>
          </w:p>
          <w:p w14:paraId="101253F7" w14:textId="1AE4CB97" w:rsidR="003D0CE5" w:rsidRPr="00F41A1A" w:rsidRDefault="00AC1E77" w:rsidP="00F41A1A">
            <w:pPr>
              <w:numPr>
                <w:ilvl w:val="0"/>
                <w:numId w:val="122"/>
              </w:numPr>
              <w:spacing w:line="276" w:lineRule="auto"/>
              <w:rPr>
                <w:rFonts w:cs="Arial"/>
              </w:rPr>
            </w:pPr>
            <w:r>
              <w:rPr>
                <w:rFonts w:cs="Arial"/>
              </w:rPr>
              <w:t>k</w:t>
            </w:r>
            <w:r w:rsidR="003D0CE5" w:rsidRPr="00F41A1A">
              <w:rPr>
                <w:rFonts w:cs="Arial"/>
              </w:rPr>
              <w:t>ryterium wzrostu świadomości obywatelskiej</w:t>
            </w:r>
          </w:p>
          <w:p w14:paraId="2A2BF702" w14:textId="4284F93E" w:rsidR="003D0CE5" w:rsidRPr="00F41A1A" w:rsidRDefault="00AC1E77" w:rsidP="00F41A1A">
            <w:pPr>
              <w:numPr>
                <w:ilvl w:val="0"/>
                <w:numId w:val="122"/>
              </w:numPr>
              <w:spacing w:line="276" w:lineRule="auto"/>
              <w:rPr>
                <w:rFonts w:cs="Arial"/>
              </w:rPr>
            </w:pPr>
            <w:r>
              <w:rPr>
                <w:rFonts w:cs="Arial"/>
              </w:rPr>
              <w:t>k</w:t>
            </w:r>
            <w:r w:rsidR="003D0CE5" w:rsidRPr="00F41A1A">
              <w:rPr>
                <w:rFonts w:cs="Arial"/>
              </w:rPr>
              <w:t>ryterium inteligentnych specjalizacji</w:t>
            </w:r>
          </w:p>
          <w:p w14:paraId="73AFDE1E" w14:textId="55292EFB" w:rsidR="003D0CE5" w:rsidRPr="00F41A1A" w:rsidRDefault="00AC1E77" w:rsidP="00F41A1A">
            <w:pPr>
              <w:numPr>
                <w:ilvl w:val="0"/>
                <w:numId w:val="122"/>
              </w:numPr>
              <w:spacing w:line="276" w:lineRule="auto"/>
              <w:rPr>
                <w:rFonts w:cs="Arial"/>
              </w:rPr>
            </w:pPr>
            <w:r>
              <w:rPr>
                <w:rFonts w:cs="Arial"/>
              </w:rPr>
              <w:t>k</w:t>
            </w:r>
            <w:r w:rsidR="003D0CE5" w:rsidRPr="00F41A1A">
              <w:rPr>
                <w:rFonts w:cs="Arial"/>
              </w:rPr>
              <w:t>ryterium innowacyjności</w:t>
            </w:r>
          </w:p>
        </w:tc>
      </w:tr>
      <w:tr w:rsidR="003D0CE5" w:rsidRPr="00F30DA6" w14:paraId="294E47CF" w14:textId="77777777" w:rsidTr="003D0CE5">
        <w:tc>
          <w:tcPr>
            <w:tcW w:w="2468" w:type="dxa"/>
            <w:vMerge/>
            <w:tcBorders>
              <w:left w:val="single" w:sz="4" w:space="0" w:color="auto"/>
              <w:right w:val="single" w:sz="4" w:space="0" w:color="auto"/>
            </w:tcBorders>
            <w:shd w:val="clear" w:color="auto" w:fill="F3F3F3"/>
            <w:vAlign w:val="center"/>
          </w:tcPr>
          <w:p w14:paraId="53FCADC0" w14:textId="77777777" w:rsidR="003D0CE5" w:rsidRPr="00F41A1A" w:rsidRDefault="003D0CE5" w:rsidP="00F41A1A">
            <w:pPr>
              <w:spacing w:line="276" w:lineRule="auto"/>
              <w:rPr>
                <w:rFonts w:cs="Arial"/>
                <w:b/>
              </w:rPr>
            </w:pP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1FA2821B" w14:textId="77777777" w:rsidR="003D0CE5" w:rsidRPr="00F41A1A" w:rsidRDefault="003D0CE5" w:rsidP="00F41A1A">
            <w:pPr>
              <w:spacing w:line="276" w:lineRule="auto"/>
              <w:rPr>
                <w:rFonts w:cs="Arial"/>
                <w:b/>
                <w:color w:val="000000"/>
              </w:rPr>
            </w:pPr>
            <w:r w:rsidRPr="00F41A1A">
              <w:rPr>
                <w:rFonts w:cs="Arial"/>
                <w:b/>
                <w:color w:val="000000"/>
              </w:rPr>
              <w:t>Specyficzne:</w:t>
            </w:r>
          </w:p>
          <w:p w14:paraId="38661A1B" w14:textId="14F70542" w:rsidR="003D0CE5" w:rsidRPr="00F41A1A" w:rsidRDefault="003D0CE5" w:rsidP="00F41A1A">
            <w:pPr>
              <w:spacing w:line="276" w:lineRule="auto"/>
              <w:rPr>
                <w:rFonts w:cs="Arial"/>
              </w:rPr>
            </w:pPr>
            <w:r w:rsidRPr="00F41A1A">
              <w:rPr>
                <w:rFonts w:cs="Arial"/>
              </w:rPr>
              <w:t>Stosowane jako preferencja</w:t>
            </w:r>
            <w:r w:rsidR="00AC1E77">
              <w:rPr>
                <w:rFonts w:cs="Arial"/>
              </w:rPr>
              <w:t>:</w:t>
            </w:r>
          </w:p>
          <w:p w14:paraId="40043E8C" w14:textId="5D3B71FB" w:rsidR="003D0CE5" w:rsidRPr="00F41A1A" w:rsidRDefault="00AC1E77" w:rsidP="00F41A1A">
            <w:pPr>
              <w:numPr>
                <w:ilvl w:val="0"/>
                <w:numId w:val="123"/>
              </w:numPr>
              <w:spacing w:line="276" w:lineRule="auto"/>
              <w:rPr>
                <w:rFonts w:cs="Arial"/>
              </w:rPr>
            </w:pPr>
            <w:r>
              <w:rPr>
                <w:rFonts w:cs="Arial"/>
              </w:rPr>
              <w:t>p</w:t>
            </w:r>
            <w:r w:rsidR="003D0CE5" w:rsidRPr="00F41A1A">
              <w:rPr>
                <w:rFonts w:cs="Arial"/>
              </w:rPr>
              <w:t>rojekty wpisujące się w aktualne gminne projekty założeń lub założenia do planów zaopatrzenia w ciepło, energię elektryczną i paliwa gazowe</w:t>
            </w:r>
          </w:p>
          <w:p w14:paraId="7DE0584C" w14:textId="63E2B546" w:rsidR="003D0CE5" w:rsidRPr="00F41A1A" w:rsidRDefault="00AC1E77" w:rsidP="00F41A1A">
            <w:pPr>
              <w:numPr>
                <w:ilvl w:val="0"/>
                <w:numId w:val="123"/>
              </w:numPr>
              <w:spacing w:line="276" w:lineRule="auto"/>
              <w:rPr>
                <w:rFonts w:cs="Arial"/>
              </w:rPr>
            </w:pPr>
            <w:r>
              <w:rPr>
                <w:rFonts w:cs="Arial"/>
              </w:rPr>
              <w:t>p</w:t>
            </w:r>
            <w:r w:rsidR="003D0CE5" w:rsidRPr="00F41A1A">
              <w:rPr>
                <w:rFonts w:cs="Arial"/>
              </w:rPr>
              <w:t>rojekty obejmujące powyżej 15% udziału punktów świetlnych objętych modernizacją w stosunku do wszystkich punktów w danym systemie.</w:t>
            </w:r>
          </w:p>
          <w:p w14:paraId="22A85AD7" w14:textId="44E2B549" w:rsidR="003D0CE5" w:rsidRPr="00F41A1A" w:rsidRDefault="00AC1E77" w:rsidP="00F41A1A">
            <w:pPr>
              <w:numPr>
                <w:ilvl w:val="0"/>
                <w:numId w:val="123"/>
              </w:numPr>
              <w:spacing w:line="276" w:lineRule="auto"/>
              <w:rPr>
                <w:rFonts w:cs="Arial"/>
              </w:rPr>
            </w:pPr>
            <w:r>
              <w:rPr>
                <w:rFonts w:cs="Arial"/>
              </w:rPr>
              <w:t>p</w:t>
            </w:r>
            <w:r w:rsidR="003D0CE5" w:rsidRPr="00F41A1A">
              <w:rPr>
                <w:rFonts w:cs="Arial"/>
              </w:rPr>
              <w:t>rojekty stanowiące element wyspy energetycznej</w:t>
            </w:r>
          </w:p>
          <w:p w14:paraId="2FB1AE11" w14:textId="7AC0E113" w:rsidR="003D0CE5" w:rsidRPr="00F41A1A" w:rsidRDefault="00AC1E77" w:rsidP="00F41A1A">
            <w:pPr>
              <w:numPr>
                <w:ilvl w:val="0"/>
                <w:numId w:val="123"/>
              </w:numPr>
              <w:spacing w:line="276" w:lineRule="auto"/>
              <w:rPr>
                <w:rFonts w:cs="Arial"/>
              </w:rPr>
            </w:pPr>
            <w:r>
              <w:rPr>
                <w:rFonts w:cs="Arial"/>
              </w:rPr>
              <w:t>p</w:t>
            </w:r>
            <w:r w:rsidR="003D0CE5" w:rsidRPr="00F41A1A">
              <w:rPr>
                <w:rFonts w:cs="Arial"/>
              </w:rPr>
              <w:t>rojekty obejmujące wykorzystanie lub produkcję wodoru</w:t>
            </w:r>
          </w:p>
          <w:p w14:paraId="4E6F9259" w14:textId="6F5FE985" w:rsidR="003D0CE5" w:rsidRPr="00F41A1A" w:rsidRDefault="00AC1E77" w:rsidP="00F41A1A">
            <w:pPr>
              <w:numPr>
                <w:ilvl w:val="0"/>
                <w:numId w:val="123"/>
              </w:numPr>
              <w:spacing w:line="276" w:lineRule="auto"/>
              <w:rPr>
                <w:rFonts w:cs="Arial"/>
              </w:rPr>
            </w:pPr>
            <w:r>
              <w:rPr>
                <w:rFonts w:cs="Arial"/>
              </w:rPr>
              <w:t>w</w:t>
            </w:r>
            <w:r w:rsidR="003D0CE5" w:rsidRPr="00F41A1A">
              <w:rPr>
                <w:rFonts w:cs="Arial"/>
              </w:rPr>
              <w:t xml:space="preserve"> przypadku modernizacji oświetlenia preferencja dla zadań realizowanych przez JST, ich jednostki organizacyjne lub wynikające z porozumień zawartych z ww. podmiotami</w:t>
            </w:r>
          </w:p>
        </w:tc>
      </w:tr>
      <w:tr w:rsidR="003D0CE5" w:rsidRPr="00F30DA6" w14:paraId="1CABC35E" w14:textId="77777777" w:rsidTr="003D0CE5">
        <w:tc>
          <w:tcPr>
            <w:tcW w:w="2468" w:type="dxa"/>
            <w:tcBorders>
              <w:left w:val="single" w:sz="4" w:space="0" w:color="auto"/>
              <w:right w:val="single" w:sz="4" w:space="0" w:color="auto"/>
            </w:tcBorders>
            <w:shd w:val="clear" w:color="auto" w:fill="F3F3F3"/>
            <w:vAlign w:val="center"/>
          </w:tcPr>
          <w:p w14:paraId="3B25A41F" w14:textId="77777777" w:rsidR="003D0CE5" w:rsidRPr="00F41A1A" w:rsidRDefault="003D0CE5" w:rsidP="00F41A1A">
            <w:pPr>
              <w:spacing w:line="276" w:lineRule="auto"/>
              <w:rPr>
                <w:rFonts w:cs="Arial"/>
                <w:b/>
                <w:color w:val="000000"/>
              </w:rPr>
            </w:pPr>
            <w:r w:rsidRPr="00F41A1A">
              <w:rPr>
                <w:rFonts w:cs="Arial"/>
                <w:b/>
                <w:color w:val="000000"/>
              </w:rPr>
              <w:t xml:space="preserve">Ukierunkowanie terytorialne </w:t>
            </w:r>
            <w:r w:rsidRPr="00F41A1A">
              <w:rPr>
                <w:rFonts w:cs="Arial"/>
                <w:b/>
                <w:color w:val="000000"/>
              </w:rPr>
              <w:br/>
              <w:t>– 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2E15FD86" w14:textId="77777777" w:rsidR="003D0CE5" w:rsidRPr="00F41A1A" w:rsidRDefault="003D0CE5" w:rsidP="00F41A1A">
            <w:pPr>
              <w:spacing w:line="276" w:lineRule="auto"/>
              <w:ind w:left="360"/>
              <w:rPr>
                <w:rFonts w:cs="Arial"/>
              </w:rPr>
            </w:pPr>
            <w:r w:rsidRPr="00F41A1A">
              <w:rPr>
                <w:rFonts w:cs="Arial"/>
              </w:rPr>
              <w:t>Całe województwo</w:t>
            </w:r>
          </w:p>
        </w:tc>
      </w:tr>
      <w:tr w:rsidR="003D0CE5" w:rsidRPr="00F30DA6" w14:paraId="0D5712A8" w14:textId="77777777" w:rsidTr="003D0CE5">
        <w:tc>
          <w:tcPr>
            <w:tcW w:w="2468" w:type="dxa"/>
            <w:shd w:val="clear" w:color="auto" w:fill="F3F3F3"/>
            <w:vAlign w:val="center"/>
          </w:tcPr>
          <w:p w14:paraId="04729DC8" w14:textId="77777777" w:rsidR="003D0CE5" w:rsidRPr="00F41A1A" w:rsidRDefault="003D0CE5" w:rsidP="00F41A1A">
            <w:pPr>
              <w:spacing w:line="276" w:lineRule="auto"/>
              <w:rPr>
                <w:rFonts w:cs="Arial"/>
                <w:b/>
              </w:rPr>
            </w:pPr>
            <w:r w:rsidRPr="00F41A1A">
              <w:rPr>
                <w:rFonts w:cs="Arial"/>
                <w:b/>
              </w:rPr>
              <w:lastRenderedPageBreak/>
              <w:t>Przedsięwzięcia strategiczne</w:t>
            </w:r>
          </w:p>
        </w:tc>
        <w:tc>
          <w:tcPr>
            <w:tcW w:w="6746" w:type="dxa"/>
            <w:vAlign w:val="center"/>
          </w:tcPr>
          <w:p w14:paraId="3C1BB0B6" w14:textId="77777777" w:rsidR="003D0CE5" w:rsidRPr="00F41A1A" w:rsidRDefault="003D0CE5" w:rsidP="00F41A1A">
            <w:pPr>
              <w:spacing w:line="276" w:lineRule="auto"/>
              <w:rPr>
                <w:rFonts w:cs="Arial"/>
              </w:rPr>
            </w:pPr>
            <w:r w:rsidRPr="00F41A1A">
              <w:rPr>
                <w:rFonts w:cs="Arial"/>
                <w:b/>
              </w:rPr>
              <w:t>Pomorska Dolina Wodorowa</w:t>
            </w:r>
          </w:p>
        </w:tc>
      </w:tr>
    </w:tbl>
    <w:p w14:paraId="208DE593" w14:textId="2E8AF6C6" w:rsidR="003D0CE5" w:rsidRPr="00F41A1A" w:rsidRDefault="003D0CE5" w:rsidP="00F41A1A">
      <w:pPr>
        <w:pStyle w:val="wnioskiiinne"/>
      </w:pPr>
      <w:r w:rsidRPr="00F41A1A">
        <w:t>Wskaźniki produktu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1701"/>
      </w:tblGrid>
      <w:tr w:rsidR="003D0CE5" w:rsidRPr="00F30DA6" w14:paraId="4D673001" w14:textId="77777777" w:rsidTr="003D0CE5">
        <w:trPr>
          <w:tblHeader/>
        </w:trPr>
        <w:tc>
          <w:tcPr>
            <w:tcW w:w="4395" w:type="dxa"/>
            <w:gridSpan w:val="2"/>
            <w:shd w:val="clear" w:color="auto" w:fill="CCFFCC"/>
            <w:vAlign w:val="center"/>
          </w:tcPr>
          <w:p w14:paraId="7EACF0E5"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4BA27FBF"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340B9449"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1701" w:type="dxa"/>
            <w:shd w:val="clear" w:color="auto" w:fill="CCFFCC"/>
            <w:vAlign w:val="center"/>
          </w:tcPr>
          <w:p w14:paraId="3B447C74" w14:textId="77777777" w:rsidR="003D0CE5" w:rsidRPr="00F41A1A" w:rsidRDefault="003D0CE5"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D0CE5" w:rsidRPr="00F30DA6" w14:paraId="34DBE556" w14:textId="77777777" w:rsidTr="003D0CE5">
        <w:trPr>
          <w:trHeight w:val="347"/>
        </w:trPr>
        <w:tc>
          <w:tcPr>
            <w:tcW w:w="502" w:type="dxa"/>
            <w:vAlign w:val="center"/>
          </w:tcPr>
          <w:p w14:paraId="0AA9633E"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2.</w:t>
            </w:r>
          </w:p>
        </w:tc>
        <w:tc>
          <w:tcPr>
            <w:tcW w:w="3893" w:type="dxa"/>
          </w:tcPr>
          <w:p w14:paraId="1F5102F0" w14:textId="00CB3292" w:rsidR="003D0CE5" w:rsidRPr="00F41A1A" w:rsidRDefault="003D0CE5" w:rsidP="00F41A1A">
            <w:pPr>
              <w:spacing w:line="276" w:lineRule="auto"/>
              <w:rPr>
                <w:rFonts w:eastAsia="Times New Roman" w:cs="Arial"/>
                <w:i/>
                <w:lang w:eastAsia="pl-PL"/>
              </w:rPr>
            </w:pPr>
            <w:r w:rsidRPr="00F41A1A">
              <w:rPr>
                <w:rFonts w:cs="Arial"/>
              </w:rPr>
              <w:t xml:space="preserve">Liczba </w:t>
            </w:r>
            <w:r w:rsidR="00D22248" w:rsidRPr="00F41A1A">
              <w:rPr>
                <w:rFonts w:cs="Arial"/>
              </w:rPr>
              <w:t xml:space="preserve">wybudowanych lub zmodernizowanych </w:t>
            </w:r>
            <w:r w:rsidRPr="00F41A1A">
              <w:rPr>
                <w:rFonts w:cs="Arial"/>
              </w:rPr>
              <w:t>obiektów na potrzeby wdrażania nowych technologii</w:t>
            </w:r>
          </w:p>
        </w:tc>
        <w:tc>
          <w:tcPr>
            <w:tcW w:w="1559" w:type="dxa"/>
            <w:vAlign w:val="center"/>
          </w:tcPr>
          <w:p w14:paraId="01EA7A9F"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0</w:t>
            </w:r>
          </w:p>
        </w:tc>
        <w:tc>
          <w:tcPr>
            <w:tcW w:w="1559" w:type="dxa"/>
            <w:vAlign w:val="center"/>
          </w:tcPr>
          <w:p w14:paraId="1B6ED98A" w14:textId="77777777" w:rsidR="003D0CE5" w:rsidRPr="00F41A1A" w:rsidDel="00A442EF" w:rsidRDefault="003D0CE5" w:rsidP="00F41A1A">
            <w:pPr>
              <w:spacing w:line="276" w:lineRule="auto"/>
              <w:rPr>
                <w:rFonts w:eastAsia="Times New Roman" w:cs="Arial"/>
                <w:lang w:eastAsia="pl-PL"/>
              </w:rPr>
            </w:pPr>
            <w:r w:rsidRPr="00F41A1A">
              <w:rPr>
                <w:rFonts w:eastAsia="Times New Roman" w:cs="Arial"/>
                <w:lang w:eastAsia="pl-PL"/>
              </w:rPr>
              <w:t>50</w:t>
            </w:r>
          </w:p>
        </w:tc>
        <w:tc>
          <w:tcPr>
            <w:tcW w:w="1701" w:type="dxa"/>
            <w:vAlign w:val="center"/>
          </w:tcPr>
          <w:p w14:paraId="069C4A52"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Opracowanie własne</w:t>
            </w:r>
          </w:p>
        </w:tc>
      </w:tr>
      <w:tr w:rsidR="003D0CE5" w:rsidRPr="00F30DA6" w14:paraId="0F76ECB2" w14:textId="77777777" w:rsidTr="003D0CE5">
        <w:trPr>
          <w:trHeight w:val="347"/>
        </w:trPr>
        <w:tc>
          <w:tcPr>
            <w:tcW w:w="502" w:type="dxa"/>
            <w:vAlign w:val="center"/>
          </w:tcPr>
          <w:p w14:paraId="72F9DAE6"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3.</w:t>
            </w:r>
          </w:p>
        </w:tc>
        <w:tc>
          <w:tcPr>
            <w:tcW w:w="3893" w:type="dxa"/>
          </w:tcPr>
          <w:p w14:paraId="764F8E68" w14:textId="15917A84" w:rsidR="003D0CE5" w:rsidRPr="00F41A1A" w:rsidRDefault="003D0CE5" w:rsidP="00F41A1A">
            <w:pPr>
              <w:spacing w:line="276" w:lineRule="auto"/>
              <w:rPr>
                <w:rFonts w:eastAsia="Times New Roman" w:cs="Arial"/>
                <w:i/>
                <w:color w:val="FF0000"/>
                <w:lang w:eastAsia="pl-PL"/>
              </w:rPr>
            </w:pPr>
            <w:r w:rsidRPr="00F41A1A">
              <w:rPr>
                <w:rFonts w:eastAsia="Times New Roman" w:cs="Arial"/>
                <w:lang w:eastAsia="pl-PL"/>
              </w:rPr>
              <w:t>Liczba zmodernizowanych lub wymienionych punktów oświetlenia zewnętrznego</w:t>
            </w:r>
          </w:p>
        </w:tc>
        <w:tc>
          <w:tcPr>
            <w:tcW w:w="1559" w:type="dxa"/>
            <w:vAlign w:val="center"/>
          </w:tcPr>
          <w:p w14:paraId="65171880"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0</w:t>
            </w:r>
          </w:p>
        </w:tc>
        <w:tc>
          <w:tcPr>
            <w:tcW w:w="1559" w:type="dxa"/>
            <w:vAlign w:val="center"/>
          </w:tcPr>
          <w:p w14:paraId="4213D5EB" w14:textId="77777777" w:rsidR="003D0CE5" w:rsidRPr="00F41A1A" w:rsidDel="00A442EF" w:rsidRDefault="003D0CE5" w:rsidP="00F41A1A">
            <w:pPr>
              <w:spacing w:line="276" w:lineRule="auto"/>
              <w:rPr>
                <w:rFonts w:eastAsia="Times New Roman" w:cs="Arial"/>
                <w:lang w:eastAsia="pl-PL"/>
              </w:rPr>
            </w:pPr>
            <w:r w:rsidRPr="00F41A1A">
              <w:rPr>
                <w:rFonts w:eastAsia="Times New Roman" w:cs="Arial"/>
                <w:lang w:eastAsia="pl-PL"/>
              </w:rPr>
              <w:t>30 000</w:t>
            </w:r>
          </w:p>
        </w:tc>
        <w:tc>
          <w:tcPr>
            <w:tcW w:w="1701" w:type="dxa"/>
            <w:vAlign w:val="center"/>
          </w:tcPr>
          <w:p w14:paraId="0E027609"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Opracowanie własne</w:t>
            </w:r>
          </w:p>
        </w:tc>
      </w:tr>
    </w:tbl>
    <w:p w14:paraId="28EEC649" w14:textId="73C5F4D9" w:rsidR="00317346" w:rsidRPr="00F41A1A" w:rsidRDefault="00317346" w:rsidP="00F41A1A">
      <w:pPr>
        <w:pStyle w:val="Nagwek3"/>
        <w:rPr>
          <w:sz w:val="22"/>
          <w:szCs w:val="22"/>
          <w:lang w:eastAsia="pl-PL"/>
        </w:rPr>
      </w:pPr>
      <w:bookmarkStart w:id="43" w:name="_Toc62123402"/>
      <w:r>
        <w:rPr>
          <w:lang w:eastAsia="pl-PL"/>
        </w:rPr>
        <w:t>Priorytet 2.2</w:t>
      </w:r>
      <w:r w:rsidR="00933C62">
        <w:rPr>
          <w:lang w:eastAsia="pl-PL"/>
        </w:rPr>
        <w:t xml:space="preserve"> </w:t>
      </w:r>
      <w:r w:rsidR="00933C62" w:rsidRPr="00F41A1A">
        <w:rPr>
          <w:rFonts w:eastAsia="Times New Roman" w:cs="Arial"/>
          <w:b w:val="0"/>
          <w:lang w:eastAsia="pl-PL"/>
        </w:rPr>
        <w:t>Poprawa jakości powietrza</w:t>
      </w:r>
      <w:bookmarkEnd w:id="43"/>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3402"/>
        <w:gridCol w:w="3544"/>
      </w:tblGrid>
      <w:tr w:rsidR="003D0CE5" w:rsidRPr="00F30DA6" w14:paraId="6492AD39" w14:textId="77777777" w:rsidTr="003D0CE5">
        <w:tc>
          <w:tcPr>
            <w:tcW w:w="924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29A0FF" w14:textId="77777777" w:rsidR="003D0CE5" w:rsidRPr="00F41A1A" w:rsidRDefault="003D0CE5" w:rsidP="00F41A1A">
            <w:pPr>
              <w:spacing w:line="276" w:lineRule="auto"/>
              <w:rPr>
                <w:rFonts w:eastAsia="Times New Roman" w:cs="Arial"/>
                <w:b/>
                <w:lang w:eastAsia="pl-PL"/>
              </w:rPr>
            </w:pPr>
            <w:r w:rsidRPr="00F41A1A">
              <w:rPr>
                <w:rFonts w:eastAsia="Times New Roman" w:cs="Arial"/>
                <w:b/>
                <w:lang w:eastAsia="pl-PL"/>
              </w:rPr>
              <w:t>Priorytet 2.2</w:t>
            </w:r>
          </w:p>
          <w:p w14:paraId="50122E9A" w14:textId="77777777" w:rsidR="003D0CE5" w:rsidRPr="00F41A1A" w:rsidRDefault="003D0CE5" w:rsidP="00F41A1A">
            <w:pPr>
              <w:spacing w:line="276" w:lineRule="auto"/>
              <w:rPr>
                <w:rFonts w:eastAsia="Times New Roman" w:cs="Arial"/>
                <w:b/>
                <w:lang w:eastAsia="pl-PL"/>
              </w:rPr>
            </w:pPr>
            <w:r w:rsidRPr="00F41A1A">
              <w:rPr>
                <w:rFonts w:eastAsia="Times New Roman" w:cs="Arial"/>
                <w:b/>
                <w:lang w:eastAsia="pl-PL"/>
              </w:rPr>
              <w:t>Poprawa jakości powietrza</w:t>
            </w:r>
          </w:p>
        </w:tc>
      </w:tr>
      <w:tr w:rsidR="003D0CE5" w:rsidRPr="00F30DA6" w14:paraId="6739F013" w14:textId="77777777" w:rsidTr="00F41A1A">
        <w:trPr>
          <w:trHeight w:val="720"/>
        </w:trPr>
        <w:tc>
          <w:tcPr>
            <w:tcW w:w="2297" w:type="dxa"/>
            <w:shd w:val="clear" w:color="auto" w:fill="F3F3F3"/>
            <w:vAlign w:val="center"/>
          </w:tcPr>
          <w:p w14:paraId="6A0C5765" w14:textId="77777777" w:rsidR="003D0CE5" w:rsidRPr="00F41A1A" w:rsidRDefault="003D0CE5" w:rsidP="00F41A1A">
            <w:pPr>
              <w:spacing w:line="276" w:lineRule="auto"/>
              <w:rPr>
                <w:rFonts w:eastAsia="Times New Roman" w:cs="Arial"/>
                <w:b/>
                <w:color w:val="FF0000"/>
                <w:lang w:eastAsia="pl-PL"/>
              </w:rPr>
            </w:pPr>
            <w:r w:rsidRPr="00F41A1A">
              <w:rPr>
                <w:rFonts w:eastAsia="Times New Roman" w:cs="Arial"/>
                <w:b/>
                <w:lang w:eastAsia="pl-PL"/>
              </w:rPr>
              <w:t>Zakres tematyczny</w:t>
            </w:r>
          </w:p>
        </w:tc>
        <w:tc>
          <w:tcPr>
            <w:tcW w:w="6946" w:type="dxa"/>
            <w:gridSpan w:val="2"/>
            <w:vAlign w:val="center"/>
          </w:tcPr>
          <w:p w14:paraId="7681A8E9" w14:textId="77777777" w:rsidR="003D0CE5" w:rsidRPr="00F41A1A" w:rsidRDefault="003D0CE5" w:rsidP="00F41A1A">
            <w:pPr>
              <w:autoSpaceDE w:val="0"/>
              <w:autoSpaceDN w:val="0"/>
              <w:adjustRightInd w:val="0"/>
              <w:spacing w:line="276" w:lineRule="auto"/>
              <w:rPr>
                <w:rFonts w:eastAsia="Times New Roman" w:cs="Arial"/>
                <w:i/>
                <w:lang w:eastAsia="pl-PL"/>
              </w:rPr>
            </w:pPr>
            <w:r w:rsidRPr="00F41A1A">
              <w:rPr>
                <w:rFonts w:cs="Arial"/>
              </w:rPr>
              <w:t>Działania dotyczące poprawy jakości powietrza poprzez rozwój gospodarki niskoemisyjnej w sektorze publicznym, mieszkalnictwie, energetyce zawodowej (kogeneracja i trigenerację wraz z miejskimi systemami ciepłowniczymi oraz poprawa komfortu termicznego w budynkach) oraz w przedsiębiorstwach.</w:t>
            </w:r>
          </w:p>
        </w:tc>
      </w:tr>
      <w:tr w:rsidR="00B924F0" w:rsidRPr="00F30DA6" w14:paraId="6852609C" w14:textId="77777777" w:rsidTr="00F41A1A">
        <w:trPr>
          <w:trHeight w:val="316"/>
        </w:trPr>
        <w:tc>
          <w:tcPr>
            <w:tcW w:w="2297" w:type="dxa"/>
            <w:vMerge w:val="restart"/>
            <w:shd w:val="clear" w:color="auto" w:fill="F3F3F3"/>
            <w:vAlign w:val="center"/>
          </w:tcPr>
          <w:p w14:paraId="34BBE571" w14:textId="77777777" w:rsidR="00B924F0" w:rsidRPr="00F41A1A" w:rsidRDefault="00B924F0" w:rsidP="00F41A1A">
            <w:pPr>
              <w:spacing w:line="276" w:lineRule="auto"/>
              <w:rPr>
                <w:rFonts w:eastAsia="Times New Roman" w:cs="Arial"/>
                <w:color w:val="000000" w:themeColor="text1"/>
                <w:lang w:eastAsia="pl-PL"/>
              </w:rPr>
            </w:pPr>
            <w:r w:rsidRPr="00F41A1A">
              <w:rPr>
                <w:rFonts w:eastAsia="Times New Roman" w:cs="Arial"/>
                <w:b/>
                <w:color w:val="000000" w:themeColor="text1"/>
                <w:lang w:eastAsia="pl-PL"/>
              </w:rPr>
              <w:t>Zobowiązania SWP</w:t>
            </w:r>
          </w:p>
        </w:tc>
        <w:tc>
          <w:tcPr>
            <w:tcW w:w="6946" w:type="dxa"/>
            <w:gridSpan w:val="2"/>
            <w:shd w:val="clear" w:color="auto" w:fill="FFFFCC"/>
            <w:vAlign w:val="center"/>
          </w:tcPr>
          <w:p w14:paraId="5768BE1E" w14:textId="058160A3" w:rsidR="00B924F0" w:rsidRPr="00F41A1A" w:rsidRDefault="00B924F0" w:rsidP="00F41A1A">
            <w:pPr>
              <w:autoSpaceDE w:val="0"/>
              <w:autoSpaceDN w:val="0"/>
              <w:adjustRightInd w:val="0"/>
              <w:spacing w:line="276" w:lineRule="auto"/>
              <w:rPr>
                <w:rFonts w:cs="Arial"/>
                <w:b/>
              </w:rPr>
            </w:pPr>
            <w:r w:rsidRPr="00F41A1A">
              <w:rPr>
                <w:rFonts w:cs="Arial"/>
                <w:b/>
              </w:rPr>
              <w:t>Nazwa</w:t>
            </w:r>
          </w:p>
        </w:tc>
      </w:tr>
      <w:tr w:rsidR="00B924F0" w:rsidRPr="00F30DA6" w14:paraId="0386BA3A" w14:textId="77777777" w:rsidTr="00F41A1A">
        <w:trPr>
          <w:trHeight w:val="720"/>
        </w:trPr>
        <w:tc>
          <w:tcPr>
            <w:tcW w:w="2297" w:type="dxa"/>
            <w:vMerge/>
            <w:shd w:val="clear" w:color="auto" w:fill="F3F3F3"/>
            <w:vAlign w:val="center"/>
          </w:tcPr>
          <w:p w14:paraId="3B512719" w14:textId="77777777" w:rsidR="00B924F0" w:rsidRPr="00F41A1A" w:rsidRDefault="00B924F0" w:rsidP="00F41A1A">
            <w:pPr>
              <w:spacing w:line="276" w:lineRule="auto"/>
              <w:rPr>
                <w:rFonts w:eastAsia="Times New Roman" w:cs="Arial"/>
                <w:b/>
                <w:color w:val="000000" w:themeColor="text1"/>
                <w:lang w:eastAsia="pl-PL"/>
              </w:rPr>
            </w:pPr>
          </w:p>
        </w:tc>
        <w:tc>
          <w:tcPr>
            <w:tcW w:w="6946" w:type="dxa"/>
            <w:gridSpan w:val="2"/>
            <w:vAlign w:val="center"/>
          </w:tcPr>
          <w:p w14:paraId="7E07925B" w14:textId="77777777" w:rsidR="00B924F0" w:rsidRPr="00F41A1A" w:rsidRDefault="00B924F0" w:rsidP="00F41A1A">
            <w:pPr>
              <w:spacing w:after="200" w:line="276" w:lineRule="auto"/>
              <w:rPr>
                <w:rFonts w:cs="Arial"/>
              </w:rPr>
            </w:pPr>
          </w:p>
        </w:tc>
      </w:tr>
      <w:tr w:rsidR="003D0CE5" w:rsidRPr="00F30DA6" w14:paraId="3D8F423C" w14:textId="77777777" w:rsidTr="00F41A1A">
        <w:trPr>
          <w:trHeight w:val="145"/>
        </w:trPr>
        <w:tc>
          <w:tcPr>
            <w:tcW w:w="2297" w:type="dxa"/>
            <w:vMerge w:val="restart"/>
            <w:shd w:val="clear" w:color="auto" w:fill="F3F3F3"/>
            <w:vAlign w:val="center"/>
          </w:tcPr>
          <w:p w14:paraId="62A2FEA3" w14:textId="77777777" w:rsidR="003D0CE5" w:rsidRPr="00F41A1A" w:rsidRDefault="003D0CE5" w:rsidP="00F41A1A">
            <w:pPr>
              <w:spacing w:line="276" w:lineRule="auto"/>
              <w:rPr>
                <w:rFonts w:eastAsia="Times New Roman" w:cs="Arial"/>
                <w:b/>
                <w:color w:val="000000" w:themeColor="text1"/>
                <w:lang w:eastAsia="pl-PL"/>
              </w:rPr>
            </w:pPr>
            <w:r w:rsidRPr="00F41A1A">
              <w:rPr>
                <w:rFonts w:eastAsia="Times New Roman" w:cs="Arial"/>
                <w:b/>
                <w:color w:val="000000" w:themeColor="text1"/>
                <w:lang w:eastAsia="pl-PL"/>
              </w:rPr>
              <w:t>Oczekiwania wobec władz centralnych</w:t>
            </w:r>
          </w:p>
        </w:tc>
        <w:tc>
          <w:tcPr>
            <w:tcW w:w="3402" w:type="dxa"/>
            <w:shd w:val="clear" w:color="auto" w:fill="FFFFCC"/>
            <w:vAlign w:val="center"/>
          </w:tcPr>
          <w:p w14:paraId="220F9C91" w14:textId="77777777" w:rsidR="003D0CE5" w:rsidRPr="00F41A1A" w:rsidRDefault="003D0CE5" w:rsidP="00F41A1A">
            <w:pPr>
              <w:autoSpaceDE w:val="0"/>
              <w:autoSpaceDN w:val="0"/>
              <w:adjustRightInd w:val="0"/>
              <w:spacing w:line="276" w:lineRule="auto"/>
              <w:rPr>
                <w:rFonts w:cs="Arial"/>
              </w:rPr>
            </w:pPr>
            <w:r w:rsidRPr="00F41A1A">
              <w:rPr>
                <w:rFonts w:cs="Arial"/>
                <w:b/>
              </w:rPr>
              <w:t>Nazwa</w:t>
            </w:r>
          </w:p>
        </w:tc>
        <w:tc>
          <w:tcPr>
            <w:tcW w:w="3544" w:type="dxa"/>
            <w:shd w:val="clear" w:color="auto" w:fill="FFFFCC"/>
            <w:vAlign w:val="center"/>
          </w:tcPr>
          <w:p w14:paraId="4BF628FD" w14:textId="77777777" w:rsidR="003D0CE5" w:rsidRPr="00F41A1A" w:rsidRDefault="003D0CE5" w:rsidP="00F41A1A">
            <w:pPr>
              <w:autoSpaceDE w:val="0"/>
              <w:autoSpaceDN w:val="0"/>
              <w:adjustRightInd w:val="0"/>
              <w:spacing w:line="276" w:lineRule="auto"/>
              <w:rPr>
                <w:rFonts w:cs="Arial"/>
                <w:b/>
              </w:rPr>
            </w:pPr>
            <w:r w:rsidRPr="00F41A1A">
              <w:rPr>
                <w:rFonts w:cs="Arial"/>
                <w:b/>
              </w:rPr>
              <w:t>Planowane działania</w:t>
            </w:r>
          </w:p>
        </w:tc>
      </w:tr>
      <w:tr w:rsidR="003D0CE5" w:rsidRPr="00F30DA6" w14:paraId="18008E97" w14:textId="77777777" w:rsidTr="00F41A1A">
        <w:trPr>
          <w:trHeight w:val="720"/>
        </w:trPr>
        <w:tc>
          <w:tcPr>
            <w:tcW w:w="2297" w:type="dxa"/>
            <w:vMerge/>
            <w:shd w:val="clear" w:color="auto" w:fill="F3F3F3"/>
            <w:vAlign w:val="center"/>
          </w:tcPr>
          <w:p w14:paraId="3BECC6D9" w14:textId="77777777" w:rsidR="003D0CE5" w:rsidRPr="00F41A1A" w:rsidRDefault="003D0CE5" w:rsidP="00F41A1A">
            <w:pPr>
              <w:spacing w:line="276" w:lineRule="auto"/>
              <w:rPr>
                <w:rFonts w:eastAsia="Times New Roman" w:cs="Arial"/>
                <w:b/>
                <w:color w:val="000000" w:themeColor="text1"/>
                <w:lang w:eastAsia="pl-PL"/>
              </w:rPr>
            </w:pPr>
          </w:p>
        </w:tc>
        <w:tc>
          <w:tcPr>
            <w:tcW w:w="3402" w:type="dxa"/>
            <w:vAlign w:val="center"/>
          </w:tcPr>
          <w:p w14:paraId="05953E83" w14:textId="0C4F2B36" w:rsidR="003D0CE5" w:rsidRPr="00F41A1A" w:rsidRDefault="003D0CE5" w:rsidP="00F41A1A">
            <w:pPr>
              <w:autoSpaceDE w:val="0"/>
              <w:autoSpaceDN w:val="0"/>
              <w:adjustRightInd w:val="0"/>
              <w:spacing w:line="276" w:lineRule="auto"/>
              <w:rPr>
                <w:rFonts w:cs="Arial"/>
                <w:highlight w:val="yellow"/>
              </w:rPr>
            </w:pPr>
          </w:p>
        </w:tc>
        <w:tc>
          <w:tcPr>
            <w:tcW w:w="3544" w:type="dxa"/>
            <w:vAlign w:val="center"/>
          </w:tcPr>
          <w:p w14:paraId="498BEC99" w14:textId="54396C31" w:rsidR="003D0CE5" w:rsidRPr="00F41A1A" w:rsidRDefault="003D0CE5" w:rsidP="00F41A1A">
            <w:pPr>
              <w:autoSpaceDE w:val="0"/>
              <w:autoSpaceDN w:val="0"/>
              <w:adjustRightInd w:val="0"/>
              <w:spacing w:line="276" w:lineRule="auto"/>
              <w:rPr>
                <w:rFonts w:cs="Arial"/>
                <w:highlight w:val="yellow"/>
              </w:rPr>
            </w:pPr>
          </w:p>
        </w:tc>
      </w:tr>
      <w:tr w:rsidR="003D0CE5" w:rsidRPr="00F30DA6" w14:paraId="0CBD67DA" w14:textId="77777777" w:rsidTr="00F41A1A">
        <w:trPr>
          <w:trHeight w:val="142"/>
        </w:trPr>
        <w:tc>
          <w:tcPr>
            <w:tcW w:w="2297" w:type="dxa"/>
            <w:vMerge w:val="restart"/>
            <w:shd w:val="clear" w:color="auto" w:fill="F3F3F3"/>
            <w:vAlign w:val="center"/>
          </w:tcPr>
          <w:p w14:paraId="686AE4A2" w14:textId="39F868C5" w:rsidR="003D0CE5" w:rsidRPr="00F41A1A" w:rsidRDefault="003D0CE5" w:rsidP="00F41A1A">
            <w:pPr>
              <w:spacing w:line="276" w:lineRule="auto"/>
              <w:rPr>
                <w:rFonts w:eastAsia="Times New Roman" w:cs="Arial"/>
                <w:b/>
                <w:color w:val="000000" w:themeColor="text1"/>
                <w:lang w:eastAsia="pl-PL"/>
              </w:rPr>
            </w:pPr>
            <w:r w:rsidRPr="00F41A1A">
              <w:rPr>
                <w:rFonts w:eastAsia="Times New Roman" w:cs="Arial"/>
                <w:b/>
                <w:color w:val="000000" w:themeColor="text1"/>
                <w:lang w:eastAsia="pl-PL"/>
              </w:rPr>
              <w:t>Obszary współpracy międzyregionalne</w:t>
            </w:r>
            <w:r w:rsidR="00933C62">
              <w:rPr>
                <w:rFonts w:eastAsia="Times New Roman" w:cs="Arial"/>
                <w:b/>
                <w:color w:val="000000" w:themeColor="text1"/>
                <w:lang w:eastAsia="pl-PL"/>
              </w:rPr>
              <w:t>j</w:t>
            </w:r>
            <w:r w:rsidRPr="00F41A1A">
              <w:rPr>
                <w:rFonts w:eastAsia="Times New Roman" w:cs="Arial"/>
                <w:b/>
                <w:color w:val="000000" w:themeColor="text1"/>
                <w:lang w:eastAsia="pl-PL"/>
              </w:rPr>
              <w:br/>
              <w:t>i międzynarodowej</w:t>
            </w:r>
          </w:p>
        </w:tc>
        <w:tc>
          <w:tcPr>
            <w:tcW w:w="3402" w:type="dxa"/>
            <w:shd w:val="clear" w:color="auto" w:fill="FFFFCC"/>
            <w:vAlign w:val="center"/>
          </w:tcPr>
          <w:p w14:paraId="67D21A61" w14:textId="77777777" w:rsidR="003D0CE5" w:rsidRPr="00F41A1A" w:rsidRDefault="003D0CE5" w:rsidP="00F41A1A">
            <w:pPr>
              <w:autoSpaceDE w:val="0"/>
              <w:autoSpaceDN w:val="0"/>
              <w:adjustRightInd w:val="0"/>
              <w:spacing w:line="276" w:lineRule="auto"/>
              <w:rPr>
                <w:rFonts w:cs="Arial"/>
              </w:rPr>
            </w:pPr>
            <w:r w:rsidRPr="00F41A1A">
              <w:rPr>
                <w:rFonts w:cs="Arial"/>
                <w:b/>
              </w:rPr>
              <w:t>Nazwa</w:t>
            </w:r>
          </w:p>
        </w:tc>
        <w:tc>
          <w:tcPr>
            <w:tcW w:w="3544" w:type="dxa"/>
            <w:shd w:val="clear" w:color="auto" w:fill="FFFFCC"/>
            <w:vAlign w:val="center"/>
          </w:tcPr>
          <w:p w14:paraId="024ADAED" w14:textId="77777777" w:rsidR="003D0CE5" w:rsidRPr="00F41A1A" w:rsidRDefault="003D0CE5" w:rsidP="00F41A1A">
            <w:pPr>
              <w:autoSpaceDE w:val="0"/>
              <w:autoSpaceDN w:val="0"/>
              <w:adjustRightInd w:val="0"/>
              <w:spacing w:line="276" w:lineRule="auto"/>
              <w:rPr>
                <w:rFonts w:cs="Arial"/>
              </w:rPr>
            </w:pPr>
            <w:r w:rsidRPr="00F41A1A">
              <w:rPr>
                <w:rFonts w:cs="Arial"/>
                <w:b/>
              </w:rPr>
              <w:t>Planowane działania</w:t>
            </w:r>
          </w:p>
        </w:tc>
      </w:tr>
      <w:tr w:rsidR="003D0CE5" w:rsidRPr="00F30DA6" w14:paraId="18856679" w14:textId="77777777" w:rsidTr="00F41A1A">
        <w:trPr>
          <w:trHeight w:val="720"/>
        </w:trPr>
        <w:tc>
          <w:tcPr>
            <w:tcW w:w="2297" w:type="dxa"/>
            <w:vMerge/>
            <w:shd w:val="clear" w:color="auto" w:fill="F3F3F3"/>
            <w:vAlign w:val="center"/>
          </w:tcPr>
          <w:p w14:paraId="5945E10D" w14:textId="77777777" w:rsidR="003D0CE5" w:rsidRPr="00F41A1A" w:rsidRDefault="003D0CE5" w:rsidP="00F41A1A">
            <w:pPr>
              <w:spacing w:line="276" w:lineRule="auto"/>
              <w:rPr>
                <w:rFonts w:eastAsia="Times New Roman" w:cs="Arial"/>
                <w:b/>
                <w:lang w:eastAsia="pl-PL"/>
              </w:rPr>
            </w:pPr>
          </w:p>
        </w:tc>
        <w:tc>
          <w:tcPr>
            <w:tcW w:w="3402" w:type="dxa"/>
            <w:vAlign w:val="center"/>
          </w:tcPr>
          <w:p w14:paraId="68D78BCC" w14:textId="77777777" w:rsidR="003D0CE5" w:rsidRPr="00F41A1A" w:rsidRDefault="003D0CE5" w:rsidP="00F41A1A">
            <w:pPr>
              <w:autoSpaceDE w:val="0"/>
              <w:autoSpaceDN w:val="0"/>
              <w:adjustRightInd w:val="0"/>
              <w:spacing w:line="276" w:lineRule="auto"/>
              <w:rPr>
                <w:rFonts w:cs="Arial"/>
              </w:rPr>
            </w:pPr>
          </w:p>
        </w:tc>
        <w:tc>
          <w:tcPr>
            <w:tcW w:w="3544" w:type="dxa"/>
            <w:vAlign w:val="center"/>
          </w:tcPr>
          <w:p w14:paraId="301B0B18" w14:textId="77777777" w:rsidR="003D0CE5" w:rsidRPr="00F41A1A" w:rsidRDefault="003D0CE5" w:rsidP="00F41A1A">
            <w:pPr>
              <w:autoSpaceDE w:val="0"/>
              <w:autoSpaceDN w:val="0"/>
              <w:adjustRightInd w:val="0"/>
              <w:spacing w:line="276" w:lineRule="auto"/>
              <w:rPr>
                <w:rFonts w:cs="Arial"/>
              </w:rPr>
            </w:pPr>
          </w:p>
        </w:tc>
      </w:tr>
    </w:tbl>
    <w:p w14:paraId="5F6D1155" w14:textId="77777777" w:rsidR="003D0CE5" w:rsidRPr="00F41A1A" w:rsidRDefault="003D0CE5" w:rsidP="00F41A1A">
      <w:pPr>
        <w:pStyle w:val="wnioskiiinne"/>
        <w:rPr>
          <w:b w:val="0"/>
        </w:rPr>
      </w:pPr>
      <w:r w:rsidRPr="00F41A1A">
        <w:t>Wskaźniki rezultatu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1701"/>
      </w:tblGrid>
      <w:tr w:rsidR="003D0CE5" w:rsidRPr="00F30DA6" w14:paraId="42A41068" w14:textId="77777777" w:rsidTr="003D0CE5">
        <w:trPr>
          <w:tblHeader/>
        </w:trPr>
        <w:tc>
          <w:tcPr>
            <w:tcW w:w="4395" w:type="dxa"/>
            <w:gridSpan w:val="2"/>
            <w:shd w:val="clear" w:color="auto" w:fill="CCFFCC"/>
            <w:vAlign w:val="center"/>
          </w:tcPr>
          <w:p w14:paraId="763ECD61"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625A0AD5"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335E6C50"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1701" w:type="dxa"/>
            <w:shd w:val="clear" w:color="auto" w:fill="CCFFCC"/>
            <w:vAlign w:val="center"/>
          </w:tcPr>
          <w:p w14:paraId="486E1839" w14:textId="77777777" w:rsidR="003D0CE5" w:rsidRPr="00F41A1A" w:rsidRDefault="003D0CE5"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D0CE5" w:rsidRPr="00F30DA6" w14:paraId="02B1652D" w14:textId="77777777" w:rsidTr="003D0CE5">
        <w:trPr>
          <w:trHeight w:val="347"/>
        </w:trPr>
        <w:tc>
          <w:tcPr>
            <w:tcW w:w="502" w:type="dxa"/>
            <w:vAlign w:val="center"/>
          </w:tcPr>
          <w:p w14:paraId="2B164D7C" w14:textId="77777777" w:rsidR="003D0CE5" w:rsidRPr="00F41A1A" w:rsidRDefault="003D0CE5" w:rsidP="00F41A1A">
            <w:pPr>
              <w:spacing w:line="276" w:lineRule="auto"/>
              <w:rPr>
                <w:rFonts w:cs="Arial"/>
                <w:lang w:eastAsia="pl-PL"/>
              </w:rPr>
            </w:pPr>
            <w:r w:rsidRPr="00F41A1A">
              <w:rPr>
                <w:rFonts w:cs="Arial"/>
                <w:lang w:eastAsia="pl-PL"/>
              </w:rPr>
              <w:t>1.</w:t>
            </w:r>
          </w:p>
        </w:tc>
        <w:tc>
          <w:tcPr>
            <w:tcW w:w="3893" w:type="dxa"/>
          </w:tcPr>
          <w:p w14:paraId="11A75083"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Klasa stref dla pyłu zawieszonego PM10:</w:t>
            </w:r>
          </w:p>
          <w:p w14:paraId="5AC8697C" w14:textId="77777777" w:rsidR="003D0CE5" w:rsidRPr="00F41A1A" w:rsidRDefault="003D0CE5" w:rsidP="00F41A1A">
            <w:pPr>
              <w:numPr>
                <w:ilvl w:val="0"/>
                <w:numId w:val="58"/>
              </w:numPr>
              <w:spacing w:line="276" w:lineRule="auto"/>
              <w:contextualSpacing/>
              <w:rPr>
                <w:rFonts w:eastAsia="Times New Roman" w:cs="Arial"/>
                <w:lang w:eastAsia="pl-PL"/>
              </w:rPr>
            </w:pPr>
            <w:r w:rsidRPr="00F41A1A">
              <w:rPr>
                <w:rFonts w:eastAsia="Times New Roman" w:cs="Arial"/>
                <w:lang w:eastAsia="pl-PL"/>
              </w:rPr>
              <w:t>aglomeracja trójmiejska</w:t>
            </w:r>
          </w:p>
          <w:p w14:paraId="5583A737" w14:textId="77777777" w:rsidR="003D0CE5" w:rsidRPr="00F41A1A" w:rsidRDefault="003D0CE5" w:rsidP="00F41A1A">
            <w:pPr>
              <w:numPr>
                <w:ilvl w:val="0"/>
                <w:numId w:val="58"/>
              </w:numPr>
              <w:spacing w:line="276" w:lineRule="auto"/>
              <w:contextualSpacing/>
              <w:rPr>
                <w:rFonts w:eastAsia="Times New Roman" w:cs="Arial"/>
                <w:lang w:eastAsia="pl-PL"/>
              </w:rPr>
            </w:pPr>
            <w:r w:rsidRPr="00F41A1A">
              <w:rPr>
                <w:rFonts w:eastAsia="Times New Roman" w:cs="Arial"/>
                <w:lang w:eastAsia="pl-PL"/>
              </w:rPr>
              <w:lastRenderedPageBreak/>
              <w:t>strefa pomorska</w:t>
            </w:r>
          </w:p>
        </w:tc>
        <w:tc>
          <w:tcPr>
            <w:tcW w:w="1559" w:type="dxa"/>
          </w:tcPr>
          <w:p w14:paraId="36B2DBC6" w14:textId="77777777" w:rsidR="003D0CE5" w:rsidRPr="00F41A1A" w:rsidRDefault="003D0CE5" w:rsidP="00F41A1A">
            <w:pPr>
              <w:spacing w:line="276" w:lineRule="auto"/>
              <w:rPr>
                <w:rFonts w:eastAsia="Times New Roman" w:cs="Arial"/>
                <w:lang w:eastAsia="pl-PL"/>
              </w:rPr>
            </w:pPr>
          </w:p>
          <w:p w14:paraId="06A5F8E6"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C</w:t>
            </w:r>
          </w:p>
          <w:p w14:paraId="284A4B59"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C</w:t>
            </w:r>
          </w:p>
          <w:p w14:paraId="45396D39"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lastRenderedPageBreak/>
              <w:t>(2018)</w:t>
            </w:r>
          </w:p>
        </w:tc>
        <w:tc>
          <w:tcPr>
            <w:tcW w:w="1559" w:type="dxa"/>
          </w:tcPr>
          <w:p w14:paraId="47200005" w14:textId="77777777" w:rsidR="003D0CE5" w:rsidRPr="00F41A1A" w:rsidRDefault="003D0CE5" w:rsidP="00F41A1A">
            <w:pPr>
              <w:spacing w:line="276" w:lineRule="auto"/>
              <w:rPr>
                <w:rFonts w:eastAsia="Times New Roman" w:cs="Arial"/>
                <w:lang w:eastAsia="pl-PL"/>
              </w:rPr>
            </w:pPr>
          </w:p>
          <w:p w14:paraId="31AD9144"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A</w:t>
            </w:r>
          </w:p>
          <w:p w14:paraId="6AAAA22F"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A</w:t>
            </w:r>
          </w:p>
        </w:tc>
        <w:tc>
          <w:tcPr>
            <w:tcW w:w="1701" w:type="dxa"/>
            <w:vAlign w:val="center"/>
          </w:tcPr>
          <w:p w14:paraId="2F1CE607"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GIOŚ</w:t>
            </w:r>
          </w:p>
        </w:tc>
      </w:tr>
      <w:tr w:rsidR="003D0CE5" w:rsidRPr="00F30DA6" w14:paraId="3233B952" w14:textId="77777777" w:rsidTr="003D0CE5">
        <w:trPr>
          <w:trHeight w:val="347"/>
        </w:trPr>
        <w:tc>
          <w:tcPr>
            <w:tcW w:w="502" w:type="dxa"/>
            <w:vAlign w:val="center"/>
          </w:tcPr>
          <w:p w14:paraId="6A831F86"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2.</w:t>
            </w:r>
          </w:p>
        </w:tc>
        <w:tc>
          <w:tcPr>
            <w:tcW w:w="3893" w:type="dxa"/>
          </w:tcPr>
          <w:p w14:paraId="435D5004" w14:textId="77777777" w:rsidR="003D0CE5" w:rsidRPr="00F41A1A" w:rsidRDefault="003D0CE5" w:rsidP="00F41A1A">
            <w:pPr>
              <w:spacing w:line="276" w:lineRule="auto"/>
              <w:rPr>
                <w:rFonts w:eastAsia="Times New Roman" w:cs="Arial"/>
                <w:lang w:eastAsia="pl-PL"/>
              </w:rPr>
            </w:pPr>
          </w:p>
          <w:p w14:paraId="6DD38F5A"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Wielkość emisji zanieczyszczeń pyłu PM10 pochodzącej z mieszkalnictwa</w:t>
            </w:r>
          </w:p>
        </w:tc>
        <w:tc>
          <w:tcPr>
            <w:tcW w:w="1559" w:type="dxa"/>
            <w:vAlign w:val="center"/>
          </w:tcPr>
          <w:p w14:paraId="682F7118"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21 168 Mg</w:t>
            </w:r>
          </w:p>
          <w:p w14:paraId="7F129A3B"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(2018)</w:t>
            </w:r>
          </w:p>
        </w:tc>
        <w:tc>
          <w:tcPr>
            <w:tcW w:w="1559" w:type="dxa"/>
            <w:vAlign w:val="center"/>
          </w:tcPr>
          <w:p w14:paraId="07B3B496"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zmniejszenie o 7082 Mg</w:t>
            </w:r>
          </w:p>
        </w:tc>
        <w:tc>
          <w:tcPr>
            <w:tcW w:w="1701" w:type="dxa"/>
            <w:vAlign w:val="center"/>
          </w:tcPr>
          <w:p w14:paraId="14238861"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obliczenia własne na podstawie KOBiZE</w:t>
            </w:r>
          </w:p>
        </w:tc>
      </w:tr>
    </w:tbl>
    <w:p w14:paraId="05594E97" w14:textId="77777777" w:rsidR="003D0CE5" w:rsidRPr="00F41A1A" w:rsidRDefault="003D0CE5" w:rsidP="00F41A1A">
      <w:pPr>
        <w:spacing w:line="276" w:lineRule="auto"/>
        <w:rPr>
          <w:rFonts w:cs="Aria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3D0CE5" w:rsidRPr="00F30DA6" w14:paraId="1CEAC394" w14:textId="77777777" w:rsidTr="003D0CE5">
        <w:trPr>
          <w:tblHeader/>
        </w:trPr>
        <w:tc>
          <w:tcPr>
            <w:tcW w:w="2468" w:type="dxa"/>
            <w:shd w:val="clear" w:color="auto" w:fill="CCFFCC"/>
            <w:vAlign w:val="center"/>
          </w:tcPr>
          <w:p w14:paraId="4E28BB7D" w14:textId="77777777" w:rsidR="003D0CE5" w:rsidRPr="00F41A1A" w:rsidRDefault="003D0CE5" w:rsidP="00F41A1A">
            <w:pPr>
              <w:spacing w:line="276" w:lineRule="auto"/>
              <w:rPr>
                <w:rFonts w:cs="Arial"/>
                <w:b/>
              </w:rPr>
            </w:pPr>
            <w:r w:rsidRPr="00F41A1A">
              <w:rPr>
                <w:rFonts w:cs="Arial"/>
                <w:b/>
              </w:rPr>
              <w:t>Działanie 2.2.1</w:t>
            </w:r>
          </w:p>
        </w:tc>
        <w:tc>
          <w:tcPr>
            <w:tcW w:w="6746" w:type="dxa"/>
          </w:tcPr>
          <w:p w14:paraId="0BAD92F0" w14:textId="77777777" w:rsidR="003D0CE5" w:rsidRPr="00F41A1A" w:rsidRDefault="003D0CE5" w:rsidP="00F41A1A">
            <w:pPr>
              <w:spacing w:line="276" w:lineRule="auto"/>
              <w:rPr>
                <w:rFonts w:cs="Arial"/>
                <w:b/>
              </w:rPr>
            </w:pPr>
            <w:r w:rsidRPr="00F41A1A">
              <w:rPr>
                <w:rFonts w:cs="Arial"/>
                <w:b/>
              </w:rPr>
              <w:t>Przebudowa indywidualnych i lokalnych źródeł ciepła w kierunku znaczącej redukcji emisji zanieczyszczeń oraz budowa, rozbudowa i modernizacja systemów ciepłowniczych.</w:t>
            </w:r>
          </w:p>
        </w:tc>
      </w:tr>
      <w:tr w:rsidR="003D0CE5" w:rsidRPr="00F30DA6" w14:paraId="24A76E4B" w14:textId="77777777" w:rsidTr="003D0CE5">
        <w:tc>
          <w:tcPr>
            <w:tcW w:w="2468" w:type="dxa"/>
            <w:shd w:val="clear" w:color="auto" w:fill="F3F3F3"/>
            <w:vAlign w:val="center"/>
          </w:tcPr>
          <w:p w14:paraId="755DB5B1" w14:textId="77777777" w:rsidR="003D0CE5" w:rsidRPr="00F41A1A" w:rsidRDefault="003D0CE5" w:rsidP="00F41A1A">
            <w:pPr>
              <w:spacing w:line="276" w:lineRule="auto"/>
              <w:rPr>
                <w:rFonts w:cs="Arial"/>
                <w:b/>
              </w:rPr>
            </w:pPr>
            <w:r w:rsidRPr="00F41A1A">
              <w:rPr>
                <w:rFonts w:cs="Arial"/>
                <w:b/>
              </w:rPr>
              <w:t>Zakres interwencji</w:t>
            </w:r>
          </w:p>
        </w:tc>
        <w:tc>
          <w:tcPr>
            <w:tcW w:w="6746" w:type="dxa"/>
          </w:tcPr>
          <w:p w14:paraId="27103898" w14:textId="77777777" w:rsidR="003D0CE5" w:rsidRPr="00F41A1A" w:rsidRDefault="003D0CE5" w:rsidP="00F41A1A">
            <w:pPr>
              <w:spacing w:after="120" w:line="276" w:lineRule="auto"/>
              <w:rPr>
                <w:rFonts w:cs="Arial"/>
              </w:rPr>
            </w:pPr>
            <w:r w:rsidRPr="00F41A1A">
              <w:rPr>
                <w:rFonts w:cs="Arial"/>
              </w:rPr>
              <w:t xml:space="preserve">Inwentaryzacja źródeł ciepła </w:t>
            </w:r>
          </w:p>
          <w:p w14:paraId="3457EB46" w14:textId="77777777" w:rsidR="003D0CE5" w:rsidRPr="00F41A1A" w:rsidRDefault="003D0CE5" w:rsidP="00F41A1A">
            <w:pPr>
              <w:spacing w:after="120" w:line="276" w:lineRule="auto"/>
              <w:rPr>
                <w:rFonts w:cs="Arial"/>
              </w:rPr>
            </w:pPr>
            <w:r w:rsidRPr="00F41A1A">
              <w:rPr>
                <w:rFonts w:cs="Arial"/>
              </w:rPr>
              <w:t>Wymiana indywidualnych źródeł ciepła na źródła niskoemisyjne, w szczególności na odnawialne źródła energii</w:t>
            </w:r>
          </w:p>
          <w:p w14:paraId="2BE99DEB" w14:textId="77777777" w:rsidR="003D0CE5" w:rsidRPr="00F41A1A" w:rsidRDefault="003D0CE5" w:rsidP="00F41A1A">
            <w:pPr>
              <w:spacing w:after="120" w:line="276" w:lineRule="auto"/>
              <w:rPr>
                <w:rFonts w:cs="Arial"/>
              </w:rPr>
            </w:pPr>
            <w:r w:rsidRPr="00F41A1A">
              <w:rPr>
                <w:rFonts w:cs="Arial"/>
              </w:rPr>
              <w:t>Przebudowa lokalnych źródeł ciepła na źródła ciepła i/lub energii elektrycznej w oparciu o paliwa gazowe oraz zasoby odnawialne (kogeneracja i trigeneracja w zdalaczynnych systemach ciepłowniczych).</w:t>
            </w:r>
          </w:p>
          <w:p w14:paraId="3C5C10C5" w14:textId="77777777" w:rsidR="003D0CE5" w:rsidRPr="00F41A1A" w:rsidRDefault="003D0CE5" w:rsidP="00F41A1A">
            <w:pPr>
              <w:spacing w:after="120" w:line="276" w:lineRule="auto"/>
              <w:rPr>
                <w:rFonts w:cs="Arial"/>
              </w:rPr>
            </w:pPr>
            <w:r w:rsidRPr="00F41A1A">
              <w:rPr>
                <w:rFonts w:cs="Arial"/>
              </w:rPr>
              <w:t>Wymiana lub modernizacja niskosprawnych źródeł ciepła.</w:t>
            </w:r>
          </w:p>
          <w:p w14:paraId="32FC2B96" w14:textId="77777777" w:rsidR="003D0CE5" w:rsidRPr="00F41A1A" w:rsidRDefault="003D0CE5" w:rsidP="00F41A1A">
            <w:pPr>
              <w:spacing w:after="120" w:line="276" w:lineRule="auto"/>
              <w:rPr>
                <w:rFonts w:cs="Arial"/>
              </w:rPr>
            </w:pPr>
            <w:r w:rsidRPr="00F41A1A">
              <w:rPr>
                <w:rFonts w:cs="Arial"/>
              </w:rPr>
              <w:t>Budowa, rozbudowa i modernizacja sieci i systemów ciepłowniczych.</w:t>
            </w:r>
          </w:p>
          <w:p w14:paraId="0F20E10D" w14:textId="77777777" w:rsidR="003D0CE5" w:rsidRPr="00F41A1A" w:rsidRDefault="003D0CE5" w:rsidP="00F41A1A">
            <w:pPr>
              <w:spacing w:after="120" w:line="276" w:lineRule="auto"/>
              <w:rPr>
                <w:rFonts w:cs="Arial"/>
              </w:rPr>
            </w:pPr>
            <w:r w:rsidRPr="00F41A1A">
              <w:rPr>
                <w:rFonts w:cs="Arial"/>
              </w:rPr>
              <w:t>Podłączenie do sieci ciepłowniczej lub gazowej obiektów, w których likwidowane są źródła na paliwa stałe (w tym niezbędna ku temu rozbudowa sieci ciepłowniczej).</w:t>
            </w:r>
          </w:p>
          <w:p w14:paraId="7B66751A" w14:textId="77777777" w:rsidR="003D0CE5" w:rsidRPr="00F41A1A" w:rsidRDefault="003D0CE5" w:rsidP="00F41A1A">
            <w:pPr>
              <w:spacing w:after="120" w:line="276" w:lineRule="auto"/>
              <w:rPr>
                <w:rFonts w:cs="Arial"/>
              </w:rPr>
            </w:pPr>
            <w:r w:rsidRPr="00F41A1A">
              <w:rPr>
                <w:rFonts w:cs="Arial"/>
              </w:rPr>
              <w:t>Doradztwo energetyczne gminne/międzygminne</w:t>
            </w:r>
          </w:p>
        </w:tc>
      </w:tr>
      <w:tr w:rsidR="003D0CE5" w:rsidRPr="00F30DA6" w14:paraId="466E0623" w14:textId="77777777" w:rsidTr="003D0CE5">
        <w:tc>
          <w:tcPr>
            <w:tcW w:w="2468" w:type="dxa"/>
            <w:shd w:val="clear" w:color="auto" w:fill="F3F3F3"/>
            <w:vAlign w:val="center"/>
          </w:tcPr>
          <w:p w14:paraId="463EF2DC" w14:textId="77777777" w:rsidR="003D0CE5" w:rsidRPr="00F41A1A" w:rsidRDefault="003D0CE5" w:rsidP="00F41A1A">
            <w:pPr>
              <w:spacing w:line="276" w:lineRule="auto"/>
              <w:rPr>
                <w:rFonts w:cs="Arial"/>
                <w:b/>
              </w:rPr>
            </w:pPr>
            <w:r w:rsidRPr="00F41A1A">
              <w:rPr>
                <w:rFonts w:cs="Arial"/>
                <w:b/>
              </w:rPr>
              <w:t>Planowane formy finansowania</w:t>
            </w:r>
          </w:p>
        </w:tc>
        <w:tc>
          <w:tcPr>
            <w:tcW w:w="6746" w:type="dxa"/>
          </w:tcPr>
          <w:p w14:paraId="77F7C3ED" w14:textId="77777777" w:rsidR="003D0CE5" w:rsidRPr="00F41A1A" w:rsidRDefault="003D0CE5" w:rsidP="00F41A1A">
            <w:pPr>
              <w:spacing w:line="276" w:lineRule="auto"/>
              <w:rPr>
                <w:rFonts w:cs="Arial"/>
              </w:rPr>
            </w:pPr>
            <w:r w:rsidRPr="00F41A1A">
              <w:rPr>
                <w:rFonts w:cs="Arial"/>
              </w:rPr>
              <w:t>dotacja/ instrumenty zwrotne/ instrumenty mieszane</w:t>
            </w:r>
          </w:p>
          <w:p w14:paraId="77244B6A" w14:textId="77777777" w:rsidR="003D0CE5" w:rsidRPr="00F41A1A" w:rsidRDefault="003D0CE5" w:rsidP="00F41A1A">
            <w:pPr>
              <w:spacing w:line="276" w:lineRule="auto"/>
              <w:rPr>
                <w:rFonts w:cs="Arial"/>
              </w:rPr>
            </w:pPr>
          </w:p>
        </w:tc>
      </w:tr>
      <w:tr w:rsidR="003D0CE5" w:rsidRPr="00F30DA6" w14:paraId="43A4B143" w14:textId="77777777" w:rsidTr="003D0CE5">
        <w:tc>
          <w:tcPr>
            <w:tcW w:w="2468" w:type="dxa"/>
            <w:vMerge w:val="restart"/>
            <w:tcBorders>
              <w:left w:val="single" w:sz="4" w:space="0" w:color="auto"/>
              <w:right w:val="single" w:sz="4" w:space="0" w:color="auto"/>
            </w:tcBorders>
            <w:shd w:val="clear" w:color="auto" w:fill="F3F3F3"/>
            <w:vAlign w:val="center"/>
          </w:tcPr>
          <w:p w14:paraId="05EE4476" w14:textId="77777777" w:rsidR="003D0CE5" w:rsidRPr="00F41A1A" w:rsidRDefault="003D0CE5" w:rsidP="00F41A1A">
            <w:pPr>
              <w:spacing w:line="276" w:lineRule="auto"/>
              <w:rPr>
                <w:rFonts w:cs="Arial"/>
                <w:b/>
              </w:rPr>
            </w:pPr>
            <w:r w:rsidRPr="00F41A1A">
              <w:rPr>
                <w:rFonts w:cs="Arial"/>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20C50AE2" w14:textId="77777777" w:rsidR="003D0CE5" w:rsidRPr="00F41A1A" w:rsidRDefault="003D0CE5" w:rsidP="00F41A1A">
            <w:pPr>
              <w:spacing w:line="276" w:lineRule="auto"/>
              <w:rPr>
                <w:rFonts w:cs="Arial"/>
                <w:b/>
              </w:rPr>
            </w:pPr>
            <w:r w:rsidRPr="00F41A1A">
              <w:rPr>
                <w:rFonts w:cs="Arial"/>
                <w:b/>
              </w:rPr>
              <w:t>Horyzontalne:</w:t>
            </w:r>
          </w:p>
          <w:p w14:paraId="423F336D" w14:textId="77777777" w:rsidR="003D0CE5" w:rsidRPr="00F41A1A" w:rsidRDefault="003D0CE5" w:rsidP="00F41A1A">
            <w:pPr>
              <w:spacing w:line="276" w:lineRule="auto"/>
              <w:rPr>
                <w:rFonts w:cs="Arial"/>
              </w:rPr>
            </w:pPr>
            <w:r w:rsidRPr="00F41A1A">
              <w:rPr>
                <w:rFonts w:cs="Arial"/>
              </w:rPr>
              <w:t xml:space="preserve">Stosowane jako preferencja </w:t>
            </w:r>
          </w:p>
          <w:p w14:paraId="0DA4C6B3" w14:textId="36DC2C4A" w:rsidR="003D0CE5" w:rsidRPr="00F41A1A" w:rsidRDefault="006618B1" w:rsidP="00F41A1A">
            <w:pPr>
              <w:numPr>
                <w:ilvl w:val="0"/>
                <w:numId w:val="124"/>
              </w:numPr>
              <w:spacing w:line="276" w:lineRule="auto"/>
              <w:rPr>
                <w:rFonts w:cs="Arial"/>
              </w:rPr>
            </w:pPr>
            <w:r>
              <w:rPr>
                <w:rFonts w:cs="Arial"/>
              </w:rPr>
              <w:t>k</w:t>
            </w:r>
            <w:r w:rsidR="003D0CE5" w:rsidRPr="00F41A1A">
              <w:rPr>
                <w:rFonts w:cs="Arial"/>
              </w:rPr>
              <w:t>ryterium partnerstwa</w:t>
            </w:r>
          </w:p>
          <w:p w14:paraId="05677C4D" w14:textId="26AE04EE" w:rsidR="003D0CE5" w:rsidRPr="00F41A1A" w:rsidRDefault="006618B1" w:rsidP="00F41A1A">
            <w:pPr>
              <w:numPr>
                <w:ilvl w:val="0"/>
                <w:numId w:val="124"/>
              </w:numPr>
              <w:spacing w:line="276" w:lineRule="auto"/>
              <w:rPr>
                <w:rFonts w:cs="Arial"/>
              </w:rPr>
            </w:pPr>
            <w:r>
              <w:rPr>
                <w:rFonts w:cs="Arial"/>
              </w:rPr>
              <w:t>k</w:t>
            </w:r>
            <w:r w:rsidR="003D0CE5" w:rsidRPr="00F41A1A">
              <w:rPr>
                <w:rFonts w:cs="Arial"/>
              </w:rPr>
              <w:t>ryterium partnerstwa publiczno – prywatnego</w:t>
            </w:r>
          </w:p>
          <w:p w14:paraId="6E183D15" w14:textId="6F419268" w:rsidR="003D0CE5" w:rsidRPr="00F41A1A" w:rsidRDefault="006618B1" w:rsidP="00F41A1A">
            <w:pPr>
              <w:numPr>
                <w:ilvl w:val="0"/>
                <w:numId w:val="124"/>
              </w:numPr>
              <w:spacing w:line="276" w:lineRule="auto"/>
              <w:rPr>
                <w:rFonts w:cs="Arial"/>
              </w:rPr>
            </w:pPr>
            <w:r>
              <w:rPr>
                <w:rFonts w:cs="Arial"/>
              </w:rPr>
              <w:t>k</w:t>
            </w:r>
            <w:r w:rsidR="003D0CE5" w:rsidRPr="00F41A1A">
              <w:rPr>
                <w:rFonts w:cs="Arial"/>
              </w:rPr>
              <w:t>ryterium pozytywnego efektu środowiskowego</w:t>
            </w:r>
          </w:p>
          <w:p w14:paraId="32EC47CA" w14:textId="4240F9C7" w:rsidR="003D0CE5" w:rsidRPr="00F41A1A" w:rsidRDefault="006618B1" w:rsidP="00F41A1A">
            <w:pPr>
              <w:numPr>
                <w:ilvl w:val="0"/>
                <w:numId w:val="124"/>
              </w:numPr>
              <w:spacing w:line="276" w:lineRule="auto"/>
              <w:rPr>
                <w:rFonts w:cs="Arial"/>
              </w:rPr>
            </w:pPr>
            <w:r>
              <w:rPr>
                <w:rFonts w:cs="Arial"/>
              </w:rPr>
              <w:t>k</w:t>
            </w:r>
            <w:r w:rsidR="003D0CE5" w:rsidRPr="00F41A1A">
              <w:rPr>
                <w:rFonts w:cs="Arial"/>
              </w:rPr>
              <w:t>ryterium wzrostu świadomości obywatelskiej</w:t>
            </w:r>
          </w:p>
          <w:p w14:paraId="2D8ADF49" w14:textId="25866278" w:rsidR="003D0CE5" w:rsidRPr="00F41A1A" w:rsidRDefault="006618B1" w:rsidP="00F41A1A">
            <w:pPr>
              <w:numPr>
                <w:ilvl w:val="0"/>
                <w:numId w:val="124"/>
              </w:numPr>
              <w:spacing w:line="276" w:lineRule="auto"/>
              <w:rPr>
                <w:rFonts w:cs="Arial"/>
              </w:rPr>
            </w:pPr>
            <w:r>
              <w:rPr>
                <w:rFonts w:cs="Arial"/>
              </w:rPr>
              <w:t>k</w:t>
            </w:r>
            <w:r w:rsidR="003D0CE5" w:rsidRPr="00F41A1A">
              <w:rPr>
                <w:rFonts w:cs="Arial"/>
              </w:rPr>
              <w:t>ryterium innowacyjności</w:t>
            </w:r>
          </w:p>
        </w:tc>
      </w:tr>
      <w:tr w:rsidR="003D0CE5" w:rsidRPr="00F30DA6" w14:paraId="37E0FBA9" w14:textId="77777777" w:rsidTr="003D0CE5">
        <w:tc>
          <w:tcPr>
            <w:tcW w:w="2468" w:type="dxa"/>
            <w:vMerge/>
            <w:tcBorders>
              <w:left w:val="single" w:sz="4" w:space="0" w:color="auto"/>
              <w:right w:val="single" w:sz="4" w:space="0" w:color="auto"/>
            </w:tcBorders>
            <w:shd w:val="clear" w:color="auto" w:fill="F3F3F3"/>
            <w:vAlign w:val="center"/>
          </w:tcPr>
          <w:p w14:paraId="20312498" w14:textId="77777777" w:rsidR="003D0CE5" w:rsidRPr="00F41A1A" w:rsidRDefault="003D0CE5" w:rsidP="00F41A1A">
            <w:pPr>
              <w:spacing w:line="276" w:lineRule="auto"/>
              <w:rPr>
                <w:rFonts w:cs="Arial"/>
                <w:b/>
              </w:rPr>
            </w:pP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1855991D" w14:textId="77777777" w:rsidR="003D0CE5" w:rsidRPr="00F41A1A" w:rsidRDefault="003D0CE5" w:rsidP="00F41A1A">
            <w:pPr>
              <w:spacing w:line="276" w:lineRule="auto"/>
              <w:rPr>
                <w:rFonts w:cs="Arial"/>
                <w:b/>
                <w:color w:val="000000"/>
              </w:rPr>
            </w:pPr>
            <w:r w:rsidRPr="00F41A1A">
              <w:rPr>
                <w:rFonts w:cs="Arial"/>
                <w:b/>
                <w:color w:val="000000"/>
              </w:rPr>
              <w:t>Specyficzne:</w:t>
            </w:r>
          </w:p>
          <w:p w14:paraId="26DFA25D" w14:textId="757CAED9" w:rsidR="003D0CE5" w:rsidRPr="00F41A1A" w:rsidRDefault="006618B1" w:rsidP="00F41A1A">
            <w:pPr>
              <w:spacing w:line="276" w:lineRule="auto"/>
              <w:rPr>
                <w:rFonts w:cs="Arial"/>
              </w:rPr>
            </w:pPr>
            <w:r>
              <w:rPr>
                <w:rFonts w:cs="Arial"/>
              </w:rPr>
              <w:t>Stosowane jako preferencja:</w:t>
            </w:r>
          </w:p>
          <w:p w14:paraId="6C647F6E" w14:textId="0CD44D22" w:rsidR="003D0CE5" w:rsidRPr="00F41A1A" w:rsidRDefault="006618B1" w:rsidP="00F41A1A">
            <w:pPr>
              <w:pStyle w:val="Akapitzlist"/>
              <w:numPr>
                <w:ilvl w:val="0"/>
                <w:numId w:val="125"/>
              </w:numPr>
              <w:spacing w:line="276" w:lineRule="auto"/>
              <w:rPr>
                <w:rFonts w:cs="Arial"/>
              </w:rPr>
            </w:pPr>
            <w:r>
              <w:rPr>
                <w:rFonts w:cs="Arial"/>
              </w:rPr>
              <w:t>p</w:t>
            </w:r>
            <w:r w:rsidR="003D0CE5" w:rsidRPr="00F41A1A">
              <w:rPr>
                <w:rFonts w:cs="Arial"/>
              </w:rPr>
              <w:t>rojekty wpisujące się w aktualne gminne projekty założeń lub założenia do planów zaopatrzenia w ciepło, energię elektryczną i paliwa gazowe</w:t>
            </w:r>
          </w:p>
          <w:p w14:paraId="6679A142" w14:textId="749291F5" w:rsidR="003D0CE5" w:rsidRPr="00F41A1A" w:rsidRDefault="006618B1" w:rsidP="00F41A1A">
            <w:pPr>
              <w:pStyle w:val="Akapitzlist"/>
              <w:numPr>
                <w:ilvl w:val="0"/>
                <w:numId w:val="125"/>
              </w:numPr>
              <w:spacing w:line="276" w:lineRule="auto"/>
              <w:rPr>
                <w:rFonts w:cs="Arial"/>
              </w:rPr>
            </w:pPr>
            <w:r>
              <w:rPr>
                <w:rFonts w:cs="Arial"/>
              </w:rPr>
              <w:t>i</w:t>
            </w:r>
            <w:r w:rsidR="003D0CE5" w:rsidRPr="00F41A1A">
              <w:rPr>
                <w:rFonts w:cs="Arial"/>
              </w:rPr>
              <w:t>nwestycje kompleksowe z zastosowaniem wysokosprawnej kogeneracji</w:t>
            </w:r>
          </w:p>
          <w:p w14:paraId="632C5C62" w14:textId="39957F91" w:rsidR="003D0CE5" w:rsidRPr="00F41A1A" w:rsidRDefault="006618B1" w:rsidP="00F41A1A">
            <w:pPr>
              <w:pStyle w:val="Akapitzlist"/>
              <w:numPr>
                <w:ilvl w:val="0"/>
                <w:numId w:val="125"/>
              </w:numPr>
              <w:spacing w:line="276" w:lineRule="auto"/>
              <w:rPr>
                <w:rFonts w:cs="Arial"/>
              </w:rPr>
            </w:pPr>
            <w:r>
              <w:rPr>
                <w:rFonts w:cs="Arial"/>
              </w:rPr>
              <w:t>p</w:t>
            </w:r>
            <w:r w:rsidR="003D0CE5" w:rsidRPr="00F41A1A">
              <w:rPr>
                <w:rFonts w:cs="Arial"/>
              </w:rPr>
              <w:t>rojekty stanowiące element wyspy energetycznej</w:t>
            </w:r>
          </w:p>
        </w:tc>
      </w:tr>
      <w:tr w:rsidR="003D0CE5" w:rsidRPr="00F30DA6" w14:paraId="6682FA94" w14:textId="77777777" w:rsidTr="003D0CE5">
        <w:tc>
          <w:tcPr>
            <w:tcW w:w="2468" w:type="dxa"/>
            <w:tcBorders>
              <w:left w:val="single" w:sz="4" w:space="0" w:color="auto"/>
              <w:right w:val="single" w:sz="4" w:space="0" w:color="auto"/>
            </w:tcBorders>
            <w:shd w:val="clear" w:color="auto" w:fill="F3F3F3"/>
            <w:vAlign w:val="center"/>
          </w:tcPr>
          <w:p w14:paraId="4D2356FD" w14:textId="77777777" w:rsidR="003D0CE5" w:rsidRPr="00F41A1A" w:rsidRDefault="003D0CE5" w:rsidP="00F41A1A">
            <w:pPr>
              <w:spacing w:line="276" w:lineRule="auto"/>
              <w:rPr>
                <w:rFonts w:cs="Arial"/>
                <w:b/>
                <w:color w:val="000000"/>
              </w:rPr>
            </w:pPr>
            <w:r w:rsidRPr="00F41A1A">
              <w:rPr>
                <w:rFonts w:cs="Arial"/>
                <w:b/>
                <w:color w:val="000000"/>
              </w:rPr>
              <w:lastRenderedPageBreak/>
              <w:t xml:space="preserve">Ukierunkowanie terytorialne </w:t>
            </w:r>
            <w:r w:rsidRPr="00F41A1A">
              <w:rPr>
                <w:rFonts w:cs="Arial"/>
                <w:b/>
                <w:color w:val="000000"/>
              </w:rPr>
              <w:br/>
              <w:t>– 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5FCD0485" w14:textId="77777777" w:rsidR="003D0CE5" w:rsidRPr="00F41A1A" w:rsidRDefault="003D0CE5" w:rsidP="00F41A1A">
            <w:pPr>
              <w:spacing w:line="276" w:lineRule="auto"/>
              <w:rPr>
                <w:rFonts w:cs="Arial"/>
              </w:rPr>
            </w:pPr>
            <w:r w:rsidRPr="00F41A1A">
              <w:rPr>
                <w:rFonts w:cs="Arial"/>
              </w:rPr>
              <w:t xml:space="preserve">Stosowane jako preferencja </w:t>
            </w:r>
          </w:p>
          <w:p w14:paraId="57334FA3" w14:textId="77777777" w:rsidR="003D0CE5" w:rsidRPr="00F41A1A" w:rsidRDefault="003D0CE5" w:rsidP="00F41A1A">
            <w:pPr>
              <w:spacing w:line="276" w:lineRule="auto"/>
              <w:rPr>
                <w:rFonts w:cs="Arial"/>
              </w:rPr>
            </w:pPr>
            <w:r w:rsidRPr="00F41A1A">
              <w:rPr>
                <w:rFonts w:cs="Arial"/>
              </w:rPr>
              <w:t xml:space="preserve">Gminy objęte obszarami przekroczeń norm jakości powietrza. </w:t>
            </w:r>
          </w:p>
        </w:tc>
      </w:tr>
      <w:tr w:rsidR="003D0CE5" w:rsidRPr="00F30DA6" w14:paraId="4571ECFB" w14:textId="77777777" w:rsidTr="003D0CE5">
        <w:tc>
          <w:tcPr>
            <w:tcW w:w="2468" w:type="dxa"/>
            <w:shd w:val="clear" w:color="auto" w:fill="F3F3F3"/>
            <w:vAlign w:val="center"/>
          </w:tcPr>
          <w:p w14:paraId="03B93564" w14:textId="77777777" w:rsidR="003D0CE5" w:rsidRPr="00F41A1A" w:rsidRDefault="003D0CE5" w:rsidP="00F41A1A">
            <w:pPr>
              <w:spacing w:line="276" w:lineRule="auto"/>
              <w:rPr>
                <w:rFonts w:cs="Arial"/>
                <w:b/>
              </w:rPr>
            </w:pPr>
            <w:r w:rsidRPr="00F41A1A">
              <w:rPr>
                <w:rFonts w:cs="Arial"/>
                <w:b/>
              </w:rPr>
              <w:t>Przedsięwzięcia strategiczne</w:t>
            </w:r>
          </w:p>
        </w:tc>
        <w:tc>
          <w:tcPr>
            <w:tcW w:w="6746" w:type="dxa"/>
            <w:vAlign w:val="center"/>
          </w:tcPr>
          <w:p w14:paraId="7341FC1D" w14:textId="77777777" w:rsidR="003D0CE5" w:rsidRPr="00F41A1A" w:rsidRDefault="003D0CE5" w:rsidP="00F41A1A">
            <w:pPr>
              <w:spacing w:line="276" w:lineRule="auto"/>
              <w:contextualSpacing/>
              <w:rPr>
                <w:rFonts w:cs="Arial"/>
                <w:b/>
              </w:rPr>
            </w:pPr>
            <w:r w:rsidRPr="00F41A1A">
              <w:rPr>
                <w:rFonts w:cs="Arial"/>
                <w:b/>
              </w:rPr>
              <w:t>Pomorski Fundusz Antysmogowy – wsparcie samorządów we wdrażaniu postanowień uchwał antysmogowych dla województwa pomorskiego</w:t>
            </w:r>
          </w:p>
        </w:tc>
      </w:tr>
    </w:tbl>
    <w:p w14:paraId="15D9EFD5" w14:textId="444FD3BF" w:rsidR="003D0CE5" w:rsidRPr="00F41A1A" w:rsidRDefault="003D0CE5" w:rsidP="00F41A1A">
      <w:r w:rsidRPr="00F41A1A">
        <w:rPr>
          <w:lang w:eastAsia="pl-PL"/>
        </w:rPr>
        <w:t>Wskaźniki produkt</w:t>
      </w:r>
      <w:r w:rsidR="00B924F0" w:rsidRPr="00F41A1A">
        <w:rPr>
          <w:lang w:eastAsia="pl-PL"/>
        </w:rPr>
        <w: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3D0CE5" w:rsidRPr="00F30DA6" w14:paraId="003FA19A" w14:textId="77777777" w:rsidTr="003D0CE5">
        <w:trPr>
          <w:tblHeader/>
        </w:trPr>
        <w:tc>
          <w:tcPr>
            <w:tcW w:w="4395" w:type="dxa"/>
            <w:gridSpan w:val="2"/>
            <w:shd w:val="clear" w:color="auto" w:fill="CCFFCC"/>
            <w:vAlign w:val="center"/>
          </w:tcPr>
          <w:p w14:paraId="64D27839" w14:textId="77777777" w:rsidR="003D0CE5" w:rsidRPr="00F41A1A" w:rsidRDefault="003D0CE5" w:rsidP="00F41A1A">
            <w:pPr>
              <w:spacing w:line="276" w:lineRule="auto"/>
              <w:rPr>
                <w:rFonts w:eastAsia="Times New Roman" w:cs="Arial"/>
                <w:b/>
                <w:color w:val="000000"/>
                <w:lang w:eastAsia="pl-PL"/>
              </w:rPr>
            </w:pPr>
            <w:bookmarkStart w:id="44" w:name="_Hlk61175695"/>
            <w:r w:rsidRPr="00F41A1A">
              <w:rPr>
                <w:rFonts w:eastAsia="Times New Roman" w:cs="Arial"/>
                <w:b/>
                <w:color w:val="000000"/>
                <w:lang w:eastAsia="pl-PL"/>
              </w:rPr>
              <w:t>Wskaźnik</w:t>
            </w:r>
          </w:p>
        </w:tc>
        <w:tc>
          <w:tcPr>
            <w:tcW w:w="1559" w:type="dxa"/>
            <w:shd w:val="clear" w:color="auto" w:fill="CCFFCC"/>
            <w:vAlign w:val="center"/>
          </w:tcPr>
          <w:p w14:paraId="795B053C"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33E4C988"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2014" w:type="dxa"/>
            <w:shd w:val="clear" w:color="auto" w:fill="CCFFCC"/>
            <w:vAlign w:val="center"/>
          </w:tcPr>
          <w:p w14:paraId="6B142E43" w14:textId="77777777" w:rsidR="003D0CE5" w:rsidRPr="00F41A1A" w:rsidRDefault="003D0CE5"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D0CE5" w:rsidRPr="00F30DA6" w14:paraId="3ADDF139" w14:textId="77777777" w:rsidTr="003D0CE5">
        <w:trPr>
          <w:trHeight w:val="347"/>
        </w:trPr>
        <w:tc>
          <w:tcPr>
            <w:tcW w:w="502" w:type="dxa"/>
            <w:vAlign w:val="center"/>
          </w:tcPr>
          <w:p w14:paraId="24273BBB"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1.</w:t>
            </w:r>
          </w:p>
          <w:p w14:paraId="102B43EA" w14:textId="77777777" w:rsidR="003D0CE5" w:rsidRPr="00F41A1A" w:rsidRDefault="003D0CE5" w:rsidP="00F41A1A">
            <w:pPr>
              <w:spacing w:line="276" w:lineRule="auto"/>
              <w:rPr>
                <w:rFonts w:eastAsia="Times New Roman" w:cs="Arial"/>
                <w:lang w:eastAsia="pl-PL"/>
              </w:rPr>
            </w:pPr>
          </w:p>
        </w:tc>
        <w:tc>
          <w:tcPr>
            <w:tcW w:w="3893" w:type="dxa"/>
            <w:vAlign w:val="center"/>
          </w:tcPr>
          <w:p w14:paraId="66D914BD" w14:textId="77777777" w:rsidR="003D0CE5" w:rsidRPr="00F41A1A" w:rsidRDefault="003D0CE5" w:rsidP="00F41A1A">
            <w:pPr>
              <w:spacing w:line="276" w:lineRule="auto"/>
              <w:rPr>
                <w:rFonts w:cs="Arial"/>
              </w:rPr>
            </w:pPr>
            <w:r w:rsidRPr="00F41A1A">
              <w:rPr>
                <w:rFonts w:cs="Arial"/>
              </w:rPr>
              <w:t>Długość zbudowanej, rozbudowanej i zmodernizowanej sieci ciepłowniczej</w:t>
            </w:r>
          </w:p>
          <w:p w14:paraId="30FD815C" w14:textId="77777777" w:rsidR="003D0CE5" w:rsidRPr="00F41A1A" w:rsidRDefault="003D0CE5" w:rsidP="00F41A1A">
            <w:pPr>
              <w:spacing w:line="276" w:lineRule="auto"/>
              <w:rPr>
                <w:rFonts w:eastAsia="Times New Roman" w:cs="Arial"/>
                <w:lang w:eastAsia="pl-PL"/>
              </w:rPr>
            </w:pPr>
          </w:p>
        </w:tc>
        <w:tc>
          <w:tcPr>
            <w:tcW w:w="1559" w:type="dxa"/>
            <w:vAlign w:val="center"/>
          </w:tcPr>
          <w:p w14:paraId="08587314"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0</w:t>
            </w:r>
          </w:p>
        </w:tc>
        <w:tc>
          <w:tcPr>
            <w:tcW w:w="1559" w:type="dxa"/>
            <w:vAlign w:val="center"/>
          </w:tcPr>
          <w:p w14:paraId="444372C6" w14:textId="77777777" w:rsidR="003D0CE5" w:rsidRPr="00F41A1A" w:rsidDel="00A442EF" w:rsidRDefault="003D0CE5" w:rsidP="00F41A1A">
            <w:pPr>
              <w:spacing w:line="276" w:lineRule="auto"/>
              <w:rPr>
                <w:rFonts w:eastAsia="Times New Roman" w:cs="Arial"/>
                <w:lang w:eastAsia="pl-PL"/>
              </w:rPr>
            </w:pPr>
            <w:r w:rsidRPr="00F41A1A">
              <w:rPr>
                <w:rFonts w:eastAsia="Times New Roman" w:cs="Arial"/>
                <w:lang w:eastAsia="pl-PL"/>
              </w:rPr>
              <w:t>280</w:t>
            </w:r>
          </w:p>
        </w:tc>
        <w:tc>
          <w:tcPr>
            <w:tcW w:w="2014" w:type="dxa"/>
            <w:vAlign w:val="center"/>
          </w:tcPr>
          <w:p w14:paraId="6A96EBB8"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obliczenia własne, GUS</w:t>
            </w:r>
          </w:p>
        </w:tc>
      </w:tr>
      <w:tr w:rsidR="003D0CE5" w:rsidRPr="00F30DA6" w14:paraId="3B603404" w14:textId="77777777" w:rsidTr="003D0CE5">
        <w:trPr>
          <w:trHeight w:val="347"/>
        </w:trPr>
        <w:tc>
          <w:tcPr>
            <w:tcW w:w="502" w:type="dxa"/>
            <w:vAlign w:val="center"/>
          </w:tcPr>
          <w:p w14:paraId="6F7BE974"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2.</w:t>
            </w:r>
          </w:p>
        </w:tc>
        <w:tc>
          <w:tcPr>
            <w:tcW w:w="3893" w:type="dxa"/>
            <w:vAlign w:val="center"/>
          </w:tcPr>
          <w:p w14:paraId="7FB7E77F" w14:textId="77777777" w:rsidR="003D0CE5" w:rsidRPr="00F41A1A" w:rsidRDefault="003D0CE5" w:rsidP="00F41A1A">
            <w:pPr>
              <w:spacing w:line="276" w:lineRule="auto"/>
              <w:rPr>
                <w:rFonts w:cs="Arial"/>
                <w:color w:val="0070C0"/>
              </w:rPr>
            </w:pPr>
            <w:r w:rsidRPr="00F41A1A">
              <w:rPr>
                <w:rFonts w:eastAsia="Times New Roman" w:cs="Arial"/>
                <w:lang w:eastAsia="pl-PL"/>
              </w:rPr>
              <w:t>Liczba wymienionych kotłów na paliwa stałe</w:t>
            </w:r>
          </w:p>
        </w:tc>
        <w:tc>
          <w:tcPr>
            <w:tcW w:w="1559" w:type="dxa"/>
            <w:vAlign w:val="center"/>
          </w:tcPr>
          <w:p w14:paraId="4D38E3C1"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0</w:t>
            </w:r>
          </w:p>
        </w:tc>
        <w:tc>
          <w:tcPr>
            <w:tcW w:w="1559" w:type="dxa"/>
            <w:vAlign w:val="center"/>
          </w:tcPr>
          <w:p w14:paraId="1A863D41" w14:textId="77777777" w:rsidR="003D0CE5" w:rsidRPr="00F41A1A" w:rsidDel="00A442EF" w:rsidRDefault="003D0CE5" w:rsidP="00F41A1A">
            <w:pPr>
              <w:spacing w:line="276" w:lineRule="auto"/>
              <w:rPr>
                <w:rFonts w:eastAsia="Times New Roman" w:cs="Arial"/>
                <w:lang w:eastAsia="pl-PL"/>
              </w:rPr>
            </w:pPr>
            <w:r w:rsidRPr="00F41A1A">
              <w:rPr>
                <w:rFonts w:eastAsia="Times New Roman" w:cs="Arial"/>
                <w:lang w:eastAsia="pl-PL"/>
              </w:rPr>
              <w:t>2000</w:t>
            </w:r>
          </w:p>
        </w:tc>
        <w:tc>
          <w:tcPr>
            <w:tcW w:w="2014" w:type="dxa"/>
            <w:vAlign w:val="center"/>
          </w:tcPr>
          <w:p w14:paraId="2AE8ADCC"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obliczenia własne, NFOŚiGW</w:t>
            </w:r>
          </w:p>
        </w:tc>
      </w:tr>
      <w:bookmarkEnd w:id="44"/>
    </w:tbl>
    <w:p w14:paraId="5D759B60" w14:textId="77777777" w:rsidR="003D0CE5" w:rsidRPr="00F41A1A" w:rsidRDefault="003D0CE5" w:rsidP="00F41A1A">
      <w:pPr>
        <w:spacing w:line="276" w:lineRule="auto"/>
        <w:rPr>
          <w:rFonts w:cs="Aria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3D0CE5" w:rsidRPr="00F30DA6" w14:paraId="1C479702" w14:textId="77777777" w:rsidTr="003D0CE5">
        <w:trPr>
          <w:tblHeader/>
        </w:trPr>
        <w:tc>
          <w:tcPr>
            <w:tcW w:w="2468" w:type="dxa"/>
            <w:shd w:val="clear" w:color="auto" w:fill="CCFFCC"/>
            <w:vAlign w:val="center"/>
          </w:tcPr>
          <w:p w14:paraId="03D69E9A" w14:textId="77777777" w:rsidR="003D0CE5" w:rsidRPr="00F41A1A" w:rsidRDefault="003D0CE5" w:rsidP="00F41A1A">
            <w:pPr>
              <w:spacing w:line="276" w:lineRule="auto"/>
              <w:rPr>
                <w:rFonts w:cs="Arial"/>
                <w:b/>
              </w:rPr>
            </w:pPr>
            <w:r w:rsidRPr="00F41A1A">
              <w:rPr>
                <w:rFonts w:cs="Arial"/>
                <w:b/>
              </w:rPr>
              <w:t>Działanie 2.2.2</w:t>
            </w:r>
          </w:p>
        </w:tc>
        <w:tc>
          <w:tcPr>
            <w:tcW w:w="6746" w:type="dxa"/>
          </w:tcPr>
          <w:p w14:paraId="5B8F1C90" w14:textId="77777777" w:rsidR="003D0CE5" w:rsidRPr="00F41A1A" w:rsidRDefault="003D0CE5" w:rsidP="00F41A1A">
            <w:pPr>
              <w:spacing w:line="276" w:lineRule="auto"/>
              <w:rPr>
                <w:rFonts w:cs="Arial"/>
                <w:b/>
              </w:rPr>
            </w:pPr>
            <w:r w:rsidRPr="00F41A1A">
              <w:rPr>
                <w:rFonts w:cs="Arial"/>
                <w:b/>
              </w:rPr>
              <w:t>Poprawa komfortu termicznego oraz efektywności energetycznej w budynkach</w:t>
            </w:r>
          </w:p>
        </w:tc>
      </w:tr>
      <w:tr w:rsidR="000B2AE8" w:rsidRPr="00F30DA6" w14:paraId="6FCB8F8A" w14:textId="77777777" w:rsidTr="003D0CE5">
        <w:tc>
          <w:tcPr>
            <w:tcW w:w="2468" w:type="dxa"/>
            <w:shd w:val="clear" w:color="auto" w:fill="F3F3F3"/>
            <w:vAlign w:val="center"/>
          </w:tcPr>
          <w:p w14:paraId="0178E147" w14:textId="77777777" w:rsidR="000B2AE8" w:rsidRPr="00F41A1A" w:rsidRDefault="000B2AE8" w:rsidP="00F41A1A">
            <w:pPr>
              <w:spacing w:line="276" w:lineRule="auto"/>
              <w:rPr>
                <w:rFonts w:cs="Arial"/>
                <w:b/>
              </w:rPr>
            </w:pPr>
            <w:r w:rsidRPr="00F41A1A">
              <w:rPr>
                <w:rFonts w:cs="Arial"/>
                <w:b/>
              </w:rPr>
              <w:t>Zakres interwencji</w:t>
            </w:r>
          </w:p>
        </w:tc>
        <w:tc>
          <w:tcPr>
            <w:tcW w:w="6746" w:type="dxa"/>
          </w:tcPr>
          <w:p w14:paraId="6EB78C39" w14:textId="77777777" w:rsidR="000B2AE8" w:rsidRPr="00F41A1A" w:rsidRDefault="000B2AE8" w:rsidP="00F41A1A">
            <w:pPr>
              <w:spacing w:after="120" w:line="276" w:lineRule="auto"/>
              <w:rPr>
                <w:rFonts w:cs="Arial"/>
              </w:rPr>
            </w:pPr>
            <w:r w:rsidRPr="00F41A1A">
              <w:rPr>
                <w:rFonts w:cs="Arial"/>
              </w:rPr>
              <w:t>Przedsięwzięcia termomodernizacyjne w budynkach, w tym dostosowanie ich do wymogów dla budynków zero- i plus-energetycznych</w:t>
            </w:r>
          </w:p>
          <w:p w14:paraId="2BA18DD9" w14:textId="5EFC49D6" w:rsidR="000B2AE8" w:rsidRPr="00F41A1A" w:rsidRDefault="000B2AE8" w:rsidP="00F41A1A">
            <w:pPr>
              <w:spacing w:after="120" w:line="276" w:lineRule="auto"/>
              <w:rPr>
                <w:rFonts w:cs="Arial"/>
                <w:highlight w:val="yellow"/>
              </w:rPr>
            </w:pPr>
            <w:r w:rsidRPr="00F41A1A">
              <w:rPr>
                <w:rFonts w:cs="Arial"/>
              </w:rPr>
              <w:t>Przedsięwzięcia mające na celu poprawę efektywności energetycznej (inne niż działania termomodernizacyjne, w tym zarządzenie energią w budynkach).</w:t>
            </w:r>
          </w:p>
        </w:tc>
      </w:tr>
      <w:tr w:rsidR="000B2AE8" w:rsidRPr="00F30DA6" w14:paraId="230C2367" w14:textId="77777777" w:rsidTr="003D0CE5">
        <w:tc>
          <w:tcPr>
            <w:tcW w:w="2468" w:type="dxa"/>
            <w:shd w:val="clear" w:color="auto" w:fill="F3F3F3"/>
            <w:vAlign w:val="center"/>
          </w:tcPr>
          <w:p w14:paraId="6F4E912F" w14:textId="77777777" w:rsidR="000B2AE8" w:rsidRPr="00F41A1A" w:rsidRDefault="000B2AE8" w:rsidP="00F41A1A">
            <w:pPr>
              <w:spacing w:line="276" w:lineRule="auto"/>
              <w:rPr>
                <w:rFonts w:cs="Arial"/>
                <w:b/>
              </w:rPr>
            </w:pPr>
            <w:r w:rsidRPr="00F41A1A">
              <w:rPr>
                <w:rFonts w:cs="Arial"/>
                <w:b/>
              </w:rPr>
              <w:t>Planowane formy finansowania</w:t>
            </w:r>
          </w:p>
        </w:tc>
        <w:tc>
          <w:tcPr>
            <w:tcW w:w="6746" w:type="dxa"/>
          </w:tcPr>
          <w:p w14:paraId="3424BDD3" w14:textId="77777777" w:rsidR="000B2AE8" w:rsidRPr="00F41A1A" w:rsidRDefault="000B2AE8" w:rsidP="00F41A1A">
            <w:pPr>
              <w:spacing w:line="276" w:lineRule="auto"/>
              <w:rPr>
                <w:rFonts w:cs="Arial"/>
              </w:rPr>
            </w:pPr>
            <w:r w:rsidRPr="00F41A1A">
              <w:rPr>
                <w:rFonts w:cs="Arial"/>
              </w:rPr>
              <w:t>dotacja/ instrumenty zwrotne/ instrumenty mieszane</w:t>
            </w:r>
          </w:p>
          <w:p w14:paraId="009303F9" w14:textId="77777777" w:rsidR="000B2AE8" w:rsidRPr="00F41A1A" w:rsidRDefault="000B2AE8" w:rsidP="00F41A1A">
            <w:pPr>
              <w:spacing w:line="276" w:lineRule="auto"/>
              <w:rPr>
                <w:rFonts w:cs="Arial"/>
              </w:rPr>
            </w:pPr>
          </w:p>
        </w:tc>
      </w:tr>
      <w:tr w:rsidR="000B2AE8" w:rsidRPr="00F30DA6" w14:paraId="0EBB6F49" w14:textId="77777777" w:rsidTr="003D0CE5">
        <w:tc>
          <w:tcPr>
            <w:tcW w:w="2468" w:type="dxa"/>
            <w:vMerge w:val="restart"/>
            <w:tcBorders>
              <w:left w:val="single" w:sz="4" w:space="0" w:color="auto"/>
              <w:right w:val="single" w:sz="4" w:space="0" w:color="auto"/>
            </w:tcBorders>
            <w:shd w:val="clear" w:color="auto" w:fill="F3F3F3"/>
            <w:vAlign w:val="center"/>
          </w:tcPr>
          <w:p w14:paraId="23B6E5E3" w14:textId="77777777" w:rsidR="000B2AE8" w:rsidRPr="00F41A1A" w:rsidRDefault="000B2AE8" w:rsidP="00F41A1A">
            <w:pPr>
              <w:spacing w:line="276" w:lineRule="auto"/>
              <w:rPr>
                <w:rFonts w:cs="Arial"/>
                <w:b/>
              </w:rPr>
            </w:pPr>
            <w:r w:rsidRPr="00F41A1A">
              <w:rPr>
                <w:rFonts w:cs="Arial"/>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3A9DEEAC" w14:textId="77777777" w:rsidR="000B2AE8" w:rsidRPr="00F41A1A" w:rsidRDefault="000B2AE8" w:rsidP="00F41A1A">
            <w:pPr>
              <w:spacing w:line="276" w:lineRule="auto"/>
              <w:rPr>
                <w:rFonts w:cs="Arial"/>
                <w:b/>
              </w:rPr>
            </w:pPr>
            <w:r w:rsidRPr="00F41A1A">
              <w:rPr>
                <w:rFonts w:cs="Arial"/>
                <w:b/>
              </w:rPr>
              <w:t>Horyzontalne:</w:t>
            </w:r>
          </w:p>
          <w:p w14:paraId="57DA1D54" w14:textId="77777777" w:rsidR="000B2AE8" w:rsidRPr="00F41A1A" w:rsidRDefault="000B2AE8" w:rsidP="00F41A1A">
            <w:pPr>
              <w:spacing w:line="276" w:lineRule="auto"/>
              <w:rPr>
                <w:rFonts w:cs="Arial"/>
              </w:rPr>
            </w:pPr>
            <w:r w:rsidRPr="00F41A1A">
              <w:rPr>
                <w:rFonts w:cs="Arial"/>
              </w:rPr>
              <w:t xml:space="preserve">Stosowane jako preferencja </w:t>
            </w:r>
          </w:p>
          <w:p w14:paraId="65A403C5" w14:textId="7B25705C" w:rsidR="000B2AE8" w:rsidRPr="00F41A1A" w:rsidRDefault="006618B1" w:rsidP="00F41A1A">
            <w:pPr>
              <w:numPr>
                <w:ilvl w:val="0"/>
                <w:numId w:val="126"/>
              </w:numPr>
              <w:spacing w:line="276" w:lineRule="auto"/>
              <w:rPr>
                <w:rFonts w:cs="Arial"/>
              </w:rPr>
            </w:pPr>
            <w:r>
              <w:rPr>
                <w:rFonts w:cs="Arial"/>
              </w:rPr>
              <w:t>k</w:t>
            </w:r>
            <w:r w:rsidR="000B2AE8" w:rsidRPr="00F41A1A">
              <w:rPr>
                <w:rFonts w:cs="Arial"/>
              </w:rPr>
              <w:t>ryterium pozytywnego efektu środowiskowego</w:t>
            </w:r>
          </w:p>
          <w:p w14:paraId="603177C1" w14:textId="3AFD1257" w:rsidR="000B2AE8" w:rsidRPr="00F41A1A" w:rsidRDefault="006618B1" w:rsidP="00F41A1A">
            <w:pPr>
              <w:numPr>
                <w:ilvl w:val="0"/>
                <w:numId w:val="126"/>
              </w:numPr>
              <w:spacing w:line="276" w:lineRule="auto"/>
              <w:rPr>
                <w:rFonts w:cs="Arial"/>
              </w:rPr>
            </w:pPr>
            <w:r>
              <w:rPr>
                <w:rFonts w:cs="Arial"/>
              </w:rPr>
              <w:t>k</w:t>
            </w:r>
            <w:r w:rsidR="000B2AE8" w:rsidRPr="00F41A1A">
              <w:rPr>
                <w:rFonts w:cs="Arial"/>
              </w:rPr>
              <w:t>ryterium wzrostu świadomości obywatelskiej</w:t>
            </w:r>
          </w:p>
          <w:p w14:paraId="64CC0320" w14:textId="76A2EB31" w:rsidR="000B2AE8" w:rsidRPr="00F41A1A" w:rsidRDefault="006618B1" w:rsidP="00F41A1A">
            <w:pPr>
              <w:numPr>
                <w:ilvl w:val="0"/>
                <w:numId w:val="126"/>
              </w:numPr>
              <w:spacing w:line="276" w:lineRule="auto"/>
              <w:rPr>
                <w:rFonts w:cs="Arial"/>
              </w:rPr>
            </w:pPr>
            <w:r>
              <w:rPr>
                <w:rFonts w:cs="Arial"/>
              </w:rPr>
              <w:t>k</w:t>
            </w:r>
            <w:r w:rsidR="000B2AE8" w:rsidRPr="00F41A1A">
              <w:rPr>
                <w:rFonts w:cs="Arial"/>
              </w:rPr>
              <w:t>ryterium partnerstwa publiczno–prywatnego</w:t>
            </w:r>
          </w:p>
          <w:p w14:paraId="01A0BE91" w14:textId="642B39AC" w:rsidR="000B2AE8" w:rsidRPr="00F41A1A" w:rsidRDefault="006618B1" w:rsidP="00F41A1A">
            <w:pPr>
              <w:numPr>
                <w:ilvl w:val="0"/>
                <w:numId w:val="126"/>
              </w:numPr>
              <w:spacing w:line="276" w:lineRule="auto"/>
              <w:rPr>
                <w:rFonts w:cs="Arial"/>
              </w:rPr>
            </w:pPr>
            <w:r>
              <w:rPr>
                <w:rFonts w:cs="Arial"/>
              </w:rPr>
              <w:t>k</w:t>
            </w:r>
            <w:r w:rsidR="000B2AE8" w:rsidRPr="00F41A1A">
              <w:rPr>
                <w:rFonts w:cs="Arial"/>
              </w:rPr>
              <w:t>ryterium innowacyjności</w:t>
            </w:r>
          </w:p>
        </w:tc>
      </w:tr>
      <w:tr w:rsidR="000B2AE8" w:rsidRPr="00F30DA6" w14:paraId="6FA67659" w14:textId="77777777" w:rsidTr="003D0CE5">
        <w:tc>
          <w:tcPr>
            <w:tcW w:w="2468" w:type="dxa"/>
            <w:vMerge/>
            <w:tcBorders>
              <w:left w:val="single" w:sz="4" w:space="0" w:color="auto"/>
              <w:right w:val="single" w:sz="4" w:space="0" w:color="auto"/>
            </w:tcBorders>
            <w:shd w:val="clear" w:color="auto" w:fill="F3F3F3"/>
            <w:vAlign w:val="center"/>
          </w:tcPr>
          <w:p w14:paraId="47A8F63F" w14:textId="77777777" w:rsidR="000B2AE8" w:rsidRPr="00F41A1A" w:rsidRDefault="000B2AE8" w:rsidP="00F41A1A">
            <w:pPr>
              <w:spacing w:line="276" w:lineRule="auto"/>
              <w:rPr>
                <w:rFonts w:cs="Arial"/>
                <w:b/>
              </w:rPr>
            </w:pP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37FBB31B" w14:textId="77777777" w:rsidR="000B2AE8" w:rsidRPr="00F41A1A" w:rsidRDefault="000B2AE8" w:rsidP="00F41A1A">
            <w:pPr>
              <w:spacing w:line="276" w:lineRule="auto"/>
              <w:rPr>
                <w:rFonts w:cs="Arial"/>
                <w:b/>
                <w:color w:val="000000"/>
              </w:rPr>
            </w:pPr>
            <w:r w:rsidRPr="00F41A1A">
              <w:rPr>
                <w:rFonts w:cs="Arial"/>
                <w:b/>
                <w:color w:val="000000"/>
              </w:rPr>
              <w:t>Specyficzne:</w:t>
            </w:r>
          </w:p>
          <w:p w14:paraId="4E12D74B" w14:textId="77777777" w:rsidR="000B2AE8" w:rsidRPr="00F41A1A" w:rsidRDefault="000B2AE8" w:rsidP="00F41A1A">
            <w:pPr>
              <w:spacing w:line="276" w:lineRule="auto"/>
              <w:rPr>
                <w:rFonts w:cs="Arial"/>
              </w:rPr>
            </w:pPr>
            <w:r w:rsidRPr="00F41A1A">
              <w:rPr>
                <w:rFonts w:cs="Arial"/>
              </w:rPr>
              <w:t xml:space="preserve">Stosowane jako preferencja </w:t>
            </w:r>
          </w:p>
          <w:p w14:paraId="43DA32D6" w14:textId="38032E61" w:rsidR="000B2AE8" w:rsidRPr="00F41A1A" w:rsidRDefault="006618B1" w:rsidP="00F41A1A">
            <w:pPr>
              <w:numPr>
                <w:ilvl w:val="0"/>
                <w:numId w:val="127"/>
              </w:numPr>
              <w:spacing w:line="276" w:lineRule="auto"/>
              <w:rPr>
                <w:rFonts w:cs="Arial"/>
              </w:rPr>
            </w:pPr>
            <w:r>
              <w:rPr>
                <w:rFonts w:cs="Arial"/>
              </w:rPr>
              <w:t>p</w:t>
            </w:r>
            <w:r w:rsidR="000B2AE8" w:rsidRPr="00F41A1A">
              <w:rPr>
                <w:rFonts w:cs="Arial"/>
              </w:rPr>
              <w:t>rojekty wpisujące się w aktualne gminne projekty założeń lub założenia do planów zaopatrzenia w ciepło, energię elektryczną i paliwa gazowe</w:t>
            </w:r>
          </w:p>
          <w:p w14:paraId="24DD065F" w14:textId="04FFD7DB" w:rsidR="000B2AE8" w:rsidRPr="00F41A1A" w:rsidRDefault="006618B1" w:rsidP="00F41A1A">
            <w:pPr>
              <w:numPr>
                <w:ilvl w:val="0"/>
                <w:numId w:val="127"/>
              </w:numPr>
              <w:spacing w:line="276" w:lineRule="auto"/>
              <w:rPr>
                <w:rFonts w:cs="Arial"/>
              </w:rPr>
            </w:pPr>
            <w:r>
              <w:rPr>
                <w:rFonts w:cs="Arial"/>
              </w:rPr>
              <w:t>p</w:t>
            </w:r>
            <w:r w:rsidR="000B2AE8" w:rsidRPr="00F41A1A">
              <w:rPr>
                <w:rFonts w:cs="Arial"/>
              </w:rPr>
              <w:t>rzedsięwzięcia, w których przewiduje się budowę instalacji OZE</w:t>
            </w:r>
          </w:p>
          <w:p w14:paraId="4E4A410E" w14:textId="21FADA2B" w:rsidR="000B2AE8" w:rsidRPr="00F41A1A" w:rsidRDefault="006618B1" w:rsidP="00F41A1A">
            <w:pPr>
              <w:numPr>
                <w:ilvl w:val="0"/>
                <w:numId w:val="127"/>
              </w:numPr>
              <w:spacing w:line="276" w:lineRule="auto"/>
              <w:rPr>
                <w:rFonts w:cs="Arial"/>
              </w:rPr>
            </w:pPr>
            <w:r>
              <w:rPr>
                <w:rFonts w:cs="Arial"/>
              </w:rPr>
              <w:lastRenderedPageBreak/>
              <w:t>p</w:t>
            </w:r>
            <w:r w:rsidR="000B2AE8" w:rsidRPr="00F41A1A">
              <w:rPr>
                <w:rFonts w:cs="Arial"/>
              </w:rPr>
              <w:t>rzedsięwzięcia w wielorodzinnych budynkach mieszkalnych w tym szczególnie będących w całości lub częściowo własnością jst lub ich jednostek organizacyjnych</w:t>
            </w:r>
          </w:p>
          <w:p w14:paraId="11AE8810" w14:textId="4C85A5A2" w:rsidR="000B2AE8" w:rsidRPr="00F41A1A" w:rsidRDefault="006618B1" w:rsidP="00F41A1A">
            <w:pPr>
              <w:numPr>
                <w:ilvl w:val="0"/>
                <w:numId w:val="127"/>
              </w:numPr>
              <w:spacing w:line="276" w:lineRule="auto"/>
              <w:rPr>
                <w:rFonts w:cs="Arial"/>
              </w:rPr>
            </w:pPr>
            <w:r>
              <w:rPr>
                <w:rFonts w:cs="Arial"/>
              </w:rPr>
              <w:t>p</w:t>
            </w:r>
            <w:r w:rsidR="000B2AE8" w:rsidRPr="00F41A1A">
              <w:rPr>
                <w:rFonts w:cs="Arial"/>
              </w:rPr>
              <w:t>oprawa efektywności energetycznej obiektów służących edukacji i ochronie zdrowia obejmująca kompleksowy system zarządzania energią w zmodernizowanym obiekcie</w:t>
            </w:r>
          </w:p>
        </w:tc>
      </w:tr>
      <w:tr w:rsidR="000B2AE8" w:rsidRPr="00F30DA6" w14:paraId="3FE7D471" w14:textId="77777777" w:rsidTr="003D0CE5">
        <w:tc>
          <w:tcPr>
            <w:tcW w:w="2468" w:type="dxa"/>
            <w:tcBorders>
              <w:left w:val="single" w:sz="4" w:space="0" w:color="auto"/>
              <w:right w:val="single" w:sz="4" w:space="0" w:color="auto"/>
            </w:tcBorders>
            <w:shd w:val="clear" w:color="auto" w:fill="F3F3F3"/>
            <w:vAlign w:val="center"/>
          </w:tcPr>
          <w:p w14:paraId="6017186F" w14:textId="77777777" w:rsidR="000B2AE8" w:rsidRPr="00F41A1A" w:rsidRDefault="000B2AE8" w:rsidP="00F41A1A">
            <w:pPr>
              <w:spacing w:line="276" w:lineRule="auto"/>
              <w:rPr>
                <w:rFonts w:cs="Arial"/>
                <w:b/>
                <w:color w:val="000000"/>
              </w:rPr>
            </w:pPr>
            <w:r w:rsidRPr="00F41A1A">
              <w:rPr>
                <w:rFonts w:cs="Arial"/>
                <w:b/>
                <w:color w:val="000000"/>
              </w:rPr>
              <w:lastRenderedPageBreak/>
              <w:t xml:space="preserve">Ukierunkowanie terytorialne </w:t>
            </w:r>
            <w:r w:rsidRPr="00F41A1A">
              <w:rPr>
                <w:rFonts w:cs="Arial"/>
                <w:b/>
                <w:color w:val="000000"/>
              </w:rPr>
              <w:br/>
              <w:t>– 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71114DF0" w14:textId="77777777" w:rsidR="000B2AE8" w:rsidRPr="00F41A1A" w:rsidRDefault="000B2AE8" w:rsidP="00F41A1A">
            <w:pPr>
              <w:spacing w:line="276" w:lineRule="auto"/>
              <w:rPr>
                <w:rFonts w:cs="Arial"/>
              </w:rPr>
            </w:pPr>
            <w:r w:rsidRPr="00F41A1A">
              <w:rPr>
                <w:rFonts w:cs="Arial"/>
              </w:rPr>
              <w:t>Całe województwo</w:t>
            </w:r>
          </w:p>
        </w:tc>
      </w:tr>
      <w:tr w:rsidR="000B2AE8" w:rsidRPr="00F30DA6" w14:paraId="6DDEF3C5" w14:textId="77777777" w:rsidTr="003D0CE5">
        <w:tc>
          <w:tcPr>
            <w:tcW w:w="2468" w:type="dxa"/>
            <w:shd w:val="clear" w:color="auto" w:fill="F3F3F3"/>
            <w:vAlign w:val="center"/>
          </w:tcPr>
          <w:p w14:paraId="79784D99" w14:textId="77777777" w:rsidR="000B2AE8" w:rsidRPr="00F41A1A" w:rsidRDefault="000B2AE8" w:rsidP="00F41A1A">
            <w:pPr>
              <w:spacing w:line="276" w:lineRule="auto"/>
              <w:rPr>
                <w:rFonts w:cs="Arial"/>
                <w:b/>
              </w:rPr>
            </w:pPr>
            <w:r w:rsidRPr="00F41A1A">
              <w:rPr>
                <w:rFonts w:cs="Arial"/>
                <w:b/>
              </w:rPr>
              <w:t>Przedsięwzięcia strategiczne</w:t>
            </w:r>
          </w:p>
        </w:tc>
        <w:tc>
          <w:tcPr>
            <w:tcW w:w="6746" w:type="dxa"/>
            <w:vAlign w:val="center"/>
          </w:tcPr>
          <w:p w14:paraId="1745DA93" w14:textId="77777777" w:rsidR="000B2AE8" w:rsidRPr="00F41A1A" w:rsidRDefault="000B2AE8" w:rsidP="00F41A1A">
            <w:pPr>
              <w:spacing w:line="276" w:lineRule="auto"/>
              <w:rPr>
                <w:rFonts w:cs="Arial"/>
              </w:rPr>
            </w:pPr>
          </w:p>
        </w:tc>
      </w:tr>
    </w:tbl>
    <w:p w14:paraId="7D073D3A" w14:textId="77777777" w:rsidR="00D22248" w:rsidRPr="00F41A1A" w:rsidRDefault="00D22248" w:rsidP="00F41A1A">
      <w:pPr>
        <w:spacing w:line="276" w:lineRule="auto"/>
        <w:rPr>
          <w:rFonts w:eastAsia="Times New Roman" w:cs="Arial"/>
          <w:b/>
          <w:lang w:eastAsia="pl-PL"/>
        </w:rPr>
      </w:pPr>
    </w:p>
    <w:p w14:paraId="1D3AB984" w14:textId="62DE1638" w:rsidR="003D0CE5" w:rsidRPr="00F41A1A" w:rsidRDefault="003D0CE5" w:rsidP="00F41A1A">
      <w:pPr>
        <w:rPr>
          <w:b/>
        </w:rPr>
      </w:pPr>
      <w:r w:rsidRPr="00F41A1A">
        <w:rPr>
          <w:b/>
          <w:lang w:eastAsia="pl-PL"/>
        </w:rPr>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2014"/>
      </w:tblGrid>
      <w:tr w:rsidR="003D0CE5" w:rsidRPr="00F30DA6" w14:paraId="09378AF4" w14:textId="77777777" w:rsidTr="003D0CE5">
        <w:trPr>
          <w:tblHeader/>
        </w:trPr>
        <w:tc>
          <w:tcPr>
            <w:tcW w:w="4395" w:type="dxa"/>
            <w:gridSpan w:val="2"/>
            <w:shd w:val="clear" w:color="auto" w:fill="CCFFCC"/>
            <w:vAlign w:val="center"/>
          </w:tcPr>
          <w:p w14:paraId="70EBB49F"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Wskaźnik</w:t>
            </w:r>
          </w:p>
        </w:tc>
        <w:tc>
          <w:tcPr>
            <w:tcW w:w="1559" w:type="dxa"/>
            <w:shd w:val="clear" w:color="auto" w:fill="CCFFCC"/>
            <w:vAlign w:val="center"/>
          </w:tcPr>
          <w:p w14:paraId="1D7D3665"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679C7344"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2014" w:type="dxa"/>
            <w:shd w:val="clear" w:color="auto" w:fill="CCFFCC"/>
            <w:vAlign w:val="center"/>
          </w:tcPr>
          <w:p w14:paraId="77FEE8D7" w14:textId="77777777" w:rsidR="003D0CE5" w:rsidRPr="00F41A1A" w:rsidRDefault="003D0CE5"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D0CE5" w:rsidRPr="00F30DA6" w14:paraId="43B902B1" w14:textId="77777777" w:rsidTr="003D0CE5">
        <w:trPr>
          <w:trHeight w:val="347"/>
        </w:trPr>
        <w:tc>
          <w:tcPr>
            <w:tcW w:w="502" w:type="dxa"/>
            <w:vAlign w:val="center"/>
          </w:tcPr>
          <w:p w14:paraId="32DA5615"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1.</w:t>
            </w:r>
          </w:p>
        </w:tc>
        <w:tc>
          <w:tcPr>
            <w:tcW w:w="3893" w:type="dxa"/>
          </w:tcPr>
          <w:p w14:paraId="7D253A3E" w14:textId="77777777" w:rsidR="003D0CE5" w:rsidRPr="00F41A1A" w:rsidRDefault="003D0CE5" w:rsidP="00F41A1A">
            <w:pPr>
              <w:spacing w:after="120" w:line="276" w:lineRule="auto"/>
              <w:rPr>
                <w:rFonts w:cs="Arial"/>
                <w:color w:val="0070C0"/>
              </w:rPr>
            </w:pPr>
            <w:r w:rsidRPr="00F41A1A">
              <w:rPr>
                <w:rFonts w:eastAsia="Times New Roman" w:cs="Arial"/>
                <w:lang w:eastAsia="pl-PL"/>
              </w:rPr>
              <w:t>Liczba zmodernizowanych energetycznie budynków</w:t>
            </w:r>
          </w:p>
        </w:tc>
        <w:tc>
          <w:tcPr>
            <w:tcW w:w="1559" w:type="dxa"/>
            <w:vAlign w:val="center"/>
          </w:tcPr>
          <w:p w14:paraId="18385BD4"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0</w:t>
            </w:r>
          </w:p>
        </w:tc>
        <w:tc>
          <w:tcPr>
            <w:tcW w:w="1559" w:type="dxa"/>
            <w:vAlign w:val="center"/>
          </w:tcPr>
          <w:p w14:paraId="45279EDE" w14:textId="0FA978AD" w:rsidR="003D0CE5" w:rsidRPr="00F41A1A" w:rsidDel="00A442EF" w:rsidRDefault="000B2AE8" w:rsidP="00F41A1A">
            <w:pPr>
              <w:spacing w:line="276" w:lineRule="auto"/>
              <w:rPr>
                <w:rFonts w:eastAsia="Times New Roman" w:cs="Arial"/>
                <w:lang w:eastAsia="pl-PL"/>
              </w:rPr>
            </w:pPr>
            <w:r w:rsidRPr="00F41A1A">
              <w:rPr>
                <w:rFonts w:eastAsia="Times New Roman" w:cs="Arial"/>
                <w:lang w:eastAsia="pl-PL"/>
              </w:rPr>
              <w:t>700</w:t>
            </w:r>
          </w:p>
        </w:tc>
        <w:tc>
          <w:tcPr>
            <w:tcW w:w="2014" w:type="dxa"/>
            <w:vAlign w:val="center"/>
          </w:tcPr>
          <w:p w14:paraId="1C069619"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obliczenia własne, NFOŚiGW</w:t>
            </w:r>
          </w:p>
        </w:tc>
      </w:tr>
    </w:tbl>
    <w:p w14:paraId="3CBA7777" w14:textId="77777777" w:rsidR="003D0CE5" w:rsidRPr="00F41A1A" w:rsidRDefault="003D0CE5" w:rsidP="00F41A1A">
      <w:pPr>
        <w:spacing w:line="276" w:lineRule="auto"/>
        <w:rPr>
          <w:rFonts w:eastAsia="Times New Roman" w:cs="Arial"/>
          <w:b/>
          <w:lang w:eastAsia="pl-P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3D0CE5" w:rsidRPr="00F30DA6" w14:paraId="543F5B97" w14:textId="77777777" w:rsidTr="003D0CE5">
        <w:trPr>
          <w:tblHeader/>
        </w:trPr>
        <w:tc>
          <w:tcPr>
            <w:tcW w:w="2468" w:type="dxa"/>
            <w:shd w:val="clear" w:color="auto" w:fill="CCFFCC"/>
            <w:vAlign w:val="center"/>
          </w:tcPr>
          <w:p w14:paraId="5885D3BD" w14:textId="77777777" w:rsidR="003D0CE5" w:rsidRPr="00F41A1A" w:rsidRDefault="003D0CE5" w:rsidP="00F41A1A">
            <w:pPr>
              <w:spacing w:line="276" w:lineRule="auto"/>
              <w:rPr>
                <w:rFonts w:cs="Arial"/>
                <w:b/>
              </w:rPr>
            </w:pPr>
            <w:r w:rsidRPr="00F41A1A">
              <w:rPr>
                <w:rFonts w:cs="Arial"/>
                <w:b/>
              </w:rPr>
              <w:t>Działanie 2.2.3</w:t>
            </w:r>
          </w:p>
        </w:tc>
        <w:tc>
          <w:tcPr>
            <w:tcW w:w="6746" w:type="dxa"/>
          </w:tcPr>
          <w:p w14:paraId="2118ECC1" w14:textId="77777777" w:rsidR="003D0CE5" w:rsidRPr="00F41A1A" w:rsidRDefault="003D0CE5" w:rsidP="00F41A1A">
            <w:pPr>
              <w:spacing w:line="276" w:lineRule="auto"/>
              <w:rPr>
                <w:rFonts w:cs="Arial"/>
                <w:b/>
              </w:rPr>
            </w:pPr>
            <w:r w:rsidRPr="00F41A1A">
              <w:rPr>
                <w:rFonts w:cs="Arial"/>
                <w:b/>
              </w:rPr>
              <w:t>Utrzymanie i rozwój systemu monitoringu jakości powietrza</w:t>
            </w:r>
          </w:p>
        </w:tc>
      </w:tr>
      <w:tr w:rsidR="003D0CE5" w:rsidRPr="00F30DA6" w14:paraId="0C6CFD8E" w14:textId="77777777" w:rsidTr="003D0CE5">
        <w:tc>
          <w:tcPr>
            <w:tcW w:w="2468" w:type="dxa"/>
            <w:shd w:val="clear" w:color="auto" w:fill="F3F3F3"/>
            <w:vAlign w:val="center"/>
          </w:tcPr>
          <w:p w14:paraId="1DA98188" w14:textId="77777777" w:rsidR="003D0CE5" w:rsidRPr="00F41A1A" w:rsidRDefault="003D0CE5" w:rsidP="00F41A1A">
            <w:pPr>
              <w:spacing w:line="276" w:lineRule="auto"/>
              <w:rPr>
                <w:rFonts w:cs="Arial"/>
                <w:b/>
              </w:rPr>
            </w:pPr>
            <w:r w:rsidRPr="00F41A1A">
              <w:rPr>
                <w:rFonts w:cs="Arial"/>
                <w:b/>
              </w:rPr>
              <w:t>Zakres interwencji</w:t>
            </w:r>
          </w:p>
        </w:tc>
        <w:tc>
          <w:tcPr>
            <w:tcW w:w="6746" w:type="dxa"/>
          </w:tcPr>
          <w:p w14:paraId="0ADAF170" w14:textId="77777777" w:rsidR="003D0CE5" w:rsidRPr="00F41A1A" w:rsidRDefault="003D0CE5" w:rsidP="00F41A1A">
            <w:pPr>
              <w:spacing w:after="200" w:line="276" w:lineRule="auto"/>
              <w:rPr>
                <w:rFonts w:cs="Arial"/>
              </w:rPr>
            </w:pPr>
            <w:r w:rsidRPr="00F41A1A">
              <w:rPr>
                <w:rFonts w:cs="Arial"/>
              </w:rPr>
              <w:t>Monitoring jakości powietrza, w tym rozbudowa i utrzymanie istniejącej sieci stacji automatycznego monitoringu powietrza</w:t>
            </w:r>
          </w:p>
        </w:tc>
      </w:tr>
      <w:tr w:rsidR="003D0CE5" w:rsidRPr="00F30DA6" w14:paraId="49E0A9FE" w14:textId="77777777" w:rsidTr="003D0CE5">
        <w:tc>
          <w:tcPr>
            <w:tcW w:w="2468" w:type="dxa"/>
            <w:shd w:val="clear" w:color="auto" w:fill="F3F3F3"/>
            <w:vAlign w:val="center"/>
          </w:tcPr>
          <w:p w14:paraId="4C47D5FA" w14:textId="77777777" w:rsidR="003D0CE5" w:rsidRPr="00F41A1A" w:rsidRDefault="003D0CE5" w:rsidP="00F41A1A">
            <w:pPr>
              <w:spacing w:line="276" w:lineRule="auto"/>
              <w:rPr>
                <w:rFonts w:cs="Arial"/>
                <w:b/>
              </w:rPr>
            </w:pPr>
            <w:r w:rsidRPr="00F41A1A">
              <w:rPr>
                <w:rFonts w:cs="Arial"/>
                <w:b/>
              </w:rPr>
              <w:t>Planowane formy finansowania</w:t>
            </w:r>
          </w:p>
        </w:tc>
        <w:tc>
          <w:tcPr>
            <w:tcW w:w="6746" w:type="dxa"/>
          </w:tcPr>
          <w:p w14:paraId="7AE8A3CB" w14:textId="77777777" w:rsidR="003D0CE5" w:rsidRPr="00F41A1A" w:rsidRDefault="003D0CE5" w:rsidP="00F41A1A">
            <w:pPr>
              <w:spacing w:line="276" w:lineRule="auto"/>
              <w:rPr>
                <w:rFonts w:cs="Arial"/>
              </w:rPr>
            </w:pPr>
            <w:r w:rsidRPr="00F41A1A">
              <w:rPr>
                <w:rFonts w:cs="Arial"/>
              </w:rPr>
              <w:t>dotacja/ instrumenty zwrotne/ instrumenty mieszane</w:t>
            </w:r>
            <w:r w:rsidRPr="00F41A1A" w:rsidDel="008614E6">
              <w:rPr>
                <w:rFonts w:cs="Arial"/>
              </w:rPr>
              <w:t xml:space="preserve"> </w:t>
            </w:r>
          </w:p>
        </w:tc>
      </w:tr>
      <w:tr w:rsidR="003D0CE5" w:rsidRPr="00F30DA6" w14:paraId="1BB29D4B" w14:textId="77777777" w:rsidTr="003D0CE5">
        <w:tc>
          <w:tcPr>
            <w:tcW w:w="2468" w:type="dxa"/>
            <w:vMerge w:val="restart"/>
            <w:tcBorders>
              <w:left w:val="single" w:sz="4" w:space="0" w:color="auto"/>
              <w:right w:val="single" w:sz="4" w:space="0" w:color="auto"/>
            </w:tcBorders>
            <w:shd w:val="clear" w:color="auto" w:fill="F3F3F3"/>
            <w:vAlign w:val="center"/>
          </w:tcPr>
          <w:p w14:paraId="4AE649DE" w14:textId="77777777" w:rsidR="003D0CE5" w:rsidRPr="00F41A1A" w:rsidRDefault="003D0CE5" w:rsidP="00F41A1A">
            <w:pPr>
              <w:spacing w:line="276" w:lineRule="auto"/>
              <w:rPr>
                <w:rFonts w:cs="Arial"/>
                <w:b/>
              </w:rPr>
            </w:pPr>
            <w:r w:rsidRPr="00F41A1A">
              <w:rPr>
                <w:rFonts w:cs="Arial"/>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7FACA642" w14:textId="77777777" w:rsidR="003D0CE5" w:rsidRPr="00F41A1A" w:rsidRDefault="003D0CE5" w:rsidP="00F41A1A">
            <w:pPr>
              <w:spacing w:line="276" w:lineRule="auto"/>
              <w:rPr>
                <w:rFonts w:cs="Arial"/>
                <w:b/>
              </w:rPr>
            </w:pPr>
            <w:r w:rsidRPr="00F41A1A">
              <w:rPr>
                <w:rFonts w:cs="Arial"/>
                <w:b/>
              </w:rPr>
              <w:t xml:space="preserve">Horyzontalne: </w:t>
            </w:r>
          </w:p>
          <w:p w14:paraId="698ADFC4" w14:textId="738747D5" w:rsidR="007A0D36" w:rsidRPr="00F41A1A" w:rsidRDefault="006618B1" w:rsidP="00F41A1A">
            <w:pPr>
              <w:spacing w:line="276" w:lineRule="auto"/>
              <w:rPr>
                <w:rFonts w:cs="Arial"/>
              </w:rPr>
            </w:pPr>
            <w:r>
              <w:rPr>
                <w:rFonts w:cs="Arial"/>
              </w:rPr>
              <w:t>Stosowane jako preferencja:</w:t>
            </w:r>
          </w:p>
          <w:p w14:paraId="2490B0A9" w14:textId="27DB9F0E" w:rsidR="007A0D36" w:rsidRPr="00F41A1A" w:rsidRDefault="006618B1" w:rsidP="00F41A1A">
            <w:pPr>
              <w:pStyle w:val="Akapitzlist"/>
              <w:numPr>
                <w:ilvl w:val="0"/>
                <w:numId w:val="155"/>
              </w:numPr>
              <w:rPr>
                <w:rFonts w:asciiTheme="minorHAnsi" w:hAnsiTheme="minorHAnsi"/>
              </w:rPr>
            </w:pPr>
            <w:r w:rsidRPr="00F41A1A">
              <w:rPr>
                <w:rFonts w:cs="Arial"/>
              </w:rPr>
              <w:t>k</w:t>
            </w:r>
            <w:r w:rsidR="003D0CE5" w:rsidRPr="00F41A1A">
              <w:rPr>
                <w:rFonts w:cs="Arial"/>
              </w:rPr>
              <w:t>ryterium pozytywnego efektu środowiskowego</w:t>
            </w:r>
          </w:p>
          <w:p w14:paraId="4A578C6A" w14:textId="4AA307ED" w:rsidR="003D0CE5" w:rsidRPr="00F41A1A" w:rsidRDefault="006618B1" w:rsidP="00F41A1A">
            <w:pPr>
              <w:pStyle w:val="Akapitzlist"/>
              <w:numPr>
                <w:ilvl w:val="0"/>
                <w:numId w:val="155"/>
              </w:numPr>
              <w:spacing w:line="276" w:lineRule="auto"/>
              <w:rPr>
                <w:rFonts w:cs="Arial"/>
              </w:rPr>
            </w:pPr>
            <w:r w:rsidRPr="00F41A1A">
              <w:rPr>
                <w:rFonts w:cs="Arial"/>
              </w:rPr>
              <w:t>k</w:t>
            </w:r>
            <w:r w:rsidR="003D0CE5" w:rsidRPr="00F41A1A">
              <w:rPr>
                <w:rFonts w:cs="Arial"/>
              </w:rPr>
              <w:t>ryterium wzrostu świadomości obywatelskiej</w:t>
            </w:r>
          </w:p>
        </w:tc>
      </w:tr>
      <w:tr w:rsidR="003D0CE5" w:rsidRPr="00F30DA6" w14:paraId="49A5A300" w14:textId="77777777" w:rsidTr="003D0CE5">
        <w:tc>
          <w:tcPr>
            <w:tcW w:w="2468" w:type="dxa"/>
            <w:vMerge/>
            <w:tcBorders>
              <w:left w:val="single" w:sz="4" w:space="0" w:color="auto"/>
              <w:right w:val="single" w:sz="4" w:space="0" w:color="auto"/>
            </w:tcBorders>
            <w:shd w:val="clear" w:color="auto" w:fill="F3F3F3"/>
            <w:vAlign w:val="center"/>
          </w:tcPr>
          <w:p w14:paraId="2E491778" w14:textId="77777777" w:rsidR="003D0CE5" w:rsidRPr="00F41A1A" w:rsidRDefault="003D0CE5" w:rsidP="00F41A1A">
            <w:pPr>
              <w:spacing w:line="276" w:lineRule="auto"/>
              <w:rPr>
                <w:rFonts w:cs="Arial"/>
                <w:b/>
              </w:rPr>
            </w:pP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45162C89" w14:textId="77777777" w:rsidR="003D0CE5" w:rsidRPr="00F41A1A" w:rsidRDefault="003D0CE5" w:rsidP="00F41A1A">
            <w:pPr>
              <w:spacing w:line="276" w:lineRule="auto"/>
              <w:rPr>
                <w:rFonts w:cs="Arial"/>
                <w:b/>
                <w:color w:val="000000"/>
              </w:rPr>
            </w:pPr>
            <w:r w:rsidRPr="00F41A1A">
              <w:rPr>
                <w:rFonts w:cs="Arial"/>
                <w:b/>
                <w:color w:val="000000"/>
              </w:rPr>
              <w:t>Specyficzne:</w:t>
            </w:r>
          </w:p>
          <w:p w14:paraId="7EB76AB8" w14:textId="100E448B" w:rsidR="003D0CE5" w:rsidRPr="00F41A1A" w:rsidRDefault="006618B1" w:rsidP="00F41A1A">
            <w:pPr>
              <w:spacing w:line="276" w:lineRule="auto"/>
              <w:rPr>
                <w:rFonts w:cs="Arial"/>
              </w:rPr>
            </w:pPr>
            <w:r>
              <w:rPr>
                <w:rFonts w:cs="Arial"/>
              </w:rPr>
              <w:t>Stosowane jako preferencja:</w:t>
            </w:r>
          </w:p>
          <w:p w14:paraId="5D8604B6" w14:textId="202CDC07" w:rsidR="003D0CE5" w:rsidRPr="00F41A1A" w:rsidRDefault="006618B1" w:rsidP="00F41A1A">
            <w:pPr>
              <w:numPr>
                <w:ilvl w:val="0"/>
                <w:numId w:val="129"/>
              </w:numPr>
              <w:spacing w:line="276" w:lineRule="auto"/>
              <w:rPr>
                <w:rFonts w:cs="Arial"/>
              </w:rPr>
            </w:pPr>
            <w:r>
              <w:rPr>
                <w:rFonts w:cs="Arial"/>
              </w:rPr>
              <w:t>b</w:t>
            </w:r>
            <w:r w:rsidR="003D0CE5" w:rsidRPr="00F41A1A">
              <w:rPr>
                <w:rFonts w:cs="Arial"/>
              </w:rPr>
              <w:t>rak na danym obszarze referencyjnej stacji automatycznego pomiaru</w:t>
            </w:r>
          </w:p>
          <w:p w14:paraId="796F9B4C" w14:textId="4B060EF5" w:rsidR="003D0CE5" w:rsidRPr="00F41A1A" w:rsidRDefault="006618B1" w:rsidP="00F41A1A">
            <w:pPr>
              <w:numPr>
                <w:ilvl w:val="0"/>
                <w:numId w:val="129"/>
              </w:numPr>
              <w:spacing w:line="276" w:lineRule="auto"/>
              <w:rPr>
                <w:rFonts w:cs="Arial"/>
              </w:rPr>
            </w:pPr>
            <w:r>
              <w:rPr>
                <w:rFonts w:cs="Arial"/>
              </w:rPr>
              <w:t>b</w:t>
            </w:r>
            <w:r w:rsidR="003D0CE5" w:rsidRPr="00F41A1A">
              <w:rPr>
                <w:rFonts w:cs="Arial"/>
              </w:rPr>
              <w:t>udowa referencyjnej stacji monitoringu jakości powietrza</w:t>
            </w:r>
          </w:p>
        </w:tc>
      </w:tr>
      <w:tr w:rsidR="003D0CE5" w:rsidRPr="00F30DA6" w14:paraId="37013765" w14:textId="77777777" w:rsidTr="003D0CE5">
        <w:tc>
          <w:tcPr>
            <w:tcW w:w="2468" w:type="dxa"/>
            <w:tcBorders>
              <w:left w:val="single" w:sz="4" w:space="0" w:color="auto"/>
              <w:right w:val="single" w:sz="4" w:space="0" w:color="auto"/>
            </w:tcBorders>
            <w:shd w:val="clear" w:color="auto" w:fill="F3F3F3"/>
            <w:vAlign w:val="center"/>
          </w:tcPr>
          <w:p w14:paraId="726B2285" w14:textId="77777777" w:rsidR="003D0CE5" w:rsidRPr="00F41A1A" w:rsidRDefault="003D0CE5" w:rsidP="00F41A1A">
            <w:pPr>
              <w:spacing w:line="276" w:lineRule="auto"/>
              <w:rPr>
                <w:rFonts w:cs="Arial"/>
                <w:b/>
                <w:color w:val="000000"/>
              </w:rPr>
            </w:pPr>
            <w:r w:rsidRPr="00F41A1A">
              <w:rPr>
                <w:rFonts w:cs="Arial"/>
                <w:b/>
                <w:color w:val="000000"/>
              </w:rPr>
              <w:t xml:space="preserve">Ukierunkowanie terytorialne </w:t>
            </w:r>
            <w:r w:rsidRPr="00F41A1A">
              <w:rPr>
                <w:rFonts w:cs="Arial"/>
                <w:b/>
                <w:color w:val="000000"/>
              </w:rPr>
              <w:br/>
              <w:t>– 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13183B42" w14:textId="77777777" w:rsidR="003D0CE5" w:rsidRPr="00F41A1A" w:rsidRDefault="003D0CE5" w:rsidP="00F41A1A">
            <w:pPr>
              <w:spacing w:line="276" w:lineRule="auto"/>
              <w:rPr>
                <w:rFonts w:cs="Arial"/>
              </w:rPr>
            </w:pPr>
            <w:r w:rsidRPr="00F41A1A">
              <w:rPr>
                <w:rFonts w:cs="Arial"/>
              </w:rPr>
              <w:t>Całe województwo</w:t>
            </w:r>
          </w:p>
          <w:p w14:paraId="23A61F08" w14:textId="77777777" w:rsidR="003D0CE5" w:rsidRPr="00F41A1A" w:rsidRDefault="003D0CE5" w:rsidP="00F41A1A">
            <w:pPr>
              <w:spacing w:line="276" w:lineRule="auto"/>
              <w:rPr>
                <w:rFonts w:cs="Arial"/>
              </w:rPr>
            </w:pPr>
          </w:p>
        </w:tc>
      </w:tr>
      <w:tr w:rsidR="003D0CE5" w:rsidRPr="00F30DA6" w14:paraId="1BCAA50A" w14:textId="77777777" w:rsidTr="003D0CE5">
        <w:tc>
          <w:tcPr>
            <w:tcW w:w="2468" w:type="dxa"/>
            <w:shd w:val="clear" w:color="auto" w:fill="F3F3F3"/>
            <w:vAlign w:val="center"/>
          </w:tcPr>
          <w:p w14:paraId="4CCDF4D9" w14:textId="77777777" w:rsidR="003D0CE5" w:rsidRPr="00F41A1A" w:rsidRDefault="003D0CE5" w:rsidP="00F41A1A">
            <w:pPr>
              <w:spacing w:line="276" w:lineRule="auto"/>
              <w:rPr>
                <w:rFonts w:cs="Arial"/>
                <w:b/>
              </w:rPr>
            </w:pPr>
            <w:r w:rsidRPr="00F41A1A">
              <w:rPr>
                <w:rFonts w:cs="Arial"/>
                <w:b/>
              </w:rPr>
              <w:t>Przedsięwzięcia strategiczne</w:t>
            </w:r>
          </w:p>
        </w:tc>
        <w:tc>
          <w:tcPr>
            <w:tcW w:w="6746" w:type="dxa"/>
            <w:vAlign w:val="center"/>
          </w:tcPr>
          <w:p w14:paraId="1436F7BC" w14:textId="77777777" w:rsidR="003D0CE5" w:rsidRPr="00F41A1A" w:rsidRDefault="003D0CE5" w:rsidP="00F41A1A">
            <w:pPr>
              <w:spacing w:line="276" w:lineRule="auto"/>
              <w:rPr>
                <w:rFonts w:cs="Arial"/>
              </w:rPr>
            </w:pPr>
          </w:p>
        </w:tc>
      </w:tr>
    </w:tbl>
    <w:p w14:paraId="2CD595E6" w14:textId="36F2E711" w:rsidR="003D0CE5" w:rsidRPr="00F41A1A" w:rsidRDefault="003D0CE5" w:rsidP="00F41A1A">
      <w:pPr>
        <w:pStyle w:val="wnioskiiinne"/>
      </w:pPr>
      <w:r w:rsidRPr="00F41A1A">
        <w:rPr>
          <w:b w:val="0"/>
        </w:rPr>
        <w:t>Wskaźniki produktu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1701"/>
      </w:tblGrid>
      <w:tr w:rsidR="003D0CE5" w:rsidRPr="00F30DA6" w14:paraId="0D93E47D" w14:textId="77777777" w:rsidTr="003D0CE5">
        <w:trPr>
          <w:tblHeader/>
        </w:trPr>
        <w:tc>
          <w:tcPr>
            <w:tcW w:w="4395" w:type="dxa"/>
            <w:gridSpan w:val="2"/>
            <w:shd w:val="clear" w:color="auto" w:fill="CCFFCC"/>
            <w:vAlign w:val="center"/>
          </w:tcPr>
          <w:p w14:paraId="18E4747F"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lastRenderedPageBreak/>
              <w:t>Wskaźnik</w:t>
            </w:r>
          </w:p>
        </w:tc>
        <w:tc>
          <w:tcPr>
            <w:tcW w:w="1559" w:type="dxa"/>
            <w:shd w:val="clear" w:color="auto" w:fill="CCFFCC"/>
            <w:vAlign w:val="center"/>
          </w:tcPr>
          <w:p w14:paraId="0F55DABF"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w:t>
            </w:r>
            <w:r w:rsidRPr="00F41A1A">
              <w:rPr>
                <w:rFonts w:eastAsia="Times New Roman" w:cs="Arial"/>
                <w:b/>
                <w:color w:val="000000"/>
                <w:lang w:eastAsia="pl-PL"/>
              </w:rPr>
              <w:br/>
              <w:t>bazowa</w:t>
            </w:r>
          </w:p>
        </w:tc>
        <w:tc>
          <w:tcPr>
            <w:tcW w:w="1559" w:type="dxa"/>
            <w:shd w:val="clear" w:color="auto" w:fill="CCFFCC"/>
            <w:vAlign w:val="center"/>
          </w:tcPr>
          <w:p w14:paraId="6BB5841C" w14:textId="77777777" w:rsidR="003D0CE5" w:rsidRPr="00F41A1A" w:rsidRDefault="003D0CE5" w:rsidP="00F41A1A">
            <w:pPr>
              <w:spacing w:line="276" w:lineRule="auto"/>
              <w:rPr>
                <w:rFonts w:eastAsia="Times New Roman" w:cs="Arial"/>
                <w:b/>
                <w:color w:val="000000"/>
                <w:lang w:eastAsia="pl-PL"/>
              </w:rPr>
            </w:pPr>
            <w:r w:rsidRPr="00F41A1A">
              <w:rPr>
                <w:rFonts w:eastAsia="Times New Roman" w:cs="Arial"/>
                <w:b/>
                <w:color w:val="000000"/>
                <w:lang w:eastAsia="pl-PL"/>
              </w:rPr>
              <w:t xml:space="preserve">Wartość docelowa </w:t>
            </w:r>
            <w:r w:rsidRPr="00F41A1A">
              <w:rPr>
                <w:rFonts w:eastAsia="Times New Roman" w:cs="Arial"/>
                <w:b/>
                <w:color w:val="000000"/>
                <w:lang w:eastAsia="pl-PL"/>
              </w:rPr>
              <w:br/>
              <w:t>(2030)</w:t>
            </w:r>
          </w:p>
        </w:tc>
        <w:tc>
          <w:tcPr>
            <w:tcW w:w="1701" w:type="dxa"/>
            <w:shd w:val="clear" w:color="auto" w:fill="CCFFCC"/>
            <w:vAlign w:val="center"/>
          </w:tcPr>
          <w:p w14:paraId="2D9A2540" w14:textId="77777777" w:rsidR="003D0CE5" w:rsidRPr="00F41A1A" w:rsidRDefault="003D0CE5" w:rsidP="00F41A1A">
            <w:pPr>
              <w:tabs>
                <w:tab w:val="left" w:pos="1152"/>
              </w:tabs>
              <w:spacing w:line="276" w:lineRule="auto"/>
              <w:rPr>
                <w:rFonts w:eastAsia="Times New Roman" w:cs="Arial"/>
                <w:b/>
                <w:color w:val="000000"/>
                <w:lang w:eastAsia="pl-PL"/>
              </w:rPr>
            </w:pPr>
            <w:r w:rsidRPr="00F41A1A">
              <w:rPr>
                <w:rFonts w:eastAsia="Times New Roman" w:cs="Arial"/>
                <w:b/>
                <w:color w:val="000000"/>
                <w:lang w:eastAsia="pl-PL"/>
              </w:rPr>
              <w:t>Źródło danych</w:t>
            </w:r>
          </w:p>
        </w:tc>
      </w:tr>
      <w:tr w:rsidR="003D0CE5" w:rsidRPr="00F30DA6" w14:paraId="56CE21A3" w14:textId="77777777" w:rsidTr="003D0CE5">
        <w:trPr>
          <w:trHeight w:val="347"/>
        </w:trPr>
        <w:tc>
          <w:tcPr>
            <w:tcW w:w="502" w:type="dxa"/>
            <w:vAlign w:val="center"/>
          </w:tcPr>
          <w:p w14:paraId="7DB159E3"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1.</w:t>
            </w:r>
          </w:p>
        </w:tc>
        <w:tc>
          <w:tcPr>
            <w:tcW w:w="3893" w:type="dxa"/>
          </w:tcPr>
          <w:p w14:paraId="17D24870" w14:textId="705C68D9" w:rsidR="003D0CE5" w:rsidRPr="00F41A1A" w:rsidRDefault="003D0CE5" w:rsidP="00F41A1A">
            <w:pPr>
              <w:spacing w:line="276" w:lineRule="auto"/>
              <w:rPr>
                <w:rFonts w:eastAsia="Times New Roman" w:cs="Arial"/>
                <w:lang w:eastAsia="pl-PL"/>
              </w:rPr>
            </w:pPr>
            <w:r w:rsidRPr="00F41A1A">
              <w:rPr>
                <w:rFonts w:eastAsia="Times New Roman" w:cs="Arial"/>
                <w:lang w:eastAsia="pl-PL"/>
              </w:rPr>
              <w:t>Liczba zainstalowany</w:t>
            </w:r>
            <w:r w:rsidR="00BD54A2" w:rsidRPr="00F41A1A">
              <w:rPr>
                <w:rFonts w:eastAsia="Times New Roman" w:cs="Arial"/>
                <w:lang w:eastAsia="pl-PL"/>
              </w:rPr>
              <w:t xml:space="preserve">ch lub zmodernizowanych punktów/systemów </w:t>
            </w:r>
            <w:r w:rsidRPr="00F41A1A">
              <w:rPr>
                <w:rFonts w:eastAsia="Times New Roman" w:cs="Arial"/>
                <w:lang w:eastAsia="pl-PL"/>
              </w:rPr>
              <w:t>monitorowania zanieczyszczenia powietrza</w:t>
            </w:r>
          </w:p>
        </w:tc>
        <w:tc>
          <w:tcPr>
            <w:tcW w:w="1559" w:type="dxa"/>
            <w:vAlign w:val="center"/>
          </w:tcPr>
          <w:p w14:paraId="7931A49C"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0</w:t>
            </w:r>
          </w:p>
        </w:tc>
        <w:tc>
          <w:tcPr>
            <w:tcW w:w="1559" w:type="dxa"/>
            <w:vAlign w:val="center"/>
          </w:tcPr>
          <w:p w14:paraId="0084F028" w14:textId="084E77AF" w:rsidR="003D0CE5" w:rsidRPr="00F41A1A" w:rsidDel="00A442EF" w:rsidRDefault="000B2AE8" w:rsidP="00F41A1A">
            <w:pPr>
              <w:spacing w:line="276" w:lineRule="auto"/>
              <w:rPr>
                <w:rFonts w:eastAsia="Times New Roman" w:cs="Arial"/>
                <w:lang w:eastAsia="pl-PL"/>
              </w:rPr>
            </w:pPr>
            <w:r w:rsidRPr="00F41A1A">
              <w:rPr>
                <w:rFonts w:eastAsia="Times New Roman" w:cs="Arial"/>
                <w:lang w:eastAsia="pl-PL"/>
              </w:rPr>
              <w:t>10</w:t>
            </w:r>
          </w:p>
        </w:tc>
        <w:tc>
          <w:tcPr>
            <w:tcW w:w="1701" w:type="dxa"/>
            <w:vAlign w:val="center"/>
          </w:tcPr>
          <w:p w14:paraId="06FDEF33" w14:textId="77777777" w:rsidR="003D0CE5" w:rsidRPr="00F41A1A" w:rsidRDefault="003D0CE5" w:rsidP="00F41A1A">
            <w:pPr>
              <w:spacing w:line="276" w:lineRule="auto"/>
              <w:rPr>
                <w:rFonts w:eastAsia="Times New Roman" w:cs="Arial"/>
                <w:lang w:eastAsia="pl-PL"/>
              </w:rPr>
            </w:pPr>
            <w:r w:rsidRPr="00F41A1A">
              <w:rPr>
                <w:rFonts w:eastAsia="Times New Roman" w:cs="Arial"/>
                <w:lang w:eastAsia="pl-PL"/>
              </w:rPr>
              <w:t>obliczenia własne, GIOŚ</w:t>
            </w:r>
          </w:p>
        </w:tc>
      </w:tr>
    </w:tbl>
    <w:p w14:paraId="2672529B" w14:textId="45522FB1" w:rsidR="00EC4563" w:rsidRPr="0022001D" w:rsidRDefault="00F30DA6">
      <w:pPr>
        <w:pStyle w:val="Nagwek1"/>
      </w:pPr>
      <w:bookmarkStart w:id="45" w:name="_Toc62123403"/>
      <w:r w:rsidRPr="0022001D">
        <w:t>I</w:t>
      </w:r>
      <w:r w:rsidR="00C339AB" w:rsidRPr="00F41A1A">
        <w:t xml:space="preserve">V. </w:t>
      </w:r>
      <w:r w:rsidR="00265C57">
        <w:t>System realizacji programu</w:t>
      </w:r>
      <w:bookmarkEnd w:id="45"/>
    </w:p>
    <w:p w14:paraId="6A334EC5" w14:textId="47C5DD7B" w:rsidR="00615FC8" w:rsidRPr="00F41A1A" w:rsidRDefault="006D01B3" w:rsidP="00F41A1A">
      <w:pPr>
        <w:pStyle w:val="Nagwek2"/>
        <w:rPr>
          <w:b w:val="0"/>
        </w:rPr>
      </w:pPr>
      <w:bookmarkStart w:id="46" w:name="_Toc62123404"/>
      <w:r w:rsidRPr="00F41A1A">
        <w:t xml:space="preserve">Struktura wdrażania </w:t>
      </w:r>
      <w:r w:rsidR="00265C57">
        <w:t>p</w:t>
      </w:r>
      <w:r w:rsidRPr="00F41A1A">
        <w:t>rogramu</w:t>
      </w:r>
      <w:bookmarkEnd w:id="46"/>
    </w:p>
    <w:p w14:paraId="7231DF1F" w14:textId="77777777" w:rsidR="006D01B3" w:rsidRPr="00F41A1A" w:rsidRDefault="006D01B3" w:rsidP="00F41A1A">
      <w:pPr>
        <w:pStyle w:val="wnioskiiinne"/>
        <w:rPr>
          <w:b w:val="0"/>
        </w:rPr>
      </w:pPr>
      <w:r w:rsidRPr="00F41A1A">
        <w:t>Kierownik Programu i Zespół Zarządzający</w:t>
      </w:r>
    </w:p>
    <w:p w14:paraId="7E499EA5" w14:textId="6EA87135" w:rsidR="006D01B3" w:rsidRPr="00F41A1A" w:rsidRDefault="006D01B3" w:rsidP="00F41A1A">
      <w:pPr>
        <w:spacing w:after="120" w:line="276" w:lineRule="auto"/>
        <w:rPr>
          <w:rFonts w:cs="Arial"/>
        </w:rPr>
      </w:pPr>
      <w:r w:rsidRPr="00F41A1A">
        <w:rPr>
          <w:rFonts w:cs="Arial"/>
        </w:rPr>
        <w:t xml:space="preserve">Za wdrażanie Programu odpowiada Kierownik Programu, którego funkcję pełni dyrektor Departamentu </w:t>
      </w:r>
      <w:r w:rsidR="00C339AB" w:rsidRPr="00F41A1A">
        <w:rPr>
          <w:rFonts w:cs="Arial"/>
        </w:rPr>
        <w:t>Środowiska i Rolnictwa</w:t>
      </w:r>
      <w:r w:rsidRPr="00F41A1A">
        <w:rPr>
          <w:rFonts w:cs="Arial"/>
        </w:rPr>
        <w:t xml:space="preserve"> wspólnie z Zastępcą Kierownika Programu, którego funkcję pełni dyrektor Departamentu </w:t>
      </w:r>
      <w:r w:rsidR="008828B9" w:rsidRPr="00F30DA6">
        <w:rPr>
          <w:rFonts w:cs="Arial"/>
        </w:rPr>
        <w:t>Rozwoju Gospodarczego</w:t>
      </w:r>
      <w:r w:rsidR="008828B9" w:rsidRPr="00F30DA6">
        <w:rPr>
          <w:rFonts w:cs="Arial"/>
          <w:color w:val="FF0000"/>
        </w:rPr>
        <w:t>.</w:t>
      </w:r>
      <w:r w:rsidRPr="00F41A1A">
        <w:rPr>
          <w:rFonts w:cs="Arial"/>
        </w:rPr>
        <w:t xml:space="preserve"> </w:t>
      </w:r>
    </w:p>
    <w:p w14:paraId="69581FD8" w14:textId="049F552A" w:rsidR="006D01B3" w:rsidRPr="00F41A1A" w:rsidRDefault="006D01B3" w:rsidP="00F41A1A">
      <w:pPr>
        <w:spacing w:after="120" w:line="276" w:lineRule="auto"/>
        <w:rPr>
          <w:rFonts w:cs="Arial"/>
        </w:rPr>
      </w:pPr>
      <w:r w:rsidRPr="00F41A1A">
        <w:rPr>
          <w:rFonts w:cs="Arial"/>
        </w:rPr>
        <w:t>Kierownik Programu wykonuje swoje zadania przy pomocy Zespołu Zarządzającego Programem, w skład którego wchodzą prz</w:t>
      </w:r>
      <w:r w:rsidR="00C339AB" w:rsidRPr="00F41A1A">
        <w:rPr>
          <w:rFonts w:cs="Arial"/>
        </w:rPr>
        <w:t xml:space="preserve">edstawiciele departamentów UMWP </w:t>
      </w:r>
      <w:r w:rsidRPr="00F41A1A">
        <w:rPr>
          <w:rFonts w:cs="Arial"/>
        </w:rPr>
        <w:t xml:space="preserve">oraz </w:t>
      </w:r>
      <w:r w:rsidR="00C339AB" w:rsidRPr="00F41A1A">
        <w:rPr>
          <w:rFonts w:cs="Arial"/>
        </w:rPr>
        <w:t>Pomorskiego Zespołu Parków Krajobrazowych</w:t>
      </w:r>
      <w:r w:rsidRPr="00F41A1A">
        <w:rPr>
          <w:rFonts w:cs="Arial"/>
        </w:rPr>
        <w:t xml:space="preserve">. Do zadań Zespołu Zarządzającego należy podejmowanie decyzji i działań związanych z bieżącym zarządzaniem Programem. </w:t>
      </w:r>
    </w:p>
    <w:p w14:paraId="74CA7DB4" w14:textId="77777777" w:rsidR="006D01B3" w:rsidRPr="00F41A1A" w:rsidRDefault="006D01B3" w:rsidP="00F41A1A">
      <w:pPr>
        <w:spacing w:after="120" w:line="276" w:lineRule="auto"/>
        <w:rPr>
          <w:rFonts w:cs="Arial"/>
        </w:rPr>
      </w:pPr>
      <w:r w:rsidRPr="00F41A1A">
        <w:rPr>
          <w:rFonts w:cs="Arial"/>
        </w:rPr>
        <w:t>W realizację poszczególnych priorytetów i działań RPS zaangażowane będą jednostki wdrażające. Główne zadania tych jednostek obejmą m.in. nadzór nad prawidłową realizacją celów Programu, zapewnienie prawidłowej i terminowej realizacji zobowiązań Samorządu Województwa oraz udział w realizacji zidentyfikowanych przedsięwzięć strategicznych.</w:t>
      </w:r>
    </w:p>
    <w:p w14:paraId="1745533C" w14:textId="4F0BF038" w:rsidR="006D01B3" w:rsidRPr="00F41A1A" w:rsidRDefault="006D01B3" w:rsidP="00F41A1A">
      <w:pPr>
        <w:spacing w:after="120" w:line="276" w:lineRule="auto"/>
        <w:rPr>
          <w:rFonts w:cs="Arial"/>
        </w:rPr>
      </w:pPr>
      <w:r w:rsidRPr="00F41A1A">
        <w:rPr>
          <w:rFonts w:cs="Arial"/>
        </w:rPr>
        <w:t xml:space="preserve">W ramach RPS </w:t>
      </w:r>
      <w:r w:rsidR="005A0C1A" w:rsidRPr="00F30DA6">
        <w:rPr>
          <w:rFonts w:cs="Arial"/>
        </w:rPr>
        <w:t>w zakresie bezpieczeństwa środowiskowego i energ</w:t>
      </w:r>
      <w:r w:rsidR="00E73273">
        <w:rPr>
          <w:rFonts w:cs="Arial"/>
        </w:rPr>
        <w:t>e</w:t>
      </w:r>
      <w:r w:rsidR="005A0C1A" w:rsidRPr="00F30DA6">
        <w:rPr>
          <w:rFonts w:cs="Arial"/>
        </w:rPr>
        <w:t>tycznego</w:t>
      </w:r>
      <w:r w:rsidRPr="00F41A1A">
        <w:rPr>
          <w:rFonts w:cs="Arial"/>
        </w:rPr>
        <w:t xml:space="preserve"> funkcję jednostek wdrażających pełnić będą następujące instytucje: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3310"/>
        <w:gridCol w:w="2836"/>
      </w:tblGrid>
      <w:tr w:rsidR="006D01B3" w:rsidRPr="00F30DA6" w14:paraId="21711E8E" w14:textId="77777777" w:rsidTr="00D85E50">
        <w:tc>
          <w:tcPr>
            <w:tcW w:w="2916" w:type="dxa"/>
            <w:shd w:val="clear" w:color="auto" w:fill="99CCFF"/>
            <w:vAlign w:val="center"/>
          </w:tcPr>
          <w:p w14:paraId="5996ED8D" w14:textId="77777777" w:rsidR="006D01B3" w:rsidRPr="00F41A1A" w:rsidRDefault="006D01B3" w:rsidP="00F41A1A">
            <w:pPr>
              <w:spacing w:line="276" w:lineRule="auto"/>
              <w:rPr>
                <w:rFonts w:cs="Arial"/>
                <w:b/>
              </w:rPr>
            </w:pPr>
            <w:r w:rsidRPr="00F41A1A">
              <w:rPr>
                <w:rFonts w:cs="Arial"/>
                <w:b/>
              </w:rPr>
              <w:t>Priorytet</w:t>
            </w:r>
          </w:p>
        </w:tc>
        <w:tc>
          <w:tcPr>
            <w:tcW w:w="3310" w:type="dxa"/>
            <w:shd w:val="clear" w:color="auto" w:fill="99CCFF"/>
            <w:vAlign w:val="center"/>
          </w:tcPr>
          <w:p w14:paraId="0E242260" w14:textId="77777777" w:rsidR="006D01B3" w:rsidRPr="00F41A1A" w:rsidRDefault="006D01B3" w:rsidP="00F41A1A">
            <w:pPr>
              <w:spacing w:line="276" w:lineRule="auto"/>
              <w:rPr>
                <w:rFonts w:cs="Arial"/>
                <w:b/>
              </w:rPr>
            </w:pPr>
            <w:r w:rsidRPr="00F41A1A">
              <w:rPr>
                <w:rFonts w:cs="Arial"/>
                <w:b/>
              </w:rPr>
              <w:t>Działanie</w:t>
            </w:r>
          </w:p>
        </w:tc>
        <w:tc>
          <w:tcPr>
            <w:tcW w:w="2836" w:type="dxa"/>
            <w:shd w:val="clear" w:color="auto" w:fill="99CCFF"/>
            <w:vAlign w:val="center"/>
          </w:tcPr>
          <w:p w14:paraId="1B4782C9" w14:textId="77777777" w:rsidR="006D01B3" w:rsidRPr="00F41A1A" w:rsidRDefault="006D01B3" w:rsidP="00F41A1A">
            <w:pPr>
              <w:spacing w:line="276" w:lineRule="auto"/>
              <w:rPr>
                <w:rFonts w:cs="Arial"/>
                <w:b/>
              </w:rPr>
            </w:pPr>
            <w:r w:rsidRPr="00F41A1A">
              <w:rPr>
                <w:rFonts w:cs="Arial"/>
                <w:b/>
              </w:rPr>
              <w:t>Jednostka wdrażająca</w:t>
            </w:r>
          </w:p>
        </w:tc>
      </w:tr>
      <w:tr w:rsidR="003E60A7" w:rsidRPr="00F30DA6" w14:paraId="5E715B4F" w14:textId="77777777" w:rsidTr="00D85E50">
        <w:tc>
          <w:tcPr>
            <w:tcW w:w="2916" w:type="dxa"/>
            <w:vMerge w:val="restart"/>
            <w:shd w:val="clear" w:color="auto" w:fill="auto"/>
            <w:vAlign w:val="center"/>
          </w:tcPr>
          <w:p w14:paraId="0BADF6A5" w14:textId="203B5C1A" w:rsidR="003E60A7" w:rsidRPr="00F41A1A" w:rsidRDefault="003E60A7" w:rsidP="00F41A1A">
            <w:pPr>
              <w:spacing w:line="276" w:lineRule="auto"/>
              <w:rPr>
                <w:rFonts w:cs="Arial"/>
              </w:rPr>
            </w:pPr>
            <w:r w:rsidRPr="00F41A1A">
              <w:rPr>
                <w:rFonts w:eastAsia="Times New Roman" w:cs="Arial"/>
                <w:lang w:eastAsia="pl-PL"/>
              </w:rPr>
              <w:t xml:space="preserve">1.1 </w:t>
            </w:r>
            <w:r w:rsidRPr="00F41A1A">
              <w:rPr>
                <w:rFonts w:cs="Arial"/>
              </w:rPr>
              <w:t>Odporność na zmiany klimatu</w:t>
            </w:r>
          </w:p>
        </w:tc>
        <w:tc>
          <w:tcPr>
            <w:tcW w:w="3310" w:type="dxa"/>
            <w:shd w:val="clear" w:color="auto" w:fill="auto"/>
          </w:tcPr>
          <w:p w14:paraId="2BDBCF3D" w14:textId="275FE498" w:rsidR="003E60A7" w:rsidRPr="00F41A1A" w:rsidRDefault="00202E51" w:rsidP="00F41A1A">
            <w:pPr>
              <w:spacing w:line="276" w:lineRule="auto"/>
              <w:rPr>
                <w:rFonts w:cs="Arial"/>
              </w:rPr>
            </w:pPr>
            <w:r>
              <w:rPr>
                <w:rFonts w:cs="Arial"/>
              </w:rPr>
              <w:t xml:space="preserve">1.1.1. </w:t>
            </w:r>
            <w:r w:rsidR="003E60A7" w:rsidRPr="00F41A1A">
              <w:rPr>
                <w:rFonts w:cs="Arial"/>
              </w:rPr>
              <w:t>Zmniejszenie zagrożenia powodziowego od strony rzek i morza poprzez właściwe zarządzanie ryzykiem powodziowym</w:t>
            </w:r>
          </w:p>
        </w:tc>
        <w:tc>
          <w:tcPr>
            <w:tcW w:w="2836" w:type="dxa"/>
            <w:shd w:val="clear" w:color="auto" w:fill="auto"/>
            <w:vAlign w:val="center"/>
          </w:tcPr>
          <w:p w14:paraId="2AAA32F3" w14:textId="6600206A" w:rsidR="003E60A7" w:rsidRPr="00F41A1A" w:rsidRDefault="006A3DF2" w:rsidP="00F41A1A">
            <w:pPr>
              <w:spacing w:line="276" w:lineRule="auto"/>
              <w:rPr>
                <w:rFonts w:cs="Arial"/>
              </w:rPr>
            </w:pPr>
            <w:r>
              <w:rPr>
                <w:rFonts w:cs="Arial"/>
              </w:rPr>
              <w:t>DROŚ</w:t>
            </w:r>
          </w:p>
        </w:tc>
      </w:tr>
      <w:tr w:rsidR="003E60A7" w:rsidRPr="00F30DA6" w14:paraId="5F0170A9" w14:textId="77777777" w:rsidTr="00D85E50">
        <w:tc>
          <w:tcPr>
            <w:tcW w:w="2916" w:type="dxa"/>
            <w:vMerge/>
            <w:shd w:val="clear" w:color="auto" w:fill="auto"/>
            <w:vAlign w:val="center"/>
          </w:tcPr>
          <w:p w14:paraId="46778E06" w14:textId="77777777" w:rsidR="003E60A7" w:rsidRPr="008108A5" w:rsidRDefault="003E60A7" w:rsidP="00F41A1A">
            <w:pPr>
              <w:spacing w:line="276" w:lineRule="auto"/>
              <w:ind w:left="1512" w:hanging="1512"/>
              <w:rPr>
                <w:rFonts w:eastAsia="Times New Roman" w:cs="Arial"/>
                <w:lang w:eastAsia="pl-PL"/>
              </w:rPr>
            </w:pPr>
          </w:p>
        </w:tc>
        <w:tc>
          <w:tcPr>
            <w:tcW w:w="3310" w:type="dxa"/>
            <w:shd w:val="clear" w:color="auto" w:fill="auto"/>
          </w:tcPr>
          <w:p w14:paraId="739043A9" w14:textId="60ACBBFE" w:rsidR="003E60A7" w:rsidRPr="00A23C46" w:rsidRDefault="00202E51" w:rsidP="00F41A1A">
            <w:pPr>
              <w:spacing w:line="276" w:lineRule="auto"/>
              <w:rPr>
                <w:rFonts w:cs="Arial"/>
              </w:rPr>
            </w:pPr>
            <w:r>
              <w:rPr>
                <w:rFonts w:cs="Arial"/>
              </w:rPr>
              <w:t>1.1.2.</w:t>
            </w:r>
            <w:r w:rsidR="003E60A7" w:rsidRPr="00F41A1A">
              <w:rPr>
                <w:rFonts w:cs="Arial"/>
              </w:rPr>
              <w:t>Ograniczanie zagrożeń naturalnych będących skutkiem zmian klimatu, w tym działania łagodzące negatywny wpływ ekstremalnych zjawisk pogodowych</w:t>
            </w:r>
          </w:p>
        </w:tc>
        <w:tc>
          <w:tcPr>
            <w:tcW w:w="2836" w:type="dxa"/>
            <w:shd w:val="clear" w:color="auto" w:fill="auto"/>
            <w:vAlign w:val="center"/>
          </w:tcPr>
          <w:p w14:paraId="00808F2D" w14:textId="36EDA8EA" w:rsidR="003E60A7" w:rsidRPr="008108A5" w:rsidRDefault="006A3DF2" w:rsidP="00F41A1A">
            <w:pPr>
              <w:spacing w:line="276" w:lineRule="auto"/>
              <w:rPr>
                <w:rFonts w:cs="Arial"/>
              </w:rPr>
            </w:pPr>
            <w:r>
              <w:rPr>
                <w:rFonts w:cs="Arial"/>
              </w:rPr>
              <w:t>DROŚ</w:t>
            </w:r>
          </w:p>
        </w:tc>
      </w:tr>
      <w:tr w:rsidR="003E60A7" w:rsidRPr="00F30DA6" w14:paraId="60754640" w14:textId="77777777" w:rsidTr="00D85E50">
        <w:tc>
          <w:tcPr>
            <w:tcW w:w="2916" w:type="dxa"/>
            <w:vMerge/>
            <w:shd w:val="clear" w:color="auto" w:fill="auto"/>
            <w:vAlign w:val="center"/>
          </w:tcPr>
          <w:p w14:paraId="0B42B989" w14:textId="77777777" w:rsidR="003E60A7" w:rsidRPr="008108A5" w:rsidRDefault="003E60A7" w:rsidP="00F41A1A">
            <w:pPr>
              <w:spacing w:line="276" w:lineRule="auto"/>
              <w:ind w:left="1512" w:hanging="1512"/>
              <w:rPr>
                <w:rFonts w:eastAsia="Times New Roman" w:cs="Arial"/>
                <w:lang w:eastAsia="pl-PL"/>
              </w:rPr>
            </w:pPr>
          </w:p>
        </w:tc>
        <w:tc>
          <w:tcPr>
            <w:tcW w:w="3310" w:type="dxa"/>
            <w:shd w:val="clear" w:color="auto" w:fill="auto"/>
          </w:tcPr>
          <w:p w14:paraId="19D47A97" w14:textId="180B78D3" w:rsidR="003E60A7" w:rsidRPr="00F41A1A" w:rsidRDefault="00947ABD" w:rsidP="00F41A1A">
            <w:pPr>
              <w:spacing w:line="276" w:lineRule="auto"/>
              <w:rPr>
                <w:rFonts w:cs="Arial"/>
              </w:rPr>
            </w:pPr>
            <w:r w:rsidRPr="00F41A1A">
              <w:rPr>
                <w:rFonts w:cs="Arial"/>
              </w:rPr>
              <w:t>1.1.3.</w:t>
            </w:r>
            <w:r>
              <w:rPr>
                <w:rFonts w:cs="Arial"/>
              </w:rPr>
              <w:t>R</w:t>
            </w:r>
            <w:r w:rsidRPr="00F41A1A">
              <w:rPr>
                <w:rFonts w:cs="Arial"/>
              </w:rPr>
              <w:t>o</w:t>
            </w:r>
            <w:r w:rsidR="003E60A7" w:rsidRPr="00F41A1A">
              <w:rPr>
                <w:rFonts w:cs="Arial"/>
              </w:rPr>
              <w:t>zwój błękitno-zielonej infrastruktury i zwiększanie retencji wodnej</w:t>
            </w:r>
          </w:p>
        </w:tc>
        <w:tc>
          <w:tcPr>
            <w:tcW w:w="2836" w:type="dxa"/>
            <w:shd w:val="clear" w:color="auto" w:fill="auto"/>
            <w:vAlign w:val="center"/>
          </w:tcPr>
          <w:p w14:paraId="076FA0B7" w14:textId="4BAA46B0" w:rsidR="003E60A7" w:rsidRPr="008108A5" w:rsidRDefault="006A3DF2" w:rsidP="00F41A1A">
            <w:pPr>
              <w:spacing w:line="276" w:lineRule="auto"/>
              <w:rPr>
                <w:rFonts w:cs="Arial"/>
              </w:rPr>
            </w:pPr>
            <w:r>
              <w:rPr>
                <w:rFonts w:cs="Arial"/>
              </w:rPr>
              <w:t>DROŚ</w:t>
            </w:r>
          </w:p>
        </w:tc>
      </w:tr>
      <w:tr w:rsidR="003950A1" w:rsidRPr="00F30DA6" w14:paraId="6CB2B145" w14:textId="77777777" w:rsidTr="00D85E50">
        <w:tc>
          <w:tcPr>
            <w:tcW w:w="2916" w:type="dxa"/>
            <w:vMerge w:val="restart"/>
            <w:shd w:val="clear" w:color="auto" w:fill="auto"/>
            <w:vAlign w:val="center"/>
          </w:tcPr>
          <w:p w14:paraId="6B1E96A0" w14:textId="06B62E44" w:rsidR="003950A1" w:rsidRPr="008108A5" w:rsidRDefault="003950A1" w:rsidP="00F41A1A">
            <w:pPr>
              <w:spacing w:line="276" w:lineRule="auto"/>
              <w:rPr>
                <w:rFonts w:eastAsia="Times New Roman" w:cs="Arial"/>
                <w:lang w:eastAsia="pl-PL"/>
              </w:rPr>
            </w:pPr>
            <w:r>
              <w:rPr>
                <w:rFonts w:eastAsia="Times New Roman" w:cs="Arial"/>
                <w:lang w:eastAsia="pl-PL"/>
              </w:rPr>
              <w:t>1.2</w:t>
            </w:r>
            <w:r w:rsidRPr="00F41A1A">
              <w:rPr>
                <w:rFonts w:eastAsia="Times New Roman" w:cs="Arial"/>
                <w:lang w:eastAsia="pl-PL"/>
              </w:rPr>
              <w:t>Różnorodność biologiczna i krajobraz</w:t>
            </w:r>
          </w:p>
        </w:tc>
        <w:tc>
          <w:tcPr>
            <w:tcW w:w="3310" w:type="dxa"/>
            <w:shd w:val="clear" w:color="auto" w:fill="auto"/>
          </w:tcPr>
          <w:p w14:paraId="71088C66" w14:textId="77777777" w:rsidR="003950A1" w:rsidRDefault="003950A1" w:rsidP="00F41A1A">
            <w:pPr>
              <w:spacing w:line="276" w:lineRule="auto"/>
              <w:rPr>
                <w:rFonts w:cs="Arial"/>
                <w:b/>
              </w:rPr>
            </w:pPr>
            <w:r>
              <w:rPr>
                <w:rFonts w:cs="Arial"/>
              </w:rPr>
              <w:t xml:space="preserve">1.2.1 </w:t>
            </w:r>
            <w:r w:rsidRPr="00F41A1A">
              <w:rPr>
                <w:rFonts w:cs="Arial"/>
              </w:rPr>
              <w:t xml:space="preserve">Poprawa stanu cennych gatunków i siedlisk oraz ochrona ekosystemów strefy </w:t>
            </w:r>
            <w:r w:rsidRPr="00F41A1A">
              <w:rPr>
                <w:rFonts w:cs="Arial"/>
              </w:rPr>
              <w:lastRenderedPageBreak/>
              <w:t>przybrzeżnej Morza Bałtyckiego</w:t>
            </w:r>
          </w:p>
          <w:p w14:paraId="0F856A52" w14:textId="658C2B3F" w:rsidR="003950A1" w:rsidRPr="00F41A1A" w:rsidRDefault="003950A1" w:rsidP="00F41A1A">
            <w:pPr>
              <w:spacing w:line="276" w:lineRule="auto"/>
              <w:rPr>
                <w:rFonts w:cs="Arial"/>
              </w:rPr>
            </w:pPr>
          </w:p>
        </w:tc>
        <w:tc>
          <w:tcPr>
            <w:tcW w:w="2836" w:type="dxa"/>
            <w:shd w:val="clear" w:color="auto" w:fill="auto"/>
            <w:vAlign w:val="center"/>
          </w:tcPr>
          <w:p w14:paraId="0C4C7860" w14:textId="3C4B5BE8" w:rsidR="003950A1" w:rsidRDefault="003950A1" w:rsidP="00F41A1A">
            <w:pPr>
              <w:spacing w:line="276" w:lineRule="auto"/>
              <w:rPr>
                <w:rFonts w:cs="Arial"/>
              </w:rPr>
            </w:pPr>
            <w:r>
              <w:rPr>
                <w:rFonts w:cs="Arial"/>
              </w:rPr>
              <w:lastRenderedPageBreak/>
              <w:t>DROŚ</w:t>
            </w:r>
          </w:p>
        </w:tc>
      </w:tr>
      <w:tr w:rsidR="003950A1" w:rsidRPr="00F30DA6" w14:paraId="78B29CFD" w14:textId="77777777" w:rsidTr="00D85E50">
        <w:tc>
          <w:tcPr>
            <w:tcW w:w="2916" w:type="dxa"/>
            <w:vMerge/>
            <w:shd w:val="clear" w:color="auto" w:fill="auto"/>
            <w:vAlign w:val="center"/>
          </w:tcPr>
          <w:p w14:paraId="1FDE2920" w14:textId="77777777" w:rsidR="003950A1" w:rsidRDefault="003950A1" w:rsidP="00F41A1A">
            <w:pPr>
              <w:spacing w:line="276" w:lineRule="auto"/>
              <w:rPr>
                <w:rFonts w:eastAsia="Times New Roman" w:cs="Arial"/>
                <w:lang w:eastAsia="pl-PL"/>
              </w:rPr>
            </w:pPr>
          </w:p>
        </w:tc>
        <w:tc>
          <w:tcPr>
            <w:tcW w:w="3310" w:type="dxa"/>
            <w:shd w:val="clear" w:color="auto" w:fill="auto"/>
          </w:tcPr>
          <w:p w14:paraId="525EE3FB" w14:textId="50EA99D4" w:rsidR="003950A1" w:rsidRPr="00F41A1A" w:rsidRDefault="003950A1" w:rsidP="00F41A1A">
            <w:pPr>
              <w:spacing w:line="276" w:lineRule="auto"/>
              <w:rPr>
                <w:rFonts w:cs="Arial"/>
              </w:rPr>
            </w:pPr>
            <w:r>
              <w:rPr>
                <w:rFonts w:cs="Arial"/>
              </w:rPr>
              <w:t xml:space="preserve">1.2.2 </w:t>
            </w:r>
            <w:r w:rsidRPr="00F41A1A">
              <w:rPr>
                <w:rFonts w:cs="Arial"/>
              </w:rPr>
              <w:t>Ochrona wód i ekosystemów od wód zależnych, w szczególności jezior</w:t>
            </w:r>
          </w:p>
          <w:p w14:paraId="28DC8692" w14:textId="77777777" w:rsidR="003950A1" w:rsidRDefault="003950A1" w:rsidP="00F41A1A">
            <w:pPr>
              <w:spacing w:line="276" w:lineRule="auto"/>
              <w:rPr>
                <w:rFonts w:cs="Arial"/>
              </w:rPr>
            </w:pPr>
          </w:p>
        </w:tc>
        <w:tc>
          <w:tcPr>
            <w:tcW w:w="2836" w:type="dxa"/>
            <w:shd w:val="clear" w:color="auto" w:fill="auto"/>
            <w:vAlign w:val="center"/>
          </w:tcPr>
          <w:p w14:paraId="2F234FA1" w14:textId="7DA49877" w:rsidR="003950A1" w:rsidRDefault="003950A1" w:rsidP="00F41A1A">
            <w:pPr>
              <w:spacing w:line="276" w:lineRule="auto"/>
              <w:rPr>
                <w:rFonts w:cs="Arial"/>
              </w:rPr>
            </w:pPr>
            <w:r>
              <w:rPr>
                <w:rFonts w:cs="Arial"/>
              </w:rPr>
              <w:t>DROŚ</w:t>
            </w:r>
          </w:p>
        </w:tc>
      </w:tr>
      <w:tr w:rsidR="003950A1" w:rsidRPr="00F30DA6" w14:paraId="419A04C2" w14:textId="77777777" w:rsidTr="00D85E50">
        <w:tc>
          <w:tcPr>
            <w:tcW w:w="2916" w:type="dxa"/>
            <w:vMerge/>
            <w:shd w:val="clear" w:color="auto" w:fill="auto"/>
            <w:vAlign w:val="center"/>
          </w:tcPr>
          <w:p w14:paraId="1BA01CAB" w14:textId="77777777" w:rsidR="003950A1" w:rsidRDefault="003950A1" w:rsidP="00F41A1A">
            <w:pPr>
              <w:spacing w:line="276" w:lineRule="auto"/>
              <w:rPr>
                <w:rFonts w:eastAsia="Times New Roman" w:cs="Arial"/>
                <w:lang w:eastAsia="pl-PL"/>
              </w:rPr>
            </w:pPr>
          </w:p>
        </w:tc>
        <w:tc>
          <w:tcPr>
            <w:tcW w:w="3310" w:type="dxa"/>
            <w:shd w:val="clear" w:color="auto" w:fill="auto"/>
          </w:tcPr>
          <w:p w14:paraId="21B7E7EA" w14:textId="0E3B28C9" w:rsidR="003950A1" w:rsidRPr="00F41A1A" w:rsidRDefault="003950A1" w:rsidP="00F41A1A">
            <w:pPr>
              <w:spacing w:line="276" w:lineRule="auto"/>
              <w:rPr>
                <w:rFonts w:cs="Arial"/>
              </w:rPr>
            </w:pPr>
            <w:r>
              <w:rPr>
                <w:rFonts w:cs="Arial"/>
              </w:rPr>
              <w:t xml:space="preserve">1.2.3 </w:t>
            </w:r>
            <w:r w:rsidRPr="00F41A1A">
              <w:rPr>
                <w:rFonts w:cs="Arial"/>
              </w:rPr>
              <w:t>Ochrona walorów przyrodniczo-krajobrazowych w szczególności na obszarach objętych formami ochrony przyrody oraz przeciwdziałanie fragmentacji przestrzeni przyrodniczej</w:t>
            </w:r>
          </w:p>
          <w:p w14:paraId="687887FD" w14:textId="77777777" w:rsidR="003950A1" w:rsidRPr="003950A1" w:rsidRDefault="003950A1" w:rsidP="00F41A1A">
            <w:pPr>
              <w:spacing w:line="276" w:lineRule="auto"/>
              <w:rPr>
                <w:rFonts w:cs="Arial"/>
                <w:b/>
              </w:rPr>
            </w:pPr>
          </w:p>
        </w:tc>
        <w:tc>
          <w:tcPr>
            <w:tcW w:w="2836" w:type="dxa"/>
            <w:shd w:val="clear" w:color="auto" w:fill="auto"/>
            <w:vAlign w:val="center"/>
          </w:tcPr>
          <w:p w14:paraId="7305D3C4" w14:textId="18CCA614" w:rsidR="003950A1" w:rsidRDefault="003950A1" w:rsidP="00F41A1A">
            <w:pPr>
              <w:spacing w:line="276" w:lineRule="auto"/>
              <w:rPr>
                <w:rFonts w:cs="Arial"/>
              </w:rPr>
            </w:pPr>
            <w:r>
              <w:rPr>
                <w:rFonts w:cs="Arial"/>
              </w:rPr>
              <w:t>DROŚ, PZPK</w:t>
            </w:r>
          </w:p>
        </w:tc>
      </w:tr>
      <w:tr w:rsidR="007A3FB8" w:rsidRPr="00F30DA6" w14:paraId="2E83D54B" w14:textId="77777777" w:rsidTr="00D85E50">
        <w:tc>
          <w:tcPr>
            <w:tcW w:w="2916" w:type="dxa"/>
            <w:vMerge w:val="restart"/>
            <w:shd w:val="clear" w:color="auto" w:fill="auto"/>
            <w:vAlign w:val="center"/>
          </w:tcPr>
          <w:p w14:paraId="51218335" w14:textId="235D7C0E" w:rsidR="007A3FB8" w:rsidRPr="007A3FB8" w:rsidRDefault="007A3FB8" w:rsidP="00F41A1A">
            <w:pPr>
              <w:spacing w:line="276" w:lineRule="auto"/>
              <w:ind w:left="447" w:hanging="567"/>
              <w:rPr>
                <w:rFonts w:eastAsia="Times New Roman" w:cs="Arial"/>
                <w:lang w:eastAsia="pl-PL"/>
              </w:rPr>
            </w:pPr>
            <w:r w:rsidRPr="00F41A1A">
              <w:rPr>
                <w:rFonts w:eastAsia="Times New Roman" w:cs="Arial"/>
                <w:lang w:eastAsia="pl-PL"/>
              </w:rPr>
              <w:t>1.3</w:t>
            </w:r>
            <w:r w:rsidRPr="007A3FB8">
              <w:rPr>
                <w:rFonts w:eastAsia="Times New Roman" w:cs="Arial"/>
                <w:lang w:eastAsia="pl-PL"/>
              </w:rPr>
              <w:t xml:space="preserve"> </w:t>
            </w:r>
            <w:r>
              <w:rPr>
                <w:rFonts w:eastAsia="Times New Roman" w:cs="Arial"/>
                <w:lang w:eastAsia="pl-PL"/>
              </w:rPr>
              <w:t>Gospodarka o obiegu zamkniętym</w:t>
            </w:r>
          </w:p>
        </w:tc>
        <w:tc>
          <w:tcPr>
            <w:tcW w:w="3310" w:type="dxa"/>
            <w:shd w:val="clear" w:color="auto" w:fill="auto"/>
          </w:tcPr>
          <w:p w14:paraId="0DB37594" w14:textId="1D3D735D" w:rsidR="007A3FB8" w:rsidRDefault="007A3FB8" w:rsidP="00F41A1A">
            <w:pPr>
              <w:spacing w:line="276" w:lineRule="auto"/>
              <w:rPr>
                <w:rFonts w:cs="Arial"/>
              </w:rPr>
            </w:pPr>
            <w:r>
              <w:rPr>
                <w:rFonts w:cs="Arial"/>
              </w:rPr>
              <w:t xml:space="preserve">1.3.1 </w:t>
            </w:r>
            <w:r w:rsidRPr="00F41A1A">
              <w:rPr>
                <w:rFonts w:cs="Arial"/>
              </w:rPr>
              <w:t>Realizacja innowacyjnych projektów w zakresie transformacji w kierunku gospodarki o obiegu zamkniętym</w:t>
            </w:r>
            <w:r w:rsidRPr="00F41A1A">
              <w:rPr>
                <w:rFonts w:cs="Arial"/>
                <w:b/>
              </w:rPr>
              <w:t xml:space="preserve">   </w:t>
            </w:r>
          </w:p>
        </w:tc>
        <w:tc>
          <w:tcPr>
            <w:tcW w:w="2836" w:type="dxa"/>
            <w:shd w:val="clear" w:color="auto" w:fill="auto"/>
            <w:vAlign w:val="center"/>
          </w:tcPr>
          <w:p w14:paraId="38B262C4" w14:textId="797A652A" w:rsidR="007A3FB8" w:rsidRDefault="007A3FB8" w:rsidP="00F41A1A">
            <w:pPr>
              <w:spacing w:line="276" w:lineRule="auto"/>
              <w:rPr>
                <w:rFonts w:cs="Arial"/>
              </w:rPr>
            </w:pPr>
            <w:r>
              <w:rPr>
                <w:rFonts w:cs="Arial"/>
              </w:rPr>
              <w:t>DROŚ</w:t>
            </w:r>
          </w:p>
        </w:tc>
      </w:tr>
      <w:tr w:rsidR="007A3FB8" w:rsidRPr="00F30DA6" w14:paraId="49C172D2" w14:textId="77777777" w:rsidTr="00D85E50">
        <w:tc>
          <w:tcPr>
            <w:tcW w:w="2916" w:type="dxa"/>
            <w:vMerge/>
            <w:shd w:val="clear" w:color="auto" w:fill="auto"/>
            <w:vAlign w:val="center"/>
          </w:tcPr>
          <w:p w14:paraId="0F8CD1E4" w14:textId="77777777" w:rsidR="007A3FB8" w:rsidRDefault="007A3FB8" w:rsidP="00F41A1A">
            <w:pPr>
              <w:spacing w:line="276" w:lineRule="auto"/>
              <w:rPr>
                <w:rFonts w:eastAsia="Times New Roman" w:cs="Arial"/>
                <w:lang w:eastAsia="pl-PL"/>
              </w:rPr>
            </w:pPr>
          </w:p>
        </w:tc>
        <w:tc>
          <w:tcPr>
            <w:tcW w:w="3310" w:type="dxa"/>
            <w:shd w:val="clear" w:color="auto" w:fill="auto"/>
          </w:tcPr>
          <w:p w14:paraId="285CCCE1" w14:textId="597F70A1" w:rsidR="007A3FB8" w:rsidRPr="007A3FB8" w:rsidRDefault="007A3FB8" w:rsidP="00F41A1A">
            <w:pPr>
              <w:spacing w:line="276" w:lineRule="auto"/>
              <w:rPr>
                <w:rFonts w:cs="Arial"/>
              </w:rPr>
            </w:pPr>
            <w:r>
              <w:rPr>
                <w:rFonts w:cs="Arial"/>
              </w:rPr>
              <w:t xml:space="preserve">1.3.2 </w:t>
            </w:r>
            <w:r w:rsidRPr="007A3FB8">
              <w:rPr>
                <w:rFonts w:cs="Arial"/>
              </w:rPr>
              <w:t>Zapobieganie powstawaniu odpadów oraz stworzenie warunków</w:t>
            </w:r>
            <w:r>
              <w:rPr>
                <w:rFonts w:cs="Arial"/>
              </w:rPr>
              <w:t xml:space="preserve"> </w:t>
            </w:r>
            <w:r w:rsidRPr="007A3FB8">
              <w:rPr>
                <w:rFonts w:cs="Arial"/>
              </w:rPr>
              <w:t>do maksymalizacji ilości selektywnie zbieranych odpadów</w:t>
            </w:r>
          </w:p>
        </w:tc>
        <w:tc>
          <w:tcPr>
            <w:tcW w:w="2836" w:type="dxa"/>
            <w:shd w:val="clear" w:color="auto" w:fill="auto"/>
            <w:vAlign w:val="center"/>
          </w:tcPr>
          <w:p w14:paraId="0B2C9E4C" w14:textId="0AC68CF6" w:rsidR="007A3FB8" w:rsidRDefault="007A3FB8" w:rsidP="00F41A1A">
            <w:pPr>
              <w:spacing w:line="276" w:lineRule="auto"/>
              <w:rPr>
                <w:rFonts w:cs="Arial"/>
              </w:rPr>
            </w:pPr>
            <w:r>
              <w:rPr>
                <w:rFonts w:cs="Arial"/>
              </w:rPr>
              <w:t>DROŚ</w:t>
            </w:r>
          </w:p>
        </w:tc>
      </w:tr>
      <w:tr w:rsidR="007A3FB8" w:rsidRPr="00F30DA6" w14:paraId="6DF7BFFC" w14:textId="77777777" w:rsidTr="00F41A1A">
        <w:tc>
          <w:tcPr>
            <w:tcW w:w="2916" w:type="dxa"/>
            <w:vMerge/>
            <w:shd w:val="clear" w:color="auto" w:fill="auto"/>
            <w:vAlign w:val="center"/>
          </w:tcPr>
          <w:p w14:paraId="28CF077B" w14:textId="77777777" w:rsidR="007A3FB8" w:rsidRDefault="007A3FB8" w:rsidP="00F41A1A">
            <w:pPr>
              <w:spacing w:line="276" w:lineRule="auto"/>
              <w:rPr>
                <w:rFonts w:eastAsia="Times New Roman" w:cs="Arial"/>
                <w:lang w:eastAsia="pl-PL"/>
              </w:rPr>
            </w:pPr>
          </w:p>
        </w:tc>
        <w:tc>
          <w:tcPr>
            <w:tcW w:w="3310" w:type="dxa"/>
            <w:tcBorders>
              <w:bottom w:val="single" w:sz="4" w:space="0" w:color="auto"/>
            </w:tcBorders>
            <w:shd w:val="clear" w:color="auto" w:fill="auto"/>
          </w:tcPr>
          <w:p w14:paraId="295ECAAF" w14:textId="49CFBD51" w:rsidR="007A3FB8" w:rsidRDefault="007A3FB8" w:rsidP="00F41A1A">
            <w:pPr>
              <w:spacing w:line="276" w:lineRule="auto"/>
              <w:rPr>
                <w:rFonts w:cs="Arial"/>
              </w:rPr>
            </w:pPr>
            <w:r>
              <w:rPr>
                <w:rFonts w:cs="Arial"/>
              </w:rPr>
              <w:t>1.3.3</w:t>
            </w:r>
            <w:r w:rsidRPr="007A3FB8">
              <w:rPr>
                <w:rFonts w:cs="Arial"/>
                <w:b/>
              </w:rPr>
              <w:t xml:space="preserve"> </w:t>
            </w:r>
            <w:r w:rsidRPr="00F41A1A">
              <w:rPr>
                <w:rFonts w:cs="Arial"/>
              </w:rPr>
              <w:t xml:space="preserve">Rozwój </w:t>
            </w:r>
            <w:r w:rsidRPr="007A3FB8">
              <w:rPr>
                <w:rFonts w:cs="Arial"/>
              </w:rPr>
              <w:t>infrastruktury do odzysku w tym</w:t>
            </w:r>
            <w:r w:rsidRPr="00F41A1A">
              <w:rPr>
                <w:rFonts w:cs="Arial"/>
              </w:rPr>
              <w:t xml:space="preserve"> recyklingu odpadów komunalnych, infrastruktury do unieszkodliwiania odpadów niebezpiecznych oraz przywracanie terenom zdegradowanym wartości użytkowych</w:t>
            </w:r>
          </w:p>
        </w:tc>
        <w:tc>
          <w:tcPr>
            <w:tcW w:w="2836" w:type="dxa"/>
            <w:shd w:val="clear" w:color="auto" w:fill="auto"/>
            <w:vAlign w:val="center"/>
          </w:tcPr>
          <w:p w14:paraId="34925C9D" w14:textId="7E1A60B3" w:rsidR="007A3FB8" w:rsidRDefault="007A3FB8" w:rsidP="00F41A1A">
            <w:pPr>
              <w:spacing w:line="276" w:lineRule="auto"/>
              <w:rPr>
                <w:rFonts w:cs="Arial"/>
              </w:rPr>
            </w:pPr>
            <w:r>
              <w:rPr>
                <w:rFonts w:cs="Arial"/>
              </w:rPr>
              <w:t>DROŚ</w:t>
            </w:r>
          </w:p>
        </w:tc>
      </w:tr>
      <w:tr w:rsidR="00D85E50" w:rsidRPr="00F30DA6" w14:paraId="198CC8BC" w14:textId="77777777" w:rsidTr="00D85E50">
        <w:trPr>
          <w:trHeight w:val="1200"/>
        </w:trPr>
        <w:tc>
          <w:tcPr>
            <w:tcW w:w="2916" w:type="dxa"/>
            <w:vMerge w:val="restart"/>
            <w:shd w:val="clear" w:color="auto" w:fill="auto"/>
            <w:vAlign w:val="center"/>
          </w:tcPr>
          <w:p w14:paraId="425E8AC8" w14:textId="1AAEA79D" w:rsidR="00D85E50" w:rsidRDefault="00D85E50" w:rsidP="00F41A1A">
            <w:pPr>
              <w:spacing w:line="276" w:lineRule="auto"/>
              <w:rPr>
                <w:rFonts w:eastAsia="Times New Roman" w:cs="Arial"/>
                <w:lang w:eastAsia="pl-PL"/>
              </w:rPr>
            </w:pPr>
            <w:r>
              <w:rPr>
                <w:rFonts w:eastAsia="Times New Roman" w:cs="Arial"/>
                <w:lang w:eastAsia="pl-PL"/>
              </w:rPr>
              <w:t>1.4 Woda pitna i ścieki</w:t>
            </w:r>
          </w:p>
        </w:tc>
        <w:tc>
          <w:tcPr>
            <w:tcW w:w="3310" w:type="dxa"/>
            <w:shd w:val="clear" w:color="auto" w:fill="auto"/>
          </w:tcPr>
          <w:p w14:paraId="3FFEFA91" w14:textId="757A32F0" w:rsidR="00D85E50" w:rsidRDefault="00D85E50" w:rsidP="00F41A1A">
            <w:pPr>
              <w:spacing w:line="276" w:lineRule="auto"/>
              <w:rPr>
                <w:rFonts w:cs="Arial"/>
              </w:rPr>
            </w:pPr>
            <w:r>
              <w:rPr>
                <w:rFonts w:cs="Arial"/>
              </w:rPr>
              <w:t>1.4.1 Ograniczanie emisji zanieczyszczeń do wód w zlewniach, poprawa jakości wód</w:t>
            </w:r>
          </w:p>
        </w:tc>
        <w:tc>
          <w:tcPr>
            <w:tcW w:w="2836" w:type="dxa"/>
            <w:shd w:val="clear" w:color="auto" w:fill="auto"/>
            <w:vAlign w:val="center"/>
          </w:tcPr>
          <w:p w14:paraId="33DF5356" w14:textId="6B009AE9" w:rsidR="00D85E50" w:rsidRDefault="00D85E50" w:rsidP="00F41A1A">
            <w:pPr>
              <w:spacing w:line="276" w:lineRule="auto"/>
              <w:rPr>
                <w:rFonts w:cs="Arial"/>
              </w:rPr>
            </w:pPr>
            <w:r>
              <w:rPr>
                <w:rFonts w:cs="Arial"/>
              </w:rPr>
              <w:t>DROŚ</w:t>
            </w:r>
          </w:p>
        </w:tc>
      </w:tr>
      <w:tr w:rsidR="00D85E50" w:rsidRPr="00F30DA6" w14:paraId="41F0DE42" w14:textId="77777777" w:rsidTr="00D85E50">
        <w:trPr>
          <w:trHeight w:val="750"/>
        </w:trPr>
        <w:tc>
          <w:tcPr>
            <w:tcW w:w="2916" w:type="dxa"/>
            <w:vMerge/>
            <w:shd w:val="clear" w:color="auto" w:fill="auto"/>
            <w:vAlign w:val="center"/>
          </w:tcPr>
          <w:p w14:paraId="7EF205FF" w14:textId="77777777" w:rsidR="00D85E50" w:rsidRDefault="00D85E50" w:rsidP="00F41A1A">
            <w:pPr>
              <w:spacing w:line="276" w:lineRule="auto"/>
              <w:rPr>
                <w:rFonts w:eastAsia="Times New Roman" w:cs="Arial"/>
                <w:lang w:eastAsia="pl-PL"/>
              </w:rPr>
            </w:pPr>
          </w:p>
        </w:tc>
        <w:tc>
          <w:tcPr>
            <w:tcW w:w="3310" w:type="dxa"/>
            <w:shd w:val="clear" w:color="auto" w:fill="auto"/>
          </w:tcPr>
          <w:p w14:paraId="25DCFF39" w14:textId="6F539B50" w:rsidR="00D85E50" w:rsidRDefault="00D85E50" w:rsidP="00F41A1A">
            <w:pPr>
              <w:spacing w:line="276" w:lineRule="auto"/>
              <w:rPr>
                <w:rFonts w:cs="Arial"/>
              </w:rPr>
            </w:pPr>
            <w:r>
              <w:rPr>
                <w:rFonts w:cs="Arial"/>
              </w:rPr>
              <w:t>1.4.2 Poprawa dostępu do dobrej jakości wody pitnej</w:t>
            </w:r>
          </w:p>
        </w:tc>
        <w:tc>
          <w:tcPr>
            <w:tcW w:w="2836" w:type="dxa"/>
            <w:shd w:val="clear" w:color="auto" w:fill="auto"/>
            <w:vAlign w:val="center"/>
          </w:tcPr>
          <w:p w14:paraId="2A3803A7" w14:textId="0303F904" w:rsidR="00D85E50" w:rsidRDefault="00D85E50" w:rsidP="00F41A1A">
            <w:pPr>
              <w:spacing w:line="276" w:lineRule="auto"/>
              <w:rPr>
                <w:rFonts w:cs="Arial"/>
              </w:rPr>
            </w:pPr>
            <w:r>
              <w:rPr>
                <w:rFonts w:cs="Arial"/>
              </w:rPr>
              <w:t>DROŚ</w:t>
            </w:r>
          </w:p>
        </w:tc>
      </w:tr>
      <w:tr w:rsidR="00B06F88" w:rsidRPr="00F30DA6" w14:paraId="6DB6876E" w14:textId="77777777" w:rsidTr="00D85E50">
        <w:trPr>
          <w:trHeight w:val="750"/>
        </w:trPr>
        <w:tc>
          <w:tcPr>
            <w:tcW w:w="2916" w:type="dxa"/>
            <w:vMerge w:val="restart"/>
            <w:shd w:val="clear" w:color="auto" w:fill="auto"/>
            <w:vAlign w:val="center"/>
          </w:tcPr>
          <w:p w14:paraId="4EC33250" w14:textId="38715239" w:rsidR="00B06F88" w:rsidRPr="00F41A1A" w:rsidRDefault="00B06F88" w:rsidP="00F41A1A">
            <w:pPr>
              <w:spacing w:line="276" w:lineRule="auto"/>
              <w:rPr>
                <w:rFonts w:eastAsia="Times New Roman" w:cs="Arial"/>
                <w:lang w:eastAsia="pl-PL"/>
              </w:rPr>
            </w:pPr>
            <w:r>
              <w:rPr>
                <w:rFonts w:eastAsia="Times New Roman" w:cs="Arial"/>
                <w:lang w:eastAsia="pl-PL"/>
              </w:rPr>
              <w:t>2.1 Czysta energia</w:t>
            </w:r>
          </w:p>
        </w:tc>
        <w:tc>
          <w:tcPr>
            <w:tcW w:w="3310" w:type="dxa"/>
            <w:shd w:val="clear" w:color="auto" w:fill="auto"/>
          </w:tcPr>
          <w:p w14:paraId="316DFF67" w14:textId="426B847E" w:rsidR="00B06F88" w:rsidRDefault="00B06F88" w:rsidP="00F41A1A">
            <w:pPr>
              <w:spacing w:line="276" w:lineRule="auto"/>
              <w:rPr>
                <w:rFonts w:cs="Arial"/>
              </w:rPr>
            </w:pPr>
            <w:r>
              <w:rPr>
                <w:rFonts w:eastAsia="Times New Roman" w:cs="Arial"/>
                <w:lang w:eastAsia="pl-PL"/>
              </w:rPr>
              <w:t xml:space="preserve">2.1.1 </w:t>
            </w:r>
            <w:r w:rsidRPr="0076714E">
              <w:rPr>
                <w:rFonts w:eastAsia="Times New Roman" w:cs="Arial"/>
                <w:lang w:eastAsia="pl-PL"/>
              </w:rPr>
              <w:t>Rozwój odnawialnych źródeł energii, w tym wspieranie energetyki rozproszonej</w:t>
            </w:r>
          </w:p>
        </w:tc>
        <w:tc>
          <w:tcPr>
            <w:tcW w:w="2836" w:type="dxa"/>
            <w:shd w:val="clear" w:color="auto" w:fill="auto"/>
            <w:vAlign w:val="center"/>
          </w:tcPr>
          <w:p w14:paraId="63EBF22D" w14:textId="3D97DE8A" w:rsidR="00B06F88" w:rsidRDefault="00B06F88" w:rsidP="00F41A1A">
            <w:pPr>
              <w:spacing w:line="276" w:lineRule="auto"/>
              <w:rPr>
                <w:rFonts w:cs="Arial"/>
              </w:rPr>
            </w:pPr>
            <w:r>
              <w:rPr>
                <w:rFonts w:cs="Arial"/>
              </w:rPr>
              <w:t>DRG, WFOŚiGW</w:t>
            </w:r>
            <w:r w:rsidR="0089239C">
              <w:rPr>
                <w:rFonts w:cs="Arial"/>
              </w:rPr>
              <w:t xml:space="preserve"> w Gdańsku</w:t>
            </w:r>
          </w:p>
        </w:tc>
      </w:tr>
      <w:tr w:rsidR="00B06F88" w:rsidRPr="00F30DA6" w14:paraId="793C03D9" w14:textId="77777777" w:rsidTr="00D85E50">
        <w:trPr>
          <w:trHeight w:val="750"/>
        </w:trPr>
        <w:tc>
          <w:tcPr>
            <w:tcW w:w="2916" w:type="dxa"/>
            <w:vMerge/>
            <w:shd w:val="clear" w:color="auto" w:fill="auto"/>
            <w:vAlign w:val="center"/>
          </w:tcPr>
          <w:p w14:paraId="1DC8F9CA" w14:textId="77777777" w:rsidR="00B06F88" w:rsidRDefault="00B06F88" w:rsidP="00F41A1A">
            <w:pPr>
              <w:spacing w:line="276" w:lineRule="auto"/>
              <w:rPr>
                <w:rFonts w:eastAsia="Times New Roman" w:cs="Arial"/>
                <w:lang w:eastAsia="pl-PL"/>
              </w:rPr>
            </w:pPr>
          </w:p>
        </w:tc>
        <w:tc>
          <w:tcPr>
            <w:tcW w:w="3310" w:type="dxa"/>
            <w:shd w:val="clear" w:color="auto" w:fill="auto"/>
          </w:tcPr>
          <w:p w14:paraId="42238191" w14:textId="565A3486" w:rsidR="00B06F88" w:rsidRDefault="00B06F88" w:rsidP="00F41A1A">
            <w:pPr>
              <w:spacing w:line="276" w:lineRule="auto"/>
              <w:rPr>
                <w:rFonts w:cs="Arial"/>
              </w:rPr>
            </w:pPr>
            <w:r w:rsidRPr="00B06F88">
              <w:rPr>
                <w:rFonts w:eastAsia="Times New Roman" w:cs="Arial"/>
                <w:lang w:eastAsia="pl-PL"/>
              </w:rPr>
              <w:t>2.1.2 Rozwój wysp energetycznych, klastrów energii, spółdzielni  oraz społeczności energetycznych</w:t>
            </w:r>
          </w:p>
        </w:tc>
        <w:tc>
          <w:tcPr>
            <w:tcW w:w="2836" w:type="dxa"/>
            <w:shd w:val="clear" w:color="auto" w:fill="auto"/>
            <w:vAlign w:val="center"/>
          </w:tcPr>
          <w:p w14:paraId="672E6094" w14:textId="5E3CEBEF" w:rsidR="00B06F88" w:rsidRDefault="00B06F88" w:rsidP="00F41A1A">
            <w:pPr>
              <w:spacing w:line="276" w:lineRule="auto"/>
              <w:rPr>
                <w:rFonts w:cs="Arial"/>
              </w:rPr>
            </w:pPr>
            <w:r>
              <w:rPr>
                <w:rFonts w:cs="Arial"/>
              </w:rPr>
              <w:t>DRG, WFOŚIGW</w:t>
            </w:r>
            <w:r w:rsidR="0089239C">
              <w:rPr>
                <w:rFonts w:cs="Arial"/>
              </w:rPr>
              <w:t xml:space="preserve"> w Gdańsku</w:t>
            </w:r>
            <w:r>
              <w:rPr>
                <w:rFonts w:cs="Arial"/>
              </w:rPr>
              <w:t>, Obszar Metropolitalny G-G-S</w:t>
            </w:r>
          </w:p>
        </w:tc>
      </w:tr>
      <w:tr w:rsidR="00B06F88" w:rsidRPr="00F30DA6" w14:paraId="41E78D72" w14:textId="77777777" w:rsidTr="00D85E50">
        <w:trPr>
          <w:trHeight w:val="750"/>
        </w:trPr>
        <w:tc>
          <w:tcPr>
            <w:tcW w:w="2916" w:type="dxa"/>
            <w:vMerge/>
            <w:shd w:val="clear" w:color="auto" w:fill="auto"/>
            <w:vAlign w:val="center"/>
          </w:tcPr>
          <w:p w14:paraId="2E6F5565" w14:textId="77777777" w:rsidR="00B06F88" w:rsidRDefault="00B06F88" w:rsidP="00F41A1A">
            <w:pPr>
              <w:spacing w:line="276" w:lineRule="auto"/>
              <w:rPr>
                <w:rFonts w:eastAsia="Times New Roman" w:cs="Arial"/>
                <w:lang w:eastAsia="pl-PL"/>
              </w:rPr>
            </w:pPr>
          </w:p>
        </w:tc>
        <w:tc>
          <w:tcPr>
            <w:tcW w:w="3310" w:type="dxa"/>
            <w:shd w:val="clear" w:color="auto" w:fill="auto"/>
          </w:tcPr>
          <w:p w14:paraId="002BCB2D" w14:textId="47983311" w:rsidR="00B06F88" w:rsidRDefault="00B06F88" w:rsidP="00F41A1A">
            <w:pPr>
              <w:spacing w:line="276" w:lineRule="auto"/>
              <w:rPr>
                <w:rFonts w:cs="Arial"/>
              </w:rPr>
            </w:pPr>
            <w:r w:rsidRPr="00F41A1A">
              <w:rPr>
                <w:rFonts w:eastAsia="Times New Roman" w:cs="Arial"/>
                <w:lang w:eastAsia="pl-PL"/>
              </w:rPr>
              <w:t>2.1.3 Rozwój efektywnych energetycznie oraz inteligentnych systemów przesyłu, dystrybucji, magazynowania paliw i energii oraz systemów oświetlenia zewnętrznego</w:t>
            </w:r>
          </w:p>
        </w:tc>
        <w:tc>
          <w:tcPr>
            <w:tcW w:w="2836" w:type="dxa"/>
            <w:shd w:val="clear" w:color="auto" w:fill="auto"/>
            <w:vAlign w:val="center"/>
          </w:tcPr>
          <w:p w14:paraId="2B1E3BC4" w14:textId="04BB60BE" w:rsidR="00B06F88" w:rsidRDefault="00B06F88" w:rsidP="00F41A1A">
            <w:pPr>
              <w:spacing w:line="276" w:lineRule="auto"/>
              <w:rPr>
                <w:rFonts w:cs="Arial"/>
              </w:rPr>
            </w:pPr>
            <w:r>
              <w:rPr>
                <w:rFonts w:cs="Arial"/>
              </w:rPr>
              <w:t>DRG</w:t>
            </w:r>
            <w:r w:rsidR="0089239C">
              <w:rPr>
                <w:rFonts w:cs="Arial"/>
              </w:rPr>
              <w:t>, Regionalna Izba Gospodarcza Pomorza w Gdańsku</w:t>
            </w:r>
          </w:p>
        </w:tc>
      </w:tr>
      <w:tr w:rsidR="005822B7" w:rsidRPr="00F30DA6" w14:paraId="4D643BF2" w14:textId="77777777" w:rsidTr="00D85E50">
        <w:trPr>
          <w:trHeight w:val="750"/>
        </w:trPr>
        <w:tc>
          <w:tcPr>
            <w:tcW w:w="2916" w:type="dxa"/>
            <w:vMerge w:val="restart"/>
            <w:shd w:val="clear" w:color="auto" w:fill="auto"/>
            <w:vAlign w:val="center"/>
          </w:tcPr>
          <w:p w14:paraId="7A282B5B" w14:textId="5058DF91" w:rsidR="005822B7" w:rsidRDefault="00A92F70" w:rsidP="00F41A1A">
            <w:pPr>
              <w:spacing w:line="276" w:lineRule="auto"/>
              <w:rPr>
                <w:rFonts w:eastAsia="Times New Roman" w:cs="Arial"/>
                <w:lang w:eastAsia="pl-PL"/>
              </w:rPr>
            </w:pPr>
            <w:r>
              <w:rPr>
                <w:rFonts w:eastAsia="Times New Roman" w:cs="Arial"/>
                <w:lang w:eastAsia="pl-PL"/>
              </w:rPr>
              <w:t xml:space="preserve">2.2 </w:t>
            </w:r>
            <w:r w:rsidRPr="00A92F70">
              <w:rPr>
                <w:rFonts w:eastAsia="Times New Roman" w:cs="Arial"/>
                <w:lang w:eastAsia="pl-PL"/>
              </w:rPr>
              <w:t>Poprawa jakości powietrza</w:t>
            </w:r>
          </w:p>
        </w:tc>
        <w:tc>
          <w:tcPr>
            <w:tcW w:w="3310" w:type="dxa"/>
            <w:shd w:val="clear" w:color="auto" w:fill="auto"/>
          </w:tcPr>
          <w:p w14:paraId="72142E07" w14:textId="468EDE09" w:rsidR="005822B7" w:rsidRPr="005822B7" w:rsidRDefault="005822B7" w:rsidP="00F41A1A">
            <w:pPr>
              <w:spacing w:line="276" w:lineRule="auto"/>
              <w:rPr>
                <w:rFonts w:cs="Arial"/>
              </w:rPr>
            </w:pPr>
            <w:r>
              <w:rPr>
                <w:rFonts w:cs="Arial"/>
              </w:rPr>
              <w:t xml:space="preserve">2.2.1 </w:t>
            </w:r>
            <w:r w:rsidRPr="00F41A1A">
              <w:rPr>
                <w:rFonts w:cs="Arial"/>
              </w:rPr>
              <w:t>Przebudowa indywidualnych i lokalnych źródeł ciepła w kierunku znaczącej redukcji emisji zanieczyszczeń oraz budowa, rozbudowa i modernizacja systemów ciepłowniczych.</w:t>
            </w:r>
          </w:p>
        </w:tc>
        <w:tc>
          <w:tcPr>
            <w:tcW w:w="2836" w:type="dxa"/>
            <w:shd w:val="clear" w:color="auto" w:fill="auto"/>
            <w:vAlign w:val="center"/>
          </w:tcPr>
          <w:p w14:paraId="0B36B902" w14:textId="4A5DA269" w:rsidR="005822B7" w:rsidRDefault="00A92F70" w:rsidP="00F41A1A">
            <w:pPr>
              <w:spacing w:line="276" w:lineRule="auto"/>
              <w:rPr>
                <w:rFonts w:cs="Arial"/>
              </w:rPr>
            </w:pPr>
            <w:r>
              <w:rPr>
                <w:rFonts w:cs="Arial"/>
              </w:rPr>
              <w:t>DROŚ, WFOŚiGW w Gdańsku</w:t>
            </w:r>
            <w:r w:rsidR="003817A1">
              <w:rPr>
                <w:rFonts w:cs="Arial"/>
              </w:rPr>
              <w:t>, Pomorski Fundusz Rozwoju</w:t>
            </w:r>
          </w:p>
        </w:tc>
      </w:tr>
      <w:tr w:rsidR="005822B7" w:rsidRPr="00F30DA6" w14:paraId="43C009A6" w14:textId="77777777" w:rsidTr="00D85E50">
        <w:trPr>
          <w:trHeight w:val="750"/>
        </w:trPr>
        <w:tc>
          <w:tcPr>
            <w:tcW w:w="2916" w:type="dxa"/>
            <w:vMerge/>
            <w:shd w:val="clear" w:color="auto" w:fill="auto"/>
            <w:vAlign w:val="center"/>
          </w:tcPr>
          <w:p w14:paraId="35213FDA" w14:textId="77777777" w:rsidR="005822B7" w:rsidRDefault="005822B7" w:rsidP="00F41A1A">
            <w:pPr>
              <w:spacing w:line="276" w:lineRule="auto"/>
              <w:rPr>
                <w:rFonts w:eastAsia="Times New Roman" w:cs="Arial"/>
                <w:lang w:eastAsia="pl-PL"/>
              </w:rPr>
            </w:pPr>
          </w:p>
        </w:tc>
        <w:tc>
          <w:tcPr>
            <w:tcW w:w="3310" w:type="dxa"/>
            <w:shd w:val="clear" w:color="auto" w:fill="auto"/>
          </w:tcPr>
          <w:p w14:paraId="579B6E67" w14:textId="38B67475" w:rsidR="005822B7" w:rsidRDefault="005822B7" w:rsidP="00F41A1A">
            <w:pPr>
              <w:spacing w:line="276" w:lineRule="auto"/>
              <w:rPr>
                <w:rFonts w:cs="Arial"/>
              </w:rPr>
            </w:pPr>
            <w:r>
              <w:rPr>
                <w:rFonts w:cs="Arial"/>
              </w:rPr>
              <w:t xml:space="preserve">2.2.2 </w:t>
            </w:r>
            <w:r w:rsidRPr="005822B7">
              <w:rPr>
                <w:rFonts w:cs="Arial"/>
              </w:rPr>
              <w:t>Poprawa komfortu termicznego oraz efektywności energetycznej w budynkach</w:t>
            </w:r>
          </w:p>
        </w:tc>
        <w:tc>
          <w:tcPr>
            <w:tcW w:w="2836" w:type="dxa"/>
            <w:shd w:val="clear" w:color="auto" w:fill="auto"/>
            <w:vAlign w:val="center"/>
          </w:tcPr>
          <w:p w14:paraId="00E747F4" w14:textId="5B977EAE" w:rsidR="005822B7" w:rsidRDefault="00A92F70" w:rsidP="00F41A1A">
            <w:pPr>
              <w:spacing w:line="276" w:lineRule="auto"/>
              <w:rPr>
                <w:rFonts w:cs="Arial"/>
              </w:rPr>
            </w:pPr>
            <w:r>
              <w:rPr>
                <w:rFonts w:cs="Arial"/>
              </w:rPr>
              <w:t>DROŚ, WFOŚiGW w Gdańsku</w:t>
            </w:r>
          </w:p>
        </w:tc>
      </w:tr>
      <w:tr w:rsidR="005822B7" w:rsidRPr="00F30DA6" w14:paraId="209E86BE" w14:textId="77777777" w:rsidTr="00D85E50">
        <w:trPr>
          <w:trHeight w:val="750"/>
        </w:trPr>
        <w:tc>
          <w:tcPr>
            <w:tcW w:w="2916" w:type="dxa"/>
            <w:vMerge/>
            <w:shd w:val="clear" w:color="auto" w:fill="auto"/>
            <w:vAlign w:val="center"/>
          </w:tcPr>
          <w:p w14:paraId="0EFBE2FF" w14:textId="77777777" w:rsidR="005822B7" w:rsidRDefault="005822B7" w:rsidP="00F41A1A">
            <w:pPr>
              <w:spacing w:line="276" w:lineRule="auto"/>
              <w:rPr>
                <w:rFonts w:eastAsia="Times New Roman" w:cs="Arial"/>
                <w:lang w:eastAsia="pl-PL"/>
              </w:rPr>
            </w:pPr>
          </w:p>
        </w:tc>
        <w:tc>
          <w:tcPr>
            <w:tcW w:w="3310" w:type="dxa"/>
            <w:shd w:val="clear" w:color="auto" w:fill="auto"/>
          </w:tcPr>
          <w:p w14:paraId="70400828" w14:textId="66FB1891" w:rsidR="005822B7" w:rsidRDefault="005822B7" w:rsidP="00F41A1A">
            <w:pPr>
              <w:spacing w:line="276" w:lineRule="auto"/>
              <w:rPr>
                <w:rFonts w:cs="Arial"/>
              </w:rPr>
            </w:pPr>
            <w:r>
              <w:rPr>
                <w:rFonts w:cs="Arial"/>
              </w:rPr>
              <w:t xml:space="preserve">2.2.3 </w:t>
            </w:r>
            <w:r w:rsidRPr="005822B7">
              <w:rPr>
                <w:rFonts w:cs="Arial"/>
              </w:rPr>
              <w:t>Utrzymanie i rozwój systemu monitoringu jakości powietrza</w:t>
            </w:r>
          </w:p>
        </w:tc>
        <w:tc>
          <w:tcPr>
            <w:tcW w:w="2836" w:type="dxa"/>
            <w:shd w:val="clear" w:color="auto" w:fill="auto"/>
            <w:vAlign w:val="center"/>
          </w:tcPr>
          <w:p w14:paraId="6385D739" w14:textId="3C40AC88" w:rsidR="005822B7" w:rsidRDefault="00A92F70" w:rsidP="00F41A1A">
            <w:pPr>
              <w:spacing w:line="276" w:lineRule="auto"/>
              <w:rPr>
                <w:rFonts w:cs="Arial"/>
              </w:rPr>
            </w:pPr>
            <w:r>
              <w:rPr>
                <w:rFonts w:cs="Arial"/>
              </w:rPr>
              <w:t>DROŚ</w:t>
            </w:r>
          </w:p>
        </w:tc>
      </w:tr>
    </w:tbl>
    <w:p w14:paraId="7D37A800" w14:textId="0B270063" w:rsidR="00B93EDA" w:rsidRPr="00F41A1A" w:rsidRDefault="00B93EDA">
      <w:pPr>
        <w:pStyle w:val="Nagwek2"/>
        <w:rPr>
          <w:sz w:val="24"/>
          <w:szCs w:val="24"/>
        </w:rPr>
      </w:pPr>
    </w:p>
    <w:p w14:paraId="705EB1D4" w14:textId="25EB27B9" w:rsidR="00EC4563" w:rsidRPr="00F41A1A" w:rsidRDefault="006D01B3" w:rsidP="00F41A1A">
      <w:pPr>
        <w:pStyle w:val="Nagwek2"/>
        <w:rPr>
          <w:b w:val="0"/>
        </w:rPr>
      </w:pPr>
      <w:bookmarkStart w:id="47" w:name="_Toc62123405"/>
      <w:r w:rsidRPr="00F41A1A">
        <w:rPr>
          <w:sz w:val="24"/>
          <w:szCs w:val="24"/>
        </w:rPr>
        <w:t>Koordynacja Programu z pozostałymi RPS</w:t>
      </w:r>
      <w:bookmarkEnd w:id="47"/>
      <w:r w:rsidRPr="00F41A1A">
        <w:t xml:space="preserve"> </w:t>
      </w:r>
    </w:p>
    <w:p w14:paraId="3B532F4B" w14:textId="77777777" w:rsidR="006D01B3" w:rsidRPr="00F41A1A" w:rsidRDefault="006D01B3" w:rsidP="00F41A1A">
      <w:pPr>
        <w:spacing w:after="120" w:line="276" w:lineRule="auto"/>
        <w:rPr>
          <w:rFonts w:cs="Arial"/>
        </w:rPr>
      </w:pPr>
      <w:r w:rsidRPr="00F41A1A">
        <w:rPr>
          <w:rFonts w:cs="Arial"/>
        </w:rPr>
        <w:t xml:space="preserve">Za zapewnienie spójności oraz komplementarności przygotowania Programów oraz koordynację ich realizacji odpowiada Zespół Sterujący Strategią. W skład Zespołu wchodzą: Koordynator Strategii (przewodniczący), Kierownicy oraz Zastępcy Kierowników RPS oraz Dyrektorzy DPR, DEFS, DPROW, DF i DO. </w:t>
      </w:r>
    </w:p>
    <w:p w14:paraId="014A1D94" w14:textId="77777777" w:rsidR="006D01B3" w:rsidRPr="00F41A1A" w:rsidRDefault="006D01B3" w:rsidP="00F41A1A">
      <w:pPr>
        <w:spacing w:after="120" w:line="276" w:lineRule="auto"/>
        <w:rPr>
          <w:rFonts w:cs="Arial"/>
        </w:rPr>
      </w:pPr>
      <w:r w:rsidRPr="00F41A1A">
        <w:rPr>
          <w:rFonts w:cs="Arial"/>
        </w:rPr>
        <w:t>Do kluczowych zadań Zespołu związanych z koordynacją pomiędzy Programami należy zaliczyć:</w:t>
      </w:r>
    </w:p>
    <w:p w14:paraId="135D5544" w14:textId="77777777" w:rsidR="006D01B3" w:rsidRPr="00F41A1A" w:rsidRDefault="006D01B3" w:rsidP="00F41A1A">
      <w:pPr>
        <w:numPr>
          <w:ilvl w:val="0"/>
          <w:numId w:val="83"/>
        </w:numPr>
        <w:spacing w:after="120" w:line="276" w:lineRule="auto"/>
        <w:rPr>
          <w:rFonts w:cs="Arial"/>
        </w:rPr>
      </w:pPr>
      <w:r w:rsidRPr="00F41A1A">
        <w:rPr>
          <w:rFonts w:cs="Arial"/>
        </w:rPr>
        <w:t>okresową analizę i ocenę realizacji Programów;</w:t>
      </w:r>
    </w:p>
    <w:p w14:paraId="7E9CC267" w14:textId="77777777" w:rsidR="006D01B3" w:rsidRPr="00F41A1A" w:rsidRDefault="006D01B3" w:rsidP="00F41A1A">
      <w:pPr>
        <w:numPr>
          <w:ilvl w:val="0"/>
          <w:numId w:val="83"/>
        </w:numPr>
        <w:spacing w:after="120" w:line="276" w:lineRule="auto"/>
        <w:rPr>
          <w:rFonts w:cs="Arial"/>
        </w:rPr>
      </w:pPr>
      <w:r w:rsidRPr="00F41A1A">
        <w:rPr>
          <w:rFonts w:cs="Arial"/>
        </w:rPr>
        <w:t>formułowanie propozycji zmian w treści Programów;</w:t>
      </w:r>
    </w:p>
    <w:p w14:paraId="5EDAF7AB" w14:textId="77777777" w:rsidR="006D01B3" w:rsidRPr="00F41A1A" w:rsidRDefault="006D01B3" w:rsidP="00F41A1A">
      <w:pPr>
        <w:numPr>
          <w:ilvl w:val="0"/>
          <w:numId w:val="83"/>
        </w:numPr>
        <w:spacing w:after="120" w:line="276" w:lineRule="auto"/>
        <w:rPr>
          <w:rFonts w:cs="Arial"/>
        </w:rPr>
      </w:pPr>
      <w:r w:rsidRPr="00F41A1A">
        <w:rPr>
          <w:rFonts w:cs="Arial"/>
        </w:rPr>
        <w:t>formułowanie rekomendacji o charakterze horyzontalnym;</w:t>
      </w:r>
    </w:p>
    <w:p w14:paraId="115C424D" w14:textId="77777777" w:rsidR="006D01B3" w:rsidRPr="00F41A1A" w:rsidRDefault="006D01B3" w:rsidP="00F41A1A">
      <w:pPr>
        <w:numPr>
          <w:ilvl w:val="0"/>
          <w:numId w:val="83"/>
        </w:numPr>
        <w:spacing w:after="120" w:line="276" w:lineRule="auto"/>
        <w:rPr>
          <w:rFonts w:cs="Arial"/>
        </w:rPr>
      </w:pPr>
      <w:r w:rsidRPr="00F41A1A">
        <w:rPr>
          <w:rFonts w:cs="Arial"/>
        </w:rPr>
        <w:t xml:space="preserve">określenie standardów dotyczących realizacji Programów. </w:t>
      </w:r>
    </w:p>
    <w:p w14:paraId="27A2266C" w14:textId="4F353478" w:rsidR="00A95C3D" w:rsidRDefault="00A95C3D" w:rsidP="00F41A1A">
      <w:pPr>
        <w:pStyle w:val="Nagwek2"/>
      </w:pPr>
      <w:bookmarkStart w:id="48" w:name="_Toc62123406"/>
      <w:r>
        <w:lastRenderedPageBreak/>
        <w:t>Ramy fin</w:t>
      </w:r>
      <w:r w:rsidR="00142EE3">
        <w:t>ansowe RPS w zakresie bezpieczeństwa środowiskowego i energetycznego</w:t>
      </w:r>
      <w:bookmarkEnd w:id="48"/>
    </w:p>
    <w:p w14:paraId="406DDEF2" w14:textId="16FD5937" w:rsidR="00A95C3D" w:rsidRPr="00F41A1A" w:rsidRDefault="009E7C69" w:rsidP="00F41A1A">
      <w:pPr>
        <w:spacing w:line="276" w:lineRule="auto"/>
      </w:pPr>
      <w:r w:rsidRPr="00F41A1A">
        <w:t>Wartość środków przeznaczonych na realizację RPS zostanie oszacowana na kolejnym etapie prac i uwzględni w szczególności wyniki negocjacji Wieloletnich Ram Finansowych UE 2021-2027 i ostateczny kształt Umowy Partnerstwa</w:t>
      </w:r>
      <w:r w:rsidRPr="00C87CF9">
        <w:t>.</w:t>
      </w:r>
    </w:p>
    <w:p w14:paraId="60577EB5" w14:textId="28C35CFC" w:rsidR="005A0C1A" w:rsidRPr="00F41A1A" w:rsidRDefault="006D01B3" w:rsidP="00F41A1A">
      <w:pPr>
        <w:spacing w:line="276" w:lineRule="auto"/>
        <w:rPr>
          <w:b/>
        </w:rPr>
      </w:pPr>
      <w:r w:rsidRPr="00F41A1A">
        <w:t xml:space="preserve">Realizacja celów RPS </w:t>
      </w:r>
      <w:r w:rsidR="005A0C1A" w:rsidRPr="00F30DA6">
        <w:t>w zakresie bezpieczeństwa środowiskowego i energetycznego</w:t>
      </w:r>
    </w:p>
    <w:p w14:paraId="71AAD8ED" w14:textId="77777777" w:rsidR="005A0C1A" w:rsidRPr="00F30DA6" w:rsidRDefault="006D01B3" w:rsidP="00F41A1A">
      <w:pPr>
        <w:spacing w:after="120" w:line="276" w:lineRule="auto"/>
        <w:rPr>
          <w:rFonts w:cs="Arial"/>
        </w:rPr>
      </w:pPr>
      <w:r w:rsidRPr="00F41A1A">
        <w:rPr>
          <w:rFonts w:cs="Arial"/>
        </w:rPr>
        <w:t xml:space="preserve">finansowana będzie z następujących źródeł: </w:t>
      </w:r>
    </w:p>
    <w:p w14:paraId="4CBEABF9" w14:textId="76C76111" w:rsidR="006D01B3" w:rsidRPr="00F41A1A" w:rsidRDefault="006D01B3" w:rsidP="00F41A1A">
      <w:pPr>
        <w:pStyle w:val="Akapitzlist"/>
        <w:numPr>
          <w:ilvl w:val="0"/>
          <w:numId w:val="85"/>
        </w:numPr>
        <w:spacing w:after="120" w:line="276" w:lineRule="auto"/>
        <w:rPr>
          <w:rFonts w:cs="Arial"/>
        </w:rPr>
      </w:pPr>
      <w:r w:rsidRPr="00F41A1A">
        <w:rPr>
          <w:rFonts w:cs="Arial"/>
        </w:rPr>
        <w:t>środki europejskie – tj. przede wszystkim środki poc</w:t>
      </w:r>
      <w:r w:rsidR="005A0C1A" w:rsidRPr="00F30DA6">
        <w:rPr>
          <w:rFonts w:cs="Arial"/>
        </w:rPr>
        <w:t xml:space="preserve">hodzące ze źródeł UE, pozyskane </w:t>
      </w:r>
      <w:r w:rsidRPr="00F41A1A">
        <w:rPr>
          <w:rFonts w:cs="Arial"/>
        </w:rPr>
        <w:t>w perspektywie finansowej 2014-2020 oraz 2021-2027, jak również inne programy</w:t>
      </w:r>
      <w:r w:rsidR="005A0C1A" w:rsidRPr="00F30DA6">
        <w:rPr>
          <w:rFonts w:cs="Arial"/>
        </w:rPr>
        <w:t xml:space="preserve"> </w:t>
      </w:r>
      <w:r w:rsidRPr="00F41A1A">
        <w:rPr>
          <w:rFonts w:cs="Arial"/>
        </w:rPr>
        <w:t>i mechanizmy międzynarodowe;</w:t>
      </w:r>
    </w:p>
    <w:p w14:paraId="49D84B05" w14:textId="77777777" w:rsidR="006D01B3" w:rsidRPr="00F41A1A" w:rsidRDefault="006D01B3" w:rsidP="00F41A1A">
      <w:pPr>
        <w:numPr>
          <w:ilvl w:val="0"/>
          <w:numId w:val="85"/>
        </w:numPr>
        <w:spacing w:after="120" w:line="276" w:lineRule="auto"/>
        <w:rPr>
          <w:rFonts w:cs="Arial"/>
        </w:rPr>
      </w:pPr>
      <w:r w:rsidRPr="00F41A1A">
        <w:rPr>
          <w:rFonts w:cs="Arial"/>
        </w:rPr>
        <w:t>środki centralne – obejmujące państwowe fundusze celowe oraz inne środki będące</w:t>
      </w:r>
    </w:p>
    <w:p w14:paraId="09C2D74F" w14:textId="77777777" w:rsidR="006D01B3" w:rsidRPr="00F41A1A" w:rsidRDefault="006D01B3" w:rsidP="00F41A1A">
      <w:pPr>
        <w:spacing w:after="120" w:line="276" w:lineRule="auto"/>
        <w:ind w:left="360"/>
        <w:rPr>
          <w:rFonts w:cs="Arial"/>
        </w:rPr>
      </w:pPr>
      <w:r w:rsidRPr="00F41A1A">
        <w:rPr>
          <w:rFonts w:cs="Arial"/>
        </w:rPr>
        <w:t>w dyspozycji ministerstw i instytucji centralnych, jak również innych podmiotów szczebla</w:t>
      </w:r>
    </w:p>
    <w:p w14:paraId="12CAB909" w14:textId="77777777" w:rsidR="006D01B3" w:rsidRPr="00F41A1A" w:rsidRDefault="006D01B3" w:rsidP="00F41A1A">
      <w:pPr>
        <w:spacing w:after="120" w:line="276" w:lineRule="auto"/>
        <w:ind w:left="360"/>
        <w:rPr>
          <w:rFonts w:cs="Arial"/>
        </w:rPr>
      </w:pPr>
      <w:r w:rsidRPr="00F41A1A">
        <w:rPr>
          <w:rFonts w:cs="Arial"/>
        </w:rPr>
        <w:t>krajowego;</w:t>
      </w:r>
    </w:p>
    <w:p w14:paraId="06293EC1" w14:textId="77777777" w:rsidR="006D01B3" w:rsidRPr="00F41A1A" w:rsidRDefault="006D01B3" w:rsidP="00F41A1A">
      <w:pPr>
        <w:numPr>
          <w:ilvl w:val="0"/>
          <w:numId w:val="85"/>
        </w:numPr>
        <w:spacing w:after="120" w:line="276" w:lineRule="auto"/>
        <w:rPr>
          <w:rFonts w:cs="Arial"/>
        </w:rPr>
      </w:pPr>
      <w:r w:rsidRPr="00F41A1A">
        <w:rPr>
          <w:rFonts w:cs="Arial"/>
        </w:rPr>
        <w:t>środki samorządowe – obejmujące wydatki budżetów jednostek samorządu terytorialnego z województwa, spółek komunalnych oraz innych podmiotów i instytucji szczebla regionalnego.</w:t>
      </w:r>
    </w:p>
    <w:p w14:paraId="7759133B" w14:textId="77777777" w:rsidR="006D01B3" w:rsidRPr="00F41A1A" w:rsidRDefault="006D01B3" w:rsidP="00F41A1A">
      <w:pPr>
        <w:numPr>
          <w:ilvl w:val="0"/>
          <w:numId w:val="85"/>
        </w:numPr>
        <w:spacing w:after="120" w:line="276" w:lineRule="auto"/>
        <w:rPr>
          <w:rFonts w:cs="Arial"/>
        </w:rPr>
      </w:pPr>
      <w:r w:rsidRPr="00F41A1A">
        <w:rPr>
          <w:rFonts w:cs="Arial"/>
        </w:rPr>
        <w:t>środki prywatne, w tym w systemie partnerstwa publiczno-prywatnego.</w:t>
      </w:r>
    </w:p>
    <w:p w14:paraId="2F43A337" w14:textId="794E3EBD" w:rsidR="006D01B3" w:rsidRPr="00F41A1A" w:rsidRDefault="006D01B3" w:rsidP="00F41A1A">
      <w:pPr>
        <w:shd w:val="clear" w:color="auto" w:fill="FFFFFF" w:themeFill="background1"/>
        <w:spacing w:after="120" w:line="276" w:lineRule="auto"/>
        <w:rPr>
          <w:rFonts w:cs="Arial"/>
        </w:rPr>
      </w:pPr>
      <w:r w:rsidRPr="00F41A1A">
        <w:rPr>
          <w:rFonts w:cs="Arial"/>
        </w:rPr>
        <w:t xml:space="preserve">Łączna szacunkowa wartość środków dostępnych na realizację RPS </w:t>
      </w:r>
      <w:r w:rsidR="005A0C1A" w:rsidRPr="00615FC8">
        <w:rPr>
          <w:rFonts w:cs="Arial"/>
        </w:rPr>
        <w:t xml:space="preserve">w zakresie bezpieczeństwa </w:t>
      </w:r>
      <w:r w:rsidR="00E23CC1" w:rsidRPr="00615FC8">
        <w:rPr>
          <w:rFonts w:cs="Arial"/>
        </w:rPr>
        <w:t xml:space="preserve">środowiskowego i energetycznego </w:t>
      </w:r>
      <w:r w:rsidRPr="00F41A1A">
        <w:rPr>
          <w:rFonts w:cs="Arial"/>
        </w:rPr>
        <w:t>oscyluje w granicach</w:t>
      </w:r>
      <w:r w:rsidR="00E23CC1" w:rsidRPr="00615FC8">
        <w:rPr>
          <w:rFonts w:cs="Arial"/>
        </w:rPr>
        <w:t xml:space="preserve"> </w:t>
      </w:r>
      <w:r w:rsidRPr="00F41A1A">
        <w:rPr>
          <w:rFonts w:cs="Arial"/>
        </w:rPr>
        <w:t>…. zł Prognozowane środki SWP wyniosą …  zł, tj. … % ww. wymienionej kwoty możliwej do zaangażowania w ramach Programu</w:t>
      </w:r>
      <w:r w:rsidR="009E7C69">
        <w:rPr>
          <w:rFonts w:cs="Arial"/>
          <w:color w:val="FF0000"/>
        </w:rPr>
        <w:t>.</w:t>
      </w:r>
    </w:p>
    <w:p w14:paraId="37B80DBE" w14:textId="56517C47" w:rsidR="006D01B3" w:rsidRPr="00F41A1A" w:rsidRDefault="006D01B3" w:rsidP="00F41A1A">
      <w:pPr>
        <w:spacing w:after="120" w:line="276" w:lineRule="auto"/>
      </w:pPr>
      <w:r w:rsidRPr="00F41A1A">
        <w:rPr>
          <w:rFonts w:cs="Arial"/>
        </w:rPr>
        <w:t xml:space="preserve">W ramach RPS zidentyfikowano </w:t>
      </w:r>
      <w:r w:rsidR="007D6991">
        <w:rPr>
          <w:rFonts w:cs="Arial"/>
        </w:rPr>
        <w:t>8</w:t>
      </w:r>
      <w:r w:rsidRPr="00F41A1A">
        <w:rPr>
          <w:rFonts w:cs="Arial"/>
        </w:rPr>
        <w:t xml:space="preserve"> przedsięwzięć strategicznych o szacunkowej łącznej wartości </w:t>
      </w:r>
      <w:r w:rsidR="00592D97">
        <w:rPr>
          <w:rFonts w:cs="Arial"/>
        </w:rPr>
        <w:t>3 636</w:t>
      </w:r>
      <w:r w:rsidR="00DD5460">
        <w:rPr>
          <w:rFonts w:cs="Arial"/>
        </w:rPr>
        <w:t>,88 mln</w:t>
      </w:r>
      <w:r w:rsidR="00DD5460" w:rsidRPr="00F41A1A">
        <w:rPr>
          <w:rFonts w:cs="Arial"/>
        </w:rPr>
        <w:t xml:space="preserve"> </w:t>
      </w:r>
      <w:r w:rsidR="00DD5460">
        <w:rPr>
          <w:rFonts w:cs="Arial"/>
        </w:rPr>
        <w:t>z</w:t>
      </w:r>
      <w:r w:rsidRPr="00F41A1A">
        <w:rPr>
          <w:rFonts w:cs="Arial"/>
        </w:rPr>
        <w:t>ł</w:t>
      </w:r>
      <w:r w:rsidR="009E7C69">
        <w:rPr>
          <w:rFonts w:cs="Arial"/>
        </w:rPr>
        <w:t xml:space="preserve">. </w:t>
      </w:r>
      <w:r w:rsidRPr="00F41A1A">
        <w:rPr>
          <w:rFonts w:cs="Arial"/>
        </w:rPr>
        <w:t xml:space="preserve">Około </w:t>
      </w:r>
      <w:r w:rsidR="009E7C69">
        <w:rPr>
          <w:rFonts w:cs="Arial"/>
        </w:rPr>
        <w:t xml:space="preserve">…… % </w:t>
      </w:r>
      <w:r w:rsidRPr="00F41A1A">
        <w:rPr>
          <w:rFonts w:cs="Arial"/>
        </w:rPr>
        <w:t>kwoty finansowana będzie ze środków własnych Samorządu Województwa Pomorskiego.</w:t>
      </w:r>
      <w:r w:rsidR="00E23CC1" w:rsidRPr="00F30DA6">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77"/>
        <w:gridCol w:w="2275"/>
        <w:gridCol w:w="2255"/>
      </w:tblGrid>
      <w:tr w:rsidR="006D01B3" w:rsidRPr="00F30DA6" w14:paraId="38AFBDBF" w14:textId="77777777" w:rsidTr="00E23CC1">
        <w:trPr>
          <w:tblHeader/>
        </w:trPr>
        <w:tc>
          <w:tcPr>
            <w:tcW w:w="2255" w:type="dxa"/>
            <w:shd w:val="clear" w:color="auto" w:fill="99CCFF"/>
            <w:vAlign w:val="center"/>
          </w:tcPr>
          <w:p w14:paraId="2AF40C77" w14:textId="77777777" w:rsidR="006D01B3" w:rsidRPr="00F41A1A" w:rsidRDefault="006D01B3" w:rsidP="00F41A1A">
            <w:pPr>
              <w:spacing w:line="276" w:lineRule="auto"/>
              <w:rPr>
                <w:rFonts w:cs="Arial"/>
                <w:b/>
              </w:rPr>
            </w:pPr>
            <w:r w:rsidRPr="00F41A1A">
              <w:rPr>
                <w:rFonts w:cs="Arial"/>
                <w:b/>
              </w:rPr>
              <w:t>Priorytet</w:t>
            </w:r>
          </w:p>
        </w:tc>
        <w:tc>
          <w:tcPr>
            <w:tcW w:w="2277" w:type="dxa"/>
            <w:shd w:val="clear" w:color="auto" w:fill="99CCFF"/>
            <w:vAlign w:val="center"/>
          </w:tcPr>
          <w:p w14:paraId="6F8EEDEB" w14:textId="77777777" w:rsidR="006D01B3" w:rsidRPr="00F41A1A" w:rsidRDefault="006D01B3" w:rsidP="00F41A1A">
            <w:pPr>
              <w:spacing w:line="276" w:lineRule="auto"/>
              <w:rPr>
                <w:rFonts w:cs="Arial"/>
                <w:b/>
              </w:rPr>
            </w:pPr>
            <w:r w:rsidRPr="00F41A1A">
              <w:rPr>
                <w:rFonts w:cs="Arial"/>
                <w:b/>
              </w:rPr>
              <w:t>Liczba przedsięwzięć strategicznych</w:t>
            </w:r>
          </w:p>
        </w:tc>
        <w:tc>
          <w:tcPr>
            <w:tcW w:w="2275" w:type="dxa"/>
            <w:shd w:val="clear" w:color="auto" w:fill="99CCFF"/>
            <w:vAlign w:val="center"/>
          </w:tcPr>
          <w:p w14:paraId="594A5584" w14:textId="77777777" w:rsidR="006D01B3" w:rsidRPr="00F41A1A" w:rsidRDefault="006D01B3" w:rsidP="00F41A1A">
            <w:pPr>
              <w:spacing w:line="276" w:lineRule="auto"/>
              <w:rPr>
                <w:rFonts w:cs="Arial"/>
                <w:b/>
              </w:rPr>
            </w:pPr>
            <w:r w:rsidRPr="00F41A1A">
              <w:rPr>
                <w:rFonts w:cs="Arial"/>
                <w:b/>
              </w:rPr>
              <w:t>Wartość całkowita</w:t>
            </w:r>
          </w:p>
          <w:p w14:paraId="13BFA09E" w14:textId="258FB041" w:rsidR="006D01B3" w:rsidRPr="00F41A1A" w:rsidRDefault="00AF7D53" w:rsidP="00F41A1A">
            <w:pPr>
              <w:spacing w:line="276" w:lineRule="auto"/>
              <w:rPr>
                <w:rFonts w:cs="Arial"/>
                <w:b/>
              </w:rPr>
            </w:pPr>
            <w:r w:rsidRPr="00F30DA6">
              <w:rPr>
                <w:rFonts w:cs="Arial"/>
                <w:b/>
              </w:rPr>
              <w:t>P</w:t>
            </w:r>
            <w:r w:rsidR="006D01B3" w:rsidRPr="00F41A1A">
              <w:rPr>
                <w:rFonts w:cs="Arial"/>
                <w:b/>
              </w:rPr>
              <w:t>rzedsięwzięć</w:t>
            </w:r>
          </w:p>
        </w:tc>
        <w:tc>
          <w:tcPr>
            <w:tcW w:w="2255" w:type="dxa"/>
            <w:shd w:val="clear" w:color="auto" w:fill="99CCFF"/>
            <w:vAlign w:val="center"/>
          </w:tcPr>
          <w:p w14:paraId="398183F2" w14:textId="77777777" w:rsidR="006D01B3" w:rsidRPr="00F41A1A" w:rsidRDefault="006D01B3" w:rsidP="00F41A1A">
            <w:pPr>
              <w:spacing w:line="276" w:lineRule="auto"/>
              <w:rPr>
                <w:rFonts w:cs="Arial"/>
                <w:b/>
              </w:rPr>
            </w:pPr>
            <w:r w:rsidRPr="00F41A1A">
              <w:rPr>
                <w:rFonts w:cs="Arial"/>
                <w:b/>
              </w:rPr>
              <w:t>W tym udział środków  z budżetu SWP</w:t>
            </w:r>
          </w:p>
        </w:tc>
      </w:tr>
      <w:tr w:rsidR="00E23CC1" w:rsidRPr="00F30DA6" w14:paraId="2CE16474" w14:textId="77777777" w:rsidTr="00E23CC1">
        <w:tc>
          <w:tcPr>
            <w:tcW w:w="2255" w:type="dxa"/>
            <w:shd w:val="clear" w:color="auto" w:fill="auto"/>
            <w:vAlign w:val="center"/>
          </w:tcPr>
          <w:p w14:paraId="490F1244" w14:textId="3DEBD0E8" w:rsidR="00E23CC1" w:rsidRPr="00F41A1A" w:rsidRDefault="00E23CC1" w:rsidP="00F41A1A">
            <w:pPr>
              <w:spacing w:after="120" w:line="276" w:lineRule="auto"/>
              <w:rPr>
                <w:rFonts w:cs="Arial"/>
              </w:rPr>
            </w:pPr>
            <w:r w:rsidRPr="00F41A1A">
              <w:rPr>
                <w:rFonts w:cs="Arial"/>
                <w:b/>
              </w:rPr>
              <w:t>Priorytet 1.1</w:t>
            </w:r>
            <w:r w:rsidRPr="00F41A1A">
              <w:rPr>
                <w:rFonts w:cs="Arial"/>
              </w:rPr>
              <w:t xml:space="preserve"> </w:t>
            </w:r>
            <w:r w:rsidRPr="00F41A1A">
              <w:rPr>
                <w:rFonts w:cs="Arial"/>
              </w:rPr>
              <w:br/>
              <w:t xml:space="preserve"> Odporność na zmiany klimatu</w:t>
            </w:r>
          </w:p>
        </w:tc>
        <w:tc>
          <w:tcPr>
            <w:tcW w:w="2277" w:type="dxa"/>
            <w:shd w:val="clear" w:color="auto" w:fill="auto"/>
          </w:tcPr>
          <w:p w14:paraId="623C9849" w14:textId="6B6D3C81" w:rsidR="00E23CC1" w:rsidRPr="00F41A1A" w:rsidRDefault="000D4ABF" w:rsidP="00F41A1A">
            <w:pPr>
              <w:spacing w:after="120" w:line="276" w:lineRule="auto"/>
              <w:rPr>
                <w:rFonts w:cs="Arial"/>
              </w:rPr>
            </w:pPr>
            <w:r w:rsidRPr="00F30DA6">
              <w:rPr>
                <w:rFonts w:cs="Arial"/>
              </w:rPr>
              <w:t>1</w:t>
            </w:r>
          </w:p>
        </w:tc>
        <w:tc>
          <w:tcPr>
            <w:tcW w:w="2275" w:type="dxa"/>
            <w:shd w:val="clear" w:color="auto" w:fill="auto"/>
          </w:tcPr>
          <w:p w14:paraId="49AB23B4" w14:textId="607B7A9E" w:rsidR="00E23CC1" w:rsidRPr="00F41A1A" w:rsidRDefault="000D4ABF" w:rsidP="00F41A1A">
            <w:pPr>
              <w:spacing w:after="120" w:line="276" w:lineRule="auto"/>
              <w:rPr>
                <w:rFonts w:cs="Arial"/>
              </w:rPr>
            </w:pPr>
            <w:r w:rsidRPr="00F30DA6">
              <w:rPr>
                <w:rFonts w:cs="Arial"/>
              </w:rPr>
              <w:t>208 000 tys. zł</w:t>
            </w:r>
          </w:p>
        </w:tc>
        <w:tc>
          <w:tcPr>
            <w:tcW w:w="2255" w:type="dxa"/>
            <w:shd w:val="clear" w:color="auto" w:fill="auto"/>
          </w:tcPr>
          <w:p w14:paraId="45857B8B" w14:textId="6F774BA8" w:rsidR="00E23CC1" w:rsidRPr="00F41A1A" w:rsidRDefault="000D4ABF" w:rsidP="00F41A1A">
            <w:pPr>
              <w:spacing w:after="120" w:line="276" w:lineRule="auto"/>
              <w:rPr>
                <w:rFonts w:cs="Arial"/>
              </w:rPr>
            </w:pPr>
            <w:r w:rsidRPr="00F30DA6">
              <w:rPr>
                <w:rFonts w:cs="Arial"/>
              </w:rPr>
              <w:t>0,0</w:t>
            </w:r>
          </w:p>
        </w:tc>
      </w:tr>
      <w:tr w:rsidR="00E23CC1" w:rsidRPr="00F30DA6" w14:paraId="0EF159E3" w14:textId="77777777" w:rsidTr="00E23CC1">
        <w:tc>
          <w:tcPr>
            <w:tcW w:w="2255" w:type="dxa"/>
            <w:tcBorders>
              <w:bottom w:val="single" w:sz="4" w:space="0" w:color="auto"/>
            </w:tcBorders>
            <w:shd w:val="clear" w:color="auto" w:fill="auto"/>
            <w:vAlign w:val="center"/>
          </w:tcPr>
          <w:p w14:paraId="5DD791A0" w14:textId="1ABA1D44" w:rsidR="00E23CC1" w:rsidRPr="00F41A1A" w:rsidRDefault="00E23CC1" w:rsidP="00F41A1A">
            <w:pPr>
              <w:spacing w:after="120" w:line="276" w:lineRule="auto"/>
              <w:rPr>
                <w:rFonts w:cs="Arial"/>
              </w:rPr>
            </w:pPr>
            <w:r w:rsidRPr="00F41A1A">
              <w:rPr>
                <w:rFonts w:cs="Arial"/>
                <w:b/>
              </w:rPr>
              <w:t>Priorytet 1.2</w:t>
            </w:r>
            <w:r w:rsidRPr="00F41A1A">
              <w:rPr>
                <w:rFonts w:cs="Arial"/>
              </w:rPr>
              <w:br/>
              <w:t xml:space="preserve"> Różnorodność biologiczna i krajobraz </w:t>
            </w:r>
          </w:p>
        </w:tc>
        <w:tc>
          <w:tcPr>
            <w:tcW w:w="2277" w:type="dxa"/>
            <w:tcBorders>
              <w:bottom w:val="single" w:sz="4" w:space="0" w:color="auto"/>
            </w:tcBorders>
            <w:shd w:val="clear" w:color="auto" w:fill="auto"/>
          </w:tcPr>
          <w:p w14:paraId="31FA9F03" w14:textId="5954C5D8" w:rsidR="00E23CC1" w:rsidRPr="00F41A1A" w:rsidRDefault="000D4ABF" w:rsidP="00F41A1A">
            <w:pPr>
              <w:spacing w:after="120" w:line="276" w:lineRule="auto"/>
              <w:rPr>
                <w:rFonts w:cs="Arial"/>
              </w:rPr>
            </w:pPr>
            <w:r w:rsidRPr="00F30DA6">
              <w:rPr>
                <w:rFonts w:cs="Arial"/>
              </w:rPr>
              <w:t>2</w:t>
            </w:r>
          </w:p>
        </w:tc>
        <w:tc>
          <w:tcPr>
            <w:tcW w:w="2275" w:type="dxa"/>
            <w:tcBorders>
              <w:bottom w:val="single" w:sz="4" w:space="0" w:color="auto"/>
            </w:tcBorders>
            <w:shd w:val="clear" w:color="auto" w:fill="auto"/>
          </w:tcPr>
          <w:p w14:paraId="76B3018A" w14:textId="1884178A" w:rsidR="00E23CC1" w:rsidRPr="00F41A1A" w:rsidRDefault="000D4ABF" w:rsidP="00F41A1A">
            <w:pPr>
              <w:spacing w:after="120" w:line="276" w:lineRule="auto"/>
              <w:rPr>
                <w:rFonts w:cs="Arial"/>
              </w:rPr>
            </w:pPr>
            <w:r w:rsidRPr="00F30DA6">
              <w:rPr>
                <w:rFonts w:cs="Arial"/>
              </w:rPr>
              <w:t>18 080 tys. zł</w:t>
            </w:r>
          </w:p>
        </w:tc>
        <w:tc>
          <w:tcPr>
            <w:tcW w:w="2255" w:type="dxa"/>
            <w:tcBorders>
              <w:bottom w:val="single" w:sz="4" w:space="0" w:color="auto"/>
            </w:tcBorders>
            <w:shd w:val="clear" w:color="auto" w:fill="auto"/>
          </w:tcPr>
          <w:p w14:paraId="4C4F07F7" w14:textId="0FAF0BA1" w:rsidR="00E23CC1" w:rsidRPr="00F41A1A" w:rsidRDefault="007D6991" w:rsidP="00F41A1A">
            <w:pPr>
              <w:spacing w:after="120" w:line="276" w:lineRule="auto"/>
              <w:rPr>
                <w:rFonts w:cs="Arial"/>
              </w:rPr>
            </w:pPr>
            <w:r>
              <w:rPr>
                <w:rFonts w:cs="Arial"/>
              </w:rPr>
              <w:t>3 080 tys.zł</w:t>
            </w:r>
          </w:p>
        </w:tc>
      </w:tr>
      <w:tr w:rsidR="00E23CC1" w:rsidRPr="00F30DA6" w14:paraId="3295C282" w14:textId="77777777" w:rsidTr="00E23CC1">
        <w:tc>
          <w:tcPr>
            <w:tcW w:w="2255" w:type="dxa"/>
            <w:shd w:val="clear" w:color="auto" w:fill="auto"/>
            <w:vAlign w:val="center"/>
          </w:tcPr>
          <w:p w14:paraId="5C12140F" w14:textId="44E75F21" w:rsidR="00E23CC1" w:rsidRPr="00F41A1A" w:rsidRDefault="00E23CC1" w:rsidP="00F41A1A">
            <w:pPr>
              <w:spacing w:after="120" w:line="276" w:lineRule="auto"/>
              <w:rPr>
                <w:rFonts w:cs="Arial"/>
                <w:b/>
              </w:rPr>
            </w:pPr>
            <w:r w:rsidRPr="00F41A1A">
              <w:rPr>
                <w:rFonts w:cs="Arial"/>
                <w:b/>
              </w:rPr>
              <w:t>Priorytet 1.3</w:t>
            </w:r>
            <w:r w:rsidR="00D03FB7">
              <w:rPr>
                <w:rFonts w:cs="Arial"/>
              </w:rPr>
              <w:br/>
            </w:r>
            <w:r w:rsidRPr="00F41A1A">
              <w:rPr>
                <w:rFonts w:cs="Arial"/>
              </w:rPr>
              <w:t>Gospodarka o obiegu zamkniętym</w:t>
            </w:r>
          </w:p>
        </w:tc>
        <w:tc>
          <w:tcPr>
            <w:tcW w:w="2277" w:type="dxa"/>
            <w:shd w:val="clear" w:color="auto" w:fill="auto"/>
            <w:vAlign w:val="center"/>
          </w:tcPr>
          <w:p w14:paraId="3C985EF0" w14:textId="347AF09B" w:rsidR="00E23CC1" w:rsidRPr="00F41A1A" w:rsidRDefault="000D4ABF" w:rsidP="00F41A1A">
            <w:pPr>
              <w:spacing w:after="120" w:line="276" w:lineRule="auto"/>
              <w:rPr>
                <w:rFonts w:cs="Arial"/>
              </w:rPr>
            </w:pPr>
            <w:r w:rsidRPr="00F30DA6">
              <w:rPr>
                <w:rFonts w:cs="Arial"/>
              </w:rPr>
              <w:t>1</w:t>
            </w:r>
          </w:p>
        </w:tc>
        <w:tc>
          <w:tcPr>
            <w:tcW w:w="2275" w:type="dxa"/>
            <w:shd w:val="clear" w:color="auto" w:fill="auto"/>
            <w:vAlign w:val="center"/>
          </w:tcPr>
          <w:p w14:paraId="3C7EEEB6" w14:textId="495DDF54" w:rsidR="00E23CC1" w:rsidRPr="00F41A1A" w:rsidRDefault="00A13E31" w:rsidP="00F41A1A">
            <w:pPr>
              <w:spacing w:after="120" w:line="276" w:lineRule="auto"/>
              <w:rPr>
                <w:rFonts w:cs="Arial"/>
              </w:rPr>
            </w:pPr>
            <w:r>
              <w:rPr>
                <w:rFonts w:cs="Arial"/>
              </w:rPr>
              <w:t>30 000 tys.zł</w:t>
            </w:r>
          </w:p>
        </w:tc>
        <w:tc>
          <w:tcPr>
            <w:tcW w:w="2255" w:type="dxa"/>
            <w:shd w:val="clear" w:color="auto" w:fill="auto"/>
            <w:vAlign w:val="center"/>
          </w:tcPr>
          <w:p w14:paraId="6C988791" w14:textId="02ECE924" w:rsidR="00E23CC1" w:rsidRPr="00F41A1A" w:rsidRDefault="000D4ABF" w:rsidP="00F41A1A">
            <w:pPr>
              <w:spacing w:after="120" w:line="276" w:lineRule="auto"/>
              <w:rPr>
                <w:rFonts w:cs="Arial"/>
              </w:rPr>
            </w:pPr>
            <w:r w:rsidRPr="00F30DA6">
              <w:rPr>
                <w:rFonts w:cs="Arial"/>
              </w:rPr>
              <w:t>0,0</w:t>
            </w:r>
          </w:p>
        </w:tc>
      </w:tr>
      <w:tr w:rsidR="00E23CC1" w:rsidRPr="00F30DA6" w14:paraId="57BF2272" w14:textId="77777777" w:rsidTr="00E23CC1">
        <w:tc>
          <w:tcPr>
            <w:tcW w:w="2255" w:type="dxa"/>
            <w:shd w:val="clear" w:color="auto" w:fill="auto"/>
            <w:vAlign w:val="center"/>
          </w:tcPr>
          <w:p w14:paraId="0D2A8B41" w14:textId="0E9CF1F2" w:rsidR="00E23CC1" w:rsidRPr="00F30DA6" w:rsidRDefault="00E23CC1" w:rsidP="00F41A1A">
            <w:pPr>
              <w:spacing w:after="120" w:line="276" w:lineRule="auto"/>
              <w:rPr>
                <w:rFonts w:cs="Arial"/>
                <w:b/>
              </w:rPr>
            </w:pPr>
            <w:r w:rsidRPr="00F41A1A">
              <w:rPr>
                <w:rFonts w:cs="Arial"/>
                <w:b/>
              </w:rPr>
              <w:t>Priorytet 1.4</w:t>
            </w:r>
            <w:r w:rsidR="00D03FB7">
              <w:rPr>
                <w:rFonts w:cs="Arial"/>
              </w:rPr>
              <w:br/>
            </w:r>
            <w:r w:rsidRPr="00F41A1A">
              <w:rPr>
                <w:rFonts w:cs="Arial"/>
              </w:rPr>
              <w:t>Woda pitna i ścieki</w:t>
            </w:r>
          </w:p>
        </w:tc>
        <w:tc>
          <w:tcPr>
            <w:tcW w:w="2277" w:type="dxa"/>
            <w:shd w:val="clear" w:color="auto" w:fill="auto"/>
            <w:vAlign w:val="center"/>
          </w:tcPr>
          <w:p w14:paraId="342CF569" w14:textId="7EE4D0EB" w:rsidR="00E23CC1" w:rsidRPr="00F30DA6" w:rsidRDefault="000D4ABF" w:rsidP="00F41A1A">
            <w:pPr>
              <w:spacing w:after="120" w:line="276" w:lineRule="auto"/>
              <w:rPr>
                <w:rFonts w:cs="Arial"/>
              </w:rPr>
            </w:pPr>
            <w:r w:rsidRPr="00F30DA6">
              <w:rPr>
                <w:rFonts w:cs="Arial"/>
              </w:rPr>
              <w:t>1</w:t>
            </w:r>
          </w:p>
        </w:tc>
        <w:tc>
          <w:tcPr>
            <w:tcW w:w="2275" w:type="dxa"/>
            <w:shd w:val="clear" w:color="auto" w:fill="auto"/>
            <w:vAlign w:val="center"/>
          </w:tcPr>
          <w:p w14:paraId="3BCF8AD9" w14:textId="0C67393B" w:rsidR="00E23CC1" w:rsidRPr="00F30DA6" w:rsidRDefault="00084CBB" w:rsidP="00F41A1A">
            <w:pPr>
              <w:spacing w:after="120" w:line="276" w:lineRule="auto"/>
              <w:rPr>
                <w:rFonts w:cs="Arial"/>
              </w:rPr>
            </w:pPr>
            <w:r w:rsidRPr="00F30DA6">
              <w:rPr>
                <w:rFonts w:cs="Arial"/>
              </w:rPr>
              <w:t>30 800 tys.</w:t>
            </w:r>
            <w:r w:rsidR="000D4ABF" w:rsidRPr="00F30DA6">
              <w:rPr>
                <w:rFonts w:cs="Arial"/>
              </w:rPr>
              <w:t xml:space="preserve"> </w:t>
            </w:r>
            <w:r w:rsidRPr="00F30DA6">
              <w:rPr>
                <w:rFonts w:cs="Arial"/>
              </w:rPr>
              <w:t>zł</w:t>
            </w:r>
          </w:p>
        </w:tc>
        <w:tc>
          <w:tcPr>
            <w:tcW w:w="2255" w:type="dxa"/>
            <w:shd w:val="clear" w:color="auto" w:fill="auto"/>
            <w:vAlign w:val="center"/>
          </w:tcPr>
          <w:p w14:paraId="240E682C" w14:textId="00221A11" w:rsidR="00E23CC1" w:rsidRPr="00F30DA6" w:rsidRDefault="000D4ABF" w:rsidP="00F41A1A">
            <w:pPr>
              <w:spacing w:after="120" w:line="276" w:lineRule="auto"/>
              <w:rPr>
                <w:rFonts w:cs="Arial"/>
              </w:rPr>
            </w:pPr>
            <w:r w:rsidRPr="00F30DA6">
              <w:rPr>
                <w:rFonts w:cs="Arial"/>
              </w:rPr>
              <w:t>0,0</w:t>
            </w:r>
          </w:p>
        </w:tc>
      </w:tr>
      <w:tr w:rsidR="00E23CC1" w:rsidRPr="00F30DA6" w14:paraId="00B30BAB" w14:textId="77777777" w:rsidTr="00E23CC1">
        <w:tc>
          <w:tcPr>
            <w:tcW w:w="2255" w:type="dxa"/>
            <w:shd w:val="clear" w:color="auto" w:fill="auto"/>
            <w:vAlign w:val="center"/>
          </w:tcPr>
          <w:p w14:paraId="3996BAD9" w14:textId="77777777" w:rsidR="00E23CC1" w:rsidRPr="00F41A1A" w:rsidRDefault="00E23CC1" w:rsidP="00F41A1A">
            <w:pPr>
              <w:spacing w:line="276" w:lineRule="auto"/>
              <w:rPr>
                <w:rFonts w:cs="Arial"/>
                <w:b/>
              </w:rPr>
            </w:pPr>
            <w:r w:rsidRPr="00F41A1A">
              <w:rPr>
                <w:rFonts w:cs="Arial"/>
                <w:b/>
              </w:rPr>
              <w:t>Priorytet 2.1</w:t>
            </w:r>
          </w:p>
          <w:p w14:paraId="67CF4BA4" w14:textId="668AD6E5" w:rsidR="00E23CC1" w:rsidRPr="00F30DA6" w:rsidRDefault="00E23CC1" w:rsidP="00F41A1A">
            <w:pPr>
              <w:spacing w:after="120" w:line="276" w:lineRule="auto"/>
              <w:rPr>
                <w:rFonts w:cs="Arial"/>
                <w:b/>
              </w:rPr>
            </w:pPr>
            <w:r w:rsidRPr="00F41A1A">
              <w:rPr>
                <w:rFonts w:cs="Arial"/>
              </w:rPr>
              <w:lastRenderedPageBreak/>
              <w:t>Czysta energia</w:t>
            </w:r>
          </w:p>
        </w:tc>
        <w:tc>
          <w:tcPr>
            <w:tcW w:w="2277" w:type="dxa"/>
            <w:shd w:val="clear" w:color="auto" w:fill="auto"/>
            <w:vAlign w:val="center"/>
          </w:tcPr>
          <w:p w14:paraId="1695BBEE" w14:textId="314D6A11" w:rsidR="00E23CC1" w:rsidRPr="00F30DA6" w:rsidRDefault="003A18E8" w:rsidP="00F41A1A">
            <w:pPr>
              <w:spacing w:after="120" w:line="276" w:lineRule="auto"/>
              <w:rPr>
                <w:rFonts w:cs="Arial"/>
              </w:rPr>
            </w:pPr>
            <w:r>
              <w:rPr>
                <w:rFonts w:cs="Arial"/>
              </w:rPr>
              <w:lastRenderedPageBreak/>
              <w:t>2</w:t>
            </w:r>
          </w:p>
        </w:tc>
        <w:tc>
          <w:tcPr>
            <w:tcW w:w="2275" w:type="dxa"/>
            <w:shd w:val="clear" w:color="auto" w:fill="auto"/>
            <w:vAlign w:val="center"/>
          </w:tcPr>
          <w:p w14:paraId="09575BC7" w14:textId="01EACBC5" w:rsidR="00E23CC1" w:rsidRPr="00F30DA6" w:rsidRDefault="003A18E8" w:rsidP="00F41A1A">
            <w:pPr>
              <w:spacing w:after="120" w:line="276" w:lineRule="auto"/>
              <w:rPr>
                <w:rFonts w:cs="Arial"/>
              </w:rPr>
            </w:pPr>
            <w:r>
              <w:rPr>
                <w:rFonts w:cs="Arial"/>
              </w:rPr>
              <w:t>600</w:t>
            </w:r>
            <w:r w:rsidR="00084CBB" w:rsidRPr="00F30DA6">
              <w:rPr>
                <w:rFonts w:cs="Arial"/>
              </w:rPr>
              <w:t> 000 tys. zł</w:t>
            </w:r>
          </w:p>
        </w:tc>
        <w:tc>
          <w:tcPr>
            <w:tcW w:w="2255" w:type="dxa"/>
            <w:shd w:val="clear" w:color="auto" w:fill="auto"/>
            <w:vAlign w:val="center"/>
          </w:tcPr>
          <w:p w14:paraId="77688B40" w14:textId="47C08B16" w:rsidR="00E23CC1" w:rsidRPr="00F30DA6" w:rsidRDefault="000D4ABF" w:rsidP="00F41A1A">
            <w:pPr>
              <w:spacing w:after="120" w:line="276" w:lineRule="auto"/>
              <w:rPr>
                <w:rFonts w:cs="Arial"/>
              </w:rPr>
            </w:pPr>
            <w:r w:rsidRPr="00F30DA6">
              <w:rPr>
                <w:rFonts w:cs="Arial"/>
              </w:rPr>
              <w:t>0,0</w:t>
            </w:r>
          </w:p>
        </w:tc>
      </w:tr>
      <w:tr w:rsidR="00E23CC1" w:rsidRPr="00F30DA6" w14:paraId="2EF9F546" w14:textId="77777777" w:rsidTr="00E23CC1">
        <w:tc>
          <w:tcPr>
            <w:tcW w:w="2255" w:type="dxa"/>
            <w:shd w:val="clear" w:color="auto" w:fill="auto"/>
            <w:vAlign w:val="center"/>
          </w:tcPr>
          <w:p w14:paraId="3A7F9651" w14:textId="6A0B7B97" w:rsidR="00E23CC1" w:rsidRPr="00F30DA6" w:rsidRDefault="00E23CC1" w:rsidP="00F41A1A">
            <w:pPr>
              <w:spacing w:line="276" w:lineRule="auto"/>
              <w:rPr>
                <w:rFonts w:cs="Arial"/>
                <w:b/>
              </w:rPr>
            </w:pPr>
            <w:r w:rsidRPr="00F41A1A">
              <w:rPr>
                <w:rFonts w:cs="Arial"/>
                <w:b/>
              </w:rPr>
              <w:t>Priorytet 2.2</w:t>
            </w:r>
            <w:r w:rsidRPr="00F41A1A">
              <w:rPr>
                <w:rFonts w:cs="Arial"/>
              </w:rPr>
              <w:br/>
              <w:t>Poprawa jakości powietrza</w:t>
            </w:r>
          </w:p>
        </w:tc>
        <w:tc>
          <w:tcPr>
            <w:tcW w:w="2277" w:type="dxa"/>
            <w:shd w:val="clear" w:color="auto" w:fill="auto"/>
            <w:vAlign w:val="center"/>
          </w:tcPr>
          <w:p w14:paraId="4BB6641D" w14:textId="646C941C" w:rsidR="00E23CC1" w:rsidRPr="00F30DA6" w:rsidRDefault="000D4ABF" w:rsidP="00F41A1A">
            <w:pPr>
              <w:spacing w:after="120" w:line="276" w:lineRule="auto"/>
              <w:rPr>
                <w:rFonts w:cs="Arial"/>
              </w:rPr>
            </w:pPr>
            <w:r w:rsidRPr="00F30DA6">
              <w:rPr>
                <w:rFonts w:cs="Arial"/>
              </w:rPr>
              <w:t>1</w:t>
            </w:r>
          </w:p>
        </w:tc>
        <w:tc>
          <w:tcPr>
            <w:tcW w:w="2275" w:type="dxa"/>
            <w:shd w:val="clear" w:color="auto" w:fill="auto"/>
            <w:vAlign w:val="center"/>
          </w:tcPr>
          <w:p w14:paraId="2F2B7957" w14:textId="26F267B4" w:rsidR="00E23CC1" w:rsidRPr="00F30DA6" w:rsidRDefault="00E23CC1" w:rsidP="00F41A1A">
            <w:pPr>
              <w:spacing w:after="120" w:line="276" w:lineRule="auto"/>
              <w:rPr>
                <w:rFonts w:cs="Arial"/>
              </w:rPr>
            </w:pPr>
            <w:r w:rsidRPr="00F30DA6">
              <w:rPr>
                <w:rFonts w:cs="Arial"/>
              </w:rPr>
              <w:t>2 750 000 tys. zł</w:t>
            </w:r>
          </w:p>
        </w:tc>
        <w:tc>
          <w:tcPr>
            <w:tcW w:w="2255" w:type="dxa"/>
            <w:shd w:val="clear" w:color="auto" w:fill="auto"/>
            <w:vAlign w:val="center"/>
          </w:tcPr>
          <w:p w14:paraId="7F146228" w14:textId="3C813790" w:rsidR="00E23CC1" w:rsidRPr="00F30DA6" w:rsidRDefault="00E23CC1" w:rsidP="00F41A1A">
            <w:pPr>
              <w:spacing w:after="120" w:line="276" w:lineRule="auto"/>
              <w:rPr>
                <w:rFonts w:cs="Arial"/>
              </w:rPr>
            </w:pPr>
          </w:p>
          <w:p w14:paraId="31DAB90D" w14:textId="0DD9BB3D" w:rsidR="00E23CC1" w:rsidRPr="00F30DA6" w:rsidRDefault="007D6991" w:rsidP="00F41A1A">
            <w:pPr>
              <w:spacing w:after="120" w:line="276" w:lineRule="auto"/>
              <w:rPr>
                <w:rFonts w:cs="Arial"/>
              </w:rPr>
            </w:pPr>
            <w:r w:rsidRPr="00F30DA6">
              <w:rPr>
                <w:rFonts w:cs="Arial"/>
              </w:rPr>
              <w:t>Do ustalenia na pó</w:t>
            </w:r>
            <w:r>
              <w:rPr>
                <w:rFonts w:cs="Arial"/>
              </w:rPr>
              <w:t>ź</w:t>
            </w:r>
            <w:r w:rsidRPr="00F30DA6">
              <w:rPr>
                <w:rFonts w:cs="Arial"/>
              </w:rPr>
              <w:t>niejszym etapie</w:t>
            </w:r>
            <w:r w:rsidRPr="00F30DA6" w:rsidDel="00A13E31">
              <w:rPr>
                <w:rFonts w:cs="Arial"/>
              </w:rPr>
              <w:t xml:space="preserve"> </w:t>
            </w:r>
          </w:p>
        </w:tc>
      </w:tr>
      <w:tr w:rsidR="00E23CC1" w:rsidRPr="00F30DA6" w14:paraId="3D6B8001" w14:textId="77777777" w:rsidTr="00E23CC1">
        <w:tc>
          <w:tcPr>
            <w:tcW w:w="2255" w:type="dxa"/>
            <w:shd w:val="clear" w:color="auto" w:fill="FFFF99"/>
            <w:vAlign w:val="center"/>
          </w:tcPr>
          <w:p w14:paraId="4D705958" w14:textId="582A31D5" w:rsidR="00E23CC1" w:rsidRPr="00F30DA6" w:rsidRDefault="00E23CC1" w:rsidP="00F41A1A">
            <w:pPr>
              <w:spacing w:line="276" w:lineRule="auto"/>
              <w:rPr>
                <w:rFonts w:cs="Arial"/>
                <w:b/>
              </w:rPr>
            </w:pPr>
            <w:r w:rsidRPr="00F30DA6">
              <w:rPr>
                <w:rFonts w:cs="Arial"/>
                <w:b/>
              </w:rPr>
              <w:t>SUMA</w:t>
            </w:r>
          </w:p>
        </w:tc>
        <w:tc>
          <w:tcPr>
            <w:tcW w:w="2277" w:type="dxa"/>
            <w:shd w:val="clear" w:color="auto" w:fill="FFFF99"/>
            <w:vAlign w:val="center"/>
          </w:tcPr>
          <w:p w14:paraId="6A207163" w14:textId="77777777" w:rsidR="00E23CC1" w:rsidRPr="00F30DA6" w:rsidRDefault="00E23CC1" w:rsidP="00F41A1A">
            <w:pPr>
              <w:spacing w:after="120" w:line="276" w:lineRule="auto"/>
              <w:rPr>
                <w:rFonts w:cs="Arial"/>
              </w:rPr>
            </w:pPr>
          </w:p>
        </w:tc>
        <w:tc>
          <w:tcPr>
            <w:tcW w:w="2275" w:type="dxa"/>
            <w:shd w:val="clear" w:color="auto" w:fill="FFFF99"/>
            <w:vAlign w:val="center"/>
          </w:tcPr>
          <w:p w14:paraId="79AADCCC" w14:textId="74F0DE3C" w:rsidR="00E23CC1" w:rsidRPr="00F30DA6" w:rsidRDefault="000D4ABF" w:rsidP="00F41A1A">
            <w:pPr>
              <w:spacing w:after="120" w:line="276" w:lineRule="auto"/>
              <w:rPr>
                <w:rFonts w:cs="Arial"/>
              </w:rPr>
            </w:pPr>
            <w:r w:rsidRPr="00F30DA6">
              <w:rPr>
                <w:rFonts w:cs="Arial"/>
              </w:rPr>
              <w:t>3 5</w:t>
            </w:r>
            <w:r w:rsidR="00A13E31">
              <w:rPr>
                <w:rFonts w:cs="Arial"/>
              </w:rPr>
              <w:t>4</w:t>
            </w:r>
            <w:r w:rsidRPr="00F30DA6">
              <w:rPr>
                <w:rFonts w:cs="Arial"/>
              </w:rPr>
              <w:t>6 880 tys. zł (bez priorytetu 1.3)</w:t>
            </w:r>
          </w:p>
        </w:tc>
        <w:tc>
          <w:tcPr>
            <w:tcW w:w="2255" w:type="dxa"/>
            <w:shd w:val="clear" w:color="auto" w:fill="FFFF99"/>
            <w:vAlign w:val="center"/>
          </w:tcPr>
          <w:p w14:paraId="2AE5654A" w14:textId="578AA426" w:rsidR="00E23CC1" w:rsidRPr="00F30DA6" w:rsidRDefault="00A13E31" w:rsidP="00F41A1A">
            <w:pPr>
              <w:spacing w:after="120" w:line="276" w:lineRule="auto"/>
              <w:rPr>
                <w:rFonts w:cs="Arial"/>
              </w:rPr>
            </w:pPr>
            <w:r w:rsidRPr="00F30DA6">
              <w:rPr>
                <w:rFonts w:cs="Arial"/>
              </w:rPr>
              <w:t>Do ustalenia na pó</w:t>
            </w:r>
            <w:r>
              <w:rPr>
                <w:rFonts w:cs="Arial"/>
              </w:rPr>
              <w:t>ź</w:t>
            </w:r>
            <w:r w:rsidRPr="00F30DA6">
              <w:rPr>
                <w:rFonts w:cs="Arial"/>
              </w:rPr>
              <w:t>niejszym etapie</w:t>
            </w:r>
            <w:r w:rsidRPr="00F30DA6" w:rsidDel="00A13E31">
              <w:rPr>
                <w:rFonts w:cs="Arial"/>
              </w:rPr>
              <w:t xml:space="preserve"> </w:t>
            </w:r>
          </w:p>
        </w:tc>
      </w:tr>
    </w:tbl>
    <w:p w14:paraId="42479BA7" w14:textId="2D447017" w:rsidR="006D01B3" w:rsidRPr="00F41A1A" w:rsidRDefault="006D01B3" w:rsidP="00F41A1A">
      <w:pPr>
        <w:pStyle w:val="Nagwek2"/>
      </w:pPr>
      <w:bookmarkStart w:id="49" w:name="_Toc62123407"/>
      <w:r w:rsidRPr="00F41A1A">
        <w:t>System monitorowania i oceny realizacji RPS</w:t>
      </w:r>
      <w:bookmarkEnd w:id="49"/>
    </w:p>
    <w:p w14:paraId="502B2730" w14:textId="77777777" w:rsidR="006D01B3" w:rsidRPr="00F41A1A" w:rsidRDefault="006D01B3" w:rsidP="00F41A1A">
      <w:pPr>
        <w:spacing w:after="120" w:line="276" w:lineRule="auto"/>
        <w:rPr>
          <w:rFonts w:cs="Arial"/>
          <w:iCs/>
        </w:rPr>
      </w:pPr>
      <w:r w:rsidRPr="00F41A1A">
        <w:rPr>
          <w:rFonts w:cs="Arial"/>
        </w:rPr>
        <w:t xml:space="preserve">Proces monitorowania i oceny Programu będzie elementem Pomorskiego Systemu Monitoringu i Ewaluacji (PSME) oraz obejmie wykorzystanie szeregu narzędzi służących do opracowania rocznych </w:t>
      </w:r>
      <w:r w:rsidRPr="00F41A1A">
        <w:rPr>
          <w:rFonts w:cs="Arial"/>
          <w:b/>
        </w:rPr>
        <w:t>raportów z realizacji Programu</w:t>
      </w:r>
      <w:r w:rsidRPr="00F41A1A">
        <w:rPr>
          <w:rFonts w:cs="Arial"/>
          <w:iCs/>
        </w:rPr>
        <w:t xml:space="preserve">. </w:t>
      </w:r>
    </w:p>
    <w:p w14:paraId="228B4E41" w14:textId="358CF06F" w:rsidR="006D01B3" w:rsidRPr="00F41A1A" w:rsidRDefault="006D01B3" w:rsidP="00F41A1A">
      <w:pPr>
        <w:spacing w:after="120" w:line="276" w:lineRule="auto"/>
        <w:rPr>
          <w:rFonts w:cs="Arial"/>
          <w:iCs/>
        </w:rPr>
      </w:pPr>
      <w:r w:rsidRPr="00F41A1A">
        <w:rPr>
          <w:rFonts w:cs="Arial"/>
          <w:iCs/>
        </w:rPr>
        <w:t xml:space="preserve">Podstawowymi narzędziami monitorowania realizacji Programu będą: </w:t>
      </w:r>
    </w:p>
    <w:p w14:paraId="5545EA14" w14:textId="77777777" w:rsidR="006D01B3" w:rsidRPr="00F41A1A" w:rsidRDefault="006D01B3" w:rsidP="00F41A1A">
      <w:pPr>
        <w:numPr>
          <w:ilvl w:val="0"/>
          <w:numId w:val="84"/>
        </w:numPr>
        <w:spacing w:after="120" w:line="276" w:lineRule="auto"/>
        <w:rPr>
          <w:rFonts w:cs="Arial"/>
        </w:rPr>
      </w:pPr>
      <w:r w:rsidRPr="00F41A1A">
        <w:rPr>
          <w:rFonts w:cs="Arial"/>
          <w:b/>
          <w:iCs/>
        </w:rPr>
        <w:t xml:space="preserve">baza  informacji i wskaźników </w:t>
      </w:r>
      <w:r w:rsidRPr="00F41A1A">
        <w:rPr>
          <w:rFonts w:cs="Arial"/>
          <w:iCs/>
        </w:rPr>
        <w:t>określonych na poziomie celów szczegółowych, priorytetów i działań</w:t>
      </w:r>
      <w:r w:rsidRPr="00F41A1A">
        <w:rPr>
          <w:rFonts w:cs="Arial"/>
        </w:rPr>
        <w:t xml:space="preserve">. Każdy wskaźnik oprócz wartości będzie zawierać metrykę obejmującą definicję, jednostkę pomiaru, częstotliwość pomiaru i źródło danych. </w:t>
      </w:r>
    </w:p>
    <w:p w14:paraId="7631F2A1" w14:textId="77777777" w:rsidR="006D01B3" w:rsidRPr="00F41A1A" w:rsidRDefault="006D01B3" w:rsidP="00F41A1A">
      <w:pPr>
        <w:numPr>
          <w:ilvl w:val="0"/>
          <w:numId w:val="84"/>
        </w:numPr>
        <w:spacing w:after="120" w:line="276" w:lineRule="auto"/>
        <w:rPr>
          <w:rFonts w:cs="Arial"/>
          <w:i/>
          <w:iCs/>
        </w:rPr>
      </w:pPr>
      <w:r w:rsidRPr="00F41A1A">
        <w:rPr>
          <w:rFonts w:cs="Arial"/>
          <w:b/>
        </w:rPr>
        <w:t>badania, ewaluacje, opracowania studialne, ekspertyzy, analizy</w:t>
      </w:r>
      <w:r w:rsidRPr="00F41A1A">
        <w:rPr>
          <w:rFonts w:cs="Arial"/>
        </w:rPr>
        <w:t xml:space="preserve">, służące zaspokojeniu potrzeb informacyjnych związanych z monitorowaniem i ewaluacją RPS. </w:t>
      </w:r>
    </w:p>
    <w:p w14:paraId="753603DF" w14:textId="77777777" w:rsidR="006D01B3" w:rsidRPr="00F41A1A" w:rsidRDefault="006D01B3" w:rsidP="00F41A1A">
      <w:pPr>
        <w:spacing w:after="120" w:line="276" w:lineRule="auto"/>
        <w:rPr>
          <w:rFonts w:cs="Arial"/>
        </w:rPr>
      </w:pPr>
      <w:r w:rsidRPr="00F41A1A">
        <w:rPr>
          <w:rFonts w:cs="Arial"/>
        </w:rPr>
        <w:t xml:space="preserve">Podstawą monitorowania i ewaluacji Programu będą </w:t>
      </w:r>
      <w:r w:rsidRPr="00F41A1A">
        <w:rPr>
          <w:rFonts w:cs="Arial"/>
          <w:b/>
        </w:rPr>
        <w:t>raporty z realizacji Programu</w:t>
      </w:r>
      <w:r w:rsidRPr="00F41A1A">
        <w:rPr>
          <w:rFonts w:cs="Arial"/>
        </w:rPr>
        <w:t>. Zakłada się, że będą one zawierać stały zakres informacji, w tym obejmą m.in.:</w:t>
      </w:r>
    </w:p>
    <w:p w14:paraId="343F65BE" w14:textId="77777777" w:rsidR="006D01B3" w:rsidRPr="00F41A1A" w:rsidRDefault="006D01B3" w:rsidP="00F41A1A">
      <w:pPr>
        <w:numPr>
          <w:ilvl w:val="3"/>
          <w:numId w:val="84"/>
        </w:numPr>
        <w:tabs>
          <w:tab w:val="clear" w:pos="2880"/>
          <w:tab w:val="num" w:pos="720"/>
        </w:tabs>
        <w:spacing w:after="120" w:line="276" w:lineRule="auto"/>
        <w:ind w:left="720"/>
        <w:rPr>
          <w:rFonts w:cs="Arial"/>
        </w:rPr>
      </w:pPr>
      <w:r w:rsidRPr="00F41A1A">
        <w:rPr>
          <w:rFonts w:cs="Arial"/>
        </w:rPr>
        <w:t>analizę trendów społeczno-gospodarczych zachodzących w województwie, w zakresie wynikającym z Programu;</w:t>
      </w:r>
    </w:p>
    <w:p w14:paraId="7F2EFADE" w14:textId="77777777" w:rsidR="006D01B3" w:rsidRPr="00F41A1A" w:rsidRDefault="006D01B3" w:rsidP="00F41A1A">
      <w:pPr>
        <w:numPr>
          <w:ilvl w:val="3"/>
          <w:numId w:val="84"/>
        </w:numPr>
        <w:tabs>
          <w:tab w:val="clear" w:pos="2880"/>
          <w:tab w:val="num" w:pos="720"/>
        </w:tabs>
        <w:spacing w:after="120" w:line="276" w:lineRule="auto"/>
        <w:ind w:left="720"/>
        <w:rPr>
          <w:rFonts w:cs="Arial"/>
        </w:rPr>
      </w:pPr>
      <w:r w:rsidRPr="00F41A1A">
        <w:rPr>
          <w:rFonts w:cs="Arial"/>
        </w:rPr>
        <w:t>narzędzia realizacji Programu;</w:t>
      </w:r>
    </w:p>
    <w:p w14:paraId="485B167A" w14:textId="77777777" w:rsidR="006D01B3" w:rsidRPr="00F41A1A" w:rsidRDefault="006D01B3" w:rsidP="00F41A1A">
      <w:pPr>
        <w:numPr>
          <w:ilvl w:val="3"/>
          <w:numId w:val="84"/>
        </w:numPr>
        <w:tabs>
          <w:tab w:val="clear" w:pos="2880"/>
          <w:tab w:val="num" w:pos="720"/>
        </w:tabs>
        <w:spacing w:after="120" w:line="276" w:lineRule="auto"/>
        <w:ind w:left="720"/>
        <w:rPr>
          <w:rFonts w:cs="Arial"/>
        </w:rPr>
      </w:pPr>
      <w:r w:rsidRPr="00F41A1A">
        <w:rPr>
          <w:rFonts w:cs="Arial"/>
        </w:rPr>
        <w:t>analizę postępu realizacji celów i priorytetów Programu;</w:t>
      </w:r>
    </w:p>
    <w:p w14:paraId="697A1BA9" w14:textId="77777777" w:rsidR="006D01B3" w:rsidRPr="00F41A1A" w:rsidRDefault="006D01B3" w:rsidP="00F41A1A">
      <w:pPr>
        <w:numPr>
          <w:ilvl w:val="3"/>
          <w:numId w:val="84"/>
        </w:numPr>
        <w:tabs>
          <w:tab w:val="clear" w:pos="2880"/>
          <w:tab w:val="num" w:pos="720"/>
        </w:tabs>
        <w:spacing w:after="120" w:line="276" w:lineRule="auto"/>
        <w:ind w:left="720"/>
        <w:rPr>
          <w:rFonts w:cs="Arial"/>
        </w:rPr>
      </w:pPr>
      <w:r w:rsidRPr="00F41A1A">
        <w:rPr>
          <w:rFonts w:cs="Arial"/>
        </w:rPr>
        <w:t>analizę zmian wartości założonych wskaźników;</w:t>
      </w:r>
    </w:p>
    <w:p w14:paraId="0C841E54" w14:textId="77777777" w:rsidR="006D01B3" w:rsidRPr="00F41A1A" w:rsidRDefault="006D01B3" w:rsidP="00F41A1A">
      <w:pPr>
        <w:numPr>
          <w:ilvl w:val="3"/>
          <w:numId w:val="84"/>
        </w:numPr>
        <w:tabs>
          <w:tab w:val="clear" w:pos="2880"/>
          <w:tab w:val="num" w:pos="720"/>
        </w:tabs>
        <w:spacing w:after="120" w:line="276" w:lineRule="auto"/>
        <w:ind w:left="720"/>
        <w:rPr>
          <w:rFonts w:cs="Arial"/>
        </w:rPr>
      </w:pPr>
      <w:r w:rsidRPr="00F41A1A">
        <w:rPr>
          <w:rFonts w:cs="Arial"/>
        </w:rPr>
        <w:t xml:space="preserve">analizę rzeczowo-finansową podjętych działań; </w:t>
      </w:r>
    </w:p>
    <w:p w14:paraId="438C40A0" w14:textId="77777777" w:rsidR="006D01B3" w:rsidRPr="00F41A1A" w:rsidRDefault="006D01B3" w:rsidP="00F41A1A">
      <w:pPr>
        <w:numPr>
          <w:ilvl w:val="3"/>
          <w:numId w:val="84"/>
        </w:numPr>
        <w:tabs>
          <w:tab w:val="clear" w:pos="2880"/>
          <w:tab w:val="num" w:pos="720"/>
        </w:tabs>
        <w:spacing w:after="120" w:line="276" w:lineRule="auto"/>
        <w:ind w:left="720"/>
        <w:rPr>
          <w:rFonts w:cs="Arial"/>
        </w:rPr>
      </w:pPr>
      <w:r w:rsidRPr="00F41A1A">
        <w:rPr>
          <w:rFonts w:cs="Arial"/>
        </w:rPr>
        <w:t>ocenę stopnia zaawansowania przedsięwzięć strategicznych realizowanych w ramach Programu;</w:t>
      </w:r>
    </w:p>
    <w:p w14:paraId="7698183B" w14:textId="77777777" w:rsidR="006D01B3" w:rsidRPr="00F41A1A" w:rsidRDefault="006D01B3" w:rsidP="00F41A1A">
      <w:pPr>
        <w:numPr>
          <w:ilvl w:val="3"/>
          <w:numId w:val="84"/>
        </w:numPr>
        <w:tabs>
          <w:tab w:val="clear" w:pos="2880"/>
          <w:tab w:val="num" w:pos="720"/>
        </w:tabs>
        <w:spacing w:after="120" w:line="276" w:lineRule="auto"/>
        <w:ind w:left="720"/>
        <w:rPr>
          <w:rFonts w:eastAsia="TTE1F07108t00" w:cs="Arial"/>
        </w:rPr>
      </w:pPr>
      <w:r w:rsidRPr="00F41A1A">
        <w:rPr>
          <w:rFonts w:eastAsia="TTE1F07108t00" w:cs="Arial"/>
        </w:rPr>
        <w:t xml:space="preserve">ocenę postępu realizacji zobowiązań SWP w zakresie </w:t>
      </w:r>
      <w:r w:rsidRPr="00F41A1A">
        <w:rPr>
          <w:rFonts w:cs="Arial"/>
        </w:rPr>
        <w:t>Programu</w:t>
      </w:r>
      <w:r w:rsidRPr="00F41A1A">
        <w:rPr>
          <w:rFonts w:eastAsia="TTE1F07108t00" w:cs="Arial"/>
        </w:rPr>
        <w:t>, wynikających ze SRWP;</w:t>
      </w:r>
    </w:p>
    <w:p w14:paraId="43E69508" w14:textId="77777777" w:rsidR="006D01B3" w:rsidRPr="00F41A1A" w:rsidRDefault="006D01B3" w:rsidP="00F41A1A">
      <w:pPr>
        <w:numPr>
          <w:ilvl w:val="3"/>
          <w:numId w:val="84"/>
        </w:numPr>
        <w:tabs>
          <w:tab w:val="clear" w:pos="2880"/>
          <w:tab w:val="left" w:pos="709"/>
        </w:tabs>
        <w:spacing w:after="120" w:line="276" w:lineRule="auto"/>
        <w:ind w:left="720"/>
        <w:rPr>
          <w:rFonts w:cs="Arial"/>
        </w:rPr>
      </w:pPr>
      <w:r w:rsidRPr="00F41A1A">
        <w:rPr>
          <w:rFonts w:cs="Arial"/>
        </w:rPr>
        <w:t>wnioski dotyczące istotnych problemów zidentyfikowanych w trakcie realizacji Programu;</w:t>
      </w:r>
    </w:p>
    <w:p w14:paraId="7FF028A6" w14:textId="77777777" w:rsidR="006D01B3" w:rsidRPr="00F41A1A" w:rsidRDefault="006D01B3" w:rsidP="00F41A1A">
      <w:pPr>
        <w:numPr>
          <w:ilvl w:val="3"/>
          <w:numId w:val="84"/>
        </w:numPr>
        <w:tabs>
          <w:tab w:val="clear" w:pos="2880"/>
          <w:tab w:val="num" w:pos="720"/>
        </w:tabs>
        <w:spacing w:after="120" w:line="276" w:lineRule="auto"/>
        <w:ind w:left="720"/>
        <w:rPr>
          <w:rFonts w:cs="Arial"/>
        </w:rPr>
      </w:pPr>
      <w:r w:rsidRPr="00F41A1A">
        <w:rPr>
          <w:rFonts w:cs="Arial"/>
        </w:rPr>
        <w:t>rekomendacje w zakresie planowanych działań.</w:t>
      </w:r>
    </w:p>
    <w:p w14:paraId="3B5452DA" w14:textId="77777777" w:rsidR="006D01B3" w:rsidRPr="00F41A1A" w:rsidRDefault="006D01B3" w:rsidP="00F41A1A">
      <w:pPr>
        <w:spacing w:after="120" w:line="276" w:lineRule="auto"/>
        <w:rPr>
          <w:rFonts w:cs="Arial"/>
        </w:rPr>
      </w:pPr>
      <w:r w:rsidRPr="00F41A1A">
        <w:rPr>
          <w:rFonts w:cs="Arial"/>
        </w:rPr>
        <w:t>Bardzo ważną rolę w procesie wdrażania Programu będą odgrywały badania ewaluacyjne,</w:t>
      </w:r>
      <w:r w:rsidRPr="00F41A1A">
        <w:rPr>
          <w:rFonts w:cs="Arial"/>
          <w:b/>
        </w:rPr>
        <w:t xml:space="preserve"> </w:t>
      </w:r>
      <w:r w:rsidRPr="00F41A1A">
        <w:rPr>
          <w:rFonts w:cs="Arial"/>
        </w:rPr>
        <w:t xml:space="preserve">których wyniki, wraz z ewentualnymi rekomendacjami, będą przedstawione w </w:t>
      </w:r>
      <w:r w:rsidRPr="00F41A1A">
        <w:rPr>
          <w:rFonts w:cs="Arial"/>
          <w:b/>
        </w:rPr>
        <w:t xml:space="preserve">raportach z </w:t>
      </w:r>
      <w:r w:rsidRPr="00F41A1A">
        <w:rPr>
          <w:rFonts w:cs="Arial"/>
          <w:b/>
        </w:rPr>
        <w:lastRenderedPageBreak/>
        <w:t>realizacji Programu</w:t>
      </w:r>
      <w:r w:rsidRPr="00F41A1A">
        <w:rPr>
          <w:rFonts w:cs="Arial"/>
        </w:rPr>
        <w:t>. Będą one stanowić wsparcie do oceny sprawności systemu wdrażania Programu, jak też wpływu jego realizacji na rozwój regionu i osiąganie celów SRWP.</w:t>
      </w:r>
    </w:p>
    <w:p w14:paraId="2D0DBA57" w14:textId="7AF09023" w:rsidR="003D0CE5" w:rsidRPr="00A95C3D" w:rsidRDefault="00A900C9">
      <w:pPr>
        <w:pStyle w:val="Nagwek1"/>
      </w:pPr>
      <w:bookmarkStart w:id="50" w:name="_Toc62123408"/>
      <w:r w:rsidRPr="00A95C3D">
        <w:t xml:space="preserve">V. </w:t>
      </w:r>
      <w:r w:rsidR="00265C57" w:rsidRPr="00A95C3D">
        <w:t>Z</w:t>
      </w:r>
      <w:r w:rsidR="00265C57">
        <w:t>ałączniki</w:t>
      </w:r>
      <w:bookmarkEnd w:id="50"/>
    </w:p>
    <w:p w14:paraId="106509B7" w14:textId="442CA3E2" w:rsidR="003D0CE5" w:rsidRPr="00F41A1A" w:rsidRDefault="009E7C69" w:rsidP="00F41A1A">
      <w:pPr>
        <w:pStyle w:val="Nagwek2"/>
      </w:pPr>
      <w:bookmarkStart w:id="51" w:name="_Toc62123409"/>
      <w:r>
        <w:t>Załącznik 1. Charakterystyka zobowiązań SWP</w:t>
      </w:r>
      <w:bookmarkEnd w:id="51"/>
    </w:p>
    <w:tbl>
      <w:tblPr>
        <w:tblW w:w="9534" w:type="dxa"/>
        <w:tblInd w:w="-5" w:type="dxa"/>
        <w:tblLayout w:type="fixed"/>
        <w:tblLook w:val="0000" w:firstRow="0" w:lastRow="0" w:firstColumn="0" w:lastColumn="0" w:noHBand="0" w:noVBand="0"/>
      </w:tblPr>
      <w:tblGrid>
        <w:gridCol w:w="2802"/>
        <w:gridCol w:w="6732"/>
      </w:tblGrid>
      <w:tr w:rsidR="003277A7" w:rsidRPr="00F30DA6" w14:paraId="009ECB21" w14:textId="77777777" w:rsidTr="00CA30BD">
        <w:trPr>
          <w:trHeight w:val="470"/>
        </w:trPr>
        <w:tc>
          <w:tcPr>
            <w:tcW w:w="2802" w:type="dxa"/>
            <w:tcBorders>
              <w:top w:val="single" w:sz="4" w:space="0" w:color="000000"/>
              <w:left w:val="single" w:sz="4" w:space="0" w:color="000000"/>
              <w:bottom w:val="single" w:sz="4" w:space="0" w:color="000000"/>
            </w:tcBorders>
            <w:shd w:val="clear" w:color="auto" w:fill="E6E6E6"/>
            <w:vAlign w:val="center"/>
          </w:tcPr>
          <w:p w14:paraId="0F3261D1" w14:textId="77777777" w:rsidR="003277A7" w:rsidRPr="00F41A1A" w:rsidRDefault="003277A7" w:rsidP="00F41A1A">
            <w:pPr>
              <w:spacing w:line="276" w:lineRule="auto"/>
              <w:rPr>
                <w:rFonts w:cs="Arial"/>
                <w:b/>
              </w:rPr>
            </w:pPr>
            <w:r w:rsidRPr="00F41A1A">
              <w:rPr>
                <w:rFonts w:cs="Arial"/>
                <w:b/>
              </w:rPr>
              <w:t>Zobowiązanie z SRWP 2030</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F391D" w14:textId="7379F8CC" w:rsidR="003277A7" w:rsidRPr="00F41A1A" w:rsidRDefault="0009242D" w:rsidP="00F41A1A">
            <w:pPr>
              <w:autoSpaceDE w:val="0"/>
              <w:spacing w:before="120" w:after="120" w:line="276" w:lineRule="auto"/>
              <w:rPr>
                <w:rFonts w:cs="Arial"/>
                <w:b/>
                <w:sz w:val="24"/>
                <w:szCs w:val="24"/>
              </w:rPr>
            </w:pPr>
            <w:r w:rsidRPr="00F41A1A">
              <w:rPr>
                <w:rFonts w:cs="Arial"/>
                <w:b/>
                <w:sz w:val="24"/>
                <w:szCs w:val="24"/>
              </w:rPr>
              <w:t>Koordynacja działań i poszukiwanie JST oraz innych podmiotów zainteresowanych realizacją innowacyjnych projektów pilotażowych, np. w zakresie zmniejszania zanieczyszczenia powietrza, zmniejszania eutrofizacji wód Morza Bałtyckiego, mitygacji i adaptacji do zmian klimatu, czy gospodarki o obiegu zamkniętym.</w:t>
            </w:r>
          </w:p>
        </w:tc>
      </w:tr>
      <w:tr w:rsidR="003277A7" w:rsidRPr="00F30DA6" w14:paraId="56C8AF7F" w14:textId="77777777" w:rsidTr="00CA30BD">
        <w:trPr>
          <w:trHeight w:val="470"/>
        </w:trPr>
        <w:tc>
          <w:tcPr>
            <w:tcW w:w="2802" w:type="dxa"/>
            <w:tcBorders>
              <w:top w:val="single" w:sz="4" w:space="0" w:color="000000"/>
              <w:left w:val="single" w:sz="4" w:space="0" w:color="000000"/>
              <w:bottom w:val="single" w:sz="4" w:space="0" w:color="000000"/>
            </w:tcBorders>
            <w:shd w:val="clear" w:color="auto" w:fill="E6E6E6"/>
            <w:vAlign w:val="center"/>
          </w:tcPr>
          <w:p w14:paraId="66E3704D" w14:textId="77777777" w:rsidR="003277A7" w:rsidRPr="00F41A1A" w:rsidRDefault="003277A7" w:rsidP="00F41A1A">
            <w:pPr>
              <w:spacing w:line="276" w:lineRule="auto"/>
              <w:rPr>
                <w:rFonts w:cs="Arial"/>
                <w:b/>
              </w:rPr>
            </w:pPr>
            <w:r w:rsidRPr="00F41A1A">
              <w:rPr>
                <w:rFonts w:cs="Arial"/>
                <w:b/>
              </w:rPr>
              <w:t>Jednostka odpowiedzialna za realizację lub koordynację</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82678" w14:textId="77777777" w:rsidR="003277A7" w:rsidRPr="00F41A1A" w:rsidRDefault="003277A7" w:rsidP="00F41A1A">
            <w:pPr>
              <w:autoSpaceDE w:val="0"/>
              <w:spacing w:before="120" w:after="120" w:line="276" w:lineRule="auto"/>
              <w:rPr>
                <w:rFonts w:cs="Arial"/>
              </w:rPr>
            </w:pPr>
            <w:r w:rsidRPr="00F41A1A">
              <w:rPr>
                <w:rFonts w:cs="Arial"/>
              </w:rPr>
              <w:t>Samorząd Województwa Pomorskiego</w:t>
            </w:r>
          </w:p>
        </w:tc>
      </w:tr>
      <w:tr w:rsidR="003277A7" w:rsidRPr="00F30DA6" w14:paraId="43429590"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6C01762C" w14:textId="77777777" w:rsidR="003277A7" w:rsidRPr="00F41A1A" w:rsidRDefault="003277A7" w:rsidP="00F41A1A">
            <w:pPr>
              <w:spacing w:line="276" w:lineRule="auto"/>
              <w:rPr>
                <w:rFonts w:cs="Arial"/>
              </w:rPr>
            </w:pPr>
            <w:r w:rsidRPr="00F41A1A">
              <w:rPr>
                <w:rFonts w:cs="Arial"/>
                <w:b/>
              </w:rPr>
              <w:t>Termin realizacji</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F6A6D" w14:textId="77777777" w:rsidR="003277A7" w:rsidRPr="00F41A1A" w:rsidRDefault="003277A7" w:rsidP="00F41A1A">
            <w:pPr>
              <w:snapToGrid w:val="0"/>
              <w:spacing w:before="120" w:after="120" w:line="276" w:lineRule="auto"/>
              <w:rPr>
                <w:rFonts w:cs="Arial"/>
              </w:rPr>
            </w:pPr>
            <w:r w:rsidRPr="00F41A1A">
              <w:rPr>
                <w:rFonts w:cs="Arial"/>
              </w:rPr>
              <w:t>2021-2030</w:t>
            </w:r>
          </w:p>
        </w:tc>
      </w:tr>
      <w:tr w:rsidR="003277A7" w:rsidRPr="00F30DA6" w14:paraId="7585A76E" w14:textId="77777777" w:rsidTr="00CA30BD">
        <w:trPr>
          <w:trHeight w:val="825"/>
        </w:trPr>
        <w:tc>
          <w:tcPr>
            <w:tcW w:w="2802" w:type="dxa"/>
            <w:tcBorders>
              <w:top w:val="single" w:sz="4" w:space="0" w:color="000000"/>
              <w:left w:val="single" w:sz="4" w:space="0" w:color="000000"/>
              <w:bottom w:val="single" w:sz="4" w:space="0" w:color="000000"/>
            </w:tcBorders>
            <w:shd w:val="clear" w:color="auto" w:fill="E6E6E6"/>
            <w:vAlign w:val="center"/>
          </w:tcPr>
          <w:p w14:paraId="6C709777" w14:textId="77777777" w:rsidR="003277A7" w:rsidRPr="00F41A1A" w:rsidRDefault="003277A7" w:rsidP="00F41A1A">
            <w:pPr>
              <w:spacing w:line="276" w:lineRule="auto"/>
              <w:rPr>
                <w:rFonts w:cs="Arial"/>
              </w:rPr>
            </w:pPr>
            <w:r w:rsidRPr="00F41A1A">
              <w:rPr>
                <w:rFonts w:cs="Arial"/>
                <w:b/>
              </w:rPr>
              <w:t>Główne etapy realizacji</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FAE7C" w14:textId="77777777" w:rsidR="003277A7" w:rsidRPr="00F41A1A" w:rsidRDefault="003277A7" w:rsidP="00F41A1A">
            <w:pPr>
              <w:spacing w:before="120" w:after="120" w:line="276" w:lineRule="auto"/>
              <w:rPr>
                <w:rFonts w:cs="Arial"/>
              </w:rPr>
            </w:pPr>
            <w:r w:rsidRPr="00F41A1A">
              <w:rPr>
                <w:rFonts w:cs="Arial"/>
              </w:rPr>
              <w:t>Zadanie ciągłe</w:t>
            </w:r>
          </w:p>
        </w:tc>
      </w:tr>
      <w:tr w:rsidR="003277A7" w:rsidRPr="00F30DA6" w14:paraId="05D672EF" w14:textId="77777777" w:rsidTr="00CA30BD">
        <w:trPr>
          <w:trHeight w:val="406"/>
        </w:trPr>
        <w:tc>
          <w:tcPr>
            <w:tcW w:w="2802" w:type="dxa"/>
            <w:tcBorders>
              <w:top w:val="single" w:sz="4" w:space="0" w:color="000000"/>
              <w:left w:val="single" w:sz="4" w:space="0" w:color="000000"/>
              <w:bottom w:val="single" w:sz="4" w:space="0" w:color="000000"/>
            </w:tcBorders>
            <w:shd w:val="clear" w:color="auto" w:fill="E6E6E6"/>
            <w:vAlign w:val="center"/>
          </w:tcPr>
          <w:p w14:paraId="237525BE" w14:textId="77777777" w:rsidR="003277A7" w:rsidRPr="00F41A1A" w:rsidRDefault="003277A7" w:rsidP="00F41A1A">
            <w:pPr>
              <w:spacing w:line="276" w:lineRule="auto"/>
              <w:rPr>
                <w:rFonts w:cs="Arial"/>
              </w:rPr>
            </w:pPr>
            <w:r w:rsidRPr="00F41A1A">
              <w:rPr>
                <w:rFonts w:cs="Arial"/>
                <w:b/>
              </w:rPr>
              <w:t>Kluczowi partnerzy</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5AA63" w14:textId="77777777" w:rsidR="003277A7" w:rsidRPr="00F41A1A" w:rsidRDefault="003277A7" w:rsidP="00F41A1A">
            <w:pPr>
              <w:spacing w:before="120" w:after="120" w:line="276" w:lineRule="auto"/>
              <w:rPr>
                <w:rFonts w:cs="Arial"/>
              </w:rPr>
            </w:pPr>
            <w:r w:rsidRPr="00F41A1A">
              <w:rPr>
                <w:rFonts w:cs="Arial"/>
              </w:rPr>
              <w:t>Gminy województwa pomorskiego</w:t>
            </w:r>
          </w:p>
        </w:tc>
      </w:tr>
      <w:tr w:rsidR="003277A7" w:rsidRPr="00F30DA6" w14:paraId="228917AB" w14:textId="77777777" w:rsidTr="00CA30BD">
        <w:trPr>
          <w:trHeight w:val="441"/>
        </w:trPr>
        <w:tc>
          <w:tcPr>
            <w:tcW w:w="2802" w:type="dxa"/>
            <w:tcBorders>
              <w:top w:val="single" w:sz="4" w:space="0" w:color="000000"/>
              <w:left w:val="single" w:sz="4" w:space="0" w:color="000000"/>
              <w:bottom w:val="single" w:sz="4" w:space="0" w:color="000000"/>
            </w:tcBorders>
            <w:shd w:val="clear" w:color="auto" w:fill="E6E6E6"/>
            <w:vAlign w:val="center"/>
          </w:tcPr>
          <w:p w14:paraId="0F03DB92" w14:textId="77777777" w:rsidR="003277A7" w:rsidRPr="00F41A1A" w:rsidRDefault="003277A7" w:rsidP="00F41A1A">
            <w:pPr>
              <w:spacing w:line="276" w:lineRule="auto"/>
              <w:rPr>
                <w:rFonts w:cs="Arial"/>
              </w:rPr>
            </w:pPr>
            <w:r w:rsidRPr="00F41A1A">
              <w:rPr>
                <w:rFonts w:cs="Arial"/>
                <w:b/>
              </w:rPr>
              <w:t>Szacunkowy koszt (w zł)</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B31FA" w14:textId="10C41B07" w:rsidR="003277A7" w:rsidRPr="00F41A1A" w:rsidRDefault="0009242D" w:rsidP="00F41A1A">
            <w:pPr>
              <w:snapToGrid w:val="0"/>
              <w:spacing w:before="120" w:after="120" w:line="276" w:lineRule="auto"/>
              <w:rPr>
                <w:rFonts w:cs="Arial"/>
              </w:rPr>
            </w:pPr>
            <w:r w:rsidRPr="00F30DA6">
              <w:rPr>
                <w:rFonts w:cs="Arial"/>
              </w:rPr>
              <w:t>2</w:t>
            </w:r>
            <w:r w:rsidR="003277A7" w:rsidRPr="00F41A1A">
              <w:rPr>
                <w:rFonts w:cs="Arial"/>
              </w:rPr>
              <w:t>00 000</w:t>
            </w:r>
          </w:p>
        </w:tc>
      </w:tr>
      <w:tr w:rsidR="003277A7" w:rsidRPr="00F30DA6" w14:paraId="4C914589" w14:textId="77777777" w:rsidTr="00CA30BD">
        <w:trPr>
          <w:trHeight w:val="441"/>
        </w:trPr>
        <w:tc>
          <w:tcPr>
            <w:tcW w:w="2802" w:type="dxa"/>
            <w:tcBorders>
              <w:top w:val="single" w:sz="4" w:space="0" w:color="000000"/>
              <w:left w:val="single" w:sz="4" w:space="0" w:color="000000"/>
              <w:bottom w:val="single" w:sz="4" w:space="0" w:color="000000"/>
            </w:tcBorders>
            <w:shd w:val="clear" w:color="auto" w:fill="E6E6E6"/>
            <w:vAlign w:val="center"/>
          </w:tcPr>
          <w:p w14:paraId="005DB86B" w14:textId="77777777" w:rsidR="003277A7" w:rsidRPr="00F41A1A" w:rsidRDefault="003277A7" w:rsidP="00F41A1A">
            <w:pPr>
              <w:spacing w:line="276" w:lineRule="auto"/>
              <w:rPr>
                <w:rFonts w:cs="Arial"/>
              </w:rPr>
            </w:pPr>
            <w:r w:rsidRPr="00F41A1A">
              <w:rPr>
                <w:rFonts w:cs="Arial"/>
                <w:b/>
              </w:rPr>
              <w:t>Główne źródła i formy finansowania</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88450" w14:textId="77777777" w:rsidR="003277A7" w:rsidRPr="00F41A1A" w:rsidRDefault="003277A7" w:rsidP="00F41A1A">
            <w:pPr>
              <w:numPr>
                <w:ilvl w:val="0"/>
                <w:numId w:val="71"/>
              </w:numPr>
              <w:suppressAutoHyphens/>
              <w:autoSpaceDE w:val="0"/>
              <w:spacing w:after="120" w:line="276" w:lineRule="auto"/>
              <w:ind w:left="319" w:hanging="284"/>
              <w:rPr>
                <w:rFonts w:cs="Arial"/>
              </w:rPr>
            </w:pPr>
            <w:r w:rsidRPr="00F41A1A">
              <w:rPr>
                <w:rFonts w:cs="Arial"/>
              </w:rPr>
              <w:t>WFOŚiGW</w:t>
            </w:r>
          </w:p>
          <w:p w14:paraId="7878C7AE" w14:textId="77777777" w:rsidR="003277A7" w:rsidRPr="00F41A1A" w:rsidRDefault="003277A7" w:rsidP="00F41A1A">
            <w:pPr>
              <w:numPr>
                <w:ilvl w:val="0"/>
                <w:numId w:val="71"/>
              </w:numPr>
              <w:suppressAutoHyphens/>
              <w:autoSpaceDE w:val="0"/>
              <w:spacing w:after="120" w:line="276" w:lineRule="auto"/>
              <w:ind w:left="319" w:hanging="284"/>
              <w:rPr>
                <w:rFonts w:cs="Arial"/>
              </w:rPr>
            </w:pPr>
            <w:r w:rsidRPr="00F41A1A">
              <w:rPr>
                <w:rFonts w:cs="Arial"/>
              </w:rPr>
              <w:t xml:space="preserve">Środki własne </w:t>
            </w:r>
          </w:p>
        </w:tc>
      </w:tr>
      <w:tr w:rsidR="003277A7" w:rsidRPr="00F30DA6" w14:paraId="57734A64"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7C258530" w14:textId="77777777" w:rsidR="003277A7" w:rsidRPr="00F41A1A" w:rsidRDefault="003277A7" w:rsidP="00F41A1A">
            <w:pPr>
              <w:spacing w:line="276" w:lineRule="auto"/>
              <w:rPr>
                <w:rFonts w:cs="Arial"/>
                <w:i/>
              </w:rPr>
            </w:pPr>
            <w:r w:rsidRPr="00F41A1A">
              <w:rPr>
                <w:rFonts w:cs="Arial"/>
                <w:b/>
              </w:rPr>
              <w:t>Przedsięwzięcie strategiczne</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37C45" w14:textId="7F97F23C" w:rsidR="003277A7" w:rsidRPr="00F41A1A" w:rsidRDefault="009523AA" w:rsidP="00F41A1A">
            <w:pPr>
              <w:snapToGrid w:val="0"/>
              <w:spacing w:before="120" w:after="120" w:line="276" w:lineRule="auto"/>
              <w:rPr>
                <w:rFonts w:cs="Arial"/>
              </w:rPr>
            </w:pPr>
            <w:r>
              <w:rPr>
                <w:rFonts w:cs="Arial"/>
              </w:rPr>
              <w:t>b</w:t>
            </w:r>
            <w:r w:rsidR="003277A7" w:rsidRPr="00F41A1A">
              <w:rPr>
                <w:rFonts w:cs="Arial"/>
              </w:rPr>
              <w:t xml:space="preserve">rak </w:t>
            </w:r>
          </w:p>
        </w:tc>
      </w:tr>
      <w:tr w:rsidR="00CF0A0A" w:rsidRPr="00F30DA6" w14:paraId="77E310B4" w14:textId="77777777" w:rsidTr="00CF0A0A">
        <w:tc>
          <w:tcPr>
            <w:tcW w:w="2802" w:type="dxa"/>
            <w:tcBorders>
              <w:top w:val="single" w:sz="4" w:space="0" w:color="000000"/>
              <w:left w:val="single" w:sz="4" w:space="0" w:color="000000"/>
              <w:bottom w:val="single" w:sz="4" w:space="0" w:color="000000"/>
            </w:tcBorders>
            <w:shd w:val="clear" w:color="auto" w:fill="E6E6E6"/>
            <w:vAlign w:val="center"/>
          </w:tcPr>
          <w:p w14:paraId="7CF9CAAC" w14:textId="77777777" w:rsidR="00CF0A0A" w:rsidRPr="00F41A1A" w:rsidRDefault="00CF0A0A" w:rsidP="00F41A1A">
            <w:pPr>
              <w:spacing w:line="276" w:lineRule="auto"/>
              <w:rPr>
                <w:rFonts w:cs="Arial"/>
                <w:b/>
              </w:rPr>
            </w:pPr>
            <w:r w:rsidRPr="00F41A1A">
              <w:rPr>
                <w:rFonts w:cs="Arial"/>
                <w:b/>
              </w:rPr>
              <w:t>Zobowiązanie z SRWP 2030</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11B5A" w14:textId="77777777" w:rsidR="00CF0A0A" w:rsidRPr="00F41A1A" w:rsidRDefault="00CF0A0A" w:rsidP="00F41A1A">
            <w:pPr>
              <w:snapToGrid w:val="0"/>
              <w:spacing w:before="120" w:after="120" w:line="276" w:lineRule="auto"/>
              <w:rPr>
                <w:rFonts w:cs="Arial"/>
                <w:b/>
                <w:sz w:val="24"/>
                <w:szCs w:val="24"/>
              </w:rPr>
            </w:pPr>
            <w:r w:rsidRPr="00F41A1A">
              <w:rPr>
                <w:rFonts w:cs="Arial"/>
                <w:b/>
                <w:sz w:val="24"/>
                <w:szCs w:val="24"/>
              </w:rPr>
              <w:t>Ukształtowanie spójnej struktury ekologicznej województwa i jej ochrona</w:t>
            </w:r>
          </w:p>
        </w:tc>
      </w:tr>
      <w:tr w:rsidR="00CF0A0A" w:rsidRPr="00F30DA6" w14:paraId="69FBE6E8" w14:textId="77777777" w:rsidTr="00CF0A0A">
        <w:tc>
          <w:tcPr>
            <w:tcW w:w="2802" w:type="dxa"/>
            <w:tcBorders>
              <w:top w:val="single" w:sz="4" w:space="0" w:color="000000"/>
              <w:left w:val="single" w:sz="4" w:space="0" w:color="000000"/>
              <w:bottom w:val="single" w:sz="4" w:space="0" w:color="000000"/>
            </w:tcBorders>
            <w:shd w:val="clear" w:color="auto" w:fill="E6E6E6"/>
            <w:vAlign w:val="center"/>
          </w:tcPr>
          <w:p w14:paraId="5D04AE64" w14:textId="77777777" w:rsidR="00CF0A0A" w:rsidRPr="00F41A1A" w:rsidRDefault="00CF0A0A" w:rsidP="00F41A1A">
            <w:pPr>
              <w:spacing w:line="276" w:lineRule="auto"/>
              <w:rPr>
                <w:rFonts w:cs="Arial"/>
                <w:b/>
              </w:rPr>
            </w:pPr>
            <w:r w:rsidRPr="00F41A1A">
              <w:rPr>
                <w:rFonts w:cs="Arial"/>
                <w:b/>
              </w:rPr>
              <w:t>Jednostka odpowiedzialna za realizację lub koordynację</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32CD7" w14:textId="77777777" w:rsidR="00CF0A0A" w:rsidRPr="00F41A1A" w:rsidRDefault="00CF0A0A" w:rsidP="00F41A1A">
            <w:pPr>
              <w:snapToGrid w:val="0"/>
              <w:spacing w:before="120" w:after="120" w:line="276" w:lineRule="auto"/>
              <w:rPr>
                <w:rFonts w:cs="Arial"/>
              </w:rPr>
            </w:pPr>
            <w:r w:rsidRPr="00F41A1A">
              <w:rPr>
                <w:rFonts w:cs="Arial"/>
              </w:rPr>
              <w:t>Samorząd Województwa Pomorskiego</w:t>
            </w:r>
          </w:p>
        </w:tc>
      </w:tr>
      <w:tr w:rsidR="00CF0A0A" w:rsidRPr="00F30DA6" w14:paraId="732557AF" w14:textId="77777777" w:rsidTr="00CF0A0A">
        <w:tc>
          <w:tcPr>
            <w:tcW w:w="2802" w:type="dxa"/>
            <w:tcBorders>
              <w:top w:val="single" w:sz="4" w:space="0" w:color="000000"/>
              <w:left w:val="single" w:sz="4" w:space="0" w:color="000000"/>
              <w:bottom w:val="single" w:sz="4" w:space="0" w:color="000000"/>
            </w:tcBorders>
            <w:shd w:val="clear" w:color="auto" w:fill="E6E6E6"/>
            <w:vAlign w:val="center"/>
          </w:tcPr>
          <w:p w14:paraId="7FD631F6" w14:textId="77777777" w:rsidR="00CF0A0A" w:rsidRPr="00F41A1A" w:rsidRDefault="00CF0A0A" w:rsidP="00F41A1A">
            <w:pPr>
              <w:spacing w:line="276" w:lineRule="auto"/>
              <w:rPr>
                <w:rFonts w:cs="Arial"/>
                <w:b/>
              </w:rPr>
            </w:pPr>
            <w:r w:rsidRPr="00F41A1A">
              <w:rPr>
                <w:rFonts w:cs="Arial"/>
                <w:b/>
              </w:rPr>
              <w:t>Termin realizacji</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7A8D8" w14:textId="77777777" w:rsidR="00CF0A0A" w:rsidRPr="00F41A1A" w:rsidRDefault="00CF0A0A" w:rsidP="00F41A1A">
            <w:pPr>
              <w:snapToGrid w:val="0"/>
              <w:spacing w:before="120" w:after="120" w:line="276" w:lineRule="auto"/>
              <w:rPr>
                <w:rFonts w:cs="Arial"/>
              </w:rPr>
            </w:pPr>
            <w:r w:rsidRPr="00F41A1A">
              <w:rPr>
                <w:rFonts w:cs="Arial"/>
              </w:rPr>
              <w:t>2021-2030</w:t>
            </w:r>
          </w:p>
        </w:tc>
      </w:tr>
      <w:tr w:rsidR="00CF0A0A" w:rsidRPr="00F30DA6" w14:paraId="6A49B438" w14:textId="77777777" w:rsidTr="00CF0A0A">
        <w:tc>
          <w:tcPr>
            <w:tcW w:w="2802" w:type="dxa"/>
            <w:tcBorders>
              <w:top w:val="single" w:sz="4" w:space="0" w:color="000000"/>
              <w:left w:val="single" w:sz="4" w:space="0" w:color="000000"/>
              <w:bottom w:val="single" w:sz="4" w:space="0" w:color="000000"/>
            </w:tcBorders>
            <w:shd w:val="clear" w:color="auto" w:fill="E6E6E6"/>
            <w:vAlign w:val="center"/>
          </w:tcPr>
          <w:p w14:paraId="7AA1C005" w14:textId="77777777" w:rsidR="00CF0A0A" w:rsidRPr="00F41A1A" w:rsidRDefault="00CF0A0A" w:rsidP="00F41A1A">
            <w:pPr>
              <w:spacing w:line="276" w:lineRule="auto"/>
              <w:rPr>
                <w:rFonts w:cs="Arial"/>
                <w:b/>
              </w:rPr>
            </w:pPr>
            <w:r w:rsidRPr="00F41A1A">
              <w:rPr>
                <w:rFonts w:cs="Arial"/>
                <w:b/>
              </w:rPr>
              <w:t>Główne etapy realizacji</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06BF1" w14:textId="77777777" w:rsidR="00CF0A0A" w:rsidRPr="00F41A1A" w:rsidRDefault="00CF0A0A" w:rsidP="00F41A1A">
            <w:pPr>
              <w:snapToGrid w:val="0"/>
              <w:spacing w:before="120" w:after="120" w:line="276" w:lineRule="auto"/>
              <w:rPr>
                <w:rFonts w:cs="Arial"/>
              </w:rPr>
            </w:pPr>
            <w:r w:rsidRPr="00F41A1A">
              <w:rPr>
                <w:rFonts w:cs="Arial"/>
              </w:rPr>
              <w:t xml:space="preserve">Zadanie ciągłe </w:t>
            </w:r>
          </w:p>
        </w:tc>
      </w:tr>
      <w:tr w:rsidR="00CF0A0A" w:rsidRPr="00F30DA6" w14:paraId="22F9B23F" w14:textId="77777777" w:rsidTr="00CF0A0A">
        <w:tc>
          <w:tcPr>
            <w:tcW w:w="2802" w:type="dxa"/>
            <w:tcBorders>
              <w:top w:val="single" w:sz="4" w:space="0" w:color="000000"/>
              <w:left w:val="single" w:sz="4" w:space="0" w:color="000000"/>
              <w:bottom w:val="single" w:sz="4" w:space="0" w:color="000000"/>
            </w:tcBorders>
            <w:shd w:val="clear" w:color="auto" w:fill="E6E6E6"/>
            <w:vAlign w:val="center"/>
          </w:tcPr>
          <w:p w14:paraId="2893C6F9" w14:textId="77777777" w:rsidR="00CF0A0A" w:rsidRPr="00F41A1A" w:rsidRDefault="00CF0A0A" w:rsidP="00F41A1A">
            <w:pPr>
              <w:spacing w:line="276" w:lineRule="auto"/>
              <w:rPr>
                <w:rFonts w:cs="Arial"/>
                <w:b/>
              </w:rPr>
            </w:pPr>
            <w:r w:rsidRPr="00F41A1A">
              <w:rPr>
                <w:rFonts w:cs="Arial"/>
                <w:b/>
              </w:rPr>
              <w:t>Kluczowi partnerzy</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5173F" w14:textId="77777777" w:rsidR="00CF0A0A" w:rsidRPr="00F41A1A" w:rsidRDefault="00CF0A0A" w:rsidP="00F41A1A">
            <w:pPr>
              <w:numPr>
                <w:ilvl w:val="0"/>
                <w:numId w:val="72"/>
              </w:numPr>
              <w:suppressAutoHyphens/>
              <w:spacing w:before="120" w:after="120" w:line="276" w:lineRule="auto"/>
              <w:ind w:left="311" w:hanging="311"/>
              <w:rPr>
                <w:rFonts w:cs="Arial"/>
              </w:rPr>
            </w:pPr>
            <w:r w:rsidRPr="00F41A1A">
              <w:rPr>
                <w:rFonts w:cs="Arial"/>
              </w:rPr>
              <w:t>Gminy województwa pomorskiego</w:t>
            </w:r>
          </w:p>
          <w:p w14:paraId="1D99AF18" w14:textId="329777DE" w:rsidR="00CF0A0A" w:rsidRPr="00F30DA6" w:rsidRDefault="00314B03" w:rsidP="00F41A1A">
            <w:pPr>
              <w:numPr>
                <w:ilvl w:val="0"/>
                <w:numId w:val="72"/>
              </w:numPr>
              <w:suppressAutoHyphens/>
              <w:spacing w:before="120" w:after="120" w:line="276" w:lineRule="auto"/>
              <w:ind w:left="311" w:hanging="311"/>
              <w:rPr>
                <w:rFonts w:cs="Arial"/>
              </w:rPr>
            </w:pPr>
            <w:r w:rsidRPr="00F30DA6">
              <w:rPr>
                <w:rFonts w:cs="Arial"/>
              </w:rPr>
              <w:t>NGO</w:t>
            </w:r>
          </w:p>
          <w:p w14:paraId="77DE50A5" w14:textId="42949895" w:rsidR="00314B03" w:rsidRPr="00F41A1A" w:rsidRDefault="00314B03" w:rsidP="00F41A1A">
            <w:pPr>
              <w:numPr>
                <w:ilvl w:val="0"/>
                <w:numId w:val="72"/>
              </w:numPr>
              <w:suppressAutoHyphens/>
              <w:spacing w:before="120" w:after="120" w:line="276" w:lineRule="auto"/>
              <w:ind w:left="311" w:hanging="311"/>
              <w:rPr>
                <w:rFonts w:cs="Arial"/>
              </w:rPr>
            </w:pPr>
            <w:r w:rsidRPr="00F30DA6">
              <w:rPr>
                <w:rFonts w:cs="Arial"/>
              </w:rPr>
              <w:lastRenderedPageBreak/>
              <w:t>RDOŚ</w:t>
            </w:r>
          </w:p>
          <w:p w14:paraId="2BDEF214" w14:textId="0397505D" w:rsidR="00CF0A0A" w:rsidRPr="00F41A1A" w:rsidRDefault="00CF0A0A" w:rsidP="00F41A1A">
            <w:pPr>
              <w:suppressAutoHyphens/>
              <w:spacing w:before="120" w:after="120" w:line="276" w:lineRule="auto"/>
              <w:ind w:left="311"/>
              <w:rPr>
                <w:rFonts w:cs="Arial"/>
              </w:rPr>
            </w:pPr>
          </w:p>
        </w:tc>
      </w:tr>
      <w:tr w:rsidR="00CF0A0A" w:rsidRPr="00F30DA6" w14:paraId="52A9A581" w14:textId="77777777" w:rsidTr="00CF0A0A">
        <w:tc>
          <w:tcPr>
            <w:tcW w:w="2802" w:type="dxa"/>
            <w:tcBorders>
              <w:top w:val="single" w:sz="4" w:space="0" w:color="000000"/>
              <w:left w:val="single" w:sz="4" w:space="0" w:color="000000"/>
              <w:bottom w:val="single" w:sz="4" w:space="0" w:color="000000"/>
            </w:tcBorders>
            <w:shd w:val="clear" w:color="auto" w:fill="E6E6E6"/>
            <w:vAlign w:val="center"/>
          </w:tcPr>
          <w:p w14:paraId="6037F194" w14:textId="77777777" w:rsidR="00CF0A0A" w:rsidRPr="00F41A1A" w:rsidRDefault="00CF0A0A" w:rsidP="00F41A1A">
            <w:pPr>
              <w:spacing w:line="276" w:lineRule="auto"/>
              <w:rPr>
                <w:rFonts w:cs="Arial"/>
                <w:b/>
              </w:rPr>
            </w:pPr>
            <w:r w:rsidRPr="00F41A1A">
              <w:rPr>
                <w:rFonts w:cs="Arial"/>
                <w:b/>
              </w:rPr>
              <w:lastRenderedPageBreak/>
              <w:t>Szacunkowy koszt (w zł)</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9AAC" w14:textId="77777777" w:rsidR="00CF0A0A" w:rsidRPr="00F41A1A" w:rsidRDefault="00CF0A0A" w:rsidP="00F41A1A">
            <w:pPr>
              <w:snapToGrid w:val="0"/>
              <w:spacing w:before="120" w:after="120" w:line="276" w:lineRule="auto"/>
              <w:rPr>
                <w:rFonts w:cs="Arial"/>
              </w:rPr>
            </w:pPr>
            <w:r w:rsidRPr="00F41A1A">
              <w:rPr>
                <w:rFonts w:cs="Arial"/>
              </w:rPr>
              <w:t>100 000</w:t>
            </w:r>
          </w:p>
        </w:tc>
      </w:tr>
      <w:tr w:rsidR="00CF0A0A" w:rsidRPr="00F30DA6" w14:paraId="335B87EC" w14:textId="77777777" w:rsidTr="00CF0A0A">
        <w:tc>
          <w:tcPr>
            <w:tcW w:w="2802" w:type="dxa"/>
            <w:tcBorders>
              <w:top w:val="single" w:sz="4" w:space="0" w:color="000000"/>
              <w:left w:val="single" w:sz="4" w:space="0" w:color="000000"/>
              <w:bottom w:val="single" w:sz="4" w:space="0" w:color="000000"/>
            </w:tcBorders>
            <w:shd w:val="clear" w:color="auto" w:fill="E6E6E6"/>
            <w:vAlign w:val="center"/>
          </w:tcPr>
          <w:p w14:paraId="513F2AB7" w14:textId="77777777" w:rsidR="00CF0A0A" w:rsidRPr="00F41A1A" w:rsidRDefault="00CF0A0A" w:rsidP="00F41A1A">
            <w:pPr>
              <w:spacing w:line="276" w:lineRule="auto"/>
              <w:rPr>
                <w:rFonts w:cs="Arial"/>
                <w:b/>
              </w:rPr>
            </w:pPr>
            <w:r w:rsidRPr="00F41A1A">
              <w:rPr>
                <w:rFonts w:cs="Arial"/>
                <w:b/>
              </w:rPr>
              <w:t>Główne źródła i formy finansowania</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69B0C" w14:textId="77777777" w:rsidR="00CF0A0A" w:rsidRPr="00F41A1A" w:rsidRDefault="00CF0A0A" w:rsidP="00F41A1A">
            <w:pPr>
              <w:numPr>
                <w:ilvl w:val="0"/>
                <w:numId w:val="73"/>
              </w:numPr>
              <w:suppressAutoHyphens/>
              <w:autoSpaceDE w:val="0"/>
              <w:spacing w:after="120" w:line="276" w:lineRule="auto"/>
              <w:ind w:left="319" w:hanging="319"/>
              <w:rPr>
                <w:rFonts w:cs="Arial"/>
              </w:rPr>
            </w:pPr>
            <w:r w:rsidRPr="00F41A1A">
              <w:rPr>
                <w:rFonts w:cs="Arial"/>
              </w:rPr>
              <w:t>WFOŚiGW</w:t>
            </w:r>
          </w:p>
          <w:p w14:paraId="38872321" w14:textId="77777777" w:rsidR="00CF0A0A" w:rsidRPr="00F41A1A" w:rsidRDefault="00CF0A0A" w:rsidP="00F41A1A">
            <w:pPr>
              <w:numPr>
                <w:ilvl w:val="0"/>
                <w:numId w:val="73"/>
              </w:numPr>
              <w:suppressAutoHyphens/>
              <w:autoSpaceDE w:val="0"/>
              <w:spacing w:after="120" w:line="276" w:lineRule="auto"/>
              <w:ind w:left="273" w:hanging="273"/>
              <w:rPr>
                <w:rFonts w:cs="Arial"/>
              </w:rPr>
            </w:pPr>
            <w:r w:rsidRPr="00F41A1A">
              <w:rPr>
                <w:rFonts w:cs="Arial"/>
              </w:rPr>
              <w:t>Środki własne</w:t>
            </w:r>
          </w:p>
        </w:tc>
      </w:tr>
    </w:tbl>
    <w:p w14:paraId="6E7BCB34" w14:textId="28055309" w:rsidR="000C643E" w:rsidRDefault="000C643E" w:rsidP="00F41A1A">
      <w:pPr>
        <w:spacing w:line="276" w:lineRule="auto"/>
        <w:rPr>
          <w:rFonts w:cs="Arial"/>
        </w:rPr>
      </w:pPr>
    </w:p>
    <w:tbl>
      <w:tblPr>
        <w:tblW w:w="9534" w:type="dxa"/>
        <w:tblInd w:w="-5" w:type="dxa"/>
        <w:tblLayout w:type="fixed"/>
        <w:tblLook w:val="0000" w:firstRow="0" w:lastRow="0" w:firstColumn="0" w:lastColumn="0" w:noHBand="0" w:noVBand="0"/>
      </w:tblPr>
      <w:tblGrid>
        <w:gridCol w:w="2802"/>
        <w:gridCol w:w="6732"/>
      </w:tblGrid>
      <w:tr w:rsidR="00C709C5" w:rsidRPr="00C709C5" w14:paraId="73C26F4A"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41209991" w14:textId="77777777" w:rsidR="00C709C5" w:rsidRPr="00F41A1A" w:rsidRDefault="00C709C5" w:rsidP="00F41A1A">
            <w:pPr>
              <w:suppressAutoHyphens/>
              <w:spacing w:line="276" w:lineRule="auto"/>
              <w:rPr>
                <w:rFonts w:eastAsia="Times New Roman" w:cs="Arial"/>
                <w:b/>
                <w:lang w:eastAsia="ar-SA"/>
              </w:rPr>
            </w:pPr>
            <w:r w:rsidRPr="00F41A1A">
              <w:rPr>
                <w:rFonts w:eastAsia="Times New Roman" w:cs="Arial"/>
                <w:b/>
                <w:lang w:eastAsia="ar-SA"/>
              </w:rPr>
              <w:t>Zobowiązanie z SRWP 2030</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02D31" w14:textId="77777777" w:rsidR="00C709C5" w:rsidRPr="00F41A1A" w:rsidRDefault="00C709C5" w:rsidP="00F41A1A">
            <w:pPr>
              <w:autoSpaceDE w:val="0"/>
              <w:autoSpaceDN w:val="0"/>
              <w:adjustRightInd w:val="0"/>
              <w:spacing w:line="276" w:lineRule="auto"/>
              <w:rPr>
                <w:rFonts w:eastAsia="Calibri" w:cs="Arial"/>
                <w:b/>
                <w:color w:val="000000"/>
                <w:sz w:val="24"/>
                <w:szCs w:val="24"/>
              </w:rPr>
            </w:pPr>
            <w:r w:rsidRPr="00F41A1A">
              <w:rPr>
                <w:rFonts w:eastAsia="Calibri" w:cs="Arial"/>
                <w:b/>
                <w:color w:val="000000"/>
                <w:sz w:val="24"/>
                <w:szCs w:val="24"/>
              </w:rPr>
              <w:t xml:space="preserve">Wsparcie działań mających na celu rozwiązanie problemu zagospodarowania odpadów medycznych i weterynaryjnych powstających na obszarze województwa pomorskiego. </w:t>
            </w:r>
          </w:p>
        </w:tc>
      </w:tr>
      <w:tr w:rsidR="00C709C5" w:rsidRPr="00C709C5" w14:paraId="56AA96AA"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05345675" w14:textId="77777777" w:rsidR="00C709C5" w:rsidRPr="00F41A1A" w:rsidRDefault="00C709C5" w:rsidP="00F41A1A">
            <w:pPr>
              <w:suppressAutoHyphens/>
              <w:spacing w:line="276" w:lineRule="auto"/>
              <w:rPr>
                <w:rFonts w:eastAsia="Times New Roman" w:cs="Arial"/>
                <w:lang w:eastAsia="ar-SA"/>
              </w:rPr>
            </w:pPr>
            <w:r w:rsidRPr="00F41A1A">
              <w:rPr>
                <w:rFonts w:eastAsia="Times New Roman" w:cs="Arial"/>
                <w:lang w:eastAsia="ar-SA"/>
              </w:rPr>
              <w:t>Jednostka odpowiedzialna za realizację lub koordynację</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5819F" w14:textId="77777777" w:rsidR="00C709C5" w:rsidRPr="00F41A1A" w:rsidRDefault="00C709C5" w:rsidP="00F41A1A">
            <w:pPr>
              <w:suppressAutoHyphens/>
              <w:spacing w:before="120" w:after="120" w:line="276" w:lineRule="auto"/>
              <w:rPr>
                <w:rFonts w:eastAsia="Times New Roman" w:cs="Arial"/>
                <w:lang w:eastAsia="ar-SA"/>
              </w:rPr>
            </w:pPr>
            <w:r w:rsidRPr="00F41A1A">
              <w:rPr>
                <w:rFonts w:eastAsia="Times New Roman" w:cs="Arial"/>
                <w:lang w:eastAsia="ar-SA"/>
              </w:rPr>
              <w:t>Samorząd Województwa Pomorskiego</w:t>
            </w:r>
          </w:p>
        </w:tc>
      </w:tr>
      <w:tr w:rsidR="00C709C5" w:rsidRPr="00C709C5" w14:paraId="4BB6B141"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6962D2CB" w14:textId="77777777" w:rsidR="00C709C5" w:rsidRPr="00F41A1A" w:rsidRDefault="00C709C5" w:rsidP="00F41A1A">
            <w:pPr>
              <w:suppressAutoHyphens/>
              <w:spacing w:line="276" w:lineRule="auto"/>
              <w:rPr>
                <w:rFonts w:eastAsia="Times New Roman" w:cs="Arial"/>
                <w:lang w:eastAsia="ar-SA"/>
              </w:rPr>
            </w:pPr>
            <w:r w:rsidRPr="00F41A1A">
              <w:rPr>
                <w:rFonts w:eastAsia="Times New Roman" w:cs="Arial"/>
                <w:b/>
                <w:lang w:eastAsia="ar-SA"/>
              </w:rPr>
              <w:t>Termin realizacji</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DAA30" w14:textId="77777777" w:rsidR="00C709C5" w:rsidRPr="00F41A1A" w:rsidRDefault="00C709C5" w:rsidP="00F41A1A">
            <w:pPr>
              <w:suppressAutoHyphens/>
              <w:snapToGrid w:val="0"/>
              <w:spacing w:before="120" w:after="120" w:line="276" w:lineRule="auto"/>
              <w:rPr>
                <w:rFonts w:eastAsia="Times New Roman" w:cs="Arial"/>
                <w:lang w:eastAsia="ar-SA"/>
              </w:rPr>
            </w:pPr>
            <w:r w:rsidRPr="00F41A1A">
              <w:rPr>
                <w:rFonts w:eastAsia="Times New Roman" w:cs="Arial"/>
                <w:lang w:eastAsia="ar-SA"/>
              </w:rPr>
              <w:t>2021-2030</w:t>
            </w:r>
          </w:p>
        </w:tc>
      </w:tr>
      <w:tr w:rsidR="00C709C5" w:rsidRPr="00C709C5" w14:paraId="55268A27"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3ABADED5" w14:textId="77777777" w:rsidR="00C709C5" w:rsidRPr="00F41A1A" w:rsidRDefault="00C709C5" w:rsidP="00F41A1A">
            <w:pPr>
              <w:suppressAutoHyphens/>
              <w:spacing w:line="276" w:lineRule="auto"/>
              <w:rPr>
                <w:rFonts w:eastAsia="Times New Roman" w:cs="Arial"/>
                <w:lang w:eastAsia="ar-SA"/>
              </w:rPr>
            </w:pPr>
            <w:r w:rsidRPr="00F41A1A">
              <w:rPr>
                <w:rFonts w:eastAsia="Times New Roman" w:cs="Arial"/>
                <w:b/>
                <w:lang w:eastAsia="ar-SA"/>
              </w:rPr>
              <w:t>Główne etapy realizacji</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37183" w14:textId="77777777" w:rsidR="00C709C5" w:rsidRPr="00F41A1A" w:rsidRDefault="00C709C5" w:rsidP="00F41A1A">
            <w:pPr>
              <w:suppressAutoHyphens/>
              <w:spacing w:before="120" w:after="120" w:line="276" w:lineRule="auto"/>
              <w:rPr>
                <w:rFonts w:eastAsia="Times New Roman" w:cs="Arial"/>
                <w:lang w:eastAsia="ar-SA"/>
              </w:rPr>
            </w:pPr>
            <w:r w:rsidRPr="00F41A1A">
              <w:rPr>
                <w:rFonts w:eastAsia="Times New Roman" w:cs="Arial"/>
                <w:lang w:eastAsia="ar-SA"/>
              </w:rPr>
              <w:t xml:space="preserve">Zadanie ciągłe </w:t>
            </w:r>
          </w:p>
        </w:tc>
      </w:tr>
      <w:tr w:rsidR="00C709C5" w:rsidRPr="00C709C5" w14:paraId="282FED90"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428ED2A9" w14:textId="77777777" w:rsidR="00C709C5" w:rsidRPr="00F41A1A" w:rsidRDefault="00C709C5" w:rsidP="00F41A1A">
            <w:pPr>
              <w:suppressAutoHyphens/>
              <w:spacing w:line="276" w:lineRule="auto"/>
              <w:rPr>
                <w:rFonts w:eastAsia="Times New Roman" w:cs="Arial"/>
                <w:lang w:eastAsia="ar-SA"/>
              </w:rPr>
            </w:pPr>
            <w:r w:rsidRPr="00F41A1A">
              <w:rPr>
                <w:rFonts w:eastAsia="Times New Roman" w:cs="Arial"/>
                <w:b/>
                <w:lang w:eastAsia="ar-SA"/>
              </w:rPr>
              <w:t>Kluczowi partnerzy</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464B9" w14:textId="77777777" w:rsidR="00C709C5" w:rsidRPr="00F41A1A" w:rsidRDefault="00C709C5" w:rsidP="00F41A1A">
            <w:pPr>
              <w:numPr>
                <w:ilvl w:val="0"/>
                <w:numId w:val="136"/>
              </w:numPr>
              <w:suppressAutoHyphens/>
              <w:spacing w:before="120" w:after="120" w:line="276" w:lineRule="auto"/>
              <w:ind w:left="330" w:hanging="330"/>
              <w:rPr>
                <w:rFonts w:eastAsia="Times New Roman" w:cs="Arial"/>
                <w:lang w:eastAsia="ar-SA"/>
              </w:rPr>
            </w:pPr>
            <w:r w:rsidRPr="00F41A1A">
              <w:rPr>
                <w:rFonts w:eastAsia="Times New Roman" w:cs="Arial"/>
                <w:lang w:eastAsia="ar-SA"/>
              </w:rPr>
              <w:t>Szpitale</w:t>
            </w:r>
          </w:p>
          <w:p w14:paraId="01090A6B" w14:textId="77777777" w:rsidR="00C709C5" w:rsidRPr="00F41A1A" w:rsidRDefault="00C709C5" w:rsidP="00F41A1A">
            <w:pPr>
              <w:numPr>
                <w:ilvl w:val="0"/>
                <w:numId w:val="136"/>
              </w:numPr>
              <w:suppressAutoHyphens/>
              <w:spacing w:before="120" w:after="120" w:line="276" w:lineRule="auto"/>
              <w:ind w:left="330" w:hanging="330"/>
              <w:rPr>
                <w:rFonts w:eastAsia="Times New Roman" w:cs="Arial"/>
                <w:lang w:eastAsia="ar-SA"/>
              </w:rPr>
            </w:pPr>
            <w:r w:rsidRPr="00F41A1A">
              <w:rPr>
                <w:rFonts w:eastAsia="Times New Roman" w:cs="Arial"/>
                <w:lang w:eastAsia="ar-SA"/>
              </w:rPr>
              <w:t>Podmioty prowadzące działalność medyczną</w:t>
            </w:r>
          </w:p>
          <w:p w14:paraId="52E14C10" w14:textId="77777777" w:rsidR="00C709C5" w:rsidRPr="00F41A1A" w:rsidRDefault="00C709C5" w:rsidP="00F41A1A">
            <w:pPr>
              <w:numPr>
                <w:ilvl w:val="0"/>
                <w:numId w:val="136"/>
              </w:numPr>
              <w:suppressAutoHyphens/>
              <w:spacing w:before="120" w:after="120" w:line="276" w:lineRule="auto"/>
              <w:ind w:left="311" w:hanging="311"/>
              <w:rPr>
                <w:rFonts w:eastAsia="Times New Roman" w:cs="Arial"/>
                <w:lang w:eastAsia="ar-SA"/>
              </w:rPr>
            </w:pPr>
            <w:r w:rsidRPr="00F41A1A">
              <w:rPr>
                <w:rFonts w:eastAsia="Times New Roman" w:cs="Arial"/>
                <w:lang w:eastAsia="ar-SA"/>
              </w:rPr>
              <w:t>Partnerzy publiczno-prywatni</w:t>
            </w:r>
          </w:p>
        </w:tc>
      </w:tr>
      <w:tr w:rsidR="00C709C5" w:rsidRPr="00C709C5" w14:paraId="5DB02798"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51B973E5" w14:textId="77777777" w:rsidR="00C709C5" w:rsidRPr="00F41A1A" w:rsidRDefault="00C709C5" w:rsidP="00F41A1A">
            <w:pPr>
              <w:suppressAutoHyphens/>
              <w:spacing w:line="276" w:lineRule="auto"/>
              <w:rPr>
                <w:rFonts w:eastAsia="Times New Roman" w:cs="Arial"/>
                <w:lang w:eastAsia="ar-SA"/>
              </w:rPr>
            </w:pPr>
            <w:r w:rsidRPr="00F41A1A">
              <w:rPr>
                <w:rFonts w:eastAsia="Times New Roman" w:cs="Arial"/>
                <w:b/>
                <w:lang w:eastAsia="ar-SA"/>
              </w:rPr>
              <w:t>Szacunkowy koszt (w zł)</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FF613" w14:textId="77777777" w:rsidR="00C709C5" w:rsidRPr="00F41A1A" w:rsidRDefault="00C709C5" w:rsidP="00F41A1A">
            <w:pPr>
              <w:suppressAutoHyphens/>
              <w:snapToGrid w:val="0"/>
              <w:spacing w:before="120" w:after="120" w:line="276" w:lineRule="auto"/>
              <w:rPr>
                <w:rFonts w:eastAsia="Times New Roman" w:cs="Arial"/>
                <w:lang w:eastAsia="ar-SA"/>
              </w:rPr>
            </w:pPr>
            <w:r w:rsidRPr="00F41A1A">
              <w:rPr>
                <w:rFonts w:eastAsia="Times New Roman" w:cs="Arial"/>
                <w:lang w:eastAsia="ar-SA"/>
              </w:rPr>
              <w:t>100 000</w:t>
            </w:r>
          </w:p>
        </w:tc>
      </w:tr>
      <w:tr w:rsidR="00C709C5" w:rsidRPr="00C709C5" w14:paraId="202F0370"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49EBD340" w14:textId="77777777" w:rsidR="00C709C5" w:rsidRPr="00F41A1A" w:rsidRDefault="00C709C5" w:rsidP="00F41A1A">
            <w:pPr>
              <w:suppressAutoHyphens/>
              <w:spacing w:line="276" w:lineRule="auto"/>
              <w:rPr>
                <w:rFonts w:eastAsia="Times New Roman" w:cs="Arial"/>
                <w:lang w:eastAsia="ar-SA"/>
              </w:rPr>
            </w:pPr>
            <w:r w:rsidRPr="00F41A1A">
              <w:rPr>
                <w:rFonts w:eastAsia="Times New Roman" w:cs="Arial"/>
                <w:b/>
                <w:lang w:eastAsia="ar-SA"/>
              </w:rPr>
              <w:t>Główne źródła i formy finansowania</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420B4" w14:textId="77777777" w:rsidR="00C709C5" w:rsidRPr="00F41A1A" w:rsidRDefault="00C709C5" w:rsidP="00F41A1A">
            <w:pPr>
              <w:numPr>
                <w:ilvl w:val="0"/>
                <w:numId w:val="137"/>
              </w:numPr>
              <w:suppressAutoHyphens/>
              <w:autoSpaceDE w:val="0"/>
              <w:spacing w:after="120" w:line="276" w:lineRule="auto"/>
              <w:ind w:left="330" w:hanging="284"/>
              <w:rPr>
                <w:rFonts w:eastAsia="Times New Roman" w:cs="Arial"/>
                <w:lang w:eastAsia="ar-SA"/>
              </w:rPr>
            </w:pPr>
            <w:r w:rsidRPr="00F41A1A">
              <w:rPr>
                <w:rFonts w:eastAsia="Times New Roman" w:cs="Arial"/>
                <w:lang w:eastAsia="ar-SA"/>
              </w:rPr>
              <w:t>WFOŚiGW</w:t>
            </w:r>
          </w:p>
          <w:p w14:paraId="5A378D27" w14:textId="77777777" w:rsidR="00C709C5" w:rsidRPr="00F41A1A" w:rsidRDefault="00C709C5" w:rsidP="00F41A1A">
            <w:pPr>
              <w:numPr>
                <w:ilvl w:val="0"/>
                <w:numId w:val="137"/>
              </w:numPr>
              <w:suppressAutoHyphens/>
              <w:autoSpaceDE w:val="0"/>
              <w:spacing w:after="120" w:line="276" w:lineRule="auto"/>
              <w:ind w:left="273" w:hanging="273"/>
              <w:rPr>
                <w:rFonts w:eastAsia="Times New Roman" w:cs="Arial"/>
                <w:lang w:eastAsia="ar-SA"/>
              </w:rPr>
            </w:pPr>
            <w:r w:rsidRPr="00F41A1A">
              <w:rPr>
                <w:rFonts w:eastAsia="Times New Roman" w:cs="Arial"/>
                <w:lang w:eastAsia="ar-SA"/>
              </w:rPr>
              <w:t>Środki własne</w:t>
            </w:r>
          </w:p>
        </w:tc>
      </w:tr>
      <w:tr w:rsidR="00C709C5" w:rsidRPr="00C709C5" w14:paraId="1C8584BE"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46A3933D" w14:textId="77777777" w:rsidR="00C709C5" w:rsidRPr="00F41A1A" w:rsidRDefault="00C709C5" w:rsidP="00F41A1A">
            <w:pPr>
              <w:suppressAutoHyphens/>
              <w:spacing w:line="276" w:lineRule="auto"/>
              <w:rPr>
                <w:rFonts w:eastAsia="Times New Roman" w:cs="Arial"/>
                <w:i/>
                <w:lang w:eastAsia="ar-SA"/>
              </w:rPr>
            </w:pPr>
            <w:r w:rsidRPr="00F41A1A">
              <w:rPr>
                <w:rFonts w:eastAsia="Times New Roman" w:cs="Arial"/>
                <w:b/>
                <w:lang w:eastAsia="ar-SA"/>
              </w:rPr>
              <w:t>Przedsięwzięcie strategiczne</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463CE" w14:textId="1E704870" w:rsidR="00C709C5" w:rsidRPr="00F41A1A" w:rsidRDefault="00B7774B" w:rsidP="00F41A1A">
            <w:pPr>
              <w:suppressAutoHyphens/>
              <w:snapToGrid w:val="0"/>
              <w:spacing w:before="120" w:after="120" w:line="276" w:lineRule="auto"/>
              <w:rPr>
                <w:rFonts w:cs="Arial"/>
              </w:rPr>
            </w:pPr>
            <w:r w:rsidRPr="00F41A1A">
              <w:rPr>
                <w:rFonts w:cs="Arial"/>
                <w:b/>
              </w:rPr>
              <w:t>Modernizacja istniejącej instalacji do termicznego przekształcania odpadów medycznych i weterynaryjnych przy Szpitalu Specjalistycznym im. J.K. Łukowicza w Chojnicach</w:t>
            </w:r>
            <w:r w:rsidRPr="00F41A1A">
              <w:rPr>
                <w:rFonts w:cs="Arial"/>
              </w:rPr>
              <w:t>.</w:t>
            </w:r>
          </w:p>
        </w:tc>
      </w:tr>
      <w:tr w:rsidR="00C709C5" w:rsidRPr="00C709C5" w14:paraId="5BD04DCB"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49423B9F" w14:textId="77777777" w:rsidR="00C709C5" w:rsidRPr="00F41A1A" w:rsidRDefault="00C709C5" w:rsidP="00F41A1A">
            <w:pPr>
              <w:suppressAutoHyphens/>
              <w:spacing w:line="276" w:lineRule="auto"/>
              <w:rPr>
                <w:rFonts w:eastAsia="Times New Roman" w:cs="Arial"/>
                <w:b/>
                <w:lang w:eastAsia="ar-SA"/>
              </w:rPr>
            </w:pPr>
            <w:r w:rsidRPr="00F41A1A">
              <w:rPr>
                <w:rFonts w:eastAsia="Times New Roman" w:cs="Arial"/>
                <w:b/>
                <w:lang w:eastAsia="ar-SA"/>
              </w:rPr>
              <w:t>Zobowiązanie z SRWP 2030</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6315C" w14:textId="77777777" w:rsidR="00C709C5" w:rsidRPr="00F41A1A" w:rsidRDefault="00C709C5" w:rsidP="00F41A1A">
            <w:pPr>
              <w:suppressAutoHyphens/>
              <w:spacing w:before="120" w:after="120" w:line="276" w:lineRule="auto"/>
              <w:rPr>
                <w:rFonts w:eastAsia="Times New Roman" w:cs="Arial"/>
                <w:lang w:eastAsia="ar-SA"/>
              </w:rPr>
            </w:pPr>
            <w:r w:rsidRPr="00F41A1A">
              <w:rPr>
                <w:rFonts w:eastAsia="Times New Roman" w:cs="Arial"/>
                <w:b/>
                <w:sz w:val="24"/>
                <w:szCs w:val="24"/>
                <w:lang w:eastAsia="ar-SA"/>
              </w:rPr>
              <w:t>Stworzenie forum dialogu nt. wyzwań w obszarze zagospodarowania odpadów niebezpiecznych powstających na obszarze województwa pomorskiego</w:t>
            </w:r>
            <w:r w:rsidRPr="00F41A1A">
              <w:rPr>
                <w:rFonts w:eastAsia="Times New Roman" w:cs="Arial"/>
                <w:b/>
                <w:lang w:eastAsia="ar-SA"/>
              </w:rPr>
              <w:t>.</w:t>
            </w:r>
          </w:p>
        </w:tc>
      </w:tr>
      <w:tr w:rsidR="00C709C5" w:rsidRPr="00C709C5" w14:paraId="370CA7A3"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61454780" w14:textId="77777777" w:rsidR="00C709C5" w:rsidRPr="00F41A1A" w:rsidRDefault="00C709C5" w:rsidP="00F41A1A">
            <w:pPr>
              <w:suppressAutoHyphens/>
              <w:spacing w:line="276" w:lineRule="auto"/>
              <w:rPr>
                <w:rFonts w:eastAsia="Times New Roman" w:cs="Arial"/>
                <w:lang w:eastAsia="ar-SA"/>
              </w:rPr>
            </w:pPr>
            <w:r w:rsidRPr="00F41A1A">
              <w:rPr>
                <w:rFonts w:eastAsia="Times New Roman" w:cs="Arial"/>
                <w:lang w:eastAsia="ar-SA"/>
              </w:rPr>
              <w:t>Jednostka odpowiedzialna za realizację lub koordynację</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4E2C6" w14:textId="77777777" w:rsidR="00C709C5" w:rsidRPr="00F41A1A" w:rsidRDefault="00C709C5" w:rsidP="00F41A1A">
            <w:pPr>
              <w:suppressAutoHyphens/>
              <w:spacing w:before="120" w:after="120" w:line="276" w:lineRule="auto"/>
              <w:rPr>
                <w:rFonts w:eastAsia="Times New Roman" w:cs="Arial"/>
                <w:lang w:eastAsia="ar-SA"/>
              </w:rPr>
            </w:pPr>
            <w:r w:rsidRPr="00F41A1A">
              <w:rPr>
                <w:rFonts w:eastAsia="Times New Roman" w:cs="Arial"/>
                <w:lang w:eastAsia="ar-SA"/>
              </w:rPr>
              <w:t>Samorząd Województwa Pomorskiego</w:t>
            </w:r>
          </w:p>
        </w:tc>
      </w:tr>
      <w:tr w:rsidR="00C709C5" w:rsidRPr="00C709C5" w14:paraId="0BEA27E4"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7B87ECA8" w14:textId="77777777" w:rsidR="00C709C5" w:rsidRPr="00F41A1A" w:rsidRDefault="00C709C5" w:rsidP="00F41A1A">
            <w:pPr>
              <w:suppressAutoHyphens/>
              <w:spacing w:line="276" w:lineRule="auto"/>
              <w:rPr>
                <w:rFonts w:eastAsia="Times New Roman" w:cs="Arial"/>
                <w:lang w:eastAsia="ar-SA"/>
              </w:rPr>
            </w:pPr>
            <w:r w:rsidRPr="00F41A1A">
              <w:rPr>
                <w:rFonts w:eastAsia="Times New Roman" w:cs="Arial"/>
                <w:b/>
                <w:lang w:eastAsia="ar-SA"/>
              </w:rPr>
              <w:t>Termin realizacji</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EDE12" w14:textId="77777777" w:rsidR="00C709C5" w:rsidRPr="00F41A1A" w:rsidRDefault="00C709C5" w:rsidP="00F41A1A">
            <w:pPr>
              <w:suppressAutoHyphens/>
              <w:snapToGrid w:val="0"/>
              <w:spacing w:before="120" w:after="120" w:line="276" w:lineRule="auto"/>
              <w:rPr>
                <w:rFonts w:eastAsia="Times New Roman" w:cs="Arial"/>
                <w:lang w:eastAsia="ar-SA"/>
              </w:rPr>
            </w:pPr>
            <w:r w:rsidRPr="00F41A1A">
              <w:rPr>
                <w:rFonts w:eastAsia="Times New Roman" w:cs="Arial"/>
                <w:lang w:eastAsia="ar-SA"/>
              </w:rPr>
              <w:t>2021-2030</w:t>
            </w:r>
          </w:p>
        </w:tc>
      </w:tr>
      <w:tr w:rsidR="00C709C5" w:rsidRPr="00C709C5" w14:paraId="4D53231B"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31091704" w14:textId="77777777" w:rsidR="00C709C5" w:rsidRPr="00F41A1A" w:rsidRDefault="00C709C5" w:rsidP="00F41A1A">
            <w:pPr>
              <w:suppressAutoHyphens/>
              <w:spacing w:line="276" w:lineRule="auto"/>
              <w:rPr>
                <w:rFonts w:eastAsia="Times New Roman" w:cs="Arial"/>
                <w:lang w:eastAsia="ar-SA"/>
              </w:rPr>
            </w:pPr>
            <w:r w:rsidRPr="00F41A1A">
              <w:rPr>
                <w:rFonts w:eastAsia="Times New Roman" w:cs="Arial"/>
                <w:b/>
                <w:lang w:eastAsia="ar-SA"/>
              </w:rPr>
              <w:t>Główne etapy realizacji</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CF57" w14:textId="77777777" w:rsidR="00C709C5" w:rsidRPr="00F41A1A" w:rsidRDefault="00C709C5" w:rsidP="00F41A1A">
            <w:pPr>
              <w:suppressAutoHyphens/>
              <w:spacing w:before="120" w:after="120" w:line="276" w:lineRule="auto"/>
              <w:rPr>
                <w:rFonts w:eastAsia="Times New Roman" w:cs="Arial"/>
                <w:lang w:eastAsia="ar-SA"/>
              </w:rPr>
            </w:pPr>
            <w:r w:rsidRPr="00F41A1A">
              <w:rPr>
                <w:rFonts w:eastAsia="Times New Roman" w:cs="Arial"/>
                <w:lang w:eastAsia="ar-SA"/>
              </w:rPr>
              <w:t xml:space="preserve">Zadanie ciągłe </w:t>
            </w:r>
          </w:p>
        </w:tc>
      </w:tr>
      <w:tr w:rsidR="00C709C5" w:rsidRPr="00C709C5" w14:paraId="76C19FBB"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0976AF3C" w14:textId="77777777" w:rsidR="00C709C5" w:rsidRPr="00F41A1A" w:rsidRDefault="00C709C5" w:rsidP="00F41A1A">
            <w:pPr>
              <w:suppressAutoHyphens/>
              <w:spacing w:line="276" w:lineRule="auto"/>
              <w:rPr>
                <w:rFonts w:eastAsia="Times New Roman" w:cs="Arial"/>
                <w:lang w:eastAsia="ar-SA"/>
              </w:rPr>
            </w:pPr>
            <w:r w:rsidRPr="00F41A1A">
              <w:rPr>
                <w:rFonts w:eastAsia="Times New Roman" w:cs="Arial"/>
                <w:b/>
                <w:lang w:eastAsia="ar-SA"/>
              </w:rPr>
              <w:t>Kluczowi partnerzy</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D3DE8" w14:textId="77777777" w:rsidR="00C709C5" w:rsidRPr="00F41A1A" w:rsidRDefault="00C709C5" w:rsidP="00F41A1A">
            <w:pPr>
              <w:numPr>
                <w:ilvl w:val="0"/>
                <w:numId w:val="139"/>
              </w:numPr>
              <w:suppressAutoHyphens/>
              <w:spacing w:before="120" w:after="120" w:line="276" w:lineRule="auto"/>
              <w:ind w:left="330" w:hanging="330"/>
              <w:rPr>
                <w:rFonts w:eastAsia="Times New Roman" w:cs="Arial"/>
                <w:lang w:eastAsia="ar-SA"/>
              </w:rPr>
            </w:pPr>
            <w:r w:rsidRPr="00F41A1A">
              <w:rPr>
                <w:rFonts w:eastAsia="Times New Roman" w:cs="Arial"/>
                <w:lang w:eastAsia="ar-SA"/>
              </w:rPr>
              <w:t>Szpitale</w:t>
            </w:r>
          </w:p>
          <w:p w14:paraId="47ACAE18" w14:textId="77777777" w:rsidR="00C709C5" w:rsidRPr="00F41A1A" w:rsidRDefault="00C709C5" w:rsidP="00F41A1A">
            <w:pPr>
              <w:numPr>
                <w:ilvl w:val="0"/>
                <w:numId w:val="139"/>
              </w:numPr>
              <w:suppressAutoHyphens/>
              <w:spacing w:before="120" w:after="120" w:line="276" w:lineRule="auto"/>
              <w:ind w:left="330" w:hanging="330"/>
              <w:rPr>
                <w:rFonts w:eastAsia="Times New Roman" w:cs="Arial"/>
                <w:lang w:eastAsia="ar-SA"/>
              </w:rPr>
            </w:pPr>
            <w:r w:rsidRPr="00F41A1A">
              <w:rPr>
                <w:rFonts w:eastAsia="Times New Roman" w:cs="Arial"/>
                <w:lang w:eastAsia="ar-SA"/>
              </w:rPr>
              <w:t>Podmioty prowadzące działalność medyczną</w:t>
            </w:r>
          </w:p>
          <w:p w14:paraId="469FAD21" w14:textId="77777777" w:rsidR="00C709C5" w:rsidRPr="00F41A1A" w:rsidRDefault="00C709C5" w:rsidP="00F41A1A">
            <w:pPr>
              <w:numPr>
                <w:ilvl w:val="0"/>
                <w:numId w:val="139"/>
              </w:numPr>
              <w:suppressAutoHyphens/>
              <w:spacing w:before="120" w:after="120" w:line="276" w:lineRule="auto"/>
              <w:ind w:left="330" w:hanging="330"/>
              <w:rPr>
                <w:rFonts w:eastAsia="Times New Roman" w:cs="Arial"/>
                <w:color w:val="FF0000"/>
                <w:lang w:eastAsia="ar-SA"/>
              </w:rPr>
            </w:pPr>
            <w:r w:rsidRPr="00F41A1A">
              <w:rPr>
                <w:rFonts w:eastAsia="Times New Roman" w:cs="Arial"/>
                <w:lang w:eastAsia="ar-SA"/>
              </w:rPr>
              <w:lastRenderedPageBreak/>
              <w:t>Partnerzy publiczno-prywatni</w:t>
            </w:r>
          </w:p>
        </w:tc>
      </w:tr>
      <w:tr w:rsidR="00C709C5" w:rsidRPr="00C709C5" w14:paraId="5B3785C5"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7D19B37A" w14:textId="77777777" w:rsidR="00C709C5" w:rsidRPr="00F41A1A" w:rsidRDefault="00C709C5" w:rsidP="00F41A1A">
            <w:pPr>
              <w:suppressAutoHyphens/>
              <w:spacing w:line="276" w:lineRule="auto"/>
              <w:rPr>
                <w:rFonts w:eastAsia="Times New Roman" w:cs="Arial"/>
                <w:lang w:eastAsia="ar-SA"/>
              </w:rPr>
            </w:pPr>
            <w:r w:rsidRPr="00F41A1A">
              <w:rPr>
                <w:rFonts w:eastAsia="Times New Roman" w:cs="Arial"/>
                <w:b/>
                <w:lang w:eastAsia="ar-SA"/>
              </w:rPr>
              <w:lastRenderedPageBreak/>
              <w:t>Szacunkowy koszt (w zł)</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75AE9" w14:textId="77777777" w:rsidR="00C709C5" w:rsidRPr="00F41A1A" w:rsidRDefault="00C709C5" w:rsidP="00F41A1A">
            <w:pPr>
              <w:suppressAutoHyphens/>
              <w:snapToGrid w:val="0"/>
              <w:spacing w:before="120" w:after="120" w:line="276" w:lineRule="auto"/>
              <w:rPr>
                <w:rFonts w:eastAsia="Times New Roman" w:cs="Arial"/>
                <w:lang w:eastAsia="ar-SA"/>
              </w:rPr>
            </w:pPr>
            <w:r w:rsidRPr="00F41A1A">
              <w:rPr>
                <w:rFonts w:eastAsia="Times New Roman" w:cs="Arial"/>
                <w:lang w:eastAsia="ar-SA"/>
              </w:rPr>
              <w:t>100 000</w:t>
            </w:r>
          </w:p>
        </w:tc>
      </w:tr>
      <w:tr w:rsidR="00C709C5" w:rsidRPr="00C709C5" w14:paraId="5EF66D14"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7C13AA55" w14:textId="77777777" w:rsidR="00C709C5" w:rsidRPr="00F41A1A" w:rsidRDefault="00C709C5" w:rsidP="00F41A1A">
            <w:pPr>
              <w:suppressAutoHyphens/>
              <w:spacing w:line="276" w:lineRule="auto"/>
              <w:rPr>
                <w:rFonts w:eastAsia="Times New Roman" w:cs="Arial"/>
                <w:lang w:eastAsia="ar-SA"/>
              </w:rPr>
            </w:pPr>
            <w:r w:rsidRPr="00F41A1A">
              <w:rPr>
                <w:rFonts w:eastAsia="Times New Roman" w:cs="Arial"/>
                <w:b/>
                <w:lang w:eastAsia="ar-SA"/>
              </w:rPr>
              <w:t>Główne źródła i formy finansowania</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A81EE" w14:textId="77777777" w:rsidR="00C709C5" w:rsidRPr="00F41A1A" w:rsidRDefault="00C709C5" w:rsidP="00F41A1A">
            <w:pPr>
              <w:numPr>
                <w:ilvl w:val="0"/>
                <w:numId w:val="138"/>
              </w:numPr>
              <w:suppressAutoHyphens/>
              <w:autoSpaceDE w:val="0"/>
              <w:spacing w:after="120" w:line="276" w:lineRule="auto"/>
              <w:ind w:left="330" w:hanging="330"/>
              <w:rPr>
                <w:rFonts w:eastAsia="Times New Roman" w:cs="Arial"/>
                <w:lang w:eastAsia="ar-SA"/>
              </w:rPr>
            </w:pPr>
            <w:r w:rsidRPr="00F41A1A">
              <w:rPr>
                <w:rFonts w:eastAsia="Times New Roman" w:cs="Arial"/>
                <w:lang w:eastAsia="ar-SA"/>
              </w:rPr>
              <w:t>WFOŚiGW</w:t>
            </w:r>
          </w:p>
          <w:p w14:paraId="0BD75577" w14:textId="77777777" w:rsidR="00C709C5" w:rsidRPr="00F41A1A" w:rsidRDefault="00C709C5" w:rsidP="00F41A1A">
            <w:pPr>
              <w:numPr>
                <w:ilvl w:val="0"/>
                <w:numId w:val="138"/>
              </w:numPr>
              <w:suppressAutoHyphens/>
              <w:autoSpaceDE w:val="0"/>
              <w:spacing w:after="120" w:line="276" w:lineRule="auto"/>
              <w:ind w:left="273" w:hanging="273"/>
              <w:rPr>
                <w:rFonts w:eastAsia="Times New Roman" w:cs="Arial"/>
                <w:color w:val="FF0000"/>
                <w:lang w:eastAsia="ar-SA"/>
              </w:rPr>
            </w:pPr>
            <w:r w:rsidRPr="00F41A1A">
              <w:rPr>
                <w:rFonts w:eastAsia="Times New Roman" w:cs="Arial"/>
                <w:lang w:eastAsia="ar-SA"/>
              </w:rPr>
              <w:t>Środki własne</w:t>
            </w:r>
          </w:p>
        </w:tc>
      </w:tr>
      <w:tr w:rsidR="00C709C5" w:rsidRPr="00C709C5" w14:paraId="642BCD42" w14:textId="77777777" w:rsidTr="009D1EB1">
        <w:tc>
          <w:tcPr>
            <w:tcW w:w="2802" w:type="dxa"/>
            <w:tcBorders>
              <w:top w:val="single" w:sz="4" w:space="0" w:color="000000"/>
              <w:left w:val="single" w:sz="4" w:space="0" w:color="000000"/>
              <w:bottom w:val="single" w:sz="4" w:space="0" w:color="000000"/>
            </w:tcBorders>
            <w:shd w:val="clear" w:color="auto" w:fill="E6E6E6"/>
            <w:vAlign w:val="center"/>
          </w:tcPr>
          <w:p w14:paraId="2EC3709C" w14:textId="77777777" w:rsidR="00C709C5" w:rsidRPr="00F41A1A" w:rsidRDefault="00C709C5" w:rsidP="00F41A1A">
            <w:pPr>
              <w:suppressAutoHyphens/>
              <w:spacing w:line="276" w:lineRule="auto"/>
              <w:rPr>
                <w:rFonts w:eastAsia="Times New Roman" w:cs="Arial"/>
                <w:i/>
                <w:lang w:eastAsia="ar-SA"/>
              </w:rPr>
            </w:pPr>
            <w:r w:rsidRPr="00F41A1A">
              <w:rPr>
                <w:rFonts w:eastAsia="Times New Roman" w:cs="Arial"/>
                <w:b/>
                <w:lang w:eastAsia="ar-SA"/>
              </w:rPr>
              <w:t>Przedsięwzięcie strategiczne</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3CA12" w14:textId="5497B6F9" w:rsidR="00C709C5" w:rsidRPr="00F41A1A" w:rsidRDefault="00B7774B" w:rsidP="00F41A1A">
            <w:pPr>
              <w:suppressAutoHyphens/>
              <w:snapToGrid w:val="0"/>
              <w:spacing w:before="120" w:after="120" w:line="276" w:lineRule="auto"/>
              <w:rPr>
                <w:rFonts w:eastAsia="Times New Roman" w:cs="Arial"/>
                <w:b/>
                <w:color w:val="FF0000"/>
                <w:lang w:eastAsia="ar-SA"/>
              </w:rPr>
            </w:pPr>
            <w:r w:rsidRPr="00F41A1A">
              <w:rPr>
                <w:rFonts w:cs="Arial"/>
                <w:b/>
              </w:rPr>
              <w:t>Modernizacja istniejącej instalacji do termicznego przekształcania odpadów medycznych i weterynaryjnych przy Szpitalu Specjalistycznym im. J.K. Łukowicza w Chojnicach</w:t>
            </w:r>
            <w:r w:rsidRPr="00265C57">
              <w:rPr>
                <w:rFonts w:cs="Arial"/>
                <w:b/>
              </w:rPr>
              <w:t>.</w:t>
            </w:r>
          </w:p>
        </w:tc>
      </w:tr>
    </w:tbl>
    <w:p w14:paraId="2F96CCB2" w14:textId="77777777" w:rsidR="00C709C5" w:rsidRPr="00F41A1A" w:rsidRDefault="00C709C5" w:rsidP="00F41A1A">
      <w:pPr>
        <w:spacing w:line="276" w:lineRule="auto"/>
        <w:rPr>
          <w:rFonts w:cs="Arial"/>
        </w:rPr>
      </w:pPr>
    </w:p>
    <w:tbl>
      <w:tblPr>
        <w:tblW w:w="9534" w:type="dxa"/>
        <w:tblInd w:w="-5" w:type="dxa"/>
        <w:tblLayout w:type="fixed"/>
        <w:tblLook w:val="0000" w:firstRow="0" w:lastRow="0" w:firstColumn="0" w:lastColumn="0" w:noHBand="0" w:noVBand="0"/>
      </w:tblPr>
      <w:tblGrid>
        <w:gridCol w:w="2802"/>
        <w:gridCol w:w="6732"/>
      </w:tblGrid>
      <w:tr w:rsidR="00682232" w:rsidRPr="00F30DA6" w14:paraId="0D65E110" w14:textId="77777777" w:rsidTr="00CA30BD">
        <w:trPr>
          <w:trHeight w:val="470"/>
        </w:trPr>
        <w:tc>
          <w:tcPr>
            <w:tcW w:w="2802" w:type="dxa"/>
            <w:tcBorders>
              <w:top w:val="single" w:sz="4" w:space="0" w:color="000000"/>
              <w:left w:val="single" w:sz="4" w:space="0" w:color="000000"/>
              <w:bottom w:val="single" w:sz="4" w:space="0" w:color="000000"/>
            </w:tcBorders>
            <w:shd w:val="clear" w:color="auto" w:fill="E6E6E6"/>
            <w:vAlign w:val="center"/>
          </w:tcPr>
          <w:p w14:paraId="6890EA44" w14:textId="77777777" w:rsidR="00682232" w:rsidRPr="00F41A1A" w:rsidRDefault="00682232" w:rsidP="00F41A1A">
            <w:pPr>
              <w:spacing w:line="276" w:lineRule="auto"/>
              <w:rPr>
                <w:rFonts w:cs="Arial"/>
                <w:b/>
              </w:rPr>
            </w:pPr>
            <w:r w:rsidRPr="00F41A1A">
              <w:rPr>
                <w:rFonts w:cs="Arial"/>
                <w:b/>
              </w:rPr>
              <w:t>Zobowiązanie z SRWP 2030</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81FBA" w14:textId="77777777" w:rsidR="00682232" w:rsidRPr="00F41A1A" w:rsidRDefault="00682232" w:rsidP="00F41A1A">
            <w:pPr>
              <w:autoSpaceDE w:val="0"/>
              <w:spacing w:before="120" w:after="120" w:line="276" w:lineRule="auto"/>
              <w:rPr>
                <w:rFonts w:cs="Arial"/>
                <w:b/>
                <w:sz w:val="24"/>
                <w:szCs w:val="24"/>
              </w:rPr>
            </w:pPr>
            <w:r w:rsidRPr="00F41A1A">
              <w:rPr>
                <w:rFonts w:cs="Arial"/>
                <w:b/>
                <w:sz w:val="24"/>
                <w:szCs w:val="24"/>
              </w:rPr>
              <w:t xml:space="preserve">Współpraca z pomorskimi JST oraz innymi regionami w Polsce oraz Europie w celu wymiany informacji i współpracy w obszarze energetyki, zwłaszcza w aspekcie innowacyjności. </w:t>
            </w:r>
          </w:p>
        </w:tc>
      </w:tr>
      <w:tr w:rsidR="00682232" w:rsidRPr="00F30DA6" w14:paraId="0919D7A5" w14:textId="77777777" w:rsidTr="00CA30BD">
        <w:trPr>
          <w:trHeight w:val="470"/>
        </w:trPr>
        <w:tc>
          <w:tcPr>
            <w:tcW w:w="2802" w:type="dxa"/>
            <w:tcBorders>
              <w:top w:val="single" w:sz="4" w:space="0" w:color="000000"/>
              <w:left w:val="single" w:sz="4" w:space="0" w:color="000000"/>
              <w:bottom w:val="single" w:sz="4" w:space="0" w:color="000000"/>
            </w:tcBorders>
            <w:shd w:val="clear" w:color="auto" w:fill="E6E6E6"/>
            <w:vAlign w:val="center"/>
          </w:tcPr>
          <w:p w14:paraId="1877E906" w14:textId="77777777" w:rsidR="00682232" w:rsidRPr="00F41A1A" w:rsidRDefault="00682232" w:rsidP="00F41A1A">
            <w:pPr>
              <w:spacing w:line="276" w:lineRule="auto"/>
              <w:rPr>
                <w:rFonts w:cs="Arial"/>
                <w:b/>
              </w:rPr>
            </w:pPr>
            <w:r w:rsidRPr="00F41A1A">
              <w:rPr>
                <w:rFonts w:cs="Arial"/>
                <w:b/>
              </w:rPr>
              <w:t>Jednostka odpowiedzialna za realizację lub koordynację</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34639" w14:textId="77777777" w:rsidR="00682232" w:rsidRPr="00F41A1A" w:rsidRDefault="00682232" w:rsidP="00F41A1A">
            <w:pPr>
              <w:autoSpaceDE w:val="0"/>
              <w:spacing w:before="120" w:after="120" w:line="276" w:lineRule="auto"/>
              <w:rPr>
                <w:rFonts w:cs="Arial"/>
              </w:rPr>
            </w:pPr>
            <w:r w:rsidRPr="00F41A1A">
              <w:rPr>
                <w:rFonts w:cs="Arial"/>
              </w:rPr>
              <w:t>Samorząd Województwa Pomorskiego</w:t>
            </w:r>
          </w:p>
        </w:tc>
      </w:tr>
      <w:tr w:rsidR="00682232" w:rsidRPr="00F30DA6" w14:paraId="29D50620"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3F728DBD" w14:textId="77777777" w:rsidR="00682232" w:rsidRPr="00F41A1A" w:rsidRDefault="00682232" w:rsidP="00F41A1A">
            <w:pPr>
              <w:spacing w:line="276" w:lineRule="auto"/>
              <w:rPr>
                <w:rFonts w:cs="Arial"/>
              </w:rPr>
            </w:pPr>
            <w:r w:rsidRPr="00F41A1A">
              <w:rPr>
                <w:rFonts w:cs="Arial"/>
                <w:b/>
              </w:rPr>
              <w:t>Termin realizacji</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4595D" w14:textId="77777777" w:rsidR="00682232" w:rsidRPr="00F41A1A" w:rsidRDefault="00682232" w:rsidP="00F41A1A">
            <w:pPr>
              <w:snapToGrid w:val="0"/>
              <w:spacing w:before="120" w:after="120" w:line="276" w:lineRule="auto"/>
              <w:rPr>
                <w:rFonts w:cs="Arial"/>
              </w:rPr>
            </w:pPr>
            <w:r w:rsidRPr="00F41A1A">
              <w:rPr>
                <w:rFonts w:cs="Arial"/>
              </w:rPr>
              <w:t>2021-2030</w:t>
            </w:r>
          </w:p>
        </w:tc>
      </w:tr>
      <w:tr w:rsidR="00682232" w:rsidRPr="00F30DA6" w14:paraId="2EA96292" w14:textId="77777777" w:rsidTr="00CA30BD">
        <w:trPr>
          <w:trHeight w:val="825"/>
        </w:trPr>
        <w:tc>
          <w:tcPr>
            <w:tcW w:w="2802" w:type="dxa"/>
            <w:tcBorders>
              <w:top w:val="single" w:sz="4" w:space="0" w:color="000000"/>
              <w:left w:val="single" w:sz="4" w:space="0" w:color="000000"/>
              <w:bottom w:val="single" w:sz="4" w:space="0" w:color="000000"/>
            </w:tcBorders>
            <w:shd w:val="clear" w:color="auto" w:fill="E6E6E6"/>
            <w:vAlign w:val="center"/>
          </w:tcPr>
          <w:p w14:paraId="6C58BC16" w14:textId="77777777" w:rsidR="00682232" w:rsidRPr="00F41A1A" w:rsidRDefault="00682232" w:rsidP="00F41A1A">
            <w:pPr>
              <w:spacing w:line="276" w:lineRule="auto"/>
              <w:rPr>
                <w:rFonts w:cs="Arial"/>
              </w:rPr>
            </w:pPr>
            <w:r w:rsidRPr="00F41A1A">
              <w:rPr>
                <w:rFonts w:cs="Arial"/>
                <w:b/>
              </w:rPr>
              <w:t>Główne etapy realizacji</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47641" w14:textId="77777777" w:rsidR="00682232" w:rsidRPr="00F41A1A" w:rsidRDefault="00682232" w:rsidP="00F41A1A">
            <w:pPr>
              <w:spacing w:before="120" w:after="120" w:line="276" w:lineRule="auto"/>
              <w:rPr>
                <w:rFonts w:cs="Arial"/>
              </w:rPr>
            </w:pPr>
            <w:r w:rsidRPr="00F41A1A">
              <w:rPr>
                <w:rFonts w:cs="Arial"/>
              </w:rPr>
              <w:t>Zadanie ciągłe</w:t>
            </w:r>
          </w:p>
        </w:tc>
      </w:tr>
      <w:tr w:rsidR="00682232" w:rsidRPr="00F30DA6" w14:paraId="22BC33C5" w14:textId="77777777" w:rsidTr="00CA30BD">
        <w:trPr>
          <w:trHeight w:val="406"/>
        </w:trPr>
        <w:tc>
          <w:tcPr>
            <w:tcW w:w="2802" w:type="dxa"/>
            <w:tcBorders>
              <w:top w:val="single" w:sz="4" w:space="0" w:color="000000"/>
              <w:left w:val="single" w:sz="4" w:space="0" w:color="000000"/>
              <w:bottom w:val="single" w:sz="4" w:space="0" w:color="000000"/>
            </w:tcBorders>
            <w:shd w:val="clear" w:color="auto" w:fill="E6E6E6"/>
            <w:vAlign w:val="center"/>
          </w:tcPr>
          <w:p w14:paraId="33375567" w14:textId="77777777" w:rsidR="00682232" w:rsidRPr="00F41A1A" w:rsidRDefault="00682232" w:rsidP="00F41A1A">
            <w:pPr>
              <w:spacing w:line="276" w:lineRule="auto"/>
              <w:rPr>
                <w:rFonts w:cs="Arial"/>
              </w:rPr>
            </w:pPr>
            <w:r w:rsidRPr="00F41A1A">
              <w:rPr>
                <w:rFonts w:cs="Arial"/>
                <w:b/>
              </w:rPr>
              <w:t>Kluczowi partnerzy</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42C81" w14:textId="77777777" w:rsidR="00682232" w:rsidRPr="00F41A1A" w:rsidRDefault="00682232" w:rsidP="00F41A1A">
            <w:pPr>
              <w:spacing w:before="120" w:after="120" w:line="276" w:lineRule="auto"/>
              <w:rPr>
                <w:rFonts w:cs="Arial"/>
              </w:rPr>
            </w:pPr>
            <w:r w:rsidRPr="00F41A1A">
              <w:rPr>
                <w:rFonts w:cs="Arial"/>
              </w:rPr>
              <w:t>Gminy województwa pomorskiego</w:t>
            </w:r>
          </w:p>
        </w:tc>
      </w:tr>
      <w:tr w:rsidR="00682232" w:rsidRPr="00F30DA6" w14:paraId="36A499A7" w14:textId="77777777" w:rsidTr="00CA30BD">
        <w:trPr>
          <w:trHeight w:val="441"/>
        </w:trPr>
        <w:tc>
          <w:tcPr>
            <w:tcW w:w="2802" w:type="dxa"/>
            <w:tcBorders>
              <w:top w:val="single" w:sz="4" w:space="0" w:color="000000"/>
              <w:left w:val="single" w:sz="4" w:space="0" w:color="000000"/>
              <w:bottom w:val="single" w:sz="4" w:space="0" w:color="000000"/>
            </w:tcBorders>
            <w:shd w:val="clear" w:color="auto" w:fill="E6E6E6"/>
            <w:vAlign w:val="center"/>
          </w:tcPr>
          <w:p w14:paraId="291ADD6A" w14:textId="77777777" w:rsidR="00682232" w:rsidRPr="00F41A1A" w:rsidRDefault="00682232" w:rsidP="00F41A1A">
            <w:pPr>
              <w:spacing w:line="276" w:lineRule="auto"/>
              <w:rPr>
                <w:rFonts w:cs="Arial"/>
              </w:rPr>
            </w:pPr>
            <w:r w:rsidRPr="00F41A1A">
              <w:rPr>
                <w:rFonts w:cs="Arial"/>
                <w:b/>
              </w:rPr>
              <w:t>Szacunkowy koszt (w zł)</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D04FA" w14:textId="77777777" w:rsidR="00682232" w:rsidRPr="00F41A1A" w:rsidRDefault="00682232" w:rsidP="00F41A1A">
            <w:pPr>
              <w:snapToGrid w:val="0"/>
              <w:spacing w:before="120" w:after="120" w:line="276" w:lineRule="auto"/>
              <w:rPr>
                <w:rFonts w:cs="Arial"/>
              </w:rPr>
            </w:pPr>
            <w:r w:rsidRPr="00F41A1A">
              <w:rPr>
                <w:rFonts w:cs="Arial"/>
              </w:rPr>
              <w:t>100 000</w:t>
            </w:r>
          </w:p>
        </w:tc>
      </w:tr>
      <w:tr w:rsidR="00682232" w:rsidRPr="00F30DA6" w14:paraId="6CF5F5DD" w14:textId="77777777" w:rsidTr="00CA30BD">
        <w:trPr>
          <w:trHeight w:val="441"/>
        </w:trPr>
        <w:tc>
          <w:tcPr>
            <w:tcW w:w="2802" w:type="dxa"/>
            <w:tcBorders>
              <w:top w:val="single" w:sz="4" w:space="0" w:color="000000"/>
              <w:left w:val="single" w:sz="4" w:space="0" w:color="000000"/>
              <w:bottom w:val="single" w:sz="4" w:space="0" w:color="000000"/>
            </w:tcBorders>
            <w:shd w:val="clear" w:color="auto" w:fill="E6E6E6"/>
            <w:vAlign w:val="center"/>
          </w:tcPr>
          <w:p w14:paraId="63A7634C" w14:textId="77777777" w:rsidR="00682232" w:rsidRPr="00F41A1A" w:rsidRDefault="00682232" w:rsidP="00F41A1A">
            <w:pPr>
              <w:spacing w:line="276" w:lineRule="auto"/>
              <w:rPr>
                <w:rFonts w:cs="Arial"/>
              </w:rPr>
            </w:pPr>
            <w:r w:rsidRPr="00F41A1A">
              <w:rPr>
                <w:rFonts w:cs="Arial"/>
                <w:b/>
              </w:rPr>
              <w:t>Główne źródła i formy finansowania</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94D54" w14:textId="77777777" w:rsidR="00682232" w:rsidRPr="00F41A1A" w:rsidRDefault="00682232" w:rsidP="00F41A1A">
            <w:pPr>
              <w:numPr>
                <w:ilvl w:val="0"/>
                <w:numId w:val="140"/>
              </w:numPr>
              <w:suppressAutoHyphens/>
              <w:autoSpaceDE w:val="0"/>
              <w:spacing w:after="120" w:line="276" w:lineRule="auto"/>
              <w:ind w:left="352" w:hanging="284"/>
              <w:rPr>
                <w:rFonts w:cs="Arial"/>
              </w:rPr>
            </w:pPr>
            <w:r w:rsidRPr="00F41A1A">
              <w:rPr>
                <w:rFonts w:cs="Arial"/>
              </w:rPr>
              <w:t>WFOŚiGW</w:t>
            </w:r>
          </w:p>
          <w:p w14:paraId="3F384683" w14:textId="77777777" w:rsidR="00682232" w:rsidRPr="00F41A1A" w:rsidRDefault="00682232" w:rsidP="00F41A1A">
            <w:pPr>
              <w:numPr>
                <w:ilvl w:val="0"/>
                <w:numId w:val="140"/>
              </w:numPr>
              <w:suppressAutoHyphens/>
              <w:autoSpaceDE w:val="0"/>
              <w:spacing w:after="120" w:line="276" w:lineRule="auto"/>
              <w:ind w:left="319" w:hanging="284"/>
              <w:rPr>
                <w:rFonts w:cs="Arial"/>
              </w:rPr>
            </w:pPr>
            <w:r w:rsidRPr="00F41A1A">
              <w:rPr>
                <w:rFonts w:cs="Arial"/>
              </w:rPr>
              <w:t xml:space="preserve">Środki własne </w:t>
            </w:r>
          </w:p>
        </w:tc>
      </w:tr>
      <w:tr w:rsidR="00682232" w:rsidRPr="00F30DA6" w14:paraId="467EBC68"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32E61D2A" w14:textId="77777777" w:rsidR="00682232" w:rsidRPr="00F41A1A" w:rsidRDefault="00682232" w:rsidP="00F41A1A">
            <w:pPr>
              <w:spacing w:line="276" w:lineRule="auto"/>
              <w:rPr>
                <w:rFonts w:cs="Arial"/>
                <w:i/>
              </w:rPr>
            </w:pPr>
            <w:r w:rsidRPr="00F41A1A">
              <w:rPr>
                <w:rFonts w:cs="Arial"/>
                <w:b/>
              </w:rPr>
              <w:t>Przedsięwzięcie strategiczne</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B417" w14:textId="77777777" w:rsidR="00682232" w:rsidRPr="00F41A1A" w:rsidRDefault="00682232" w:rsidP="00F41A1A">
            <w:pPr>
              <w:snapToGrid w:val="0"/>
              <w:spacing w:before="120" w:after="120" w:line="276" w:lineRule="auto"/>
              <w:rPr>
                <w:rFonts w:cs="Arial"/>
              </w:rPr>
            </w:pPr>
            <w:r w:rsidRPr="00F41A1A">
              <w:rPr>
                <w:rFonts w:cs="Arial"/>
              </w:rPr>
              <w:t xml:space="preserve">Brak </w:t>
            </w:r>
          </w:p>
        </w:tc>
      </w:tr>
      <w:tr w:rsidR="00682232" w:rsidRPr="00F30DA6" w14:paraId="5B1ACDA0"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070ECAC2" w14:textId="77777777" w:rsidR="00682232" w:rsidRPr="00F41A1A" w:rsidRDefault="00682232" w:rsidP="00F41A1A">
            <w:pPr>
              <w:spacing w:line="276" w:lineRule="auto"/>
              <w:rPr>
                <w:rFonts w:cs="Arial"/>
                <w:b/>
              </w:rPr>
            </w:pPr>
            <w:r w:rsidRPr="00F41A1A">
              <w:rPr>
                <w:rFonts w:cs="Arial"/>
                <w:b/>
              </w:rPr>
              <w:t>Zobowiązanie z SRWP 2030</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53A4F" w14:textId="77777777" w:rsidR="00682232" w:rsidRPr="00F41A1A" w:rsidRDefault="00682232" w:rsidP="00F41A1A">
            <w:pPr>
              <w:spacing w:before="120" w:after="120" w:line="276" w:lineRule="auto"/>
              <w:rPr>
                <w:rFonts w:cs="Arial"/>
                <w:b/>
                <w:sz w:val="24"/>
                <w:szCs w:val="24"/>
              </w:rPr>
            </w:pPr>
            <w:r w:rsidRPr="00F41A1A">
              <w:rPr>
                <w:rFonts w:cs="Arial"/>
                <w:b/>
                <w:sz w:val="24"/>
                <w:szCs w:val="24"/>
              </w:rPr>
              <w:t>Stały monitoring, analizy i ewaluacje dotyczące rozwoju inwestycji energetycznych wraz z ich otoczeniem biznesowo-prawnym w regionie w celu mierzenia dynamiki rozwoju, skuteczności podejmowanych działań i nowych trendów w sektorze energii.</w:t>
            </w:r>
          </w:p>
        </w:tc>
      </w:tr>
      <w:tr w:rsidR="00682232" w:rsidRPr="00F30DA6" w14:paraId="3D8B364E"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2E4F66AA" w14:textId="77777777" w:rsidR="00682232" w:rsidRPr="00F41A1A" w:rsidRDefault="00682232" w:rsidP="00F41A1A">
            <w:pPr>
              <w:spacing w:line="276" w:lineRule="auto"/>
              <w:rPr>
                <w:rFonts w:cs="Arial"/>
                <w:b/>
              </w:rPr>
            </w:pPr>
            <w:r w:rsidRPr="00F41A1A">
              <w:rPr>
                <w:rFonts w:cs="Arial"/>
                <w:b/>
              </w:rPr>
              <w:t>Jednostka odpowiedzialna za realizację lub koordynację</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2650B" w14:textId="77777777" w:rsidR="00682232" w:rsidRPr="00F41A1A" w:rsidRDefault="00682232" w:rsidP="00F41A1A">
            <w:pPr>
              <w:spacing w:before="120" w:after="120" w:line="276" w:lineRule="auto"/>
              <w:rPr>
                <w:rFonts w:cs="Arial"/>
              </w:rPr>
            </w:pPr>
            <w:r w:rsidRPr="00F41A1A">
              <w:rPr>
                <w:rFonts w:cs="Arial"/>
              </w:rPr>
              <w:t>Samorząd Województwa Pomorskiego</w:t>
            </w:r>
          </w:p>
        </w:tc>
      </w:tr>
      <w:tr w:rsidR="00682232" w:rsidRPr="00F30DA6" w14:paraId="01313E96"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20AF29FA" w14:textId="77777777" w:rsidR="00682232" w:rsidRPr="00F41A1A" w:rsidRDefault="00682232" w:rsidP="00F41A1A">
            <w:pPr>
              <w:spacing w:line="276" w:lineRule="auto"/>
              <w:rPr>
                <w:rFonts w:cs="Arial"/>
              </w:rPr>
            </w:pPr>
            <w:r w:rsidRPr="00F41A1A">
              <w:rPr>
                <w:rFonts w:cs="Arial"/>
                <w:b/>
              </w:rPr>
              <w:t>Termin realizacji</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A14EA" w14:textId="77777777" w:rsidR="00682232" w:rsidRPr="00F41A1A" w:rsidRDefault="00682232" w:rsidP="00F41A1A">
            <w:pPr>
              <w:snapToGrid w:val="0"/>
              <w:spacing w:before="120" w:after="120" w:line="276" w:lineRule="auto"/>
              <w:rPr>
                <w:rFonts w:cs="Arial"/>
              </w:rPr>
            </w:pPr>
            <w:r w:rsidRPr="00F41A1A">
              <w:rPr>
                <w:rFonts w:cs="Arial"/>
              </w:rPr>
              <w:t>2021-2030</w:t>
            </w:r>
          </w:p>
        </w:tc>
      </w:tr>
      <w:tr w:rsidR="00682232" w:rsidRPr="00F30DA6" w14:paraId="3477EDC6"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593AB16B" w14:textId="77777777" w:rsidR="00682232" w:rsidRPr="00F41A1A" w:rsidRDefault="00682232" w:rsidP="00F41A1A">
            <w:pPr>
              <w:spacing w:line="276" w:lineRule="auto"/>
              <w:rPr>
                <w:rFonts w:cs="Arial"/>
              </w:rPr>
            </w:pPr>
            <w:r w:rsidRPr="00F41A1A">
              <w:rPr>
                <w:rFonts w:cs="Arial"/>
                <w:b/>
              </w:rPr>
              <w:t>Główne etapy realizacji</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5472A" w14:textId="77777777" w:rsidR="00682232" w:rsidRPr="00F41A1A" w:rsidRDefault="00682232" w:rsidP="00F41A1A">
            <w:pPr>
              <w:autoSpaceDE w:val="0"/>
              <w:spacing w:after="120" w:line="276" w:lineRule="auto"/>
              <w:rPr>
                <w:rFonts w:cs="Arial"/>
              </w:rPr>
            </w:pPr>
            <w:r w:rsidRPr="00F41A1A">
              <w:rPr>
                <w:rFonts w:cs="Arial"/>
              </w:rPr>
              <w:t>Zadanie ciągłe</w:t>
            </w:r>
          </w:p>
        </w:tc>
      </w:tr>
      <w:tr w:rsidR="00682232" w:rsidRPr="00F30DA6" w14:paraId="3A75BDF4"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77E9A4C3" w14:textId="77777777" w:rsidR="00682232" w:rsidRPr="00F41A1A" w:rsidRDefault="00682232" w:rsidP="00F41A1A">
            <w:pPr>
              <w:spacing w:line="276" w:lineRule="auto"/>
              <w:rPr>
                <w:rFonts w:cs="Arial"/>
              </w:rPr>
            </w:pPr>
            <w:r w:rsidRPr="00F41A1A">
              <w:rPr>
                <w:rFonts w:cs="Arial"/>
                <w:b/>
              </w:rPr>
              <w:lastRenderedPageBreak/>
              <w:t>Kluczowi partnerzy</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2B2E4" w14:textId="77777777" w:rsidR="00682232" w:rsidRPr="00F41A1A" w:rsidRDefault="00682232" w:rsidP="00F41A1A">
            <w:pPr>
              <w:spacing w:before="120" w:after="120" w:line="276" w:lineRule="auto"/>
              <w:rPr>
                <w:rFonts w:cs="Arial"/>
              </w:rPr>
            </w:pPr>
            <w:r w:rsidRPr="00F41A1A">
              <w:rPr>
                <w:rFonts w:cs="Arial"/>
              </w:rPr>
              <w:t>Gminy województwa pomorskiego</w:t>
            </w:r>
          </w:p>
        </w:tc>
      </w:tr>
      <w:tr w:rsidR="00682232" w:rsidRPr="00F30DA6" w14:paraId="06B0264F"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52050D69" w14:textId="77777777" w:rsidR="00682232" w:rsidRPr="00F41A1A" w:rsidRDefault="00682232" w:rsidP="00F41A1A">
            <w:pPr>
              <w:spacing w:line="276" w:lineRule="auto"/>
              <w:rPr>
                <w:rFonts w:cs="Arial"/>
              </w:rPr>
            </w:pPr>
            <w:r w:rsidRPr="00F41A1A">
              <w:rPr>
                <w:rFonts w:cs="Arial"/>
                <w:b/>
              </w:rPr>
              <w:t>Szacunkowy koszt (w zł)</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051D5" w14:textId="77777777" w:rsidR="00682232" w:rsidRPr="00F41A1A" w:rsidRDefault="00682232" w:rsidP="00F41A1A">
            <w:pPr>
              <w:snapToGrid w:val="0"/>
              <w:spacing w:before="120" w:after="120" w:line="276" w:lineRule="auto"/>
              <w:rPr>
                <w:rFonts w:cs="Arial"/>
              </w:rPr>
            </w:pPr>
            <w:r w:rsidRPr="00F41A1A">
              <w:rPr>
                <w:rFonts w:cs="Arial"/>
              </w:rPr>
              <w:t>100 000</w:t>
            </w:r>
          </w:p>
        </w:tc>
      </w:tr>
      <w:tr w:rsidR="00682232" w:rsidRPr="00F30DA6" w14:paraId="7F7C12BE"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2EBA5494" w14:textId="77777777" w:rsidR="00682232" w:rsidRPr="00F41A1A" w:rsidRDefault="00682232" w:rsidP="00F41A1A">
            <w:pPr>
              <w:spacing w:line="276" w:lineRule="auto"/>
              <w:rPr>
                <w:rFonts w:cs="Arial"/>
              </w:rPr>
            </w:pPr>
            <w:r w:rsidRPr="00F41A1A">
              <w:rPr>
                <w:rFonts w:cs="Arial"/>
                <w:b/>
              </w:rPr>
              <w:t>Główne źródła i formy finansowania</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B8E3A" w14:textId="77777777" w:rsidR="00682232" w:rsidRPr="00F41A1A" w:rsidRDefault="00682232" w:rsidP="00F41A1A">
            <w:pPr>
              <w:numPr>
                <w:ilvl w:val="0"/>
                <w:numId w:val="44"/>
              </w:numPr>
              <w:suppressAutoHyphens/>
              <w:autoSpaceDE w:val="0"/>
              <w:spacing w:after="120" w:line="276" w:lineRule="auto"/>
              <w:ind w:left="319" w:hanging="284"/>
              <w:rPr>
                <w:rFonts w:cs="Arial"/>
              </w:rPr>
            </w:pPr>
            <w:r w:rsidRPr="00F41A1A">
              <w:rPr>
                <w:rFonts w:cs="Arial"/>
              </w:rPr>
              <w:t>WFOŚiGW</w:t>
            </w:r>
          </w:p>
          <w:p w14:paraId="169C2675" w14:textId="77777777" w:rsidR="00682232" w:rsidRPr="00F41A1A" w:rsidRDefault="00682232" w:rsidP="00F41A1A">
            <w:pPr>
              <w:numPr>
                <w:ilvl w:val="0"/>
                <w:numId w:val="44"/>
              </w:numPr>
              <w:suppressAutoHyphens/>
              <w:autoSpaceDE w:val="0"/>
              <w:spacing w:after="120" w:line="276" w:lineRule="auto"/>
              <w:ind w:left="319" w:hanging="284"/>
              <w:rPr>
                <w:rFonts w:cs="Arial"/>
              </w:rPr>
            </w:pPr>
            <w:r w:rsidRPr="00F41A1A">
              <w:rPr>
                <w:rFonts w:cs="Arial"/>
              </w:rPr>
              <w:t>Środki własne</w:t>
            </w:r>
          </w:p>
        </w:tc>
      </w:tr>
      <w:tr w:rsidR="00682232" w:rsidRPr="00F30DA6" w14:paraId="3B2A0D19"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55E804B9" w14:textId="77777777" w:rsidR="00682232" w:rsidRPr="00F41A1A" w:rsidRDefault="00682232" w:rsidP="00F41A1A">
            <w:pPr>
              <w:spacing w:line="276" w:lineRule="auto"/>
              <w:rPr>
                <w:rFonts w:cs="Arial"/>
                <w:i/>
              </w:rPr>
            </w:pPr>
            <w:r w:rsidRPr="00F41A1A">
              <w:rPr>
                <w:rFonts w:cs="Arial"/>
                <w:b/>
              </w:rPr>
              <w:t>Przedsięwzięcie strategiczne</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A173B" w14:textId="77777777" w:rsidR="00682232" w:rsidRPr="00F41A1A" w:rsidRDefault="00682232" w:rsidP="00F41A1A">
            <w:pPr>
              <w:snapToGrid w:val="0"/>
              <w:spacing w:before="120" w:after="120" w:line="276" w:lineRule="auto"/>
              <w:rPr>
                <w:rFonts w:cs="Arial"/>
              </w:rPr>
            </w:pPr>
            <w:r w:rsidRPr="00F41A1A">
              <w:rPr>
                <w:rFonts w:cs="Arial"/>
              </w:rPr>
              <w:t>Brak</w:t>
            </w:r>
          </w:p>
        </w:tc>
      </w:tr>
      <w:tr w:rsidR="00682232" w:rsidRPr="00F30DA6" w14:paraId="618F9B32"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574549AE" w14:textId="77777777" w:rsidR="00682232" w:rsidRPr="00F41A1A" w:rsidRDefault="00682232" w:rsidP="00F41A1A">
            <w:pPr>
              <w:spacing w:line="276" w:lineRule="auto"/>
              <w:rPr>
                <w:rFonts w:cs="Arial"/>
                <w:b/>
              </w:rPr>
            </w:pPr>
            <w:r w:rsidRPr="00F41A1A">
              <w:rPr>
                <w:rFonts w:cs="Arial"/>
                <w:b/>
              </w:rPr>
              <w:t>Zobowiązanie z SRWP 2030</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86AA3" w14:textId="77777777" w:rsidR="00682232" w:rsidRPr="00F41A1A" w:rsidRDefault="00682232" w:rsidP="00F41A1A">
            <w:pPr>
              <w:snapToGrid w:val="0"/>
              <w:spacing w:before="120" w:after="120" w:line="276" w:lineRule="auto"/>
              <w:rPr>
                <w:rFonts w:cs="Arial"/>
                <w:b/>
                <w:sz w:val="24"/>
                <w:szCs w:val="24"/>
              </w:rPr>
            </w:pPr>
            <w:r w:rsidRPr="00F41A1A">
              <w:rPr>
                <w:rFonts w:cs="Arial"/>
                <w:b/>
                <w:sz w:val="24"/>
                <w:szCs w:val="24"/>
              </w:rPr>
              <w:t>Koordynacja działań i poszukiwanie JST oraz innych podmiotów zainteresowanych realizacją innowacyjnych projektów pilotażowych, np. w zakresie tworzenia wysp energetycznych (Pomorski Archipelag Wysp Energetycznych).</w:t>
            </w:r>
          </w:p>
        </w:tc>
      </w:tr>
      <w:tr w:rsidR="00682232" w:rsidRPr="00F30DA6" w14:paraId="0F295CC9"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5D41BEE7" w14:textId="77777777" w:rsidR="00682232" w:rsidRPr="00F41A1A" w:rsidRDefault="00682232" w:rsidP="00F41A1A">
            <w:pPr>
              <w:spacing w:line="276" w:lineRule="auto"/>
              <w:rPr>
                <w:rFonts w:cs="Arial"/>
              </w:rPr>
            </w:pPr>
            <w:r w:rsidRPr="00F41A1A">
              <w:rPr>
                <w:rFonts w:cs="Arial"/>
                <w:b/>
              </w:rPr>
              <w:t>Jednostka odpowiedzialna za realizację lub koordynację</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599C8" w14:textId="77777777" w:rsidR="00682232" w:rsidRPr="00F41A1A" w:rsidRDefault="00682232" w:rsidP="00F41A1A">
            <w:pPr>
              <w:spacing w:before="120" w:after="120" w:line="276" w:lineRule="auto"/>
              <w:rPr>
                <w:rFonts w:cs="Arial"/>
              </w:rPr>
            </w:pPr>
            <w:r w:rsidRPr="00F41A1A">
              <w:rPr>
                <w:rFonts w:cs="Arial"/>
              </w:rPr>
              <w:t>Samorząd Województwa Pomorskiego / Jednostka wskazana przez UMWP</w:t>
            </w:r>
          </w:p>
        </w:tc>
      </w:tr>
      <w:tr w:rsidR="00682232" w:rsidRPr="00F30DA6" w14:paraId="64E3AC15"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40D9374D" w14:textId="77777777" w:rsidR="00682232" w:rsidRPr="00F41A1A" w:rsidRDefault="00682232" w:rsidP="00F41A1A">
            <w:pPr>
              <w:spacing w:line="276" w:lineRule="auto"/>
              <w:rPr>
                <w:rFonts w:cs="Arial"/>
              </w:rPr>
            </w:pPr>
            <w:r w:rsidRPr="00F41A1A">
              <w:rPr>
                <w:rFonts w:cs="Arial"/>
                <w:b/>
              </w:rPr>
              <w:t>Termin realizacji</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B6C39" w14:textId="77777777" w:rsidR="00682232" w:rsidRPr="00F41A1A" w:rsidRDefault="00682232" w:rsidP="00F41A1A">
            <w:pPr>
              <w:snapToGrid w:val="0"/>
              <w:spacing w:before="120" w:after="120" w:line="276" w:lineRule="auto"/>
              <w:rPr>
                <w:rFonts w:cs="Arial"/>
              </w:rPr>
            </w:pPr>
            <w:r w:rsidRPr="00F41A1A">
              <w:rPr>
                <w:rFonts w:cs="Arial"/>
              </w:rPr>
              <w:t>2021-2030</w:t>
            </w:r>
          </w:p>
        </w:tc>
      </w:tr>
      <w:tr w:rsidR="00682232" w:rsidRPr="00F30DA6" w14:paraId="31F40D43"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0D4D989E" w14:textId="77777777" w:rsidR="00682232" w:rsidRPr="00F41A1A" w:rsidRDefault="00682232" w:rsidP="00F41A1A">
            <w:pPr>
              <w:spacing w:line="276" w:lineRule="auto"/>
              <w:rPr>
                <w:rFonts w:cs="Arial"/>
              </w:rPr>
            </w:pPr>
            <w:r w:rsidRPr="00F41A1A">
              <w:rPr>
                <w:rFonts w:cs="Arial"/>
                <w:b/>
              </w:rPr>
              <w:t>Główne etapy realizacji</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4A9F4" w14:textId="77777777" w:rsidR="00682232" w:rsidRPr="00F41A1A" w:rsidRDefault="00682232" w:rsidP="00F41A1A">
            <w:pPr>
              <w:snapToGrid w:val="0"/>
              <w:spacing w:before="120" w:after="120" w:line="276" w:lineRule="auto"/>
              <w:rPr>
                <w:rFonts w:cs="Arial"/>
              </w:rPr>
            </w:pPr>
            <w:r w:rsidRPr="00F41A1A">
              <w:rPr>
                <w:rFonts w:cs="Arial"/>
              </w:rPr>
              <w:t>Przedsięwzięcie obejmuje szereg inicjatyw mających na celu tworzenie społeczności energetycznych w formie: Klastera Energii, Spółdzielni Energetycznej, Wyspy Energetycznej, a także Wspólnie eksploatowanej instalacji OZE w modelu prosumenckim na rzecz tzw. prosumentów wirtualnych.</w:t>
            </w:r>
          </w:p>
          <w:p w14:paraId="0358FD91" w14:textId="77777777" w:rsidR="00682232" w:rsidRPr="00F41A1A" w:rsidRDefault="00682232" w:rsidP="00F41A1A">
            <w:pPr>
              <w:snapToGrid w:val="0"/>
              <w:spacing w:before="120" w:after="120" w:line="276" w:lineRule="auto"/>
              <w:rPr>
                <w:rFonts w:cs="Arial"/>
              </w:rPr>
            </w:pPr>
            <w:r w:rsidRPr="00F41A1A">
              <w:rPr>
                <w:rFonts w:cs="Arial"/>
              </w:rPr>
              <w:t>Projekt w swoim zakresie obejmie:</w:t>
            </w:r>
          </w:p>
          <w:p w14:paraId="080443F9" w14:textId="77777777" w:rsidR="00682232" w:rsidRPr="00F41A1A" w:rsidRDefault="00682232" w:rsidP="00F41A1A">
            <w:pPr>
              <w:numPr>
                <w:ilvl w:val="0"/>
                <w:numId w:val="67"/>
              </w:numPr>
              <w:snapToGrid w:val="0"/>
              <w:spacing w:before="120" w:after="120" w:line="276" w:lineRule="auto"/>
              <w:ind w:left="448"/>
              <w:rPr>
                <w:rFonts w:cs="Arial"/>
              </w:rPr>
            </w:pPr>
            <w:r w:rsidRPr="00F41A1A">
              <w:rPr>
                <w:rFonts w:cs="Arial"/>
              </w:rPr>
              <w:t>Wsparcie eksperckie w zakresie prawno-organizacyjnym;</w:t>
            </w:r>
          </w:p>
          <w:p w14:paraId="26B065F3" w14:textId="77777777" w:rsidR="00682232" w:rsidRPr="00F41A1A" w:rsidRDefault="00682232" w:rsidP="00F41A1A">
            <w:pPr>
              <w:numPr>
                <w:ilvl w:val="0"/>
                <w:numId w:val="67"/>
              </w:numPr>
              <w:snapToGrid w:val="0"/>
              <w:spacing w:before="120" w:after="120" w:line="276" w:lineRule="auto"/>
              <w:ind w:left="448"/>
              <w:rPr>
                <w:rFonts w:cs="Arial"/>
              </w:rPr>
            </w:pPr>
            <w:r w:rsidRPr="00F41A1A">
              <w:rPr>
                <w:rFonts w:cs="Arial"/>
              </w:rPr>
              <w:t>Analizowanie dokumentacji w zakresie powołania i rozwoju społeczności energetycznych oraz przygotowania inwestycji;</w:t>
            </w:r>
          </w:p>
          <w:p w14:paraId="5843E17C" w14:textId="77777777" w:rsidR="00682232" w:rsidRPr="00F41A1A" w:rsidRDefault="00682232" w:rsidP="00F41A1A">
            <w:pPr>
              <w:numPr>
                <w:ilvl w:val="0"/>
                <w:numId w:val="67"/>
              </w:numPr>
              <w:snapToGrid w:val="0"/>
              <w:spacing w:before="120" w:after="120" w:line="276" w:lineRule="auto"/>
              <w:ind w:left="448"/>
              <w:rPr>
                <w:rFonts w:cs="Arial"/>
              </w:rPr>
            </w:pPr>
            <w:r w:rsidRPr="00F41A1A">
              <w:rPr>
                <w:rFonts w:cs="Arial"/>
              </w:rPr>
              <w:t>Przygotowywanie podstawnych analiz i rekomendacji;</w:t>
            </w:r>
          </w:p>
          <w:p w14:paraId="3F2E3374" w14:textId="77777777" w:rsidR="00682232" w:rsidRPr="00F41A1A" w:rsidRDefault="00682232" w:rsidP="00F41A1A">
            <w:pPr>
              <w:numPr>
                <w:ilvl w:val="0"/>
                <w:numId w:val="67"/>
              </w:numPr>
              <w:snapToGrid w:val="0"/>
              <w:spacing w:before="120" w:after="120" w:line="276" w:lineRule="auto"/>
              <w:ind w:left="448"/>
              <w:rPr>
                <w:rFonts w:cs="Arial"/>
              </w:rPr>
            </w:pPr>
            <w:r w:rsidRPr="00F41A1A">
              <w:rPr>
                <w:rFonts w:cs="Arial"/>
              </w:rPr>
              <w:t>Zbieranie i wymianę dobrych praktyk;</w:t>
            </w:r>
          </w:p>
          <w:p w14:paraId="6A78C813" w14:textId="77777777" w:rsidR="00682232" w:rsidRPr="00F41A1A" w:rsidRDefault="00682232" w:rsidP="00F41A1A">
            <w:pPr>
              <w:numPr>
                <w:ilvl w:val="0"/>
                <w:numId w:val="67"/>
              </w:numPr>
              <w:snapToGrid w:val="0"/>
              <w:spacing w:before="120" w:after="120" w:line="276" w:lineRule="auto"/>
              <w:ind w:left="448"/>
              <w:rPr>
                <w:rFonts w:cs="Arial"/>
              </w:rPr>
            </w:pPr>
            <w:r w:rsidRPr="00F41A1A">
              <w:rPr>
                <w:rFonts w:cs="Arial"/>
              </w:rPr>
              <w:t>Pomoc przy grupowaniu producentów, konsumentów i prosumentów;</w:t>
            </w:r>
          </w:p>
          <w:p w14:paraId="36A06010" w14:textId="77777777" w:rsidR="00682232" w:rsidRPr="00F41A1A" w:rsidRDefault="00682232" w:rsidP="00F41A1A">
            <w:pPr>
              <w:numPr>
                <w:ilvl w:val="0"/>
                <w:numId w:val="67"/>
              </w:numPr>
              <w:snapToGrid w:val="0"/>
              <w:spacing w:before="120" w:after="120" w:line="276" w:lineRule="auto"/>
              <w:ind w:left="448"/>
              <w:rPr>
                <w:rFonts w:cs="Arial"/>
              </w:rPr>
            </w:pPr>
            <w:r w:rsidRPr="00F41A1A">
              <w:rPr>
                <w:rFonts w:cs="Arial"/>
              </w:rPr>
              <w:t>Wsparcie w koordynacji pracy społeczności;</w:t>
            </w:r>
          </w:p>
          <w:p w14:paraId="41921383" w14:textId="77777777" w:rsidR="00682232" w:rsidRPr="00F41A1A" w:rsidRDefault="00682232" w:rsidP="00F41A1A">
            <w:pPr>
              <w:numPr>
                <w:ilvl w:val="0"/>
                <w:numId w:val="67"/>
              </w:numPr>
              <w:snapToGrid w:val="0"/>
              <w:spacing w:before="120" w:after="120" w:line="276" w:lineRule="auto"/>
              <w:ind w:left="448"/>
              <w:rPr>
                <w:rFonts w:cs="Arial"/>
              </w:rPr>
            </w:pPr>
            <w:r w:rsidRPr="00F41A1A">
              <w:rPr>
                <w:rFonts w:cs="Arial"/>
              </w:rPr>
              <w:t>Dostarczanie narzędzi przydanych do pracy społeczności;</w:t>
            </w:r>
          </w:p>
          <w:p w14:paraId="1C03704B" w14:textId="77777777" w:rsidR="00682232" w:rsidRPr="00F41A1A" w:rsidRDefault="00682232" w:rsidP="00F41A1A">
            <w:pPr>
              <w:numPr>
                <w:ilvl w:val="0"/>
                <w:numId w:val="67"/>
              </w:numPr>
              <w:snapToGrid w:val="0"/>
              <w:spacing w:before="120" w:after="120" w:line="276" w:lineRule="auto"/>
              <w:ind w:left="448"/>
              <w:rPr>
                <w:rFonts w:cs="Arial"/>
              </w:rPr>
            </w:pPr>
            <w:r w:rsidRPr="00F41A1A">
              <w:rPr>
                <w:rFonts w:cs="Arial"/>
              </w:rPr>
              <w:t>Pomoc przy przygotowaniu wniosków o dofinansowanie, realizowaniu i rozliczaniu projektu;</w:t>
            </w:r>
          </w:p>
          <w:p w14:paraId="4AF7AFB5" w14:textId="77777777" w:rsidR="00682232" w:rsidRPr="00F41A1A" w:rsidRDefault="00682232" w:rsidP="00F41A1A">
            <w:pPr>
              <w:numPr>
                <w:ilvl w:val="0"/>
                <w:numId w:val="67"/>
              </w:numPr>
              <w:snapToGrid w:val="0"/>
              <w:spacing w:before="120" w:after="120" w:line="276" w:lineRule="auto"/>
              <w:ind w:left="448"/>
              <w:rPr>
                <w:rFonts w:cs="Arial"/>
              </w:rPr>
            </w:pPr>
            <w:r w:rsidRPr="00F41A1A">
              <w:rPr>
                <w:rFonts w:cs="Arial"/>
              </w:rPr>
              <w:t>Wsparcie finansowe dla realizacji projektów.</w:t>
            </w:r>
          </w:p>
          <w:p w14:paraId="1B1C9104" w14:textId="77777777" w:rsidR="00682232" w:rsidRPr="00F41A1A" w:rsidRDefault="00682232" w:rsidP="00F41A1A">
            <w:pPr>
              <w:snapToGrid w:val="0"/>
              <w:spacing w:before="120" w:after="120" w:line="276" w:lineRule="auto"/>
              <w:rPr>
                <w:rFonts w:cs="Arial"/>
              </w:rPr>
            </w:pPr>
            <w:r w:rsidRPr="00F41A1A">
              <w:rPr>
                <w:rFonts w:cs="Arial"/>
              </w:rPr>
              <w:t>Realizacja powyższych działań ma na celu dążenie społeczności energetycznych do niezależności energetycznej od operatorów systemów dystrybucyjnych (OSD).</w:t>
            </w:r>
          </w:p>
        </w:tc>
      </w:tr>
      <w:tr w:rsidR="00682232" w:rsidRPr="00F30DA6" w14:paraId="01CD8DBE"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7AAD8FC3" w14:textId="77777777" w:rsidR="00682232" w:rsidRPr="00F41A1A" w:rsidRDefault="00682232" w:rsidP="00F41A1A">
            <w:pPr>
              <w:spacing w:line="276" w:lineRule="auto"/>
              <w:rPr>
                <w:rFonts w:cs="Arial"/>
              </w:rPr>
            </w:pPr>
            <w:r w:rsidRPr="00F41A1A">
              <w:rPr>
                <w:rFonts w:cs="Arial"/>
                <w:b/>
              </w:rPr>
              <w:lastRenderedPageBreak/>
              <w:t>Kluczowi partnerzy</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13688" w14:textId="77777777" w:rsidR="00682232" w:rsidRPr="00F41A1A" w:rsidRDefault="00682232" w:rsidP="00F41A1A">
            <w:pPr>
              <w:pStyle w:val="Akapitzlist"/>
              <w:numPr>
                <w:ilvl w:val="0"/>
                <w:numId w:val="93"/>
              </w:numPr>
              <w:spacing w:line="276" w:lineRule="auto"/>
              <w:rPr>
                <w:rFonts w:cs="Arial"/>
              </w:rPr>
            </w:pPr>
            <w:r w:rsidRPr="00F41A1A">
              <w:rPr>
                <w:rFonts w:cs="Arial"/>
              </w:rPr>
              <w:t>Jednostki samorządu terytorialnego i ich związki, w tym spółki komunalne.</w:t>
            </w:r>
          </w:p>
          <w:p w14:paraId="6545E1A3" w14:textId="77777777" w:rsidR="00682232" w:rsidRPr="00F41A1A" w:rsidRDefault="00682232" w:rsidP="00F41A1A">
            <w:pPr>
              <w:pStyle w:val="Akapitzlist"/>
              <w:numPr>
                <w:ilvl w:val="0"/>
                <w:numId w:val="93"/>
              </w:numPr>
              <w:spacing w:line="276" w:lineRule="auto"/>
              <w:rPr>
                <w:rFonts w:cs="Arial"/>
              </w:rPr>
            </w:pPr>
            <w:r w:rsidRPr="00F41A1A">
              <w:rPr>
                <w:rFonts w:cs="Arial"/>
              </w:rPr>
              <w:t>Partnerstwa Przedsiębiorstw (w tym tych prowadzących działalność rolniczą oraz ciepłowniczą) z JST na podstawie zawartych porozumień i listów intencyjnych.</w:t>
            </w:r>
          </w:p>
          <w:p w14:paraId="44EE0926" w14:textId="77777777" w:rsidR="00682232" w:rsidRPr="00F41A1A" w:rsidRDefault="00682232" w:rsidP="00F41A1A">
            <w:pPr>
              <w:pStyle w:val="Akapitzlist"/>
              <w:numPr>
                <w:ilvl w:val="0"/>
                <w:numId w:val="93"/>
              </w:numPr>
              <w:spacing w:line="276" w:lineRule="auto"/>
              <w:rPr>
                <w:rFonts w:cs="Arial"/>
              </w:rPr>
            </w:pPr>
            <w:r w:rsidRPr="00F41A1A">
              <w:rPr>
                <w:rFonts w:cs="Arial"/>
              </w:rPr>
              <w:t>OSD i wytwórcy OZE.</w:t>
            </w:r>
          </w:p>
          <w:p w14:paraId="7AE1D5F6" w14:textId="77777777" w:rsidR="00682232" w:rsidRPr="00F41A1A" w:rsidRDefault="00682232" w:rsidP="00F41A1A">
            <w:pPr>
              <w:pStyle w:val="Akapitzlist"/>
              <w:numPr>
                <w:ilvl w:val="0"/>
                <w:numId w:val="93"/>
              </w:numPr>
              <w:spacing w:line="276" w:lineRule="auto"/>
              <w:rPr>
                <w:rFonts w:eastAsia="Times New Roman" w:cs="Arial"/>
                <w:lang w:eastAsia="pl-PL"/>
              </w:rPr>
            </w:pPr>
            <w:r w:rsidRPr="00F41A1A">
              <w:rPr>
                <w:rFonts w:eastAsia="Times New Roman" w:cs="Arial"/>
                <w:lang w:eastAsia="pl-PL"/>
              </w:rPr>
              <w:t>Stowarzyszenie Obszar Metropolitalny Gdańsk, Gdynia, Sopot.</w:t>
            </w:r>
          </w:p>
          <w:p w14:paraId="44DA326E" w14:textId="77777777" w:rsidR="00682232" w:rsidRPr="00F41A1A" w:rsidRDefault="00682232" w:rsidP="00F41A1A">
            <w:pPr>
              <w:pStyle w:val="Akapitzlist"/>
              <w:numPr>
                <w:ilvl w:val="0"/>
                <w:numId w:val="93"/>
              </w:numPr>
              <w:suppressAutoHyphens/>
              <w:spacing w:after="120" w:line="276" w:lineRule="auto"/>
              <w:rPr>
                <w:rFonts w:cs="Arial"/>
              </w:rPr>
            </w:pPr>
            <w:r w:rsidRPr="00F41A1A">
              <w:rPr>
                <w:rFonts w:eastAsia="Times New Roman" w:cs="Arial"/>
                <w:lang w:eastAsia="pl-PL"/>
              </w:rPr>
              <w:t>Wojewódzki Fundusz Ochrony Środowiska i Gospodarki Wodnej w Gdańsku.</w:t>
            </w:r>
          </w:p>
        </w:tc>
      </w:tr>
      <w:tr w:rsidR="00682232" w:rsidRPr="00F30DA6" w14:paraId="42723F52"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45C35517" w14:textId="77777777" w:rsidR="00682232" w:rsidRPr="00F41A1A" w:rsidRDefault="00682232" w:rsidP="00F41A1A">
            <w:pPr>
              <w:spacing w:line="276" w:lineRule="auto"/>
              <w:rPr>
                <w:rFonts w:cs="Arial"/>
              </w:rPr>
            </w:pPr>
            <w:r w:rsidRPr="00F41A1A">
              <w:rPr>
                <w:rFonts w:cs="Arial"/>
                <w:b/>
              </w:rPr>
              <w:t>Szacunkowy koszt (w zł)</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42D7E" w14:textId="66BF0C71" w:rsidR="00682232" w:rsidRPr="00F41A1A" w:rsidRDefault="00682232" w:rsidP="00F41A1A">
            <w:pPr>
              <w:snapToGrid w:val="0"/>
              <w:spacing w:before="120" w:after="120" w:line="276" w:lineRule="auto"/>
              <w:rPr>
                <w:rFonts w:cs="Arial"/>
              </w:rPr>
            </w:pPr>
            <w:r w:rsidRPr="00F41A1A">
              <w:rPr>
                <w:rFonts w:cs="Arial"/>
              </w:rPr>
              <w:t>10</w:t>
            </w:r>
            <w:r w:rsidR="003A18E8">
              <w:rPr>
                <w:rFonts w:cs="Arial"/>
              </w:rPr>
              <w:t>0</w:t>
            </w:r>
            <w:r w:rsidRPr="00F41A1A">
              <w:rPr>
                <w:rFonts w:cs="Arial"/>
              </w:rPr>
              <w:t> 000 000</w:t>
            </w:r>
          </w:p>
        </w:tc>
      </w:tr>
      <w:tr w:rsidR="00682232" w:rsidRPr="00F30DA6" w14:paraId="30AA88ED" w14:textId="77777777" w:rsidTr="00CA30BD">
        <w:tc>
          <w:tcPr>
            <w:tcW w:w="2802" w:type="dxa"/>
            <w:tcBorders>
              <w:top w:val="single" w:sz="4" w:space="0" w:color="000000"/>
              <w:left w:val="single" w:sz="4" w:space="0" w:color="000000"/>
              <w:bottom w:val="single" w:sz="4" w:space="0" w:color="000000"/>
            </w:tcBorders>
            <w:shd w:val="clear" w:color="auto" w:fill="E6E6E6"/>
            <w:vAlign w:val="center"/>
          </w:tcPr>
          <w:p w14:paraId="33F41311" w14:textId="77777777" w:rsidR="00682232" w:rsidRPr="00F41A1A" w:rsidRDefault="00682232" w:rsidP="00F41A1A">
            <w:pPr>
              <w:spacing w:line="276" w:lineRule="auto"/>
              <w:rPr>
                <w:rFonts w:cs="Arial"/>
              </w:rPr>
            </w:pPr>
            <w:r w:rsidRPr="00F41A1A">
              <w:rPr>
                <w:rFonts w:cs="Arial"/>
                <w:b/>
              </w:rPr>
              <w:t>Główne źródła i formy finansowania</w:t>
            </w:r>
          </w:p>
        </w:tc>
        <w:tc>
          <w:tcPr>
            <w:tcW w:w="6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C4AB1" w14:textId="77777777" w:rsidR="00682232" w:rsidRPr="00F41A1A" w:rsidRDefault="00682232" w:rsidP="00F41A1A">
            <w:pPr>
              <w:spacing w:line="276" w:lineRule="auto"/>
              <w:rPr>
                <w:rFonts w:cs="Arial"/>
                <w:color w:val="0070C0"/>
              </w:rPr>
            </w:pPr>
            <w:r w:rsidRPr="00F41A1A">
              <w:rPr>
                <w:rFonts w:cs="Arial"/>
              </w:rPr>
              <w:t>Przykładowe źródła pochodzenia środków w formie zwrotnej/bezzwrotnej:</w:t>
            </w:r>
          </w:p>
          <w:p w14:paraId="621A4822" w14:textId="45A8D97A" w:rsidR="00682232" w:rsidRPr="00F41A1A" w:rsidRDefault="00682232" w:rsidP="00F41A1A">
            <w:pPr>
              <w:pStyle w:val="Akapitzlist"/>
              <w:numPr>
                <w:ilvl w:val="0"/>
                <w:numId w:val="95"/>
              </w:numPr>
              <w:spacing w:line="276" w:lineRule="auto"/>
              <w:rPr>
                <w:rFonts w:cs="Arial"/>
              </w:rPr>
            </w:pPr>
            <w:r w:rsidRPr="00F41A1A">
              <w:rPr>
                <w:rFonts w:cs="Arial"/>
              </w:rPr>
              <w:t xml:space="preserve">fundusze europejskie </w:t>
            </w:r>
            <w:r w:rsidR="004C58A8" w:rsidRPr="00F41A1A">
              <w:rPr>
                <w:rFonts w:cs="Arial"/>
              </w:rPr>
              <w:t>2021-2027</w:t>
            </w:r>
          </w:p>
          <w:p w14:paraId="254E2668" w14:textId="77777777" w:rsidR="00682232" w:rsidRPr="00F41A1A" w:rsidRDefault="00682232" w:rsidP="00F41A1A">
            <w:pPr>
              <w:pStyle w:val="Akapitzlist"/>
              <w:numPr>
                <w:ilvl w:val="0"/>
                <w:numId w:val="95"/>
              </w:numPr>
              <w:spacing w:line="276" w:lineRule="auto"/>
              <w:rPr>
                <w:rFonts w:cs="Arial"/>
              </w:rPr>
            </w:pPr>
            <w:r w:rsidRPr="00F41A1A">
              <w:rPr>
                <w:rFonts w:cs="Arial"/>
              </w:rPr>
              <w:t>fundusze ochrony środowiska (NFOŚiGW, WFOŚiGW),</w:t>
            </w:r>
          </w:p>
          <w:p w14:paraId="42242665" w14:textId="77777777" w:rsidR="00682232" w:rsidRPr="00F41A1A" w:rsidRDefault="00682232" w:rsidP="00F41A1A">
            <w:pPr>
              <w:pStyle w:val="Akapitzlist"/>
              <w:numPr>
                <w:ilvl w:val="0"/>
                <w:numId w:val="95"/>
              </w:numPr>
              <w:spacing w:line="276" w:lineRule="auto"/>
              <w:rPr>
                <w:rFonts w:cs="Arial"/>
              </w:rPr>
            </w:pPr>
            <w:r w:rsidRPr="00F41A1A">
              <w:rPr>
                <w:rFonts w:cs="Arial"/>
              </w:rPr>
              <w:t>środki własne jst,</w:t>
            </w:r>
          </w:p>
          <w:p w14:paraId="60A3248F" w14:textId="77777777" w:rsidR="00D11F8F" w:rsidRDefault="00682232" w:rsidP="00F41A1A">
            <w:pPr>
              <w:pStyle w:val="Akapitzlist"/>
              <w:numPr>
                <w:ilvl w:val="0"/>
                <w:numId w:val="95"/>
              </w:numPr>
              <w:spacing w:line="276" w:lineRule="auto"/>
              <w:rPr>
                <w:rFonts w:cs="Arial"/>
              </w:rPr>
            </w:pPr>
            <w:r w:rsidRPr="00F41A1A">
              <w:rPr>
                <w:rFonts w:cs="Arial"/>
              </w:rPr>
              <w:t>środki prywatne,</w:t>
            </w:r>
          </w:p>
          <w:p w14:paraId="1124179C" w14:textId="0FD7B0B7" w:rsidR="00682232" w:rsidRPr="00F41A1A" w:rsidRDefault="00682232" w:rsidP="00F41A1A">
            <w:pPr>
              <w:pStyle w:val="Akapitzlist"/>
              <w:numPr>
                <w:ilvl w:val="0"/>
                <w:numId w:val="95"/>
              </w:numPr>
              <w:spacing w:line="276" w:lineRule="auto"/>
              <w:rPr>
                <w:rFonts w:cs="Arial"/>
              </w:rPr>
            </w:pPr>
            <w:r w:rsidRPr="00F41A1A">
              <w:rPr>
                <w:rFonts w:cs="Arial"/>
              </w:rPr>
              <w:t>środki pozostające w dyspozycji Województwa</w:t>
            </w:r>
          </w:p>
        </w:tc>
      </w:tr>
    </w:tbl>
    <w:p w14:paraId="7EE61F43" w14:textId="77777777" w:rsidR="009E7C69" w:rsidRDefault="009E7C69" w:rsidP="00F41A1A">
      <w:pPr>
        <w:pStyle w:val="Nagwek2"/>
      </w:pPr>
      <w:bookmarkStart w:id="52" w:name="_Toc62123410"/>
      <w:r>
        <w:t>Załącznik 2. Charakterystyka przedsięwzięć strategicznych</w:t>
      </w:r>
      <w:bookmarkEnd w:id="52"/>
    </w:p>
    <w:tbl>
      <w:tblPr>
        <w:tblW w:w="0" w:type="auto"/>
        <w:tblInd w:w="-5" w:type="dxa"/>
        <w:tblLayout w:type="fixed"/>
        <w:tblLook w:val="0000" w:firstRow="0" w:lastRow="0" w:firstColumn="0" w:lastColumn="0" w:noHBand="0" w:noVBand="0"/>
      </w:tblPr>
      <w:tblGrid>
        <w:gridCol w:w="2988"/>
        <w:gridCol w:w="6310"/>
      </w:tblGrid>
      <w:tr w:rsidR="00CF0A0A" w:rsidRPr="00F30DA6" w14:paraId="3645171D" w14:textId="77777777" w:rsidTr="00CA30BD">
        <w:tc>
          <w:tcPr>
            <w:tcW w:w="2988" w:type="dxa"/>
            <w:tcBorders>
              <w:top w:val="single" w:sz="4" w:space="0" w:color="000000"/>
              <w:left w:val="single" w:sz="4" w:space="0" w:color="000000"/>
              <w:bottom w:val="single" w:sz="4" w:space="0" w:color="000000"/>
            </w:tcBorders>
            <w:shd w:val="clear" w:color="auto" w:fill="E6E6E6"/>
            <w:vAlign w:val="center"/>
          </w:tcPr>
          <w:p w14:paraId="14A84636" w14:textId="77777777" w:rsidR="00CF0A0A" w:rsidRPr="00F41A1A" w:rsidRDefault="00CF0A0A" w:rsidP="00F41A1A">
            <w:pPr>
              <w:spacing w:line="276" w:lineRule="auto"/>
              <w:rPr>
                <w:rFonts w:cs="Arial"/>
                <w:b/>
              </w:rPr>
            </w:pPr>
            <w:r w:rsidRPr="00F41A1A">
              <w:rPr>
                <w:rFonts w:cs="Arial"/>
                <w:b/>
              </w:rPr>
              <w:t>Tytuł</w:t>
            </w:r>
          </w:p>
        </w:tc>
        <w:tc>
          <w:tcPr>
            <w:tcW w:w="6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A3DE4" w14:textId="77777777" w:rsidR="00CF0A0A" w:rsidRPr="00F41A1A" w:rsidRDefault="00CF0A0A" w:rsidP="00F41A1A">
            <w:pPr>
              <w:spacing w:after="120" w:line="276" w:lineRule="auto"/>
              <w:rPr>
                <w:rFonts w:cs="Arial"/>
                <w:sz w:val="24"/>
                <w:szCs w:val="24"/>
              </w:rPr>
            </w:pPr>
            <w:r w:rsidRPr="00F41A1A">
              <w:rPr>
                <w:rFonts w:cs="Arial"/>
                <w:b/>
                <w:sz w:val="24"/>
                <w:szCs w:val="24"/>
              </w:rPr>
              <w:t>Program Kompleksowe zabezpieczenie przeciwpowodziowe Żuław do roku 2030 (z uwzględnieniem etapu 2015).</w:t>
            </w:r>
          </w:p>
        </w:tc>
      </w:tr>
      <w:tr w:rsidR="00CF0A0A" w:rsidRPr="00F30DA6" w14:paraId="386B6AE8" w14:textId="77777777" w:rsidTr="00CA30BD">
        <w:tc>
          <w:tcPr>
            <w:tcW w:w="2988" w:type="dxa"/>
            <w:tcBorders>
              <w:top w:val="single" w:sz="4" w:space="0" w:color="000000"/>
              <w:left w:val="single" w:sz="4" w:space="0" w:color="000000"/>
              <w:bottom w:val="single" w:sz="4" w:space="0" w:color="000000"/>
            </w:tcBorders>
            <w:shd w:val="clear" w:color="auto" w:fill="E6E6E6"/>
            <w:vAlign w:val="center"/>
          </w:tcPr>
          <w:p w14:paraId="139491B9" w14:textId="77777777" w:rsidR="00CF0A0A" w:rsidRPr="00F41A1A" w:rsidRDefault="00CF0A0A" w:rsidP="00F41A1A">
            <w:pPr>
              <w:spacing w:line="276" w:lineRule="auto"/>
              <w:rPr>
                <w:rFonts w:cs="Arial"/>
              </w:rPr>
            </w:pPr>
            <w:r w:rsidRPr="00F41A1A">
              <w:rPr>
                <w:rFonts w:cs="Arial"/>
                <w:b/>
              </w:rPr>
              <w:t xml:space="preserve">Jednostka odpowiedzialna za realizację lub koordynację </w:t>
            </w:r>
          </w:p>
        </w:tc>
        <w:tc>
          <w:tcPr>
            <w:tcW w:w="6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7260C" w14:textId="77777777" w:rsidR="00CF0A0A" w:rsidRPr="00F41A1A" w:rsidRDefault="00CF0A0A" w:rsidP="00F41A1A">
            <w:pPr>
              <w:spacing w:after="120" w:line="276" w:lineRule="auto"/>
              <w:rPr>
                <w:rFonts w:cs="Arial"/>
              </w:rPr>
            </w:pPr>
            <w:r w:rsidRPr="00F41A1A">
              <w:rPr>
                <w:rFonts w:cs="Arial"/>
              </w:rPr>
              <w:t>PGW Wody Polskie</w:t>
            </w:r>
          </w:p>
        </w:tc>
      </w:tr>
      <w:tr w:rsidR="00CF0A0A" w:rsidRPr="00F30DA6" w14:paraId="74207F73" w14:textId="77777777" w:rsidTr="00CA30BD">
        <w:tc>
          <w:tcPr>
            <w:tcW w:w="2988" w:type="dxa"/>
            <w:tcBorders>
              <w:top w:val="single" w:sz="4" w:space="0" w:color="000000"/>
              <w:left w:val="single" w:sz="4" w:space="0" w:color="000000"/>
              <w:bottom w:val="single" w:sz="4" w:space="0" w:color="000000"/>
            </w:tcBorders>
            <w:shd w:val="clear" w:color="auto" w:fill="E6E6E6"/>
            <w:vAlign w:val="center"/>
          </w:tcPr>
          <w:p w14:paraId="0BF12A3D" w14:textId="77777777" w:rsidR="00CF0A0A" w:rsidRPr="00F41A1A" w:rsidRDefault="00CF0A0A" w:rsidP="00F41A1A">
            <w:pPr>
              <w:spacing w:line="276" w:lineRule="auto"/>
              <w:rPr>
                <w:rFonts w:cs="Arial"/>
              </w:rPr>
            </w:pPr>
            <w:r w:rsidRPr="00F41A1A">
              <w:rPr>
                <w:rFonts w:cs="Arial"/>
                <w:b/>
              </w:rPr>
              <w:t>Termin realizacji</w:t>
            </w:r>
          </w:p>
        </w:tc>
        <w:tc>
          <w:tcPr>
            <w:tcW w:w="6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E257A" w14:textId="77777777" w:rsidR="00CF0A0A" w:rsidRPr="00F41A1A" w:rsidRDefault="00CF0A0A" w:rsidP="00F41A1A">
            <w:pPr>
              <w:spacing w:after="120" w:line="276" w:lineRule="auto"/>
              <w:rPr>
                <w:rFonts w:cs="Arial"/>
              </w:rPr>
            </w:pPr>
            <w:r w:rsidRPr="00F41A1A">
              <w:rPr>
                <w:rFonts w:cs="Arial"/>
              </w:rPr>
              <w:t>2030</w:t>
            </w:r>
          </w:p>
        </w:tc>
      </w:tr>
      <w:tr w:rsidR="00CF0A0A" w:rsidRPr="00F30DA6" w14:paraId="3ED182E6" w14:textId="77777777" w:rsidTr="00CA30BD">
        <w:tc>
          <w:tcPr>
            <w:tcW w:w="2988" w:type="dxa"/>
            <w:tcBorders>
              <w:top w:val="single" w:sz="4" w:space="0" w:color="000000"/>
              <w:left w:val="single" w:sz="4" w:space="0" w:color="000000"/>
              <w:bottom w:val="single" w:sz="4" w:space="0" w:color="000000"/>
            </w:tcBorders>
            <w:shd w:val="clear" w:color="auto" w:fill="E6E6E6"/>
            <w:vAlign w:val="center"/>
          </w:tcPr>
          <w:p w14:paraId="1DC65F95" w14:textId="77777777" w:rsidR="00CF0A0A" w:rsidRPr="00F41A1A" w:rsidRDefault="00CF0A0A" w:rsidP="00F41A1A">
            <w:pPr>
              <w:spacing w:line="276" w:lineRule="auto"/>
              <w:rPr>
                <w:rFonts w:cs="Arial"/>
              </w:rPr>
            </w:pPr>
            <w:r w:rsidRPr="00F41A1A">
              <w:rPr>
                <w:rFonts w:cs="Arial"/>
                <w:b/>
              </w:rPr>
              <w:t>Zakres</w:t>
            </w:r>
          </w:p>
        </w:tc>
        <w:tc>
          <w:tcPr>
            <w:tcW w:w="6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D93E5" w14:textId="77777777" w:rsidR="00CF0A0A" w:rsidRPr="00F41A1A" w:rsidRDefault="00CF0A0A" w:rsidP="00F41A1A">
            <w:pPr>
              <w:numPr>
                <w:ilvl w:val="0"/>
                <w:numId w:val="79"/>
              </w:numPr>
              <w:suppressAutoHyphens/>
              <w:spacing w:after="120" w:line="276" w:lineRule="auto"/>
              <w:ind w:left="281" w:hanging="281"/>
              <w:rPr>
                <w:rFonts w:cs="Arial"/>
              </w:rPr>
            </w:pPr>
            <w:r w:rsidRPr="00F41A1A">
              <w:rPr>
                <w:rFonts w:cs="Arial"/>
              </w:rPr>
              <w:t>Budowa/odbudowa/przebudowa wałów przeciwpowodziowych rzek: Wisły, Motławy, Raduni, Kłodawy, Bielawy, Tugi, Nogatu, Czarnej Łachy, Wisły Królewieckiej, Szkarpawy, Tyny Górnej, Kanałów Śledziowego, Piaskowego, Gołębiego, Wysokiego, Malewskiego,</w:t>
            </w:r>
          </w:p>
          <w:p w14:paraId="612F9DF1" w14:textId="77777777" w:rsidR="00CF0A0A" w:rsidRPr="00F41A1A" w:rsidRDefault="00CF0A0A" w:rsidP="00F41A1A">
            <w:pPr>
              <w:numPr>
                <w:ilvl w:val="0"/>
                <w:numId w:val="79"/>
              </w:numPr>
              <w:suppressAutoHyphens/>
              <w:spacing w:after="120" w:line="276" w:lineRule="auto"/>
              <w:ind w:left="281" w:hanging="281"/>
              <w:rPr>
                <w:rFonts w:cs="Arial"/>
              </w:rPr>
            </w:pPr>
            <w:r w:rsidRPr="00F41A1A">
              <w:rPr>
                <w:rFonts w:cs="Arial"/>
              </w:rPr>
              <w:t>Budowa/przebudowa stacji pomp: nr 7 i nr 13 Koszwały, Gozdawa, Komarówka, Rybaki, Kozi Rów</w:t>
            </w:r>
          </w:p>
          <w:p w14:paraId="7ACB1A03" w14:textId="77777777" w:rsidR="00CF0A0A" w:rsidRPr="00F41A1A" w:rsidRDefault="00CF0A0A" w:rsidP="00F41A1A">
            <w:pPr>
              <w:numPr>
                <w:ilvl w:val="0"/>
                <w:numId w:val="79"/>
              </w:numPr>
              <w:suppressAutoHyphens/>
              <w:spacing w:after="120" w:line="276" w:lineRule="auto"/>
              <w:ind w:left="281" w:hanging="281"/>
              <w:rPr>
                <w:rFonts w:cs="Arial"/>
              </w:rPr>
            </w:pPr>
            <w:r w:rsidRPr="00F41A1A">
              <w:rPr>
                <w:rFonts w:cs="Arial"/>
              </w:rPr>
              <w:t xml:space="preserve">Umocnienie skarp rzeki Kłodawy, </w:t>
            </w:r>
          </w:p>
          <w:p w14:paraId="5CB1E1C5" w14:textId="77777777" w:rsidR="00CF0A0A" w:rsidRPr="00F41A1A" w:rsidRDefault="00CF0A0A" w:rsidP="00F41A1A">
            <w:pPr>
              <w:numPr>
                <w:ilvl w:val="0"/>
                <w:numId w:val="79"/>
              </w:numPr>
              <w:suppressAutoHyphens/>
              <w:spacing w:after="120" w:line="276" w:lineRule="auto"/>
              <w:ind w:left="281" w:hanging="281"/>
              <w:rPr>
                <w:rFonts w:cs="Arial"/>
              </w:rPr>
            </w:pPr>
            <w:r w:rsidRPr="00F41A1A">
              <w:rPr>
                <w:rFonts w:cs="Arial"/>
              </w:rPr>
              <w:t>Budowa budowli odcinającej na Kanale Wysokim,</w:t>
            </w:r>
          </w:p>
          <w:p w14:paraId="2F2F25FF" w14:textId="77777777" w:rsidR="00CF0A0A" w:rsidRPr="00F41A1A" w:rsidRDefault="00CF0A0A" w:rsidP="00F41A1A">
            <w:pPr>
              <w:numPr>
                <w:ilvl w:val="0"/>
                <w:numId w:val="79"/>
              </w:numPr>
              <w:suppressAutoHyphens/>
              <w:spacing w:after="120" w:line="276" w:lineRule="auto"/>
              <w:ind w:left="281" w:hanging="284"/>
              <w:rPr>
                <w:rFonts w:cs="Arial"/>
              </w:rPr>
            </w:pPr>
            <w:r w:rsidRPr="00F41A1A">
              <w:rPr>
                <w:rFonts w:cs="Arial"/>
              </w:rPr>
              <w:t>Budowa zrzutu z Kanału Raduni do rzeki Motławy.</w:t>
            </w:r>
          </w:p>
        </w:tc>
      </w:tr>
      <w:tr w:rsidR="00CF0A0A" w:rsidRPr="00F30DA6" w14:paraId="6BA406D5" w14:textId="77777777" w:rsidTr="00CA30BD">
        <w:tc>
          <w:tcPr>
            <w:tcW w:w="2988" w:type="dxa"/>
            <w:tcBorders>
              <w:top w:val="single" w:sz="4" w:space="0" w:color="000000"/>
              <w:left w:val="single" w:sz="4" w:space="0" w:color="000000"/>
              <w:bottom w:val="single" w:sz="4" w:space="0" w:color="000000"/>
            </w:tcBorders>
            <w:shd w:val="clear" w:color="auto" w:fill="E6E6E6"/>
            <w:vAlign w:val="center"/>
          </w:tcPr>
          <w:p w14:paraId="0697948A" w14:textId="77777777" w:rsidR="00CF0A0A" w:rsidRPr="00F41A1A" w:rsidRDefault="00CF0A0A" w:rsidP="00F41A1A">
            <w:pPr>
              <w:spacing w:line="276" w:lineRule="auto"/>
              <w:rPr>
                <w:rFonts w:cs="Arial"/>
              </w:rPr>
            </w:pPr>
            <w:r w:rsidRPr="00F41A1A">
              <w:rPr>
                <w:rFonts w:cs="Arial"/>
                <w:b/>
              </w:rPr>
              <w:t>Kluczowi partnerzy</w:t>
            </w:r>
          </w:p>
        </w:tc>
        <w:tc>
          <w:tcPr>
            <w:tcW w:w="6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A2397" w14:textId="2A96A5CA" w:rsidR="00CF0A0A" w:rsidRPr="00F41A1A" w:rsidRDefault="00F07F4B" w:rsidP="00F41A1A">
            <w:pPr>
              <w:pStyle w:val="Akapitzlist"/>
              <w:numPr>
                <w:ilvl w:val="0"/>
                <w:numId w:val="133"/>
              </w:numPr>
              <w:suppressAutoHyphens/>
              <w:spacing w:before="120" w:after="120" w:line="276" w:lineRule="auto"/>
              <w:ind w:left="302" w:hanging="283"/>
              <w:rPr>
                <w:rFonts w:cs="Arial"/>
              </w:rPr>
            </w:pPr>
            <w:r w:rsidRPr="00F41A1A">
              <w:rPr>
                <w:rFonts w:cs="Arial"/>
              </w:rPr>
              <w:t>Wody Polskie</w:t>
            </w:r>
          </w:p>
        </w:tc>
      </w:tr>
      <w:tr w:rsidR="00CF0A0A" w:rsidRPr="00F30DA6" w14:paraId="288FF744" w14:textId="77777777" w:rsidTr="00CA30BD">
        <w:tc>
          <w:tcPr>
            <w:tcW w:w="2988" w:type="dxa"/>
            <w:tcBorders>
              <w:top w:val="single" w:sz="4" w:space="0" w:color="000000"/>
              <w:left w:val="single" w:sz="4" w:space="0" w:color="000000"/>
              <w:bottom w:val="single" w:sz="4" w:space="0" w:color="000000"/>
            </w:tcBorders>
            <w:shd w:val="clear" w:color="auto" w:fill="E6E6E6"/>
            <w:vAlign w:val="center"/>
          </w:tcPr>
          <w:p w14:paraId="0EA71551" w14:textId="77777777" w:rsidR="00CF0A0A" w:rsidRPr="00F41A1A" w:rsidRDefault="00CF0A0A" w:rsidP="00F41A1A">
            <w:pPr>
              <w:spacing w:line="276" w:lineRule="auto"/>
              <w:rPr>
                <w:rFonts w:cs="Arial"/>
              </w:rPr>
            </w:pPr>
            <w:r w:rsidRPr="00F41A1A">
              <w:rPr>
                <w:rFonts w:cs="Arial"/>
                <w:b/>
              </w:rPr>
              <w:lastRenderedPageBreak/>
              <w:t xml:space="preserve">Orientacyjna wartość całkowita przedsięwzięcia </w:t>
            </w:r>
            <w:r w:rsidRPr="00F41A1A">
              <w:rPr>
                <w:rFonts w:cs="Arial"/>
                <w:b/>
              </w:rPr>
              <w:br/>
              <w:t>(w zł)</w:t>
            </w:r>
          </w:p>
        </w:tc>
        <w:tc>
          <w:tcPr>
            <w:tcW w:w="6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9708F" w14:textId="4A64D14F" w:rsidR="00CF0A0A" w:rsidRPr="00F41A1A" w:rsidRDefault="00CF0A0A" w:rsidP="00F41A1A">
            <w:pPr>
              <w:spacing w:after="120" w:line="276" w:lineRule="auto"/>
              <w:rPr>
                <w:rFonts w:cs="Arial"/>
              </w:rPr>
            </w:pPr>
            <w:r w:rsidRPr="00F41A1A">
              <w:rPr>
                <w:rFonts w:cs="Arial"/>
              </w:rPr>
              <w:t xml:space="preserve">208 000 000 </w:t>
            </w:r>
          </w:p>
        </w:tc>
      </w:tr>
      <w:tr w:rsidR="00CF0A0A" w:rsidRPr="00F30DA6" w14:paraId="5F1CDEAA" w14:textId="77777777" w:rsidTr="00CA30BD">
        <w:tc>
          <w:tcPr>
            <w:tcW w:w="2988" w:type="dxa"/>
            <w:tcBorders>
              <w:top w:val="single" w:sz="4" w:space="0" w:color="000000"/>
              <w:left w:val="single" w:sz="4" w:space="0" w:color="000000"/>
              <w:bottom w:val="single" w:sz="4" w:space="0" w:color="000000"/>
            </w:tcBorders>
            <w:shd w:val="clear" w:color="auto" w:fill="E6E6E6"/>
            <w:vAlign w:val="center"/>
          </w:tcPr>
          <w:p w14:paraId="360DB2F6" w14:textId="77777777" w:rsidR="00CF0A0A" w:rsidRPr="00F41A1A" w:rsidRDefault="00CF0A0A" w:rsidP="00F41A1A">
            <w:pPr>
              <w:spacing w:line="276" w:lineRule="auto"/>
              <w:rPr>
                <w:rFonts w:cs="Arial"/>
              </w:rPr>
            </w:pPr>
            <w:r w:rsidRPr="00F41A1A">
              <w:rPr>
                <w:rFonts w:cs="Arial"/>
                <w:b/>
              </w:rPr>
              <w:t>Główne źródła i formy finansowania</w:t>
            </w:r>
          </w:p>
        </w:tc>
        <w:tc>
          <w:tcPr>
            <w:tcW w:w="6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7573E" w14:textId="77777777" w:rsidR="00CF0A0A" w:rsidRPr="00F41A1A" w:rsidRDefault="00CF0A0A" w:rsidP="00F41A1A">
            <w:pPr>
              <w:numPr>
                <w:ilvl w:val="0"/>
                <w:numId w:val="134"/>
              </w:numPr>
              <w:tabs>
                <w:tab w:val="clear" w:pos="0"/>
                <w:tab w:val="num" w:pos="302"/>
              </w:tabs>
              <w:suppressAutoHyphens/>
              <w:autoSpaceDE w:val="0"/>
              <w:spacing w:after="120" w:line="276" w:lineRule="auto"/>
              <w:ind w:left="444" w:hanging="567"/>
              <w:rPr>
                <w:rFonts w:cs="Arial"/>
              </w:rPr>
            </w:pPr>
            <w:r w:rsidRPr="00F41A1A">
              <w:rPr>
                <w:rFonts w:cs="Arial"/>
              </w:rPr>
              <w:t>POIiŚ</w:t>
            </w:r>
          </w:p>
          <w:p w14:paraId="36FAB121" w14:textId="77777777" w:rsidR="00CF0A0A" w:rsidRPr="00F41A1A" w:rsidRDefault="00CF0A0A" w:rsidP="00F41A1A">
            <w:pPr>
              <w:numPr>
                <w:ilvl w:val="0"/>
                <w:numId w:val="134"/>
              </w:numPr>
              <w:tabs>
                <w:tab w:val="clear" w:pos="0"/>
                <w:tab w:val="num" w:pos="302"/>
              </w:tabs>
              <w:suppressAutoHyphens/>
              <w:autoSpaceDE w:val="0"/>
              <w:spacing w:after="120" w:line="276" w:lineRule="auto"/>
              <w:ind w:left="444" w:hanging="567"/>
              <w:rPr>
                <w:rFonts w:cs="Arial"/>
              </w:rPr>
            </w:pPr>
            <w:r w:rsidRPr="00F41A1A">
              <w:rPr>
                <w:rFonts w:cs="Arial"/>
              </w:rPr>
              <w:t>NFOŚiGW/WFOŚiGW</w:t>
            </w:r>
          </w:p>
          <w:p w14:paraId="4A69FD07" w14:textId="77777777" w:rsidR="00CF0A0A" w:rsidRPr="00F41A1A" w:rsidRDefault="00CF0A0A" w:rsidP="00F41A1A">
            <w:pPr>
              <w:numPr>
                <w:ilvl w:val="0"/>
                <w:numId w:val="134"/>
              </w:numPr>
              <w:tabs>
                <w:tab w:val="clear" w:pos="0"/>
                <w:tab w:val="num" w:pos="302"/>
              </w:tabs>
              <w:suppressAutoHyphens/>
              <w:autoSpaceDE w:val="0"/>
              <w:spacing w:after="120" w:line="276" w:lineRule="auto"/>
              <w:ind w:left="444" w:hanging="567"/>
              <w:rPr>
                <w:rFonts w:cs="Arial"/>
              </w:rPr>
            </w:pPr>
            <w:r w:rsidRPr="00F41A1A">
              <w:rPr>
                <w:rFonts w:cs="Arial"/>
              </w:rPr>
              <w:t>Środki własne PGW Wody Polskie</w:t>
            </w:r>
          </w:p>
        </w:tc>
      </w:tr>
    </w:tbl>
    <w:p w14:paraId="719719E3" w14:textId="77777777" w:rsidR="00CF0A0A" w:rsidRPr="00F41A1A" w:rsidRDefault="00CF0A0A" w:rsidP="00F41A1A">
      <w:pPr>
        <w:spacing w:line="276" w:lineRule="auto"/>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00"/>
      </w:tblGrid>
      <w:tr w:rsidR="00CF0A0A" w:rsidRPr="00F30DA6" w14:paraId="73B88AD9" w14:textId="77777777" w:rsidTr="00CA30BD">
        <w:tc>
          <w:tcPr>
            <w:tcW w:w="2988" w:type="dxa"/>
            <w:shd w:val="clear" w:color="auto" w:fill="E6E6E6"/>
            <w:vAlign w:val="center"/>
          </w:tcPr>
          <w:p w14:paraId="4CC91C84" w14:textId="77777777" w:rsidR="00CF0A0A" w:rsidRPr="00F41A1A" w:rsidRDefault="00CF0A0A" w:rsidP="00F41A1A">
            <w:pPr>
              <w:spacing w:line="276" w:lineRule="auto"/>
              <w:rPr>
                <w:rFonts w:cs="Arial"/>
                <w:b/>
              </w:rPr>
            </w:pPr>
            <w:r w:rsidRPr="00F41A1A">
              <w:rPr>
                <w:rFonts w:cs="Arial"/>
                <w:b/>
              </w:rPr>
              <w:t>Tytuł</w:t>
            </w:r>
          </w:p>
        </w:tc>
        <w:tc>
          <w:tcPr>
            <w:tcW w:w="6300" w:type="dxa"/>
            <w:vAlign w:val="center"/>
          </w:tcPr>
          <w:p w14:paraId="5A57C1F4" w14:textId="77777777" w:rsidR="00CF0A0A" w:rsidRPr="00F41A1A" w:rsidRDefault="00CF0A0A" w:rsidP="00F41A1A">
            <w:pPr>
              <w:spacing w:after="120" w:line="276" w:lineRule="auto"/>
              <w:rPr>
                <w:rFonts w:cs="Arial"/>
                <w:sz w:val="24"/>
                <w:szCs w:val="24"/>
              </w:rPr>
            </w:pPr>
            <w:r w:rsidRPr="00F41A1A">
              <w:rPr>
                <w:rFonts w:cs="Arial"/>
                <w:b/>
                <w:sz w:val="24"/>
                <w:szCs w:val="24"/>
              </w:rPr>
              <w:t>Optymalizacja sieci obszarów chronionego krajobrazu w województwie pomorskim – etap II</w:t>
            </w:r>
          </w:p>
        </w:tc>
      </w:tr>
      <w:tr w:rsidR="00CF0A0A" w:rsidRPr="00F30DA6" w14:paraId="456DF1FF" w14:textId="77777777" w:rsidTr="00CA30BD">
        <w:tc>
          <w:tcPr>
            <w:tcW w:w="2988" w:type="dxa"/>
            <w:shd w:val="clear" w:color="auto" w:fill="E6E6E6"/>
            <w:vAlign w:val="center"/>
          </w:tcPr>
          <w:p w14:paraId="09B3A58A" w14:textId="77777777" w:rsidR="00CF0A0A" w:rsidRPr="00F41A1A" w:rsidRDefault="00CF0A0A" w:rsidP="00F41A1A">
            <w:pPr>
              <w:spacing w:line="276" w:lineRule="auto"/>
              <w:rPr>
                <w:rFonts w:cs="Arial"/>
                <w:b/>
              </w:rPr>
            </w:pPr>
            <w:r w:rsidRPr="00F41A1A">
              <w:rPr>
                <w:rFonts w:cs="Arial"/>
                <w:b/>
              </w:rPr>
              <w:t xml:space="preserve">Jednostka odpowiedzialna za realizację lub koordynację </w:t>
            </w:r>
          </w:p>
        </w:tc>
        <w:tc>
          <w:tcPr>
            <w:tcW w:w="6300" w:type="dxa"/>
            <w:vAlign w:val="center"/>
          </w:tcPr>
          <w:p w14:paraId="4BE2589A" w14:textId="77777777" w:rsidR="00CF0A0A" w:rsidRPr="00F41A1A" w:rsidRDefault="00CF0A0A" w:rsidP="00F41A1A">
            <w:pPr>
              <w:spacing w:after="120" w:line="276" w:lineRule="auto"/>
              <w:rPr>
                <w:rFonts w:cs="Arial"/>
              </w:rPr>
            </w:pPr>
            <w:r w:rsidRPr="00F41A1A">
              <w:rPr>
                <w:rFonts w:cs="Arial"/>
              </w:rPr>
              <w:t>Samorząd Województwa Pomorskiego (Pomorskie Biuro Planowania Regionalnego + Departament Środowiska i Rolnictwa UMWP)</w:t>
            </w:r>
          </w:p>
        </w:tc>
      </w:tr>
      <w:tr w:rsidR="00CF0A0A" w:rsidRPr="00F30DA6" w14:paraId="7719D193" w14:textId="77777777" w:rsidTr="00CA30BD">
        <w:tc>
          <w:tcPr>
            <w:tcW w:w="2988" w:type="dxa"/>
            <w:shd w:val="clear" w:color="auto" w:fill="E6E6E6"/>
            <w:vAlign w:val="center"/>
          </w:tcPr>
          <w:p w14:paraId="25E9AC9D" w14:textId="77777777" w:rsidR="00CF0A0A" w:rsidRPr="00F41A1A" w:rsidRDefault="00CF0A0A" w:rsidP="00F41A1A">
            <w:pPr>
              <w:spacing w:line="276" w:lineRule="auto"/>
              <w:rPr>
                <w:rFonts w:cs="Arial"/>
                <w:b/>
              </w:rPr>
            </w:pPr>
            <w:r w:rsidRPr="00F41A1A">
              <w:rPr>
                <w:rFonts w:cs="Arial"/>
                <w:b/>
              </w:rPr>
              <w:t>Termin realizacji</w:t>
            </w:r>
          </w:p>
        </w:tc>
        <w:tc>
          <w:tcPr>
            <w:tcW w:w="6300" w:type="dxa"/>
            <w:vAlign w:val="center"/>
          </w:tcPr>
          <w:p w14:paraId="108FC8DF" w14:textId="77777777" w:rsidR="00CF0A0A" w:rsidRPr="00F41A1A" w:rsidRDefault="00CF0A0A" w:rsidP="00F41A1A">
            <w:pPr>
              <w:spacing w:after="120" w:line="276" w:lineRule="auto"/>
              <w:rPr>
                <w:rFonts w:cs="Arial"/>
              </w:rPr>
            </w:pPr>
            <w:r w:rsidRPr="00F41A1A">
              <w:rPr>
                <w:rFonts w:cs="Arial"/>
              </w:rPr>
              <w:t>2021-2030</w:t>
            </w:r>
          </w:p>
        </w:tc>
      </w:tr>
      <w:tr w:rsidR="00CF0A0A" w:rsidRPr="00F30DA6" w14:paraId="3D3F9B9C" w14:textId="77777777" w:rsidTr="00CA30BD">
        <w:tc>
          <w:tcPr>
            <w:tcW w:w="2988" w:type="dxa"/>
            <w:shd w:val="clear" w:color="auto" w:fill="E6E6E6"/>
            <w:vAlign w:val="center"/>
          </w:tcPr>
          <w:p w14:paraId="3489E7F1" w14:textId="77777777" w:rsidR="00CF0A0A" w:rsidRPr="00F41A1A" w:rsidRDefault="00CF0A0A" w:rsidP="00F41A1A">
            <w:pPr>
              <w:spacing w:line="276" w:lineRule="auto"/>
              <w:rPr>
                <w:rFonts w:cs="Arial"/>
                <w:b/>
              </w:rPr>
            </w:pPr>
            <w:r w:rsidRPr="00F41A1A">
              <w:rPr>
                <w:rFonts w:cs="Arial"/>
                <w:b/>
              </w:rPr>
              <w:t>Zakres</w:t>
            </w:r>
          </w:p>
        </w:tc>
        <w:tc>
          <w:tcPr>
            <w:tcW w:w="6300" w:type="dxa"/>
            <w:vAlign w:val="center"/>
          </w:tcPr>
          <w:p w14:paraId="2993E5FD" w14:textId="77777777" w:rsidR="00CF0A0A" w:rsidRPr="00F41A1A" w:rsidRDefault="00CF0A0A" w:rsidP="00F41A1A">
            <w:pPr>
              <w:spacing w:line="276" w:lineRule="auto"/>
              <w:ind w:left="150"/>
              <w:contextualSpacing/>
              <w:rPr>
                <w:rFonts w:cs="Arial"/>
              </w:rPr>
            </w:pPr>
            <w:r w:rsidRPr="00F41A1A">
              <w:rPr>
                <w:rFonts w:cs="Arial"/>
              </w:rPr>
              <w:t>Celem przedsięwzięcia jest weryfikacja aktualnego stanu wiedzy w zakresie zróżnicowania ekosystemów i stopnia zagospodarowania przestrzennego, zachowania walorów przyrodniczo-krajobrazowych, zaspokajania potrzeb związanych z turystyką i wypoczynkiem oraz możliwości pełnienia funkcji korytarzy ekologicznych przez obszary chronionego krajobrazu (OChK). Na podstawie weryfikacji wymienionych czynników, a także poprzez prowadzenie „dialogu terytorialnego” z samorządami gmin, dotyczącego współpracy samorządów w aspekcie preferencji i ograniczeń dla rozwoju gminy, następuje dokonanie oceny zasadności zasięgu przestrzennego chronionego obszaru i wprowadzonych w nim zakazów, wymienionych w art. 24 ust 1a ustawy o ochronie przyrody.</w:t>
            </w:r>
          </w:p>
          <w:p w14:paraId="29EAE1CB" w14:textId="77777777" w:rsidR="00CF0A0A" w:rsidRPr="00F41A1A" w:rsidRDefault="00CF0A0A" w:rsidP="00F41A1A">
            <w:pPr>
              <w:spacing w:after="120" w:line="276" w:lineRule="auto"/>
              <w:rPr>
                <w:rFonts w:cs="Arial"/>
              </w:rPr>
            </w:pPr>
            <w:r w:rsidRPr="00F41A1A">
              <w:rPr>
                <w:rFonts w:cs="Arial"/>
              </w:rPr>
              <w:t xml:space="preserve">Etap II obejmuje 23 OChK w województwie pomorskim: </w:t>
            </w:r>
          </w:p>
          <w:p w14:paraId="32E4FC24" w14:textId="77777777" w:rsidR="00CF0A0A" w:rsidRPr="00F41A1A" w:rsidRDefault="00CF0A0A" w:rsidP="00F41A1A">
            <w:pPr>
              <w:spacing w:after="120" w:line="276" w:lineRule="auto"/>
              <w:rPr>
                <w:rFonts w:cs="Arial"/>
              </w:rPr>
            </w:pPr>
          </w:p>
          <w:p w14:paraId="15A9D14A" w14:textId="77777777" w:rsidR="00CF0A0A" w:rsidRPr="00F41A1A" w:rsidRDefault="00CF0A0A" w:rsidP="00F41A1A">
            <w:pPr>
              <w:spacing w:after="120" w:line="276" w:lineRule="auto"/>
              <w:rPr>
                <w:rFonts w:cs="Arial"/>
              </w:rPr>
            </w:pPr>
            <w:r w:rsidRPr="00F41A1A">
              <w:rPr>
                <w:rFonts w:cs="Arial"/>
              </w:rPr>
              <w:t xml:space="preserve">− wykonanie kartowania ekosystemów (prace terenowe określające zróżnicowanie ekosystemów) dla wszystkich OChK-ów, − wykonanie analizy sytuacji planistycznej na terenach objętych obowiązującymi miejscowymi planami zagospodarowania przestrzennego dla wszystkich OChK-ów, − wykonanie analizy stanu środowiska (w tym korytarzy ekologicznych), zagospodarowania przestrzennego, ochrony dziedzictwa kulturowego i turystyki, zagrożeń środowiska i krajobrazu dla wszystkich OChK-ów, </w:t>
            </w:r>
          </w:p>
          <w:p w14:paraId="2ECEC00D" w14:textId="77777777" w:rsidR="00CF0A0A" w:rsidRPr="00F41A1A" w:rsidRDefault="00CF0A0A" w:rsidP="00F41A1A">
            <w:pPr>
              <w:spacing w:after="120" w:line="276" w:lineRule="auto"/>
              <w:rPr>
                <w:rFonts w:cs="Arial"/>
              </w:rPr>
            </w:pPr>
            <w:r w:rsidRPr="00F41A1A">
              <w:rPr>
                <w:rFonts w:cs="Arial"/>
              </w:rPr>
              <w:t xml:space="preserve">− wykonanie analizy w oparciu o prace terenowe dokumentacyjne (kartograficzne i fotograficzne) dotyczące zasobów i wartości krajobrazowych dla OChK, </w:t>
            </w:r>
          </w:p>
          <w:p w14:paraId="4CAA8717" w14:textId="77777777" w:rsidR="00CF0A0A" w:rsidRPr="00F41A1A" w:rsidRDefault="00CF0A0A" w:rsidP="00F41A1A">
            <w:pPr>
              <w:spacing w:after="120" w:line="276" w:lineRule="auto"/>
              <w:rPr>
                <w:rFonts w:cs="Arial"/>
              </w:rPr>
            </w:pPr>
            <w:r w:rsidRPr="00F41A1A">
              <w:rPr>
                <w:rFonts w:cs="Arial"/>
              </w:rPr>
              <w:lastRenderedPageBreak/>
              <w:t xml:space="preserve">− przeprowadzenie serii spotkań uzgodnieniowych z gminami i RDOŚ w Gdańsku w zakresie zmiany granic oraz obszarów obowiązywania zakazów dla OChK, </w:t>
            </w:r>
          </w:p>
          <w:p w14:paraId="450D6B6D" w14:textId="77777777" w:rsidR="00CF0A0A" w:rsidRPr="00F41A1A" w:rsidRDefault="00CF0A0A" w:rsidP="00F41A1A">
            <w:pPr>
              <w:spacing w:after="120" w:line="276" w:lineRule="auto"/>
              <w:rPr>
                <w:rFonts w:cs="Arial"/>
              </w:rPr>
            </w:pPr>
            <w:r w:rsidRPr="00F41A1A">
              <w:rPr>
                <w:rFonts w:cs="Arial"/>
              </w:rPr>
              <w:t>− przygotowanie projektów indywidualnych uchwał dotyczących zmiany granic oraz obowiązujących zakazów dla poszczególnych OChK-ów</w:t>
            </w:r>
          </w:p>
          <w:p w14:paraId="2EDF07EB" w14:textId="77777777" w:rsidR="00CF0A0A" w:rsidRPr="00F41A1A" w:rsidRDefault="00CF0A0A" w:rsidP="00F41A1A">
            <w:pPr>
              <w:spacing w:after="120" w:line="276" w:lineRule="auto"/>
              <w:rPr>
                <w:rFonts w:cs="Arial"/>
              </w:rPr>
            </w:pPr>
            <w:r w:rsidRPr="00F41A1A">
              <w:rPr>
                <w:rFonts w:cs="Arial"/>
              </w:rPr>
              <w:t>− instalacja tablic z nazwą Obszaru Chronionego Krajobrazu</w:t>
            </w:r>
          </w:p>
        </w:tc>
      </w:tr>
      <w:tr w:rsidR="00CF0A0A" w:rsidRPr="00F30DA6" w14:paraId="35D5D5D5" w14:textId="77777777" w:rsidTr="00CA30BD">
        <w:tc>
          <w:tcPr>
            <w:tcW w:w="2988" w:type="dxa"/>
            <w:tcBorders>
              <w:bottom w:val="single" w:sz="4" w:space="0" w:color="auto"/>
            </w:tcBorders>
            <w:shd w:val="clear" w:color="auto" w:fill="E6E6E6"/>
            <w:vAlign w:val="center"/>
          </w:tcPr>
          <w:p w14:paraId="4C419653" w14:textId="77777777" w:rsidR="00CF0A0A" w:rsidRPr="00F41A1A" w:rsidRDefault="00CF0A0A" w:rsidP="00F41A1A">
            <w:pPr>
              <w:spacing w:line="276" w:lineRule="auto"/>
              <w:rPr>
                <w:rFonts w:cs="Arial"/>
                <w:b/>
              </w:rPr>
            </w:pPr>
            <w:r w:rsidRPr="00F41A1A">
              <w:rPr>
                <w:rFonts w:cs="Arial"/>
                <w:b/>
              </w:rPr>
              <w:lastRenderedPageBreak/>
              <w:t>Kluczowi partnerzy</w:t>
            </w:r>
          </w:p>
        </w:tc>
        <w:tc>
          <w:tcPr>
            <w:tcW w:w="6300" w:type="dxa"/>
            <w:tcBorders>
              <w:bottom w:val="single" w:sz="4" w:space="0" w:color="auto"/>
            </w:tcBorders>
            <w:shd w:val="clear" w:color="auto" w:fill="auto"/>
            <w:vAlign w:val="center"/>
          </w:tcPr>
          <w:p w14:paraId="0B30C227" w14:textId="77777777" w:rsidR="00CF0A0A" w:rsidRPr="00F41A1A" w:rsidRDefault="00CF0A0A" w:rsidP="00F41A1A">
            <w:pPr>
              <w:numPr>
                <w:ilvl w:val="0"/>
                <w:numId w:val="61"/>
              </w:numPr>
              <w:spacing w:before="120" w:after="120" w:line="276" w:lineRule="auto"/>
              <w:ind w:left="311" w:hanging="311"/>
              <w:rPr>
                <w:rFonts w:cs="Arial"/>
              </w:rPr>
            </w:pPr>
            <w:r w:rsidRPr="00F41A1A">
              <w:rPr>
                <w:rFonts w:cs="Arial"/>
              </w:rPr>
              <w:t>Samorządy gminne;</w:t>
            </w:r>
          </w:p>
          <w:p w14:paraId="6894F708" w14:textId="77777777" w:rsidR="00CF0A0A" w:rsidRPr="00F41A1A" w:rsidDel="007F518C" w:rsidRDefault="00CF0A0A" w:rsidP="00F41A1A">
            <w:pPr>
              <w:numPr>
                <w:ilvl w:val="0"/>
                <w:numId w:val="61"/>
              </w:numPr>
              <w:spacing w:before="120" w:after="120" w:line="276" w:lineRule="auto"/>
              <w:ind w:left="311" w:hanging="311"/>
              <w:rPr>
                <w:rFonts w:cs="Arial"/>
              </w:rPr>
            </w:pPr>
            <w:r w:rsidRPr="00F41A1A">
              <w:rPr>
                <w:rFonts w:cs="Arial"/>
              </w:rPr>
              <w:t>Regionalna Dyrekcja Ochrony Środowiska</w:t>
            </w:r>
          </w:p>
        </w:tc>
      </w:tr>
      <w:tr w:rsidR="00CF0A0A" w:rsidRPr="00F30DA6" w14:paraId="69DF4073" w14:textId="77777777" w:rsidTr="00CA30BD">
        <w:tc>
          <w:tcPr>
            <w:tcW w:w="2988" w:type="dxa"/>
            <w:shd w:val="clear" w:color="auto" w:fill="E6E6E6"/>
            <w:vAlign w:val="center"/>
          </w:tcPr>
          <w:p w14:paraId="677923BE" w14:textId="77777777" w:rsidR="00CF0A0A" w:rsidRPr="00F41A1A" w:rsidRDefault="00CF0A0A" w:rsidP="00F41A1A">
            <w:pPr>
              <w:spacing w:line="276" w:lineRule="auto"/>
              <w:rPr>
                <w:rFonts w:cs="Arial"/>
                <w:b/>
              </w:rPr>
            </w:pPr>
            <w:r w:rsidRPr="00F41A1A">
              <w:rPr>
                <w:rFonts w:cs="Arial"/>
                <w:b/>
              </w:rPr>
              <w:t xml:space="preserve">Orientacyjna wartość całkowita przedsięwzięcia </w:t>
            </w:r>
            <w:r w:rsidRPr="00F41A1A">
              <w:rPr>
                <w:rFonts w:cs="Arial"/>
                <w:b/>
              </w:rPr>
              <w:br/>
              <w:t>(w zł)</w:t>
            </w:r>
          </w:p>
        </w:tc>
        <w:tc>
          <w:tcPr>
            <w:tcW w:w="6300" w:type="dxa"/>
            <w:vAlign w:val="center"/>
          </w:tcPr>
          <w:p w14:paraId="2D5D2849" w14:textId="62FC50D2" w:rsidR="00CF0A0A" w:rsidRPr="00F41A1A" w:rsidRDefault="00CF0A0A" w:rsidP="00F41A1A">
            <w:pPr>
              <w:spacing w:before="120" w:after="120" w:line="276" w:lineRule="auto"/>
              <w:rPr>
                <w:rFonts w:cs="Arial"/>
              </w:rPr>
            </w:pPr>
            <w:r w:rsidRPr="00F41A1A">
              <w:rPr>
                <w:rFonts w:cs="Arial"/>
              </w:rPr>
              <w:t xml:space="preserve">3 080 </w:t>
            </w:r>
            <w:r w:rsidR="00E21652">
              <w:rPr>
                <w:rFonts w:cs="Arial"/>
              </w:rPr>
              <w:t>000</w:t>
            </w:r>
            <w:r w:rsidRPr="00F41A1A">
              <w:rPr>
                <w:rFonts w:cs="Arial"/>
              </w:rPr>
              <w:t xml:space="preserve"> </w:t>
            </w:r>
          </w:p>
        </w:tc>
      </w:tr>
      <w:tr w:rsidR="00CF0A0A" w:rsidRPr="00F30DA6" w14:paraId="53207E9E" w14:textId="77777777" w:rsidTr="00CA30BD">
        <w:tc>
          <w:tcPr>
            <w:tcW w:w="2988" w:type="dxa"/>
            <w:shd w:val="clear" w:color="auto" w:fill="E6E6E6"/>
            <w:vAlign w:val="center"/>
          </w:tcPr>
          <w:p w14:paraId="34B86401" w14:textId="77777777" w:rsidR="00CF0A0A" w:rsidRPr="00F41A1A" w:rsidRDefault="00CF0A0A" w:rsidP="00F41A1A">
            <w:pPr>
              <w:spacing w:line="276" w:lineRule="auto"/>
              <w:rPr>
                <w:rFonts w:cs="Arial"/>
                <w:b/>
              </w:rPr>
            </w:pPr>
            <w:r w:rsidRPr="00F41A1A">
              <w:rPr>
                <w:rFonts w:cs="Arial"/>
                <w:b/>
              </w:rPr>
              <w:t>Główne źródła i formy finansowania</w:t>
            </w:r>
          </w:p>
        </w:tc>
        <w:tc>
          <w:tcPr>
            <w:tcW w:w="6300" w:type="dxa"/>
            <w:vAlign w:val="center"/>
          </w:tcPr>
          <w:p w14:paraId="20E1473E" w14:textId="77777777" w:rsidR="00CF0A0A" w:rsidRPr="00F41A1A" w:rsidRDefault="00CF0A0A" w:rsidP="00F41A1A">
            <w:pPr>
              <w:numPr>
                <w:ilvl w:val="0"/>
                <w:numId w:val="78"/>
              </w:numPr>
              <w:autoSpaceDE w:val="0"/>
              <w:autoSpaceDN w:val="0"/>
              <w:adjustRightInd w:val="0"/>
              <w:spacing w:after="120" w:line="276" w:lineRule="auto"/>
              <w:rPr>
                <w:rFonts w:cs="Arial"/>
              </w:rPr>
            </w:pPr>
            <w:r w:rsidRPr="00F41A1A">
              <w:rPr>
                <w:rFonts w:cs="Arial"/>
              </w:rPr>
              <w:t>Środki SWP</w:t>
            </w:r>
          </w:p>
          <w:p w14:paraId="7D76D6EF" w14:textId="77777777" w:rsidR="00CF0A0A" w:rsidRPr="00F41A1A" w:rsidRDefault="00CF0A0A" w:rsidP="00F41A1A">
            <w:pPr>
              <w:numPr>
                <w:ilvl w:val="0"/>
                <w:numId w:val="78"/>
              </w:numPr>
              <w:autoSpaceDE w:val="0"/>
              <w:autoSpaceDN w:val="0"/>
              <w:adjustRightInd w:val="0"/>
              <w:spacing w:after="120" w:line="276" w:lineRule="auto"/>
              <w:rPr>
                <w:rFonts w:cs="Arial"/>
              </w:rPr>
            </w:pPr>
            <w:r w:rsidRPr="00F41A1A">
              <w:rPr>
                <w:rFonts w:cs="Arial"/>
              </w:rPr>
              <w:t>Fundusze ochrony środowiska</w:t>
            </w:r>
          </w:p>
        </w:tc>
      </w:tr>
    </w:tbl>
    <w:p w14:paraId="20A64D8A" w14:textId="77777777" w:rsidR="00CF0A0A" w:rsidRPr="00F41A1A" w:rsidRDefault="00CF0A0A" w:rsidP="00F41A1A">
      <w:pPr>
        <w:spacing w:line="276" w:lineRule="auto"/>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00"/>
      </w:tblGrid>
      <w:tr w:rsidR="00CF0A0A" w:rsidRPr="00F30DA6" w14:paraId="783CA699" w14:textId="77777777" w:rsidTr="00CA30BD">
        <w:tc>
          <w:tcPr>
            <w:tcW w:w="2988" w:type="dxa"/>
            <w:shd w:val="clear" w:color="auto" w:fill="E6E6E6"/>
            <w:vAlign w:val="center"/>
          </w:tcPr>
          <w:p w14:paraId="26F96E51" w14:textId="77777777" w:rsidR="00CF0A0A" w:rsidRPr="00F41A1A" w:rsidRDefault="00CF0A0A" w:rsidP="00F41A1A">
            <w:pPr>
              <w:spacing w:line="276" w:lineRule="auto"/>
              <w:rPr>
                <w:rFonts w:cs="Arial"/>
                <w:b/>
              </w:rPr>
            </w:pPr>
            <w:r w:rsidRPr="00F41A1A">
              <w:rPr>
                <w:rFonts w:cs="Arial"/>
                <w:b/>
              </w:rPr>
              <w:t>Tytuł</w:t>
            </w:r>
          </w:p>
        </w:tc>
        <w:tc>
          <w:tcPr>
            <w:tcW w:w="6300" w:type="dxa"/>
            <w:vAlign w:val="center"/>
          </w:tcPr>
          <w:p w14:paraId="4A09E255" w14:textId="77777777" w:rsidR="00CF0A0A" w:rsidRPr="00F41A1A" w:rsidRDefault="00CF0A0A" w:rsidP="00F41A1A">
            <w:pPr>
              <w:spacing w:after="120" w:line="276" w:lineRule="auto"/>
              <w:rPr>
                <w:rFonts w:cs="Arial"/>
                <w:b/>
                <w:sz w:val="24"/>
                <w:szCs w:val="24"/>
              </w:rPr>
            </w:pPr>
            <w:r w:rsidRPr="00F41A1A">
              <w:rPr>
                <w:rFonts w:cs="Arial"/>
                <w:b/>
                <w:sz w:val="24"/>
                <w:szCs w:val="24"/>
              </w:rPr>
              <w:t>Realizacja zapisów planów ochrony przyjętych dla parków krajobrazowych należących do Pomorskiego Zespołu Parków Krajobrazowych</w:t>
            </w:r>
          </w:p>
        </w:tc>
      </w:tr>
      <w:tr w:rsidR="00CF0A0A" w:rsidRPr="00F30DA6" w14:paraId="576F73FE" w14:textId="77777777" w:rsidTr="00CA30BD">
        <w:tc>
          <w:tcPr>
            <w:tcW w:w="2988" w:type="dxa"/>
            <w:shd w:val="clear" w:color="auto" w:fill="E6E6E6"/>
            <w:vAlign w:val="center"/>
          </w:tcPr>
          <w:p w14:paraId="49D045F9" w14:textId="77777777" w:rsidR="00CF0A0A" w:rsidRPr="00F41A1A" w:rsidRDefault="00CF0A0A" w:rsidP="00F41A1A">
            <w:pPr>
              <w:spacing w:line="276" w:lineRule="auto"/>
              <w:rPr>
                <w:rFonts w:cs="Arial"/>
                <w:b/>
              </w:rPr>
            </w:pPr>
            <w:r w:rsidRPr="00F41A1A">
              <w:rPr>
                <w:rFonts w:cs="Arial"/>
                <w:b/>
              </w:rPr>
              <w:t xml:space="preserve">Jednostka odpowiedzialna za realizację lub koordynację </w:t>
            </w:r>
          </w:p>
        </w:tc>
        <w:tc>
          <w:tcPr>
            <w:tcW w:w="6300" w:type="dxa"/>
            <w:vAlign w:val="center"/>
          </w:tcPr>
          <w:p w14:paraId="56194E2D" w14:textId="77777777" w:rsidR="00CF0A0A" w:rsidRPr="00F41A1A" w:rsidRDefault="00CF0A0A" w:rsidP="00F41A1A">
            <w:pPr>
              <w:spacing w:before="120" w:after="120" w:line="276" w:lineRule="auto"/>
              <w:rPr>
                <w:rFonts w:cs="Arial"/>
              </w:rPr>
            </w:pPr>
            <w:r w:rsidRPr="00F41A1A">
              <w:rPr>
                <w:rFonts w:cs="Arial"/>
              </w:rPr>
              <w:t>Pomorski Zespół Parków Krajobrazowych</w:t>
            </w:r>
          </w:p>
          <w:p w14:paraId="23D903B1" w14:textId="77777777" w:rsidR="00CF0A0A" w:rsidRPr="00F41A1A" w:rsidRDefault="00CF0A0A" w:rsidP="00F41A1A">
            <w:pPr>
              <w:spacing w:after="120" w:line="276" w:lineRule="auto"/>
              <w:rPr>
                <w:rFonts w:cs="Arial"/>
              </w:rPr>
            </w:pPr>
          </w:p>
        </w:tc>
      </w:tr>
      <w:tr w:rsidR="00CF0A0A" w:rsidRPr="00F30DA6" w14:paraId="789586C9" w14:textId="77777777" w:rsidTr="00CA30BD">
        <w:tc>
          <w:tcPr>
            <w:tcW w:w="2988" w:type="dxa"/>
            <w:shd w:val="clear" w:color="auto" w:fill="E6E6E6"/>
            <w:vAlign w:val="center"/>
          </w:tcPr>
          <w:p w14:paraId="69C1B72E" w14:textId="77777777" w:rsidR="00CF0A0A" w:rsidRPr="00F41A1A" w:rsidRDefault="00CF0A0A" w:rsidP="00F41A1A">
            <w:pPr>
              <w:spacing w:line="276" w:lineRule="auto"/>
              <w:rPr>
                <w:rFonts w:cs="Arial"/>
                <w:b/>
              </w:rPr>
            </w:pPr>
            <w:r w:rsidRPr="00F41A1A">
              <w:rPr>
                <w:rFonts w:cs="Arial"/>
                <w:b/>
              </w:rPr>
              <w:t>Termin realizacji</w:t>
            </w:r>
          </w:p>
        </w:tc>
        <w:tc>
          <w:tcPr>
            <w:tcW w:w="6300" w:type="dxa"/>
            <w:vAlign w:val="center"/>
          </w:tcPr>
          <w:p w14:paraId="479D4CBB" w14:textId="77777777" w:rsidR="00CF0A0A" w:rsidRPr="00F41A1A" w:rsidRDefault="00CF0A0A" w:rsidP="00F41A1A">
            <w:pPr>
              <w:spacing w:after="120" w:line="276" w:lineRule="auto"/>
              <w:rPr>
                <w:rFonts w:cs="Arial"/>
              </w:rPr>
            </w:pPr>
            <w:r w:rsidRPr="00F41A1A">
              <w:rPr>
                <w:rFonts w:cs="Arial"/>
              </w:rPr>
              <w:t>2021-2030</w:t>
            </w:r>
          </w:p>
        </w:tc>
      </w:tr>
      <w:tr w:rsidR="00CF0A0A" w:rsidRPr="00F30DA6" w14:paraId="5ACBFD40" w14:textId="77777777" w:rsidTr="00CA30BD">
        <w:tc>
          <w:tcPr>
            <w:tcW w:w="2988" w:type="dxa"/>
            <w:shd w:val="clear" w:color="auto" w:fill="E6E6E6"/>
            <w:vAlign w:val="center"/>
          </w:tcPr>
          <w:p w14:paraId="1B60B998" w14:textId="77777777" w:rsidR="00CF0A0A" w:rsidRPr="00F41A1A" w:rsidRDefault="00CF0A0A" w:rsidP="00F41A1A">
            <w:pPr>
              <w:spacing w:line="276" w:lineRule="auto"/>
              <w:rPr>
                <w:rFonts w:cs="Arial"/>
                <w:b/>
              </w:rPr>
            </w:pPr>
            <w:r w:rsidRPr="00F41A1A">
              <w:rPr>
                <w:rFonts w:cs="Arial"/>
                <w:b/>
              </w:rPr>
              <w:t>Zakres</w:t>
            </w:r>
          </w:p>
        </w:tc>
        <w:tc>
          <w:tcPr>
            <w:tcW w:w="6300" w:type="dxa"/>
            <w:vAlign w:val="center"/>
          </w:tcPr>
          <w:p w14:paraId="68BCB756" w14:textId="77777777" w:rsidR="00CF0A0A" w:rsidRPr="00F41A1A" w:rsidRDefault="00CF0A0A" w:rsidP="00F41A1A">
            <w:pPr>
              <w:spacing w:after="120" w:line="276" w:lineRule="auto"/>
              <w:rPr>
                <w:rFonts w:cs="Arial"/>
              </w:rPr>
            </w:pPr>
            <w:r w:rsidRPr="00F41A1A">
              <w:rPr>
                <w:rFonts w:cs="Arial"/>
              </w:rPr>
              <w:t>Realizacja zapisów planów ochrony dla parków krajobrazowych wchodzących w skład Pomorskiego Zespołu Parków Krajobrazowych w tym:</w:t>
            </w:r>
          </w:p>
          <w:p w14:paraId="2AD24425" w14:textId="77777777" w:rsidR="00CF0A0A" w:rsidRPr="00F41A1A" w:rsidRDefault="00CF0A0A" w:rsidP="00F41A1A">
            <w:pPr>
              <w:spacing w:after="120" w:line="276" w:lineRule="auto"/>
              <w:rPr>
                <w:rFonts w:cs="Arial"/>
              </w:rPr>
            </w:pPr>
            <w:r w:rsidRPr="00F41A1A">
              <w:rPr>
                <w:rFonts w:cs="Arial"/>
              </w:rPr>
              <w:t>- realizacja zadań czynnej ochrony przyrody,</w:t>
            </w:r>
          </w:p>
          <w:p w14:paraId="5F8D1A7A" w14:textId="77777777" w:rsidR="00CF0A0A" w:rsidRPr="00F41A1A" w:rsidRDefault="00CF0A0A" w:rsidP="00F41A1A">
            <w:pPr>
              <w:spacing w:after="120" w:line="276" w:lineRule="auto"/>
              <w:rPr>
                <w:rFonts w:cs="Arial"/>
              </w:rPr>
            </w:pPr>
            <w:r w:rsidRPr="00F41A1A">
              <w:rPr>
                <w:rFonts w:cs="Arial"/>
              </w:rPr>
              <w:t>- edukacja ekologiczna społeczeństwa,</w:t>
            </w:r>
          </w:p>
          <w:p w14:paraId="433DAEC2" w14:textId="5040E929" w:rsidR="00CF0A0A" w:rsidRPr="00F41A1A" w:rsidRDefault="00803D2A" w:rsidP="00F41A1A">
            <w:pPr>
              <w:spacing w:after="120" w:line="276" w:lineRule="auto"/>
              <w:rPr>
                <w:rFonts w:cs="Arial"/>
              </w:rPr>
            </w:pPr>
            <w:r w:rsidRPr="00F41A1A">
              <w:rPr>
                <w:rFonts w:cs="Arial"/>
              </w:rPr>
              <w:t xml:space="preserve">- ukierunkowanie </w:t>
            </w:r>
            <w:r w:rsidR="00CF0A0A" w:rsidRPr="00F41A1A">
              <w:rPr>
                <w:rFonts w:cs="Arial"/>
              </w:rPr>
              <w:t>ruchu turystycznego wraz z infrastrukturą służącą udostępnianiu terenu,</w:t>
            </w:r>
          </w:p>
          <w:p w14:paraId="30662CA8" w14:textId="77777777" w:rsidR="00CF0A0A" w:rsidRPr="00F41A1A" w:rsidRDefault="00CF0A0A" w:rsidP="00F41A1A">
            <w:pPr>
              <w:spacing w:after="120" w:line="276" w:lineRule="auto"/>
              <w:rPr>
                <w:rFonts w:cs="Arial"/>
              </w:rPr>
            </w:pPr>
            <w:r w:rsidRPr="00F41A1A">
              <w:rPr>
                <w:rFonts w:cs="Arial"/>
              </w:rPr>
              <w:t>- wykonanie ekspertyz i dokumentacji dla proponowanych w planach ochrony PK innych form ochrony przyrody.</w:t>
            </w:r>
          </w:p>
        </w:tc>
      </w:tr>
      <w:tr w:rsidR="00CF0A0A" w:rsidRPr="00F30DA6" w:rsidDel="007F518C" w14:paraId="5D219E54" w14:textId="77777777" w:rsidTr="00CA30BD">
        <w:tc>
          <w:tcPr>
            <w:tcW w:w="2988" w:type="dxa"/>
            <w:tcBorders>
              <w:bottom w:val="single" w:sz="4" w:space="0" w:color="auto"/>
            </w:tcBorders>
            <w:shd w:val="clear" w:color="auto" w:fill="E6E6E6"/>
            <w:vAlign w:val="center"/>
          </w:tcPr>
          <w:p w14:paraId="5EBF6062" w14:textId="77777777" w:rsidR="00CF0A0A" w:rsidRPr="00F41A1A" w:rsidRDefault="00CF0A0A" w:rsidP="00F41A1A">
            <w:pPr>
              <w:spacing w:line="276" w:lineRule="auto"/>
              <w:rPr>
                <w:rFonts w:cs="Arial"/>
                <w:b/>
              </w:rPr>
            </w:pPr>
            <w:r w:rsidRPr="00F41A1A">
              <w:rPr>
                <w:rFonts w:cs="Arial"/>
                <w:b/>
              </w:rPr>
              <w:t>Kluczowi partnerzy</w:t>
            </w:r>
          </w:p>
        </w:tc>
        <w:tc>
          <w:tcPr>
            <w:tcW w:w="6300" w:type="dxa"/>
            <w:tcBorders>
              <w:bottom w:val="single" w:sz="4" w:space="0" w:color="auto"/>
            </w:tcBorders>
            <w:shd w:val="clear" w:color="auto" w:fill="auto"/>
            <w:vAlign w:val="center"/>
          </w:tcPr>
          <w:p w14:paraId="6EE16B29" w14:textId="77777777" w:rsidR="00CF0A0A" w:rsidRPr="00F41A1A" w:rsidRDefault="00CF0A0A" w:rsidP="00F41A1A">
            <w:pPr>
              <w:numPr>
                <w:ilvl w:val="0"/>
                <w:numId w:val="76"/>
              </w:numPr>
              <w:spacing w:before="120" w:after="120" w:line="276" w:lineRule="auto"/>
              <w:ind w:left="311" w:hanging="311"/>
              <w:rPr>
                <w:rFonts w:cs="Arial"/>
              </w:rPr>
            </w:pPr>
            <w:r w:rsidRPr="00F41A1A">
              <w:rPr>
                <w:rFonts w:cs="Arial"/>
              </w:rPr>
              <w:t>Samorządy gminne;</w:t>
            </w:r>
          </w:p>
          <w:p w14:paraId="58D902BF" w14:textId="77777777" w:rsidR="00CF0A0A" w:rsidRPr="00F41A1A" w:rsidRDefault="00CF0A0A" w:rsidP="00F41A1A">
            <w:pPr>
              <w:numPr>
                <w:ilvl w:val="0"/>
                <w:numId w:val="76"/>
              </w:numPr>
              <w:spacing w:before="120" w:after="120" w:line="276" w:lineRule="auto"/>
              <w:ind w:left="311" w:hanging="311"/>
              <w:rPr>
                <w:rFonts w:cs="Arial"/>
              </w:rPr>
            </w:pPr>
            <w:r w:rsidRPr="00F41A1A">
              <w:rPr>
                <w:rFonts w:cs="Arial"/>
              </w:rPr>
              <w:t>Regionalna Dyrekcja Ochrony Środowiska w Gdańsku;</w:t>
            </w:r>
          </w:p>
          <w:p w14:paraId="184B4729" w14:textId="77777777" w:rsidR="00CF0A0A" w:rsidRPr="00F41A1A" w:rsidRDefault="00CF0A0A" w:rsidP="00F41A1A">
            <w:pPr>
              <w:numPr>
                <w:ilvl w:val="0"/>
                <w:numId w:val="76"/>
              </w:numPr>
              <w:spacing w:before="120" w:after="120" w:line="276" w:lineRule="auto"/>
              <w:ind w:left="311" w:hanging="311"/>
              <w:rPr>
                <w:rFonts w:cs="Arial"/>
              </w:rPr>
            </w:pPr>
            <w:r w:rsidRPr="00F41A1A">
              <w:rPr>
                <w:rFonts w:cs="Arial"/>
              </w:rPr>
              <w:t>Regionalne Dyrekcje Lasów Państwowych;</w:t>
            </w:r>
          </w:p>
          <w:p w14:paraId="1AF5A758" w14:textId="77777777" w:rsidR="00CF0A0A" w:rsidRPr="00F41A1A" w:rsidDel="007F518C" w:rsidRDefault="00CF0A0A" w:rsidP="00F41A1A">
            <w:pPr>
              <w:numPr>
                <w:ilvl w:val="0"/>
                <w:numId w:val="76"/>
              </w:numPr>
              <w:spacing w:before="120" w:after="120" w:line="276" w:lineRule="auto"/>
              <w:ind w:left="311" w:hanging="311"/>
              <w:rPr>
                <w:rFonts w:cs="Arial"/>
              </w:rPr>
            </w:pPr>
            <w:r w:rsidRPr="00F41A1A">
              <w:rPr>
                <w:rFonts w:cs="Arial"/>
              </w:rPr>
              <w:t>Uczelnie wyższe.</w:t>
            </w:r>
          </w:p>
        </w:tc>
      </w:tr>
      <w:tr w:rsidR="00CF0A0A" w:rsidRPr="00F30DA6" w14:paraId="5A467EE3" w14:textId="77777777" w:rsidTr="00CA30BD">
        <w:tc>
          <w:tcPr>
            <w:tcW w:w="2988" w:type="dxa"/>
            <w:shd w:val="clear" w:color="auto" w:fill="E6E6E6"/>
            <w:vAlign w:val="center"/>
          </w:tcPr>
          <w:p w14:paraId="6DC3E1AB" w14:textId="77777777" w:rsidR="00CF0A0A" w:rsidRPr="00F41A1A" w:rsidRDefault="00CF0A0A" w:rsidP="00F41A1A">
            <w:pPr>
              <w:spacing w:line="276" w:lineRule="auto"/>
              <w:rPr>
                <w:rFonts w:cs="Arial"/>
                <w:b/>
              </w:rPr>
            </w:pPr>
            <w:r w:rsidRPr="00F41A1A">
              <w:rPr>
                <w:rFonts w:cs="Arial"/>
                <w:b/>
              </w:rPr>
              <w:t xml:space="preserve">Orientacyjna wartość całkowita przedsięwzięcia </w:t>
            </w:r>
            <w:r w:rsidRPr="00F41A1A">
              <w:rPr>
                <w:rFonts w:cs="Arial"/>
                <w:b/>
              </w:rPr>
              <w:br/>
              <w:t>(w zł)</w:t>
            </w:r>
          </w:p>
        </w:tc>
        <w:tc>
          <w:tcPr>
            <w:tcW w:w="6300" w:type="dxa"/>
            <w:vAlign w:val="center"/>
          </w:tcPr>
          <w:p w14:paraId="0EB53F35" w14:textId="781C0125" w:rsidR="00CF0A0A" w:rsidRPr="00F41A1A" w:rsidRDefault="00803D2A" w:rsidP="00F41A1A">
            <w:pPr>
              <w:spacing w:after="120" w:line="276" w:lineRule="auto"/>
              <w:rPr>
                <w:rFonts w:cs="Arial"/>
              </w:rPr>
            </w:pPr>
            <w:r w:rsidRPr="00F41A1A">
              <w:rPr>
                <w:rFonts w:cs="Arial"/>
              </w:rPr>
              <w:t>15 000</w:t>
            </w:r>
            <w:r w:rsidR="00E21652">
              <w:rPr>
                <w:rFonts w:cs="Arial"/>
              </w:rPr>
              <w:t xml:space="preserve"> 000 </w:t>
            </w:r>
          </w:p>
        </w:tc>
      </w:tr>
      <w:tr w:rsidR="00CF0A0A" w:rsidRPr="00F30DA6" w14:paraId="194C1A2B" w14:textId="77777777" w:rsidTr="00CA30BD">
        <w:tc>
          <w:tcPr>
            <w:tcW w:w="2988" w:type="dxa"/>
            <w:shd w:val="clear" w:color="auto" w:fill="E6E6E6"/>
            <w:vAlign w:val="center"/>
          </w:tcPr>
          <w:p w14:paraId="5D7EB1DD" w14:textId="77777777" w:rsidR="00CF0A0A" w:rsidRPr="00F41A1A" w:rsidRDefault="00CF0A0A" w:rsidP="00F41A1A">
            <w:pPr>
              <w:spacing w:line="276" w:lineRule="auto"/>
              <w:rPr>
                <w:rFonts w:cs="Arial"/>
                <w:b/>
              </w:rPr>
            </w:pPr>
            <w:r w:rsidRPr="00F41A1A">
              <w:rPr>
                <w:rFonts w:cs="Arial"/>
                <w:b/>
              </w:rPr>
              <w:lastRenderedPageBreak/>
              <w:t>Główne źródła i formy finansowania</w:t>
            </w:r>
          </w:p>
        </w:tc>
        <w:tc>
          <w:tcPr>
            <w:tcW w:w="6300" w:type="dxa"/>
            <w:vAlign w:val="center"/>
          </w:tcPr>
          <w:p w14:paraId="607A5E99" w14:textId="77777777" w:rsidR="00CF0A0A" w:rsidRPr="00F41A1A" w:rsidRDefault="00CF0A0A" w:rsidP="00F41A1A">
            <w:pPr>
              <w:numPr>
                <w:ilvl w:val="0"/>
                <w:numId w:val="77"/>
              </w:numPr>
              <w:autoSpaceDE w:val="0"/>
              <w:autoSpaceDN w:val="0"/>
              <w:adjustRightInd w:val="0"/>
              <w:spacing w:after="120" w:line="276" w:lineRule="auto"/>
              <w:rPr>
                <w:rFonts w:cs="Arial"/>
              </w:rPr>
            </w:pPr>
            <w:r w:rsidRPr="00F41A1A">
              <w:rPr>
                <w:rFonts w:cs="Arial"/>
              </w:rPr>
              <w:t>Środki SWP</w:t>
            </w:r>
          </w:p>
          <w:p w14:paraId="518C0253" w14:textId="77777777" w:rsidR="00CF0A0A" w:rsidRPr="00F41A1A" w:rsidRDefault="00CF0A0A" w:rsidP="00F41A1A">
            <w:pPr>
              <w:numPr>
                <w:ilvl w:val="0"/>
                <w:numId w:val="77"/>
              </w:numPr>
              <w:autoSpaceDE w:val="0"/>
              <w:autoSpaceDN w:val="0"/>
              <w:adjustRightInd w:val="0"/>
              <w:spacing w:after="120" w:line="276" w:lineRule="auto"/>
              <w:rPr>
                <w:rFonts w:cs="Arial"/>
              </w:rPr>
            </w:pPr>
            <w:r w:rsidRPr="00F41A1A">
              <w:rPr>
                <w:rFonts w:cs="Arial"/>
              </w:rPr>
              <w:t>Środki unijne</w:t>
            </w:r>
          </w:p>
          <w:p w14:paraId="034215D4" w14:textId="77777777" w:rsidR="00CF0A0A" w:rsidRPr="00F41A1A" w:rsidRDefault="00CF0A0A" w:rsidP="00F41A1A">
            <w:pPr>
              <w:numPr>
                <w:ilvl w:val="0"/>
                <w:numId w:val="77"/>
              </w:numPr>
              <w:autoSpaceDE w:val="0"/>
              <w:autoSpaceDN w:val="0"/>
              <w:adjustRightInd w:val="0"/>
              <w:spacing w:after="120" w:line="276" w:lineRule="auto"/>
              <w:rPr>
                <w:rFonts w:cs="Arial"/>
              </w:rPr>
            </w:pPr>
            <w:r w:rsidRPr="00F41A1A">
              <w:rPr>
                <w:rFonts w:cs="Arial"/>
              </w:rPr>
              <w:t>Fundusze ochrony środowiska</w:t>
            </w:r>
          </w:p>
        </w:tc>
      </w:tr>
    </w:tbl>
    <w:p w14:paraId="1794A749" w14:textId="77777777" w:rsidR="00CF0A0A" w:rsidRPr="00F41A1A" w:rsidRDefault="00CF0A0A" w:rsidP="00F41A1A">
      <w:pPr>
        <w:spacing w:line="276" w:lineRule="auto"/>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00"/>
      </w:tblGrid>
      <w:tr w:rsidR="00532533" w:rsidRPr="00F30DA6" w14:paraId="44129C5E" w14:textId="77777777" w:rsidTr="00CA30BD">
        <w:tc>
          <w:tcPr>
            <w:tcW w:w="2988" w:type="dxa"/>
            <w:shd w:val="clear" w:color="auto" w:fill="E6E6E6"/>
            <w:vAlign w:val="center"/>
          </w:tcPr>
          <w:p w14:paraId="6B687682" w14:textId="77777777" w:rsidR="00532533" w:rsidRPr="00F41A1A" w:rsidRDefault="00532533" w:rsidP="00F41A1A">
            <w:pPr>
              <w:spacing w:line="276" w:lineRule="auto"/>
              <w:rPr>
                <w:rFonts w:cs="Arial"/>
                <w:b/>
              </w:rPr>
            </w:pPr>
            <w:r w:rsidRPr="00F41A1A">
              <w:rPr>
                <w:rFonts w:cs="Arial"/>
                <w:b/>
              </w:rPr>
              <w:t>Tytuł</w:t>
            </w:r>
          </w:p>
        </w:tc>
        <w:tc>
          <w:tcPr>
            <w:tcW w:w="6300" w:type="dxa"/>
            <w:vAlign w:val="center"/>
          </w:tcPr>
          <w:p w14:paraId="21974A85" w14:textId="5DC3A508" w:rsidR="00532533" w:rsidRPr="00F41A1A" w:rsidRDefault="00DD5460" w:rsidP="00F41A1A">
            <w:pPr>
              <w:spacing w:after="120" w:line="276" w:lineRule="auto"/>
              <w:rPr>
                <w:rFonts w:cs="Arial"/>
                <w:b/>
                <w:sz w:val="24"/>
                <w:szCs w:val="24"/>
              </w:rPr>
            </w:pPr>
            <w:r w:rsidRPr="009523AA">
              <w:rPr>
                <w:rFonts w:cs="Arial"/>
                <w:b/>
                <w:sz w:val="24"/>
                <w:szCs w:val="24"/>
              </w:rPr>
              <w:t>Modernizacja istniejącej instalacji do termicznego przekształcania odpadów medycznych i weterynaryjnych przy Szpitalu Specjalistycznym im. J.K. Łukowicza w Chojnicach</w:t>
            </w:r>
            <w:r w:rsidRPr="00F41A1A">
              <w:rPr>
                <w:rFonts w:cs="Arial"/>
                <w:b/>
                <w:sz w:val="24"/>
                <w:szCs w:val="24"/>
              </w:rPr>
              <w:t>.</w:t>
            </w:r>
          </w:p>
        </w:tc>
      </w:tr>
      <w:tr w:rsidR="00532533" w:rsidRPr="00F30DA6" w14:paraId="7F982912" w14:textId="77777777" w:rsidTr="00CA30BD">
        <w:tc>
          <w:tcPr>
            <w:tcW w:w="2988" w:type="dxa"/>
            <w:shd w:val="clear" w:color="auto" w:fill="E6E6E6"/>
            <w:vAlign w:val="center"/>
          </w:tcPr>
          <w:p w14:paraId="1905AA00" w14:textId="77777777" w:rsidR="00532533" w:rsidRPr="00F41A1A" w:rsidRDefault="00532533" w:rsidP="00F41A1A">
            <w:pPr>
              <w:spacing w:line="276" w:lineRule="auto"/>
              <w:rPr>
                <w:rFonts w:cs="Arial"/>
                <w:b/>
              </w:rPr>
            </w:pPr>
            <w:r w:rsidRPr="00F41A1A">
              <w:rPr>
                <w:rFonts w:cs="Arial"/>
                <w:b/>
              </w:rPr>
              <w:t xml:space="preserve">Jednostka odpowiedzialna za realizację lub koordynację </w:t>
            </w:r>
          </w:p>
        </w:tc>
        <w:tc>
          <w:tcPr>
            <w:tcW w:w="6300" w:type="dxa"/>
            <w:vAlign w:val="center"/>
          </w:tcPr>
          <w:p w14:paraId="09579267" w14:textId="359EFA27" w:rsidR="00532533" w:rsidRPr="00F41A1A" w:rsidRDefault="00E21652" w:rsidP="00F41A1A">
            <w:pPr>
              <w:spacing w:after="120" w:line="276" w:lineRule="auto"/>
              <w:rPr>
                <w:rFonts w:cs="Arial"/>
                <w:sz w:val="24"/>
                <w:szCs w:val="24"/>
              </w:rPr>
            </w:pPr>
            <w:r w:rsidRPr="00E21652">
              <w:rPr>
                <w:rFonts w:cs="Arial"/>
                <w:sz w:val="24"/>
                <w:szCs w:val="24"/>
              </w:rPr>
              <w:t>Powiat Chojnicki</w:t>
            </w:r>
          </w:p>
        </w:tc>
      </w:tr>
      <w:tr w:rsidR="00532533" w:rsidRPr="00F30DA6" w14:paraId="4BC6E99A" w14:textId="77777777" w:rsidTr="00CA30BD">
        <w:tc>
          <w:tcPr>
            <w:tcW w:w="2988" w:type="dxa"/>
            <w:shd w:val="clear" w:color="auto" w:fill="E6E6E6"/>
            <w:vAlign w:val="center"/>
          </w:tcPr>
          <w:p w14:paraId="0B6C8576" w14:textId="77777777" w:rsidR="00532533" w:rsidRPr="00F41A1A" w:rsidRDefault="00532533" w:rsidP="00F41A1A">
            <w:pPr>
              <w:spacing w:line="276" w:lineRule="auto"/>
              <w:rPr>
                <w:rFonts w:cs="Arial"/>
                <w:b/>
              </w:rPr>
            </w:pPr>
            <w:r w:rsidRPr="00F41A1A">
              <w:rPr>
                <w:rFonts w:cs="Arial"/>
                <w:b/>
              </w:rPr>
              <w:t>Termin realizacji</w:t>
            </w:r>
          </w:p>
        </w:tc>
        <w:tc>
          <w:tcPr>
            <w:tcW w:w="6300" w:type="dxa"/>
            <w:vAlign w:val="center"/>
          </w:tcPr>
          <w:p w14:paraId="5D48C553" w14:textId="2EEF6EA7" w:rsidR="00532533" w:rsidRPr="00F41A1A" w:rsidRDefault="00DD5460" w:rsidP="00F41A1A">
            <w:pPr>
              <w:spacing w:after="120" w:line="276" w:lineRule="auto"/>
              <w:rPr>
                <w:rFonts w:cs="Arial"/>
                <w:sz w:val="24"/>
                <w:szCs w:val="24"/>
              </w:rPr>
            </w:pPr>
            <w:r w:rsidRPr="00F41A1A">
              <w:rPr>
                <w:rFonts w:cs="Arial"/>
                <w:sz w:val="24"/>
                <w:szCs w:val="24"/>
              </w:rPr>
              <w:t>2021-2026</w:t>
            </w:r>
          </w:p>
        </w:tc>
      </w:tr>
      <w:tr w:rsidR="00532533" w:rsidRPr="00F30DA6" w14:paraId="01379310" w14:textId="77777777" w:rsidTr="00CA30BD">
        <w:tc>
          <w:tcPr>
            <w:tcW w:w="2988" w:type="dxa"/>
            <w:shd w:val="clear" w:color="auto" w:fill="E6E6E6"/>
            <w:vAlign w:val="center"/>
          </w:tcPr>
          <w:p w14:paraId="28FC9ABA" w14:textId="77777777" w:rsidR="00532533" w:rsidRPr="00F41A1A" w:rsidRDefault="00532533" w:rsidP="00F41A1A">
            <w:pPr>
              <w:spacing w:line="276" w:lineRule="auto"/>
              <w:rPr>
                <w:rFonts w:cs="Arial"/>
                <w:b/>
              </w:rPr>
            </w:pPr>
            <w:r w:rsidRPr="00F41A1A">
              <w:rPr>
                <w:rFonts w:cs="Arial"/>
                <w:b/>
              </w:rPr>
              <w:t>Zakres</w:t>
            </w:r>
          </w:p>
        </w:tc>
        <w:tc>
          <w:tcPr>
            <w:tcW w:w="6300" w:type="dxa"/>
            <w:vAlign w:val="center"/>
          </w:tcPr>
          <w:p w14:paraId="09D310C9" w14:textId="5FDF1C7C" w:rsidR="00532533" w:rsidRPr="00F41A1A" w:rsidRDefault="00E21652" w:rsidP="00F41A1A">
            <w:pPr>
              <w:spacing w:after="120" w:line="276" w:lineRule="auto"/>
              <w:rPr>
                <w:rFonts w:cs="Arial"/>
                <w:sz w:val="24"/>
                <w:szCs w:val="24"/>
              </w:rPr>
            </w:pPr>
            <w:r w:rsidRPr="00E21652">
              <w:rPr>
                <w:rFonts w:cs="Arial"/>
                <w:sz w:val="24"/>
                <w:szCs w:val="24"/>
              </w:rPr>
              <w:t>Celem jest modernizacja istniejącej instalacji do termicznego przekształcania odpadów medycznych i weterynaryjnych przy Szpitalu Specjalistycznym im. J.K. Łukowicza w Chojnicach ul. Leśna 10 poprzez budowę nowej linii technologicznej o wydajności do 10 ton spalanych odpadów na dobę (3333 ton/rok) z kogeneracją (produkcją ciepła i energii elektrycznej) wraz z połączeniem technologicznym z istniejącą kotłownią. Ciepło i energia elektryczna będą wykorzystywane na potrzeby własne a nadmiar energii elektrycznej zostanie sprzedana dystrybutorowi energii elektrycznej.</w:t>
            </w:r>
          </w:p>
        </w:tc>
      </w:tr>
      <w:tr w:rsidR="00532533" w:rsidRPr="00F30DA6" w14:paraId="30501B20" w14:textId="77777777" w:rsidTr="00CA30BD">
        <w:tc>
          <w:tcPr>
            <w:tcW w:w="2988" w:type="dxa"/>
            <w:tcBorders>
              <w:bottom w:val="single" w:sz="4" w:space="0" w:color="auto"/>
            </w:tcBorders>
            <w:shd w:val="clear" w:color="auto" w:fill="E6E6E6"/>
            <w:vAlign w:val="center"/>
          </w:tcPr>
          <w:p w14:paraId="4C118E73" w14:textId="77777777" w:rsidR="00532533" w:rsidRPr="00F41A1A" w:rsidRDefault="00532533" w:rsidP="00F41A1A">
            <w:pPr>
              <w:spacing w:line="276" w:lineRule="auto"/>
              <w:rPr>
                <w:rFonts w:cs="Arial"/>
                <w:b/>
              </w:rPr>
            </w:pPr>
            <w:r w:rsidRPr="00F41A1A">
              <w:rPr>
                <w:rFonts w:cs="Arial"/>
                <w:b/>
              </w:rPr>
              <w:t>Kluczowi partnerzy</w:t>
            </w:r>
          </w:p>
        </w:tc>
        <w:tc>
          <w:tcPr>
            <w:tcW w:w="6300" w:type="dxa"/>
            <w:tcBorders>
              <w:bottom w:val="single" w:sz="4" w:space="0" w:color="auto"/>
            </w:tcBorders>
            <w:shd w:val="clear" w:color="auto" w:fill="auto"/>
            <w:vAlign w:val="center"/>
          </w:tcPr>
          <w:p w14:paraId="24CB8F95" w14:textId="3BED0750" w:rsidR="00532533" w:rsidRPr="00F41A1A" w:rsidDel="007F518C" w:rsidRDefault="00E21652" w:rsidP="00F41A1A">
            <w:pPr>
              <w:spacing w:before="120" w:after="120" w:line="276" w:lineRule="auto"/>
              <w:rPr>
                <w:rFonts w:cs="Arial"/>
              </w:rPr>
            </w:pPr>
            <w:r w:rsidRPr="003A23BE">
              <w:rPr>
                <w:rFonts w:cs="Arial"/>
                <w:sz w:val="24"/>
                <w:szCs w:val="24"/>
              </w:rPr>
              <w:t>Szpital Powiatowy w Chojnicach</w:t>
            </w:r>
          </w:p>
        </w:tc>
      </w:tr>
      <w:tr w:rsidR="00532533" w:rsidRPr="00F30DA6" w14:paraId="2CA730A1" w14:textId="77777777" w:rsidTr="00CA30BD">
        <w:tc>
          <w:tcPr>
            <w:tcW w:w="2988" w:type="dxa"/>
            <w:shd w:val="clear" w:color="auto" w:fill="E6E6E6"/>
            <w:vAlign w:val="center"/>
          </w:tcPr>
          <w:p w14:paraId="0C2D65DB" w14:textId="77777777" w:rsidR="00532533" w:rsidRPr="00F41A1A" w:rsidRDefault="00532533" w:rsidP="00F41A1A">
            <w:pPr>
              <w:spacing w:line="276" w:lineRule="auto"/>
              <w:rPr>
                <w:rFonts w:cs="Arial"/>
                <w:b/>
              </w:rPr>
            </w:pPr>
            <w:r w:rsidRPr="00F41A1A">
              <w:rPr>
                <w:rFonts w:cs="Arial"/>
                <w:b/>
              </w:rPr>
              <w:t xml:space="preserve">Orientacyjna wartość całkowita przedsięwzięcia </w:t>
            </w:r>
            <w:r w:rsidRPr="00F41A1A">
              <w:rPr>
                <w:rFonts w:cs="Arial"/>
                <w:b/>
              </w:rPr>
              <w:br/>
              <w:t>(w zł)</w:t>
            </w:r>
          </w:p>
        </w:tc>
        <w:tc>
          <w:tcPr>
            <w:tcW w:w="6300" w:type="dxa"/>
            <w:vAlign w:val="center"/>
          </w:tcPr>
          <w:p w14:paraId="44A9441F" w14:textId="0F3E6128" w:rsidR="00532533" w:rsidRPr="00F41A1A" w:rsidRDefault="00E21652" w:rsidP="00F41A1A">
            <w:pPr>
              <w:spacing w:after="120" w:line="276" w:lineRule="auto"/>
              <w:rPr>
                <w:rFonts w:cs="Arial"/>
              </w:rPr>
            </w:pPr>
            <w:r>
              <w:rPr>
                <w:rFonts w:cs="Arial"/>
              </w:rPr>
              <w:t xml:space="preserve">30 000 000 </w:t>
            </w:r>
          </w:p>
        </w:tc>
      </w:tr>
      <w:tr w:rsidR="00532533" w:rsidRPr="00F30DA6" w14:paraId="26671A14" w14:textId="77777777" w:rsidTr="00CA30BD">
        <w:tc>
          <w:tcPr>
            <w:tcW w:w="2988" w:type="dxa"/>
            <w:shd w:val="clear" w:color="auto" w:fill="E6E6E6"/>
            <w:vAlign w:val="center"/>
          </w:tcPr>
          <w:p w14:paraId="25016263" w14:textId="77777777" w:rsidR="00532533" w:rsidRPr="00F41A1A" w:rsidRDefault="00532533" w:rsidP="00F41A1A">
            <w:pPr>
              <w:spacing w:line="276" w:lineRule="auto"/>
              <w:rPr>
                <w:rFonts w:cs="Arial"/>
                <w:b/>
              </w:rPr>
            </w:pPr>
            <w:r w:rsidRPr="00F41A1A">
              <w:rPr>
                <w:rFonts w:cs="Arial"/>
                <w:b/>
              </w:rPr>
              <w:t>Główne źródła i formy finansowania</w:t>
            </w:r>
          </w:p>
        </w:tc>
        <w:tc>
          <w:tcPr>
            <w:tcW w:w="6300" w:type="dxa"/>
            <w:vAlign w:val="center"/>
          </w:tcPr>
          <w:p w14:paraId="412837E5" w14:textId="77777777" w:rsidR="00532533" w:rsidRPr="00F41A1A" w:rsidRDefault="00532533" w:rsidP="00F41A1A">
            <w:pPr>
              <w:numPr>
                <w:ilvl w:val="0"/>
                <w:numId w:val="45"/>
              </w:numPr>
              <w:spacing w:line="276" w:lineRule="auto"/>
              <w:ind w:left="428" w:hanging="428"/>
              <w:contextualSpacing/>
              <w:rPr>
                <w:rFonts w:eastAsia="Calibri" w:cs="Arial"/>
              </w:rPr>
            </w:pPr>
            <w:r w:rsidRPr="00F41A1A">
              <w:rPr>
                <w:rFonts w:eastAsia="Calibri" w:cs="Arial"/>
              </w:rPr>
              <w:t>fundusze europejskie</w:t>
            </w:r>
          </w:p>
          <w:p w14:paraId="3EF5346B" w14:textId="77777777" w:rsidR="00532533" w:rsidRPr="00F41A1A" w:rsidRDefault="00532533" w:rsidP="00F41A1A">
            <w:pPr>
              <w:numPr>
                <w:ilvl w:val="0"/>
                <w:numId w:val="45"/>
              </w:numPr>
              <w:spacing w:line="276" w:lineRule="auto"/>
              <w:ind w:left="428" w:hanging="428"/>
              <w:contextualSpacing/>
              <w:rPr>
                <w:rFonts w:eastAsia="Calibri" w:cs="Arial"/>
              </w:rPr>
            </w:pPr>
            <w:r w:rsidRPr="00F41A1A">
              <w:rPr>
                <w:rFonts w:eastAsia="Calibri" w:cs="Arial"/>
              </w:rPr>
              <w:t>fundusze ochrony środowiska (NFOŚiGW, WFOŚiGW)</w:t>
            </w:r>
          </w:p>
          <w:p w14:paraId="5FE8B9BF" w14:textId="77777777" w:rsidR="00532533" w:rsidRPr="00F41A1A" w:rsidRDefault="00532533" w:rsidP="00F41A1A">
            <w:pPr>
              <w:numPr>
                <w:ilvl w:val="0"/>
                <w:numId w:val="45"/>
              </w:numPr>
              <w:spacing w:line="276" w:lineRule="auto"/>
              <w:ind w:left="428" w:hanging="428"/>
              <w:contextualSpacing/>
              <w:rPr>
                <w:rFonts w:eastAsia="Calibri" w:cs="Arial"/>
              </w:rPr>
            </w:pPr>
            <w:r w:rsidRPr="00F41A1A">
              <w:rPr>
                <w:rFonts w:eastAsia="Calibri" w:cs="Arial"/>
              </w:rPr>
              <w:t>środki własne jst</w:t>
            </w:r>
          </w:p>
          <w:p w14:paraId="488160B0" w14:textId="1BAFD357" w:rsidR="00532533" w:rsidRPr="00F41A1A" w:rsidRDefault="00532533" w:rsidP="00F41A1A">
            <w:pPr>
              <w:spacing w:line="276" w:lineRule="auto"/>
              <w:contextualSpacing/>
              <w:rPr>
                <w:rFonts w:eastAsia="Calibri" w:cs="Arial"/>
              </w:rPr>
            </w:pPr>
          </w:p>
        </w:tc>
      </w:tr>
    </w:tbl>
    <w:p w14:paraId="3CE266D3" w14:textId="443337F2" w:rsidR="00CF0A0A" w:rsidRPr="00F41A1A" w:rsidRDefault="00CF0A0A" w:rsidP="00F41A1A">
      <w:pPr>
        <w:spacing w:line="276" w:lineRule="auto"/>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00"/>
      </w:tblGrid>
      <w:tr w:rsidR="000C643E" w:rsidRPr="00F30DA6" w14:paraId="391C0D2A" w14:textId="77777777" w:rsidTr="00CA30BD">
        <w:tc>
          <w:tcPr>
            <w:tcW w:w="2988" w:type="dxa"/>
            <w:shd w:val="clear" w:color="auto" w:fill="E6E6E6"/>
            <w:vAlign w:val="center"/>
          </w:tcPr>
          <w:p w14:paraId="1D6872FB" w14:textId="77777777" w:rsidR="000C643E" w:rsidRPr="00F41A1A" w:rsidRDefault="000C643E" w:rsidP="00F41A1A">
            <w:pPr>
              <w:spacing w:line="276" w:lineRule="auto"/>
              <w:rPr>
                <w:rFonts w:cs="Arial"/>
                <w:b/>
              </w:rPr>
            </w:pPr>
            <w:r w:rsidRPr="00F41A1A">
              <w:rPr>
                <w:rFonts w:cs="Arial"/>
                <w:b/>
              </w:rPr>
              <w:t>Tytuł</w:t>
            </w:r>
          </w:p>
        </w:tc>
        <w:tc>
          <w:tcPr>
            <w:tcW w:w="6300" w:type="dxa"/>
            <w:vAlign w:val="center"/>
          </w:tcPr>
          <w:p w14:paraId="4B0FD2F0" w14:textId="77777777" w:rsidR="000C643E" w:rsidRPr="00F41A1A" w:rsidRDefault="000C643E" w:rsidP="00F41A1A">
            <w:pPr>
              <w:spacing w:line="276" w:lineRule="auto"/>
              <w:rPr>
                <w:rFonts w:cs="Arial"/>
                <w:b/>
                <w:sz w:val="24"/>
                <w:szCs w:val="24"/>
              </w:rPr>
            </w:pPr>
            <w:r w:rsidRPr="00F41A1A">
              <w:rPr>
                <w:rFonts w:cs="Arial"/>
                <w:b/>
                <w:sz w:val="24"/>
                <w:szCs w:val="24"/>
              </w:rPr>
              <w:t>Poprawa jakości oraz ograniczenie strat wody w Centralnym Wodociągu Żuławskim – etap II</w:t>
            </w:r>
          </w:p>
        </w:tc>
      </w:tr>
      <w:tr w:rsidR="000C643E" w:rsidRPr="00F30DA6" w14:paraId="2176453A" w14:textId="77777777" w:rsidTr="00CA30BD">
        <w:tc>
          <w:tcPr>
            <w:tcW w:w="2988" w:type="dxa"/>
            <w:shd w:val="clear" w:color="auto" w:fill="E6E6E6"/>
            <w:vAlign w:val="center"/>
          </w:tcPr>
          <w:p w14:paraId="0431E525" w14:textId="77777777" w:rsidR="000C643E" w:rsidRPr="00F41A1A" w:rsidRDefault="000C643E" w:rsidP="00F41A1A">
            <w:pPr>
              <w:spacing w:line="276" w:lineRule="auto"/>
              <w:rPr>
                <w:rFonts w:cs="Arial"/>
                <w:b/>
              </w:rPr>
            </w:pPr>
            <w:r w:rsidRPr="00F41A1A">
              <w:rPr>
                <w:rFonts w:cs="Arial"/>
                <w:b/>
              </w:rPr>
              <w:t xml:space="preserve">Jednostka odpowiedzialna za realizację lub koordynację </w:t>
            </w:r>
          </w:p>
        </w:tc>
        <w:tc>
          <w:tcPr>
            <w:tcW w:w="6300" w:type="dxa"/>
            <w:vAlign w:val="center"/>
          </w:tcPr>
          <w:p w14:paraId="09306A9A" w14:textId="77777777" w:rsidR="000C643E" w:rsidRPr="00F41A1A" w:rsidRDefault="000C643E" w:rsidP="00F41A1A">
            <w:pPr>
              <w:spacing w:line="276" w:lineRule="auto"/>
              <w:rPr>
                <w:rFonts w:cs="Arial"/>
              </w:rPr>
            </w:pPr>
            <w:r w:rsidRPr="00F41A1A">
              <w:rPr>
                <w:rFonts w:cs="Arial"/>
              </w:rPr>
              <w:t>Centralny Wodociąg Żuławski Sp. z o.o. w Nowym Dworze Gdańskim</w:t>
            </w:r>
          </w:p>
        </w:tc>
      </w:tr>
      <w:tr w:rsidR="000C643E" w:rsidRPr="00F30DA6" w14:paraId="422B7F5B" w14:textId="77777777" w:rsidTr="00CA30BD">
        <w:tc>
          <w:tcPr>
            <w:tcW w:w="2988" w:type="dxa"/>
            <w:shd w:val="clear" w:color="auto" w:fill="E6E6E6"/>
            <w:vAlign w:val="center"/>
          </w:tcPr>
          <w:p w14:paraId="514A8D26" w14:textId="77777777" w:rsidR="000C643E" w:rsidRPr="00F41A1A" w:rsidRDefault="000C643E" w:rsidP="00F41A1A">
            <w:pPr>
              <w:spacing w:line="276" w:lineRule="auto"/>
              <w:rPr>
                <w:rFonts w:cs="Arial"/>
                <w:b/>
              </w:rPr>
            </w:pPr>
            <w:r w:rsidRPr="00F41A1A">
              <w:rPr>
                <w:rFonts w:cs="Arial"/>
                <w:b/>
              </w:rPr>
              <w:t>Termin realizacji</w:t>
            </w:r>
          </w:p>
        </w:tc>
        <w:tc>
          <w:tcPr>
            <w:tcW w:w="6300" w:type="dxa"/>
            <w:vAlign w:val="center"/>
          </w:tcPr>
          <w:p w14:paraId="3415C4CB" w14:textId="77777777" w:rsidR="000C643E" w:rsidRPr="00F41A1A" w:rsidRDefault="000C643E" w:rsidP="00F41A1A">
            <w:pPr>
              <w:spacing w:line="276" w:lineRule="auto"/>
              <w:rPr>
                <w:rFonts w:cs="Arial"/>
              </w:rPr>
            </w:pPr>
            <w:r w:rsidRPr="00F41A1A">
              <w:rPr>
                <w:rFonts w:cs="Arial"/>
              </w:rPr>
              <w:t>Luty 2021 do 31.12.2024 r.</w:t>
            </w:r>
          </w:p>
        </w:tc>
      </w:tr>
      <w:tr w:rsidR="000C643E" w:rsidRPr="00F30DA6" w14:paraId="7D0FEA31" w14:textId="77777777" w:rsidTr="00CA30BD">
        <w:tc>
          <w:tcPr>
            <w:tcW w:w="2988" w:type="dxa"/>
            <w:shd w:val="clear" w:color="auto" w:fill="E6E6E6"/>
            <w:vAlign w:val="center"/>
          </w:tcPr>
          <w:p w14:paraId="19C19735" w14:textId="77777777" w:rsidR="000C643E" w:rsidRPr="00F41A1A" w:rsidRDefault="000C643E" w:rsidP="00F41A1A">
            <w:pPr>
              <w:spacing w:line="276" w:lineRule="auto"/>
              <w:rPr>
                <w:rFonts w:cs="Arial"/>
                <w:b/>
              </w:rPr>
            </w:pPr>
            <w:r w:rsidRPr="00F41A1A">
              <w:rPr>
                <w:rFonts w:cs="Arial"/>
                <w:b/>
              </w:rPr>
              <w:t>Zakres</w:t>
            </w:r>
          </w:p>
        </w:tc>
        <w:tc>
          <w:tcPr>
            <w:tcW w:w="6300" w:type="dxa"/>
            <w:vAlign w:val="center"/>
          </w:tcPr>
          <w:p w14:paraId="32D29B3B" w14:textId="434B7B16" w:rsidR="000C643E" w:rsidRPr="00F41A1A" w:rsidRDefault="000C643E" w:rsidP="00F41A1A">
            <w:r w:rsidRPr="00F41A1A">
              <w:t>-wymiana sieci magistrali azbestocementowej na odcinku Nowy Dwór Gdański – Stegna (12km sieci)</w:t>
            </w:r>
          </w:p>
          <w:p w14:paraId="5499EB24" w14:textId="77777777" w:rsidR="000C643E" w:rsidRPr="00F41A1A" w:rsidRDefault="000C643E" w:rsidP="00F41A1A">
            <w:r w:rsidRPr="00F41A1A">
              <w:t>- rozbudowa monitoringu na sieci CWŻ Sp. z o.o. (10 kolejnych punktów pomiarowych)</w:t>
            </w:r>
          </w:p>
          <w:p w14:paraId="2FDEB393" w14:textId="77777777" w:rsidR="000C643E" w:rsidRPr="00F41A1A" w:rsidRDefault="000C643E" w:rsidP="00F41A1A">
            <w:r w:rsidRPr="00F41A1A">
              <w:lastRenderedPageBreak/>
              <w:t>- wymiana najbardziej awaryjnej  sieci wodociągowej z  azbestocementu  (22,3 km sieci)</w:t>
            </w:r>
          </w:p>
          <w:p w14:paraId="0D9BCCAC" w14:textId="77777777" w:rsidR="000C643E" w:rsidRPr="00F41A1A" w:rsidRDefault="000C643E" w:rsidP="00F41A1A">
            <w:r w:rsidRPr="00F41A1A">
              <w:t>- budowa zespołu paneli fotowoltaicznych na terenie SUW w Ząbrowie, przepompowniach wodociągowych na magistrali CWŻ Sp. z o.o.</w:t>
            </w:r>
          </w:p>
          <w:p w14:paraId="2D0793CA" w14:textId="77777777" w:rsidR="000C643E" w:rsidRPr="00F41A1A" w:rsidRDefault="000C643E" w:rsidP="00F41A1A">
            <w:r w:rsidRPr="00F41A1A">
              <w:t xml:space="preserve">- modernizacja sieci elektroenergetycznej średniego i niskiego napięcia zasilającej ujęcia wody w dolinie „Letniki” </w:t>
            </w:r>
          </w:p>
          <w:p w14:paraId="16BD73CB" w14:textId="77777777" w:rsidR="000C643E" w:rsidRPr="00F30DA6" w:rsidRDefault="000C643E">
            <w:r w:rsidRPr="00F41A1A">
              <w:t xml:space="preserve">- wdrożenie nowoczesnego systemu opomiarowania poboru wody u Odbiorców wraz z realizacją platformy do elektronicznych form rozliczeń z Odbiorcą  </w:t>
            </w:r>
          </w:p>
        </w:tc>
      </w:tr>
      <w:tr w:rsidR="000C643E" w:rsidRPr="00F30DA6" w:rsidDel="007F518C" w14:paraId="4F23BD55" w14:textId="77777777" w:rsidTr="00CA30BD">
        <w:tc>
          <w:tcPr>
            <w:tcW w:w="2988" w:type="dxa"/>
            <w:tcBorders>
              <w:bottom w:val="single" w:sz="4" w:space="0" w:color="auto"/>
            </w:tcBorders>
            <w:shd w:val="clear" w:color="auto" w:fill="E6E6E6"/>
            <w:vAlign w:val="center"/>
          </w:tcPr>
          <w:p w14:paraId="66984386" w14:textId="77777777" w:rsidR="000C643E" w:rsidRPr="00F41A1A" w:rsidRDefault="000C643E" w:rsidP="00F41A1A">
            <w:pPr>
              <w:spacing w:line="276" w:lineRule="auto"/>
              <w:rPr>
                <w:rFonts w:cs="Arial"/>
                <w:b/>
              </w:rPr>
            </w:pPr>
            <w:r w:rsidRPr="00F41A1A">
              <w:rPr>
                <w:rFonts w:cs="Arial"/>
                <w:b/>
              </w:rPr>
              <w:lastRenderedPageBreak/>
              <w:t>Kluczowi partnerzy</w:t>
            </w:r>
          </w:p>
        </w:tc>
        <w:tc>
          <w:tcPr>
            <w:tcW w:w="6300" w:type="dxa"/>
            <w:tcBorders>
              <w:bottom w:val="single" w:sz="4" w:space="0" w:color="auto"/>
            </w:tcBorders>
            <w:shd w:val="clear" w:color="auto" w:fill="auto"/>
            <w:vAlign w:val="center"/>
          </w:tcPr>
          <w:p w14:paraId="7A6350E8" w14:textId="77777777" w:rsidR="000C643E" w:rsidRPr="00F41A1A" w:rsidDel="007F518C" w:rsidRDefault="000C643E" w:rsidP="00F41A1A">
            <w:pPr>
              <w:spacing w:line="276" w:lineRule="auto"/>
              <w:rPr>
                <w:rFonts w:cs="Arial"/>
              </w:rPr>
            </w:pPr>
            <w:r w:rsidRPr="00F41A1A">
              <w:rPr>
                <w:rFonts w:cs="Arial"/>
              </w:rPr>
              <w:t>BRAK</w:t>
            </w:r>
          </w:p>
        </w:tc>
      </w:tr>
      <w:tr w:rsidR="000C643E" w:rsidRPr="00F30DA6" w14:paraId="33854726" w14:textId="77777777" w:rsidTr="00CA30BD">
        <w:tc>
          <w:tcPr>
            <w:tcW w:w="2988" w:type="dxa"/>
            <w:shd w:val="clear" w:color="auto" w:fill="E6E6E6"/>
            <w:vAlign w:val="center"/>
          </w:tcPr>
          <w:p w14:paraId="292332D5" w14:textId="77777777" w:rsidR="000C643E" w:rsidRPr="00F41A1A" w:rsidRDefault="000C643E" w:rsidP="00F41A1A">
            <w:pPr>
              <w:spacing w:line="276" w:lineRule="auto"/>
              <w:rPr>
                <w:rFonts w:cs="Arial"/>
                <w:b/>
              </w:rPr>
            </w:pPr>
            <w:r w:rsidRPr="00F41A1A">
              <w:rPr>
                <w:rFonts w:cs="Arial"/>
                <w:b/>
              </w:rPr>
              <w:t xml:space="preserve">Orientacyjna wartość całkowita przedsięwzięcia </w:t>
            </w:r>
            <w:r w:rsidRPr="00F41A1A">
              <w:rPr>
                <w:rFonts w:cs="Arial"/>
                <w:b/>
              </w:rPr>
              <w:br/>
              <w:t>(w zł)</w:t>
            </w:r>
          </w:p>
        </w:tc>
        <w:tc>
          <w:tcPr>
            <w:tcW w:w="6300" w:type="dxa"/>
            <w:vAlign w:val="center"/>
          </w:tcPr>
          <w:p w14:paraId="4661DDC2" w14:textId="5E27BD1F" w:rsidR="000C643E" w:rsidRPr="00F41A1A" w:rsidRDefault="000C643E" w:rsidP="00F41A1A">
            <w:pPr>
              <w:spacing w:line="276" w:lineRule="auto"/>
              <w:rPr>
                <w:rFonts w:cs="Arial"/>
              </w:rPr>
            </w:pPr>
            <w:r w:rsidRPr="00F41A1A">
              <w:rPr>
                <w:rFonts w:cs="Arial"/>
              </w:rPr>
              <w:t>30</w:t>
            </w:r>
            <w:r w:rsidR="007F5EE9">
              <w:rPr>
                <w:rFonts w:cs="Arial"/>
              </w:rPr>
              <w:t xml:space="preserve"> </w:t>
            </w:r>
            <w:r w:rsidRPr="00F41A1A">
              <w:rPr>
                <w:rFonts w:cs="Arial"/>
              </w:rPr>
              <w:t>800</w:t>
            </w:r>
            <w:r w:rsidR="007F5EE9">
              <w:rPr>
                <w:rFonts w:cs="Arial"/>
              </w:rPr>
              <w:t xml:space="preserve"> </w:t>
            </w:r>
            <w:r w:rsidRPr="00F41A1A">
              <w:rPr>
                <w:rFonts w:cs="Arial"/>
              </w:rPr>
              <w:t xml:space="preserve">000 </w:t>
            </w:r>
          </w:p>
        </w:tc>
      </w:tr>
      <w:tr w:rsidR="000C643E" w:rsidRPr="00F30DA6" w14:paraId="7FF600B9" w14:textId="77777777" w:rsidTr="00CA30BD">
        <w:tc>
          <w:tcPr>
            <w:tcW w:w="2988" w:type="dxa"/>
            <w:shd w:val="clear" w:color="auto" w:fill="E6E6E6"/>
            <w:vAlign w:val="center"/>
          </w:tcPr>
          <w:p w14:paraId="1B075752" w14:textId="77777777" w:rsidR="000C643E" w:rsidRPr="00F41A1A" w:rsidRDefault="000C643E" w:rsidP="00F41A1A">
            <w:pPr>
              <w:spacing w:line="276" w:lineRule="auto"/>
              <w:rPr>
                <w:rFonts w:cs="Arial"/>
                <w:b/>
              </w:rPr>
            </w:pPr>
            <w:r w:rsidRPr="00F41A1A">
              <w:rPr>
                <w:rFonts w:cs="Arial"/>
                <w:b/>
              </w:rPr>
              <w:t>Główne źródła i formy finansowania</w:t>
            </w:r>
          </w:p>
        </w:tc>
        <w:tc>
          <w:tcPr>
            <w:tcW w:w="6300" w:type="dxa"/>
            <w:vAlign w:val="center"/>
          </w:tcPr>
          <w:p w14:paraId="03ADA874" w14:textId="77777777" w:rsidR="000C643E" w:rsidRPr="00F41A1A" w:rsidRDefault="000C643E" w:rsidP="00F41A1A">
            <w:pPr>
              <w:spacing w:line="276" w:lineRule="auto"/>
              <w:rPr>
                <w:rFonts w:cs="Arial"/>
              </w:rPr>
            </w:pPr>
            <w:r w:rsidRPr="00F41A1A">
              <w:rPr>
                <w:rFonts w:cs="Arial"/>
              </w:rPr>
              <w:t xml:space="preserve">- fundusze europejskie </w:t>
            </w:r>
          </w:p>
          <w:p w14:paraId="38241E71" w14:textId="77777777" w:rsidR="000C643E" w:rsidRPr="00F41A1A" w:rsidRDefault="000C643E" w:rsidP="00F41A1A">
            <w:pPr>
              <w:spacing w:line="276" w:lineRule="auto"/>
              <w:rPr>
                <w:rFonts w:cs="Arial"/>
              </w:rPr>
            </w:pPr>
            <w:r w:rsidRPr="00F41A1A">
              <w:rPr>
                <w:rFonts w:cs="Arial"/>
              </w:rPr>
              <w:t>- fundusze ochrony środowiska (NFOŚiGW, WFOŚiGW)</w:t>
            </w:r>
          </w:p>
          <w:p w14:paraId="5CB0A6A5" w14:textId="77777777" w:rsidR="000C643E" w:rsidRPr="00F41A1A" w:rsidRDefault="000C643E" w:rsidP="00F41A1A">
            <w:pPr>
              <w:spacing w:line="276" w:lineRule="auto"/>
              <w:rPr>
                <w:rFonts w:cs="Arial"/>
              </w:rPr>
            </w:pPr>
            <w:r w:rsidRPr="00F41A1A">
              <w:rPr>
                <w:rFonts w:cs="Arial"/>
              </w:rPr>
              <w:t>- środki własne</w:t>
            </w:r>
          </w:p>
        </w:tc>
      </w:tr>
    </w:tbl>
    <w:p w14:paraId="1B86B1EB" w14:textId="77777777" w:rsidR="000C643E" w:rsidRPr="00F41A1A" w:rsidRDefault="000C643E" w:rsidP="00F41A1A">
      <w:pPr>
        <w:spacing w:line="276" w:lineRule="auto"/>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00"/>
      </w:tblGrid>
      <w:tr w:rsidR="00682232" w:rsidRPr="00F30DA6" w14:paraId="65DEBA8B" w14:textId="77777777" w:rsidTr="00CA30BD">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FB7D6DF" w14:textId="77777777" w:rsidR="00682232" w:rsidRPr="00F41A1A" w:rsidRDefault="00682232" w:rsidP="00F41A1A">
            <w:pPr>
              <w:spacing w:line="276" w:lineRule="auto"/>
              <w:rPr>
                <w:rFonts w:cs="Arial"/>
                <w:b/>
              </w:rPr>
            </w:pPr>
            <w:r w:rsidRPr="00F41A1A">
              <w:rPr>
                <w:rFonts w:cs="Arial"/>
                <w:b/>
              </w:rPr>
              <w:t>Tytuł</w:t>
            </w:r>
          </w:p>
        </w:tc>
        <w:tc>
          <w:tcPr>
            <w:tcW w:w="6300" w:type="dxa"/>
            <w:tcBorders>
              <w:top w:val="single" w:sz="4" w:space="0" w:color="auto"/>
              <w:left w:val="single" w:sz="4" w:space="0" w:color="auto"/>
              <w:bottom w:val="single" w:sz="4" w:space="0" w:color="auto"/>
              <w:right w:val="single" w:sz="4" w:space="0" w:color="auto"/>
            </w:tcBorders>
            <w:vAlign w:val="center"/>
          </w:tcPr>
          <w:p w14:paraId="2ABB1343" w14:textId="77777777" w:rsidR="00682232" w:rsidRPr="00F41A1A" w:rsidRDefault="00682232" w:rsidP="00F41A1A">
            <w:pPr>
              <w:spacing w:after="120" w:line="276" w:lineRule="auto"/>
              <w:rPr>
                <w:rFonts w:cs="Arial"/>
                <w:b/>
                <w:sz w:val="24"/>
                <w:szCs w:val="24"/>
              </w:rPr>
            </w:pPr>
            <w:r w:rsidRPr="00F41A1A">
              <w:rPr>
                <w:rFonts w:cs="Arial"/>
                <w:b/>
                <w:sz w:val="24"/>
                <w:szCs w:val="24"/>
              </w:rPr>
              <w:t>Pomorski Archipelag Wysp Energetycznych</w:t>
            </w:r>
          </w:p>
        </w:tc>
      </w:tr>
      <w:tr w:rsidR="00682232" w:rsidRPr="00F30DA6" w14:paraId="24FF967D" w14:textId="77777777" w:rsidTr="00CA30BD">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2CA75218" w14:textId="77777777" w:rsidR="00682232" w:rsidRPr="00F41A1A" w:rsidRDefault="00682232" w:rsidP="00F41A1A">
            <w:pPr>
              <w:spacing w:line="276" w:lineRule="auto"/>
              <w:rPr>
                <w:rFonts w:cs="Arial"/>
                <w:b/>
              </w:rPr>
            </w:pPr>
            <w:r w:rsidRPr="00F41A1A">
              <w:rPr>
                <w:rFonts w:cs="Arial"/>
                <w:b/>
              </w:rPr>
              <w:t xml:space="preserve">Jednostka odpowiedzialna za realizację lub koordynację </w:t>
            </w:r>
          </w:p>
        </w:tc>
        <w:tc>
          <w:tcPr>
            <w:tcW w:w="6300" w:type="dxa"/>
            <w:tcBorders>
              <w:top w:val="single" w:sz="4" w:space="0" w:color="auto"/>
              <w:left w:val="single" w:sz="4" w:space="0" w:color="auto"/>
              <w:bottom w:val="single" w:sz="4" w:space="0" w:color="auto"/>
              <w:right w:val="single" w:sz="4" w:space="0" w:color="auto"/>
            </w:tcBorders>
            <w:vAlign w:val="center"/>
          </w:tcPr>
          <w:p w14:paraId="2A053644" w14:textId="77777777" w:rsidR="00682232" w:rsidRPr="00F41A1A" w:rsidRDefault="00682232" w:rsidP="00F41A1A">
            <w:pPr>
              <w:spacing w:after="120" w:line="276" w:lineRule="auto"/>
              <w:rPr>
                <w:rFonts w:cs="Arial"/>
              </w:rPr>
            </w:pPr>
            <w:r w:rsidRPr="00F41A1A">
              <w:rPr>
                <w:rFonts w:cs="Arial"/>
              </w:rPr>
              <w:t>Jednostka wskazana przez UMWP</w:t>
            </w:r>
          </w:p>
        </w:tc>
      </w:tr>
      <w:tr w:rsidR="00682232" w:rsidRPr="00F30DA6" w14:paraId="1E919D73" w14:textId="77777777" w:rsidTr="00CA30BD">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C3CED55" w14:textId="77777777" w:rsidR="00682232" w:rsidRPr="00F41A1A" w:rsidRDefault="00682232" w:rsidP="00F41A1A">
            <w:pPr>
              <w:spacing w:line="276" w:lineRule="auto"/>
              <w:rPr>
                <w:rFonts w:cs="Arial"/>
                <w:b/>
              </w:rPr>
            </w:pPr>
            <w:r w:rsidRPr="00F41A1A">
              <w:rPr>
                <w:rFonts w:cs="Arial"/>
                <w:b/>
              </w:rPr>
              <w:t>Termin realizacji</w:t>
            </w:r>
          </w:p>
        </w:tc>
        <w:tc>
          <w:tcPr>
            <w:tcW w:w="6300" w:type="dxa"/>
            <w:tcBorders>
              <w:top w:val="single" w:sz="4" w:space="0" w:color="auto"/>
              <w:left w:val="single" w:sz="4" w:space="0" w:color="auto"/>
              <w:bottom w:val="single" w:sz="4" w:space="0" w:color="auto"/>
              <w:right w:val="single" w:sz="4" w:space="0" w:color="auto"/>
            </w:tcBorders>
            <w:vAlign w:val="center"/>
          </w:tcPr>
          <w:p w14:paraId="4869D15C" w14:textId="77777777" w:rsidR="00682232" w:rsidRPr="00F41A1A" w:rsidRDefault="00682232" w:rsidP="00F41A1A">
            <w:pPr>
              <w:spacing w:after="120" w:line="276" w:lineRule="auto"/>
              <w:rPr>
                <w:rFonts w:cs="Arial"/>
              </w:rPr>
            </w:pPr>
            <w:r w:rsidRPr="00F41A1A">
              <w:rPr>
                <w:rFonts w:cs="Arial"/>
              </w:rPr>
              <w:t>2030</w:t>
            </w:r>
          </w:p>
        </w:tc>
      </w:tr>
      <w:tr w:rsidR="00682232" w:rsidRPr="00F30DA6" w14:paraId="2B142D09" w14:textId="77777777" w:rsidTr="00CA30BD">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3521540" w14:textId="77777777" w:rsidR="00682232" w:rsidRPr="00F41A1A" w:rsidRDefault="00682232" w:rsidP="00F41A1A">
            <w:pPr>
              <w:spacing w:line="276" w:lineRule="auto"/>
              <w:rPr>
                <w:rFonts w:cs="Arial"/>
                <w:b/>
              </w:rPr>
            </w:pPr>
            <w:r w:rsidRPr="00F41A1A">
              <w:rPr>
                <w:rFonts w:cs="Arial"/>
                <w:b/>
              </w:rPr>
              <w:t>Zakres</w:t>
            </w:r>
          </w:p>
        </w:tc>
        <w:tc>
          <w:tcPr>
            <w:tcW w:w="6300" w:type="dxa"/>
            <w:tcBorders>
              <w:top w:val="single" w:sz="4" w:space="0" w:color="auto"/>
              <w:left w:val="single" w:sz="4" w:space="0" w:color="auto"/>
              <w:bottom w:val="single" w:sz="4" w:space="0" w:color="auto"/>
              <w:right w:val="single" w:sz="4" w:space="0" w:color="auto"/>
            </w:tcBorders>
            <w:vAlign w:val="center"/>
          </w:tcPr>
          <w:p w14:paraId="0F06153D" w14:textId="77777777" w:rsidR="00682232" w:rsidRPr="00F41A1A" w:rsidRDefault="00682232" w:rsidP="00F41A1A">
            <w:pPr>
              <w:spacing w:line="276" w:lineRule="auto"/>
              <w:rPr>
                <w:rFonts w:cs="Arial"/>
              </w:rPr>
            </w:pPr>
            <w:r w:rsidRPr="00F41A1A">
              <w:rPr>
                <w:rFonts w:cs="Arial"/>
              </w:rPr>
              <w:t>Przedsięwzięcie obejmuje szereg inicjatyw mających na celu tworzenie społeczności energetycznych w formie: Klastera Energii, Spółdzielni Energetycznej, Wyspy Energetycznej, a także Wspólnie eksploatowanej instalacji OZE w modelu prosumenckim na rzecz tzw. prosumentów wirtualnych.</w:t>
            </w:r>
          </w:p>
          <w:p w14:paraId="77698898" w14:textId="77777777" w:rsidR="00682232" w:rsidRPr="00F41A1A" w:rsidRDefault="00682232" w:rsidP="00F41A1A">
            <w:pPr>
              <w:spacing w:line="276" w:lineRule="auto"/>
              <w:rPr>
                <w:rFonts w:cs="Arial"/>
              </w:rPr>
            </w:pPr>
            <w:r w:rsidRPr="00F41A1A">
              <w:rPr>
                <w:rFonts w:cs="Arial"/>
              </w:rPr>
              <w:t>Projekt w swoim zakresie obejmie:</w:t>
            </w:r>
          </w:p>
          <w:p w14:paraId="26AA1B58" w14:textId="77777777" w:rsidR="00682232" w:rsidRPr="00F41A1A" w:rsidRDefault="00682232" w:rsidP="00F41A1A">
            <w:pPr>
              <w:numPr>
                <w:ilvl w:val="0"/>
                <w:numId w:val="75"/>
              </w:numPr>
              <w:spacing w:line="276" w:lineRule="auto"/>
              <w:rPr>
                <w:rFonts w:cs="Arial"/>
              </w:rPr>
            </w:pPr>
            <w:r w:rsidRPr="00F41A1A">
              <w:rPr>
                <w:rFonts w:cs="Arial"/>
              </w:rPr>
              <w:t>Wsparcie eksperckie w zakresie prawno-organizacyjnym;</w:t>
            </w:r>
          </w:p>
          <w:p w14:paraId="66E7B6A3" w14:textId="77777777" w:rsidR="00682232" w:rsidRPr="00F41A1A" w:rsidRDefault="00682232" w:rsidP="00F41A1A">
            <w:pPr>
              <w:numPr>
                <w:ilvl w:val="0"/>
                <w:numId w:val="75"/>
              </w:numPr>
              <w:spacing w:line="276" w:lineRule="auto"/>
              <w:rPr>
                <w:rFonts w:cs="Arial"/>
              </w:rPr>
            </w:pPr>
            <w:r w:rsidRPr="00F41A1A">
              <w:rPr>
                <w:rFonts w:cs="Arial"/>
              </w:rPr>
              <w:t>Analizowanie dokumentacji w zakresie powołania i rozwoju społeczności energetycznych oraz przygotowania inwestycji;</w:t>
            </w:r>
          </w:p>
          <w:p w14:paraId="625689D8" w14:textId="77777777" w:rsidR="00682232" w:rsidRPr="00F41A1A" w:rsidRDefault="00682232" w:rsidP="00F41A1A">
            <w:pPr>
              <w:numPr>
                <w:ilvl w:val="0"/>
                <w:numId w:val="75"/>
              </w:numPr>
              <w:spacing w:line="276" w:lineRule="auto"/>
              <w:rPr>
                <w:rFonts w:cs="Arial"/>
              </w:rPr>
            </w:pPr>
            <w:r w:rsidRPr="00F41A1A">
              <w:rPr>
                <w:rFonts w:cs="Arial"/>
              </w:rPr>
              <w:t>Przygotowywanie podstawnych analiz i rekomendacji;</w:t>
            </w:r>
          </w:p>
          <w:p w14:paraId="2CF2FC43" w14:textId="77777777" w:rsidR="00682232" w:rsidRPr="00F41A1A" w:rsidRDefault="00682232" w:rsidP="00F41A1A">
            <w:pPr>
              <w:numPr>
                <w:ilvl w:val="0"/>
                <w:numId w:val="75"/>
              </w:numPr>
              <w:spacing w:line="276" w:lineRule="auto"/>
              <w:rPr>
                <w:rFonts w:cs="Arial"/>
              </w:rPr>
            </w:pPr>
            <w:r w:rsidRPr="00F41A1A">
              <w:rPr>
                <w:rFonts w:cs="Arial"/>
              </w:rPr>
              <w:t>Zbieranie i wymianę dobrych praktyk;</w:t>
            </w:r>
          </w:p>
          <w:p w14:paraId="00C45330" w14:textId="77777777" w:rsidR="00682232" w:rsidRPr="00F41A1A" w:rsidRDefault="00682232" w:rsidP="00F41A1A">
            <w:pPr>
              <w:numPr>
                <w:ilvl w:val="0"/>
                <w:numId w:val="75"/>
              </w:numPr>
              <w:spacing w:line="276" w:lineRule="auto"/>
              <w:rPr>
                <w:rFonts w:cs="Arial"/>
              </w:rPr>
            </w:pPr>
            <w:r w:rsidRPr="00F41A1A">
              <w:rPr>
                <w:rFonts w:cs="Arial"/>
              </w:rPr>
              <w:t>Pomoc przy grupowaniu producentów, konsumentów i prosumentów;</w:t>
            </w:r>
          </w:p>
          <w:p w14:paraId="06B7F870" w14:textId="77777777" w:rsidR="00682232" w:rsidRPr="00F41A1A" w:rsidRDefault="00682232" w:rsidP="00F41A1A">
            <w:pPr>
              <w:numPr>
                <w:ilvl w:val="0"/>
                <w:numId w:val="75"/>
              </w:numPr>
              <w:spacing w:line="276" w:lineRule="auto"/>
              <w:rPr>
                <w:rFonts w:cs="Arial"/>
              </w:rPr>
            </w:pPr>
            <w:r w:rsidRPr="00F41A1A">
              <w:rPr>
                <w:rFonts w:cs="Arial"/>
              </w:rPr>
              <w:t>Wsparcie w koordynacji pracy społeczności;</w:t>
            </w:r>
          </w:p>
          <w:p w14:paraId="5AC2834E" w14:textId="77777777" w:rsidR="00682232" w:rsidRPr="00F41A1A" w:rsidRDefault="00682232" w:rsidP="00F41A1A">
            <w:pPr>
              <w:numPr>
                <w:ilvl w:val="0"/>
                <w:numId w:val="75"/>
              </w:numPr>
              <w:spacing w:line="276" w:lineRule="auto"/>
              <w:rPr>
                <w:rFonts w:cs="Arial"/>
              </w:rPr>
            </w:pPr>
            <w:r w:rsidRPr="00F41A1A">
              <w:rPr>
                <w:rFonts w:cs="Arial"/>
              </w:rPr>
              <w:t>Dostarczanie narzędzi przydanych do pracy społeczności;</w:t>
            </w:r>
          </w:p>
          <w:p w14:paraId="73342987" w14:textId="77777777" w:rsidR="00682232" w:rsidRPr="00F41A1A" w:rsidRDefault="00682232" w:rsidP="00F41A1A">
            <w:pPr>
              <w:numPr>
                <w:ilvl w:val="0"/>
                <w:numId w:val="75"/>
              </w:numPr>
              <w:spacing w:line="276" w:lineRule="auto"/>
              <w:rPr>
                <w:rFonts w:cs="Arial"/>
              </w:rPr>
            </w:pPr>
            <w:r w:rsidRPr="00F41A1A">
              <w:rPr>
                <w:rFonts w:cs="Arial"/>
              </w:rPr>
              <w:t>Pomoc przy przygotowaniu wniosków o dofinansowanie, realizowaniu i rozliczaniu projektu;</w:t>
            </w:r>
          </w:p>
          <w:p w14:paraId="332A0EA3" w14:textId="77777777" w:rsidR="00682232" w:rsidRPr="00F41A1A" w:rsidRDefault="00682232" w:rsidP="00F41A1A">
            <w:pPr>
              <w:numPr>
                <w:ilvl w:val="0"/>
                <w:numId w:val="75"/>
              </w:numPr>
              <w:spacing w:line="276" w:lineRule="auto"/>
              <w:rPr>
                <w:rFonts w:cs="Arial"/>
              </w:rPr>
            </w:pPr>
            <w:r w:rsidRPr="00F41A1A">
              <w:rPr>
                <w:rFonts w:cs="Arial"/>
              </w:rPr>
              <w:t>Wsparcie finansowe dla realizacji projektów.</w:t>
            </w:r>
          </w:p>
          <w:p w14:paraId="6F8060F3" w14:textId="77777777" w:rsidR="00682232" w:rsidRPr="00F41A1A" w:rsidRDefault="00682232" w:rsidP="00F41A1A">
            <w:pPr>
              <w:spacing w:line="276" w:lineRule="auto"/>
              <w:rPr>
                <w:rFonts w:cs="Arial"/>
              </w:rPr>
            </w:pPr>
            <w:r w:rsidRPr="00F41A1A">
              <w:rPr>
                <w:rFonts w:cs="Arial"/>
              </w:rPr>
              <w:t xml:space="preserve">Realizacja powyższych działań ma na celu dążenie społeczności energetycznych do niezależności energetycznej od operatorów systemów dystrybucyjnych (OSD). </w:t>
            </w:r>
          </w:p>
        </w:tc>
      </w:tr>
      <w:tr w:rsidR="00682232" w:rsidRPr="00F30DA6" w:rsidDel="007F518C" w14:paraId="512F4806" w14:textId="77777777" w:rsidTr="00CA30BD">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40107555" w14:textId="77777777" w:rsidR="00682232" w:rsidRPr="00F41A1A" w:rsidRDefault="00682232" w:rsidP="00F41A1A">
            <w:pPr>
              <w:spacing w:line="276" w:lineRule="auto"/>
              <w:rPr>
                <w:rFonts w:cs="Arial"/>
                <w:b/>
              </w:rPr>
            </w:pPr>
            <w:r w:rsidRPr="00F41A1A">
              <w:rPr>
                <w:rFonts w:cs="Arial"/>
                <w:b/>
              </w:rPr>
              <w:lastRenderedPageBreak/>
              <w:t>Kluczowi partnerzy</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52720728" w14:textId="77777777" w:rsidR="00682232" w:rsidRPr="00F41A1A" w:rsidRDefault="00682232" w:rsidP="00F41A1A">
            <w:pPr>
              <w:numPr>
                <w:ilvl w:val="0"/>
                <w:numId w:val="141"/>
              </w:numPr>
              <w:spacing w:line="276" w:lineRule="auto"/>
              <w:ind w:left="448" w:hanging="357"/>
              <w:rPr>
                <w:rFonts w:cs="Arial"/>
              </w:rPr>
            </w:pPr>
            <w:r w:rsidRPr="00F41A1A">
              <w:rPr>
                <w:rFonts w:cs="Arial"/>
              </w:rPr>
              <w:t>Jednostki samorządu terytorialnego i ich związki, w tym spółki komunalne.</w:t>
            </w:r>
          </w:p>
          <w:p w14:paraId="7B897C18" w14:textId="77777777" w:rsidR="00682232" w:rsidRPr="00F41A1A" w:rsidRDefault="00682232" w:rsidP="00F41A1A">
            <w:pPr>
              <w:numPr>
                <w:ilvl w:val="0"/>
                <w:numId w:val="141"/>
              </w:numPr>
              <w:spacing w:line="276" w:lineRule="auto"/>
              <w:ind w:left="448" w:hanging="357"/>
              <w:rPr>
                <w:rFonts w:cs="Arial"/>
              </w:rPr>
            </w:pPr>
            <w:r w:rsidRPr="00F41A1A">
              <w:rPr>
                <w:rFonts w:cs="Arial"/>
              </w:rPr>
              <w:t>Partnerstwa Przedsiębiorstw (w tym tych prowadzących działalność rolniczą oraz ciepłowniczą) z JST na podstawie zawartych porozumień i listów intencyjnych.</w:t>
            </w:r>
          </w:p>
          <w:p w14:paraId="646A9A81" w14:textId="77777777" w:rsidR="00682232" w:rsidRPr="00F41A1A" w:rsidRDefault="00682232" w:rsidP="00F41A1A">
            <w:pPr>
              <w:numPr>
                <w:ilvl w:val="0"/>
                <w:numId w:val="141"/>
              </w:numPr>
              <w:spacing w:line="276" w:lineRule="auto"/>
              <w:ind w:left="448" w:hanging="357"/>
              <w:rPr>
                <w:rFonts w:cs="Arial"/>
              </w:rPr>
            </w:pPr>
            <w:r w:rsidRPr="00F41A1A">
              <w:rPr>
                <w:rFonts w:cs="Arial"/>
              </w:rPr>
              <w:t>OSD i wytwórcy OZE.</w:t>
            </w:r>
          </w:p>
          <w:p w14:paraId="68B63561" w14:textId="77777777" w:rsidR="00682232" w:rsidRPr="00F41A1A" w:rsidRDefault="00682232" w:rsidP="00F41A1A">
            <w:pPr>
              <w:numPr>
                <w:ilvl w:val="0"/>
                <w:numId w:val="141"/>
              </w:numPr>
              <w:spacing w:line="276" w:lineRule="auto"/>
              <w:ind w:left="448" w:hanging="357"/>
              <w:rPr>
                <w:rFonts w:eastAsia="Times New Roman" w:cs="Arial"/>
                <w:lang w:eastAsia="pl-PL"/>
              </w:rPr>
            </w:pPr>
            <w:r w:rsidRPr="00F41A1A">
              <w:rPr>
                <w:rFonts w:eastAsia="Times New Roman" w:cs="Arial"/>
                <w:lang w:eastAsia="pl-PL"/>
              </w:rPr>
              <w:t>Stowarzyszenie Obszar Metropolitalny Gdańsk, Gdynia, Sopot.</w:t>
            </w:r>
          </w:p>
          <w:p w14:paraId="312AC75F" w14:textId="77777777" w:rsidR="00682232" w:rsidRPr="00F41A1A" w:rsidDel="007F518C" w:rsidRDefault="00682232" w:rsidP="00F41A1A">
            <w:pPr>
              <w:numPr>
                <w:ilvl w:val="0"/>
                <w:numId w:val="141"/>
              </w:numPr>
              <w:spacing w:line="276" w:lineRule="auto"/>
              <w:ind w:left="448" w:hanging="357"/>
              <w:rPr>
                <w:rFonts w:eastAsia="Times New Roman" w:cs="Arial"/>
                <w:lang w:eastAsia="pl-PL"/>
              </w:rPr>
            </w:pPr>
            <w:r w:rsidRPr="00F41A1A">
              <w:rPr>
                <w:rFonts w:eastAsia="Times New Roman" w:cs="Arial"/>
                <w:lang w:eastAsia="pl-PL"/>
              </w:rPr>
              <w:t>Wojewódzki Fundusz Ochrony Środowiska i Gospodarki Wodnej w Gdańsku.</w:t>
            </w:r>
          </w:p>
        </w:tc>
      </w:tr>
      <w:tr w:rsidR="00682232" w:rsidRPr="00F30DA6" w14:paraId="0A948DD4" w14:textId="77777777" w:rsidTr="00CA30BD">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1DEAF715" w14:textId="77777777" w:rsidR="00682232" w:rsidRPr="00F41A1A" w:rsidRDefault="00682232" w:rsidP="00F41A1A">
            <w:pPr>
              <w:spacing w:line="276" w:lineRule="auto"/>
              <w:rPr>
                <w:rFonts w:cs="Arial"/>
                <w:b/>
              </w:rPr>
            </w:pPr>
            <w:r w:rsidRPr="00F41A1A">
              <w:rPr>
                <w:rFonts w:cs="Arial"/>
                <w:b/>
              </w:rPr>
              <w:t xml:space="preserve">Orientacyjna wartość całkowita przedsięwzięcia </w:t>
            </w:r>
            <w:r w:rsidRPr="00F41A1A">
              <w:rPr>
                <w:rFonts w:cs="Arial"/>
                <w:b/>
              </w:rPr>
              <w:br/>
              <w:t>(w zł)</w:t>
            </w:r>
          </w:p>
        </w:tc>
        <w:tc>
          <w:tcPr>
            <w:tcW w:w="6300" w:type="dxa"/>
            <w:tcBorders>
              <w:top w:val="single" w:sz="4" w:space="0" w:color="auto"/>
              <w:left w:val="single" w:sz="4" w:space="0" w:color="auto"/>
              <w:bottom w:val="single" w:sz="4" w:space="0" w:color="auto"/>
              <w:right w:val="single" w:sz="4" w:space="0" w:color="auto"/>
            </w:tcBorders>
            <w:vAlign w:val="center"/>
          </w:tcPr>
          <w:p w14:paraId="5A159F7E" w14:textId="4A4D38AC" w:rsidR="00682232" w:rsidRPr="00F41A1A" w:rsidRDefault="00682232" w:rsidP="00F41A1A">
            <w:pPr>
              <w:spacing w:after="120" w:line="276" w:lineRule="auto"/>
              <w:rPr>
                <w:rFonts w:cs="Arial"/>
              </w:rPr>
            </w:pPr>
            <w:r w:rsidRPr="00F41A1A">
              <w:rPr>
                <w:rFonts w:cs="Arial"/>
              </w:rPr>
              <w:t>10</w:t>
            </w:r>
            <w:r w:rsidR="003A18E8">
              <w:rPr>
                <w:rFonts w:cs="Arial"/>
              </w:rPr>
              <w:t>0</w:t>
            </w:r>
            <w:r w:rsidRPr="00F41A1A">
              <w:rPr>
                <w:rFonts w:cs="Arial"/>
              </w:rPr>
              <w:t> 000 000</w:t>
            </w:r>
          </w:p>
        </w:tc>
      </w:tr>
      <w:tr w:rsidR="00682232" w:rsidRPr="00F30DA6" w14:paraId="6FDB3347" w14:textId="77777777" w:rsidTr="00CA30BD">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0011A475" w14:textId="77777777" w:rsidR="00682232" w:rsidRPr="00F41A1A" w:rsidRDefault="00682232" w:rsidP="00F41A1A">
            <w:pPr>
              <w:spacing w:line="276" w:lineRule="auto"/>
              <w:rPr>
                <w:rFonts w:cs="Arial"/>
                <w:b/>
              </w:rPr>
            </w:pPr>
            <w:r w:rsidRPr="00F41A1A">
              <w:rPr>
                <w:rFonts w:cs="Arial"/>
                <w:b/>
              </w:rPr>
              <w:t>Główne źródła i formy finansowania</w:t>
            </w:r>
          </w:p>
        </w:tc>
        <w:tc>
          <w:tcPr>
            <w:tcW w:w="6300" w:type="dxa"/>
            <w:tcBorders>
              <w:top w:val="single" w:sz="4" w:space="0" w:color="auto"/>
              <w:left w:val="single" w:sz="4" w:space="0" w:color="auto"/>
              <w:bottom w:val="single" w:sz="4" w:space="0" w:color="auto"/>
              <w:right w:val="single" w:sz="4" w:space="0" w:color="auto"/>
            </w:tcBorders>
            <w:vAlign w:val="center"/>
          </w:tcPr>
          <w:p w14:paraId="3FDED6F3" w14:textId="77777777" w:rsidR="00682232" w:rsidRPr="00F41A1A" w:rsidRDefault="00682232" w:rsidP="00F41A1A">
            <w:pPr>
              <w:spacing w:line="276" w:lineRule="auto"/>
              <w:rPr>
                <w:rFonts w:cs="Arial"/>
              </w:rPr>
            </w:pPr>
            <w:r w:rsidRPr="00F41A1A">
              <w:rPr>
                <w:rFonts w:cs="Arial"/>
              </w:rPr>
              <w:t>Przykładowe źródła pochodzenia środków w formie zwrotnej/bezzwrotnej:</w:t>
            </w:r>
          </w:p>
          <w:p w14:paraId="62E8F5D4" w14:textId="77777777" w:rsidR="00682232" w:rsidRPr="00F41A1A" w:rsidRDefault="00682232" w:rsidP="00F41A1A">
            <w:pPr>
              <w:pStyle w:val="Akapitzlist"/>
              <w:numPr>
                <w:ilvl w:val="0"/>
                <w:numId w:val="74"/>
              </w:numPr>
              <w:spacing w:line="276" w:lineRule="auto"/>
              <w:rPr>
                <w:rFonts w:cs="Arial"/>
              </w:rPr>
            </w:pPr>
            <w:r w:rsidRPr="00F41A1A">
              <w:rPr>
                <w:rFonts w:cs="Arial"/>
              </w:rPr>
              <w:t>fundusze europejskie (KPO, RPO, POIiŚ)</w:t>
            </w:r>
          </w:p>
          <w:p w14:paraId="1E2BAD6B" w14:textId="77777777" w:rsidR="00682232" w:rsidRPr="00F41A1A" w:rsidRDefault="00682232" w:rsidP="00F41A1A">
            <w:pPr>
              <w:pStyle w:val="Akapitzlist"/>
              <w:numPr>
                <w:ilvl w:val="0"/>
                <w:numId w:val="74"/>
              </w:numPr>
              <w:spacing w:line="276" w:lineRule="auto"/>
              <w:rPr>
                <w:rFonts w:cs="Arial"/>
              </w:rPr>
            </w:pPr>
            <w:r w:rsidRPr="00F41A1A">
              <w:rPr>
                <w:rFonts w:cs="Arial"/>
              </w:rPr>
              <w:t>fundusze ochrony środowiska (NFOŚiGW, WFOŚiGW),</w:t>
            </w:r>
          </w:p>
          <w:p w14:paraId="0CA8AED3" w14:textId="77777777" w:rsidR="00682232" w:rsidRPr="00F41A1A" w:rsidRDefault="00682232" w:rsidP="00F41A1A">
            <w:pPr>
              <w:pStyle w:val="Akapitzlist"/>
              <w:numPr>
                <w:ilvl w:val="0"/>
                <w:numId w:val="74"/>
              </w:numPr>
              <w:spacing w:line="276" w:lineRule="auto"/>
              <w:rPr>
                <w:rFonts w:cs="Arial"/>
              </w:rPr>
            </w:pPr>
            <w:r w:rsidRPr="00F41A1A">
              <w:rPr>
                <w:rFonts w:cs="Arial"/>
              </w:rPr>
              <w:t>środki własne jst,</w:t>
            </w:r>
          </w:p>
          <w:p w14:paraId="3E479D09" w14:textId="77777777" w:rsidR="00682232" w:rsidRPr="00F41A1A" w:rsidRDefault="00682232" w:rsidP="00F41A1A">
            <w:pPr>
              <w:pStyle w:val="Akapitzlist"/>
              <w:numPr>
                <w:ilvl w:val="0"/>
                <w:numId w:val="74"/>
              </w:numPr>
              <w:spacing w:line="276" w:lineRule="auto"/>
              <w:rPr>
                <w:rFonts w:cs="Arial"/>
              </w:rPr>
            </w:pPr>
            <w:r w:rsidRPr="00F41A1A">
              <w:rPr>
                <w:rFonts w:cs="Arial"/>
              </w:rPr>
              <w:t>środki prywatne,</w:t>
            </w:r>
          </w:p>
          <w:p w14:paraId="5C602794" w14:textId="77777777" w:rsidR="00682232" w:rsidRPr="00F41A1A" w:rsidRDefault="00682232" w:rsidP="00F41A1A">
            <w:pPr>
              <w:pStyle w:val="Akapitzlist"/>
              <w:numPr>
                <w:ilvl w:val="0"/>
                <w:numId w:val="74"/>
              </w:numPr>
              <w:spacing w:line="276" w:lineRule="auto"/>
              <w:rPr>
                <w:rFonts w:cs="Arial"/>
              </w:rPr>
            </w:pPr>
            <w:r w:rsidRPr="00F41A1A">
              <w:rPr>
                <w:rFonts w:cs="Arial"/>
              </w:rPr>
              <w:t>środki pozostające w dyspozycji Województwa</w:t>
            </w:r>
          </w:p>
        </w:tc>
      </w:tr>
    </w:tbl>
    <w:p w14:paraId="7BF61873" w14:textId="031A47C2" w:rsidR="00532533" w:rsidRPr="00F41A1A" w:rsidRDefault="00532533" w:rsidP="00F41A1A">
      <w:pPr>
        <w:spacing w:line="276" w:lineRule="auto"/>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00"/>
      </w:tblGrid>
      <w:tr w:rsidR="00682232" w:rsidRPr="00F30DA6" w14:paraId="584466B1" w14:textId="77777777" w:rsidTr="00CA30BD">
        <w:tc>
          <w:tcPr>
            <w:tcW w:w="2988" w:type="dxa"/>
            <w:shd w:val="clear" w:color="auto" w:fill="E6E6E6"/>
            <w:vAlign w:val="center"/>
          </w:tcPr>
          <w:p w14:paraId="6CE45B59" w14:textId="77777777" w:rsidR="00682232" w:rsidRPr="00F41A1A" w:rsidRDefault="00682232" w:rsidP="00F41A1A">
            <w:pPr>
              <w:spacing w:line="276" w:lineRule="auto"/>
              <w:rPr>
                <w:rFonts w:cs="Arial"/>
                <w:b/>
              </w:rPr>
            </w:pPr>
            <w:r w:rsidRPr="00F41A1A">
              <w:rPr>
                <w:rFonts w:cs="Arial"/>
                <w:b/>
              </w:rPr>
              <w:t>Tytuł</w:t>
            </w:r>
          </w:p>
        </w:tc>
        <w:tc>
          <w:tcPr>
            <w:tcW w:w="6300" w:type="dxa"/>
            <w:vAlign w:val="center"/>
          </w:tcPr>
          <w:p w14:paraId="0F9167B6" w14:textId="77777777" w:rsidR="00682232" w:rsidRPr="00F41A1A" w:rsidRDefault="00682232" w:rsidP="00F41A1A">
            <w:pPr>
              <w:spacing w:after="120" w:line="276" w:lineRule="auto"/>
              <w:rPr>
                <w:rFonts w:cs="Arial"/>
                <w:b/>
                <w:sz w:val="24"/>
                <w:szCs w:val="24"/>
              </w:rPr>
            </w:pPr>
            <w:r w:rsidRPr="00F41A1A">
              <w:rPr>
                <w:rFonts w:cs="Arial"/>
                <w:b/>
                <w:sz w:val="24"/>
                <w:szCs w:val="24"/>
              </w:rPr>
              <w:t>Pomorska Dolina Wodorowa</w:t>
            </w:r>
          </w:p>
        </w:tc>
      </w:tr>
      <w:tr w:rsidR="00682232" w:rsidRPr="00F30DA6" w14:paraId="0D3B2520" w14:textId="77777777" w:rsidTr="00CA30BD">
        <w:tc>
          <w:tcPr>
            <w:tcW w:w="2988" w:type="dxa"/>
            <w:shd w:val="clear" w:color="auto" w:fill="E6E6E6"/>
            <w:vAlign w:val="center"/>
          </w:tcPr>
          <w:p w14:paraId="53246945" w14:textId="77777777" w:rsidR="00682232" w:rsidRPr="00F41A1A" w:rsidRDefault="00682232" w:rsidP="00F41A1A">
            <w:pPr>
              <w:spacing w:line="276" w:lineRule="auto"/>
              <w:rPr>
                <w:rFonts w:cs="Arial"/>
                <w:b/>
              </w:rPr>
            </w:pPr>
            <w:r w:rsidRPr="00F41A1A">
              <w:rPr>
                <w:rFonts w:cs="Arial"/>
                <w:b/>
              </w:rPr>
              <w:t xml:space="preserve">Jednostka odpowiedzialna za realizację lub koordynację </w:t>
            </w:r>
          </w:p>
        </w:tc>
        <w:tc>
          <w:tcPr>
            <w:tcW w:w="6300" w:type="dxa"/>
            <w:vAlign w:val="center"/>
          </w:tcPr>
          <w:p w14:paraId="36E75528" w14:textId="77777777" w:rsidR="00682232" w:rsidRPr="00F41A1A" w:rsidRDefault="00682232" w:rsidP="00F41A1A">
            <w:pPr>
              <w:spacing w:line="276" w:lineRule="auto"/>
              <w:rPr>
                <w:rFonts w:cs="Arial"/>
              </w:rPr>
            </w:pPr>
            <w:r w:rsidRPr="00F41A1A">
              <w:rPr>
                <w:rFonts w:cs="Arial"/>
              </w:rPr>
              <w:t>Klaster Technologii Wodorowych i Czystych Technologii Węglowych</w:t>
            </w:r>
          </w:p>
          <w:p w14:paraId="63BAB83F" w14:textId="77777777" w:rsidR="00682232" w:rsidRPr="00F41A1A" w:rsidRDefault="00682232" w:rsidP="00F41A1A">
            <w:pPr>
              <w:spacing w:after="120" w:line="276" w:lineRule="auto"/>
              <w:rPr>
                <w:rFonts w:cs="Arial"/>
              </w:rPr>
            </w:pPr>
            <w:r w:rsidRPr="00F41A1A">
              <w:rPr>
                <w:rFonts w:cs="Arial"/>
              </w:rPr>
              <w:t>Koordynator Klastra: Regionalna Izba Gospodarcza</w:t>
            </w:r>
          </w:p>
        </w:tc>
      </w:tr>
      <w:tr w:rsidR="00682232" w:rsidRPr="00F30DA6" w14:paraId="0C4E3FBA" w14:textId="77777777" w:rsidTr="00CA30BD">
        <w:tc>
          <w:tcPr>
            <w:tcW w:w="2988" w:type="dxa"/>
            <w:shd w:val="clear" w:color="auto" w:fill="E6E6E6"/>
            <w:vAlign w:val="center"/>
          </w:tcPr>
          <w:p w14:paraId="310C071B" w14:textId="77777777" w:rsidR="00682232" w:rsidRPr="00F41A1A" w:rsidRDefault="00682232" w:rsidP="00F41A1A">
            <w:pPr>
              <w:spacing w:line="276" w:lineRule="auto"/>
              <w:rPr>
                <w:rFonts w:cs="Arial"/>
                <w:b/>
              </w:rPr>
            </w:pPr>
            <w:r w:rsidRPr="00F41A1A">
              <w:rPr>
                <w:rFonts w:cs="Arial"/>
                <w:b/>
              </w:rPr>
              <w:t>Termin realizacji</w:t>
            </w:r>
          </w:p>
        </w:tc>
        <w:tc>
          <w:tcPr>
            <w:tcW w:w="6300" w:type="dxa"/>
            <w:vAlign w:val="center"/>
          </w:tcPr>
          <w:p w14:paraId="35795F6A" w14:textId="77777777" w:rsidR="00682232" w:rsidRPr="00F41A1A" w:rsidRDefault="00682232" w:rsidP="00F41A1A">
            <w:pPr>
              <w:spacing w:after="120" w:line="276" w:lineRule="auto"/>
              <w:rPr>
                <w:rFonts w:cs="Arial"/>
              </w:rPr>
            </w:pPr>
            <w:r w:rsidRPr="00F41A1A">
              <w:rPr>
                <w:rFonts w:cs="Arial"/>
              </w:rPr>
              <w:t>2030</w:t>
            </w:r>
          </w:p>
        </w:tc>
      </w:tr>
      <w:tr w:rsidR="00682232" w:rsidRPr="00F30DA6" w14:paraId="38770A47" w14:textId="77777777" w:rsidTr="00CA30BD">
        <w:tc>
          <w:tcPr>
            <w:tcW w:w="2988" w:type="dxa"/>
            <w:shd w:val="clear" w:color="auto" w:fill="E6E6E6"/>
            <w:vAlign w:val="center"/>
          </w:tcPr>
          <w:p w14:paraId="30EF6A5C" w14:textId="77777777" w:rsidR="00682232" w:rsidRPr="00F41A1A" w:rsidRDefault="00682232" w:rsidP="00F41A1A">
            <w:pPr>
              <w:spacing w:line="276" w:lineRule="auto"/>
              <w:rPr>
                <w:rFonts w:cs="Arial"/>
                <w:b/>
              </w:rPr>
            </w:pPr>
            <w:r w:rsidRPr="00F41A1A">
              <w:rPr>
                <w:rFonts w:cs="Arial"/>
                <w:b/>
              </w:rPr>
              <w:t>Zakres</w:t>
            </w:r>
          </w:p>
        </w:tc>
        <w:tc>
          <w:tcPr>
            <w:tcW w:w="6300" w:type="dxa"/>
            <w:vAlign w:val="center"/>
          </w:tcPr>
          <w:p w14:paraId="6BD01034" w14:textId="77777777" w:rsidR="00682232" w:rsidRPr="00F41A1A" w:rsidRDefault="00682232" w:rsidP="00F41A1A">
            <w:pPr>
              <w:spacing w:beforeAutospacing="1" w:line="276" w:lineRule="auto"/>
              <w:rPr>
                <w:rFonts w:eastAsia="Times New Roman" w:cs="Arial"/>
                <w:lang w:eastAsia="pl-PL"/>
              </w:rPr>
            </w:pPr>
            <w:r w:rsidRPr="00F41A1A">
              <w:rPr>
                <w:rFonts w:eastAsia="Times New Roman" w:cs="Arial"/>
                <w:lang w:eastAsia="pl-PL"/>
              </w:rPr>
              <w:t xml:space="preserve">Przedsięwzięcie obejmuje szereg inicjatyw takich jak budowa świadomości wykorzystania technologii wodorowych i rozwijanie koncepcji typu „power to gas” na terenie województwa pomorskiego, gdzie wodór może być produkowany ze źródeł odnawialnych. </w:t>
            </w:r>
          </w:p>
          <w:p w14:paraId="280A915B" w14:textId="77777777" w:rsidR="00682232" w:rsidRPr="00F41A1A" w:rsidRDefault="00682232" w:rsidP="00F41A1A">
            <w:pPr>
              <w:spacing w:beforeAutospacing="1" w:line="276" w:lineRule="auto"/>
              <w:rPr>
                <w:rFonts w:eastAsia="Times New Roman" w:cs="Arial"/>
                <w:lang w:eastAsia="pl-PL"/>
              </w:rPr>
            </w:pPr>
            <w:r w:rsidRPr="00F41A1A">
              <w:rPr>
                <w:rFonts w:eastAsia="Times New Roman" w:cs="Arial"/>
                <w:lang w:eastAsia="pl-PL"/>
              </w:rPr>
              <w:t xml:space="preserve">W przedsięwzięciu w szczególności przewiduje się realizacje zastosowania zielonego wodoru </w:t>
            </w:r>
            <w:bookmarkStart w:id="53" w:name="_GoBack"/>
            <w:bookmarkEnd w:id="53"/>
            <w:r w:rsidRPr="00F41A1A">
              <w:rPr>
                <w:rFonts w:eastAsia="Times New Roman" w:cs="Arial"/>
                <w:lang w:eastAsia="pl-PL"/>
              </w:rPr>
              <w:t>celem magazynowania nadwyżek energii odnawialnej oraz wykorzystania go jako paliwa w transporcie publicznym.</w:t>
            </w:r>
          </w:p>
        </w:tc>
      </w:tr>
      <w:tr w:rsidR="00682232" w:rsidRPr="00F30DA6" w14:paraId="6198E4F2" w14:textId="77777777" w:rsidTr="00CA30BD">
        <w:tc>
          <w:tcPr>
            <w:tcW w:w="2988" w:type="dxa"/>
            <w:tcBorders>
              <w:bottom w:val="single" w:sz="4" w:space="0" w:color="auto"/>
            </w:tcBorders>
            <w:shd w:val="clear" w:color="auto" w:fill="E6E6E6"/>
            <w:vAlign w:val="center"/>
          </w:tcPr>
          <w:p w14:paraId="49D224CD" w14:textId="77777777" w:rsidR="00682232" w:rsidRPr="00F41A1A" w:rsidRDefault="00682232" w:rsidP="00F41A1A">
            <w:pPr>
              <w:spacing w:line="276" w:lineRule="auto"/>
              <w:rPr>
                <w:rFonts w:cs="Arial"/>
                <w:b/>
              </w:rPr>
            </w:pPr>
            <w:r w:rsidRPr="00F41A1A">
              <w:rPr>
                <w:rFonts w:cs="Arial"/>
                <w:b/>
              </w:rPr>
              <w:t>Kluczowi partnerzy</w:t>
            </w:r>
          </w:p>
        </w:tc>
        <w:tc>
          <w:tcPr>
            <w:tcW w:w="6300" w:type="dxa"/>
            <w:tcBorders>
              <w:bottom w:val="single" w:sz="4" w:space="0" w:color="auto"/>
            </w:tcBorders>
            <w:shd w:val="clear" w:color="auto" w:fill="auto"/>
            <w:vAlign w:val="center"/>
          </w:tcPr>
          <w:p w14:paraId="1DDAB29A" w14:textId="5D7E6949" w:rsidR="00682232" w:rsidRPr="00F41A1A" w:rsidRDefault="00682232" w:rsidP="00F41A1A">
            <w:pPr>
              <w:pStyle w:val="Akapitzlist"/>
              <w:numPr>
                <w:ilvl w:val="0"/>
                <w:numId w:val="132"/>
              </w:numPr>
              <w:spacing w:line="276" w:lineRule="auto"/>
              <w:rPr>
                <w:rFonts w:eastAsia="Times New Roman" w:cs="Arial"/>
                <w:lang w:eastAsia="pl-PL"/>
              </w:rPr>
            </w:pPr>
            <w:r w:rsidRPr="00F41A1A">
              <w:rPr>
                <w:rFonts w:eastAsia="Times New Roman" w:cs="Arial"/>
                <w:lang w:eastAsia="pl-PL"/>
              </w:rPr>
              <w:t>Klaster Technologii Wodorowych i Czystych Technologii Węglowych.</w:t>
            </w:r>
          </w:p>
          <w:p w14:paraId="6A028786" w14:textId="77777777" w:rsidR="00682232" w:rsidRPr="00F41A1A" w:rsidRDefault="00682232" w:rsidP="00F41A1A">
            <w:pPr>
              <w:pStyle w:val="Akapitzlist"/>
              <w:numPr>
                <w:ilvl w:val="0"/>
                <w:numId w:val="132"/>
              </w:numPr>
              <w:spacing w:line="276" w:lineRule="auto"/>
              <w:rPr>
                <w:rFonts w:eastAsia="Times New Roman" w:cs="Arial"/>
                <w:lang w:eastAsia="pl-PL"/>
              </w:rPr>
            </w:pPr>
            <w:r w:rsidRPr="00F41A1A">
              <w:rPr>
                <w:rFonts w:eastAsia="Times New Roman" w:cs="Arial"/>
                <w:lang w:eastAsia="pl-PL"/>
              </w:rPr>
              <w:t>Gmina Miasta Gdyni.</w:t>
            </w:r>
          </w:p>
          <w:p w14:paraId="7E1607C0" w14:textId="77777777" w:rsidR="00682232" w:rsidRPr="00F41A1A" w:rsidRDefault="00682232" w:rsidP="00F41A1A">
            <w:pPr>
              <w:pStyle w:val="Akapitzlist"/>
              <w:numPr>
                <w:ilvl w:val="0"/>
                <w:numId w:val="132"/>
              </w:numPr>
              <w:spacing w:line="276" w:lineRule="auto"/>
              <w:rPr>
                <w:rFonts w:eastAsia="Times New Roman" w:cs="Arial"/>
                <w:lang w:eastAsia="pl-PL"/>
              </w:rPr>
            </w:pPr>
            <w:r w:rsidRPr="00F41A1A">
              <w:rPr>
                <w:rFonts w:eastAsia="Times New Roman" w:cs="Arial"/>
                <w:lang w:eastAsia="pl-PL"/>
              </w:rPr>
              <w:t>PKP Energetyka S.A.</w:t>
            </w:r>
          </w:p>
          <w:p w14:paraId="2E345C6B" w14:textId="77777777" w:rsidR="00682232" w:rsidRPr="00F41A1A" w:rsidRDefault="00682232" w:rsidP="00F41A1A">
            <w:pPr>
              <w:pStyle w:val="Akapitzlist"/>
              <w:numPr>
                <w:ilvl w:val="0"/>
                <w:numId w:val="132"/>
              </w:numPr>
              <w:spacing w:line="276" w:lineRule="auto"/>
              <w:rPr>
                <w:rFonts w:eastAsia="Times New Roman" w:cs="Arial"/>
                <w:lang w:eastAsia="pl-PL"/>
              </w:rPr>
            </w:pPr>
            <w:r w:rsidRPr="00F41A1A">
              <w:rPr>
                <w:rFonts w:eastAsia="Times New Roman" w:cs="Arial"/>
                <w:lang w:eastAsia="pl-PL"/>
              </w:rPr>
              <w:t>Zarząd Morskiego Portu Gdynia S.A.</w:t>
            </w:r>
          </w:p>
          <w:p w14:paraId="29CA3E87" w14:textId="77777777" w:rsidR="00682232" w:rsidRPr="00F41A1A" w:rsidRDefault="00682232" w:rsidP="00F41A1A">
            <w:pPr>
              <w:pStyle w:val="Akapitzlist"/>
              <w:numPr>
                <w:ilvl w:val="0"/>
                <w:numId w:val="132"/>
              </w:numPr>
              <w:spacing w:line="276" w:lineRule="auto"/>
              <w:rPr>
                <w:rFonts w:eastAsia="Times New Roman" w:cs="Arial"/>
                <w:lang w:eastAsia="pl-PL"/>
              </w:rPr>
            </w:pPr>
            <w:r w:rsidRPr="00F41A1A">
              <w:rPr>
                <w:rFonts w:eastAsia="Times New Roman" w:cs="Arial"/>
                <w:lang w:eastAsia="pl-PL"/>
              </w:rPr>
              <w:t xml:space="preserve">Rada Inteligentnej Specjalizacji Pomorza z obszaru Technologie off-shore i portowo-logistyczne (ISP1). </w:t>
            </w:r>
          </w:p>
          <w:p w14:paraId="4ECD89B9" w14:textId="77777777" w:rsidR="00682232" w:rsidRPr="00F41A1A" w:rsidRDefault="00682232" w:rsidP="00F41A1A">
            <w:pPr>
              <w:pStyle w:val="Akapitzlist"/>
              <w:numPr>
                <w:ilvl w:val="0"/>
                <w:numId w:val="132"/>
              </w:numPr>
              <w:spacing w:line="276" w:lineRule="auto"/>
              <w:rPr>
                <w:rFonts w:eastAsia="Times New Roman" w:cs="Arial"/>
                <w:lang w:eastAsia="pl-PL"/>
              </w:rPr>
            </w:pPr>
            <w:r w:rsidRPr="00F41A1A">
              <w:rPr>
                <w:rFonts w:eastAsia="Times New Roman" w:cs="Arial"/>
                <w:lang w:eastAsia="pl-PL"/>
              </w:rPr>
              <w:t xml:space="preserve">Rada Inteligentnej Specjalizacji Pomorza z obszaru Technologie ekoefektywne w produkcji, przesyle. </w:t>
            </w:r>
            <w:r w:rsidRPr="00F41A1A">
              <w:rPr>
                <w:rFonts w:eastAsia="Times New Roman" w:cs="Arial"/>
                <w:lang w:eastAsia="pl-PL"/>
              </w:rPr>
              <w:lastRenderedPageBreak/>
              <w:t>dystrybucji i zużyciu energii i paliw oraz w budownictwie (ISP3).</w:t>
            </w:r>
          </w:p>
          <w:p w14:paraId="689A3E31" w14:textId="77777777" w:rsidR="00D11F8F" w:rsidRPr="00D11F8F" w:rsidRDefault="00682232" w:rsidP="00F41A1A">
            <w:pPr>
              <w:pStyle w:val="Akapitzlist"/>
              <w:numPr>
                <w:ilvl w:val="0"/>
                <w:numId w:val="132"/>
              </w:numPr>
              <w:spacing w:line="276" w:lineRule="auto"/>
              <w:rPr>
                <w:rFonts w:eastAsia="Times New Roman" w:cs="Arial"/>
                <w:lang w:eastAsia="pl-PL"/>
              </w:rPr>
            </w:pPr>
            <w:r w:rsidRPr="00F41A1A">
              <w:rPr>
                <w:rFonts w:eastAsia="Times New Roman" w:cs="Arial"/>
                <w:lang w:eastAsia="pl-PL"/>
              </w:rPr>
              <w:t>Stowarzyszenie Obszar Metropolitalny Gda</w:t>
            </w:r>
            <w:r w:rsidR="00D11F8F" w:rsidRPr="00D11F8F">
              <w:rPr>
                <w:rFonts w:eastAsia="Times New Roman" w:cs="Arial"/>
                <w:lang w:eastAsia="pl-PL"/>
              </w:rPr>
              <w:t>ńsk, Gdynia, Sopot.</w:t>
            </w:r>
          </w:p>
          <w:p w14:paraId="543D495B" w14:textId="2D065FE9" w:rsidR="00682232" w:rsidRPr="00F41A1A" w:rsidRDefault="00682232" w:rsidP="00F41A1A">
            <w:pPr>
              <w:pStyle w:val="Akapitzlist"/>
              <w:numPr>
                <w:ilvl w:val="0"/>
                <w:numId w:val="132"/>
              </w:numPr>
              <w:spacing w:line="276" w:lineRule="auto"/>
              <w:rPr>
                <w:rFonts w:eastAsia="Times New Roman" w:cs="Arial"/>
                <w:lang w:eastAsia="pl-PL"/>
              </w:rPr>
            </w:pPr>
            <w:r w:rsidRPr="00F41A1A">
              <w:rPr>
                <w:rFonts w:eastAsia="Times New Roman" w:cs="Arial"/>
                <w:lang w:eastAsia="pl-PL"/>
              </w:rPr>
              <w:t>Wojewódzki Fundusz Ochrony Środowiska i Gospodarki Wodnej w Gdańsku.</w:t>
            </w:r>
          </w:p>
          <w:p w14:paraId="4E341395" w14:textId="77777777" w:rsidR="00682232" w:rsidRPr="00F41A1A" w:rsidRDefault="00682232" w:rsidP="00F41A1A">
            <w:pPr>
              <w:pStyle w:val="Akapitzlist"/>
              <w:numPr>
                <w:ilvl w:val="0"/>
                <w:numId w:val="132"/>
              </w:numPr>
              <w:spacing w:line="276" w:lineRule="auto"/>
              <w:rPr>
                <w:rFonts w:cs="Arial"/>
              </w:rPr>
            </w:pPr>
            <w:r w:rsidRPr="00F41A1A">
              <w:rPr>
                <w:rFonts w:cs="Arial"/>
              </w:rPr>
              <w:t>JST , w tym ich spółki komunalne i związki</w:t>
            </w:r>
          </w:p>
          <w:p w14:paraId="3EE007B5" w14:textId="77777777" w:rsidR="00682232" w:rsidRPr="00F41A1A" w:rsidRDefault="00682232" w:rsidP="00F41A1A">
            <w:pPr>
              <w:pStyle w:val="Akapitzlist"/>
              <w:numPr>
                <w:ilvl w:val="0"/>
                <w:numId w:val="132"/>
              </w:numPr>
              <w:spacing w:line="276" w:lineRule="auto"/>
              <w:rPr>
                <w:rFonts w:cs="Arial"/>
              </w:rPr>
            </w:pPr>
            <w:r w:rsidRPr="00F41A1A">
              <w:rPr>
                <w:rFonts w:cs="Arial"/>
              </w:rPr>
              <w:t xml:space="preserve">Spółki komunikacyjne realizujące działania w na terenie województwa, w tym realizujące przewozy drogowe i kolejowe, rzeczne (śródlądowe), a także morskie na terenie Zatoki Gdańskiej. </w:t>
            </w:r>
          </w:p>
          <w:p w14:paraId="339476A8" w14:textId="77777777" w:rsidR="00682232" w:rsidRPr="00F41A1A" w:rsidDel="007F518C" w:rsidRDefault="00682232" w:rsidP="00F41A1A">
            <w:pPr>
              <w:spacing w:after="200" w:afterAutospacing="1" w:line="276" w:lineRule="auto"/>
              <w:ind w:left="720"/>
              <w:rPr>
                <w:rFonts w:eastAsia="Times New Roman" w:cs="Arial"/>
                <w:lang w:eastAsia="pl-PL"/>
              </w:rPr>
            </w:pPr>
          </w:p>
        </w:tc>
      </w:tr>
      <w:tr w:rsidR="00682232" w:rsidRPr="00F30DA6" w14:paraId="4C113C28" w14:textId="77777777" w:rsidTr="00CA30BD">
        <w:tc>
          <w:tcPr>
            <w:tcW w:w="2988" w:type="dxa"/>
            <w:shd w:val="clear" w:color="auto" w:fill="E6E6E6"/>
            <w:vAlign w:val="center"/>
          </w:tcPr>
          <w:p w14:paraId="4193F08E" w14:textId="77777777" w:rsidR="00682232" w:rsidRPr="00F41A1A" w:rsidRDefault="00682232" w:rsidP="00F41A1A">
            <w:pPr>
              <w:spacing w:line="276" w:lineRule="auto"/>
              <w:rPr>
                <w:rFonts w:cs="Arial"/>
                <w:b/>
              </w:rPr>
            </w:pPr>
            <w:r w:rsidRPr="00F41A1A">
              <w:rPr>
                <w:rFonts w:cs="Arial"/>
                <w:b/>
              </w:rPr>
              <w:lastRenderedPageBreak/>
              <w:t xml:space="preserve">Orientacyjna wartość całkowita przedsięwzięcia </w:t>
            </w:r>
            <w:r w:rsidRPr="00F41A1A">
              <w:rPr>
                <w:rFonts w:cs="Arial"/>
                <w:b/>
              </w:rPr>
              <w:br/>
              <w:t>(w zł)</w:t>
            </w:r>
          </w:p>
        </w:tc>
        <w:tc>
          <w:tcPr>
            <w:tcW w:w="6300" w:type="dxa"/>
            <w:vAlign w:val="center"/>
          </w:tcPr>
          <w:p w14:paraId="63804CDA" w14:textId="77777777" w:rsidR="00682232" w:rsidRPr="00F41A1A" w:rsidRDefault="00682232" w:rsidP="00F41A1A">
            <w:pPr>
              <w:spacing w:after="120" w:line="276" w:lineRule="auto"/>
              <w:rPr>
                <w:rFonts w:cs="Arial"/>
              </w:rPr>
            </w:pPr>
            <w:r w:rsidRPr="00F41A1A">
              <w:rPr>
                <w:rFonts w:cs="Arial"/>
              </w:rPr>
              <w:t>500 000 000</w:t>
            </w:r>
          </w:p>
        </w:tc>
      </w:tr>
      <w:tr w:rsidR="00682232" w:rsidRPr="00F30DA6" w14:paraId="7BAB71C5" w14:textId="77777777" w:rsidTr="00CA30BD">
        <w:tc>
          <w:tcPr>
            <w:tcW w:w="2988" w:type="dxa"/>
            <w:shd w:val="clear" w:color="auto" w:fill="E6E6E6"/>
            <w:vAlign w:val="center"/>
          </w:tcPr>
          <w:p w14:paraId="4C3DB920" w14:textId="77777777" w:rsidR="00682232" w:rsidRPr="00F41A1A" w:rsidRDefault="00682232" w:rsidP="00F41A1A">
            <w:pPr>
              <w:spacing w:line="276" w:lineRule="auto"/>
              <w:rPr>
                <w:rFonts w:cs="Arial"/>
                <w:b/>
              </w:rPr>
            </w:pPr>
            <w:r w:rsidRPr="00F41A1A">
              <w:rPr>
                <w:rFonts w:cs="Arial"/>
                <w:b/>
              </w:rPr>
              <w:t>Główne źródła i formy finansowania</w:t>
            </w:r>
          </w:p>
        </w:tc>
        <w:tc>
          <w:tcPr>
            <w:tcW w:w="6300" w:type="dxa"/>
            <w:vAlign w:val="center"/>
          </w:tcPr>
          <w:p w14:paraId="76F3DE5B" w14:textId="77777777" w:rsidR="00682232" w:rsidRPr="00F41A1A" w:rsidRDefault="00682232" w:rsidP="00F41A1A">
            <w:pPr>
              <w:spacing w:line="276" w:lineRule="auto"/>
              <w:rPr>
                <w:rFonts w:cs="Arial"/>
              </w:rPr>
            </w:pPr>
            <w:r w:rsidRPr="00F41A1A">
              <w:rPr>
                <w:rFonts w:cs="Arial"/>
              </w:rPr>
              <w:t>dotacja/ instrumenty zwrotne/ instrumenty mieszane</w:t>
            </w:r>
          </w:p>
          <w:p w14:paraId="04A6522E" w14:textId="77777777" w:rsidR="00682232" w:rsidRPr="00F41A1A" w:rsidRDefault="00682232" w:rsidP="00F41A1A">
            <w:pPr>
              <w:spacing w:line="276" w:lineRule="auto"/>
              <w:rPr>
                <w:rFonts w:cs="Arial"/>
              </w:rPr>
            </w:pPr>
          </w:p>
        </w:tc>
      </w:tr>
    </w:tbl>
    <w:p w14:paraId="7B388235" w14:textId="77777777" w:rsidR="00682232" w:rsidRPr="00F41A1A" w:rsidRDefault="00682232" w:rsidP="00F41A1A">
      <w:pPr>
        <w:spacing w:line="276" w:lineRule="auto"/>
        <w:rPr>
          <w:rFonts w:eastAsia="Times New Roman" w:cs="Arial"/>
          <w:b/>
          <w:lang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6221"/>
      </w:tblGrid>
      <w:tr w:rsidR="00682232" w:rsidRPr="00F30DA6" w14:paraId="150E8E7F" w14:textId="77777777" w:rsidTr="00CA30BD">
        <w:tc>
          <w:tcPr>
            <w:tcW w:w="2993" w:type="dxa"/>
            <w:shd w:val="clear" w:color="auto" w:fill="E6E6E6"/>
            <w:vAlign w:val="center"/>
          </w:tcPr>
          <w:p w14:paraId="18D680C4" w14:textId="77777777" w:rsidR="00682232" w:rsidRPr="00F41A1A" w:rsidRDefault="00682232" w:rsidP="00F41A1A">
            <w:pPr>
              <w:spacing w:line="276" w:lineRule="auto"/>
              <w:rPr>
                <w:rFonts w:cs="Arial"/>
                <w:b/>
              </w:rPr>
            </w:pPr>
            <w:r w:rsidRPr="00F41A1A">
              <w:rPr>
                <w:rFonts w:cs="Arial"/>
                <w:b/>
              </w:rPr>
              <w:t>Tytuł</w:t>
            </w:r>
          </w:p>
        </w:tc>
        <w:tc>
          <w:tcPr>
            <w:tcW w:w="6221" w:type="dxa"/>
            <w:vAlign w:val="center"/>
          </w:tcPr>
          <w:p w14:paraId="781692E7" w14:textId="77777777" w:rsidR="00682232" w:rsidRPr="00F41A1A" w:rsidRDefault="00682232" w:rsidP="00F41A1A">
            <w:pPr>
              <w:spacing w:after="120" w:line="276" w:lineRule="auto"/>
              <w:rPr>
                <w:rFonts w:cs="Arial"/>
                <w:b/>
                <w:sz w:val="24"/>
                <w:szCs w:val="24"/>
              </w:rPr>
            </w:pPr>
            <w:r w:rsidRPr="00F41A1A">
              <w:rPr>
                <w:rFonts w:cs="Arial"/>
                <w:b/>
                <w:sz w:val="24"/>
                <w:szCs w:val="24"/>
              </w:rPr>
              <w:t>Pomorski Fundusz Antysmogowy – wsparcie samorządów we wdrażaniu postanowień uchwał antysmogowych dla województwa pomorskiego</w:t>
            </w:r>
          </w:p>
        </w:tc>
      </w:tr>
      <w:tr w:rsidR="00682232" w:rsidRPr="00F30DA6" w14:paraId="3EAF00C0" w14:textId="77777777" w:rsidTr="00CA30BD">
        <w:tc>
          <w:tcPr>
            <w:tcW w:w="2993" w:type="dxa"/>
            <w:shd w:val="clear" w:color="auto" w:fill="E6E6E6"/>
            <w:vAlign w:val="center"/>
          </w:tcPr>
          <w:p w14:paraId="6A7D6B3C" w14:textId="77777777" w:rsidR="00682232" w:rsidRPr="00F41A1A" w:rsidRDefault="00682232" w:rsidP="00F41A1A">
            <w:pPr>
              <w:spacing w:line="276" w:lineRule="auto"/>
              <w:rPr>
                <w:rFonts w:cs="Arial"/>
                <w:b/>
              </w:rPr>
            </w:pPr>
            <w:r w:rsidRPr="00F41A1A">
              <w:rPr>
                <w:rFonts w:cs="Arial"/>
                <w:b/>
              </w:rPr>
              <w:t xml:space="preserve">Jednostka odpowiedzialna za realizację lub koordynację </w:t>
            </w:r>
          </w:p>
        </w:tc>
        <w:tc>
          <w:tcPr>
            <w:tcW w:w="6221" w:type="dxa"/>
            <w:vAlign w:val="center"/>
          </w:tcPr>
          <w:p w14:paraId="6887D97A" w14:textId="358F44E0" w:rsidR="00682232" w:rsidRPr="00F41A1A" w:rsidRDefault="006F4124" w:rsidP="00F41A1A">
            <w:pPr>
              <w:spacing w:after="120" w:line="276" w:lineRule="auto"/>
              <w:rPr>
                <w:rFonts w:cs="Arial"/>
              </w:rPr>
            </w:pPr>
            <w:r w:rsidRPr="006F4124">
              <w:rPr>
                <w:rFonts w:cs="Arial"/>
              </w:rPr>
              <w:t>Pomorski Fundusz Rozwoju sp. z o.o. („PFR”)</w:t>
            </w:r>
          </w:p>
        </w:tc>
      </w:tr>
      <w:tr w:rsidR="00682232" w:rsidRPr="00F30DA6" w14:paraId="09A3315C" w14:textId="77777777" w:rsidTr="00CA30BD">
        <w:tc>
          <w:tcPr>
            <w:tcW w:w="2993" w:type="dxa"/>
            <w:shd w:val="clear" w:color="auto" w:fill="E6E6E6"/>
            <w:vAlign w:val="center"/>
          </w:tcPr>
          <w:p w14:paraId="5ABCA103" w14:textId="77777777" w:rsidR="00682232" w:rsidRPr="00F41A1A" w:rsidRDefault="00682232" w:rsidP="00F41A1A">
            <w:pPr>
              <w:spacing w:line="276" w:lineRule="auto"/>
              <w:rPr>
                <w:rFonts w:cs="Arial"/>
                <w:b/>
              </w:rPr>
            </w:pPr>
            <w:r w:rsidRPr="00F41A1A">
              <w:rPr>
                <w:rFonts w:cs="Arial"/>
                <w:b/>
              </w:rPr>
              <w:t>Termin realizacji</w:t>
            </w:r>
          </w:p>
        </w:tc>
        <w:tc>
          <w:tcPr>
            <w:tcW w:w="6221" w:type="dxa"/>
            <w:vAlign w:val="center"/>
          </w:tcPr>
          <w:p w14:paraId="1179D313" w14:textId="54520D75" w:rsidR="00682232" w:rsidRPr="00F41A1A" w:rsidRDefault="006F4124" w:rsidP="00F41A1A">
            <w:pPr>
              <w:spacing w:after="120" w:line="276" w:lineRule="auto"/>
              <w:rPr>
                <w:rFonts w:cs="Arial"/>
              </w:rPr>
            </w:pPr>
            <w:r w:rsidRPr="006F4124">
              <w:rPr>
                <w:rFonts w:cs="Arial"/>
              </w:rPr>
              <w:t>31 grudnia 2030 r. (nie obejmuje okresu spłaty pożyczek)</w:t>
            </w:r>
          </w:p>
        </w:tc>
      </w:tr>
      <w:tr w:rsidR="00682232" w:rsidRPr="00F30DA6" w14:paraId="183ED606" w14:textId="77777777" w:rsidTr="00CA30BD">
        <w:tc>
          <w:tcPr>
            <w:tcW w:w="2993" w:type="dxa"/>
            <w:shd w:val="clear" w:color="auto" w:fill="E6E6E6"/>
            <w:vAlign w:val="center"/>
          </w:tcPr>
          <w:p w14:paraId="54A94567" w14:textId="77777777" w:rsidR="00682232" w:rsidRPr="00F41A1A" w:rsidRDefault="00682232" w:rsidP="00F41A1A">
            <w:pPr>
              <w:spacing w:line="276" w:lineRule="auto"/>
              <w:rPr>
                <w:rFonts w:cs="Arial"/>
                <w:b/>
              </w:rPr>
            </w:pPr>
            <w:r w:rsidRPr="00F41A1A">
              <w:rPr>
                <w:rFonts w:cs="Arial"/>
                <w:b/>
              </w:rPr>
              <w:t>Zakres</w:t>
            </w:r>
          </w:p>
        </w:tc>
        <w:tc>
          <w:tcPr>
            <w:tcW w:w="6221" w:type="dxa"/>
            <w:vAlign w:val="center"/>
          </w:tcPr>
          <w:p w14:paraId="0C57EAE0" w14:textId="77777777" w:rsidR="006F4124" w:rsidRPr="006F4124" w:rsidRDefault="006F4124" w:rsidP="00F41A1A">
            <w:pPr>
              <w:spacing w:after="120" w:line="276" w:lineRule="auto"/>
              <w:rPr>
                <w:rFonts w:cs="Arial"/>
              </w:rPr>
            </w:pPr>
            <w:r w:rsidRPr="006F4124">
              <w:rPr>
                <w:rFonts w:cs="Arial"/>
              </w:rPr>
              <w:t xml:space="preserve">Głównym celem projektu jest dostarczenie pomorskim jednostkom samorządu terytorialnego (JST) odpowiednich środków finansowych i mechanizmu ich dystrybucji, niezbędnych do realizacji uchwał Sejmiku Województwa Pomorskiego dotyczących wprowadzenia na obszarze województwa pomorskiego ograniczeń i zakazów w zakresie eksploatacji instalacji, w których następuje spalanie paliw (tzw. uchwał antysmogowych). Planowane jest utworzenie funduszu antysmogowego, z którego będą udzielane preferencyjne pożyczki (w uzasadnionych przypadkach z komponentem umorzeniowym) na: </w:t>
            </w:r>
          </w:p>
          <w:p w14:paraId="23DA55EA" w14:textId="77777777" w:rsidR="006F4124" w:rsidRPr="006F4124" w:rsidRDefault="006F4124" w:rsidP="00F41A1A">
            <w:pPr>
              <w:spacing w:after="120" w:line="276" w:lineRule="auto"/>
              <w:rPr>
                <w:rFonts w:cs="Arial"/>
              </w:rPr>
            </w:pPr>
            <w:r w:rsidRPr="006F4124">
              <w:rPr>
                <w:rFonts w:cs="Arial"/>
              </w:rPr>
              <w:t>•</w:t>
            </w:r>
            <w:r w:rsidRPr="006F4124">
              <w:rPr>
                <w:rFonts w:cs="Arial"/>
              </w:rPr>
              <w:tab/>
              <w:t xml:space="preserve">wymianę nieefektywnych ekologicznie źródeł ciepła bądź podłączenie pod gminną sieć ciepłowniczą, </w:t>
            </w:r>
          </w:p>
          <w:p w14:paraId="0A1EB0E0" w14:textId="77777777" w:rsidR="006F4124" w:rsidRPr="006F4124" w:rsidRDefault="006F4124" w:rsidP="00F41A1A">
            <w:pPr>
              <w:spacing w:after="120" w:line="276" w:lineRule="auto"/>
              <w:rPr>
                <w:rFonts w:cs="Arial"/>
              </w:rPr>
            </w:pPr>
            <w:r w:rsidRPr="006F4124">
              <w:rPr>
                <w:rFonts w:cs="Arial"/>
              </w:rPr>
              <w:t>•</w:t>
            </w:r>
            <w:r w:rsidRPr="006F4124">
              <w:rPr>
                <w:rFonts w:cs="Arial"/>
              </w:rPr>
              <w:tab/>
              <w:t>niezbędną termomodernizację budynków,</w:t>
            </w:r>
          </w:p>
          <w:p w14:paraId="5674440F" w14:textId="77777777" w:rsidR="006F4124" w:rsidRPr="006F4124" w:rsidRDefault="006F4124" w:rsidP="00F41A1A">
            <w:pPr>
              <w:spacing w:after="120" w:line="276" w:lineRule="auto"/>
              <w:rPr>
                <w:rFonts w:cs="Arial"/>
              </w:rPr>
            </w:pPr>
            <w:r w:rsidRPr="006F4124">
              <w:rPr>
                <w:rFonts w:cs="Arial"/>
              </w:rPr>
              <w:t>•</w:t>
            </w:r>
            <w:r w:rsidRPr="006F4124">
              <w:rPr>
                <w:rFonts w:cs="Arial"/>
              </w:rPr>
              <w:tab/>
              <w:t xml:space="preserve">rozbudowę gminnej sieci ciepłowniczej. </w:t>
            </w:r>
          </w:p>
          <w:p w14:paraId="2492F5D8" w14:textId="77777777" w:rsidR="006F4124" w:rsidRPr="006F4124" w:rsidRDefault="006F4124" w:rsidP="00F41A1A">
            <w:pPr>
              <w:spacing w:after="120" w:line="276" w:lineRule="auto"/>
              <w:rPr>
                <w:rFonts w:cs="Arial"/>
              </w:rPr>
            </w:pPr>
            <w:r w:rsidRPr="006F4124">
              <w:rPr>
                <w:rFonts w:cs="Arial"/>
              </w:rPr>
              <w:t>Etapy realizacji przedsięwzięcia:</w:t>
            </w:r>
          </w:p>
          <w:p w14:paraId="34EE2D05" w14:textId="77777777" w:rsidR="006F4124" w:rsidRPr="006F4124" w:rsidRDefault="006F4124" w:rsidP="00F41A1A">
            <w:pPr>
              <w:spacing w:after="120" w:line="276" w:lineRule="auto"/>
              <w:rPr>
                <w:rFonts w:cs="Arial"/>
              </w:rPr>
            </w:pPr>
            <w:r w:rsidRPr="006F4124">
              <w:rPr>
                <w:rFonts w:cs="Arial"/>
              </w:rPr>
              <w:t>•</w:t>
            </w:r>
            <w:r w:rsidRPr="006F4124">
              <w:rPr>
                <w:rFonts w:cs="Arial"/>
              </w:rPr>
              <w:tab/>
              <w:t>Opracowanie szczegółowych parametrów produktu.</w:t>
            </w:r>
          </w:p>
          <w:p w14:paraId="3041F295" w14:textId="77777777" w:rsidR="006F4124" w:rsidRPr="006F4124" w:rsidRDefault="006F4124" w:rsidP="00F41A1A">
            <w:pPr>
              <w:spacing w:after="120" w:line="276" w:lineRule="auto"/>
              <w:rPr>
                <w:rFonts w:cs="Arial"/>
              </w:rPr>
            </w:pPr>
            <w:r w:rsidRPr="006F4124">
              <w:rPr>
                <w:rFonts w:cs="Arial"/>
              </w:rPr>
              <w:t>•</w:t>
            </w:r>
            <w:r w:rsidRPr="006F4124">
              <w:rPr>
                <w:rFonts w:cs="Arial"/>
              </w:rPr>
              <w:tab/>
              <w:t xml:space="preserve">Nawiązanie współpracy z JST (etap rozłożony w czasie: planowane jest przeprowadzenie pilotażu w ramach </w:t>
            </w:r>
            <w:r w:rsidRPr="006F4124">
              <w:rPr>
                <w:rFonts w:cs="Arial"/>
              </w:rPr>
              <w:lastRenderedPageBreak/>
              <w:t>kilku gmin, a następnie dyfuzję wypracowanego rozwiązania na obszar całego województwa).</w:t>
            </w:r>
          </w:p>
          <w:p w14:paraId="6D0408D4" w14:textId="77777777" w:rsidR="006F4124" w:rsidRPr="006F4124" w:rsidRDefault="006F4124" w:rsidP="00F41A1A">
            <w:pPr>
              <w:spacing w:after="120" w:line="276" w:lineRule="auto"/>
              <w:rPr>
                <w:rFonts w:cs="Arial"/>
              </w:rPr>
            </w:pPr>
            <w:r w:rsidRPr="006F4124">
              <w:rPr>
                <w:rFonts w:cs="Arial"/>
              </w:rPr>
              <w:t>•</w:t>
            </w:r>
            <w:r w:rsidRPr="006F4124">
              <w:rPr>
                <w:rFonts w:cs="Arial"/>
              </w:rPr>
              <w:tab/>
              <w:t xml:space="preserve">Wybór pośrednika finansowego / pośredników finansowych. Zakłada się też możliwość bezpośredniego wdrożenia produktu przez PFR w części finansowania rozbudowy gminnej sieci ciepłowniczej. </w:t>
            </w:r>
          </w:p>
          <w:p w14:paraId="4ED3B0E4" w14:textId="77777777" w:rsidR="006F4124" w:rsidRPr="006F4124" w:rsidRDefault="006F4124" w:rsidP="00F41A1A">
            <w:pPr>
              <w:spacing w:after="120" w:line="276" w:lineRule="auto"/>
              <w:rPr>
                <w:rFonts w:cs="Arial"/>
              </w:rPr>
            </w:pPr>
            <w:r w:rsidRPr="006F4124">
              <w:rPr>
                <w:rFonts w:cs="Arial"/>
              </w:rPr>
              <w:t>•</w:t>
            </w:r>
            <w:r w:rsidRPr="006F4124">
              <w:rPr>
                <w:rFonts w:cs="Arial"/>
              </w:rPr>
              <w:tab/>
              <w:t xml:space="preserve">Wdrożenie produktu - rozpoczęcie udzielenia wsparcia. </w:t>
            </w:r>
          </w:p>
          <w:p w14:paraId="122B0A82" w14:textId="085865C1" w:rsidR="00682232" w:rsidRPr="00F41A1A" w:rsidRDefault="006F4124" w:rsidP="00F41A1A">
            <w:pPr>
              <w:rPr>
                <w:rFonts w:eastAsia="Times New Roman"/>
                <w:lang w:eastAsia="pl-PL"/>
              </w:rPr>
            </w:pPr>
            <w:r w:rsidRPr="00F41A1A">
              <w:rPr>
                <w:rFonts w:cs="Arial"/>
              </w:rPr>
              <w:t>•</w:t>
            </w:r>
            <w:r w:rsidRPr="00F41A1A">
              <w:rPr>
                <w:rFonts w:cs="Arial"/>
              </w:rPr>
              <w:tab/>
              <w:t>Nadzór nad wykorzystaniem środków oraz rozliczanie projektu.</w:t>
            </w:r>
          </w:p>
        </w:tc>
      </w:tr>
      <w:tr w:rsidR="00682232" w:rsidRPr="00F30DA6" w:rsidDel="007F518C" w14:paraId="40FA2D83" w14:textId="77777777" w:rsidTr="00CA30BD">
        <w:tc>
          <w:tcPr>
            <w:tcW w:w="2993" w:type="dxa"/>
            <w:tcBorders>
              <w:bottom w:val="single" w:sz="4" w:space="0" w:color="auto"/>
            </w:tcBorders>
            <w:shd w:val="clear" w:color="auto" w:fill="E6E6E6"/>
            <w:vAlign w:val="center"/>
          </w:tcPr>
          <w:p w14:paraId="3DA571E1" w14:textId="77777777" w:rsidR="00682232" w:rsidRPr="00F41A1A" w:rsidRDefault="00682232" w:rsidP="00F41A1A">
            <w:pPr>
              <w:spacing w:line="276" w:lineRule="auto"/>
              <w:rPr>
                <w:rFonts w:cs="Arial"/>
                <w:b/>
              </w:rPr>
            </w:pPr>
            <w:r w:rsidRPr="00F41A1A">
              <w:rPr>
                <w:rFonts w:cs="Arial"/>
                <w:b/>
              </w:rPr>
              <w:lastRenderedPageBreak/>
              <w:t>Kluczowi partnerzy</w:t>
            </w:r>
          </w:p>
        </w:tc>
        <w:tc>
          <w:tcPr>
            <w:tcW w:w="6221" w:type="dxa"/>
            <w:tcBorders>
              <w:bottom w:val="single" w:sz="4" w:space="0" w:color="auto"/>
            </w:tcBorders>
            <w:shd w:val="clear" w:color="auto" w:fill="auto"/>
            <w:vAlign w:val="center"/>
          </w:tcPr>
          <w:p w14:paraId="09EA207D" w14:textId="09F27B8E" w:rsidR="006F4124" w:rsidRPr="00F41A1A" w:rsidRDefault="006F4124" w:rsidP="00F41A1A">
            <w:pPr>
              <w:pStyle w:val="Akapitzlist"/>
              <w:numPr>
                <w:ilvl w:val="0"/>
                <w:numId w:val="143"/>
              </w:numPr>
              <w:spacing w:after="200" w:afterAutospacing="1" w:line="276" w:lineRule="auto"/>
              <w:rPr>
                <w:rFonts w:eastAsia="Times New Roman" w:cs="Arial"/>
                <w:lang w:eastAsia="pl-PL"/>
              </w:rPr>
            </w:pPr>
            <w:r w:rsidRPr="00F41A1A">
              <w:rPr>
                <w:rFonts w:eastAsia="Times New Roman" w:cs="Arial"/>
                <w:lang w:eastAsia="pl-PL"/>
              </w:rPr>
              <w:t>Jednostki samorządu terytorialnego</w:t>
            </w:r>
          </w:p>
          <w:p w14:paraId="75ED163A" w14:textId="721A76E4" w:rsidR="006F4124" w:rsidRPr="00F41A1A" w:rsidRDefault="006F4124" w:rsidP="00F41A1A">
            <w:pPr>
              <w:pStyle w:val="Akapitzlist"/>
              <w:numPr>
                <w:ilvl w:val="0"/>
                <w:numId w:val="143"/>
              </w:numPr>
              <w:spacing w:after="200" w:afterAutospacing="1" w:line="276" w:lineRule="auto"/>
              <w:rPr>
                <w:rFonts w:eastAsia="Times New Roman" w:cs="Arial"/>
                <w:lang w:eastAsia="pl-PL"/>
              </w:rPr>
            </w:pPr>
            <w:r w:rsidRPr="00F41A1A">
              <w:rPr>
                <w:rFonts w:eastAsia="Times New Roman" w:cs="Arial"/>
                <w:lang w:eastAsia="pl-PL"/>
              </w:rPr>
              <w:t>Osoby fizyczne</w:t>
            </w:r>
          </w:p>
          <w:p w14:paraId="0F0EAC71" w14:textId="69D14901" w:rsidR="00682232" w:rsidRPr="00F41A1A" w:rsidDel="007F518C" w:rsidRDefault="006F4124" w:rsidP="00F41A1A">
            <w:pPr>
              <w:pStyle w:val="Akapitzlist"/>
              <w:numPr>
                <w:ilvl w:val="0"/>
                <w:numId w:val="143"/>
              </w:numPr>
              <w:spacing w:after="200" w:afterAutospacing="1" w:line="276" w:lineRule="auto"/>
              <w:rPr>
                <w:rFonts w:eastAsia="Times New Roman" w:cs="Arial"/>
                <w:lang w:eastAsia="pl-PL"/>
              </w:rPr>
            </w:pPr>
            <w:r w:rsidRPr="00F41A1A">
              <w:rPr>
                <w:rFonts w:eastAsia="Times New Roman" w:cs="Arial"/>
                <w:lang w:eastAsia="pl-PL"/>
              </w:rPr>
              <w:t>Przedsiębiorstwa</w:t>
            </w:r>
          </w:p>
        </w:tc>
      </w:tr>
      <w:tr w:rsidR="00682232" w:rsidRPr="00F30DA6" w14:paraId="13CCF4CB" w14:textId="77777777" w:rsidTr="00CA30BD">
        <w:tc>
          <w:tcPr>
            <w:tcW w:w="2993" w:type="dxa"/>
            <w:shd w:val="clear" w:color="auto" w:fill="E6E6E6"/>
            <w:vAlign w:val="center"/>
          </w:tcPr>
          <w:p w14:paraId="58B0D8D9" w14:textId="77777777" w:rsidR="00682232" w:rsidRPr="00F41A1A" w:rsidRDefault="00682232" w:rsidP="00F41A1A">
            <w:pPr>
              <w:spacing w:line="276" w:lineRule="auto"/>
              <w:rPr>
                <w:rFonts w:cs="Arial"/>
                <w:b/>
              </w:rPr>
            </w:pPr>
            <w:r w:rsidRPr="00F41A1A">
              <w:rPr>
                <w:rFonts w:cs="Arial"/>
                <w:b/>
              </w:rPr>
              <w:t xml:space="preserve">Orientacyjna wartość całkowita przedsięwzięcia </w:t>
            </w:r>
            <w:r w:rsidRPr="00F41A1A">
              <w:rPr>
                <w:rFonts w:cs="Arial"/>
                <w:b/>
              </w:rPr>
              <w:br/>
              <w:t>(w zł)</w:t>
            </w:r>
          </w:p>
        </w:tc>
        <w:tc>
          <w:tcPr>
            <w:tcW w:w="6221" w:type="dxa"/>
            <w:vAlign w:val="center"/>
          </w:tcPr>
          <w:p w14:paraId="137BEA01" w14:textId="77777777" w:rsidR="00682232" w:rsidRPr="00F41A1A" w:rsidRDefault="00682232" w:rsidP="00F41A1A">
            <w:pPr>
              <w:spacing w:after="120" w:line="276" w:lineRule="auto"/>
              <w:rPr>
                <w:rFonts w:cs="Arial"/>
              </w:rPr>
            </w:pPr>
            <w:r w:rsidRPr="00F41A1A">
              <w:rPr>
                <w:rFonts w:cs="Arial"/>
              </w:rPr>
              <w:t>2 750 000 000</w:t>
            </w:r>
          </w:p>
        </w:tc>
      </w:tr>
      <w:tr w:rsidR="00682232" w:rsidRPr="00F30DA6" w14:paraId="62F45950" w14:textId="77777777" w:rsidTr="00CA30BD">
        <w:tc>
          <w:tcPr>
            <w:tcW w:w="2993" w:type="dxa"/>
            <w:shd w:val="clear" w:color="auto" w:fill="E6E6E6"/>
            <w:vAlign w:val="center"/>
          </w:tcPr>
          <w:p w14:paraId="38D7CDB6" w14:textId="77777777" w:rsidR="00682232" w:rsidRPr="00F41A1A" w:rsidRDefault="00682232" w:rsidP="00F41A1A">
            <w:pPr>
              <w:spacing w:line="276" w:lineRule="auto"/>
              <w:rPr>
                <w:rFonts w:cs="Arial"/>
                <w:b/>
              </w:rPr>
            </w:pPr>
            <w:r w:rsidRPr="00F41A1A">
              <w:rPr>
                <w:rFonts w:cs="Arial"/>
                <w:b/>
              </w:rPr>
              <w:t>Główne źródła i formy finansowania</w:t>
            </w:r>
          </w:p>
        </w:tc>
        <w:tc>
          <w:tcPr>
            <w:tcW w:w="6221" w:type="dxa"/>
            <w:vAlign w:val="center"/>
          </w:tcPr>
          <w:p w14:paraId="5566D252" w14:textId="77777777" w:rsidR="00682232" w:rsidRPr="00F41A1A" w:rsidRDefault="00682232" w:rsidP="00F41A1A">
            <w:pPr>
              <w:pStyle w:val="Akapitzlist"/>
              <w:numPr>
                <w:ilvl w:val="0"/>
                <w:numId w:val="68"/>
              </w:numPr>
              <w:spacing w:line="276" w:lineRule="auto"/>
              <w:rPr>
                <w:rFonts w:cs="Arial"/>
              </w:rPr>
            </w:pPr>
            <w:r w:rsidRPr="00F41A1A">
              <w:rPr>
                <w:rFonts w:cs="Arial"/>
              </w:rPr>
              <w:t>fundusze europejskie,</w:t>
            </w:r>
          </w:p>
          <w:p w14:paraId="649F7019" w14:textId="77777777" w:rsidR="00682232" w:rsidRPr="00F41A1A" w:rsidRDefault="00682232" w:rsidP="00F41A1A">
            <w:pPr>
              <w:pStyle w:val="Akapitzlist"/>
              <w:numPr>
                <w:ilvl w:val="0"/>
                <w:numId w:val="68"/>
              </w:numPr>
              <w:spacing w:line="276" w:lineRule="auto"/>
              <w:rPr>
                <w:rFonts w:cs="Arial"/>
              </w:rPr>
            </w:pPr>
            <w:r w:rsidRPr="00F41A1A">
              <w:rPr>
                <w:rFonts w:cs="Arial"/>
              </w:rPr>
              <w:t>fundusze ochrony środowiska (NFOŚiGW, WFOŚiGW),</w:t>
            </w:r>
          </w:p>
          <w:p w14:paraId="539C66E4" w14:textId="77777777" w:rsidR="00682232" w:rsidRPr="00F41A1A" w:rsidRDefault="00682232" w:rsidP="00F41A1A">
            <w:pPr>
              <w:pStyle w:val="Akapitzlist"/>
              <w:numPr>
                <w:ilvl w:val="0"/>
                <w:numId w:val="68"/>
              </w:numPr>
              <w:spacing w:line="276" w:lineRule="auto"/>
              <w:rPr>
                <w:rFonts w:cs="Arial"/>
              </w:rPr>
            </w:pPr>
            <w:r w:rsidRPr="00F41A1A">
              <w:rPr>
                <w:rFonts w:cs="Arial"/>
              </w:rPr>
              <w:t>środki własne jst,</w:t>
            </w:r>
          </w:p>
          <w:p w14:paraId="322423AD" w14:textId="77777777" w:rsidR="00682232" w:rsidRPr="00F41A1A" w:rsidRDefault="00682232" w:rsidP="00F41A1A">
            <w:pPr>
              <w:pStyle w:val="Akapitzlist"/>
              <w:numPr>
                <w:ilvl w:val="0"/>
                <w:numId w:val="68"/>
              </w:numPr>
              <w:spacing w:line="276" w:lineRule="auto"/>
              <w:rPr>
                <w:rFonts w:cs="Arial"/>
              </w:rPr>
            </w:pPr>
            <w:r w:rsidRPr="00F41A1A">
              <w:rPr>
                <w:rFonts w:cs="Arial"/>
              </w:rPr>
              <w:t>środki prywatne,</w:t>
            </w:r>
          </w:p>
          <w:p w14:paraId="097A8E34" w14:textId="77777777" w:rsidR="00092C87" w:rsidRDefault="00682232" w:rsidP="00F41A1A">
            <w:pPr>
              <w:pStyle w:val="Akapitzlist"/>
              <w:numPr>
                <w:ilvl w:val="0"/>
                <w:numId w:val="68"/>
              </w:numPr>
              <w:spacing w:line="276" w:lineRule="auto"/>
              <w:rPr>
                <w:rFonts w:cs="Arial"/>
              </w:rPr>
            </w:pPr>
            <w:r w:rsidRPr="00F41A1A">
              <w:rPr>
                <w:rFonts w:cs="Arial"/>
              </w:rPr>
              <w:t>środki pozostające w dyspozycji Województwa</w:t>
            </w:r>
          </w:p>
          <w:p w14:paraId="2F797E70" w14:textId="0778CB90" w:rsidR="00092C87" w:rsidRPr="00F41A1A" w:rsidRDefault="00092C87" w:rsidP="00F41A1A">
            <w:pPr>
              <w:spacing w:line="276" w:lineRule="auto"/>
              <w:rPr>
                <w:rFonts w:cs="Arial"/>
              </w:rPr>
            </w:pPr>
            <w:r>
              <w:rPr>
                <w:rFonts w:cs="Arial"/>
              </w:rPr>
              <w:t xml:space="preserve">Instrumenty zwrotne/ instrumenty mieszane </w:t>
            </w:r>
          </w:p>
        </w:tc>
      </w:tr>
    </w:tbl>
    <w:p w14:paraId="223F9E24" w14:textId="77777777" w:rsidR="00682232" w:rsidRPr="00F41A1A" w:rsidRDefault="00682232" w:rsidP="00F41A1A">
      <w:pPr>
        <w:spacing w:line="276" w:lineRule="auto"/>
        <w:rPr>
          <w:rFonts w:cs="Arial"/>
        </w:rPr>
      </w:pPr>
    </w:p>
    <w:sectPr w:rsidR="00682232" w:rsidRPr="00F41A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C7446" w14:textId="77777777" w:rsidR="00275AED" w:rsidRDefault="00275AED" w:rsidP="00CB364C">
      <w:pPr>
        <w:spacing w:line="240" w:lineRule="auto"/>
      </w:pPr>
      <w:r>
        <w:separator/>
      </w:r>
    </w:p>
  </w:endnote>
  <w:endnote w:type="continuationSeparator" w:id="0">
    <w:p w14:paraId="4E542DC8" w14:textId="77777777" w:rsidR="00275AED" w:rsidRDefault="00275AED" w:rsidP="00CB3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EE"/>
    <w:family w:val="swiss"/>
    <w:pitch w:val="variable"/>
    <w:sig w:usb0="E00002EF"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IDFont+F3">
    <w:altName w:val="MS Gothic"/>
    <w:panose1 w:val="00000000000000000000"/>
    <w:charset w:val="80"/>
    <w:family w:val="auto"/>
    <w:notTrueType/>
    <w:pitch w:val="default"/>
    <w:sig w:usb0="00000001" w:usb1="08070000" w:usb2="00000010" w:usb3="00000000" w:csb0="00020000" w:csb1="00000000"/>
  </w:font>
  <w:font w:name="TTE1F07108t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066AE" w14:textId="77777777" w:rsidR="00275AED" w:rsidRDefault="00275AED" w:rsidP="00CB364C">
      <w:pPr>
        <w:spacing w:line="240" w:lineRule="auto"/>
      </w:pPr>
      <w:r>
        <w:separator/>
      </w:r>
    </w:p>
  </w:footnote>
  <w:footnote w:type="continuationSeparator" w:id="0">
    <w:p w14:paraId="69E29A5C" w14:textId="77777777" w:rsidR="00275AED" w:rsidRDefault="00275AED" w:rsidP="00CB364C">
      <w:pPr>
        <w:spacing w:line="240" w:lineRule="auto"/>
      </w:pPr>
      <w:r>
        <w:continuationSeparator/>
      </w:r>
    </w:p>
  </w:footnote>
  <w:footnote w:id="1">
    <w:p w14:paraId="2084DCE5" w14:textId="77777777" w:rsidR="00A169AF" w:rsidRPr="00F41A1A" w:rsidRDefault="00A169AF" w:rsidP="00F41A1A">
      <w:pPr>
        <w:spacing w:line="240" w:lineRule="auto"/>
        <w:rPr>
          <w:rFonts w:cs="Arial"/>
          <w:lang w:val="en-US"/>
        </w:rPr>
      </w:pPr>
      <w:r w:rsidRPr="00CF6EF8">
        <w:rPr>
          <w:rStyle w:val="Odwoanieprzypisudolnego"/>
          <w:rFonts w:cs="Arial"/>
        </w:rPr>
        <w:footnoteRef/>
      </w:r>
      <w:r w:rsidRPr="00A13E31">
        <w:rPr>
          <w:rFonts w:cs="Arial"/>
        </w:rPr>
        <w:t xml:space="preserve"> Najnowszy raport Międzyrządowego Zespołu ds. Zmian Klimatu (IPCC) z 2019 r. alarmuje, że wzrost poziomu mórz w XXI w. jest dużo szybszy niż w XX w. Wody w morzach i oceanach przybywa też dużo szybciej niż wcześniej przewidywano. IPCC wyliczyło, że do końca XX w. poziom wody w morzach i oceanach</w:t>
      </w:r>
      <w:r w:rsidRPr="00001781">
        <w:rPr>
          <w:rFonts w:cs="Arial"/>
        </w:rPr>
        <w:t xml:space="preserve"> podniósł się średnio o prawie 16 cm. Obecnie podnosi się rocznie o 3,6 mm, ale za 80 lat może rosnąć o ponad 3,5 cm. Oznacza to, że poziom mórz w 2100 r. podniesie się o prawie 1 m. Warto zaznaczyć, że na terenach d</w:t>
      </w:r>
      <w:r w:rsidRPr="00F41A1A">
        <w:rPr>
          <w:rFonts w:cs="Arial"/>
        </w:rPr>
        <w:t xml:space="preserve">o 1 m n.p.m. żyje ponad 200 mln ludzi - to potencjalni uchodźcy. </w:t>
      </w:r>
      <w:r w:rsidRPr="00F41A1A">
        <w:rPr>
          <w:rFonts w:cs="Arial"/>
          <w:lang w:val="en-US"/>
        </w:rPr>
        <w:t>Źródło: https://www.ipcc.ch/srccl/</w:t>
      </w:r>
    </w:p>
  </w:footnote>
  <w:footnote w:id="2">
    <w:p w14:paraId="241B104A" w14:textId="77777777" w:rsidR="00A169AF" w:rsidRPr="00F41A1A" w:rsidRDefault="00A169AF" w:rsidP="00F41A1A">
      <w:pPr>
        <w:spacing w:line="240" w:lineRule="auto"/>
        <w:rPr>
          <w:rFonts w:cs="Arial"/>
          <w:lang w:val="en-US"/>
        </w:rPr>
      </w:pPr>
      <w:r w:rsidRPr="00F41A1A">
        <w:rPr>
          <w:rStyle w:val="Odwoanieprzypisudolnego"/>
          <w:rFonts w:cs="Arial"/>
        </w:rPr>
        <w:footnoteRef/>
      </w:r>
      <w:r w:rsidRPr="00F41A1A">
        <w:rPr>
          <w:rFonts w:cs="Arial"/>
          <w:lang w:val="en-US"/>
        </w:rPr>
        <w:t xml:space="preserve"> GUS 2019</w:t>
      </w:r>
    </w:p>
  </w:footnote>
  <w:footnote w:id="3">
    <w:p w14:paraId="3D4CAB38" w14:textId="77777777" w:rsidR="00A169AF" w:rsidRPr="00F41A1A" w:rsidRDefault="00A169AF" w:rsidP="00F41A1A">
      <w:pPr>
        <w:spacing w:line="240" w:lineRule="auto"/>
        <w:rPr>
          <w:rFonts w:cs="Arial"/>
          <w:lang w:val="en-US"/>
        </w:rPr>
      </w:pPr>
      <w:r w:rsidRPr="00F41A1A">
        <w:rPr>
          <w:rStyle w:val="Odwoanieprzypisudolnego"/>
          <w:rFonts w:cs="Arial"/>
        </w:rPr>
        <w:footnoteRef/>
      </w:r>
      <w:r w:rsidRPr="00F41A1A">
        <w:rPr>
          <w:rFonts w:cs="Arial"/>
          <w:lang w:val="en-US"/>
        </w:rPr>
        <w:t xml:space="preserve"> GUS 2019</w:t>
      </w:r>
    </w:p>
  </w:footnote>
  <w:footnote w:id="4">
    <w:p w14:paraId="41514FFF" w14:textId="77777777" w:rsidR="00A169AF" w:rsidRPr="00F41A1A" w:rsidRDefault="00A169AF" w:rsidP="00F41A1A">
      <w:pPr>
        <w:spacing w:line="240" w:lineRule="auto"/>
        <w:rPr>
          <w:rFonts w:cs="Arial"/>
          <w:lang w:val="en-US"/>
        </w:rPr>
      </w:pPr>
      <w:r w:rsidRPr="00F41A1A">
        <w:rPr>
          <w:rStyle w:val="Odwoanieprzypisudolnego"/>
          <w:rFonts w:cs="Arial"/>
        </w:rPr>
        <w:footnoteRef/>
      </w:r>
      <w:r w:rsidRPr="00F41A1A">
        <w:rPr>
          <w:rFonts w:cs="Arial"/>
          <w:lang w:val="en-US"/>
        </w:rPr>
        <w:t xml:space="preserve"> GUS 2019</w:t>
      </w:r>
    </w:p>
  </w:footnote>
  <w:footnote w:id="5">
    <w:p w14:paraId="6776BC81" w14:textId="77777777" w:rsidR="00A169AF" w:rsidRPr="00F41A1A" w:rsidRDefault="00A169AF" w:rsidP="00F41A1A">
      <w:pPr>
        <w:spacing w:line="240" w:lineRule="auto"/>
        <w:rPr>
          <w:rFonts w:cs="Arial"/>
          <w:lang w:val="en-US"/>
        </w:rPr>
      </w:pPr>
      <w:r w:rsidRPr="00F41A1A">
        <w:rPr>
          <w:rStyle w:val="Odwoanieprzypisudolnego"/>
          <w:rFonts w:cs="Arial"/>
        </w:rPr>
        <w:footnoteRef/>
      </w:r>
      <w:r w:rsidRPr="00F41A1A">
        <w:rPr>
          <w:rFonts w:cs="Arial"/>
          <w:lang w:val="en-US"/>
        </w:rPr>
        <w:t xml:space="preserve"> GUS 2019</w:t>
      </w:r>
    </w:p>
  </w:footnote>
  <w:footnote w:id="6">
    <w:p w14:paraId="512A9D05" w14:textId="77777777" w:rsidR="00A169AF" w:rsidRPr="00F41A1A" w:rsidRDefault="00A169AF" w:rsidP="00F41A1A">
      <w:pPr>
        <w:spacing w:line="240" w:lineRule="auto"/>
        <w:rPr>
          <w:rFonts w:cs="Arial"/>
        </w:rPr>
      </w:pPr>
      <w:r w:rsidRPr="00F41A1A">
        <w:rPr>
          <w:rStyle w:val="Odwoanieprzypisudolnego"/>
          <w:rFonts w:cs="Arial"/>
        </w:rPr>
        <w:footnoteRef/>
      </w:r>
      <w:r w:rsidRPr="00F41A1A">
        <w:rPr>
          <w:rFonts w:cs="Arial"/>
        </w:rPr>
        <w:t xml:space="preserve"> Dane za rok 2019 – Główny Inspektorat Ochrony Środowiska, 2020, „Ocena stanu środowiska polskich obszarów morskich Bałtyku na podstawie danych monitoringowych z roku 2019 na tle dziesięciolecia 2009-2018, Warszawa</w:t>
      </w:r>
    </w:p>
  </w:footnote>
  <w:footnote w:id="7">
    <w:p w14:paraId="6AD6A1D4" w14:textId="77777777" w:rsidR="00A169AF" w:rsidRPr="00F41A1A" w:rsidRDefault="00A169AF" w:rsidP="00F41A1A">
      <w:pPr>
        <w:spacing w:line="240" w:lineRule="auto"/>
        <w:rPr>
          <w:rFonts w:cs="Arial"/>
        </w:rPr>
      </w:pPr>
      <w:r w:rsidRPr="00F41A1A">
        <w:rPr>
          <w:rStyle w:val="Odwoanieprzypisudolnego"/>
          <w:rFonts w:cs="Arial"/>
        </w:rPr>
        <w:footnoteRef/>
      </w:r>
      <w:r w:rsidRPr="00F41A1A">
        <w:rPr>
          <w:rFonts w:cs="Arial"/>
        </w:rPr>
        <w:t xml:space="preserve"> zgodnie z Rozporządzeniem Ministra Środowiska z dnia 11 września 2012 r. w sprawie centralnego rejestru form ochrony przyrody (Dz. U. z 2012 r., poz. 1080)</w:t>
      </w:r>
    </w:p>
  </w:footnote>
  <w:footnote w:id="8">
    <w:p w14:paraId="470B3A20" w14:textId="77777777" w:rsidR="00A169AF" w:rsidRPr="00F41A1A" w:rsidRDefault="00A169AF" w:rsidP="00F41A1A">
      <w:pPr>
        <w:spacing w:line="240" w:lineRule="auto"/>
        <w:rPr>
          <w:rFonts w:cs="Arial"/>
        </w:rPr>
      </w:pPr>
      <w:r w:rsidRPr="00F41A1A">
        <w:rPr>
          <w:rStyle w:val="Odwoanieprzypisudolnego"/>
          <w:rFonts w:cs="Arial"/>
        </w:rPr>
        <w:footnoteRef/>
      </w:r>
      <w:r w:rsidRPr="00F41A1A">
        <w:rPr>
          <w:rFonts w:cs="Arial"/>
        </w:rPr>
        <w:t xml:space="preserve"> Dotyczy źródeł energii nie zapewniających przewidywalnych i stabilnych parametrów eksploatacyjnych (np. farmy wiatrowe, ogniwa fotowoltaiczne).</w:t>
      </w:r>
    </w:p>
  </w:footnote>
  <w:footnote w:id="9">
    <w:p w14:paraId="14C1BE10" w14:textId="77777777" w:rsidR="00A169AF" w:rsidRPr="00F41A1A" w:rsidRDefault="00A169AF" w:rsidP="00F41A1A">
      <w:pPr>
        <w:spacing w:line="240" w:lineRule="auto"/>
        <w:rPr>
          <w:rFonts w:cs="Arial"/>
        </w:rPr>
      </w:pPr>
      <w:r w:rsidRPr="00F41A1A">
        <w:rPr>
          <w:rStyle w:val="Odwoanieprzypisudolnego"/>
          <w:rFonts w:cs="Arial"/>
        </w:rPr>
        <w:footnoteRef/>
      </w:r>
      <w:r w:rsidRPr="00F41A1A">
        <w:rPr>
          <w:rFonts w:cs="Arial"/>
        </w:rPr>
        <w:t xml:space="preserve"> </w:t>
      </w:r>
      <w:r w:rsidRPr="00F41A1A">
        <w:rPr>
          <w:rFonts w:cs="Arial"/>
          <w:color w:val="002060"/>
        </w:rPr>
        <w:t>Przewidziany termin oddania – 2020r.</w:t>
      </w:r>
    </w:p>
  </w:footnote>
  <w:footnote w:id="10">
    <w:p w14:paraId="67A51685" w14:textId="77777777" w:rsidR="00A169AF" w:rsidRPr="00F41A1A" w:rsidRDefault="00A169AF" w:rsidP="00F41A1A">
      <w:pPr>
        <w:spacing w:line="240" w:lineRule="auto"/>
        <w:rPr>
          <w:rFonts w:cs="Arial"/>
        </w:rPr>
      </w:pPr>
      <w:r w:rsidRPr="00F41A1A">
        <w:rPr>
          <w:rStyle w:val="Odwoanieprzypisudolnego"/>
          <w:rFonts w:cs="Arial"/>
        </w:rPr>
        <w:footnoteRef/>
      </w:r>
      <w:r w:rsidRPr="00F41A1A">
        <w:rPr>
          <w:rFonts w:cs="Arial"/>
        </w:rPr>
        <w:t xml:space="preserve"> W roku 2011 - 7710 GWh, w roku 2016 - 8411 GWh</w:t>
      </w:r>
    </w:p>
  </w:footnote>
  <w:footnote w:id="11">
    <w:p w14:paraId="435DDAB0" w14:textId="77777777" w:rsidR="00A169AF" w:rsidRPr="00A13E31" w:rsidRDefault="00A169AF" w:rsidP="00F41A1A">
      <w:pPr>
        <w:spacing w:line="240" w:lineRule="auto"/>
        <w:rPr>
          <w:rFonts w:cs="Arial"/>
        </w:rPr>
      </w:pPr>
      <w:r w:rsidRPr="00A13E31">
        <w:rPr>
          <w:rStyle w:val="Odwoanieprzypisudolnego"/>
          <w:rFonts w:cs="Arial"/>
        </w:rPr>
        <w:footnoteRef/>
      </w:r>
      <w:r w:rsidRPr="00F41A1A">
        <w:rPr>
          <w:rFonts w:cs="Arial"/>
        </w:rPr>
        <w:t xml:space="preserve"> Zużycie energii w przeliczeniu na mieszkańca wynosiło ok. 3380 kWh w roku 2011 i ok. 3630 kWh w roku 2016 </w:t>
      </w:r>
    </w:p>
  </w:footnote>
  <w:footnote w:id="12">
    <w:p w14:paraId="029B5AC6" w14:textId="77777777" w:rsidR="00A169AF" w:rsidRPr="00F41A1A" w:rsidRDefault="00A169AF" w:rsidP="00F41A1A">
      <w:pPr>
        <w:spacing w:line="240" w:lineRule="auto"/>
        <w:rPr>
          <w:rFonts w:cs="Arial"/>
        </w:rPr>
      </w:pPr>
      <w:r w:rsidRPr="00F41A1A">
        <w:rPr>
          <w:rStyle w:val="Odwoanieprzypisudolnego"/>
          <w:rFonts w:cs="Arial"/>
        </w:rPr>
        <w:footnoteRef/>
      </w:r>
      <w:r w:rsidRPr="00F41A1A">
        <w:rPr>
          <w:rFonts w:cs="Arial"/>
        </w:rPr>
        <w:t xml:space="preserve"> Różnica pomiędzy zużyciem a produkcją ciepła wynika ze strat dystrybucyjnych i przesyłowych.</w:t>
      </w:r>
    </w:p>
  </w:footnote>
  <w:footnote w:id="13">
    <w:p w14:paraId="1CF60053" w14:textId="77777777" w:rsidR="00A169AF" w:rsidRPr="00F41A1A" w:rsidRDefault="00A169AF" w:rsidP="00F41A1A">
      <w:pPr>
        <w:spacing w:line="240" w:lineRule="auto"/>
        <w:rPr>
          <w:rFonts w:cs="Arial"/>
        </w:rPr>
      </w:pPr>
      <w:r w:rsidRPr="00F41A1A">
        <w:rPr>
          <w:rStyle w:val="Odwoanieprzypisudolnego"/>
          <w:rFonts w:cs="Arial"/>
        </w:rPr>
        <w:footnoteRef/>
      </w:r>
      <w:r w:rsidRPr="00F41A1A">
        <w:rPr>
          <w:rFonts w:cs="Arial"/>
        </w:rPr>
        <w:t xml:space="preserve"> Oszczędności mogą sięgnąć nawet 40%, co stanowi ok. 8,5 tys. GWh.</w:t>
      </w:r>
    </w:p>
  </w:footnote>
  <w:footnote w:id="14">
    <w:p w14:paraId="247731F2" w14:textId="77777777" w:rsidR="00A169AF" w:rsidRPr="00F41A1A" w:rsidRDefault="00A169AF" w:rsidP="00F41A1A">
      <w:pPr>
        <w:spacing w:line="240" w:lineRule="auto"/>
        <w:rPr>
          <w:rFonts w:cs="Arial"/>
        </w:rPr>
      </w:pPr>
      <w:r w:rsidRPr="00F41A1A">
        <w:rPr>
          <w:rFonts w:cs="Arial"/>
          <w:vertAlign w:val="superscript"/>
        </w:rPr>
        <w:footnoteRef/>
      </w:r>
      <w:r w:rsidRPr="00F41A1A">
        <w:rPr>
          <w:rFonts w:cs="Arial"/>
        </w:rPr>
        <w:t xml:space="preserve"> Wodór powstający w wyniku reformingu parowego gazu ziemnego.</w:t>
      </w:r>
    </w:p>
  </w:footnote>
  <w:footnote w:id="15">
    <w:p w14:paraId="0BC3C777" w14:textId="77777777" w:rsidR="00A169AF" w:rsidRPr="00F41A1A" w:rsidRDefault="00A169AF" w:rsidP="00F41A1A">
      <w:pPr>
        <w:spacing w:line="240" w:lineRule="auto"/>
        <w:rPr>
          <w:rFonts w:cs="Arial"/>
        </w:rPr>
      </w:pPr>
      <w:r w:rsidRPr="00F41A1A">
        <w:rPr>
          <w:rFonts w:cs="Arial"/>
          <w:vertAlign w:val="superscript"/>
        </w:rPr>
        <w:footnoteRef/>
      </w:r>
      <w:r w:rsidRPr="00F41A1A">
        <w:rPr>
          <w:rFonts w:cs="Arial"/>
        </w:rPr>
        <w:t xml:space="preserve"> Wodór powstający przy wykorzystaniu energii odnawialnej.</w:t>
      </w:r>
    </w:p>
  </w:footnote>
  <w:footnote w:id="16">
    <w:p w14:paraId="70C7DCB2" w14:textId="77777777" w:rsidR="00A169AF" w:rsidRPr="00F41A1A" w:rsidRDefault="00A169AF" w:rsidP="00F41A1A">
      <w:pPr>
        <w:spacing w:line="240" w:lineRule="auto"/>
        <w:rPr>
          <w:rFonts w:cs="Arial"/>
        </w:rPr>
      </w:pPr>
      <w:r w:rsidRPr="00F41A1A">
        <w:rPr>
          <w:rFonts w:cs="Arial"/>
          <w:vertAlign w:val="superscript"/>
        </w:rPr>
        <w:footnoteRef/>
      </w:r>
      <w:r w:rsidRPr="00F41A1A">
        <w:rPr>
          <w:rFonts w:cs="Arial"/>
          <w:vertAlign w:val="superscript"/>
        </w:rPr>
        <w:t xml:space="preserve"> </w:t>
      </w:r>
      <w:r w:rsidRPr="00F41A1A">
        <w:rPr>
          <w:rFonts w:cs="Arial"/>
        </w:rPr>
        <w:t>W 2016 r. – ok. 685 MWe, 2011 r. - ok. 320 MWe</w:t>
      </w:r>
    </w:p>
  </w:footnote>
  <w:footnote w:id="17">
    <w:p w14:paraId="3E6A88E8" w14:textId="77777777" w:rsidR="00A169AF" w:rsidRPr="00A13E31" w:rsidRDefault="00A169AF" w:rsidP="00F41A1A">
      <w:pPr>
        <w:spacing w:line="240" w:lineRule="auto"/>
        <w:rPr>
          <w:rFonts w:cs="Arial"/>
        </w:rPr>
      </w:pPr>
      <w:r w:rsidRPr="00F41A1A">
        <w:rPr>
          <w:rFonts w:cs="Arial"/>
          <w:vertAlign w:val="superscript"/>
        </w:rPr>
        <w:footnoteRef/>
      </w:r>
      <w:r w:rsidRPr="00F41A1A">
        <w:rPr>
          <w:rFonts w:cs="Arial"/>
          <w:vertAlign w:val="superscript"/>
        </w:rPr>
        <w:t xml:space="preserve"> </w:t>
      </w:r>
      <w:r w:rsidRPr="00F41A1A">
        <w:rPr>
          <w:rFonts w:cs="Arial"/>
        </w:rPr>
        <w:t>Wizja dla Bałyku. Wizja dla Polski. Rozwój morskiej energetyki wiatrowej w basenie Morza Bałtyckiego Raport PSEW Wrzesień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7"/>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3" w15:restartNumberingAfterBreak="0">
    <w:nsid w:val="00000004"/>
    <w:multiLevelType w:val="singleLevel"/>
    <w:tmpl w:val="00000004"/>
    <w:name w:val="WW8Num146"/>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4" w15:restartNumberingAfterBreak="0">
    <w:nsid w:val="001B2896"/>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5" w15:restartNumberingAfterBreak="0">
    <w:nsid w:val="00EE5AD1"/>
    <w:multiLevelType w:val="hybridMultilevel"/>
    <w:tmpl w:val="83084B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071D13"/>
    <w:multiLevelType w:val="hybridMultilevel"/>
    <w:tmpl w:val="3D648D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FF301F"/>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8" w15:restartNumberingAfterBreak="0">
    <w:nsid w:val="03D001C0"/>
    <w:multiLevelType w:val="multilevel"/>
    <w:tmpl w:val="94F6233A"/>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5400E29"/>
    <w:multiLevelType w:val="hybridMultilevel"/>
    <w:tmpl w:val="0ECAB4A6"/>
    <w:lvl w:ilvl="0" w:tplc="79AC4602">
      <w:start w:val="1"/>
      <w:numFmt w:val="decimal"/>
      <w:lvlText w:val="%1."/>
      <w:lvlJc w:val="left"/>
      <w:pPr>
        <w:ind w:left="357" w:firstLine="3"/>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087F2A"/>
    <w:multiLevelType w:val="hybridMultilevel"/>
    <w:tmpl w:val="0F2C878E"/>
    <w:lvl w:ilvl="0" w:tplc="CA441832">
      <w:start w:val="1"/>
      <w:numFmt w:val="decimal"/>
      <w:lvlText w:val="%1."/>
      <w:lvlJc w:val="left"/>
      <w:pPr>
        <w:ind w:left="1031" w:hanging="360"/>
      </w:pPr>
      <w:rPr>
        <w:rFonts w:ascii="Calibri" w:hAnsi="Calibri" w:hint="default"/>
        <w:b w:val="0"/>
        <w:i w:val="0"/>
        <w:sz w:val="24"/>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1" w15:restartNumberingAfterBreak="0">
    <w:nsid w:val="06D65E47"/>
    <w:multiLevelType w:val="singleLevel"/>
    <w:tmpl w:val="00000001"/>
    <w:lvl w:ilvl="0">
      <w:start w:val="1"/>
      <w:numFmt w:val="decimal"/>
      <w:lvlText w:val="%1."/>
      <w:lvlJc w:val="left"/>
      <w:pPr>
        <w:tabs>
          <w:tab w:val="num" w:pos="0"/>
        </w:tabs>
        <w:ind w:left="720" w:hanging="360"/>
      </w:pPr>
    </w:lvl>
  </w:abstractNum>
  <w:abstractNum w:abstractNumId="12" w15:restartNumberingAfterBreak="0">
    <w:nsid w:val="07CF2E18"/>
    <w:multiLevelType w:val="singleLevel"/>
    <w:tmpl w:val="00000003"/>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13" w15:restartNumberingAfterBreak="0">
    <w:nsid w:val="0961020B"/>
    <w:multiLevelType w:val="hybridMultilevel"/>
    <w:tmpl w:val="2FB23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954698"/>
    <w:multiLevelType w:val="singleLevel"/>
    <w:tmpl w:val="00000002"/>
    <w:lvl w:ilvl="0">
      <w:start w:val="1"/>
      <w:numFmt w:val="decimal"/>
      <w:lvlText w:val="%1."/>
      <w:lvlJc w:val="left"/>
      <w:pPr>
        <w:tabs>
          <w:tab w:val="num" w:pos="0"/>
        </w:tabs>
        <w:ind w:left="720" w:hanging="360"/>
      </w:pPr>
    </w:lvl>
  </w:abstractNum>
  <w:abstractNum w:abstractNumId="15" w15:restartNumberingAfterBreak="0">
    <w:nsid w:val="0A047519"/>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6" w15:restartNumberingAfterBreak="0">
    <w:nsid w:val="0C972CE3"/>
    <w:multiLevelType w:val="hybridMultilevel"/>
    <w:tmpl w:val="65E68DA8"/>
    <w:lvl w:ilvl="0" w:tplc="AEEACD14">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616723"/>
    <w:multiLevelType w:val="hybridMultilevel"/>
    <w:tmpl w:val="E078DB5E"/>
    <w:lvl w:ilvl="0" w:tplc="76948A7A">
      <w:start w:val="1"/>
      <w:numFmt w:val="bullet"/>
      <w:lvlText w:val=""/>
      <w:lvlJc w:val="left"/>
      <w:pPr>
        <w:tabs>
          <w:tab w:val="num" w:pos="360"/>
        </w:tabs>
        <w:ind w:left="360" w:hanging="360"/>
      </w:pPr>
      <w:rPr>
        <w:rFonts w:ascii="Symbol" w:hAnsi="Symbol" w:hint="default"/>
      </w:rPr>
    </w:lvl>
    <w:lvl w:ilvl="1" w:tplc="FF7A6F98">
      <w:start w:val="1"/>
      <w:numFmt w:val="upperRoman"/>
      <w:lvlText w:val="%2."/>
      <w:lvlJc w:val="left"/>
      <w:pPr>
        <w:tabs>
          <w:tab w:val="num" w:pos="1440"/>
        </w:tabs>
        <w:ind w:left="1440" w:hanging="720"/>
      </w:pPr>
      <w:rPr>
        <w:rFonts w:hint="default"/>
        <w:color w:val="auto"/>
      </w:rPr>
    </w:lvl>
    <w:lvl w:ilvl="2" w:tplc="2CD69B72">
      <w:start w:val="4"/>
      <w:numFmt w:val="upperRoman"/>
      <w:lvlText w:val="%3&gt;"/>
      <w:lvlJc w:val="left"/>
      <w:pPr>
        <w:tabs>
          <w:tab w:val="num" w:pos="2160"/>
        </w:tabs>
        <w:ind w:left="2160" w:hanging="720"/>
      </w:pPr>
      <w:rPr>
        <w:rFont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DB16DF9"/>
    <w:multiLevelType w:val="hybridMultilevel"/>
    <w:tmpl w:val="7CBC9B4A"/>
    <w:lvl w:ilvl="0" w:tplc="7E74BF18">
      <w:start w:val="1"/>
      <w:numFmt w:val="bullet"/>
      <w:lvlText w:val="-"/>
      <w:lvlJc w:val="left"/>
      <w:pPr>
        <w:ind w:left="720" w:hanging="360"/>
      </w:pPr>
      <w:rPr>
        <w:rFonts w:ascii="Open Sans" w:hAnsi="Open San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E18738D"/>
    <w:multiLevelType w:val="hybridMultilevel"/>
    <w:tmpl w:val="8DCEA058"/>
    <w:lvl w:ilvl="0" w:tplc="306884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E8E0CCA"/>
    <w:multiLevelType w:val="hybridMultilevel"/>
    <w:tmpl w:val="89668D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166E96"/>
    <w:multiLevelType w:val="singleLevel"/>
    <w:tmpl w:val="950C84E0"/>
    <w:lvl w:ilvl="0">
      <w:start w:val="1"/>
      <w:numFmt w:val="decimal"/>
      <w:lvlText w:val="%1."/>
      <w:lvlJc w:val="left"/>
      <w:pPr>
        <w:tabs>
          <w:tab w:val="num" w:pos="0"/>
        </w:tabs>
        <w:ind w:left="720" w:hanging="360"/>
      </w:pPr>
      <w:rPr>
        <w:rFonts w:ascii="Calibri" w:hAnsi="Calibri" w:cs="Calibri" w:hint="default"/>
        <w:color w:val="auto"/>
        <w:sz w:val="22"/>
        <w:szCs w:val="22"/>
      </w:rPr>
    </w:lvl>
  </w:abstractNum>
  <w:abstractNum w:abstractNumId="22" w15:restartNumberingAfterBreak="0">
    <w:nsid w:val="0FC932BB"/>
    <w:multiLevelType w:val="hybridMultilevel"/>
    <w:tmpl w:val="EBE8CBD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0414DED"/>
    <w:multiLevelType w:val="hybridMultilevel"/>
    <w:tmpl w:val="4B9638EA"/>
    <w:lvl w:ilvl="0" w:tplc="E3502058">
      <w:start w:val="1"/>
      <w:numFmt w:val="decimal"/>
      <w:suff w:val="space"/>
      <w:lvlText w:val="%1."/>
      <w:lvlJc w:val="left"/>
      <w:pPr>
        <w:ind w:left="113" w:hanging="5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11C15F7"/>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25" w15:restartNumberingAfterBreak="0">
    <w:nsid w:val="11D01328"/>
    <w:multiLevelType w:val="hybridMultilevel"/>
    <w:tmpl w:val="001460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2806E54"/>
    <w:multiLevelType w:val="hybridMultilevel"/>
    <w:tmpl w:val="C8202206"/>
    <w:lvl w:ilvl="0" w:tplc="7E74BF18">
      <w:start w:val="1"/>
      <w:numFmt w:val="bullet"/>
      <w:lvlText w:val="-"/>
      <w:lvlJc w:val="left"/>
      <w:pPr>
        <w:ind w:left="1068" w:hanging="360"/>
      </w:pPr>
      <w:rPr>
        <w:rFonts w:ascii="Open Sans" w:hAnsi="Open San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14F9512B"/>
    <w:multiLevelType w:val="hybridMultilevel"/>
    <w:tmpl w:val="59C0A00E"/>
    <w:lvl w:ilvl="0" w:tplc="6EA89162">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794812"/>
    <w:multiLevelType w:val="hybridMultilevel"/>
    <w:tmpl w:val="423C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7A71885"/>
    <w:multiLevelType w:val="multilevel"/>
    <w:tmpl w:val="8960BFCE"/>
    <w:lvl w:ilvl="0">
      <w:start w:val="1"/>
      <w:numFmt w:val="decimal"/>
      <w:lvlText w:val="%1."/>
      <w:lvlJc w:val="left"/>
      <w:pPr>
        <w:ind w:left="720" w:hanging="360"/>
      </w:pPr>
      <w:rPr>
        <w:b w:val="0"/>
        <w:i w:val="0"/>
      </w:rPr>
    </w:lvl>
    <w:lvl w:ilvl="1">
      <w:start w:val="4"/>
      <w:numFmt w:val="upperRoman"/>
      <w:lvlText w:val="%2."/>
      <w:lvlJc w:val="left"/>
      <w:pPr>
        <w:ind w:left="1800" w:hanging="720"/>
      </w:pPr>
      <w:rPr>
        <w:rFonts w:hint="default"/>
      </w:rPr>
    </w:lvl>
    <w:lvl w:ilvl="2">
      <w:start w:val="1"/>
      <w:numFmt w:val="decimal"/>
      <w:lvlText w:val="%3"/>
      <w:lvlJc w:val="left"/>
      <w:pPr>
        <w:ind w:left="2340" w:hanging="360"/>
      </w:pPr>
      <w:rPr>
        <w:rFonts w:hint="default"/>
        <w:color w:val="00000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19AD30A2"/>
    <w:multiLevelType w:val="hybridMultilevel"/>
    <w:tmpl w:val="BFDE1B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A6E3171"/>
    <w:multiLevelType w:val="multilevel"/>
    <w:tmpl w:val="23C6E5E4"/>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1B0B2223"/>
    <w:multiLevelType w:val="multilevel"/>
    <w:tmpl w:val="78A015CA"/>
    <w:lvl w:ilvl="0">
      <w:start w:val="1"/>
      <w:numFmt w:val="decimal"/>
      <w:lvlText w:val="%1."/>
      <w:lvlJc w:val="left"/>
      <w:pPr>
        <w:tabs>
          <w:tab w:val="num" w:pos="390"/>
        </w:tabs>
        <w:ind w:left="390" w:hanging="390"/>
      </w:pPr>
      <w:rPr>
        <w:rFonts w:hint="default"/>
        <w:b w:val="0"/>
        <w:i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3" w15:restartNumberingAfterBreak="0">
    <w:nsid w:val="1CF232B8"/>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34" w15:restartNumberingAfterBreak="0">
    <w:nsid w:val="1CF33EA5"/>
    <w:multiLevelType w:val="hybridMultilevel"/>
    <w:tmpl w:val="34CCFEB6"/>
    <w:lvl w:ilvl="0" w:tplc="7E74BF18">
      <w:start w:val="1"/>
      <w:numFmt w:val="bullet"/>
      <w:lvlText w:val="-"/>
      <w:lvlJc w:val="left"/>
      <w:pPr>
        <w:ind w:left="1068" w:hanging="360"/>
      </w:pPr>
      <w:rPr>
        <w:rFonts w:ascii="Open Sans" w:hAnsi="Open San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1E2A6DE9"/>
    <w:multiLevelType w:val="multilevel"/>
    <w:tmpl w:val="AFB422D4"/>
    <w:lvl w:ilvl="0">
      <w:start w:val="1"/>
      <w:numFmt w:val="upperRoman"/>
      <w:lvlText w:val="%1."/>
      <w:lvlJc w:val="right"/>
      <w:pPr>
        <w:ind w:left="720" w:hanging="360"/>
      </w:pPr>
    </w:lvl>
    <w:lvl w:ilvl="1">
      <w:start w:val="1"/>
      <w:numFmt w:val="decimal"/>
      <w:isLgl/>
      <w:lvlText w:val="%1.%2."/>
      <w:lvlJc w:val="left"/>
      <w:pPr>
        <w:ind w:left="1080" w:hanging="720"/>
      </w:pPr>
      <w:rPr>
        <w:rFonts w:hint="default"/>
        <w:b w:val="0"/>
        <w:u w:val="none"/>
      </w:rPr>
    </w:lvl>
    <w:lvl w:ilvl="2">
      <w:start w:val="2"/>
      <w:numFmt w:val="decimal"/>
      <w:isLgl/>
      <w:lvlText w:val="%1.%2.%3."/>
      <w:lvlJc w:val="left"/>
      <w:pPr>
        <w:ind w:left="1080" w:hanging="720"/>
      </w:pPr>
      <w:rPr>
        <w:rFonts w:hint="default"/>
        <w:b w:val="0"/>
        <w:u w:val="none"/>
      </w:rPr>
    </w:lvl>
    <w:lvl w:ilvl="3">
      <w:start w:val="1"/>
      <w:numFmt w:val="decimal"/>
      <w:isLgl/>
      <w:lvlText w:val="%1.%2.%3.%4."/>
      <w:lvlJc w:val="left"/>
      <w:pPr>
        <w:ind w:left="1440" w:hanging="108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800" w:hanging="144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2160" w:hanging="180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36" w15:restartNumberingAfterBreak="0">
    <w:nsid w:val="1E9454B4"/>
    <w:multiLevelType w:val="hybridMultilevel"/>
    <w:tmpl w:val="A6429B62"/>
    <w:lvl w:ilvl="0" w:tplc="05EA5D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285764B"/>
    <w:multiLevelType w:val="hybridMultilevel"/>
    <w:tmpl w:val="0A525B8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38D1D39"/>
    <w:multiLevelType w:val="hybridMultilevel"/>
    <w:tmpl w:val="8F66ADC2"/>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39" w15:restartNumberingAfterBreak="0">
    <w:nsid w:val="23C4495B"/>
    <w:multiLevelType w:val="hybridMultilevel"/>
    <w:tmpl w:val="D20E17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3C87707"/>
    <w:multiLevelType w:val="hybridMultilevel"/>
    <w:tmpl w:val="51BE5A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23E13776"/>
    <w:multiLevelType w:val="hybridMultilevel"/>
    <w:tmpl w:val="CB6CA5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44C330D"/>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43" w15:restartNumberingAfterBreak="0">
    <w:nsid w:val="263B5AD8"/>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44" w15:restartNumberingAfterBreak="0">
    <w:nsid w:val="27B75AC4"/>
    <w:multiLevelType w:val="multilevel"/>
    <w:tmpl w:val="A41C38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2A013510"/>
    <w:multiLevelType w:val="hybridMultilevel"/>
    <w:tmpl w:val="AB569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A2456DE"/>
    <w:multiLevelType w:val="hybridMultilevel"/>
    <w:tmpl w:val="9774A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C074C66"/>
    <w:multiLevelType w:val="singleLevel"/>
    <w:tmpl w:val="5B58C1C8"/>
    <w:lvl w:ilvl="0">
      <w:start w:val="1"/>
      <w:numFmt w:val="decimal"/>
      <w:lvlText w:val="%1."/>
      <w:lvlJc w:val="left"/>
      <w:pPr>
        <w:tabs>
          <w:tab w:val="num" w:pos="0"/>
        </w:tabs>
        <w:ind w:left="720" w:hanging="360"/>
      </w:pPr>
      <w:rPr>
        <w:color w:val="auto"/>
      </w:rPr>
    </w:lvl>
  </w:abstractNum>
  <w:abstractNum w:abstractNumId="48" w15:restartNumberingAfterBreak="0">
    <w:nsid w:val="2C241727"/>
    <w:multiLevelType w:val="hybridMultilevel"/>
    <w:tmpl w:val="177A1A1A"/>
    <w:lvl w:ilvl="0" w:tplc="05EA5D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2D8C7D40"/>
    <w:multiLevelType w:val="hybridMultilevel"/>
    <w:tmpl w:val="CAE437C8"/>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50" w15:restartNumberingAfterBreak="0">
    <w:nsid w:val="2E302B50"/>
    <w:multiLevelType w:val="hybridMultilevel"/>
    <w:tmpl w:val="9EF6BDB2"/>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51" w15:restartNumberingAfterBreak="0">
    <w:nsid w:val="2F2E286D"/>
    <w:multiLevelType w:val="hybridMultilevel"/>
    <w:tmpl w:val="6BE253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0D920EC"/>
    <w:multiLevelType w:val="hybridMultilevel"/>
    <w:tmpl w:val="543C07CC"/>
    <w:lvl w:ilvl="0" w:tplc="A6C2C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2702C4F"/>
    <w:multiLevelType w:val="hybridMultilevel"/>
    <w:tmpl w:val="0DB89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2936F39"/>
    <w:multiLevelType w:val="hybridMultilevel"/>
    <w:tmpl w:val="3F308678"/>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55" w15:restartNumberingAfterBreak="0">
    <w:nsid w:val="3473705C"/>
    <w:multiLevelType w:val="multilevel"/>
    <w:tmpl w:val="A41EB26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6" w15:restartNumberingAfterBreak="0">
    <w:nsid w:val="35B80B72"/>
    <w:multiLevelType w:val="hybridMultilevel"/>
    <w:tmpl w:val="AE4C44E6"/>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7" w15:restartNumberingAfterBreak="0">
    <w:nsid w:val="38CA49AF"/>
    <w:multiLevelType w:val="singleLevel"/>
    <w:tmpl w:val="00000002"/>
    <w:lvl w:ilvl="0">
      <w:start w:val="1"/>
      <w:numFmt w:val="decimal"/>
      <w:lvlText w:val="%1."/>
      <w:lvlJc w:val="left"/>
      <w:pPr>
        <w:tabs>
          <w:tab w:val="num" w:pos="0"/>
        </w:tabs>
        <w:ind w:left="720" w:hanging="360"/>
      </w:pPr>
    </w:lvl>
  </w:abstractNum>
  <w:abstractNum w:abstractNumId="58" w15:restartNumberingAfterBreak="0">
    <w:nsid w:val="396A6507"/>
    <w:multiLevelType w:val="hybridMultilevel"/>
    <w:tmpl w:val="139231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39E71F9A"/>
    <w:multiLevelType w:val="hybridMultilevel"/>
    <w:tmpl w:val="EBB65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A2B5669"/>
    <w:multiLevelType w:val="hybridMultilevel"/>
    <w:tmpl w:val="0A4ED810"/>
    <w:lvl w:ilvl="0" w:tplc="C42A02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B072EE9"/>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62" w15:restartNumberingAfterBreak="0">
    <w:nsid w:val="3BC93B2D"/>
    <w:multiLevelType w:val="hybridMultilevel"/>
    <w:tmpl w:val="E482E48E"/>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BF602E0"/>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64" w15:restartNumberingAfterBreak="0">
    <w:nsid w:val="3D0357E6"/>
    <w:multiLevelType w:val="hybridMultilevel"/>
    <w:tmpl w:val="9E9AEB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DE23F44"/>
    <w:multiLevelType w:val="hybridMultilevel"/>
    <w:tmpl w:val="56F8DCCE"/>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66" w15:restartNumberingAfterBreak="0">
    <w:nsid w:val="4008278E"/>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67" w15:restartNumberingAfterBreak="0">
    <w:nsid w:val="426555DF"/>
    <w:multiLevelType w:val="hybridMultilevel"/>
    <w:tmpl w:val="FB72F5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42822E05"/>
    <w:multiLevelType w:val="hybridMultilevel"/>
    <w:tmpl w:val="7F58BB36"/>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69" w15:restartNumberingAfterBreak="0">
    <w:nsid w:val="43704FDC"/>
    <w:multiLevelType w:val="multilevel"/>
    <w:tmpl w:val="3CCA9FA4"/>
    <w:lvl w:ilvl="0">
      <w:start w:val="1"/>
      <w:numFmt w:val="decimal"/>
      <w:lvlText w:val="%1."/>
      <w:lvlJc w:val="left"/>
      <w:pPr>
        <w:ind w:left="107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0" w15:restartNumberingAfterBreak="0">
    <w:nsid w:val="43D046F6"/>
    <w:multiLevelType w:val="singleLevel"/>
    <w:tmpl w:val="00000001"/>
    <w:lvl w:ilvl="0">
      <w:start w:val="1"/>
      <w:numFmt w:val="decimal"/>
      <w:lvlText w:val="%1."/>
      <w:lvlJc w:val="left"/>
      <w:pPr>
        <w:tabs>
          <w:tab w:val="num" w:pos="0"/>
        </w:tabs>
        <w:ind w:left="720" w:hanging="360"/>
      </w:pPr>
    </w:lvl>
  </w:abstractNum>
  <w:abstractNum w:abstractNumId="71" w15:restartNumberingAfterBreak="0">
    <w:nsid w:val="43D33873"/>
    <w:multiLevelType w:val="hybridMultilevel"/>
    <w:tmpl w:val="6F101E9C"/>
    <w:lvl w:ilvl="0" w:tplc="005AE414">
      <w:start w:val="3"/>
      <w:numFmt w:val="upperRoman"/>
      <w:lvlText w:val="%1."/>
      <w:lvlJc w:val="left"/>
      <w:pPr>
        <w:ind w:left="1080" w:hanging="72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3F96C21"/>
    <w:multiLevelType w:val="hybridMultilevel"/>
    <w:tmpl w:val="E85253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4105D2B"/>
    <w:multiLevelType w:val="hybridMultilevel"/>
    <w:tmpl w:val="EBB86F5A"/>
    <w:lvl w:ilvl="0" w:tplc="A73879C4">
      <w:start w:val="1"/>
      <w:numFmt w:val="decimal"/>
      <w:lvlText w:val="%1."/>
      <w:lvlJc w:val="left"/>
      <w:pPr>
        <w:ind w:left="720" w:hanging="360"/>
      </w:pPr>
      <w:rPr>
        <w:rFonts w:ascii="Calibri" w:hAnsi="Calibri"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42A2F49"/>
    <w:multiLevelType w:val="multilevel"/>
    <w:tmpl w:val="03368218"/>
    <w:lvl w:ilvl="0">
      <w:start w:val="1"/>
      <w:numFmt w:val="decimal"/>
      <w:lvlText w:val="%1."/>
      <w:lvlJc w:val="left"/>
      <w:pPr>
        <w:tabs>
          <w:tab w:val="num" w:pos="360"/>
        </w:tabs>
        <w:ind w:left="360" w:hanging="360"/>
      </w:pPr>
      <w:rPr>
        <w:rFonts w:hint="default"/>
        <w:b w:val="0"/>
        <w:i w:val="0"/>
        <w:strike w:val="0"/>
        <w:color w:val="auto"/>
      </w:rPr>
    </w:lvl>
    <w:lvl w:ilvl="1">
      <w:start w:val="1"/>
      <w:numFmt w:val="decimal"/>
      <w:isLgl/>
      <w:lvlText w:val="%1.%2."/>
      <w:lvlJc w:val="left"/>
      <w:pPr>
        <w:ind w:left="720" w:hanging="720"/>
      </w:pPr>
      <w:rPr>
        <w:rFonts w:eastAsiaTheme="minorHAnsi" w:hint="default"/>
        <w:b/>
      </w:rPr>
    </w:lvl>
    <w:lvl w:ilvl="2">
      <w:start w:val="1"/>
      <w:numFmt w:val="decimal"/>
      <w:isLgl/>
      <w:lvlText w:val="%1.%2.%3."/>
      <w:lvlJc w:val="left"/>
      <w:pPr>
        <w:ind w:left="720" w:hanging="720"/>
      </w:pPr>
      <w:rPr>
        <w:rFonts w:eastAsiaTheme="minorHAnsi" w:hint="default"/>
        <w:b/>
      </w:rPr>
    </w:lvl>
    <w:lvl w:ilvl="3">
      <w:start w:val="1"/>
      <w:numFmt w:val="decimal"/>
      <w:isLgl/>
      <w:lvlText w:val="%1.%2.%3.%4."/>
      <w:lvlJc w:val="left"/>
      <w:pPr>
        <w:ind w:left="1080" w:hanging="1080"/>
      </w:pPr>
      <w:rPr>
        <w:rFonts w:eastAsiaTheme="minorHAnsi" w:hint="default"/>
        <w:b/>
      </w:rPr>
    </w:lvl>
    <w:lvl w:ilvl="4">
      <w:start w:val="1"/>
      <w:numFmt w:val="decimal"/>
      <w:isLgl/>
      <w:lvlText w:val="%1.%2.%3.%4.%5."/>
      <w:lvlJc w:val="left"/>
      <w:pPr>
        <w:ind w:left="1080" w:hanging="1080"/>
      </w:pPr>
      <w:rPr>
        <w:rFonts w:eastAsiaTheme="minorHAnsi" w:hint="default"/>
        <w:b/>
      </w:rPr>
    </w:lvl>
    <w:lvl w:ilvl="5">
      <w:start w:val="1"/>
      <w:numFmt w:val="decimal"/>
      <w:isLgl/>
      <w:lvlText w:val="%1.%2.%3.%4.%5.%6."/>
      <w:lvlJc w:val="left"/>
      <w:pPr>
        <w:ind w:left="1440" w:hanging="1440"/>
      </w:pPr>
      <w:rPr>
        <w:rFonts w:eastAsiaTheme="minorHAnsi" w:hint="default"/>
        <w:b/>
      </w:rPr>
    </w:lvl>
    <w:lvl w:ilvl="6">
      <w:start w:val="1"/>
      <w:numFmt w:val="decimal"/>
      <w:isLgl/>
      <w:lvlText w:val="%1.%2.%3.%4.%5.%6.%7."/>
      <w:lvlJc w:val="left"/>
      <w:pPr>
        <w:ind w:left="1440" w:hanging="1440"/>
      </w:pPr>
      <w:rPr>
        <w:rFonts w:eastAsiaTheme="minorHAnsi" w:hint="default"/>
        <w:b/>
      </w:rPr>
    </w:lvl>
    <w:lvl w:ilvl="7">
      <w:start w:val="1"/>
      <w:numFmt w:val="decimal"/>
      <w:isLgl/>
      <w:lvlText w:val="%1.%2.%3.%4.%5.%6.%7.%8."/>
      <w:lvlJc w:val="left"/>
      <w:pPr>
        <w:ind w:left="1800" w:hanging="1800"/>
      </w:pPr>
      <w:rPr>
        <w:rFonts w:eastAsiaTheme="minorHAnsi" w:hint="default"/>
        <w:b/>
      </w:rPr>
    </w:lvl>
    <w:lvl w:ilvl="8">
      <w:start w:val="1"/>
      <w:numFmt w:val="decimal"/>
      <w:isLgl/>
      <w:lvlText w:val="%1.%2.%3.%4.%5.%6.%7.%8.%9."/>
      <w:lvlJc w:val="left"/>
      <w:pPr>
        <w:ind w:left="1800" w:hanging="1800"/>
      </w:pPr>
      <w:rPr>
        <w:rFonts w:eastAsiaTheme="minorHAnsi" w:hint="default"/>
        <w:b/>
      </w:rPr>
    </w:lvl>
  </w:abstractNum>
  <w:abstractNum w:abstractNumId="75" w15:restartNumberingAfterBreak="0">
    <w:nsid w:val="44A8137E"/>
    <w:multiLevelType w:val="hybridMultilevel"/>
    <w:tmpl w:val="0926400A"/>
    <w:lvl w:ilvl="0" w:tplc="14A8D67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56730DE"/>
    <w:multiLevelType w:val="hybridMultilevel"/>
    <w:tmpl w:val="094270A8"/>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77" w15:restartNumberingAfterBreak="0">
    <w:nsid w:val="459E0B41"/>
    <w:multiLevelType w:val="hybridMultilevel"/>
    <w:tmpl w:val="F502E230"/>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78" w15:restartNumberingAfterBreak="0">
    <w:nsid w:val="468518C6"/>
    <w:multiLevelType w:val="hybridMultilevel"/>
    <w:tmpl w:val="276CC7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6945F16"/>
    <w:multiLevelType w:val="hybridMultilevel"/>
    <w:tmpl w:val="2056FB74"/>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80" w15:restartNumberingAfterBreak="0">
    <w:nsid w:val="473D3729"/>
    <w:multiLevelType w:val="hybridMultilevel"/>
    <w:tmpl w:val="AE266656"/>
    <w:lvl w:ilvl="0" w:tplc="00000001">
      <w:start w:val="1"/>
      <w:numFmt w:val="decimal"/>
      <w:lvlText w:val="%1."/>
      <w:lvlJc w:val="left"/>
      <w:pPr>
        <w:tabs>
          <w:tab w:val="num" w:pos="36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499101B4"/>
    <w:multiLevelType w:val="hybridMultilevel"/>
    <w:tmpl w:val="56F8DCCE"/>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82" w15:restartNumberingAfterBreak="0">
    <w:nsid w:val="4B466F21"/>
    <w:multiLevelType w:val="hybridMultilevel"/>
    <w:tmpl w:val="2BAAA6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C540597"/>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84" w15:restartNumberingAfterBreak="0">
    <w:nsid w:val="4D213811"/>
    <w:multiLevelType w:val="multilevel"/>
    <w:tmpl w:val="050C0216"/>
    <w:lvl w:ilvl="0">
      <w:start w:val="1"/>
      <w:numFmt w:val="decimal"/>
      <w:lvlText w:val="%1."/>
      <w:lvlJc w:val="left"/>
      <w:pPr>
        <w:tabs>
          <w:tab w:val="num" w:pos="390"/>
        </w:tabs>
        <w:ind w:left="390" w:hanging="390"/>
      </w:pPr>
      <w:rPr>
        <w:b w:val="0"/>
        <w:i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5" w15:restartNumberingAfterBreak="0">
    <w:nsid w:val="4E264D55"/>
    <w:multiLevelType w:val="hybridMultilevel"/>
    <w:tmpl w:val="D15C35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E4D12CD"/>
    <w:multiLevelType w:val="hybridMultilevel"/>
    <w:tmpl w:val="D10E8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E53059E"/>
    <w:multiLevelType w:val="hybridMultilevel"/>
    <w:tmpl w:val="CA0E3636"/>
    <w:lvl w:ilvl="0" w:tplc="092C1728">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EAF48F2"/>
    <w:multiLevelType w:val="hybridMultilevel"/>
    <w:tmpl w:val="51EA1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F5A7ECB"/>
    <w:multiLevelType w:val="hybridMultilevel"/>
    <w:tmpl w:val="F0CC6A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0D24948"/>
    <w:multiLevelType w:val="hybridMultilevel"/>
    <w:tmpl w:val="D764BF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13E7863"/>
    <w:multiLevelType w:val="hybridMultilevel"/>
    <w:tmpl w:val="0B82DEB2"/>
    <w:lvl w:ilvl="0" w:tplc="882A5D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1807182"/>
    <w:multiLevelType w:val="hybridMultilevel"/>
    <w:tmpl w:val="F8C2BB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1EA3A74"/>
    <w:multiLevelType w:val="hybridMultilevel"/>
    <w:tmpl w:val="57B2A728"/>
    <w:lvl w:ilvl="0" w:tplc="31F870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38E409C"/>
    <w:multiLevelType w:val="multilevel"/>
    <w:tmpl w:val="58E83FA4"/>
    <w:lvl w:ilvl="0">
      <w:start w:val="1"/>
      <w:numFmt w:val="decimal"/>
      <w:lvlText w:val="%1."/>
      <w:lvlJc w:val="left"/>
      <w:pPr>
        <w:ind w:left="720" w:hanging="360"/>
      </w:pPr>
    </w:lvl>
    <w:lvl w:ilvl="1">
      <w:start w:val="1"/>
      <w:numFmt w:val="decimal"/>
      <w:isLgl/>
      <w:lvlText w:val="%1.%2"/>
      <w:lvlJc w:val="left"/>
      <w:pPr>
        <w:ind w:left="768" w:hanging="360"/>
      </w:pPr>
      <w:rPr>
        <w:rFonts w:hint="default"/>
        <w:b/>
      </w:rPr>
    </w:lvl>
    <w:lvl w:ilvl="2">
      <w:start w:val="1"/>
      <w:numFmt w:val="decimal"/>
      <w:isLgl/>
      <w:lvlText w:val="%1.%2.%3"/>
      <w:lvlJc w:val="left"/>
      <w:pPr>
        <w:ind w:left="1176" w:hanging="720"/>
      </w:pPr>
      <w:rPr>
        <w:rFonts w:hint="default"/>
      </w:rPr>
    </w:lvl>
    <w:lvl w:ilvl="3">
      <w:start w:val="1"/>
      <w:numFmt w:val="decimal"/>
      <w:isLgl/>
      <w:lvlText w:val="%1.%2.%3.%4"/>
      <w:lvlJc w:val="left"/>
      <w:pPr>
        <w:ind w:left="1224" w:hanging="720"/>
      </w:pPr>
      <w:rPr>
        <w:rFonts w:hint="default"/>
      </w:rPr>
    </w:lvl>
    <w:lvl w:ilvl="4">
      <w:start w:val="1"/>
      <w:numFmt w:val="decimal"/>
      <w:isLgl/>
      <w:lvlText w:val="%1.%2.%3.%4.%5"/>
      <w:lvlJc w:val="left"/>
      <w:pPr>
        <w:ind w:left="1632"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136" w:hanging="1440"/>
      </w:pPr>
      <w:rPr>
        <w:rFonts w:hint="default"/>
      </w:rPr>
    </w:lvl>
    <w:lvl w:ilvl="8">
      <w:start w:val="1"/>
      <w:numFmt w:val="decimal"/>
      <w:isLgl/>
      <w:lvlText w:val="%1.%2.%3.%4.%5.%6.%7.%8.%9"/>
      <w:lvlJc w:val="left"/>
      <w:pPr>
        <w:ind w:left="2544" w:hanging="1800"/>
      </w:pPr>
      <w:rPr>
        <w:rFonts w:hint="default"/>
      </w:rPr>
    </w:lvl>
  </w:abstractNum>
  <w:abstractNum w:abstractNumId="95" w15:restartNumberingAfterBreak="0">
    <w:nsid w:val="56803B8B"/>
    <w:multiLevelType w:val="hybridMultilevel"/>
    <w:tmpl w:val="2C1803D6"/>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96" w15:restartNumberingAfterBreak="0">
    <w:nsid w:val="56EE3429"/>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97" w15:restartNumberingAfterBreak="0">
    <w:nsid w:val="57DC48B4"/>
    <w:multiLevelType w:val="hybridMultilevel"/>
    <w:tmpl w:val="247E6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81F5B44"/>
    <w:multiLevelType w:val="hybridMultilevel"/>
    <w:tmpl w:val="16E0CC7C"/>
    <w:lvl w:ilvl="0" w:tplc="04150011">
      <w:start w:val="1"/>
      <w:numFmt w:val="decimal"/>
      <w:lvlText w:val="%1)"/>
      <w:lvlJc w:val="left"/>
      <w:pPr>
        <w:tabs>
          <w:tab w:val="num" w:pos="360"/>
        </w:tabs>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593803C6"/>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00" w15:restartNumberingAfterBreak="0">
    <w:nsid w:val="5BC6764C"/>
    <w:multiLevelType w:val="hybridMultilevel"/>
    <w:tmpl w:val="3C3883E6"/>
    <w:lvl w:ilvl="0" w:tplc="B7B2A456">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5C395279"/>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02" w15:restartNumberingAfterBreak="0">
    <w:nsid w:val="5C3B1FE8"/>
    <w:multiLevelType w:val="multilevel"/>
    <w:tmpl w:val="A596D516"/>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3" w15:restartNumberingAfterBreak="0">
    <w:nsid w:val="5C404350"/>
    <w:multiLevelType w:val="hybridMultilevel"/>
    <w:tmpl w:val="31E8E7F6"/>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04" w15:restartNumberingAfterBreak="0">
    <w:nsid w:val="5D0F5217"/>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05" w15:restartNumberingAfterBreak="0">
    <w:nsid w:val="5D84527C"/>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06" w15:restartNumberingAfterBreak="0">
    <w:nsid w:val="5D972EAD"/>
    <w:multiLevelType w:val="hybridMultilevel"/>
    <w:tmpl w:val="6C32388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DCB0419"/>
    <w:multiLevelType w:val="hybridMultilevel"/>
    <w:tmpl w:val="B66A7128"/>
    <w:lvl w:ilvl="0" w:tplc="CFDE05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F6A2578"/>
    <w:multiLevelType w:val="singleLevel"/>
    <w:tmpl w:val="6EA89162"/>
    <w:lvl w:ilvl="0">
      <w:start w:val="1"/>
      <w:numFmt w:val="decimal"/>
      <w:lvlText w:val="%1."/>
      <w:lvlJc w:val="left"/>
      <w:pPr>
        <w:tabs>
          <w:tab w:val="num" w:pos="360"/>
        </w:tabs>
        <w:ind w:left="360" w:hanging="360"/>
      </w:pPr>
      <w:rPr>
        <w:b w:val="0"/>
        <w:i w:val="0"/>
      </w:rPr>
    </w:lvl>
  </w:abstractNum>
  <w:abstractNum w:abstractNumId="109" w15:restartNumberingAfterBreak="0">
    <w:nsid w:val="5FC25B37"/>
    <w:multiLevelType w:val="multilevel"/>
    <w:tmpl w:val="25266A6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heme="minorHAnsi" w:hint="default"/>
        <w:sz w:val="24"/>
        <w:szCs w:val="24"/>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10" w15:restartNumberingAfterBreak="0">
    <w:nsid w:val="60E7569A"/>
    <w:multiLevelType w:val="hybridMultilevel"/>
    <w:tmpl w:val="32704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12D4D15"/>
    <w:multiLevelType w:val="hybridMultilevel"/>
    <w:tmpl w:val="B8AAC8B4"/>
    <w:lvl w:ilvl="0" w:tplc="53E278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1B40BD7"/>
    <w:multiLevelType w:val="hybridMultilevel"/>
    <w:tmpl w:val="CEA04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61D91232"/>
    <w:multiLevelType w:val="hybridMultilevel"/>
    <w:tmpl w:val="5F886A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21226CC"/>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15" w15:restartNumberingAfterBreak="0">
    <w:nsid w:val="62D84C64"/>
    <w:multiLevelType w:val="hybridMultilevel"/>
    <w:tmpl w:val="CA0473D8"/>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16" w15:restartNumberingAfterBreak="0">
    <w:nsid w:val="62F360EF"/>
    <w:multiLevelType w:val="hybridMultilevel"/>
    <w:tmpl w:val="4B021A62"/>
    <w:lvl w:ilvl="0" w:tplc="05EA5D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64090776"/>
    <w:multiLevelType w:val="hybridMultilevel"/>
    <w:tmpl w:val="9506A0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4AB2F6C"/>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19" w15:restartNumberingAfterBreak="0">
    <w:nsid w:val="64D467F0"/>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20" w15:restartNumberingAfterBreak="0">
    <w:nsid w:val="6628503B"/>
    <w:multiLevelType w:val="hybridMultilevel"/>
    <w:tmpl w:val="47CE1B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6907403"/>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22" w15:restartNumberingAfterBreak="0">
    <w:nsid w:val="670F09C0"/>
    <w:multiLevelType w:val="hybridMultilevel"/>
    <w:tmpl w:val="7FCAF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678E0F30"/>
    <w:multiLevelType w:val="hybridMultilevel"/>
    <w:tmpl w:val="CE0C1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856042C"/>
    <w:multiLevelType w:val="hybridMultilevel"/>
    <w:tmpl w:val="82CE96A4"/>
    <w:lvl w:ilvl="0" w:tplc="7E74BF18">
      <w:start w:val="1"/>
      <w:numFmt w:val="bullet"/>
      <w:lvlText w:val="-"/>
      <w:lvlJc w:val="left"/>
      <w:pPr>
        <w:ind w:left="720" w:hanging="360"/>
      </w:pPr>
      <w:rPr>
        <w:rFonts w:ascii="Open Sans" w:hAnsi="Open San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8F14106"/>
    <w:multiLevelType w:val="multilevel"/>
    <w:tmpl w:val="8960BFCE"/>
    <w:lvl w:ilvl="0">
      <w:start w:val="1"/>
      <w:numFmt w:val="decimal"/>
      <w:lvlText w:val="%1."/>
      <w:lvlJc w:val="left"/>
      <w:pPr>
        <w:ind w:left="720" w:hanging="360"/>
      </w:pPr>
      <w:rPr>
        <w:b w:val="0"/>
        <w:i w:val="0"/>
      </w:rPr>
    </w:lvl>
    <w:lvl w:ilvl="1">
      <w:start w:val="4"/>
      <w:numFmt w:val="upperRoman"/>
      <w:lvlText w:val="%2."/>
      <w:lvlJc w:val="left"/>
      <w:pPr>
        <w:ind w:left="1800" w:hanging="720"/>
      </w:pPr>
      <w:rPr>
        <w:rFonts w:hint="default"/>
      </w:rPr>
    </w:lvl>
    <w:lvl w:ilvl="2">
      <w:start w:val="1"/>
      <w:numFmt w:val="decimal"/>
      <w:lvlText w:val="%3"/>
      <w:lvlJc w:val="left"/>
      <w:pPr>
        <w:ind w:left="2340" w:hanging="360"/>
      </w:pPr>
      <w:rPr>
        <w:rFonts w:hint="default"/>
        <w:color w:val="00000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15:restartNumberingAfterBreak="0">
    <w:nsid w:val="69163D0D"/>
    <w:multiLevelType w:val="hybridMultilevel"/>
    <w:tmpl w:val="C700D86C"/>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27" w15:restartNumberingAfterBreak="0">
    <w:nsid w:val="695A7081"/>
    <w:multiLevelType w:val="hybridMultilevel"/>
    <w:tmpl w:val="891EE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6A191D58"/>
    <w:multiLevelType w:val="hybridMultilevel"/>
    <w:tmpl w:val="ED46390C"/>
    <w:lvl w:ilvl="0" w:tplc="40FC6CD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A685B3A"/>
    <w:multiLevelType w:val="hybridMultilevel"/>
    <w:tmpl w:val="6AFA8F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B73589B"/>
    <w:multiLevelType w:val="hybridMultilevel"/>
    <w:tmpl w:val="09B22D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B863C43"/>
    <w:multiLevelType w:val="hybridMultilevel"/>
    <w:tmpl w:val="B4A0D340"/>
    <w:lvl w:ilvl="0" w:tplc="426A4C7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6B86466C"/>
    <w:multiLevelType w:val="multilevel"/>
    <w:tmpl w:val="D0B08A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BB553B0"/>
    <w:multiLevelType w:val="hybridMultilevel"/>
    <w:tmpl w:val="AB321D38"/>
    <w:lvl w:ilvl="0" w:tplc="708C490A">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CF1272E"/>
    <w:multiLevelType w:val="hybridMultilevel"/>
    <w:tmpl w:val="B1FCC174"/>
    <w:lvl w:ilvl="0" w:tplc="EBE2BE5A">
      <w:start w:val="1"/>
      <w:numFmt w:val="lowerLetter"/>
      <w:lvlText w:val="%1)"/>
      <w:lvlJc w:val="left"/>
      <w:pPr>
        <w:tabs>
          <w:tab w:val="num" w:pos="735"/>
        </w:tabs>
        <w:ind w:left="735" w:hanging="375"/>
      </w:pPr>
      <w:rPr>
        <w:rFonts w:hint="default"/>
        <w:i w:val="0"/>
      </w:rPr>
    </w:lvl>
    <w:lvl w:ilvl="1" w:tplc="3C70E4EC">
      <w:start w:val="1"/>
      <w:numFmt w:val="lowerLetter"/>
      <w:lvlText w:val="%2)"/>
      <w:lvlJc w:val="left"/>
      <w:pPr>
        <w:tabs>
          <w:tab w:val="num" w:pos="1440"/>
        </w:tabs>
        <w:ind w:left="1440" w:hanging="360"/>
      </w:pPr>
      <w:rPr>
        <w:rFonts w:ascii="Garamond" w:hAnsi="Garamond" w:hint="default"/>
        <w:b w:val="0"/>
        <w:i w:val="0"/>
        <w:sz w:val="24"/>
      </w:rPr>
    </w:lvl>
    <w:lvl w:ilvl="2" w:tplc="95FC56C6">
      <w:start w:val="1"/>
      <w:numFmt w:val="decimal"/>
      <w:lvlText w:val="%3)"/>
      <w:lvlJc w:val="left"/>
      <w:pPr>
        <w:tabs>
          <w:tab w:val="num" w:pos="2340"/>
        </w:tabs>
        <w:ind w:left="2340" w:hanging="360"/>
      </w:pPr>
      <w:rPr>
        <w:rFonts w:cs="Calibri" w:hint="default"/>
        <w:i w:val="0"/>
      </w:rPr>
    </w:lvl>
    <w:lvl w:ilvl="3" w:tplc="04150017">
      <w:start w:val="1"/>
      <w:numFmt w:val="lowerLetter"/>
      <w:lvlText w:val="%4)"/>
      <w:lvlJc w:val="left"/>
      <w:pPr>
        <w:tabs>
          <w:tab w:val="num" w:pos="2880"/>
        </w:tabs>
        <w:ind w:left="2880" w:hanging="360"/>
      </w:pPr>
      <w:rPr>
        <w:rFonts w:hint="default"/>
        <w:i w:val="0"/>
      </w:rPr>
    </w:lvl>
    <w:lvl w:ilvl="4" w:tplc="34A2839A">
      <w:start w:val="5"/>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6DE83D44"/>
    <w:multiLevelType w:val="hybridMultilevel"/>
    <w:tmpl w:val="1B7CB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EB314C8"/>
    <w:multiLevelType w:val="hybridMultilevel"/>
    <w:tmpl w:val="BE9884C2"/>
    <w:lvl w:ilvl="0" w:tplc="DB38877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F3F15CD"/>
    <w:multiLevelType w:val="hybridMultilevel"/>
    <w:tmpl w:val="A7D4F128"/>
    <w:lvl w:ilvl="0" w:tplc="FF7A6F98">
      <w:start w:val="1"/>
      <w:numFmt w:val="upperRoman"/>
      <w:lvlText w:val="%1."/>
      <w:lvlJc w:val="left"/>
      <w:pPr>
        <w:tabs>
          <w:tab w:val="num" w:pos="1080"/>
        </w:tabs>
        <w:ind w:left="1080" w:hanging="720"/>
      </w:pPr>
      <w:rPr>
        <w:rFonts w:hint="default"/>
        <w:color w:val="auto"/>
      </w:rPr>
    </w:lvl>
    <w:lvl w:ilvl="1" w:tplc="76948A7A">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711A4444"/>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39" w15:restartNumberingAfterBreak="0">
    <w:nsid w:val="72127F7E"/>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40" w15:restartNumberingAfterBreak="0">
    <w:nsid w:val="750B0947"/>
    <w:multiLevelType w:val="hybridMultilevel"/>
    <w:tmpl w:val="39E2EC70"/>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41" w15:restartNumberingAfterBreak="0">
    <w:nsid w:val="75977B49"/>
    <w:multiLevelType w:val="hybridMultilevel"/>
    <w:tmpl w:val="E8547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76A14E29"/>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43" w15:restartNumberingAfterBreak="0">
    <w:nsid w:val="77BA7738"/>
    <w:multiLevelType w:val="singleLevel"/>
    <w:tmpl w:val="00000001"/>
    <w:lvl w:ilvl="0">
      <w:start w:val="1"/>
      <w:numFmt w:val="decimal"/>
      <w:lvlText w:val="%1."/>
      <w:lvlJc w:val="left"/>
      <w:pPr>
        <w:tabs>
          <w:tab w:val="num" w:pos="0"/>
        </w:tabs>
        <w:ind w:left="720" w:hanging="360"/>
      </w:pPr>
    </w:lvl>
  </w:abstractNum>
  <w:abstractNum w:abstractNumId="144" w15:restartNumberingAfterBreak="0">
    <w:nsid w:val="78162BC3"/>
    <w:multiLevelType w:val="hybridMultilevel"/>
    <w:tmpl w:val="758288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9F21410"/>
    <w:multiLevelType w:val="hybridMultilevel"/>
    <w:tmpl w:val="BED8D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7C646948"/>
    <w:multiLevelType w:val="hybridMultilevel"/>
    <w:tmpl w:val="9D3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D4B7365"/>
    <w:multiLevelType w:val="hybridMultilevel"/>
    <w:tmpl w:val="9A82F6A4"/>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48" w15:restartNumberingAfterBreak="0">
    <w:nsid w:val="7D8C45DF"/>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49" w15:restartNumberingAfterBreak="0">
    <w:nsid w:val="7DE7536A"/>
    <w:multiLevelType w:val="hybridMultilevel"/>
    <w:tmpl w:val="0E82EF44"/>
    <w:lvl w:ilvl="0" w:tplc="FD3A522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15:restartNumberingAfterBreak="0">
    <w:nsid w:val="7E473EEF"/>
    <w:multiLevelType w:val="hybridMultilevel"/>
    <w:tmpl w:val="066A6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E7F13A1"/>
    <w:multiLevelType w:val="hybridMultilevel"/>
    <w:tmpl w:val="F5BA79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7E8F7ACA"/>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53" w15:restartNumberingAfterBreak="0">
    <w:nsid w:val="7F437520"/>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num w:numId="1">
    <w:abstractNumId w:val="35"/>
  </w:num>
  <w:num w:numId="2">
    <w:abstractNumId w:val="94"/>
  </w:num>
  <w:num w:numId="3">
    <w:abstractNumId w:val="60"/>
  </w:num>
  <w:num w:numId="4">
    <w:abstractNumId w:val="25"/>
  </w:num>
  <w:num w:numId="5">
    <w:abstractNumId w:val="59"/>
  </w:num>
  <w:num w:numId="6">
    <w:abstractNumId w:val="87"/>
  </w:num>
  <w:num w:numId="7">
    <w:abstractNumId w:val="39"/>
  </w:num>
  <w:num w:numId="8">
    <w:abstractNumId w:val="112"/>
  </w:num>
  <w:num w:numId="9">
    <w:abstractNumId w:val="18"/>
  </w:num>
  <w:num w:numId="10">
    <w:abstractNumId w:val="84"/>
  </w:num>
  <w:num w:numId="11">
    <w:abstractNumId w:val="32"/>
  </w:num>
  <w:num w:numId="12">
    <w:abstractNumId w:val="108"/>
  </w:num>
  <w:num w:numId="13">
    <w:abstractNumId w:val="125"/>
  </w:num>
  <w:num w:numId="14">
    <w:abstractNumId w:val="29"/>
  </w:num>
  <w:num w:numId="15">
    <w:abstractNumId w:val="99"/>
  </w:num>
  <w:num w:numId="16">
    <w:abstractNumId w:val="56"/>
  </w:num>
  <w:num w:numId="17">
    <w:abstractNumId w:val="138"/>
  </w:num>
  <w:num w:numId="18">
    <w:abstractNumId w:val="119"/>
  </w:num>
  <w:num w:numId="19">
    <w:abstractNumId w:val="69"/>
  </w:num>
  <w:num w:numId="20">
    <w:abstractNumId w:val="139"/>
  </w:num>
  <w:num w:numId="21">
    <w:abstractNumId w:val="118"/>
  </w:num>
  <w:num w:numId="22">
    <w:abstractNumId w:val="19"/>
  </w:num>
  <w:num w:numId="23">
    <w:abstractNumId w:val="104"/>
  </w:num>
  <w:num w:numId="24">
    <w:abstractNumId w:val="83"/>
  </w:num>
  <w:num w:numId="25">
    <w:abstractNumId w:val="148"/>
  </w:num>
  <w:num w:numId="26">
    <w:abstractNumId w:val="42"/>
  </w:num>
  <w:num w:numId="27">
    <w:abstractNumId w:val="101"/>
  </w:num>
  <w:num w:numId="28">
    <w:abstractNumId w:val="74"/>
  </w:num>
  <w:num w:numId="29">
    <w:abstractNumId w:val="24"/>
  </w:num>
  <w:num w:numId="3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6"/>
  </w:num>
  <w:num w:numId="32">
    <w:abstractNumId w:val="151"/>
  </w:num>
  <w:num w:numId="33">
    <w:abstractNumId w:val="116"/>
  </w:num>
  <w:num w:numId="34">
    <w:abstractNumId w:val="65"/>
  </w:num>
  <w:num w:numId="35">
    <w:abstractNumId w:val="4"/>
  </w:num>
  <w:num w:numId="36">
    <w:abstractNumId w:val="48"/>
  </w:num>
  <w:num w:numId="37">
    <w:abstractNumId w:val="142"/>
  </w:num>
  <w:num w:numId="38">
    <w:abstractNumId w:val="102"/>
  </w:num>
  <w:num w:numId="39">
    <w:abstractNumId w:val="7"/>
  </w:num>
  <w:num w:numId="40">
    <w:abstractNumId w:val="81"/>
  </w:num>
  <w:num w:numId="41">
    <w:abstractNumId w:val="152"/>
  </w:num>
  <w:num w:numId="42">
    <w:abstractNumId w:val="41"/>
  </w:num>
  <w:num w:numId="43">
    <w:abstractNumId w:val="92"/>
  </w:num>
  <w:num w:numId="44">
    <w:abstractNumId w:val="0"/>
  </w:num>
  <w:num w:numId="45">
    <w:abstractNumId w:val="36"/>
  </w:num>
  <w:num w:numId="46">
    <w:abstractNumId w:val="23"/>
  </w:num>
  <w:num w:numId="47">
    <w:abstractNumId w:val="33"/>
  </w:num>
  <w:num w:numId="48">
    <w:abstractNumId w:val="61"/>
  </w:num>
  <w:num w:numId="49">
    <w:abstractNumId w:val="153"/>
  </w:num>
  <w:num w:numId="50">
    <w:abstractNumId w:val="121"/>
  </w:num>
  <w:num w:numId="51">
    <w:abstractNumId w:val="63"/>
  </w:num>
  <w:num w:numId="52">
    <w:abstractNumId w:val="114"/>
  </w:num>
  <w:num w:numId="53">
    <w:abstractNumId w:val="15"/>
  </w:num>
  <w:num w:numId="54">
    <w:abstractNumId w:val="8"/>
  </w:num>
  <w:num w:numId="55">
    <w:abstractNumId w:val="105"/>
  </w:num>
  <w:num w:numId="56">
    <w:abstractNumId w:val="43"/>
  </w:num>
  <w:num w:numId="57">
    <w:abstractNumId w:val="96"/>
  </w:num>
  <w:num w:numId="58">
    <w:abstractNumId w:val="89"/>
  </w:num>
  <w:num w:numId="59">
    <w:abstractNumId w:val="90"/>
  </w:num>
  <w:num w:numId="60">
    <w:abstractNumId w:val="117"/>
  </w:num>
  <w:num w:numId="61">
    <w:abstractNumId w:val="111"/>
  </w:num>
  <w:num w:numId="62">
    <w:abstractNumId w:val="124"/>
  </w:num>
  <w:num w:numId="63">
    <w:abstractNumId w:val="128"/>
  </w:num>
  <w:num w:numId="64">
    <w:abstractNumId w:val="136"/>
  </w:num>
  <w:num w:numId="65">
    <w:abstractNumId w:val="75"/>
  </w:num>
  <w:num w:numId="66">
    <w:abstractNumId w:val="16"/>
  </w:num>
  <w:num w:numId="67">
    <w:abstractNumId w:val="97"/>
  </w:num>
  <w:num w:numId="68">
    <w:abstractNumId w:val="91"/>
  </w:num>
  <w:num w:numId="69">
    <w:abstractNumId w:val="46"/>
  </w:num>
  <w:num w:numId="70">
    <w:abstractNumId w:val="122"/>
  </w:num>
  <w:num w:numId="71">
    <w:abstractNumId w:val="1"/>
  </w:num>
  <w:num w:numId="72">
    <w:abstractNumId w:val="2"/>
  </w:num>
  <w:num w:numId="73">
    <w:abstractNumId w:val="11"/>
  </w:num>
  <w:num w:numId="74">
    <w:abstractNumId w:val="52"/>
  </w:num>
  <w:num w:numId="75">
    <w:abstractNumId w:val="93"/>
  </w:num>
  <w:num w:numId="76">
    <w:abstractNumId w:val="9"/>
  </w:num>
  <w:num w:numId="77">
    <w:abstractNumId w:val="28"/>
  </w:num>
  <w:num w:numId="78">
    <w:abstractNumId w:val="67"/>
  </w:num>
  <w:num w:numId="79">
    <w:abstractNumId w:val="73"/>
  </w:num>
  <w:num w:numId="80">
    <w:abstractNumId w:val="70"/>
  </w:num>
  <w:num w:numId="81">
    <w:abstractNumId w:val="133"/>
  </w:num>
  <w:num w:numId="82">
    <w:abstractNumId w:val="137"/>
  </w:num>
  <w:num w:numId="83">
    <w:abstractNumId w:val="17"/>
  </w:num>
  <w:num w:numId="84">
    <w:abstractNumId w:val="134"/>
  </w:num>
  <w:num w:numId="85">
    <w:abstractNumId w:val="37"/>
  </w:num>
  <w:num w:numId="86">
    <w:abstractNumId w:val="71"/>
  </w:num>
  <w:num w:numId="87">
    <w:abstractNumId w:val="123"/>
  </w:num>
  <w:num w:numId="88">
    <w:abstractNumId w:val="88"/>
  </w:num>
  <w:num w:numId="89">
    <w:abstractNumId w:val="127"/>
  </w:num>
  <w:num w:numId="90">
    <w:abstractNumId w:val="129"/>
  </w:num>
  <w:num w:numId="91">
    <w:abstractNumId w:val="26"/>
  </w:num>
  <w:num w:numId="92">
    <w:abstractNumId w:val="22"/>
  </w:num>
  <w:num w:numId="93">
    <w:abstractNumId w:val="86"/>
  </w:num>
  <w:num w:numId="94">
    <w:abstractNumId w:val="80"/>
  </w:num>
  <w:num w:numId="95">
    <w:abstractNumId w:val="98"/>
  </w:num>
  <w:num w:numId="96">
    <w:abstractNumId w:val="149"/>
  </w:num>
  <w:num w:numId="97">
    <w:abstractNumId w:val="106"/>
  </w:num>
  <w:num w:numId="98">
    <w:abstractNumId w:val="131"/>
  </w:num>
  <w:num w:numId="99">
    <w:abstractNumId w:val="144"/>
  </w:num>
  <w:num w:numId="100">
    <w:abstractNumId w:val="135"/>
  </w:num>
  <w:num w:numId="101">
    <w:abstractNumId w:val="110"/>
  </w:num>
  <w:num w:numId="102">
    <w:abstractNumId w:val="44"/>
  </w:num>
  <w:num w:numId="103">
    <w:abstractNumId w:val="150"/>
  </w:num>
  <w:num w:numId="104">
    <w:abstractNumId w:val="145"/>
  </w:num>
  <w:num w:numId="105">
    <w:abstractNumId w:val="51"/>
  </w:num>
  <w:num w:numId="106">
    <w:abstractNumId w:val="34"/>
  </w:num>
  <w:num w:numId="107">
    <w:abstractNumId w:val="6"/>
  </w:num>
  <w:num w:numId="108">
    <w:abstractNumId w:val="141"/>
  </w:num>
  <w:num w:numId="109">
    <w:abstractNumId w:val="53"/>
  </w:num>
  <w:num w:numId="110">
    <w:abstractNumId w:val="68"/>
  </w:num>
  <w:num w:numId="111">
    <w:abstractNumId w:val="78"/>
  </w:num>
  <w:num w:numId="112">
    <w:abstractNumId w:val="40"/>
  </w:num>
  <w:num w:numId="113">
    <w:abstractNumId w:val="115"/>
  </w:num>
  <w:num w:numId="114">
    <w:abstractNumId w:val="85"/>
  </w:num>
  <w:num w:numId="115">
    <w:abstractNumId w:val="146"/>
  </w:num>
  <w:num w:numId="116">
    <w:abstractNumId w:val="95"/>
  </w:num>
  <w:num w:numId="117">
    <w:abstractNumId w:val="49"/>
  </w:num>
  <w:num w:numId="118">
    <w:abstractNumId w:val="62"/>
  </w:num>
  <w:num w:numId="119">
    <w:abstractNumId w:val="45"/>
  </w:num>
  <w:num w:numId="120">
    <w:abstractNumId w:val="77"/>
  </w:num>
  <w:num w:numId="121">
    <w:abstractNumId w:val="72"/>
  </w:num>
  <w:num w:numId="122">
    <w:abstractNumId w:val="79"/>
  </w:num>
  <w:num w:numId="123">
    <w:abstractNumId w:val="54"/>
  </w:num>
  <w:num w:numId="124">
    <w:abstractNumId w:val="50"/>
  </w:num>
  <w:num w:numId="125">
    <w:abstractNumId w:val="82"/>
  </w:num>
  <w:num w:numId="126">
    <w:abstractNumId w:val="76"/>
  </w:num>
  <w:num w:numId="127">
    <w:abstractNumId w:val="147"/>
  </w:num>
  <w:num w:numId="128">
    <w:abstractNumId w:val="130"/>
  </w:num>
  <w:num w:numId="129">
    <w:abstractNumId w:val="126"/>
  </w:num>
  <w:num w:numId="130">
    <w:abstractNumId w:val="120"/>
  </w:num>
  <w:num w:numId="131">
    <w:abstractNumId w:val="20"/>
  </w:num>
  <w:num w:numId="132">
    <w:abstractNumId w:val="27"/>
  </w:num>
  <w:num w:numId="133">
    <w:abstractNumId w:val="10"/>
  </w:num>
  <w:num w:numId="134">
    <w:abstractNumId w:val="57"/>
  </w:num>
  <w:num w:numId="135">
    <w:abstractNumId w:val="100"/>
  </w:num>
  <w:num w:numId="136">
    <w:abstractNumId w:val="12"/>
  </w:num>
  <w:num w:numId="137">
    <w:abstractNumId w:val="143"/>
  </w:num>
  <w:num w:numId="138">
    <w:abstractNumId w:val="47"/>
  </w:num>
  <w:num w:numId="139">
    <w:abstractNumId w:val="21"/>
  </w:num>
  <w:num w:numId="140">
    <w:abstractNumId w:val="14"/>
  </w:num>
  <w:num w:numId="141">
    <w:abstractNumId w:val="107"/>
  </w:num>
  <w:num w:numId="142">
    <w:abstractNumId w:val="64"/>
  </w:num>
  <w:num w:numId="143">
    <w:abstractNumId w:val="13"/>
  </w:num>
  <w:num w:numId="1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1"/>
  </w:num>
  <w:num w:numId="146">
    <w:abstractNumId w:val="109"/>
  </w:num>
  <w:num w:numId="147">
    <w:abstractNumId w:val="30"/>
  </w:num>
  <w:num w:numId="148">
    <w:abstractNumId w:val="140"/>
  </w:num>
  <w:num w:numId="149">
    <w:abstractNumId w:val="132"/>
  </w:num>
  <w:num w:numId="150">
    <w:abstractNumId w:val="38"/>
  </w:num>
  <w:num w:numId="151">
    <w:abstractNumId w:val="103"/>
  </w:num>
  <w:num w:numId="152">
    <w:abstractNumId w:val="55"/>
  </w:num>
  <w:num w:numId="153">
    <w:abstractNumId w:val="5"/>
  </w:num>
  <w:num w:numId="154">
    <w:abstractNumId w:val="113"/>
  </w:num>
  <w:num w:numId="155">
    <w:abstractNumId w:val="58"/>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4C"/>
    <w:rsid w:val="00001781"/>
    <w:rsid w:val="00047FAC"/>
    <w:rsid w:val="00084CBB"/>
    <w:rsid w:val="0009242D"/>
    <w:rsid w:val="00092AD4"/>
    <w:rsid w:val="00092C87"/>
    <w:rsid w:val="00096995"/>
    <w:rsid w:val="000A2920"/>
    <w:rsid w:val="000B0481"/>
    <w:rsid w:val="000B2AE8"/>
    <w:rsid w:val="000B3BAC"/>
    <w:rsid w:val="000B5841"/>
    <w:rsid w:val="000C643E"/>
    <w:rsid w:val="000D4ABF"/>
    <w:rsid w:val="000E2F9F"/>
    <w:rsid w:val="000E5CF3"/>
    <w:rsid w:val="000F0691"/>
    <w:rsid w:val="001045C4"/>
    <w:rsid w:val="0010555F"/>
    <w:rsid w:val="00114715"/>
    <w:rsid w:val="00125B7C"/>
    <w:rsid w:val="00142852"/>
    <w:rsid w:val="00142EE3"/>
    <w:rsid w:val="00160F56"/>
    <w:rsid w:val="0017323C"/>
    <w:rsid w:val="00184281"/>
    <w:rsid w:val="00184658"/>
    <w:rsid w:val="00191D96"/>
    <w:rsid w:val="001951B7"/>
    <w:rsid w:val="001A4A11"/>
    <w:rsid w:val="001B49DB"/>
    <w:rsid w:val="001D5ACC"/>
    <w:rsid w:val="00202E51"/>
    <w:rsid w:val="00217526"/>
    <w:rsid w:val="0022001D"/>
    <w:rsid w:val="00241BC2"/>
    <w:rsid w:val="002558F8"/>
    <w:rsid w:val="00255D77"/>
    <w:rsid w:val="00263A95"/>
    <w:rsid w:val="00263BA3"/>
    <w:rsid w:val="0026525C"/>
    <w:rsid w:val="00265C57"/>
    <w:rsid w:val="00270D92"/>
    <w:rsid w:val="00275396"/>
    <w:rsid w:val="0027574E"/>
    <w:rsid w:val="00275AED"/>
    <w:rsid w:val="002A3920"/>
    <w:rsid w:val="002B219F"/>
    <w:rsid w:val="002E771C"/>
    <w:rsid w:val="00314B03"/>
    <w:rsid w:val="003153E6"/>
    <w:rsid w:val="00317346"/>
    <w:rsid w:val="003202A9"/>
    <w:rsid w:val="00323AE2"/>
    <w:rsid w:val="00324B27"/>
    <w:rsid w:val="003277A7"/>
    <w:rsid w:val="0035778F"/>
    <w:rsid w:val="00360BBA"/>
    <w:rsid w:val="00366B2E"/>
    <w:rsid w:val="00366D4C"/>
    <w:rsid w:val="003817A1"/>
    <w:rsid w:val="003950A1"/>
    <w:rsid w:val="003A18E8"/>
    <w:rsid w:val="003B44A6"/>
    <w:rsid w:val="003C0C8C"/>
    <w:rsid w:val="003D0CE5"/>
    <w:rsid w:val="003D6429"/>
    <w:rsid w:val="003E38CE"/>
    <w:rsid w:val="003E60A7"/>
    <w:rsid w:val="003F75B0"/>
    <w:rsid w:val="003F7772"/>
    <w:rsid w:val="00401497"/>
    <w:rsid w:val="004014CF"/>
    <w:rsid w:val="004221C2"/>
    <w:rsid w:val="00435A99"/>
    <w:rsid w:val="0044720A"/>
    <w:rsid w:val="004953F3"/>
    <w:rsid w:val="00497444"/>
    <w:rsid w:val="004A2651"/>
    <w:rsid w:val="004A2CE8"/>
    <w:rsid w:val="004B7B27"/>
    <w:rsid w:val="004C58A8"/>
    <w:rsid w:val="005016AA"/>
    <w:rsid w:val="00505183"/>
    <w:rsid w:val="00532533"/>
    <w:rsid w:val="00571125"/>
    <w:rsid w:val="005822B7"/>
    <w:rsid w:val="0059084A"/>
    <w:rsid w:val="00590B82"/>
    <w:rsid w:val="00592D97"/>
    <w:rsid w:val="00595809"/>
    <w:rsid w:val="005A0C1A"/>
    <w:rsid w:val="005A6CEB"/>
    <w:rsid w:val="005B7347"/>
    <w:rsid w:val="005D1391"/>
    <w:rsid w:val="005E64EC"/>
    <w:rsid w:val="005F5517"/>
    <w:rsid w:val="00610DD3"/>
    <w:rsid w:val="006147E8"/>
    <w:rsid w:val="00615FC8"/>
    <w:rsid w:val="00626C45"/>
    <w:rsid w:val="00646ADC"/>
    <w:rsid w:val="006534B1"/>
    <w:rsid w:val="006618B1"/>
    <w:rsid w:val="00670684"/>
    <w:rsid w:val="00682232"/>
    <w:rsid w:val="006A3DF2"/>
    <w:rsid w:val="006C031B"/>
    <w:rsid w:val="006C3759"/>
    <w:rsid w:val="006D01B3"/>
    <w:rsid w:val="006E0A46"/>
    <w:rsid w:val="006F4124"/>
    <w:rsid w:val="006F7ADB"/>
    <w:rsid w:val="00710EF5"/>
    <w:rsid w:val="00723F53"/>
    <w:rsid w:val="0074628C"/>
    <w:rsid w:val="0076130B"/>
    <w:rsid w:val="00762D3D"/>
    <w:rsid w:val="007A0D36"/>
    <w:rsid w:val="007A353D"/>
    <w:rsid w:val="007A3FB8"/>
    <w:rsid w:val="007A677D"/>
    <w:rsid w:val="007B51B9"/>
    <w:rsid w:val="007B639E"/>
    <w:rsid w:val="007C19A9"/>
    <w:rsid w:val="007C225E"/>
    <w:rsid w:val="007D6991"/>
    <w:rsid w:val="007F5EE9"/>
    <w:rsid w:val="00800AE4"/>
    <w:rsid w:val="00801B7A"/>
    <w:rsid w:val="00803D2A"/>
    <w:rsid w:val="00806BF8"/>
    <w:rsid w:val="008108A5"/>
    <w:rsid w:val="00832DA6"/>
    <w:rsid w:val="00844AE2"/>
    <w:rsid w:val="0084786A"/>
    <w:rsid w:val="0085298E"/>
    <w:rsid w:val="00860F40"/>
    <w:rsid w:val="00875861"/>
    <w:rsid w:val="008828B9"/>
    <w:rsid w:val="00891864"/>
    <w:rsid w:val="0089239C"/>
    <w:rsid w:val="008D06AA"/>
    <w:rsid w:val="00901D36"/>
    <w:rsid w:val="0090632C"/>
    <w:rsid w:val="00910C6F"/>
    <w:rsid w:val="00933C62"/>
    <w:rsid w:val="00947ABD"/>
    <w:rsid w:val="009523AA"/>
    <w:rsid w:val="00965A89"/>
    <w:rsid w:val="00994A92"/>
    <w:rsid w:val="009B3857"/>
    <w:rsid w:val="009B57AC"/>
    <w:rsid w:val="009C3FFB"/>
    <w:rsid w:val="009D1EB1"/>
    <w:rsid w:val="009E6128"/>
    <w:rsid w:val="009E7C69"/>
    <w:rsid w:val="009F295C"/>
    <w:rsid w:val="00A01F2D"/>
    <w:rsid w:val="00A03059"/>
    <w:rsid w:val="00A13E31"/>
    <w:rsid w:val="00A1663B"/>
    <w:rsid w:val="00A169AF"/>
    <w:rsid w:val="00A16EC9"/>
    <w:rsid w:val="00A23C46"/>
    <w:rsid w:val="00A27285"/>
    <w:rsid w:val="00A5642D"/>
    <w:rsid w:val="00A82ACC"/>
    <w:rsid w:val="00A842F9"/>
    <w:rsid w:val="00A87708"/>
    <w:rsid w:val="00A900C9"/>
    <w:rsid w:val="00A92F70"/>
    <w:rsid w:val="00A95C3D"/>
    <w:rsid w:val="00AB0D0F"/>
    <w:rsid w:val="00AC0D64"/>
    <w:rsid w:val="00AC1E77"/>
    <w:rsid w:val="00AC2249"/>
    <w:rsid w:val="00AC301C"/>
    <w:rsid w:val="00AC4490"/>
    <w:rsid w:val="00AD06B4"/>
    <w:rsid w:val="00AD30E8"/>
    <w:rsid w:val="00AE17B0"/>
    <w:rsid w:val="00AF7D53"/>
    <w:rsid w:val="00B0362E"/>
    <w:rsid w:val="00B06F88"/>
    <w:rsid w:val="00B147E2"/>
    <w:rsid w:val="00B22C2B"/>
    <w:rsid w:val="00B3162E"/>
    <w:rsid w:val="00B329D7"/>
    <w:rsid w:val="00B40347"/>
    <w:rsid w:val="00B44C05"/>
    <w:rsid w:val="00B67402"/>
    <w:rsid w:val="00B7774B"/>
    <w:rsid w:val="00B924F0"/>
    <w:rsid w:val="00B93EDA"/>
    <w:rsid w:val="00B97667"/>
    <w:rsid w:val="00BA6B6F"/>
    <w:rsid w:val="00BB6D0D"/>
    <w:rsid w:val="00BD54A2"/>
    <w:rsid w:val="00BF6348"/>
    <w:rsid w:val="00BF6EB3"/>
    <w:rsid w:val="00C12600"/>
    <w:rsid w:val="00C21AF0"/>
    <w:rsid w:val="00C339AB"/>
    <w:rsid w:val="00C33D52"/>
    <w:rsid w:val="00C40309"/>
    <w:rsid w:val="00C42358"/>
    <w:rsid w:val="00C709C5"/>
    <w:rsid w:val="00C72888"/>
    <w:rsid w:val="00C80EBE"/>
    <w:rsid w:val="00C87CF9"/>
    <w:rsid w:val="00C93063"/>
    <w:rsid w:val="00CA30BD"/>
    <w:rsid w:val="00CA5AF9"/>
    <w:rsid w:val="00CB364C"/>
    <w:rsid w:val="00CC36A8"/>
    <w:rsid w:val="00CC65AA"/>
    <w:rsid w:val="00CD6B30"/>
    <w:rsid w:val="00CF0A0A"/>
    <w:rsid w:val="00CF6EF8"/>
    <w:rsid w:val="00D03B28"/>
    <w:rsid w:val="00D03FB7"/>
    <w:rsid w:val="00D11F8F"/>
    <w:rsid w:val="00D13BBA"/>
    <w:rsid w:val="00D22248"/>
    <w:rsid w:val="00D35D0F"/>
    <w:rsid w:val="00D5004F"/>
    <w:rsid w:val="00D62C94"/>
    <w:rsid w:val="00D7423A"/>
    <w:rsid w:val="00D8023C"/>
    <w:rsid w:val="00D85E50"/>
    <w:rsid w:val="00D872A6"/>
    <w:rsid w:val="00D9375E"/>
    <w:rsid w:val="00DA0C6E"/>
    <w:rsid w:val="00DA5253"/>
    <w:rsid w:val="00DB2371"/>
    <w:rsid w:val="00DC0464"/>
    <w:rsid w:val="00DC6CDA"/>
    <w:rsid w:val="00DD2B5D"/>
    <w:rsid w:val="00DD5460"/>
    <w:rsid w:val="00DD76FE"/>
    <w:rsid w:val="00DE2134"/>
    <w:rsid w:val="00DE3332"/>
    <w:rsid w:val="00DF76D3"/>
    <w:rsid w:val="00E010E8"/>
    <w:rsid w:val="00E1311F"/>
    <w:rsid w:val="00E21652"/>
    <w:rsid w:val="00E23CC1"/>
    <w:rsid w:val="00E25D91"/>
    <w:rsid w:val="00E31587"/>
    <w:rsid w:val="00E53220"/>
    <w:rsid w:val="00E73273"/>
    <w:rsid w:val="00E83017"/>
    <w:rsid w:val="00EA39DF"/>
    <w:rsid w:val="00EA4ED8"/>
    <w:rsid w:val="00EC4563"/>
    <w:rsid w:val="00EE2A30"/>
    <w:rsid w:val="00EE2EFD"/>
    <w:rsid w:val="00EE4B72"/>
    <w:rsid w:val="00F07F4B"/>
    <w:rsid w:val="00F27452"/>
    <w:rsid w:val="00F30DA6"/>
    <w:rsid w:val="00F35B3A"/>
    <w:rsid w:val="00F41A1A"/>
    <w:rsid w:val="00F87455"/>
    <w:rsid w:val="00FA05D2"/>
    <w:rsid w:val="00FA63AC"/>
    <w:rsid w:val="00FB30EB"/>
    <w:rsid w:val="00FD01C6"/>
    <w:rsid w:val="00FD3661"/>
    <w:rsid w:val="00FD441C"/>
    <w:rsid w:val="00FE10D9"/>
    <w:rsid w:val="00FF4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8F7F"/>
  <w15:chartTrackingRefBased/>
  <w15:docId w15:val="{580FB175-8CB4-42F2-AF5E-AC0AA011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400" w:after="40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38CE"/>
    <w:pPr>
      <w:spacing w:before="0" w:after="0"/>
    </w:pPr>
    <w:rPr>
      <w:rFonts w:ascii="Arial" w:hAnsi="Arial"/>
    </w:rPr>
  </w:style>
  <w:style w:type="paragraph" w:styleId="Nagwek1">
    <w:name w:val="heading 1"/>
    <w:basedOn w:val="Normalny"/>
    <w:next w:val="Normalny"/>
    <w:link w:val="Nagwek1Znak"/>
    <w:autoRedefine/>
    <w:uiPriority w:val="9"/>
    <w:qFormat/>
    <w:rsid w:val="00595809"/>
    <w:pPr>
      <w:keepNext/>
      <w:keepLines/>
      <w:spacing w:before="240" w:after="440"/>
      <w:outlineLvl w:val="0"/>
    </w:pPr>
    <w:rPr>
      <w:rFonts w:eastAsia="Times New Roman" w:cstheme="majorBidi"/>
      <w:b/>
      <w:color w:val="000000" w:themeColor="text1"/>
      <w:sz w:val="32"/>
      <w:szCs w:val="32"/>
      <w:lang w:eastAsia="pl-PL"/>
    </w:rPr>
  </w:style>
  <w:style w:type="paragraph" w:styleId="Nagwek2">
    <w:name w:val="heading 2"/>
    <w:basedOn w:val="Normalny"/>
    <w:next w:val="Normalny"/>
    <w:link w:val="Nagwek2Znak"/>
    <w:autoRedefine/>
    <w:uiPriority w:val="9"/>
    <w:unhideWhenUsed/>
    <w:qFormat/>
    <w:rsid w:val="00265C57"/>
    <w:pPr>
      <w:keepNext/>
      <w:keepLines/>
      <w:spacing w:before="240" w:after="360" w:line="276" w:lineRule="auto"/>
      <w:outlineLvl w:val="1"/>
    </w:pPr>
    <w:rPr>
      <w:rFonts w:eastAsia="Calibri" w:cs="Arial"/>
      <w:b/>
      <w:color w:val="000000" w:themeColor="text1"/>
      <w:sz w:val="28"/>
      <w:szCs w:val="28"/>
      <w:lang w:eastAsia="pl-PL"/>
    </w:rPr>
  </w:style>
  <w:style w:type="paragraph" w:styleId="Nagwek3">
    <w:name w:val="heading 3"/>
    <w:basedOn w:val="Normalny"/>
    <w:next w:val="Normalny"/>
    <w:link w:val="Nagwek3Znak"/>
    <w:autoRedefine/>
    <w:uiPriority w:val="9"/>
    <w:unhideWhenUsed/>
    <w:qFormat/>
    <w:rsid w:val="00595809"/>
    <w:pPr>
      <w:keepNext/>
      <w:keepLines/>
      <w:spacing w:before="280" w:after="240"/>
      <w:outlineLvl w:val="2"/>
    </w:pPr>
    <w:rPr>
      <w:rFonts w:eastAsia="Calibri" w:cstheme="majorBidi"/>
      <w:b/>
      <w:color w:val="000000" w:themeColor="text1"/>
      <w:sz w:val="24"/>
      <w:szCs w:val="24"/>
    </w:rPr>
  </w:style>
  <w:style w:type="paragraph" w:styleId="Nagwek4">
    <w:name w:val="heading 4"/>
    <w:basedOn w:val="Normalny"/>
    <w:next w:val="Normalny"/>
    <w:link w:val="Nagwek4Znak"/>
    <w:autoRedefine/>
    <w:uiPriority w:val="9"/>
    <w:unhideWhenUsed/>
    <w:qFormat/>
    <w:rsid w:val="00595809"/>
    <w:pPr>
      <w:keepNext/>
      <w:keepLines/>
      <w:spacing w:before="160" w:after="120"/>
      <w:outlineLvl w:val="3"/>
    </w:pPr>
    <w:rPr>
      <w:rFonts w:eastAsiaTheme="majorEastAsia" w:cstheme="majorBidi"/>
      <w:b/>
      <w:iCs/>
      <w:color w:val="000000" w:themeColor="text1"/>
    </w:rPr>
  </w:style>
  <w:style w:type="paragraph" w:styleId="Nagwek6">
    <w:name w:val="heading 6"/>
    <w:basedOn w:val="Normalny"/>
    <w:next w:val="Normalny"/>
    <w:link w:val="Nagwek6Znak"/>
    <w:uiPriority w:val="9"/>
    <w:semiHidden/>
    <w:unhideWhenUsed/>
    <w:qFormat/>
    <w:rsid w:val="00142852"/>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5809"/>
    <w:rPr>
      <w:rFonts w:ascii="Arial" w:eastAsia="Times New Roman" w:hAnsi="Arial" w:cstheme="majorBidi"/>
      <w:b/>
      <w:color w:val="000000" w:themeColor="text1"/>
      <w:sz w:val="32"/>
      <w:szCs w:val="32"/>
      <w:lang w:eastAsia="pl-PL"/>
    </w:rPr>
  </w:style>
  <w:style w:type="character" w:customStyle="1" w:styleId="Nagwek2Znak">
    <w:name w:val="Nagłówek 2 Znak"/>
    <w:basedOn w:val="Domylnaczcionkaakapitu"/>
    <w:link w:val="Nagwek2"/>
    <w:uiPriority w:val="9"/>
    <w:rsid w:val="00265C57"/>
    <w:rPr>
      <w:rFonts w:ascii="Arial" w:eastAsia="Calibri" w:hAnsi="Arial" w:cs="Arial"/>
      <w:b/>
      <w:color w:val="000000" w:themeColor="text1"/>
      <w:sz w:val="28"/>
      <w:szCs w:val="28"/>
      <w:lang w:eastAsia="pl-PL"/>
    </w:rPr>
  </w:style>
  <w:style w:type="character" w:customStyle="1" w:styleId="Nagwek6Znak">
    <w:name w:val="Nagłówek 6 Znak"/>
    <w:basedOn w:val="Domylnaczcionkaakapitu"/>
    <w:link w:val="Nagwek6"/>
    <w:uiPriority w:val="9"/>
    <w:semiHidden/>
    <w:rsid w:val="00142852"/>
    <w:rPr>
      <w:rFonts w:asciiTheme="majorHAnsi" w:eastAsiaTheme="majorEastAsia" w:hAnsiTheme="majorHAnsi" w:cstheme="majorBidi"/>
      <w:color w:val="1F4D78" w:themeColor="accent1" w:themeShade="7F"/>
    </w:rPr>
  </w:style>
  <w:style w:type="paragraph" w:styleId="Nagwekspisutreci">
    <w:name w:val="TOC Heading"/>
    <w:basedOn w:val="Nagwek1"/>
    <w:next w:val="Normalny"/>
    <w:uiPriority w:val="39"/>
    <w:unhideWhenUsed/>
    <w:qFormat/>
    <w:rsid w:val="00CB364C"/>
    <w:pPr>
      <w:outlineLvl w:val="9"/>
    </w:p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CB364C"/>
    <w:pPr>
      <w:ind w:left="720"/>
      <w:contextualSpacing/>
    </w:p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locked/>
    <w:rsid w:val="00CB364C"/>
  </w:style>
  <w:style w:type="paragraph" w:styleId="Spistreci1">
    <w:name w:val="toc 1"/>
    <w:basedOn w:val="Normalny"/>
    <w:next w:val="Normalny"/>
    <w:autoRedefine/>
    <w:uiPriority w:val="39"/>
    <w:unhideWhenUsed/>
    <w:rsid w:val="00CB364C"/>
    <w:pPr>
      <w:spacing w:after="100"/>
    </w:pPr>
  </w:style>
  <w:style w:type="character" w:styleId="Hipercze">
    <w:name w:val="Hyperlink"/>
    <w:basedOn w:val="Domylnaczcionkaakapitu"/>
    <w:uiPriority w:val="99"/>
    <w:unhideWhenUsed/>
    <w:rsid w:val="00CB364C"/>
    <w:rPr>
      <w:color w:val="0563C1" w:themeColor="hyperlink"/>
      <w:u w:val="single"/>
    </w:rPr>
  </w:style>
  <w:style w:type="paragraph" w:customStyle="1" w:styleId="Styl2">
    <w:name w:val="Styl2"/>
    <w:basedOn w:val="Normalny"/>
    <w:link w:val="Styl2Znak"/>
    <w:qFormat/>
    <w:rsid w:val="00CB364C"/>
    <w:rPr>
      <w:rFonts w:ascii="Garamond" w:hAnsi="Garamond" w:cstheme="majorHAnsi"/>
      <w:b/>
      <w:color w:val="2E74B5" w:themeColor="accent1" w:themeShade="BF"/>
      <w:sz w:val="24"/>
      <w:szCs w:val="24"/>
    </w:rPr>
  </w:style>
  <w:style w:type="character" w:customStyle="1" w:styleId="Styl2Znak">
    <w:name w:val="Styl2 Znak"/>
    <w:basedOn w:val="Domylnaczcionkaakapitu"/>
    <w:link w:val="Styl2"/>
    <w:rsid w:val="00CB364C"/>
    <w:rPr>
      <w:rFonts w:ascii="Garamond" w:hAnsi="Garamond" w:cstheme="majorHAnsi"/>
      <w:b/>
      <w:color w:val="2E74B5" w:themeColor="accent1" w:themeShade="BF"/>
      <w:sz w:val="24"/>
      <w:szCs w:val="24"/>
    </w:rPr>
  </w:style>
  <w:style w:type="paragraph" w:styleId="Spistreci2">
    <w:name w:val="toc 2"/>
    <w:basedOn w:val="Normalny"/>
    <w:next w:val="Normalny"/>
    <w:autoRedefine/>
    <w:uiPriority w:val="39"/>
    <w:unhideWhenUsed/>
    <w:rsid w:val="00CB364C"/>
    <w:pPr>
      <w:spacing w:after="100"/>
      <w:ind w:left="220"/>
    </w:pPr>
  </w:style>
  <w:style w:type="paragraph" w:styleId="Tekstprzypisudolnego">
    <w:name w:val="footnote text"/>
    <w:aliases w:val="Podrozdział,PRZYPISKI,Footnote,Podrozdzia3,Tekst przypisu,Tekst przypisu Znak Znak Znak Znak,Tekst przypisu Znak Znak Znak Znak Znak,Tekst przypisu Znak Znak Znak Znak Znak Znak Znak,Fußnote,-E Fuﬂnotentext,Fuﬂnotentext Ursprung"/>
    <w:basedOn w:val="Normalny"/>
    <w:link w:val="TekstprzypisudolnegoZnak"/>
    <w:rsid w:val="00CB364C"/>
    <w:pPr>
      <w:spacing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RZYPISKI Znak,Footnote Znak,Podrozdzia3 Znak,Tekst przypisu Znak,Tekst przypisu Znak Znak Znak Znak Znak1,Tekst przypisu Znak Znak Znak Znak Znak Znak,Tekst przypisu Znak Znak Znak Znak Znak Znak Znak Znak"/>
    <w:basedOn w:val="Domylnaczcionkaakapitu"/>
    <w:link w:val="Tekstprzypisudolnego"/>
    <w:rsid w:val="00CB364C"/>
    <w:rPr>
      <w:rFonts w:ascii="Times New Roman" w:eastAsia="Times New Roman" w:hAnsi="Times New Roman" w:cs="Times New Roman"/>
      <w:sz w:val="20"/>
      <w:szCs w:val="20"/>
      <w:lang w:eastAsia="pl-PL"/>
    </w:rPr>
  </w:style>
  <w:style w:type="character" w:styleId="Odwoanieprzypisudolnego">
    <w:name w:val="footnote reference"/>
    <w:rsid w:val="00CB364C"/>
    <w:rPr>
      <w:vertAlign w:val="superscript"/>
    </w:rPr>
  </w:style>
  <w:style w:type="character" w:styleId="Odwoaniedokomentarza">
    <w:name w:val="annotation reference"/>
    <w:basedOn w:val="Domylnaczcionkaakapitu"/>
    <w:uiPriority w:val="99"/>
    <w:unhideWhenUsed/>
    <w:rsid w:val="00CB364C"/>
    <w:rPr>
      <w:sz w:val="16"/>
      <w:szCs w:val="16"/>
    </w:rPr>
  </w:style>
  <w:style w:type="paragraph" w:styleId="Tekstkomentarza">
    <w:name w:val="annotation text"/>
    <w:basedOn w:val="Normalny"/>
    <w:link w:val="TekstkomentarzaZnak"/>
    <w:uiPriority w:val="99"/>
    <w:unhideWhenUsed/>
    <w:rsid w:val="00CB364C"/>
    <w:pPr>
      <w:spacing w:after="200" w:line="240" w:lineRule="auto"/>
    </w:pPr>
    <w:rPr>
      <w:sz w:val="20"/>
      <w:szCs w:val="20"/>
    </w:rPr>
  </w:style>
  <w:style w:type="character" w:customStyle="1" w:styleId="TekstkomentarzaZnak">
    <w:name w:val="Tekst komentarza Znak"/>
    <w:basedOn w:val="Domylnaczcionkaakapitu"/>
    <w:link w:val="Tekstkomentarza"/>
    <w:uiPriority w:val="99"/>
    <w:rsid w:val="00CB364C"/>
    <w:rPr>
      <w:sz w:val="20"/>
      <w:szCs w:val="20"/>
    </w:rPr>
  </w:style>
  <w:style w:type="paragraph" w:styleId="Tekstdymka">
    <w:name w:val="Balloon Text"/>
    <w:basedOn w:val="Normalny"/>
    <w:link w:val="TekstdymkaZnak"/>
    <w:uiPriority w:val="99"/>
    <w:semiHidden/>
    <w:unhideWhenUsed/>
    <w:rsid w:val="00CB364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364C"/>
    <w:rPr>
      <w:rFonts w:ascii="Segoe UI" w:hAnsi="Segoe UI" w:cs="Segoe UI"/>
      <w:sz w:val="18"/>
      <w:szCs w:val="18"/>
    </w:rPr>
  </w:style>
  <w:style w:type="paragraph" w:customStyle="1" w:styleId="Default">
    <w:name w:val="Default"/>
    <w:rsid w:val="00AC2249"/>
    <w:pPr>
      <w:autoSpaceDE w:val="0"/>
      <w:autoSpaceDN w:val="0"/>
      <w:adjustRightInd w:val="0"/>
      <w:spacing w:after="0" w:line="240" w:lineRule="auto"/>
    </w:pPr>
    <w:rPr>
      <w:rFonts w:ascii="Verdana" w:hAnsi="Verdana" w:cs="Verdana"/>
      <w:color w:val="000000"/>
      <w:sz w:val="24"/>
      <w:szCs w:val="24"/>
    </w:rPr>
  </w:style>
  <w:style w:type="paragraph" w:styleId="Lista">
    <w:name w:val="List"/>
    <w:basedOn w:val="Normalny"/>
    <w:rsid w:val="00142852"/>
    <w:pPr>
      <w:spacing w:line="360" w:lineRule="auto"/>
      <w:ind w:left="283" w:hanging="283"/>
      <w:jc w:val="both"/>
    </w:pPr>
    <w:rPr>
      <w:rFonts w:eastAsia="Times New Roman" w:cs="Times New Roman"/>
      <w:sz w:val="24"/>
      <w:szCs w:val="20"/>
      <w:lang w:eastAsia="pl-PL"/>
    </w:rPr>
  </w:style>
  <w:style w:type="paragraph" w:styleId="Lista2">
    <w:name w:val="List 2"/>
    <w:basedOn w:val="Normalny"/>
    <w:rsid w:val="00142852"/>
    <w:pPr>
      <w:spacing w:line="360" w:lineRule="auto"/>
      <w:ind w:left="566" w:hanging="283"/>
      <w:jc w:val="both"/>
    </w:pPr>
    <w:rPr>
      <w:rFonts w:eastAsia="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unhideWhenUsed/>
    <w:rsid w:val="00DE2134"/>
    <w:pPr>
      <w:spacing w:after="160"/>
    </w:pPr>
    <w:rPr>
      <w:b/>
      <w:bCs/>
    </w:rPr>
  </w:style>
  <w:style w:type="character" w:customStyle="1" w:styleId="TematkomentarzaZnak">
    <w:name w:val="Temat komentarza Znak"/>
    <w:basedOn w:val="TekstkomentarzaZnak"/>
    <w:link w:val="Tematkomentarza"/>
    <w:uiPriority w:val="99"/>
    <w:semiHidden/>
    <w:rsid w:val="00DE2134"/>
    <w:rPr>
      <w:b/>
      <w:bCs/>
      <w:sz w:val="20"/>
      <w:szCs w:val="20"/>
    </w:rPr>
  </w:style>
  <w:style w:type="paragraph" w:styleId="Poprawka">
    <w:name w:val="Revision"/>
    <w:hidden/>
    <w:uiPriority w:val="99"/>
    <w:semiHidden/>
    <w:rsid w:val="00A1663B"/>
    <w:pPr>
      <w:spacing w:after="0" w:line="240" w:lineRule="auto"/>
    </w:pPr>
  </w:style>
  <w:style w:type="paragraph" w:styleId="HTML-wstpniesformatowany">
    <w:name w:val="HTML Preformatted"/>
    <w:basedOn w:val="Normalny"/>
    <w:link w:val="HTML-wstpniesformatowanyZnak"/>
    <w:uiPriority w:val="99"/>
    <w:unhideWhenUsed/>
    <w:rsid w:val="003D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3D0CE5"/>
    <w:rPr>
      <w:rFonts w:ascii="Courier New" w:eastAsia="Times New Roman" w:hAnsi="Courier New" w:cs="Courier New"/>
      <w:sz w:val="20"/>
      <w:szCs w:val="20"/>
      <w:lang w:eastAsia="pl-PL"/>
    </w:rPr>
  </w:style>
  <w:style w:type="paragraph" w:customStyle="1" w:styleId="wnioskiiinne">
    <w:name w:val="wnioski i inne"/>
    <w:basedOn w:val="Default"/>
    <w:link w:val="wnioskiiinneZnak"/>
    <w:autoRedefine/>
    <w:qFormat/>
    <w:rsid w:val="00723F53"/>
    <w:pPr>
      <w:spacing w:before="240" w:after="240"/>
    </w:pPr>
    <w:rPr>
      <w:rFonts w:ascii="Arial" w:hAnsi="Arial"/>
      <w:b/>
      <w:color w:val="000000" w:themeColor="text1"/>
      <w:sz w:val="22"/>
    </w:rPr>
  </w:style>
  <w:style w:type="character" w:customStyle="1" w:styleId="wnioskiiinneZnak">
    <w:name w:val="wnioski i inne Znak"/>
    <w:basedOn w:val="Nagwek1Znak"/>
    <w:link w:val="wnioskiiinne"/>
    <w:rsid w:val="00723F53"/>
    <w:rPr>
      <w:rFonts w:ascii="Arial" w:eastAsia="Times New Roman" w:hAnsi="Arial" w:cs="Verdana"/>
      <w:b/>
      <w:color w:val="000000" w:themeColor="text1"/>
      <w:sz w:val="32"/>
      <w:szCs w:val="24"/>
      <w:lang w:eastAsia="pl-PL"/>
    </w:rPr>
  </w:style>
  <w:style w:type="paragraph" w:styleId="Tytu">
    <w:name w:val="Title"/>
    <w:basedOn w:val="Normalny"/>
    <w:next w:val="Normalny"/>
    <w:link w:val="TytuZnak"/>
    <w:uiPriority w:val="10"/>
    <w:qFormat/>
    <w:rsid w:val="003D0CE5"/>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0CE5"/>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3D0CE5"/>
    <w:pPr>
      <w:tabs>
        <w:tab w:val="center" w:pos="4536"/>
        <w:tab w:val="right" w:pos="9072"/>
      </w:tabs>
      <w:spacing w:line="240" w:lineRule="auto"/>
    </w:pPr>
  </w:style>
  <w:style w:type="character" w:customStyle="1" w:styleId="NagwekZnak">
    <w:name w:val="Nagłówek Znak"/>
    <w:basedOn w:val="Domylnaczcionkaakapitu"/>
    <w:link w:val="Nagwek"/>
    <w:uiPriority w:val="99"/>
    <w:rsid w:val="003D0CE5"/>
  </w:style>
  <w:style w:type="paragraph" w:styleId="Stopka">
    <w:name w:val="footer"/>
    <w:basedOn w:val="Normalny"/>
    <w:link w:val="StopkaZnak"/>
    <w:uiPriority w:val="99"/>
    <w:unhideWhenUsed/>
    <w:rsid w:val="003D0CE5"/>
    <w:pPr>
      <w:tabs>
        <w:tab w:val="center" w:pos="4536"/>
        <w:tab w:val="right" w:pos="9072"/>
      </w:tabs>
      <w:spacing w:line="240" w:lineRule="auto"/>
    </w:pPr>
  </w:style>
  <w:style w:type="character" w:customStyle="1" w:styleId="StopkaZnak">
    <w:name w:val="Stopka Znak"/>
    <w:basedOn w:val="Domylnaczcionkaakapitu"/>
    <w:link w:val="Stopka"/>
    <w:uiPriority w:val="99"/>
    <w:rsid w:val="003D0CE5"/>
  </w:style>
  <w:style w:type="character" w:styleId="Pogrubienie">
    <w:name w:val="Strong"/>
    <w:basedOn w:val="Domylnaczcionkaakapitu"/>
    <w:uiPriority w:val="22"/>
    <w:qFormat/>
    <w:rsid w:val="003D0CE5"/>
    <w:rPr>
      <w:b/>
      <w:bCs/>
    </w:rPr>
  </w:style>
  <w:style w:type="paragraph" w:styleId="Spistreci3">
    <w:name w:val="toc 3"/>
    <w:basedOn w:val="Normalny"/>
    <w:next w:val="Normalny"/>
    <w:autoRedefine/>
    <w:uiPriority w:val="39"/>
    <w:unhideWhenUsed/>
    <w:rsid w:val="003D0CE5"/>
    <w:pPr>
      <w:spacing w:after="100"/>
      <w:ind w:left="440"/>
    </w:pPr>
  </w:style>
  <w:style w:type="character" w:customStyle="1" w:styleId="Nagwek3Znak">
    <w:name w:val="Nagłówek 3 Znak"/>
    <w:basedOn w:val="Domylnaczcionkaakapitu"/>
    <w:link w:val="Nagwek3"/>
    <w:uiPriority w:val="9"/>
    <w:rsid w:val="00595809"/>
    <w:rPr>
      <w:rFonts w:ascii="Arial" w:eastAsia="Calibri" w:hAnsi="Arial" w:cstheme="majorBidi"/>
      <w:b/>
      <w:color w:val="000000" w:themeColor="text1"/>
      <w:sz w:val="24"/>
      <w:szCs w:val="24"/>
    </w:rPr>
  </w:style>
  <w:style w:type="character" w:customStyle="1" w:styleId="Nagwek4Znak">
    <w:name w:val="Nagłówek 4 Znak"/>
    <w:basedOn w:val="Domylnaczcionkaakapitu"/>
    <w:link w:val="Nagwek4"/>
    <w:uiPriority w:val="9"/>
    <w:rsid w:val="00595809"/>
    <w:rPr>
      <w:rFonts w:ascii="Arial" w:eastAsiaTheme="majorEastAsia" w:hAnsi="Arial" w:cstheme="majorBidi"/>
      <w:b/>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137728">
      <w:bodyDiv w:val="1"/>
      <w:marLeft w:val="0"/>
      <w:marRight w:val="0"/>
      <w:marTop w:val="0"/>
      <w:marBottom w:val="0"/>
      <w:divBdr>
        <w:top w:val="none" w:sz="0" w:space="0" w:color="auto"/>
        <w:left w:val="none" w:sz="0" w:space="0" w:color="auto"/>
        <w:bottom w:val="none" w:sz="0" w:space="0" w:color="auto"/>
        <w:right w:val="none" w:sz="0" w:space="0" w:color="auto"/>
      </w:divBdr>
    </w:div>
    <w:div w:id="855340990">
      <w:bodyDiv w:val="1"/>
      <w:marLeft w:val="0"/>
      <w:marRight w:val="0"/>
      <w:marTop w:val="0"/>
      <w:marBottom w:val="0"/>
      <w:divBdr>
        <w:top w:val="none" w:sz="0" w:space="0" w:color="auto"/>
        <w:left w:val="none" w:sz="0" w:space="0" w:color="auto"/>
        <w:bottom w:val="none" w:sz="0" w:space="0" w:color="auto"/>
        <w:right w:val="none" w:sz="0" w:space="0" w:color="auto"/>
      </w:divBdr>
    </w:div>
    <w:div w:id="994575647">
      <w:bodyDiv w:val="1"/>
      <w:marLeft w:val="0"/>
      <w:marRight w:val="0"/>
      <w:marTop w:val="0"/>
      <w:marBottom w:val="0"/>
      <w:divBdr>
        <w:top w:val="none" w:sz="0" w:space="0" w:color="auto"/>
        <w:left w:val="none" w:sz="0" w:space="0" w:color="auto"/>
        <w:bottom w:val="none" w:sz="0" w:space="0" w:color="auto"/>
        <w:right w:val="none" w:sz="0" w:space="0" w:color="auto"/>
      </w:divBdr>
    </w:div>
    <w:div w:id="1713845697">
      <w:bodyDiv w:val="1"/>
      <w:marLeft w:val="0"/>
      <w:marRight w:val="0"/>
      <w:marTop w:val="0"/>
      <w:marBottom w:val="0"/>
      <w:divBdr>
        <w:top w:val="none" w:sz="0" w:space="0" w:color="auto"/>
        <w:left w:val="none" w:sz="0" w:space="0" w:color="auto"/>
        <w:bottom w:val="none" w:sz="0" w:space="0" w:color="auto"/>
        <w:right w:val="none" w:sz="0" w:space="0" w:color="auto"/>
      </w:divBdr>
    </w:div>
    <w:div w:id="214126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EF52A-7342-4960-A4F7-B578492C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69</Pages>
  <Words>19646</Words>
  <Characters>117882</Characters>
  <Application>Microsoft Office Word</Application>
  <DocSecurity>0</DocSecurity>
  <Lines>982</Lines>
  <Paragraphs>274</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137254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Sobczak Marzena</dc:creator>
  <cp:keywords/>
  <dc:description/>
  <cp:lastModifiedBy>Romanowska Martyna</cp:lastModifiedBy>
  <cp:revision>4</cp:revision>
  <dcterms:created xsi:type="dcterms:W3CDTF">2021-01-21T11:40:00Z</dcterms:created>
  <dcterms:modified xsi:type="dcterms:W3CDTF">2021-01-21T13:35:00Z</dcterms:modified>
</cp:coreProperties>
</file>