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851B3" w14:textId="47EE633C" w:rsidR="000D1ABC" w:rsidRPr="00D335F0" w:rsidRDefault="000D1ABC" w:rsidP="000D1ABC">
      <w:pPr>
        <w:spacing w:after="0"/>
        <w:jc w:val="right"/>
        <w:rPr>
          <w:rFonts w:cs="Calibri"/>
          <w:sz w:val="18"/>
          <w:szCs w:val="18"/>
          <w:lang w:eastAsia="pl-PL"/>
        </w:rPr>
      </w:pPr>
      <w:r w:rsidRPr="00D335F0">
        <w:rPr>
          <w:rFonts w:cs="Calibri"/>
          <w:sz w:val="18"/>
          <w:szCs w:val="18"/>
          <w:lang w:eastAsia="pl-PL"/>
        </w:rPr>
        <w:t>Załącznik</w:t>
      </w:r>
      <w:r w:rsidR="008205E6" w:rsidRPr="00D335F0">
        <w:rPr>
          <w:rFonts w:cs="Calibri"/>
          <w:sz w:val="18"/>
          <w:szCs w:val="18"/>
          <w:lang w:eastAsia="pl-PL"/>
        </w:rPr>
        <w:t xml:space="preserve"> nr 1 do Uchwały</w:t>
      </w:r>
      <w:r w:rsidR="00BD7688" w:rsidRPr="00D335F0">
        <w:rPr>
          <w:rFonts w:cs="Calibri"/>
          <w:sz w:val="18"/>
          <w:szCs w:val="18"/>
          <w:lang w:eastAsia="pl-PL"/>
        </w:rPr>
        <w:t xml:space="preserve"> Nr</w:t>
      </w:r>
      <w:r w:rsidR="0040702E">
        <w:rPr>
          <w:rFonts w:cs="Calibri"/>
          <w:sz w:val="18"/>
          <w:szCs w:val="18"/>
          <w:lang w:eastAsia="pl-PL"/>
        </w:rPr>
        <w:t xml:space="preserve"> 45/217/21</w:t>
      </w:r>
      <w:r w:rsidR="00BD7688" w:rsidRPr="00D335F0">
        <w:rPr>
          <w:rFonts w:cs="Calibri"/>
          <w:sz w:val="18"/>
          <w:szCs w:val="18"/>
          <w:lang w:eastAsia="pl-PL"/>
        </w:rPr>
        <w:t xml:space="preserve"> </w:t>
      </w:r>
    </w:p>
    <w:p w14:paraId="4A82F0A8" w14:textId="77777777" w:rsidR="000D1ABC" w:rsidRPr="00D335F0" w:rsidRDefault="000D1ABC" w:rsidP="000D1ABC">
      <w:pPr>
        <w:spacing w:after="0"/>
        <w:jc w:val="right"/>
        <w:rPr>
          <w:rFonts w:cs="Calibri"/>
          <w:sz w:val="18"/>
          <w:szCs w:val="18"/>
          <w:lang w:eastAsia="pl-PL"/>
        </w:rPr>
      </w:pPr>
      <w:r w:rsidRPr="00D335F0">
        <w:rPr>
          <w:rFonts w:cs="Calibri"/>
          <w:sz w:val="18"/>
          <w:szCs w:val="18"/>
          <w:lang w:eastAsia="pl-PL"/>
        </w:rPr>
        <w:t>Zarządu Województwa Pomorskiego</w:t>
      </w:r>
    </w:p>
    <w:p w14:paraId="1C573274" w14:textId="344FF9B1" w:rsidR="000D1ABC" w:rsidRPr="00D335F0" w:rsidRDefault="000D1ABC" w:rsidP="000D1ABC">
      <w:pPr>
        <w:tabs>
          <w:tab w:val="right" w:pos="9072"/>
        </w:tabs>
        <w:spacing w:after="0"/>
        <w:ind w:left="708" w:firstLine="708"/>
        <w:rPr>
          <w:rFonts w:cs="Calibri"/>
          <w:bCs/>
          <w:iCs/>
          <w:sz w:val="24"/>
          <w:szCs w:val="24"/>
          <w:lang w:eastAsia="pl-PL"/>
        </w:rPr>
      </w:pPr>
      <w:r w:rsidRPr="00D335F0">
        <w:rPr>
          <w:rFonts w:cs="Calibri"/>
          <w:sz w:val="18"/>
          <w:szCs w:val="18"/>
          <w:lang w:eastAsia="pl-PL"/>
        </w:rPr>
        <w:tab/>
        <w:t>z dnia</w:t>
      </w:r>
      <w:r w:rsidR="0040702E">
        <w:rPr>
          <w:rFonts w:cs="Calibri"/>
          <w:sz w:val="18"/>
          <w:szCs w:val="18"/>
          <w:lang w:eastAsia="pl-PL"/>
        </w:rPr>
        <w:t xml:space="preserve"> 21 stycznia 2021 </w:t>
      </w:r>
      <w:bookmarkStart w:id="0" w:name="_GoBack"/>
      <w:bookmarkEnd w:id="0"/>
      <w:r w:rsidRPr="00D335F0">
        <w:rPr>
          <w:rFonts w:cs="Calibri"/>
          <w:sz w:val="18"/>
          <w:szCs w:val="18"/>
          <w:lang w:eastAsia="pl-PL"/>
        </w:rPr>
        <w:t>roku</w:t>
      </w:r>
    </w:p>
    <w:p w14:paraId="58374250" w14:textId="77777777" w:rsidR="000D1ABC" w:rsidRPr="00D335F0" w:rsidRDefault="000D1ABC" w:rsidP="000D1ABC">
      <w:pPr>
        <w:spacing w:after="120" w:line="288" w:lineRule="auto"/>
        <w:jc w:val="both"/>
        <w:rPr>
          <w:rFonts w:cs="Calibri"/>
          <w:b/>
        </w:rPr>
      </w:pPr>
    </w:p>
    <w:p w14:paraId="5AF7DD6A" w14:textId="77777777" w:rsidR="000D1ABC" w:rsidRPr="00463FC8" w:rsidRDefault="000D1ABC" w:rsidP="000D1ABC">
      <w:pPr>
        <w:tabs>
          <w:tab w:val="right" w:pos="9072"/>
        </w:tabs>
        <w:spacing w:after="0"/>
        <w:ind w:left="708" w:firstLine="708"/>
        <w:rPr>
          <w:rFonts w:ascii="Garamond" w:hAnsi="Garamond"/>
          <w:bCs/>
          <w:iCs/>
          <w:sz w:val="24"/>
          <w:szCs w:val="24"/>
          <w:lang w:eastAsia="pl-PL"/>
        </w:rPr>
      </w:pPr>
    </w:p>
    <w:p w14:paraId="71F609FD" w14:textId="77777777" w:rsidR="000D1ABC" w:rsidRPr="00463FC8" w:rsidRDefault="000D1ABC" w:rsidP="000D1ABC">
      <w:pPr>
        <w:tabs>
          <w:tab w:val="right" w:pos="9072"/>
        </w:tabs>
        <w:spacing w:after="0"/>
        <w:ind w:left="708" w:firstLine="708"/>
        <w:rPr>
          <w:rFonts w:ascii="Garamond" w:hAnsi="Garamond"/>
          <w:bCs/>
          <w:iCs/>
          <w:sz w:val="24"/>
          <w:szCs w:val="24"/>
          <w:lang w:eastAsia="pl-PL"/>
        </w:rPr>
      </w:pPr>
    </w:p>
    <w:p w14:paraId="06EA30FD" w14:textId="77777777" w:rsidR="000D1ABC" w:rsidRPr="00463FC8" w:rsidRDefault="000D1ABC" w:rsidP="000D1ABC">
      <w:pPr>
        <w:spacing w:after="0"/>
        <w:jc w:val="center"/>
        <w:rPr>
          <w:rFonts w:ascii="Garamond" w:hAnsi="Garamond"/>
          <w:b/>
          <w:sz w:val="44"/>
          <w:szCs w:val="44"/>
          <w:lang w:eastAsia="pl-PL"/>
        </w:rPr>
      </w:pPr>
    </w:p>
    <w:p w14:paraId="616619F9" w14:textId="77777777" w:rsidR="000D1ABC" w:rsidRPr="00463FC8" w:rsidRDefault="000D1ABC" w:rsidP="000D1ABC">
      <w:pPr>
        <w:spacing w:after="0"/>
        <w:jc w:val="center"/>
        <w:rPr>
          <w:rFonts w:ascii="Garamond" w:hAnsi="Garamond"/>
          <w:b/>
          <w:sz w:val="44"/>
          <w:szCs w:val="44"/>
          <w:lang w:eastAsia="pl-PL"/>
        </w:rPr>
      </w:pPr>
    </w:p>
    <w:p w14:paraId="24FF4AE9" w14:textId="77777777" w:rsidR="000D1ABC" w:rsidRPr="00463FC8" w:rsidRDefault="00705BBA" w:rsidP="00D335F0">
      <w:pPr>
        <w:spacing w:after="0"/>
        <w:rPr>
          <w:rFonts w:ascii="Garamond" w:hAnsi="Garamond"/>
          <w:b/>
          <w:sz w:val="44"/>
          <w:szCs w:val="44"/>
          <w:lang w:eastAsia="pl-PL"/>
        </w:rPr>
      </w:pPr>
      <w:r w:rsidRPr="00463FC8">
        <w:rPr>
          <w:rFonts w:ascii="Garamond" w:hAnsi="Garamond"/>
          <w:b/>
          <w:noProof/>
          <w:sz w:val="44"/>
          <w:szCs w:val="44"/>
          <w:lang w:eastAsia="pl-PL"/>
        </w:rPr>
        <w:drawing>
          <wp:inline distT="0" distB="0" distL="0" distR="0" wp14:anchorId="297FE598" wp14:editId="69A0E266">
            <wp:extent cx="1441450" cy="857250"/>
            <wp:effectExtent l="0" t="0" r="6350" b="0"/>
            <wp:docPr id="1" name="Obraz 1" descr="Czarny gryf na tarczy herbowej w kolorze żółtym.&#10;Tekst: Zarząd Województwa Pomorskiego" title="Logo Zarządu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1450" cy="857250"/>
                    </a:xfrm>
                    <a:prstGeom prst="rect">
                      <a:avLst/>
                    </a:prstGeom>
                    <a:noFill/>
                    <a:ln>
                      <a:noFill/>
                    </a:ln>
                  </pic:spPr>
                </pic:pic>
              </a:graphicData>
            </a:graphic>
          </wp:inline>
        </w:drawing>
      </w:r>
    </w:p>
    <w:p w14:paraId="70E9A43C" w14:textId="77777777" w:rsidR="000D1ABC" w:rsidRPr="00463FC8" w:rsidRDefault="000D1ABC" w:rsidP="000D1ABC">
      <w:pPr>
        <w:spacing w:after="0"/>
        <w:jc w:val="both"/>
        <w:rPr>
          <w:rFonts w:ascii="Garamond" w:hAnsi="Garamond"/>
          <w:sz w:val="24"/>
          <w:szCs w:val="24"/>
        </w:rPr>
      </w:pPr>
    </w:p>
    <w:p w14:paraId="4E4E7899" w14:textId="77777777" w:rsidR="000D1ABC" w:rsidRPr="00463FC8" w:rsidRDefault="000D1ABC" w:rsidP="000D1ABC">
      <w:pPr>
        <w:spacing w:after="0"/>
        <w:jc w:val="both"/>
        <w:rPr>
          <w:rFonts w:ascii="Garamond" w:hAnsi="Garamond"/>
          <w:sz w:val="24"/>
          <w:szCs w:val="24"/>
        </w:rPr>
      </w:pPr>
    </w:p>
    <w:p w14:paraId="33756784" w14:textId="77777777" w:rsidR="000D1ABC" w:rsidRPr="00463FC8" w:rsidRDefault="000D1ABC" w:rsidP="000D1ABC">
      <w:pPr>
        <w:spacing w:after="0"/>
        <w:jc w:val="both"/>
        <w:rPr>
          <w:rFonts w:ascii="Garamond" w:hAnsi="Garamond"/>
          <w:sz w:val="24"/>
          <w:szCs w:val="24"/>
        </w:rPr>
      </w:pPr>
    </w:p>
    <w:p w14:paraId="3A10F5F1" w14:textId="77777777" w:rsidR="000D1ABC" w:rsidRPr="00463FC8" w:rsidRDefault="000D1ABC" w:rsidP="000D1ABC">
      <w:pPr>
        <w:spacing w:after="120" w:line="288" w:lineRule="auto"/>
        <w:jc w:val="both"/>
        <w:rPr>
          <w:rFonts w:ascii="Garamond" w:hAnsi="Garamond"/>
          <w:b/>
          <w:sz w:val="24"/>
          <w:szCs w:val="24"/>
        </w:rPr>
      </w:pPr>
    </w:p>
    <w:p w14:paraId="37B7E0DD" w14:textId="18CD4B45" w:rsidR="000D1ABC" w:rsidRPr="00463FC8" w:rsidRDefault="00FE35AF" w:rsidP="00D335F0">
      <w:pPr>
        <w:pStyle w:val="Tytu"/>
      </w:pPr>
      <w:r>
        <w:rPr>
          <w:lang w:val="pl-PL"/>
        </w:rPr>
        <w:t xml:space="preserve">Projekt </w:t>
      </w:r>
      <w:r w:rsidR="000D1ABC" w:rsidRPr="00463FC8">
        <w:t>Regionaln</w:t>
      </w:r>
      <w:r>
        <w:rPr>
          <w:lang w:val="pl-PL"/>
        </w:rPr>
        <w:t>ego</w:t>
      </w:r>
      <w:r w:rsidR="000D1ABC" w:rsidRPr="00463FC8">
        <w:t xml:space="preserve"> Program</w:t>
      </w:r>
      <w:r>
        <w:rPr>
          <w:lang w:val="pl-PL"/>
        </w:rPr>
        <w:t>u</w:t>
      </w:r>
      <w:r w:rsidR="000D1ABC" w:rsidRPr="00463FC8">
        <w:t xml:space="preserve"> Strategiczn</w:t>
      </w:r>
      <w:r>
        <w:rPr>
          <w:lang w:val="pl-PL"/>
        </w:rPr>
        <w:t>ego</w:t>
      </w:r>
      <w:r w:rsidR="000D1ABC" w:rsidRPr="00463FC8">
        <w:t xml:space="preserve"> </w:t>
      </w:r>
    </w:p>
    <w:p w14:paraId="243A4E9C" w14:textId="77777777" w:rsidR="000D1ABC" w:rsidRPr="00463FC8" w:rsidRDefault="006F4C37" w:rsidP="00D335F0">
      <w:pPr>
        <w:pStyle w:val="Tytu"/>
        <w:rPr>
          <w:bCs/>
          <w:iCs/>
          <w:sz w:val="24"/>
          <w:szCs w:val="24"/>
          <w:lang w:eastAsia="pl-PL"/>
        </w:rPr>
      </w:pPr>
      <w:r w:rsidRPr="00463FC8">
        <w:t xml:space="preserve">w zakresie </w:t>
      </w:r>
      <w:r w:rsidR="009F5F0B" w:rsidRPr="00463FC8">
        <w:t>bezpieczeństwa zdrowotnego i</w:t>
      </w:r>
      <w:r w:rsidR="00D22A68" w:rsidRPr="00463FC8">
        <w:t> </w:t>
      </w:r>
      <w:r w:rsidR="009F5F0B" w:rsidRPr="00463FC8">
        <w:t>wrażliwości społecznej</w:t>
      </w:r>
    </w:p>
    <w:p w14:paraId="6BE685B8" w14:textId="77777777" w:rsidR="00B072A8" w:rsidRPr="00463FC8" w:rsidRDefault="00B072A8" w:rsidP="000D1ABC">
      <w:pPr>
        <w:spacing w:after="0" w:line="288" w:lineRule="auto"/>
        <w:rPr>
          <w:rFonts w:ascii="Garamond" w:hAnsi="Garamond"/>
          <w:bCs/>
          <w:iCs/>
          <w:sz w:val="24"/>
          <w:szCs w:val="24"/>
          <w:lang w:eastAsia="pl-PL"/>
        </w:rPr>
      </w:pPr>
    </w:p>
    <w:p w14:paraId="05A4D5E3" w14:textId="77777777" w:rsidR="00B072A8" w:rsidRPr="00463FC8" w:rsidRDefault="00B072A8" w:rsidP="000D1ABC">
      <w:pPr>
        <w:spacing w:after="0" w:line="288" w:lineRule="auto"/>
        <w:rPr>
          <w:rFonts w:ascii="Garamond" w:hAnsi="Garamond"/>
          <w:bCs/>
          <w:iCs/>
          <w:sz w:val="24"/>
          <w:szCs w:val="24"/>
          <w:lang w:eastAsia="pl-PL"/>
        </w:rPr>
      </w:pPr>
    </w:p>
    <w:p w14:paraId="1FAE2AA0" w14:textId="77777777" w:rsidR="00B072A8" w:rsidRPr="00463FC8" w:rsidRDefault="00B072A8" w:rsidP="000D1ABC">
      <w:pPr>
        <w:spacing w:after="0" w:line="288" w:lineRule="auto"/>
        <w:rPr>
          <w:rFonts w:ascii="Garamond" w:hAnsi="Garamond"/>
          <w:bCs/>
          <w:iCs/>
          <w:sz w:val="24"/>
          <w:szCs w:val="24"/>
          <w:lang w:eastAsia="pl-PL"/>
        </w:rPr>
      </w:pPr>
    </w:p>
    <w:p w14:paraId="77A608B3" w14:textId="77777777" w:rsidR="00B072A8" w:rsidRPr="00463FC8" w:rsidRDefault="00B072A8" w:rsidP="000D1ABC">
      <w:pPr>
        <w:spacing w:after="0" w:line="288" w:lineRule="auto"/>
        <w:rPr>
          <w:rFonts w:ascii="Garamond" w:hAnsi="Garamond"/>
          <w:bCs/>
          <w:iCs/>
          <w:sz w:val="24"/>
          <w:szCs w:val="24"/>
          <w:lang w:eastAsia="pl-PL"/>
        </w:rPr>
      </w:pPr>
    </w:p>
    <w:p w14:paraId="37A8AD4B" w14:textId="77777777" w:rsidR="00B072A8" w:rsidRPr="00463FC8" w:rsidRDefault="00B072A8" w:rsidP="000D1ABC">
      <w:pPr>
        <w:spacing w:after="0" w:line="288" w:lineRule="auto"/>
        <w:rPr>
          <w:rFonts w:ascii="Garamond" w:hAnsi="Garamond"/>
          <w:bCs/>
          <w:iCs/>
          <w:sz w:val="24"/>
          <w:szCs w:val="24"/>
          <w:lang w:eastAsia="pl-PL"/>
        </w:rPr>
      </w:pPr>
    </w:p>
    <w:p w14:paraId="5D0CF03C" w14:textId="77777777" w:rsidR="00B072A8" w:rsidRPr="00463FC8" w:rsidRDefault="00B072A8" w:rsidP="000D1ABC">
      <w:pPr>
        <w:spacing w:after="0" w:line="288" w:lineRule="auto"/>
        <w:rPr>
          <w:rFonts w:ascii="Garamond" w:hAnsi="Garamond"/>
          <w:bCs/>
          <w:iCs/>
          <w:sz w:val="24"/>
          <w:szCs w:val="24"/>
          <w:lang w:eastAsia="pl-PL"/>
        </w:rPr>
      </w:pPr>
    </w:p>
    <w:p w14:paraId="54690D68" w14:textId="77777777" w:rsidR="000D1ABC" w:rsidRPr="00463FC8" w:rsidRDefault="000D1ABC" w:rsidP="000D1ABC">
      <w:pPr>
        <w:spacing w:after="0" w:line="288" w:lineRule="auto"/>
        <w:jc w:val="center"/>
        <w:rPr>
          <w:rFonts w:ascii="Garamond" w:hAnsi="Garamond"/>
          <w:bCs/>
          <w:iCs/>
          <w:sz w:val="24"/>
          <w:szCs w:val="24"/>
          <w:lang w:eastAsia="pl-PL"/>
        </w:rPr>
      </w:pPr>
    </w:p>
    <w:p w14:paraId="5D341FED" w14:textId="77777777" w:rsidR="000D1ABC" w:rsidRPr="00463FC8" w:rsidRDefault="000D1ABC" w:rsidP="000D1ABC">
      <w:pPr>
        <w:spacing w:after="0" w:line="288" w:lineRule="auto"/>
        <w:jc w:val="center"/>
        <w:rPr>
          <w:rFonts w:ascii="Garamond" w:hAnsi="Garamond"/>
          <w:bCs/>
          <w:iCs/>
          <w:sz w:val="24"/>
          <w:szCs w:val="24"/>
          <w:lang w:eastAsia="pl-PL"/>
        </w:rPr>
      </w:pPr>
      <w:r w:rsidRPr="00463FC8">
        <w:rPr>
          <w:rFonts w:ascii="Garamond" w:hAnsi="Garamond"/>
          <w:bCs/>
          <w:iCs/>
          <w:sz w:val="24"/>
          <w:szCs w:val="24"/>
          <w:lang w:eastAsia="pl-PL"/>
        </w:rPr>
        <w:t xml:space="preserve"> </w:t>
      </w:r>
    </w:p>
    <w:p w14:paraId="33B9BC70" w14:textId="77777777" w:rsidR="008D78DF" w:rsidRPr="00463FC8" w:rsidRDefault="008D78DF" w:rsidP="000D1ABC">
      <w:pPr>
        <w:spacing w:after="0" w:line="288" w:lineRule="auto"/>
        <w:jc w:val="center"/>
        <w:rPr>
          <w:rFonts w:ascii="Garamond" w:hAnsi="Garamond"/>
          <w:bCs/>
          <w:iCs/>
          <w:sz w:val="24"/>
          <w:szCs w:val="24"/>
          <w:lang w:eastAsia="pl-PL"/>
        </w:rPr>
      </w:pPr>
    </w:p>
    <w:p w14:paraId="777ED965" w14:textId="77777777" w:rsidR="000D1ABC" w:rsidRPr="00463FC8" w:rsidRDefault="000D1ABC" w:rsidP="000D1ABC">
      <w:pPr>
        <w:spacing w:after="0" w:line="288" w:lineRule="auto"/>
        <w:jc w:val="both"/>
        <w:rPr>
          <w:rFonts w:ascii="Garamond" w:hAnsi="Garamond"/>
          <w:bCs/>
          <w:iCs/>
          <w:sz w:val="24"/>
          <w:szCs w:val="24"/>
          <w:lang w:eastAsia="pl-PL"/>
        </w:rPr>
      </w:pPr>
    </w:p>
    <w:p w14:paraId="5866E72F" w14:textId="77777777" w:rsidR="000D1ABC" w:rsidRPr="00463FC8" w:rsidRDefault="000D1ABC" w:rsidP="000D1ABC">
      <w:pPr>
        <w:spacing w:after="0"/>
        <w:jc w:val="both"/>
        <w:rPr>
          <w:rFonts w:ascii="Garamond" w:hAnsi="Garamond"/>
          <w:sz w:val="24"/>
          <w:szCs w:val="24"/>
        </w:rPr>
      </w:pPr>
    </w:p>
    <w:p w14:paraId="7EBFDAB3" w14:textId="77777777" w:rsidR="00DD1015" w:rsidRPr="00463FC8" w:rsidRDefault="00DD1015" w:rsidP="00693BD2">
      <w:pPr>
        <w:tabs>
          <w:tab w:val="right" w:leader="dot" w:pos="9062"/>
        </w:tabs>
        <w:spacing w:after="120" w:line="288" w:lineRule="auto"/>
        <w:ind w:left="539" w:hanging="539"/>
        <w:rPr>
          <w:rFonts w:ascii="Garamond" w:hAnsi="Garamond"/>
          <w:b/>
          <w:caps/>
          <w:sz w:val="24"/>
          <w:szCs w:val="24"/>
          <w:lang w:eastAsia="pl-PL"/>
        </w:rPr>
      </w:pPr>
    </w:p>
    <w:p w14:paraId="2136030F" w14:textId="77777777" w:rsidR="00DD1015" w:rsidRPr="00463FC8" w:rsidRDefault="00DD1015" w:rsidP="00DD1015">
      <w:pPr>
        <w:spacing w:line="288" w:lineRule="auto"/>
        <w:jc w:val="center"/>
        <w:rPr>
          <w:rFonts w:ascii="Garamond" w:hAnsi="Garamond"/>
          <w:b/>
          <w:sz w:val="26"/>
          <w:szCs w:val="26"/>
        </w:rPr>
      </w:pPr>
    </w:p>
    <w:p w14:paraId="30201E02" w14:textId="77777777" w:rsidR="008D78DF" w:rsidRPr="00463FC8" w:rsidRDefault="008D78DF" w:rsidP="00DD1015">
      <w:pPr>
        <w:spacing w:line="288" w:lineRule="auto"/>
        <w:jc w:val="center"/>
        <w:rPr>
          <w:rFonts w:ascii="Garamond" w:hAnsi="Garamond"/>
          <w:b/>
          <w:sz w:val="26"/>
          <w:szCs w:val="26"/>
        </w:rPr>
      </w:pPr>
    </w:p>
    <w:p w14:paraId="5B2BF81C" w14:textId="77777777" w:rsidR="00DD1015" w:rsidRPr="00463FC8" w:rsidRDefault="00DD1015" w:rsidP="00DD1015">
      <w:pPr>
        <w:spacing w:line="288" w:lineRule="auto"/>
        <w:jc w:val="center"/>
        <w:rPr>
          <w:rFonts w:ascii="Garamond" w:hAnsi="Garamond"/>
          <w:b/>
          <w:sz w:val="26"/>
          <w:szCs w:val="26"/>
        </w:rPr>
      </w:pPr>
    </w:p>
    <w:p w14:paraId="40DA2BA7" w14:textId="1BFF090A" w:rsidR="00DD1015" w:rsidRPr="00463FC8" w:rsidRDefault="00DD1015" w:rsidP="00D335F0">
      <w:r w:rsidRPr="00463FC8">
        <w:t>GDAŃSK 20</w:t>
      </w:r>
      <w:r w:rsidR="00D22A68" w:rsidRPr="00463FC8">
        <w:t>2</w:t>
      </w:r>
      <w:r w:rsidR="00832E7E">
        <w:t>1</w:t>
      </w:r>
    </w:p>
    <w:p w14:paraId="0CC98B93" w14:textId="77777777" w:rsidR="00DD1015" w:rsidRPr="00463FC8" w:rsidRDefault="00DD1015" w:rsidP="00DD1015">
      <w:pPr>
        <w:spacing w:line="288" w:lineRule="auto"/>
        <w:jc w:val="center"/>
        <w:rPr>
          <w:rFonts w:ascii="Garamond" w:hAnsi="Garamond"/>
          <w:b/>
          <w:sz w:val="26"/>
          <w:szCs w:val="26"/>
        </w:rPr>
      </w:pPr>
    </w:p>
    <w:p w14:paraId="52F41922" w14:textId="77777777" w:rsidR="00D335F0" w:rsidRDefault="00D335F0">
      <w:pPr>
        <w:spacing w:after="0"/>
        <w:rPr>
          <w:rFonts w:cs="Calibri"/>
          <w:b/>
          <w:caps/>
          <w:sz w:val="24"/>
          <w:szCs w:val="24"/>
          <w:lang w:eastAsia="pl-PL"/>
        </w:rPr>
      </w:pPr>
      <w:r>
        <w:rPr>
          <w:rFonts w:cs="Calibri"/>
          <w:b/>
          <w:caps/>
          <w:sz w:val="24"/>
          <w:szCs w:val="24"/>
          <w:lang w:eastAsia="pl-PL"/>
        </w:rPr>
        <w:br w:type="page"/>
      </w:r>
    </w:p>
    <w:p w14:paraId="29733C58" w14:textId="20D737AB" w:rsidR="00414F71" w:rsidRPr="00AB461B" w:rsidRDefault="00705BBA" w:rsidP="001E68D8">
      <w:pPr>
        <w:spacing w:before="120" w:after="120"/>
        <w:contextualSpacing w:val="0"/>
        <w:rPr>
          <w:rFonts w:asciiTheme="minorHAnsi" w:hAnsiTheme="minorHAnsi" w:cstheme="minorHAnsi"/>
          <w:b/>
          <w:sz w:val="24"/>
          <w:szCs w:val="24"/>
          <w:lang w:eastAsia="pl-PL"/>
        </w:rPr>
      </w:pPr>
      <w:r w:rsidRPr="00AB461B">
        <w:rPr>
          <w:rFonts w:asciiTheme="minorHAnsi" w:hAnsiTheme="minorHAnsi" w:cstheme="minorHAnsi"/>
          <w:b/>
          <w:noProof/>
          <w:sz w:val="24"/>
          <w:szCs w:val="24"/>
          <w:lang w:eastAsia="pl-PL"/>
        </w:rPr>
        <w:lastRenderedPageBreak/>
        <mc:AlternateContent>
          <mc:Choice Requires="wps">
            <w:drawing>
              <wp:anchor distT="0" distB="0" distL="114300" distR="114300" simplePos="0" relativeHeight="251657728" behindDoc="0" locked="0" layoutInCell="1" allowOverlap="1" wp14:anchorId="192C82A0" wp14:editId="5B9BE8F3">
                <wp:simplePos x="0" y="0"/>
                <wp:positionH relativeFrom="column">
                  <wp:posOffset>2743200</wp:posOffset>
                </wp:positionH>
                <wp:positionV relativeFrom="paragraph">
                  <wp:posOffset>8794115</wp:posOffset>
                </wp:positionV>
                <wp:extent cx="342900" cy="228600"/>
                <wp:effectExtent l="4445" t="0" r="0" b="254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F757F" w14:textId="77777777" w:rsidR="00C14BF5" w:rsidRDefault="00C14BF5" w:rsidP="00EF14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C82A0" id="_x0000_t202" coordsize="21600,21600" o:spt="202" path="m,l,21600r21600,l21600,xe">
                <v:stroke joinstyle="miter"/>
                <v:path gradientshapeok="t" o:connecttype="rect"/>
              </v:shapetype>
              <v:shape id="Text Box 6" o:spid="_x0000_s1026" type="#_x0000_t202" style="position:absolute;margin-left:3in;margin-top:692.45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XGfwIAAA4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c&#10;I0U6oOiBDx7d6gHNQnV64ypwujfg5gfYBpZjps7cafrZIaWXLVFbfmOt7ltOGESXhZPJ2dERxwWQ&#10;Tf9OM7iG7LyOQENju1A6KAYCdGDp8cRMCIXC5qsiL1OwUDDl+XwG83ADqY6HjXX+DdcdCpMaWyA+&#10;gpP9nfOj69El3OW0FGwtpIwLu90spUV7AiJZx++A/sxNquCsdDg2Io47ECPcEWwh2kj6tzLLi/Q2&#10;Lyfr2fxyUqyL6aS8TOeTNCtvy1lalMVq/T0EmBVVKxjj6k4ofhRgVvwdwYdWGKUTJYj6GpfTfDoy&#10;9Mck0/j9LslOeOhHKboaz09OpAq8vlYM0iaVJ0KO8+R5+JEQqMHxH6sSVRCIHyXgh80AKEEaG80e&#10;QQ9WA19ALTwiMGm1/YpRDw1ZY/dlRyzHSL5VoKkyK4rQwXFRTC9zWNhzy+bcQhQFqBp7jMbp0o9d&#10;vzNWbFu4aVSx0jegw0ZEjTxFdVAvNF1M5vBAhK4+X0evp2ds8QMAAP//AwBQSwMEFAAGAAgAAAAh&#10;AFYynjrgAAAADQEAAA8AAABkcnMvZG93bnJldi54bWxMj0FPg0AQhe8m/ofNmHgxdpEiBWRp1ETT&#10;a2t/wMBugcjOEnZb6L93POlx3nt5871yu9hBXMzke0cKnlYRCEON0z21Co5fH48ZCB+QNA6OjIKr&#10;8bCtbm9KLLSbaW8uh9AKLiFfoIIuhLGQ0jedsehXbjTE3slNFgOfUyv1hDOX20HGUZRKiz3xhw5H&#10;896Z5vtwtgpOu/nhOZ/rz3Dc7JP0DftN7a5K3d8try8gglnCXxh+8RkdKmaq3Zm0F4OCZB3zlsDG&#10;OktyEBxJspSlmqUkjnKQVSn/r6h+AAAA//8DAFBLAQItABQABgAIAAAAIQC2gziS/gAAAOEBAAAT&#10;AAAAAAAAAAAAAAAAAAAAAABbQ29udGVudF9UeXBlc10ueG1sUEsBAi0AFAAGAAgAAAAhADj9If/W&#10;AAAAlAEAAAsAAAAAAAAAAAAAAAAALwEAAF9yZWxzLy5yZWxzUEsBAi0AFAAGAAgAAAAhAGAHhcZ/&#10;AgAADgUAAA4AAAAAAAAAAAAAAAAALgIAAGRycy9lMm9Eb2MueG1sUEsBAi0AFAAGAAgAAAAhAFYy&#10;njrgAAAADQEAAA8AAAAAAAAAAAAAAAAA2QQAAGRycy9kb3ducmV2LnhtbFBLBQYAAAAABAAEAPMA&#10;AADmBQAAAAA=&#10;" stroked="f">
                <v:textbox>
                  <w:txbxContent>
                    <w:p w14:paraId="53AF757F" w14:textId="77777777" w:rsidR="00C14BF5" w:rsidRDefault="00C14BF5" w:rsidP="00EF143B"/>
                  </w:txbxContent>
                </v:textbox>
              </v:shape>
            </w:pict>
          </mc:Fallback>
        </mc:AlternateContent>
      </w:r>
      <w:r w:rsidR="00D335F0" w:rsidRPr="00AB461B">
        <w:rPr>
          <w:rFonts w:asciiTheme="minorHAnsi" w:hAnsiTheme="minorHAnsi" w:cstheme="minorHAnsi"/>
          <w:b/>
          <w:sz w:val="24"/>
          <w:szCs w:val="24"/>
          <w:lang w:eastAsia="pl-PL"/>
        </w:rPr>
        <w:t>SPIS TREŚCI</w:t>
      </w:r>
    </w:p>
    <w:p w14:paraId="1EBDE973" w14:textId="414F92A9" w:rsidR="00AB461B" w:rsidRPr="00AB461B" w:rsidRDefault="00C12722">
      <w:pPr>
        <w:pStyle w:val="Spistreci2"/>
        <w:contextualSpacing w:val="0"/>
        <w:rPr>
          <w:rFonts w:asciiTheme="minorHAnsi" w:eastAsiaTheme="minorEastAsia" w:hAnsiTheme="minorHAnsi" w:cstheme="minorHAnsi"/>
          <w:noProof/>
          <w:sz w:val="24"/>
          <w:szCs w:val="24"/>
          <w:lang w:eastAsia="pl-PL"/>
        </w:rPr>
      </w:pPr>
      <w:r w:rsidRPr="00AB461B">
        <w:rPr>
          <w:rFonts w:asciiTheme="minorHAnsi" w:hAnsiTheme="minorHAnsi" w:cstheme="minorHAnsi"/>
          <w:b/>
          <w:caps/>
          <w:sz w:val="24"/>
          <w:szCs w:val="24"/>
          <w:lang w:eastAsia="pl-PL"/>
        </w:rPr>
        <w:fldChar w:fldCharType="begin"/>
      </w:r>
      <w:r w:rsidRPr="00AB461B">
        <w:rPr>
          <w:rFonts w:asciiTheme="minorHAnsi" w:hAnsiTheme="minorHAnsi" w:cstheme="minorHAnsi"/>
          <w:b/>
          <w:caps/>
          <w:sz w:val="24"/>
          <w:szCs w:val="24"/>
          <w:lang w:eastAsia="pl-PL"/>
        </w:rPr>
        <w:instrText xml:space="preserve"> TOC \o "1-2" \h \z \u </w:instrText>
      </w:r>
      <w:r w:rsidRPr="00AB461B">
        <w:rPr>
          <w:rFonts w:asciiTheme="minorHAnsi" w:hAnsiTheme="minorHAnsi" w:cstheme="minorHAnsi"/>
          <w:b/>
          <w:caps/>
          <w:sz w:val="24"/>
          <w:szCs w:val="24"/>
          <w:lang w:eastAsia="pl-PL"/>
        </w:rPr>
        <w:fldChar w:fldCharType="separate"/>
      </w:r>
      <w:hyperlink w:anchor="_Toc61866533" w:history="1">
        <w:r w:rsidR="00AB461B" w:rsidRPr="00AB461B">
          <w:rPr>
            <w:rStyle w:val="Hipercze"/>
            <w:rFonts w:asciiTheme="minorHAnsi" w:hAnsiTheme="minorHAnsi" w:cstheme="minorHAnsi"/>
            <w:noProof/>
            <w:sz w:val="24"/>
            <w:szCs w:val="24"/>
          </w:rPr>
          <w:t>WYKAZ UŻYTYCH SKRÓTÓW</w:t>
        </w:r>
        <w:r w:rsidR="00AB461B" w:rsidRPr="00AB461B">
          <w:rPr>
            <w:rFonts w:asciiTheme="minorHAnsi" w:hAnsiTheme="minorHAnsi" w:cstheme="minorHAnsi"/>
            <w:noProof/>
            <w:webHidden/>
            <w:sz w:val="24"/>
            <w:szCs w:val="24"/>
          </w:rPr>
          <w:tab/>
        </w:r>
        <w:r w:rsidR="00AB461B" w:rsidRPr="00AB461B">
          <w:rPr>
            <w:rFonts w:asciiTheme="minorHAnsi" w:hAnsiTheme="minorHAnsi" w:cstheme="minorHAnsi"/>
            <w:noProof/>
            <w:webHidden/>
            <w:sz w:val="24"/>
            <w:szCs w:val="24"/>
          </w:rPr>
          <w:fldChar w:fldCharType="begin"/>
        </w:r>
        <w:r w:rsidR="00AB461B" w:rsidRPr="00AB461B">
          <w:rPr>
            <w:rFonts w:asciiTheme="minorHAnsi" w:hAnsiTheme="minorHAnsi" w:cstheme="minorHAnsi"/>
            <w:noProof/>
            <w:webHidden/>
            <w:sz w:val="24"/>
            <w:szCs w:val="24"/>
          </w:rPr>
          <w:instrText xml:space="preserve"> PAGEREF _Toc61866533 \h </w:instrText>
        </w:r>
        <w:r w:rsidR="00AB461B" w:rsidRPr="00AB461B">
          <w:rPr>
            <w:rFonts w:asciiTheme="minorHAnsi" w:hAnsiTheme="minorHAnsi" w:cstheme="minorHAnsi"/>
            <w:noProof/>
            <w:webHidden/>
            <w:sz w:val="24"/>
            <w:szCs w:val="24"/>
          </w:rPr>
        </w:r>
        <w:r w:rsidR="00AB461B" w:rsidRPr="00AB461B">
          <w:rPr>
            <w:rFonts w:asciiTheme="minorHAnsi" w:hAnsiTheme="minorHAnsi" w:cstheme="minorHAnsi"/>
            <w:noProof/>
            <w:webHidden/>
            <w:sz w:val="24"/>
            <w:szCs w:val="24"/>
          </w:rPr>
          <w:fldChar w:fldCharType="separate"/>
        </w:r>
        <w:r w:rsidR="00C14BF5">
          <w:rPr>
            <w:rFonts w:asciiTheme="minorHAnsi" w:hAnsiTheme="minorHAnsi" w:cstheme="minorHAnsi"/>
            <w:noProof/>
            <w:webHidden/>
            <w:sz w:val="24"/>
            <w:szCs w:val="24"/>
          </w:rPr>
          <w:t>3</w:t>
        </w:r>
        <w:r w:rsidR="00AB461B" w:rsidRPr="00AB461B">
          <w:rPr>
            <w:rFonts w:asciiTheme="minorHAnsi" w:hAnsiTheme="minorHAnsi" w:cstheme="minorHAnsi"/>
            <w:noProof/>
            <w:webHidden/>
            <w:sz w:val="24"/>
            <w:szCs w:val="24"/>
          </w:rPr>
          <w:fldChar w:fldCharType="end"/>
        </w:r>
      </w:hyperlink>
    </w:p>
    <w:p w14:paraId="76B1ABB4" w14:textId="54946410" w:rsidR="00AB461B" w:rsidRPr="00AB461B" w:rsidRDefault="0040702E">
      <w:pPr>
        <w:pStyle w:val="Spistreci2"/>
        <w:contextualSpacing w:val="0"/>
        <w:rPr>
          <w:rFonts w:asciiTheme="minorHAnsi" w:eastAsiaTheme="minorEastAsia" w:hAnsiTheme="minorHAnsi" w:cstheme="minorHAnsi"/>
          <w:noProof/>
          <w:sz w:val="24"/>
          <w:szCs w:val="24"/>
          <w:lang w:eastAsia="pl-PL"/>
        </w:rPr>
      </w:pPr>
      <w:hyperlink w:anchor="_Toc61866534" w:history="1">
        <w:r w:rsidR="00AB461B" w:rsidRPr="00AB461B">
          <w:rPr>
            <w:rStyle w:val="Hipercze"/>
            <w:rFonts w:asciiTheme="minorHAnsi" w:hAnsiTheme="minorHAnsi" w:cstheme="minorHAnsi"/>
            <w:noProof/>
            <w:sz w:val="24"/>
            <w:szCs w:val="24"/>
          </w:rPr>
          <w:t>WPROWADZENIE</w:t>
        </w:r>
        <w:r w:rsidR="00AB461B" w:rsidRPr="00AB461B">
          <w:rPr>
            <w:rFonts w:asciiTheme="minorHAnsi" w:hAnsiTheme="minorHAnsi" w:cstheme="minorHAnsi"/>
            <w:noProof/>
            <w:webHidden/>
            <w:sz w:val="24"/>
            <w:szCs w:val="24"/>
          </w:rPr>
          <w:tab/>
        </w:r>
        <w:r w:rsidR="00AB461B" w:rsidRPr="00AB461B">
          <w:rPr>
            <w:rFonts w:asciiTheme="minorHAnsi" w:hAnsiTheme="minorHAnsi" w:cstheme="minorHAnsi"/>
            <w:noProof/>
            <w:webHidden/>
            <w:sz w:val="24"/>
            <w:szCs w:val="24"/>
          </w:rPr>
          <w:fldChar w:fldCharType="begin"/>
        </w:r>
        <w:r w:rsidR="00AB461B" w:rsidRPr="00AB461B">
          <w:rPr>
            <w:rFonts w:asciiTheme="minorHAnsi" w:hAnsiTheme="minorHAnsi" w:cstheme="minorHAnsi"/>
            <w:noProof/>
            <w:webHidden/>
            <w:sz w:val="24"/>
            <w:szCs w:val="24"/>
          </w:rPr>
          <w:instrText xml:space="preserve"> PAGEREF _Toc61866534 \h </w:instrText>
        </w:r>
        <w:r w:rsidR="00AB461B" w:rsidRPr="00AB461B">
          <w:rPr>
            <w:rFonts w:asciiTheme="minorHAnsi" w:hAnsiTheme="minorHAnsi" w:cstheme="minorHAnsi"/>
            <w:noProof/>
            <w:webHidden/>
            <w:sz w:val="24"/>
            <w:szCs w:val="24"/>
          </w:rPr>
        </w:r>
        <w:r w:rsidR="00AB461B" w:rsidRPr="00AB461B">
          <w:rPr>
            <w:rFonts w:asciiTheme="minorHAnsi" w:hAnsiTheme="minorHAnsi" w:cstheme="minorHAnsi"/>
            <w:noProof/>
            <w:webHidden/>
            <w:sz w:val="24"/>
            <w:szCs w:val="24"/>
          </w:rPr>
          <w:fldChar w:fldCharType="separate"/>
        </w:r>
        <w:r w:rsidR="00C14BF5">
          <w:rPr>
            <w:rFonts w:asciiTheme="minorHAnsi" w:hAnsiTheme="minorHAnsi" w:cstheme="minorHAnsi"/>
            <w:noProof/>
            <w:webHidden/>
            <w:sz w:val="24"/>
            <w:szCs w:val="24"/>
          </w:rPr>
          <w:t>5</w:t>
        </w:r>
        <w:r w:rsidR="00AB461B" w:rsidRPr="00AB461B">
          <w:rPr>
            <w:rFonts w:asciiTheme="minorHAnsi" w:hAnsiTheme="minorHAnsi" w:cstheme="minorHAnsi"/>
            <w:noProof/>
            <w:webHidden/>
            <w:sz w:val="24"/>
            <w:szCs w:val="24"/>
          </w:rPr>
          <w:fldChar w:fldCharType="end"/>
        </w:r>
      </w:hyperlink>
    </w:p>
    <w:p w14:paraId="19150ACF" w14:textId="44AB277D" w:rsidR="00AB461B" w:rsidRPr="00AB461B" w:rsidRDefault="0040702E">
      <w:pPr>
        <w:pStyle w:val="Spistreci2"/>
        <w:contextualSpacing w:val="0"/>
        <w:rPr>
          <w:rFonts w:asciiTheme="minorHAnsi" w:eastAsiaTheme="minorEastAsia" w:hAnsiTheme="minorHAnsi" w:cstheme="minorHAnsi"/>
          <w:noProof/>
          <w:sz w:val="24"/>
          <w:szCs w:val="24"/>
          <w:lang w:eastAsia="pl-PL"/>
        </w:rPr>
      </w:pPr>
      <w:hyperlink w:anchor="_Toc61866535" w:history="1">
        <w:r w:rsidR="00AB461B" w:rsidRPr="00AB461B">
          <w:rPr>
            <w:rStyle w:val="Hipercze"/>
            <w:rFonts w:asciiTheme="minorHAnsi" w:hAnsiTheme="minorHAnsi" w:cstheme="minorHAnsi"/>
            <w:noProof/>
            <w:sz w:val="24"/>
            <w:szCs w:val="24"/>
          </w:rPr>
          <w:t>I.</w:t>
        </w:r>
        <w:r w:rsidR="00AB461B" w:rsidRPr="00AB461B">
          <w:rPr>
            <w:rFonts w:asciiTheme="minorHAnsi" w:eastAsiaTheme="minorEastAsia" w:hAnsiTheme="minorHAnsi" w:cstheme="minorHAnsi"/>
            <w:noProof/>
            <w:sz w:val="24"/>
            <w:szCs w:val="24"/>
            <w:lang w:eastAsia="pl-PL"/>
          </w:rPr>
          <w:tab/>
        </w:r>
        <w:r w:rsidR="00AB461B" w:rsidRPr="00AB461B">
          <w:rPr>
            <w:rStyle w:val="Hipercze"/>
            <w:rFonts w:asciiTheme="minorHAnsi" w:hAnsiTheme="minorHAnsi" w:cstheme="minorHAnsi"/>
            <w:noProof/>
            <w:sz w:val="24"/>
            <w:szCs w:val="24"/>
          </w:rPr>
          <w:t>CZĘŚĆ DIAGNOSTYCZNA</w:t>
        </w:r>
        <w:r w:rsidR="00AB461B" w:rsidRPr="00AB461B">
          <w:rPr>
            <w:rFonts w:asciiTheme="minorHAnsi" w:hAnsiTheme="minorHAnsi" w:cstheme="minorHAnsi"/>
            <w:noProof/>
            <w:webHidden/>
            <w:sz w:val="24"/>
            <w:szCs w:val="24"/>
          </w:rPr>
          <w:tab/>
        </w:r>
        <w:r w:rsidR="00AB461B" w:rsidRPr="00AB461B">
          <w:rPr>
            <w:rFonts w:asciiTheme="minorHAnsi" w:hAnsiTheme="minorHAnsi" w:cstheme="minorHAnsi"/>
            <w:noProof/>
            <w:webHidden/>
            <w:sz w:val="24"/>
            <w:szCs w:val="24"/>
          </w:rPr>
          <w:fldChar w:fldCharType="begin"/>
        </w:r>
        <w:r w:rsidR="00AB461B" w:rsidRPr="00AB461B">
          <w:rPr>
            <w:rFonts w:asciiTheme="minorHAnsi" w:hAnsiTheme="minorHAnsi" w:cstheme="minorHAnsi"/>
            <w:noProof/>
            <w:webHidden/>
            <w:sz w:val="24"/>
            <w:szCs w:val="24"/>
          </w:rPr>
          <w:instrText xml:space="preserve"> PAGEREF _Toc61866535 \h </w:instrText>
        </w:r>
        <w:r w:rsidR="00AB461B" w:rsidRPr="00AB461B">
          <w:rPr>
            <w:rFonts w:asciiTheme="minorHAnsi" w:hAnsiTheme="minorHAnsi" w:cstheme="minorHAnsi"/>
            <w:noProof/>
            <w:webHidden/>
            <w:sz w:val="24"/>
            <w:szCs w:val="24"/>
          </w:rPr>
        </w:r>
        <w:r w:rsidR="00AB461B" w:rsidRPr="00AB461B">
          <w:rPr>
            <w:rFonts w:asciiTheme="minorHAnsi" w:hAnsiTheme="minorHAnsi" w:cstheme="minorHAnsi"/>
            <w:noProof/>
            <w:webHidden/>
            <w:sz w:val="24"/>
            <w:szCs w:val="24"/>
          </w:rPr>
          <w:fldChar w:fldCharType="separate"/>
        </w:r>
        <w:r w:rsidR="00C14BF5">
          <w:rPr>
            <w:rFonts w:asciiTheme="minorHAnsi" w:hAnsiTheme="minorHAnsi" w:cstheme="minorHAnsi"/>
            <w:noProof/>
            <w:webHidden/>
            <w:sz w:val="24"/>
            <w:szCs w:val="24"/>
          </w:rPr>
          <w:t>6</w:t>
        </w:r>
        <w:r w:rsidR="00AB461B" w:rsidRPr="00AB461B">
          <w:rPr>
            <w:rFonts w:asciiTheme="minorHAnsi" w:hAnsiTheme="minorHAnsi" w:cstheme="minorHAnsi"/>
            <w:noProof/>
            <w:webHidden/>
            <w:sz w:val="24"/>
            <w:szCs w:val="24"/>
          </w:rPr>
          <w:fldChar w:fldCharType="end"/>
        </w:r>
      </w:hyperlink>
    </w:p>
    <w:p w14:paraId="574C68C3" w14:textId="0372D917" w:rsidR="00AB461B" w:rsidRPr="00AB461B" w:rsidRDefault="0040702E">
      <w:pPr>
        <w:pStyle w:val="Spistreci2"/>
        <w:contextualSpacing w:val="0"/>
        <w:rPr>
          <w:rFonts w:asciiTheme="minorHAnsi" w:eastAsiaTheme="minorEastAsia" w:hAnsiTheme="minorHAnsi" w:cstheme="minorHAnsi"/>
          <w:noProof/>
          <w:sz w:val="24"/>
          <w:szCs w:val="24"/>
          <w:lang w:eastAsia="pl-PL"/>
        </w:rPr>
      </w:pPr>
      <w:hyperlink w:anchor="_Toc61866536" w:history="1">
        <w:r w:rsidR="00AB461B" w:rsidRPr="00AB461B">
          <w:rPr>
            <w:rStyle w:val="Hipercze"/>
            <w:rFonts w:asciiTheme="minorHAnsi" w:hAnsiTheme="minorHAnsi" w:cstheme="minorHAnsi"/>
            <w:noProof/>
            <w:sz w:val="24"/>
            <w:szCs w:val="24"/>
          </w:rPr>
          <w:t>II.</w:t>
        </w:r>
        <w:r w:rsidR="00AB461B" w:rsidRPr="00AB461B">
          <w:rPr>
            <w:rFonts w:asciiTheme="minorHAnsi" w:eastAsiaTheme="minorEastAsia" w:hAnsiTheme="minorHAnsi" w:cstheme="minorHAnsi"/>
            <w:noProof/>
            <w:sz w:val="24"/>
            <w:szCs w:val="24"/>
            <w:lang w:eastAsia="pl-PL"/>
          </w:rPr>
          <w:tab/>
        </w:r>
        <w:r w:rsidR="00AB461B" w:rsidRPr="00AB461B">
          <w:rPr>
            <w:rStyle w:val="Hipercze"/>
            <w:rFonts w:asciiTheme="minorHAnsi" w:hAnsiTheme="minorHAnsi" w:cstheme="minorHAnsi"/>
            <w:noProof/>
            <w:sz w:val="24"/>
            <w:szCs w:val="24"/>
          </w:rPr>
          <w:t xml:space="preserve">CZĘŚĆ WIZYJNA </w:t>
        </w:r>
        <w:r w:rsidR="00AB461B" w:rsidRPr="00AB461B">
          <w:rPr>
            <w:rFonts w:asciiTheme="minorHAnsi" w:hAnsiTheme="minorHAnsi" w:cstheme="minorHAnsi"/>
            <w:noProof/>
            <w:webHidden/>
            <w:sz w:val="24"/>
            <w:szCs w:val="24"/>
          </w:rPr>
          <w:tab/>
        </w:r>
        <w:r w:rsidR="00AB461B" w:rsidRPr="00AB461B">
          <w:rPr>
            <w:rFonts w:asciiTheme="minorHAnsi" w:hAnsiTheme="minorHAnsi" w:cstheme="minorHAnsi"/>
            <w:noProof/>
            <w:webHidden/>
            <w:sz w:val="24"/>
            <w:szCs w:val="24"/>
          </w:rPr>
          <w:fldChar w:fldCharType="begin"/>
        </w:r>
        <w:r w:rsidR="00AB461B" w:rsidRPr="00AB461B">
          <w:rPr>
            <w:rFonts w:asciiTheme="minorHAnsi" w:hAnsiTheme="minorHAnsi" w:cstheme="minorHAnsi"/>
            <w:noProof/>
            <w:webHidden/>
            <w:sz w:val="24"/>
            <w:szCs w:val="24"/>
          </w:rPr>
          <w:instrText xml:space="preserve"> PAGEREF _Toc61866536 \h </w:instrText>
        </w:r>
        <w:r w:rsidR="00AB461B" w:rsidRPr="00AB461B">
          <w:rPr>
            <w:rFonts w:asciiTheme="minorHAnsi" w:hAnsiTheme="minorHAnsi" w:cstheme="minorHAnsi"/>
            <w:noProof/>
            <w:webHidden/>
            <w:sz w:val="24"/>
            <w:szCs w:val="24"/>
          </w:rPr>
        </w:r>
        <w:r w:rsidR="00AB461B" w:rsidRPr="00AB461B">
          <w:rPr>
            <w:rFonts w:asciiTheme="minorHAnsi" w:hAnsiTheme="minorHAnsi" w:cstheme="minorHAnsi"/>
            <w:noProof/>
            <w:webHidden/>
            <w:sz w:val="24"/>
            <w:szCs w:val="24"/>
          </w:rPr>
          <w:fldChar w:fldCharType="separate"/>
        </w:r>
        <w:r w:rsidR="00C14BF5">
          <w:rPr>
            <w:rFonts w:asciiTheme="minorHAnsi" w:hAnsiTheme="minorHAnsi" w:cstheme="minorHAnsi"/>
            <w:noProof/>
            <w:webHidden/>
            <w:sz w:val="24"/>
            <w:szCs w:val="24"/>
          </w:rPr>
          <w:t>29</w:t>
        </w:r>
        <w:r w:rsidR="00AB461B" w:rsidRPr="00AB461B">
          <w:rPr>
            <w:rFonts w:asciiTheme="minorHAnsi" w:hAnsiTheme="minorHAnsi" w:cstheme="minorHAnsi"/>
            <w:noProof/>
            <w:webHidden/>
            <w:sz w:val="24"/>
            <w:szCs w:val="24"/>
          </w:rPr>
          <w:fldChar w:fldCharType="end"/>
        </w:r>
      </w:hyperlink>
    </w:p>
    <w:p w14:paraId="295BD835" w14:textId="3E50B360" w:rsidR="00AB461B" w:rsidRPr="00AB461B" w:rsidRDefault="0040702E">
      <w:pPr>
        <w:pStyle w:val="Spistreci2"/>
        <w:contextualSpacing w:val="0"/>
        <w:rPr>
          <w:rFonts w:asciiTheme="minorHAnsi" w:eastAsiaTheme="minorEastAsia" w:hAnsiTheme="minorHAnsi" w:cstheme="minorHAnsi"/>
          <w:noProof/>
          <w:sz w:val="24"/>
          <w:szCs w:val="24"/>
          <w:lang w:eastAsia="pl-PL"/>
        </w:rPr>
      </w:pPr>
      <w:hyperlink w:anchor="_Toc61866537" w:history="1">
        <w:r w:rsidR="00AB461B" w:rsidRPr="00AB461B">
          <w:rPr>
            <w:rStyle w:val="Hipercze"/>
            <w:rFonts w:asciiTheme="minorHAnsi" w:hAnsiTheme="minorHAnsi" w:cstheme="minorHAnsi"/>
            <w:noProof/>
            <w:sz w:val="24"/>
            <w:szCs w:val="24"/>
          </w:rPr>
          <w:t>III.</w:t>
        </w:r>
        <w:r w:rsidR="00AB461B" w:rsidRPr="00AB461B">
          <w:rPr>
            <w:rFonts w:asciiTheme="minorHAnsi" w:eastAsiaTheme="minorEastAsia" w:hAnsiTheme="minorHAnsi" w:cstheme="minorHAnsi"/>
            <w:noProof/>
            <w:sz w:val="24"/>
            <w:szCs w:val="24"/>
            <w:lang w:eastAsia="pl-PL"/>
          </w:rPr>
          <w:tab/>
        </w:r>
        <w:r w:rsidR="00AB461B" w:rsidRPr="00AB461B">
          <w:rPr>
            <w:rStyle w:val="Hipercze"/>
            <w:rFonts w:asciiTheme="minorHAnsi" w:hAnsiTheme="minorHAnsi" w:cstheme="minorHAnsi"/>
            <w:noProof/>
            <w:sz w:val="24"/>
            <w:szCs w:val="24"/>
          </w:rPr>
          <w:t>CZĘŚĆ OPERACYJNA</w:t>
        </w:r>
        <w:r w:rsidR="00AB461B" w:rsidRPr="00AB461B">
          <w:rPr>
            <w:rFonts w:asciiTheme="minorHAnsi" w:hAnsiTheme="minorHAnsi" w:cstheme="minorHAnsi"/>
            <w:noProof/>
            <w:webHidden/>
            <w:sz w:val="24"/>
            <w:szCs w:val="24"/>
          </w:rPr>
          <w:tab/>
        </w:r>
        <w:r w:rsidR="00AB461B" w:rsidRPr="00AB461B">
          <w:rPr>
            <w:rFonts w:asciiTheme="minorHAnsi" w:hAnsiTheme="minorHAnsi" w:cstheme="minorHAnsi"/>
            <w:noProof/>
            <w:webHidden/>
            <w:sz w:val="24"/>
            <w:szCs w:val="24"/>
          </w:rPr>
          <w:fldChar w:fldCharType="begin"/>
        </w:r>
        <w:r w:rsidR="00AB461B" w:rsidRPr="00AB461B">
          <w:rPr>
            <w:rFonts w:asciiTheme="minorHAnsi" w:hAnsiTheme="minorHAnsi" w:cstheme="minorHAnsi"/>
            <w:noProof/>
            <w:webHidden/>
            <w:sz w:val="24"/>
            <w:szCs w:val="24"/>
          </w:rPr>
          <w:instrText xml:space="preserve"> PAGEREF _Toc61866537 \h </w:instrText>
        </w:r>
        <w:r w:rsidR="00AB461B" w:rsidRPr="00AB461B">
          <w:rPr>
            <w:rFonts w:asciiTheme="minorHAnsi" w:hAnsiTheme="minorHAnsi" w:cstheme="minorHAnsi"/>
            <w:noProof/>
            <w:webHidden/>
            <w:sz w:val="24"/>
            <w:szCs w:val="24"/>
          </w:rPr>
        </w:r>
        <w:r w:rsidR="00AB461B" w:rsidRPr="00AB461B">
          <w:rPr>
            <w:rFonts w:asciiTheme="minorHAnsi" w:hAnsiTheme="minorHAnsi" w:cstheme="minorHAnsi"/>
            <w:noProof/>
            <w:webHidden/>
            <w:sz w:val="24"/>
            <w:szCs w:val="24"/>
          </w:rPr>
          <w:fldChar w:fldCharType="separate"/>
        </w:r>
        <w:r w:rsidR="00C14BF5">
          <w:rPr>
            <w:rFonts w:asciiTheme="minorHAnsi" w:hAnsiTheme="minorHAnsi" w:cstheme="minorHAnsi"/>
            <w:noProof/>
            <w:webHidden/>
            <w:sz w:val="24"/>
            <w:szCs w:val="24"/>
          </w:rPr>
          <w:t>30</w:t>
        </w:r>
        <w:r w:rsidR="00AB461B" w:rsidRPr="00AB461B">
          <w:rPr>
            <w:rFonts w:asciiTheme="minorHAnsi" w:hAnsiTheme="minorHAnsi" w:cstheme="minorHAnsi"/>
            <w:noProof/>
            <w:webHidden/>
            <w:sz w:val="24"/>
            <w:szCs w:val="24"/>
          </w:rPr>
          <w:fldChar w:fldCharType="end"/>
        </w:r>
      </w:hyperlink>
    </w:p>
    <w:p w14:paraId="43823B27" w14:textId="0D789528" w:rsidR="00AB461B" w:rsidRPr="00AB461B" w:rsidRDefault="0040702E">
      <w:pPr>
        <w:pStyle w:val="Spistreci2"/>
        <w:contextualSpacing w:val="0"/>
        <w:rPr>
          <w:rFonts w:asciiTheme="minorHAnsi" w:eastAsiaTheme="minorEastAsia" w:hAnsiTheme="minorHAnsi" w:cstheme="minorHAnsi"/>
          <w:noProof/>
          <w:sz w:val="24"/>
          <w:szCs w:val="24"/>
          <w:lang w:eastAsia="pl-PL"/>
        </w:rPr>
      </w:pPr>
      <w:hyperlink w:anchor="_Toc61866538" w:history="1">
        <w:r w:rsidR="00AB461B" w:rsidRPr="00AB461B">
          <w:rPr>
            <w:rStyle w:val="Hipercze"/>
            <w:rFonts w:asciiTheme="minorHAnsi" w:hAnsiTheme="minorHAnsi" w:cstheme="minorHAnsi"/>
            <w:noProof/>
            <w:sz w:val="24"/>
            <w:szCs w:val="24"/>
          </w:rPr>
          <w:t>Cel szczegółowy 1. Bezpieczeństwo zdrowotne</w:t>
        </w:r>
        <w:r w:rsidR="00AB461B" w:rsidRPr="00AB461B">
          <w:rPr>
            <w:rFonts w:asciiTheme="minorHAnsi" w:hAnsiTheme="minorHAnsi" w:cstheme="minorHAnsi"/>
            <w:noProof/>
            <w:webHidden/>
            <w:sz w:val="24"/>
            <w:szCs w:val="24"/>
          </w:rPr>
          <w:tab/>
        </w:r>
        <w:r w:rsidR="00AB461B" w:rsidRPr="00AB461B">
          <w:rPr>
            <w:rFonts w:asciiTheme="minorHAnsi" w:hAnsiTheme="minorHAnsi" w:cstheme="minorHAnsi"/>
            <w:noProof/>
            <w:webHidden/>
            <w:sz w:val="24"/>
            <w:szCs w:val="24"/>
          </w:rPr>
          <w:fldChar w:fldCharType="begin"/>
        </w:r>
        <w:r w:rsidR="00AB461B" w:rsidRPr="00AB461B">
          <w:rPr>
            <w:rFonts w:asciiTheme="minorHAnsi" w:hAnsiTheme="minorHAnsi" w:cstheme="minorHAnsi"/>
            <w:noProof/>
            <w:webHidden/>
            <w:sz w:val="24"/>
            <w:szCs w:val="24"/>
          </w:rPr>
          <w:instrText xml:space="preserve"> PAGEREF _Toc61866538 \h </w:instrText>
        </w:r>
        <w:r w:rsidR="00AB461B" w:rsidRPr="00AB461B">
          <w:rPr>
            <w:rFonts w:asciiTheme="minorHAnsi" w:hAnsiTheme="minorHAnsi" w:cstheme="minorHAnsi"/>
            <w:noProof/>
            <w:webHidden/>
            <w:sz w:val="24"/>
            <w:szCs w:val="24"/>
          </w:rPr>
        </w:r>
        <w:r w:rsidR="00AB461B" w:rsidRPr="00AB461B">
          <w:rPr>
            <w:rFonts w:asciiTheme="minorHAnsi" w:hAnsiTheme="minorHAnsi" w:cstheme="minorHAnsi"/>
            <w:noProof/>
            <w:webHidden/>
            <w:sz w:val="24"/>
            <w:szCs w:val="24"/>
          </w:rPr>
          <w:fldChar w:fldCharType="separate"/>
        </w:r>
        <w:r w:rsidR="00C14BF5">
          <w:rPr>
            <w:rFonts w:asciiTheme="minorHAnsi" w:hAnsiTheme="minorHAnsi" w:cstheme="minorHAnsi"/>
            <w:noProof/>
            <w:webHidden/>
            <w:sz w:val="24"/>
            <w:szCs w:val="24"/>
          </w:rPr>
          <w:t>30</w:t>
        </w:r>
        <w:r w:rsidR="00AB461B" w:rsidRPr="00AB461B">
          <w:rPr>
            <w:rFonts w:asciiTheme="minorHAnsi" w:hAnsiTheme="minorHAnsi" w:cstheme="minorHAnsi"/>
            <w:noProof/>
            <w:webHidden/>
            <w:sz w:val="24"/>
            <w:szCs w:val="24"/>
          </w:rPr>
          <w:fldChar w:fldCharType="end"/>
        </w:r>
      </w:hyperlink>
    </w:p>
    <w:p w14:paraId="76240F19" w14:textId="7BE0862C" w:rsidR="00AB461B" w:rsidRPr="00AB461B" w:rsidRDefault="0040702E">
      <w:pPr>
        <w:pStyle w:val="Spistreci2"/>
        <w:contextualSpacing w:val="0"/>
        <w:rPr>
          <w:rFonts w:asciiTheme="minorHAnsi" w:eastAsiaTheme="minorEastAsia" w:hAnsiTheme="minorHAnsi" w:cstheme="minorHAnsi"/>
          <w:noProof/>
          <w:sz w:val="24"/>
          <w:szCs w:val="24"/>
          <w:lang w:eastAsia="pl-PL"/>
        </w:rPr>
      </w:pPr>
      <w:hyperlink w:anchor="_Toc61866539" w:history="1">
        <w:r w:rsidR="00AB461B" w:rsidRPr="00AB461B">
          <w:rPr>
            <w:rStyle w:val="Hipercze"/>
            <w:rFonts w:asciiTheme="minorHAnsi" w:hAnsiTheme="minorHAnsi" w:cstheme="minorHAnsi"/>
            <w:noProof/>
            <w:sz w:val="24"/>
            <w:szCs w:val="24"/>
          </w:rPr>
          <w:t>Cel szczegółowy 2. Wrażliwość społeczna</w:t>
        </w:r>
        <w:r w:rsidR="00AB461B" w:rsidRPr="00AB461B">
          <w:rPr>
            <w:rFonts w:asciiTheme="minorHAnsi" w:hAnsiTheme="minorHAnsi" w:cstheme="minorHAnsi"/>
            <w:noProof/>
            <w:webHidden/>
            <w:sz w:val="24"/>
            <w:szCs w:val="24"/>
          </w:rPr>
          <w:tab/>
        </w:r>
        <w:r w:rsidR="00AB461B" w:rsidRPr="00AB461B">
          <w:rPr>
            <w:rFonts w:asciiTheme="minorHAnsi" w:hAnsiTheme="minorHAnsi" w:cstheme="minorHAnsi"/>
            <w:noProof/>
            <w:webHidden/>
            <w:sz w:val="24"/>
            <w:szCs w:val="24"/>
          </w:rPr>
          <w:fldChar w:fldCharType="begin"/>
        </w:r>
        <w:r w:rsidR="00AB461B" w:rsidRPr="00AB461B">
          <w:rPr>
            <w:rFonts w:asciiTheme="minorHAnsi" w:hAnsiTheme="minorHAnsi" w:cstheme="minorHAnsi"/>
            <w:noProof/>
            <w:webHidden/>
            <w:sz w:val="24"/>
            <w:szCs w:val="24"/>
          </w:rPr>
          <w:instrText xml:space="preserve"> PAGEREF _Toc61866539 \h </w:instrText>
        </w:r>
        <w:r w:rsidR="00AB461B" w:rsidRPr="00AB461B">
          <w:rPr>
            <w:rFonts w:asciiTheme="minorHAnsi" w:hAnsiTheme="minorHAnsi" w:cstheme="minorHAnsi"/>
            <w:noProof/>
            <w:webHidden/>
            <w:sz w:val="24"/>
            <w:szCs w:val="24"/>
          </w:rPr>
        </w:r>
        <w:r w:rsidR="00AB461B" w:rsidRPr="00AB461B">
          <w:rPr>
            <w:rFonts w:asciiTheme="minorHAnsi" w:hAnsiTheme="minorHAnsi" w:cstheme="minorHAnsi"/>
            <w:noProof/>
            <w:webHidden/>
            <w:sz w:val="24"/>
            <w:szCs w:val="24"/>
          </w:rPr>
          <w:fldChar w:fldCharType="separate"/>
        </w:r>
        <w:r w:rsidR="00C14BF5">
          <w:rPr>
            <w:rFonts w:asciiTheme="minorHAnsi" w:hAnsiTheme="minorHAnsi" w:cstheme="minorHAnsi"/>
            <w:noProof/>
            <w:webHidden/>
            <w:sz w:val="24"/>
            <w:szCs w:val="24"/>
          </w:rPr>
          <w:t>50</w:t>
        </w:r>
        <w:r w:rsidR="00AB461B" w:rsidRPr="00AB461B">
          <w:rPr>
            <w:rFonts w:asciiTheme="minorHAnsi" w:hAnsiTheme="minorHAnsi" w:cstheme="minorHAnsi"/>
            <w:noProof/>
            <w:webHidden/>
            <w:sz w:val="24"/>
            <w:szCs w:val="24"/>
          </w:rPr>
          <w:fldChar w:fldCharType="end"/>
        </w:r>
      </w:hyperlink>
    </w:p>
    <w:p w14:paraId="60641A4E" w14:textId="57DD097F" w:rsidR="00AB461B" w:rsidRPr="00AB461B" w:rsidRDefault="0040702E">
      <w:pPr>
        <w:pStyle w:val="Spistreci2"/>
        <w:contextualSpacing w:val="0"/>
        <w:rPr>
          <w:rFonts w:asciiTheme="minorHAnsi" w:eastAsiaTheme="minorEastAsia" w:hAnsiTheme="minorHAnsi" w:cstheme="minorHAnsi"/>
          <w:noProof/>
          <w:sz w:val="24"/>
          <w:szCs w:val="24"/>
          <w:lang w:eastAsia="pl-PL"/>
        </w:rPr>
      </w:pPr>
      <w:hyperlink w:anchor="_Toc61866540" w:history="1">
        <w:r w:rsidR="00AB461B" w:rsidRPr="00AB461B">
          <w:rPr>
            <w:rStyle w:val="Hipercze"/>
            <w:rFonts w:asciiTheme="minorHAnsi" w:hAnsiTheme="minorHAnsi" w:cstheme="minorHAnsi"/>
            <w:noProof/>
            <w:sz w:val="24"/>
            <w:szCs w:val="24"/>
          </w:rPr>
          <w:t>IV.</w:t>
        </w:r>
        <w:r w:rsidR="00AB461B" w:rsidRPr="00AB461B">
          <w:rPr>
            <w:rFonts w:asciiTheme="minorHAnsi" w:eastAsiaTheme="minorEastAsia" w:hAnsiTheme="minorHAnsi" w:cstheme="minorHAnsi"/>
            <w:noProof/>
            <w:sz w:val="24"/>
            <w:szCs w:val="24"/>
            <w:lang w:eastAsia="pl-PL"/>
          </w:rPr>
          <w:tab/>
        </w:r>
        <w:r w:rsidR="00AB461B" w:rsidRPr="00AB461B">
          <w:rPr>
            <w:rStyle w:val="Hipercze"/>
            <w:rFonts w:asciiTheme="minorHAnsi" w:hAnsiTheme="minorHAnsi" w:cstheme="minorHAnsi"/>
            <w:noProof/>
            <w:sz w:val="24"/>
            <w:szCs w:val="24"/>
          </w:rPr>
          <w:t>SYSTEM REALIZACJI PROGRAMU</w:t>
        </w:r>
        <w:r w:rsidR="00AB461B" w:rsidRPr="00AB461B">
          <w:rPr>
            <w:rFonts w:asciiTheme="minorHAnsi" w:hAnsiTheme="minorHAnsi" w:cstheme="minorHAnsi"/>
            <w:noProof/>
            <w:webHidden/>
            <w:sz w:val="24"/>
            <w:szCs w:val="24"/>
          </w:rPr>
          <w:tab/>
        </w:r>
        <w:r w:rsidR="00AB461B" w:rsidRPr="00AB461B">
          <w:rPr>
            <w:rFonts w:asciiTheme="minorHAnsi" w:hAnsiTheme="minorHAnsi" w:cstheme="minorHAnsi"/>
            <w:noProof/>
            <w:webHidden/>
            <w:sz w:val="24"/>
            <w:szCs w:val="24"/>
          </w:rPr>
          <w:fldChar w:fldCharType="begin"/>
        </w:r>
        <w:r w:rsidR="00AB461B" w:rsidRPr="00AB461B">
          <w:rPr>
            <w:rFonts w:asciiTheme="minorHAnsi" w:hAnsiTheme="minorHAnsi" w:cstheme="minorHAnsi"/>
            <w:noProof/>
            <w:webHidden/>
            <w:sz w:val="24"/>
            <w:szCs w:val="24"/>
          </w:rPr>
          <w:instrText xml:space="preserve"> PAGEREF _Toc61866540 \h </w:instrText>
        </w:r>
        <w:r w:rsidR="00AB461B" w:rsidRPr="00AB461B">
          <w:rPr>
            <w:rFonts w:asciiTheme="minorHAnsi" w:hAnsiTheme="minorHAnsi" w:cstheme="minorHAnsi"/>
            <w:noProof/>
            <w:webHidden/>
            <w:sz w:val="24"/>
            <w:szCs w:val="24"/>
          </w:rPr>
        </w:r>
        <w:r w:rsidR="00AB461B" w:rsidRPr="00AB461B">
          <w:rPr>
            <w:rFonts w:asciiTheme="minorHAnsi" w:hAnsiTheme="minorHAnsi" w:cstheme="minorHAnsi"/>
            <w:noProof/>
            <w:webHidden/>
            <w:sz w:val="24"/>
            <w:szCs w:val="24"/>
          </w:rPr>
          <w:fldChar w:fldCharType="separate"/>
        </w:r>
        <w:r w:rsidR="00C14BF5">
          <w:rPr>
            <w:rFonts w:asciiTheme="minorHAnsi" w:hAnsiTheme="minorHAnsi" w:cstheme="minorHAnsi"/>
            <w:noProof/>
            <w:webHidden/>
            <w:sz w:val="24"/>
            <w:szCs w:val="24"/>
          </w:rPr>
          <w:t>70</w:t>
        </w:r>
        <w:r w:rsidR="00AB461B" w:rsidRPr="00AB461B">
          <w:rPr>
            <w:rFonts w:asciiTheme="minorHAnsi" w:hAnsiTheme="minorHAnsi" w:cstheme="minorHAnsi"/>
            <w:noProof/>
            <w:webHidden/>
            <w:sz w:val="24"/>
            <w:szCs w:val="24"/>
          </w:rPr>
          <w:fldChar w:fldCharType="end"/>
        </w:r>
      </w:hyperlink>
    </w:p>
    <w:p w14:paraId="7B5215A6" w14:textId="167A7E2F" w:rsidR="00AB461B" w:rsidRPr="00AB461B" w:rsidRDefault="0040702E">
      <w:pPr>
        <w:pStyle w:val="Spistreci2"/>
        <w:contextualSpacing w:val="0"/>
        <w:rPr>
          <w:rFonts w:asciiTheme="minorHAnsi" w:eastAsiaTheme="minorEastAsia" w:hAnsiTheme="minorHAnsi" w:cstheme="minorHAnsi"/>
          <w:noProof/>
          <w:sz w:val="24"/>
          <w:szCs w:val="24"/>
          <w:lang w:eastAsia="pl-PL"/>
        </w:rPr>
      </w:pPr>
      <w:hyperlink w:anchor="_Toc61866541" w:history="1">
        <w:r w:rsidR="00AB461B" w:rsidRPr="00AB461B">
          <w:rPr>
            <w:rStyle w:val="Hipercze"/>
            <w:rFonts w:asciiTheme="minorHAnsi" w:hAnsiTheme="minorHAnsi" w:cstheme="minorHAnsi"/>
            <w:noProof/>
            <w:sz w:val="24"/>
            <w:szCs w:val="24"/>
          </w:rPr>
          <w:t>V.</w:t>
        </w:r>
        <w:r w:rsidR="00AB461B" w:rsidRPr="00AB461B">
          <w:rPr>
            <w:rFonts w:asciiTheme="minorHAnsi" w:eastAsiaTheme="minorEastAsia" w:hAnsiTheme="minorHAnsi" w:cstheme="minorHAnsi"/>
            <w:noProof/>
            <w:sz w:val="24"/>
            <w:szCs w:val="24"/>
            <w:lang w:eastAsia="pl-PL"/>
          </w:rPr>
          <w:tab/>
        </w:r>
        <w:r w:rsidR="00AB461B" w:rsidRPr="00AB461B">
          <w:rPr>
            <w:rStyle w:val="Hipercze"/>
            <w:rFonts w:asciiTheme="minorHAnsi" w:hAnsiTheme="minorHAnsi" w:cstheme="minorHAnsi"/>
            <w:noProof/>
            <w:sz w:val="24"/>
            <w:szCs w:val="24"/>
          </w:rPr>
          <w:t>ZAŁĄCZNIKI</w:t>
        </w:r>
        <w:r w:rsidR="00AB461B" w:rsidRPr="00AB461B">
          <w:rPr>
            <w:rFonts w:asciiTheme="minorHAnsi" w:hAnsiTheme="minorHAnsi" w:cstheme="minorHAnsi"/>
            <w:noProof/>
            <w:webHidden/>
            <w:sz w:val="24"/>
            <w:szCs w:val="24"/>
          </w:rPr>
          <w:tab/>
        </w:r>
        <w:r w:rsidR="00AB461B" w:rsidRPr="00AB461B">
          <w:rPr>
            <w:rFonts w:asciiTheme="minorHAnsi" w:hAnsiTheme="minorHAnsi" w:cstheme="minorHAnsi"/>
            <w:noProof/>
            <w:webHidden/>
            <w:sz w:val="24"/>
            <w:szCs w:val="24"/>
          </w:rPr>
          <w:fldChar w:fldCharType="begin"/>
        </w:r>
        <w:r w:rsidR="00AB461B" w:rsidRPr="00AB461B">
          <w:rPr>
            <w:rFonts w:asciiTheme="minorHAnsi" w:hAnsiTheme="minorHAnsi" w:cstheme="minorHAnsi"/>
            <w:noProof/>
            <w:webHidden/>
            <w:sz w:val="24"/>
            <w:szCs w:val="24"/>
          </w:rPr>
          <w:instrText xml:space="preserve"> PAGEREF _Toc61866541 \h </w:instrText>
        </w:r>
        <w:r w:rsidR="00AB461B" w:rsidRPr="00AB461B">
          <w:rPr>
            <w:rFonts w:asciiTheme="minorHAnsi" w:hAnsiTheme="minorHAnsi" w:cstheme="minorHAnsi"/>
            <w:noProof/>
            <w:webHidden/>
            <w:sz w:val="24"/>
            <w:szCs w:val="24"/>
          </w:rPr>
        </w:r>
        <w:r w:rsidR="00AB461B" w:rsidRPr="00AB461B">
          <w:rPr>
            <w:rFonts w:asciiTheme="minorHAnsi" w:hAnsiTheme="minorHAnsi" w:cstheme="minorHAnsi"/>
            <w:noProof/>
            <w:webHidden/>
            <w:sz w:val="24"/>
            <w:szCs w:val="24"/>
          </w:rPr>
          <w:fldChar w:fldCharType="separate"/>
        </w:r>
        <w:r w:rsidR="00C14BF5">
          <w:rPr>
            <w:rFonts w:asciiTheme="minorHAnsi" w:hAnsiTheme="minorHAnsi" w:cstheme="minorHAnsi"/>
            <w:noProof/>
            <w:webHidden/>
            <w:sz w:val="24"/>
            <w:szCs w:val="24"/>
          </w:rPr>
          <w:t>74</w:t>
        </w:r>
        <w:r w:rsidR="00AB461B" w:rsidRPr="00AB461B">
          <w:rPr>
            <w:rFonts w:asciiTheme="minorHAnsi" w:hAnsiTheme="minorHAnsi" w:cstheme="minorHAnsi"/>
            <w:noProof/>
            <w:webHidden/>
            <w:sz w:val="24"/>
            <w:szCs w:val="24"/>
          </w:rPr>
          <w:fldChar w:fldCharType="end"/>
        </w:r>
      </w:hyperlink>
    </w:p>
    <w:p w14:paraId="1715700D" w14:textId="7584349A" w:rsidR="00AB461B" w:rsidRPr="00AB461B" w:rsidRDefault="0040702E">
      <w:pPr>
        <w:pStyle w:val="Spistreci2"/>
        <w:contextualSpacing w:val="0"/>
        <w:rPr>
          <w:rFonts w:asciiTheme="minorHAnsi" w:eastAsiaTheme="minorEastAsia" w:hAnsiTheme="minorHAnsi" w:cstheme="minorHAnsi"/>
          <w:noProof/>
          <w:sz w:val="24"/>
          <w:szCs w:val="24"/>
          <w:lang w:eastAsia="pl-PL"/>
        </w:rPr>
      </w:pPr>
      <w:hyperlink w:anchor="_Toc61866542" w:history="1">
        <w:r w:rsidR="00AB461B" w:rsidRPr="00AB461B">
          <w:rPr>
            <w:rStyle w:val="Hipercze"/>
            <w:rFonts w:asciiTheme="minorHAnsi" w:hAnsiTheme="minorHAnsi" w:cstheme="minorHAnsi"/>
            <w:noProof/>
            <w:sz w:val="24"/>
            <w:szCs w:val="24"/>
          </w:rPr>
          <w:t>Załącznik 1. Charakterystyka zobowiązań wynikających z SRWP 2030</w:t>
        </w:r>
        <w:r w:rsidR="00AB461B" w:rsidRPr="00AB461B">
          <w:rPr>
            <w:rFonts w:asciiTheme="minorHAnsi" w:hAnsiTheme="minorHAnsi" w:cstheme="minorHAnsi"/>
            <w:noProof/>
            <w:webHidden/>
            <w:sz w:val="24"/>
            <w:szCs w:val="24"/>
          </w:rPr>
          <w:tab/>
        </w:r>
        <w:r w:rsidR="00AB461B" w:rsidRPr="00AB461B">
          <w:rPr>
            <w:rFonts w:asciiTheme="minorHAnsi" w:hAnsiTheme="minorHAnsi" w:cstheme="minorHAnsi"/>
            <w:noProof/>
            <w:webHidden/>
            <w:sz w:val="24"/>
            <w:szCs w:val="24"/>
          </w:rPr>
          <w:fldChar w:fldCharType="begin"/>
        </w:r>
        <w:r w:rsidR="00AB461B" w:rsidRPr="00AB461B">
          <w:rPr>
            <w:rFonts w:asciiTheme="minorHAnsi" w:hAnsiTheme="minorHAnsi" w:cstheme="minorHAnsi"/>
            <w:noProof/>
            <w:webHidden/>
            <w:sz w:val="24"/>
            <w:szCs w:val="24"/>
          </w:rPr>
          <w:instrText xml:space="preserve"> PAGEREF _Toc61866542 \h </w:instrText>
        </w:r>
        <w:r w:rsidR="00AB461B" w:rsidRPr="00AB461B">
          <w:rPr>
            <w:rFonts w:asciiTheme="minorHAnsi" w:hAnsiTheme="minorHAnsi" w:cstheme="minorHAnsi"/>
            <w:noProof/>
            <w:webHidden/>
            <w:sz w:val="24"/>
            <w:szCs w:val="24"/>
          </w:rPr>
        </w:r>
        <w:r w:rsidR="00AB461B" w:rsidRPr="00AB461B">
          <w:rPr>
            <w:rFonts w:asciiTheme="minorHAnsi" w:hAnsiTheme="minorHAnsi" w:cstheme="minorHAnsi"/>
            <w:noProof/>
            <w:webHidden/>
            <w:sz w:val="24"/>
            <w:szCs w:val="24"/>
          </w:rPr>
          <w:fldChar w:fldCharType="separate"/>
        </w:r>
        <w:r w:rsidR="00C14BF5">
          <w:rPr>
            <w:rFonts w:asciiTheme="minorHAnsi" w:hAnsiTheme="minorHAnsi" w:cstheme="minorHAnsi"/>
            <w:noProof/>
            <w:webHidden/>
            <w:sz w:val="24"/>
            <w:szCs w:val="24"/>
          </w:rPr>
          <w:t>74</w:t>
        </w:r>
        <w:r w:rsidR="00AB461B" w:rsidRPr="00AB461B">
          <w:rPr>
            <w:rFonts w:asciiTheme="minorHAnsi" w:hAnsiTheme="minorHAnsi" w:cstheme="minorHAnsi"/>
            <w:noProof/>
            <w:webHidden/>
            <w:sz w:val="24"/>
            <w:szCs w:val="24"/>
          </w:rPr>
          <w:fldChar w:fldCharType="end"/>
        </w:r>
      </w:hyperlink>
    </w:p>
    <w:p w14:paraId="2C78682F" w14:textId="79BEC4EF" w:rsidR="00AB461B" w:rsidRPr="00AB461B" w:rsidRDefault="0040702E">
      <w:pPr>
        <w:pStyle w:val="Spistreci2"/>
        <w:contextualSpacing w:val="0"/>
        <w:rPr>
          <w:rFonts w:asciiTheme="minorHAnsi" w:eastAsiaTheme="minorEastAsia" w:hAnsiTheme="minorHAnsi" w:cstheme="minorHAnsi"/>
          <w:noProof/>
          <w:sz w:val="24"/>
          <w:szCs w:val="24"/>
          <w:lang w:eastAsia="pl-PL"/>
        </w:rPr>
      </w:pPr>
      <w:hyperlink w:anchor="_Toc61866543" w:history="1">
        <w:r w:rsidR="00AB461B" w:rsidRPr="00AB461B">
          <w:rPr>
            <w:rStyle w:val="Hipercze"/>
            <w:rFonts w:asciiTheme="minorHAnsi" w:hAnsiTheme="minorHAnsi" w:cstheme="minorHAnsi"/>
            <w:noProof/>
            <w:sz w:val="24"/>
            <w:szCs w:val="24"/>
          </w:rPr>
          <w:t>Załącznik 2. Charakterystyka przedsięwzięć strategicznych</w:t>
        </w:r>
        <w:r w:rsidR="00AB461B" w:rsidRPr="00AB461B">
          <w:rPr>
            <w:rFonts w:asciiTheme="minorHAnsi" w:hAnsiTheme="minorHAnsi" w:cstheme="minorHAnsi"/>
            <w:noProof/>
            <w:webHidden/>
            <w:sz w:val="24"/>
            <w:szCs w:val="24"/>
          </w:rPr>
          <w:tab/>
        </w:r>
        <w:r w:rsidR="00AB461B" w:rsidRPr="00AB461B">
          <w:rPr>
            <w:rFonts w:asciiTheme="minorHAnsi" w:hAnsiTheme="minorHAnsi" w:cstheme="minorHAnsi"/>
            <w:noProof/>
            <w:webHidden/>
            <w:sz w:val="24"/>
            <w:szCs w:val="24"/>
          </w:rPr>
          <w:fldChar w:fldCharType="begin"/>
        </w:r>
        <w:r w:rsidR="00AB461B" w:rsidRPr="00AB461B">
          <w:rPr>
            <w:rFonts w:asciiTheme="minorHAnsi" w:hAnsiTheme="minorHAnsi" w:cstheme="minorHAnsi"/>
            <w:noProof/>
            <w:webHidden/>
            <w:sz w:val="24"/>
            <w:szCs w:val="24"/>
          </w:rPr>
          <w:instrText xml:space="preserve"> PAGEREF _Toc61866543 \h </w:instrText>
        </w:r>
        <w:r w:rsidR="00AB461B" w:rsidRPr="00AB461B">
          <w:rPr>
            <w:rFonts w:asciiTheme="minorHAnsi" w:hAnsiTheme="minorHAnsi" w:cstheme="minorHAnsi"/>
            <w:noProof/>
            <w:webHidden/>
            <w:sz w:val="24"/>
            <w:szCs w:val="24"/>
          </w:rPr>
        </w:r>
        <w:r w:rsidR="00AB461B" w:rsidRPr="00AB461B">
          <w:rPr>
            <w:rFonts w:asciiTheme="minorHAnsi" w:hAnsiTheme="minorHAnsi" w:cstheme="minorHAnsi"/>
            <w:noProof/>
            <w:webHidden/>
            <w:sz w:val="24"/>
            <w:szCs w:val="24"/>
          </w:rPr>
          <w:fldChar w:fldCharType="separate"/>
        </w:r>
        <w:r w:rsidR="00C14BF5">
          <w:rPr>
            <w:rFonts w:asciiTheme="minorHAnsi" w:hAnsiTheme="minorHAnsi" w:cstheme="minorHAnsi"/>
            <w:noProof/>
            <w:webHidden/>
            <w:sz w:val="24"/>
            <w:szCs w:val="24"/>
          </w:rPr>
          <w:t>81</w:t>
        </w:r>
        <w:r w:rsidR="00AB461B" w:rsidRPr="00AB461B">
          <w:rPr>
            <w:rFonts w:asciiTheme="minorHAnsi" w:hAnsiTheme="minorHAnsi" w:cstheme="minorHAnsi"/>
            <w:noProof/>
            <w:webHidden/>
            <w:sz w:val="24"/>
            <w:szCs w:val="24"/>
          </w:rPr>
          <w:fldChar w:fldCharType="end"/>
        </w:r>
      </w:hyperlink>
    </w:p>
    <w:p w14:paraId="2241952A" w14:textId="61B0CD4B" w:rsidR="00AB461B" w:rsidRPr="00AB461B" w:rsidRDefault="0040702E">
      <w:pPr>
        <w:pStyle w:val="Spistreci2"/>
        <w:contextualSpacing w:val="0"/>
        <w:rPr>
          <w:rFonts w:asciiTheme="minorHAnsi" w:eastAsiaTheme="minorEastAsia" w:hAnsiTheme="minorHAnsi" w:cstheme="minorHAnsi"/>
          <w:noProof/>
          <w:sz w:val="24"/>
          <w:szCs w:val="24"/>
          <w:lang w:eastAsia="pl-PL"/>
        </w:rPr>
      </w:pPr>
      <w:hyperlink w:anchor="_Toc61866544" w:history="1">
        <w:r w:rsidR="00AB461B" w:rsidRPr="00AB461B">
          <w:rPr>
            <w:rStyle w:val="Hipercze"/>
            <w:rFonts w:asciiTheme="minorHAnsi" w:hAnsiTheme="minorHAnsi" w:cstheme="minorHAnsi"/>
            <w:noProof/>
            <w:sz w:val="24"/>
            <w:szCs w:val="24"/>
          </w:rPr>
          <w:t>Załącznik 3. Słownik kluczowych pojęć</w:t>
        </w:r>
        <w:r w:rsidR="00AB461B" w:rsidRPr="00AB461B">
          <w:rPr>
            <w:rFonts w:asciiTheme="minorHAnsi" w:hAnsiTheme="minorHAnsi" w:cstheme="minorHAnsi"/>
            <w:noProof/>
            <w:webHidden/>
            <w:sz w:val="24"/>
            <w:szCs w:val="24"/>
          </w:rPr>
          <w:tab/>
        </w:r>
        <w:r w:rsidR="00AB461B" w:rsidRPr="00AB461B">
          <w:rPr>
            <w:rFonts w:asciiTheme="minorHAnsi" w:hAnsiTheme="minorHAnsi" w:cstheme="minorHAnsi"/>
            <w:noProof/>
            <w:webHidden/>
            <w:sz w:val="24"/>
            <w:szCs w:val="24"/>
          </w:rPr>
          <w:fldChar w:fldCharType="begin"/>
        </w:r>
        <w:r w:rsidR="00AB461B" w:rsidRPr="00AB461B">
          <w:rPr>
            <w:rFonts w:asciiTheme="minorHAnsi" w:hAnsiTheme="minorHAnsi" w:cstheme="minorHAnsi"/>
            <w:noProof/>
            <w:webHidden/>
            <w:sz w:val="24"/>
            <w:szCs w:val="24"/>
          </w:rPr>
          <w:instrText xml:space="preserve"> PAGEREF _Toc61866544 \h </w:instrText>
        </w:r>
        <w:r w:rsidR="00AB461B" w:rsidRPr="00AB461B">
          <w:rPr>
            <w:rFonts w:asciiTheme="minorHAnsi" w:hAnsiTheme="minorHAnsi" w:cstheme="minorHAnsi"/>
            <w:noProof/>
            <w:webHidden/>
            <w:sz w:val="24"/>
            <w:szCs w:val="24"/>
          </w:rPr>
        </w:r>
        <w:r w:rsidR="00AB461B" w:rsidRPr="00AB461B">
          <w:rPr>
            <w:rFonts w:asciiTheme="minorHAnsi" w:hAnsiTheme="minorHAnsi" w:cstheme="minorHAnsi"/>
            <w:noProof/>
            <w:webHidden/>
            <w:sz w:val="24"/>
            <w:szCs w:val="24"/>
          </w:rPr>
          <w:fldChar w:fldCharType="separate"/>
        </w:r>
        <w:r w:rsidR="00C14BF5">
          <w:rPr>
            <w:rFonts w:asciiTheme="minorHAnsi" w:hAnsiTheme="minorHAnsi" w:cstheme="minorHAnsi"/>
            <w:noProof/>
            <w:webHidden/>
            <w:sz w:val="24"/>
            <w:szCs w:val="24"/>
          </w:rPr>
          <w:t>83</w:t>
        </w:r>
        <w:r w:rsidR="00AB461B" w:rsidRPr="00AB461B">
          <w:rPr>
            <w:rFonts w:asciiTheme="minorHAnsi" w:hAnsiTheme="minorHAnsi" w:cstheme="minorHAnsi"/>
            <w:noProof/>
            <w:webHidden/>
            <w:sz w:val="24"/>
            <w:szCs w:val="24"/>
          </w:rPr>
          <w:fldChar w:fldCharType="end"/>
        </w:r>
      </w:hyperlink>
    </w:p>
    <w:p w14:paraId="710F7392" w14:textId="524AE848" w:rsidR="00DD7596" w:rsidRDefault="00C12722" w:rsidP="001E68D8">
      <w:pPr>
        <w:spacing w:before="120" w:after="120"/>
        <w:contextualSpacing w:val="0"/>
        <w:rPr>
          <w:rFonts w:cs="Calibri"/>
          <w:b/>
          <w:caps/>
          <w:sz w:val="24"/>
          <w:szCs w:val="24"/>
          <w:lang w:eastAsia="pl-PL"/>
        </w:rPr>
      </w:pPr>
      <w:r w:rsidRPr="00AB461B">
        <w:rPr>
          <w:rFonts w:asciiTheme="minorHAnsi" w:hAnsiTheme="minorHAnsi" w:cstheme="minorHAnsi"/>
          <w:b/>
          <w:caps/>
          <w:sz w:val="24"/>
          <w:szCs w:val="24"/>
          <w:lang w:eastAsia="pl-PL"/>
        </w:rPr>
        <w:fldChar w:fldCharType="end"/>
      </w:r>
      <w:r w:rsidR="00DD7596">
        <w:rPr>
          <w:rFonts w:cs="Calibri"/>
          <w:b/>
          <w:caps/>
          <w:sz w:val="24"/>
          <w:szCs w:val="24"/>
          <w:lang w:eastAsia="pl-PL"/>
        </w:rPr>
        <w:br w:type="page"/>
      </w:r>
    </w:p>
    <w:p w14:paraId="0CFECACF" w14:textId="4F184A29" w:rsidR="00D335F0" w:rsidRPr="001E68D8" w:rsidRDefault="00D335F0" w:rsidP="005B0F3F">
      <w:pPr>
        <w:pStyle w:val="Nagwek2"/>
        <w:rPr>
          <w:lang w:val="pl-PL"/>
        </w:rPr>
      </w:pPr>
      <w:bookmarkStart w:id="1" w:name="_Toc60298471"/>
      <w:bookmarkStart w:id="2" w:name="_Toc60300404"/>
      <w:bookmarkStart w:id="3" w:name="_Toc61866533"/>
      <w:r w:rsidRPr="001E68D8">
        <w:rPr>
          <w:lang w:val="pl-PL"/>
        </w:rPr>
        <w:lastRenderedPageBreak/>
        <w:t>WYKAZ UŻYTYCH SKRÓTÓW</w:t>
      </w:r>
      <w:bookmarkEnd w:id="1"/>
      <w:bookmarkEnd w:id="2"/>
      <w:bookmarkEnd w:id="3"/>
    </w:p>
    <w:p w14:paraId="2B0990DC" w14:textId="7D7078AC" w:rsidR="007445EF" w:rsidRPr="007445EF" w:rsidRDefault="007445EF" w:rsidP="00832E7E">
      <w:pPr>
        <w:spacing w:beforeLines="60" w:before="144" w:afterLines="60" w:after="144" w:line="360" w:lineRule="auto"/>
        <w:rPr>
          <w:lang w:eastAsia="pl-PL"/>
        </w:rPr>
      </w:pPr>
      <w:bookmarkStart w:id="4" w:name="_Toc362962047"/>
      <w:r w:rsidRPr="007445EF">
        <w:rPr>
          <w:lang w:eastAsia="pl-PL"/>
        </w:rPr>
        <w:t xml:space="preserve">AI </w:t>
      </w:r>
      <w:r w:rsidRPr="007445EF">
        <w:rPr>
          <w:lang w:eastAsia="pl-PL"/>
        </w:rPr>
        <w:tab/>
      </w:r>
      <w:r w:rsidRPr="007445EF">
        <w:rPr>
          <w:lang w:eastAsia="pl-PL"/>
        </w:rPr>
        <w:tab/>
        <w:t>Sztuczna inteligencja (ang. Arti</w:t>
      </w:r>
      <w:r w:rsidR="00D03719">
        <w:rPr>
          <w:lang w:eastAsia="pl-PL"/>
        </w:rPr>
        <w:t>fi</w:t>
      </w:r>
      <w:r w:rsidRPr="007445EF">
        <w:rPr>
          <w:lang w:eastAsia="pl-PL"/>
        </w:rPr>
        <w:t>cal Intelligence)</w:t>
      </w:r>
    </w:p>
    <w:p w14:paraId="29070657" w14:textId="77777777" w:rsidR="007445EF" w:rsidRPr="007445EF" w:rsidRDefault="007445EF" w:rsidP="00832E7E">
      <w:pPr>
        <w:spacing w:beforeLines="60" w:before="144" w:afterLines="60" w:after="144" w:line="360" w:lineRule="auto"/>
        <w:rPr>
          <w:lang w:eastAsia="pl-PL"/>
        </w:rPr>
      </w:pPr>
      <w:r w:rsidRPr="007445EF">
        <w:rPr>
          <w:lang w:eastAsia="pl-PL"/>
        </w:rPr>
        <w:t xml:space="preserve">AOS </w:t>
      </w:r>
      <w:r w:rsidRPr="007445EF">
        <w:rPr>
          <w:lang w:eastAsia="pl-PL"/>
        </w:rPr>
        <w:tab/>
      </w:r>
      <w:r w:rsidRPr="007445EF">
        <w:rPr>
          <w:lang w:eastAsia="pl-PL"/>
        </w:rPr>
        <w:tab/>
        <w:t xml:space="preserve">Ambulatoryjna opieka specjalistyczna </w:t>
      </w:r>
    </w:p>
    <w:p w14:paraId="0D8AF6D9" w14:textId="2DCB2B5F" w:rsidR="007445EF" w:rsidRPr="003A4F35" w:rsidRDefault="007445EF" w:rsidP="00832E7E">
      <w:pPr>
        <w:spacing w:beforeLines="60" w:before="144" w:afterLines="60" w:after="144" w:line="360" w:lineRule="auto"/>
        <w:rPr>
          <w:lang w:val="en-GB" w:eastAsia="pl-PL"/>
        </w:rPr>
      </w:pPr>
      <w:r w:rsidRPr="007445EF">
        <w:rPr>
          <w:lang w:eastAsia="pl-PL"/>
        </w:rPr>
        <w:t>BI</w:t>
      </w:r>
      <w:r w:rsidRPr="007445EF">
        <w:rPr>
          <w:lang w:eastAsia="pl-PL"/>
        </w:rPr>
        <w:tab/>
      </w:r>
      <w:r w:rsidRPr="007445EF">
        <w:rPr>
          <w:lang w:eastAsia="pl-PL"/>
        </w:rPr>
        <w:tab/>
      </w:r>
      <w:r w:rsidR="00B339E2">
        <w:rPr>
          <w:lang w:eastAsia="pl-PL"/>
        </w:rPr>
        <w:t>Analityka biznesowa (</w:t>
      </w:r>
      <w:r w:rsidRPr="007445EF">
        <w:rPr>
          <w:lang w:eastAsia="pl-PL"/>
        </w:rPr>
        <w:t xml:space="preserve">ang. </w:t>
      </w:r>
      <w:r w:rsidRPr="003A4F35">
        <w:rPr>
          <w:lang w:val="en-GB" w:eastAsia="pl-PL"/>
        </w:rPr>
        <w:t>Business Intelligence</w:t>
      </w:r>
      <w:r w:rsidR="00B339E2" w:rsidRPr="003A4F35">
        <w:rPr>
          <w:lang w:val="en-GB" w:eastAsia="pl-PL"/>
        </w:rPr>
        <w:t>)</w:t>
      </w:r>
    </w:p>
    <w:p w14:paraId="664BB68C" w14:textId="4CBCA6DB" w:rsidR="00864B5B" w:rsidRPr="003A4F35" w:rsidRDefault="00864B5B" w:rsidP="00832E7E">
      <w:pPr>
        <w:spacing w:beforeLines="60" w:before="144" w:afterLines="60" w:after="144" w:line="360" w:lineRule="auto"/>
        <w:rPr>
          <w:lang w:val="en-GB" w:eastAsia="pl-PL"/>
        </w:rPr>
      </w:pPr>
      <w:r w:rsidRPr="003A4F35">
        <w:rPr>
          <w:lang w:val="en-GB" w:eastAsia="pl-PL"/>
        </w:rPr>
        <w:t>BMI</w:t>
      </w:r>
      <w:r w:rsidR="00D8715D" w:rsidRPr="003A4F35">
        <w:rPr>
          <w:lang w:val="en-GB" w:eastAsia="pl-PL"/>
        </w:rPr>
        <w:tab/>
      </w:r>
      <w:r w:rsidR="00D8715D" w:rsidRPr="003A4F35">
        <w:rPr>
          <w:lang w:val="en-GB" w:eastAsia="pl-PL"/>
        </w:rPr>
        <w:tab/>
        <w:t>Wskaźnik masy ciała (ang. Body mass index)</w:t>
      </w:r>
    </w:p>
    <w:p w14:paraId="272CA200" w14:textId="77777777" w:rsidR="007445EF" w:rsidRPr="007445EF" w:rsidRDefault="007445EF" w:rsidP="00832E7E">
      <w:pPr>
        <w:spacing w:beforeLines="60" w:before="144" w:afterLines="60" w:after="144" w:line="360" w:lineRule="auto"/>
        <w:rPr>
          <w:lang w:eastAsia="pl-PL"/>
        </w:rPr>
      </w:pPr>
      <w:r w:rsidRPr="007445EF">
        <w:rPr>
          <w:lang w:eastAsia="pl-PL"/>
        </w:rPr>
        <w:t>CIS</w:t>
      </w:r>
      <w:r w:rsidRPr="007445EF">
        <w:rPr>
          <w:lang w:eastAsia="pl-PL"/>
        </w:rPr>
        <w:tab/>
      </w:r>
      <w:r w:rsidRPr="007445EF">
        <w:rPr>
          <w:lang w:eastAsia="pl-PL"/>
        </w:rPr>
        <w:tab/>
        <w:t>Centrum Integracji Społecznej</w:t>
      </w:r>
    </w:p>
    <w:p w14:paraId="764F9231" w14:textId="77777777" w:rsidR="007445EF" w:rsidRPr="007445EF" w:rsidRDefault="007445EF" w:rsidP="00832E7E">
      <w:pPr>
        <w:spacing w:beforeLines="60" w:before="144" w:afterLines="60" w:after="144" w:line="360" w:lineRule="auto"/>
        <w:rPr>
          <w:lang w:eastAsia="pl-PL"/>
        </w:rPr>
      </w:pPr>
      <w:r w:rsidRPr="007445EF">
        <w:rPr>
          <w:lang w:eastAsia="pl-PL"/>
        </w:rPr>
        <w:t>CZP</w:t>
      </w:r>
      <w:r w:rsidRPr="007445EF">
        <w:rPr>
          <w:lang w:eastAsia="pl-PL"/>
        </w:rPr>
        <w:tab/>
      </w:r>
      <w:r w:rsidRPr="007445EF">
        <w:rPr>
          <w:lang w:eastAsia="pl-PL"/>
        </w:rPr>
        <w:tab/>
        <w:t>Centrum Zdrowia Psychicznego</w:t>
      </w:r>
    </w:p>
    <w:p w14:paraId="65A86AD8" w14:textId="206852E5" w:rsidR="007445EF" w:rsidRPr="007445EF" w:rsidRDefault="007445EF" w:rsidP="00832E7E">
      <w:pPr>
        <w:spacing w:beforeLines="60" w:before="144" w:afterLines="60" w:after="144" w:line="360" w:lineRule="auto"/>
        <w:ind w:left="1418" w:hanging="1418"/>
        <w:rPr>
          <w:lang w:eastAsia="pl-PL"/>
        </w:rPr>
      </w:pPr>
      <w:r w:rsidRPr="007445EF">
        <w:rPr>
          <w:lang w:eastAsia="pl-PL"/>
        </w:rPr>
        <w:t>DALY</w:t>
      </w:r>
      <w:r w:rsidRPr="007445EF">
        <w:rPr>
          <w:lang w:eastAsia="pl-PL"/>
        </w:rPr>
        <w:tab/>
        <w:t>utracone lata życia skorygowane niepełnosprawnością (ang. Disability Adjusted Life Years). 1 DALY to jeden utracony rok trwania w zdrowiu.</w:t>
      </w:r>
    </w:p>
    <w:p w14:paraId="0917C2DA" w14:textId="613D184A" w:rsidR="007445EF" w:rsidRPr="007445EF" w:rsidRDefault="007445EF" w:rsidP="00832E7E">
      <w:pPr>
        <w:spacing w:beforeLines="60" w:before="144" w:afterLines="60" w:after="144" w:line="360" w:lineRule="auto"/>
        <w:rPr>
          <w:lang w:eastAsia="pl-PL"/>
        </w:rPr>
      </w:pPr>
      <w:r w:rsidRPr="007445EF">
        <w:rPr>
          <w:lang w:eastAsia="pl-PL"/>
        </w:rPr>
        <w:t>DDOM</w:t>
      </w:r>
      <w:r w:rsidRPr="007445EF">
        <w:rPr>
          <w:lang w:eastAsia="pl-PL"/>
        </w:rPr>
        <w:tab/>
      </w:r>
      <w:r w:rsidR="002B1493">
        <w:rPr>
          <w:lang w:eastAsia="pl-PL"/>
        </w:rPr>
        <w:tab/>
      </w:r>
      <w:r w:rsidRPr="007445EF">
        <w:rPr>
          <w:lang w:eastAsia="pl-PL"/>
        </w:rPr>
        <w:t>Dzienny Dom Opieki Medycznej</w:t>
      </w:r>
    </w:p>
    <w:p w14:paraId="6F9AEBA0" w14:textId="74443571" w:rsidR="007445EF" w:rsidRPr="003A4F35" w:rsidRDefault="007445EF" w:rsidP="00832E7E">
      <w:pPr>
        <w:spacing w:beforeLines="60" w:before="144" w:afterLines="60" w:after="144" w:line="360" w:lineRule="auto"/>
        <w:ind w:left="1418" w:hanging="1418"/>
        <w:rPr>
          <w:lang w:val="en-GB" w:eastAsia="pl-PL"/>
        </w:rPr>
      </w:pPr>
      <w:r w:rsidRPr="007445EF">
        <w:rPr>
          <w:lang w:eastAsia="pl-PL"/>
        </w:rPr>
        <w:t xml:space="preserve">ISO </w:t>
      </w:r>
      <w:r w:rsidRPr="007445EF">
        <w:rPr>
          <w:lang w:eastAsia="pl-PL"/>
        </w:rPr>
        <w:tab/>
        <w:t xml:space="preserve">Międzynarodowa Organizacja Normalizacyjna (ang. </w:t>
      </w:r>
      <w:r w:rsidRPr="003A4F35">
        <w:rPr>
          <w:lang w:val="en-GB" w:eastAsia="pl-PL"/>
        </w:rPr>
        <w:t>International Organization for Standardization)</w:t>
      </w:r>
    </w:p>
    <w:p w14:paraId="254E4F70" w14:textId="77777777" w:rsidR="007445EF" w:rsidRPr="003A4F35" w:rsidRDefault="007445EF" w:rsidP="00832E7E">
      <w:pPr>
        <w:spacing w:beforeLines="60" w:before="144" w:afterLines="60" w:after="144" w:line="360" w:lineRule="auto"/>
        <w:rPr>
          <w:lang w:val="en-GB" w:eastAsia="pl-PL"/>
        </w:rPr>
      </w:pPr>
      <w:r w:rsidRPr="003A4F35">
        <w:rPr>
          <w:lang w:val="en-GB" w:eastAsia="pl-PL"/>
        </w:rPr>
        <w:t xml:space="preserve">CMJ </w:t>
      </w:r>
      <w:r w:rsidRPr="003A4F35">
        <w:rPr>
          <w:lang w:val="en-GB" w:eastAsia="pl-PL"/>
        </w:rPr>
        <w:tab/>
      </w:r>
      <w:r w:rsidRPr="003A4F35">
        <w:rPr>
          <w:lang w:val="en-GB" w:eastAsia="pl-PL"/>
        </w:rPr>
        <w:tab/>
        <w:t>Centrum Monitorowania Jakości</w:t>
      </w:r>
    </w:p>
    <w:p w14:paraId="484A4E55" w14:textId="77777777" w:rsidR="007445EF" w:rsidRPr="007445EF" w:rsidRDefault="007445EF" w:rsidP="00832E7E">
      <w:pPr>
        <w:spacing w:beforeLines="60" w:before="144" w:afterLines="60" w:after="144" w:line="360" w:lineRule="auto"/>
        <w:rPr>
          <w:lang w:eastAsia="pl-PL"/>
        </w:rPr>
      </w:pPr>
      <w:r w:rsidRPr="007445EF">
        <w:rPr>
          <w:lang w:eastAsia="pl-PL"/>
        </w:rPr>
        <w:t>CUS</w:t>
      </w:r>
      <w:r w:rsidRPr="007445EF">
        <w:rPr>
          <w:lang w:eastAsia="pl-PL"/>
        </w:rPr>
        <w:tab/>
      </w:r>
      <w:r w:rsidRPr="007445EF">
        <w:rPr>
          <w:lang w:eastAsia="pl-PL"/>
        </w:rPr>
        <w:tab/>
        <w:t>Centrum Usług Społecznych</w:t>
      </w:r>
    </w:p>
    <w:p w14:paraId="65ABFA21" w14:textId="77777777" w:rsidR="007445EF" w:rsidRPr="007445EF" w:rsidRDefault="007445EF" w:rsidP="00832E7E">
      <w:pPr>
        <w:spacing w:beforeLines="60" w:before="144" w:afterLines="60" w:after="144" w:line="360" w:lineRule="auto"/>
        <w:rPr>
          <w:lang w:eastAsia="pl-PL"/>
        </w:rPr>
      </w:pPr>
      <w:r w:rsidRPr="007445EF">
        <w:rPr>
          <w:lang w:eastAsia="pl-PL"/>
        </w:rPr>
        <w:t>DC</w:t>
      </w:r>
      <w:r w:rsidRPr="007445EF">
        <w:rPr>
          <w:lang w:eastAsia="pl-PL"/>
        </w:rPr>
        <w:tab/>
      </w:r>
      <w:r w:rsidRPr="007445EF">
        <w:rPr>
          <w:lang w:eastAsia="pl-PL"/>
        </w:rPr>
        <w:tab/>
        <w:t>Departament Cyfryzacji</w:t>
      </w:r>
    </w:p>
    <w:p w14:paraId="11A7A95F" w14:textId="77777777" w:rsidR="007445EF" w:rsidRPr="007445EF" w:rsidRDefault="007445EF" w:rsidP="00832E7E">
      <w:pPr>
        <w:spacing w:beforeLines="60" w:before="144" w:afterLines="60" w:after="144" w:line="360" w:lineRule="auto"/>
        <w:rPr>
          <w:lang w:eastAsia="pl-PL"/>
        </w:rPr>
      </w:pPr>
      <w:r w:rsidRPr="007445EF">
        <w:rPr>
          <w:lang w:eastAsia="pl-PL"/>
        </w:rPr>
        <w:t>DEFS</w:t>
      </w:r>
      <w:r w:rsidRPr="007445EF">
        <w:rPr>
          <w:lang w:eastAsia="pl-PL"/>
        </w:rPr>
        <w:tab/>
      </w:r>
      <w:r w:rsidRPr="007445EF">
        <w:rPr>
          <w:lang w:eastAsia="pl-PL"/>
        </w:rPr>
        <w:tab/>
        <w:t>Departament Europejskiego Funduszu Społecznego</w:t>
      </w:r>
    </w:p>
    <w:p w14:paraId="68194BC5" w14:textId="77777777" w:rsidR="007445EF" w:rsidRPr="007445EF" w:rsidRDefault="007445EF" w:rsidP="00832E7E">
      <w:pPr>
        <w:spacing w:beforeLines="60" w:before="144" w:afterLines="60" w:after="144" w:line="360" w:lineRule="auto"/>
        <w:rPr>
          <w:lang w:eastAsia="pl-PL"/>
        </w:rPr>
      </w:pPr>
      <w:r w:rsidRPr="007445EF">
        <w:rPr>
          <w:lang w:eastAsia="pl-PL"/>
        </w:rPr>
        <w:t xml:space="preserve">DES </w:t>
      </w:r>
      <w:r w:rsidRPr="007445EF">
        <w:rPr>
          <w:lang w:eastAsia="pl-PL"/>
        </w:rPr>
        <w:tab/>
      </w:r>
      <w:r w:rsidRPr="007445EF">
        <w:rPr>
          <w:lang w:eastAsia="pl-PL"/>
        </w:rPr>
        <w:tab/>
        <w:t>Departament Edukacji i Sportu</w:t>
      </w:r>
    </w:p>
    <w:p w14:paraId="2D7CAF7E" w14:textId="77777777" w:rsidR="007445EF" w:rsidRPr="007445EF" w:rsidRDefault="007445EF" w:rsidP="00832E7E">
      <w:pPr>
        <w:spacing w:beforeLines="60" w:before="144" w:afterLines="60" w:after="144" w:line="360" w:lineRule="auto"/>
        <w:rPr>
          <w:lang w:eastAsia="pl-PL"/>
        </w:rPr>
      </w:pPr>
      <w:r w:rsidRPr="007445EF">
        <w:rPr>
          <w:lang w:eastAsia="pl-PL"/>
        </w:rPr>
        <w:t>DF</w:t>
      </w:r>
      <w:r w:rsidRPr="007445EF">
        <w:rPr>
          <w:lang w:eastAsia="pl-PL"/>
        </w:rPr>
        <w:tab/>
      </w:r>
      <w:r w:rsidRPr="007445EF">
        <w:rPr>
          <w:lang w:eastAsia="pl-PL"/>
        </w:rPr>
        <w:tab/>
        <w:t>Departament Finansów</w:t>
      </w:r>
    </w:p>
    <w:p w14:paraId="23652FF8" w14:textId="77777777" w:rsidR="007445EF" w:rsidRPr="007445EF" w:rsidRDefault="007445EF" w:rsidP="00832E7E">
      <w:pPr>
        <w:spacing w:beforeLines="60" w:before="144" w:afterLines="60" w:after="144" w:line="360" w:lineRule="auto"/>
        <w:rPr>
          <w:lang w:eastAsia="pl-PL"/>
        </w:rPr>
      </w:pPr>
      <w:r w:rsidRPr="007445EF">
        <w:rPr>
          <w:lang w:eastAsia="pl-PL"/>
        </w:rPr>
        <w:t xml:space="preserve">DO </w:t>
      </w:r>
      <w:r w:rsidRPr="007445EF">
        <w:rPr>
          <w:lang w:eastAsia="pl-PL"/>
        </w:rPr>
        <w:tab/>
      </w:r>
      <w:r w:rsidRPr="007445EF">
        <w:rPr>
          <w:lang w:eastAsia="pl-PL"/>
        </w:rPr>
        <w:tab/>
        <w:t>Departament Organizacji</w:t>
      </w:r>
    </w:p>
    <w:p w14:paraId="7BEE0399" w14:textId="77777777" w:rsidR="007445EF" w:rsidRPr="007445EF" w:rsidRDefault="007445EF" w:rsidP="00832E7E">
      <w:pPr>
        <w:spacing w:beforeLines="60" w:before="144" w:afterLines="60" w:after="144" w:line="360" w:lineRule="auto"/>
        <w:rPr>
          <w:lang w:eastAsia="pl-PL"/>
        </w:rPr>
      </w:pPr>
      <w:r w:rsidRPr="007445EF">
        <w:rPr>
          <w:lang w:eastAsia="pl-PL"/>
        </w:rPr>
        <w:t>DPR</w:t>
      </w:r>
      <w:r w:rsidRPr="007445EF">
        <w:rPr>
          <w:lang w:eastAsia="pl-PL"/>
        </w:rPr>
        <w:tab/>
      </w:r>
      <w:r w:rsidRPr="007445EF">
        <w:rPr>
          <w:lang w:eastAsia="pl-PL"/>
        </w:rPr>
        <w:tab/>
        <w:t>Departament Programów Regionalnych</w:t>
      </w:r>
    </w:p>
    <w:p w14:paraId="750D01DC" w14:textId="77777777" w:rsidR="007445EF" w:rsidRPr="007445EF" w:rsidRDefault="007445EF" w:rsidP="00832E7E">
      <w:pPr>
        <w:spacing w:beforeLines="60" w:before="144" w:afterLines="60" w:after="144" w:line="360" w:lineRule="auto"/>
        <w:rPr>
          <w:lang w:eastAsia="pl-PL"/>
        </w:rPr>
      </w:pPr>
      <w:r w:rsidRPr="007445EF">
        <w:rPr>
          <w:lang w:eastAsia="pl-PL"/>
        </w:rPr>
        <w:t>DPROW</w:t>
      </w:r>
      <w:r w:rsidRPr="007445EF">
        <w:rPr>
          <w:lang w:eastAsia="pl-PL"/>
        </w:rPr>
        <w:tab/>
        <w:t>Departament Programów Rozwoju Obszarów Wiejskich</w:t>
      </w:r>
    </w:p>
    <w:p w14:paraId="0F0D49BD" w14:textId="77777777" w:rsidR="007445EF" w:rsidRPr="007445EF" w:rsidRDefault="007445EF" w:rsidP="00832E7E">
      <w:pPr>
        <w:spacing w:beforeLines="60" w:before="144" w:afterLines="60" w:after="144" w:line="360" w:lineRule="auto"/>
        <w:rPr>
          <w:lang w:eastAsia="pl-PL"/>
        </w:rPr>
      </w:pPr>
      <w:r w:rsidRPr="007445EF">
        <w:rPr>
          <w:lang w:eastAsia="pl-PL"/>
        </w:rPr>
        <w:t>DPS</w:t>
      </w:r>
      <w:r w:rsidRPr="007445EF">
        <w:rPr>
          <w:lang w:eastAsia="pl-PL"/>
        </w:rPr>
        <w:tab/>
      </w:r>
      <w:r w:rsidRPr="007445EF">
        <w:rPr>
          <w:lang w:eastAsia="pl-PL"/>
        </w:rPr>
        <w:tab/>
        <w:t>Dom Pomocy Społecznej</w:t>
      </w:r>
    </w:p>
    <w:p w14:paraId="0BD29208" w14:textId="77777777" w:rsidR="007445EF" w:rsidRPr="007445EF" w:rsidRDefault="007445EF" w:rsidP="00832E7E">
      <w:pPr>
        <w:spacing w:beforeLines="60" w:before="144" w:afterLines="60" w:after="144" w:line="360" w:lineRule="auto"/>
        <w:rPr>
          <w:lang w:eastAsia="pl-PL"/>
        </w:rPr>
      </w:pPr>
      <w:r w:rsidRPr="007445EF">
        <w:rPr>
          <w:lang w:eastAsia="pl-PL"/>
        </w:rPr>
        <w:t>DZ</w:t>
      </w:r>
      <w:r w:rsidRPr="007445EF">
        <w:rPr>
          <w:lang w:eastAsia="pl-PL"/>
        </w:rPr>
        <w:tab/>
      </w:r>
      <w:r w:rsidRPr="007445EF">
        <w:rPr>
          <w:lang w:eastAsia="pl-PL"/>
        </w:rPr>
        <w:tab/>
        <w:t>Departament Zdrowia</w:t>
      </w:r>
    </w:p>
    <w:p w14:paraId="2839037E" w14:textId="77777777" w:rsidR="007445EF" w:rsidRPr="007445EF" w:rsidRDefault="007445EF" w:rsidP="00832E7E">
      <w:pPr>
        <w:spacing w:beforeLines="60" w:before="144" w:afterLines="60" w:after="144" w:line="360" w:lineRule="auto"/>
        <w:rPr>
          <w:lang w:eastAsia="pl-PL"/>
        </w:rPr>
      </w:pPr>
      <w:r w:rsidRPr="007445EF">
        <w:rPr>
          <w:lang w:eastAsia="pl-PL"/>
        </w:rPr>
        <w:t>EFS</w:t>
      </w:r>
      <w:r w:rsidRPr="007445EF">
        <w:rPr>
          <w:lang w:eastAsia="pl-PL"/>
        </w:rPr>
        <w:tab/>
      </w:r>
      <w:r w:rsidRPr="007445EF">
        <w:rPr>
          <w:lang w:eastAsia="pl-PL"/>
        </w:rPr>
        <w:tab/>
        <w:t>Europejski Fundusz Społeczny</w:t>
      </w:r>
    </w:p>
    <w:p w14:paraId="2E47B04C" w14:textId="77777777" w:rsidR="007445EF" w:rsidRPr="007445EF" w:rsidRDefault="007445EF" w:rsidP="00832E7E">
      <w:pPr>
        <w:spacing w:beforeLines="60" w:before="144" w:afterLines="60" w:after="144" w:line="360" w:lineRule="auto"/>
        <w:rPr>
          <w:lang w:eastAsia="pl-PL"/>
        </w:rPr>
      </w:pPr>
      <w:r w:rsidRPr="007445EF">
        <w:rPr>
          <w:lang w:eastAsia="pl-PL"/>
        </w:rPr>
        <w:t>ES</w:t>
      </w:r>
      <w:r w:rsidRPr="007445EF">
        <w:rPr>
          <w:lang w:eastAsia="pl-PL"/>
        </w:rPr>
        <w:tab/>
      </w:r>
      <w:r w:rsidRPr="007445EF">
        <w:rPr>
          <w:lang w:eastAsia="pl-PL"/>
        </w:rPr>
        <w:tab/>
        <w:t>Ekonomia Społeczna</w:t>
      </w:r>
    </w:p>
    <w:p w14:paraId="0F431DF1" w14:textId="0381987E" w:rsidR="007445EF" w:rsidRPr="007445EF" w:rsidRDefault="007445EF" w:rsidP="00832E7E">
      <w:pPr>
        <w:spacing w:beforeLines="60" w:before="144" w:afterLines="60" w:after="144" w:line="360" w:lineRule="auto"/>
        <w:rPr>
          <w:lang w:eastAsia="pl-PL"/>
        </w:rPr>
      </w:pPr>
      <w:r w:rsidRPr="007445EF">
        <w:rPr>
          <w:lang w:eastAsia="pl-PL"/>
        </w:rPr>
        <w:t>GUM</w:t>
      </w:r>
      <w:r w:rsidRPr="007445EF">
        <w:rPr>
          <w:lang w:eastAsia="pl-PL"/>
        </w:rPr>
        <w:tab/>
      </w:r>
      <w:r>
        <w:rPr>
          <w:lang w:eastAsia="pl-PL"/>
        </w:rPr>
        <w:tab/>
      </w:r>
      <w:r w:rsidRPr="007445EF">
        <w:rPr>
          <w:lang w:eastAsia="pl-PL"/>
        </w:rPr>
        <w:t>Gdański Uniwersytet Medyczny</w:t>
      </w:r>
    </w:p>
    <w:p w14:paraId="1CE06139" w14:textId="77777777" w:rsidR="007445EF" w:rsidRPr="007445EF" w:rsidRDefault="007445EF" w:rsidP="00832E7E">
      <w:pPr>
        <w:spacing w:beforeLines="60" w:before="144" w:afterLines="60" w:after="144" w:line="360" w:lineRule="auto"/>
        <w:rPr>
          <w:lang w:eastAsia="pl-PL"/>
        </w:rPr>
      </w:pPr>
      <w:r w:rsidRPr="007445EF">
        <w:rPr>
          <w:lang w:eastAsia="pl-PL"/>
        </w:rPr>
        <w:t xml:space="preserve">GUS </w:t>
      </w:r>
      <w:r w:rsidRPr="007445EF">
        <w:rPr>
          <w:lang w:eastAsia="pl-PL"/>
        </w:rPr>
        <w:tab/>
      </w:r>
      <w:r w:rsidRPr="007445EF">
        <w:rPr>
          <w:lang w:eastAsia="pl-PL"/>
        </w:rPr>
        <w:tab/>
        <w:t>Główny Urząd Statystyczny</w:t>
      </w:r>
    </w:p>
    <w:p w14:paraId="66FE83CC" w14:textId="77777777" w:rsidR="007445EF" w:rsidRPr="007445EF" w:rsidRDefault="007445EF" w:rsidP="00832E7E">
      <w:pPr>
        <w:spacing w:beforeLines="60" w:before="144" w:afterLines="60" w:after="144" w:line="360" w:lineRule="auto"/>
        <w:rPr>
          <w:lang w:eastAsia="pl-PL"/>
        </w:rPr>
      </w:pPr>
      <w:r w:rsidRPr="007445EF">
        <w:rPr>
          <w:lang w:eastAsia="pl-PL"/>
        </w:rPr>
        <w:t xml:space="preserve">JST </w:t>
      </w:r>
      <w:r w:rsidRPr="007445EF">
        <w:rPr>
          <w:lang w:eastAsia="pl-PL"/>
        </w:rPr>
        <w:tab/>
      </w:r>
      <w:r w:rsidRPr="007445EF">
        <w:rPr>
          <w:lang w:eastAsia="pl-PL"/>
        </w:rPr>
        <w:tab/>
        <w:t>Jednostka/i Samorządu Terytorialnego</w:t>
      </w:r>
    </w:p>
    <w:p w14:paraId="4D131CE0" w14:textId="77777777" w:rsidR="007445EF" w:rsidRPr="007445EF" w:rsidRDefault="007445EF" w:rsidP="00832E7E">
      <w:pPr>
        <w:spacing w:beforeLines="60" w:before="144" w:afterLines="60" w:after="144" w:line="360" w:lineRule="auto"/>
        <w:rPr>
          <w:lang w:eastAsia="pl-PL"/>
        </w:rPr>
      </w:pPr>
      <w:r w:rsidRPr="007445EF">
        <w:rPr>
          <w:lang w:eastAsia="pl-PL"/>
        </w:rPr>
        <w:t>KIS</w:t>
      </w:r>
      <w:r w:rsidRPr="007445EF">
        <w:rPr>
          <w:lang w:eastAsia="pl-PL"/>
        </w:rPr>
        <w:tab/>
      </w:r>
      <w:r w:rsidRPr="007445EF">
        <w:rPr>
          <w:lang w:eastAsia="pl-PL"/>
        </w:rPr>
        <w:tab/>
        <w:t>Klub Integracji Społecznej</w:t>
      </w:r>
    </w:p>
    <w:p w14:paraId="71478933" w14:textId="77777777" w:rsidR="007445EF" w:rsidRPr="007445EF" w:rsidRDefault="007445EF" w:rsidP="00832E7E">
      <w:pPr>
        <w:spacing w:beforeLines="60" w:before="144" w:afterLines="60" w:after="144" w:line="360" w:lineRule="auto"/>
        <w:rPr>
          <w:lang w:eastAsia="pl-PL"/>
        </w:rPr>
      </w:pPr>
      <w:r w:rsidRPr="007445EF">
        <w:rPr>
          <w:lang w:eastAsia="pl-PL"/>
        </w:rPr>
        <w:t>KMW</w:t>
      </w:r>
      <w:r w:rsidRPr="007445EF">
        <w:rPr>
          <w:lang w:eastAsia="pl-PL"/>
        </w:rPr>
        <w:tab/>
      </w:r>
      <w:r w:rsidRPr="007445EF">
        <w:rPr>
          <w:lang w:eastAsia="pl-PL"/>
        </w:rPr>
        <w:tab/>
        <w:t>Kancelaria Marszałka Województwa</w:t>
      </w:r>
    </w:p>
    <w:p w14:paraId="606762D6" w14:textId="698DE5B4" w:rsidR="007445EF" w:rsidRPr="007445EF" w:rsidRDefault="007445EF" w:rsidP="00832E7E">
      <w:pPr>
        <w:spacing w:beforeLines="60" w:before="144" w:afterLines="60" w:after="144" w:line="360" w:lineRule="auto"/>
        <w:rPr>
          <w:lang w:eastAsia="pl-PL"/>
        </w:rPr>
      </w:pPr>
      <w:r w:rsidRPr="007445EF">
        <w:rPr>
          <w:lang w:eastAsia="pl-PL"/>
        </w:rPr>
        <w:t>KOS-zawał</w:t>
      </w:r>
      <w:r w:rsidR="00CB71E0">
        <w:rPr>
          <w:lang w:eastAsia="pl-PL"/>
        </w:rPr>
        <w:tab/>
        <w:t>Kompleksowa Opieka nad Pacjentem po Zawale Serca</w:t>
      </w:r>
    </w:p>
    <w:p w14:paraId="79478893" w14:textId="77777777" w:rsidR="007445EF" w:rsidRPr="007445EF" w:rsidRDefault="007445EF" w:rsidP="00832E7E">
      <w:pPr>
        <w:spacing w:beforeLines="60" w:before="144" w:afterLines="60" w:after="144" w:line="360" w:lineRule="auto"/>
        <w:rPr>
          <w:lang w:eastAsia="pl-PL"/>
        </w:rPr>
      </w:pPr>
      <w:r w:rsidRPr="007445EF">
        <w:rPr>
          <w:lang w:eastAsia="pl-PL"/>
        </w:rPr>
        <w:t>KRS</w:t>
      </w:r>
      <w:r w:rsidRPr="007445EF">
        <w:rPr>
          <w:lang w:eastAsia="pl-PL"/>
        </w:rPr>
        <w:tab/>
      </w:r>
      <w:r w:rsidRPr="007445EF">
        <w:rPr>
          <w:lang w:eastAsia="pl-PL"/>
        </w:rPr>
        <w:tab/>
        <w:t>Krajowy Rejestr Sądowy</w:t>
      </w:r>
    </w:p>
    <w:p w14:paraId="484F71A1" w14:textId="77777777" w:rsidR="007445EF" w:rsidRPr="007445EF" w:rsidRDefault="007445EF" w:rsidP="00832E7E">
      <w:pPr>
        <w:spacing w:beforeLines="60" w:before="144" w:afterLines="60" w:after="144" w:line="360" w:lineRule="auto"/>
        <w:rPr>
          <w:lang w:eastAsia="pl-PL"/>
        </w:rPr>
      </w:pPr>
      <w:r w:rsidRPr="007445EF">
        <w:rPr>
          <w:lang w:eastAsia="pl-PL"/>
        </w:rPr>
        <w:t xml:space="preserve">MRI </w:t>
      </w:r>
      <w:r w:rsidRPr="007445EF">
        <w:rPr>
          <w:lang w:eastAsia="pl-PL"/>
        </w:rPr>
        <w:tab/>
      </w:r>
      <w:r w:rsidRPr="007445EF">
        <w:rPr>
          <w:lang w:eastAsia="pl-PL"/>
        </w:rPr>
        <w:tab/>
        <w:t>Rezonans Magnetyczny</w:t>
      </w:r>
    </w:p>
    <w:p w14:paraId="2AC6FBA4" w14:textId="77777777" w:rsidR="007445EF" w:rsidRPr="007445EF" w:rsidRDefault="007445EF" w:rsidP="00832E7E">
      <w:pPr>
        <w:spacing w:beforeLines="60" w:before="144" w:afterLines="60" w:after="144" w:line="360" w:lineRule="auto"/>
        <w:rPr>
          <w:lang w:eastAsia="pl-PL"/>
        </w:rPr>
      </w:pPr>
      <w:r w:rsidRPr="007445EF">
        <w:rPr>
          <w:lang w:eastAsia="pl-PL"/>
        </w:rPr>
        <w:t xml:space="preserve">MZ </w:t>
      </w:r>
      <w:r w:rsidRPr="007445EF">
        <w:rPr>
          <w:lang w:eastAsia="pl-PL"/>
        </w:rPr>
        <w:tab/>
      </w:r>
      <w:r w:rsidRPr="007445EF">
        <w:rPr>
          <w:lang w:eastAsia="pl-PL"/>
        </w:rPr>
        <w:tab/>
        <w:t>Ministerstwo Zdrowia</w:t>
      </w:r>
    </w:p>
    <w:p w14:paraId="2EB0875D" w14:textId="77777777" w:rsidR="007445EF" w:rsidRPr="007445EF" w:rsidRDefault="007445EF" w:rsidP="00832E7E">
      <w:pPr>
        <w:spacing w:beforeLines="60" w:before="144" w:afterLines="60" w:after="144" w:line="360" w:lineRule="auto"/>
        <w:rPr>
          <w:lang w:eastAsia="pl-PL"/>
        </w:rPr>
      </w:pPr>
      <w:r w:rsidRPr="007445EF">
        <w:rPr>
          <w:lang w:eastAsia="pl-PL"/>
        </w:rPr>
        <w:lastRenderedPageBreak/>
        <w:t xml:space="preserve">NFZ </w:t>
      </w:r>
      <w:r w:rsidRPr="007445EF">
        <w:rPr>
          <w:lang w:eastAsia="pl-PL"/>
        </w:rPr>
        <w:tab/>
      </w:r>
      <w:r w:rsidRPr="007445EF">
        <w:rPr>
          <w:lang w:eastAsia="pl-PL"/>
        </w:rPr>
        <w:tab/>
        <w:t>Narodowy Fundusz Zdrowia</w:t>
      </w:r>
    </w:p>
    <w:p w14:paraId="4545CAE2" w14:textId="4A85C8BF" w:rsidR="007445EF" w:rsidRPr="003A4F35" w:rsidRDefault="007445EF" w:rsidP="00832E7E">
      <w:pPr>
        <w:spacing w:beforeLines="60" w:before="144" w:afterLines="60" w:after="144" w:line="360" w:lineRule="auto"/>
        <w:rPr>
          <w:lang w:val="en-GB" w:eastAsia="pl-PL"/>
        </w:rPr>
      </w:pPr>
      <w:r w:rsidRPr="003A4F35">
        <w:rPr>
          <w:lang w:val="en-GB" w:eastAsia="pl-PL"/>
        </w:rPr>
        <w:t>NGO</w:t>
      </w:r>
      <w:r w:rsidRPr="003A4F35">
        <w:rPr>
          <w:lang w:val="en-GB" w:eastAsia="pl-PL"/>
        </w:rPr>
        <w:tab/>
      </w:r>
      <w:r w:rsidRPr="003A4F35">
        <w:rPr>
          <w:lang w:val="en-GB" w:eastAsia="pl-PL"/>
        </w:rPr>
        <w:tab/>
      </w:r>
      <w:r w:rsidR="00CB71E0" w:rsidRPr="007E4D76">
        <w:rPr>
          <w:lang w:val="en-GB" w:eastAsia="pl-PL"/>
        </w:rPr>
        <w:t>Organizacje Pozarządowe</w:t>
      </w:r>
      <w:r w:rsidR="00CB71E0" w:rsidRPr="001661F3">
        <w:rPr>
          <w:lang w:val="en-GB" w:eastAsia="pl-PL"/>
        </w:rPr>
        <w:t xml:space="preserve"> (ang.</w:t>
      </w:r>
      <w:r w:rsidR="00CB71E0" w:rsidRPr="007E4D76">
        <w:rPr>
          <w:lang w:val="en-GB" w:eastAsia="pl-PL"/>
        </w:rPr>
        <w:t xml:space="preserve"> </w:t>
      </w:r>
      <w:r w:rsidR="00CB71E0">
        <w:rPr>
          <w:lang w:val="en-GB" w:eastAsia="pl-PL"/>
        </w:rPr>
        <w:t>N</w:t>
      </w:r>
      <w:r w:rsidR="00CB71E0" w:rsidRPr="007E4D76">
        <w:rPr>
          <w:lang w:val="en-GB" w:eastAsia="pl-PL"/>
        </w:rPr>
        <w:t>on-</w:t>
      </w:r>
      <w:r w:rsidR="00CB71E0">
        <w:rPr>
          <w:lang w:val="en-GB" w:eastAsia="pl-PL"/>
        </w:rPr>
        <w:t>G</w:t>
      </w:r>
      <w:r w:rsidR="00CB71E0" w:rsidRPr="007E4D76">
        <w:rPr>
          <w:lang w:val="en-GB" w:eastAsia="pl-PL"/>
        </w:rPr>
        <w:t xml:space="preserve">overnmental </w:t>
      </w:r>
      <w:r w:rsidR="00CB71E0">
        <w:rPr>
          <w:lang w:val="en-GB" w:eastAsia="pl-PL"/>
        </w:rPr>
        <w:t>O</w:t>
      </w:r>
      <w:r w:rsidR="00CB71E0" w:rsidRPr="007E4D76">
        <w:rPr>
          <w:lang w:val="en-GB" w:eastAsia="pl-PL"/>
        </w:rPr>
        <w:t>rgani</w:t>
      </w:r>
      <w:r w:rsidR="00CB71E0">
        <w:rPr>
          <w:lang w:val="en-GB" w:eastAsia="pl-PL"/>
        </w:rPr>
        <w:t>s</w:t>
      </w:r>
      <w:r w:rsidR="00CB71E0" w:rsidRPr="007E4D76">
        <w:rPr>
          <w:lang w:val="en-GB" w:eastAsia="pl-PL"/>
        </w:rPr>
        <w:t>ation)</w:t>
      </w:r>
    </w:p>
    <w:p w14:paraId="2185209D" w14:textId="77777777" w:rsidR="007445EF" w:rsidRPr="003A4F35" w:rsidRDefault="007445EF" w:rsidP="00832E7E">
      <w:pPr>
        <w:spacing w:beforeLines="60" w:before="144" w:afterLines="60" w:after="144" w:line="360" w:lineRule="auto"/>
        <w:ind w:left="1418" w:hanging="1418"/>
        <w:rPr>
          <w:lang w:val="en-GB" w:eastAsia="pl-PL"/>
        </w:rPr>
      </w:pPr>
      <w:r w:rsidRPr="007445EF">
        <w:rPr>
          <w:lang w:eastAsia="pl-PL"/>
        </w:rPr>
        <w:t xml:space="preserve">OECD </w:t>
      </w:r>
      <w:r w:rsidRPr="007445EF">
        <w:rPr>
          <w:lang w:eastAsia="pl-PL"/>
        </w:rPr>
        <w:tab/>
        <w:t xml:space="preserve">Organizacja Współpracy Gospodarczej i Rozwoju (ang. </w:t>
      </w:r>
      <w:r w:rsidRPr="003A4F35">
        <w:rPr>
          <w:lang w:val="en-GB" w:eastAsia="pl-PL"/>
        </w:rPr>
        <w:t>Organisation for Economic Co-operation and Development)</w:t>
      </w:r>
    </w:p>
    <w:p w14:paraId="0B40D8B7" w14:textId="78349C59" w:rsidR="007445EF" w:rsidRPr="007445EF" w:rsidRDefault="007445EF" w:rsidP="00832E7E">
      <w:pPr>
        <w:spacing w:beforeLines="60" w:before="144" w:afterLines="60" w:after="144" w:line="360" w:lineRule="auto"/>
        <w:rPr>
          <w:lang w:eastAsia="pl-PL"/>
        </w:rPr>
      </w:pPr>
      <w:r w:rsidRPr="007445EF">
        <w:rPr>
          <w:lang w:eastAsia="pl-PL"/>
        </w:rPr>
        <w:t>OPS</w:t>
      </w:r>
      <w:r w:rsidRPr="007445EF">
        <w:rPr>
          <w:lang w:eastAsia="pl-PL"/>
        </w:rPr>
        <w:tab/>
      </w:r>
      <w:r>
        <w:rPr>
          <w:lang w:eastAsia="pl-PL"/>
        </w:rPr>
        <w:tab/>
      </w:r>
      <w:r w:rsidRPr="007445EF">
        <w:rPr>
          <w:lang w:eastAsia="pl-PL"/>
        </w:rPr>
        <w:t>Ośrodek Pomocy Społecznej</w:t>
      </w:r>
    </w:p>
    <w:p w14:paraId="51C6A85D" w14:textId="47384DF6" w:rsidR="007445EF" w:rsidRPr="007445EF" w:rsidRDefault="007445EF" w:rsidP="00832E7E">
      <w:pPr>
        <w:spacing w:beforeLines="60" w:before="144" w:afterLines="60" w:after="144" w:line="360" w:lineRule="auto"/>
        <w:rPr>
          <w:lang w:eastAsia="pl-PL"/>
        </w:rPr>
      </w:pPr>
      <w:r w:rsidRPr="007445EF">
        <w:rPr>
          <w:lang w:eastAsia="pl-PL"/>
        </w:rPr>
        <w:t xml:space="preserve">OWES </w:t>
      </w:r>
      <w:r w:rsidRPr="007445EF">
        <w:rPr>
          <w:lang w:eastAsia="pl-PL"/>
        </w:rPr>
        <w:tab/>
      </w:r>
      <w:r>
        <w:rPr>
          <w:lang w:eastAsia="pl-PL"/>
        </w:rPr>
        <w:tab/>
      </w:r>
      <w:r w:rsidRPr="007445EF">
        <w:rPr>
          <w:lang w:eastAsia="pl-PL"/>
        </w:rPr>
        <w:t>Ośrodek Wsparcia Ekonomii Społecznej</w:t>
      </w:r>
    </w:p>
    <w:p w14:paraId="4D35E75A" w14:textId="49427B16" w:rsidR="007445EF" w:rsidRPr="007445EF" w:rsidRDefault="007445EF" w:rsidP="00832E7E">
      <w:pPr>
        <w:spacing w:beforeLines="60" w:before="144" w:afterLines="60" w:after="144" w:line="360" w:lineRule="auto"/>
        <w:rPr>
          <w:lang w:eastAsia="pl-PL"/>
        </w:rPr>
      </w:pPr>
      <w:r w:rsidRPr="007445EF">
        <w:rPr>
          <w:lang w:eastAsia="pl-PL"/>
        </w:rPr>
        <w:t>OzN</w:t>
      </w:r>
      <w:r w:rsidRPr="007445EF">
        <w:rPr>
          <w:lang w:eastAsia="pl-PL"/>
        </w:rPr>
        <w:tab/>
      </w:r>
      <w:r>
        <w:rPr>
          <w:lang w:eastAsia="pl-PL"/>
        </w:rPr>
        <w:tab/>
      </w:r>
      <w:r w:rsidR="009C03CF">
        <w:rPr>
          <w:lang w:eastAsia="pl-PL"/>
        </w:rPr>
        <w:t>O</w:t>
      </w:r>
      <w:r w:rsidRPr="007445EF">
        <w:rPr>
          <w:lang w:eastAsia="pl-PL"/>
        </w:rPr>
        <w:t xml:space="preserve">soba/y  z niepełnosprawnością </w:t>
      </w:r>
    </w:p>
    <w:p w14:paraId="27F9534B" w14:textId="0855A981" w:rsidR="007445EF" w:rsidRPr="007445EF" w:rsidRDefault="007445EF" w:rsidP="00832E7E">
      <w:pPr>
        <w:spacing w:beforeLines="60" w:before="144" w:afterLines="60" w:after="144" w:line="360" w:lineRule="auto"/>
        <w:rPr>
          <w:lang w:eastAsia="pl-PL"/>
        </w:rPr>
      </w:pPr>
      <w:r w:rsidRPr="007445EF">
        <w:rPr>
          <w:lang w:eastAsia="pl-PL"/>
        </w:rPr>
        <w:t>PCPR</w:t>
      </w:r>
      <w:r w:rsidRPr="007445EF">
        <w:rPr>
          <w:lang w:eastAsia="pl-PL"/>
        </w:rPr>
        <w:tab/>
      </w:r>
      <w:r>
        <w:rPr>
          <w:lang w:eastAsia="pl-PL"/>
        </w:rPr>
        <w:tab/>
      </w:r>
      <w:r w:rsidRPr="007445EF">
        <w:rPr>
          <w:lang w:eastAsia="pl-PL"/>
        </w:rPr>
        <w:t>Powiatowe Centrum Pomocy Rodzinie</w:t>
      </w:r>
    </w:p>
    <w:p w14:paraId="22FD37CB" w14:textId="515A6E23" w:rsidR="007445EF" w:rsidRPr="007445EF" w:rsidRDefault="007445EF" w:rsidP="00832E7E">
      <w:pPr>
        <w:spacing w:beforeLines="60" w:before="144" w:afterLines="60" w:after="144" w:line="360" w:lineRule="auto"/>
        <w:rPr>
          <w:lang w:eastAsia="pl-PL"/>
        </w:rPr>
      </w:pPr>
      <w:r w:rsidRPr="007445EF">
        <w:rPr>
          <w:lang w:eastAsia="pl-PL"/>
        </w:rPr>
        <w:t>PES</w:t>
      </w:r>
      <w:r w:rsidRPr="007445EF">
        <w:rPr>
          <w:lang w:eastAsia="pl-PL"/>
        </w:rPr>
        <w:tab/>
      </w:r>
      <w:r>
        <w:rPr>
          <w:lang w:eastAsia="pl-PL"/>
        </w:rPr>
        <w:tab/>
      </w:r>
      <w:r w:rsidR="009C03CF">
        <w:rPr>
          <w:lang w:eastAsia="pl-PL"/>
        </w:rPr>
        <w:t>P</w:t>
      </w:r>
      <w:r w:rsidRPr="007445EF">
        <w:rPr>
          <w:lang w:eastAsia="pl-PL"/>
        </w:rPr>
        <w:t>odmiot ekonomii społecznej</w:t>
      </w:r>
    </w:p>
    <w:p w14:paraId="67522E86" w14:textId="5A9D5F50" w:rsidR="007445EF" w:rsidRPr="007445EF" w:rsidRDefault="007445EF" w:rsidP="00832E7E">
      <w:pPr>
        <w:spacing w:beforeLines="60" w:before="144" w:afterLines="60" w:after="144" w:line="360" w:lineRule="auto"/>
        <w:rPr>
          <w:lang w:eastAsia="pl-PL"/>
        </w:rPr>
      </w:pPr>
      <w:r w:rsidRPr="007445EF">
        <w:rPr>
          <w:lang w:eastAsia="pl-PL"/>
        </w:rPr>
        <w:t xml:space="preserve">PKB </w:t>
      </w:r>
      <w:r w:rsidRPr="007445EF">
        <w:rPr>
          <w:lang w:eastAsia="pl-PL"/>
        </w:rPr>
        <w:tab/>
      </w:r>
      <w:r>
        <w:rPr>
          <w:lang w:eastAsia="pl-PL"/>
        </w:rPr>
        <w:tab/>
      </w:r>
      <w:r w:rsidR="009C03CF">
        <w:rPr>
          <w:lang w:eastAsia="pl-PL"/>
        </w:rPr>
        <w:t>P</w:t>
      </w:r>
      <w:r w:rsidRPr="007445EF">
        <w:rPr>
          <w:lang w:eastAsia="pl-PL"/>
        </w:rPr>
        <w:t>rodukt krajowy brutto</w:t>
      </w:r>
    </w:p>
    <w:p w14:paraId="56CFCB55" w14:textId="662BB62A" w:rsidR="007445EF" w:rsidRPr="007445EF" w:rsidRDefault="007445EF" w:rsidP="00832E7E">
      <w:pPr>
        <w:spacing w:beforeLines="60" w:before="144" w:afterLines="60" w:after="144" w:line="360" w:lineRule="auto"/>
        <w:rPr>
          <w:lang w:eastAsia="pl-PL"/>
        </w:rPr>
      </w:pPr>
      <w:r w:rsidRPr="007445EF">
        <w:rPr>
          <w:lang w:eastAsia="pl-PL"/>
        </w:rPr>
        <w:t>PL</w:t>
      </w:r>
      <w:r w:rsidRPr="007445EF">
        <w:rPr>
          <w:lang w:eastAsia="pl-PL"/>
        </w:rPr>
        <w:tab/>
      </w:r>
      <w:r>
        <w:rPr>
          <w:lang w:eastAsia="pl-PL"/>
        </w:rPr>
        <w:tab/>
      </w:r>
      <w:r w:rsidR="009C03CF">
        <w:rPr>
          <w:lang w:eastAsia="pl-PL"/>
        </w:rPr>
        <w:t>P</w:t>
      </w:r>
      <w:r w:rsidRPr="007445EF">
        <w:rPr>
          <w:lang w:eastAsia="pl-PL"/>
        </w:rPr>
        <w:t>odmioty lecznicze</w:t>
      </w:r>
    </w:p>
    <w:p w14:paraId="7CB850FE" w14:textId="51D96477" w:rsidR="007445EF" w:rsidRPr="007445EF" w:rsidRDefault="007445EF" w:rsidP="00832E7E">
      <w:pPr>
        <w:spacing w:beforeLines="60" w:before="144" w:afterLines="60" w:after="144" w:line="360" w:lineRule="auto"/>
        <w:rPr>
          <w:lang w:eastAsia="pl-PL"/>
        </w:rPr>
      </w:pPr>
      <w:r w:rsidRPr="007445EF">
        <w:rPr>
          <w:lang w:eastAsia="pl-PL"/>
        </w:rPr>
        <w:t>POChP</w:t>
      </w:r>
      <w:r w:rsidRPr="007445EF">
        <w:rPr>
          <w:lang w:eastAsia="pl-PL"/>
        </w:rPr>
        <w:tab/>
      </w:r>
      <w:r>
        <w:rPr>
          <w:lang w:eastAsia="pl-PL"/>
        </w:rPr>
        <w:tab/>
      </w:r>
      <w:r w:rsidR="009C03CF">
        <w:rPr>
          <w:lang w:eastAsia="pl-PL"/>
        </w:rPr>
        <w:t>P</w:t>
      </w:r>
      <w:r w:rsidRPr="007445EF">
        <w:rPr>
          <w:lang w:eastAsia="pl-PL"/>
        </w:rPr>
        <w:t xml:space="preserve">rzewlekła obturacyjna choroba płuc </w:t>
      </w:r>
    </w:p>
    <w:p w14:paraId="46082DAA" w14:textId="77777777" w:rsidR="007445EF" w:rsidRPr="007445EF" w:rsidRDefault="007445EF" w:rsidP="00832E7E">
      <w:pPr>
        <w:spacing w:beforeLines="60" w:before="144" w:afterLines="60" w:after="144" w:line="360" w:lineRule="auto"/>
        <w:rPr>
          <w:lang w:eastAsia="pl-PL"/>
        </w:rPr>
      </w:pPr>
      <w:r w:rsidRPr="007445EF">
        <w:rPr>
          <w:lang w:eastAsia="pl-PL"/>
        </w:rPr>
        <w:t>POIŚ</w:t>
      </w:r>
      <w:r w:rsidRPr="007445EF">
        <w:rPr>
          <w:lang w:eastAsia="pl-PL"/>
        </w:rPr>
        <w:tab/>
      </w:r>
      <w:r w:rsidRPr="007445EF">
        <w:rPr>
          <w:lang w:eastAsia="pl-PL"/>
        </w:rPr>
        <w:tab/>
        <w:t>Program Operacyjny Infrastruktura i Środowisko</w:t>
      </w:r>
    </w:p>
    <w:p w14:paraId="5F9681A0" w14:textId="77777777" w:rsidR="0065609E" w:rsidRPr="007445EF" w:rsidRDefault="0065609E" w:rsidP="0065609E">
      <w:pPr>
        <w:spacing w:beforeLines="60" w:before="144" w:afterLines="60" w:after="144" w:line="360" w:lineRule="auto"/>
        <w:rPr>
          <w:lang w:eastAsia="pl-PL"/>
        </w:rPr>
      </w:pPr>
      <w:r w:rsidRPr="007445EF">
        <w:rPr>
          <w:lang w:eastAsia="pl-PL"/>
        </w:rPr>
        <w:t xml:space="preserve">POW NFZ </w:t>
      </w:r>
      <w:r w:rsidRPr="007445EF">
        <w:rPr>
          <w:lang w:eastAsia="pl-PL"/>
        </w:rPr>
        <w:tab/>
        <w:t>Pomorski Oddział Wojewódzki Narodowego Funduszu Zdrowia</w:t>
      </w:r>
    </w:p>
    <w:p w14:paraId="6525D66A" w14:textId="77777777" w:rsidR="0065609E" w:rsidRDefault="0065609E" w:rsidP="0065609E">
      <w:pPr>
        <w:spacing w:beforeLines="60" w:before="144" w:afterLines="60" w:after="144" w:line="360" w:lineRule="auto"/>
        <w:rPr>
          <w:lang w:eastAsia="pl-PL"/>
        </w:rPr>
      </w:pPr>
      <w:r w:rsidRPr="007445EF">
        <w:rPr>
          <w:lang w:eastAsia="pl-PL"/>
        </w:rPr>
        <w:t xml:space="preserve">POZ </w:t>
      </w:r>
      <w:r w:rsidRPr="007445EF">
        <w:rPr>
          <w:lang w:eastAsia="pl-PL"/>
        </w:rPr>
        <w:tab/>
      </w:r>
      <w:r w:rsidRPr="007445EF">
        <w:rPr>
          <w:lang w:eastAsia="pl-PL"/>
        </w:rPr>
        <w:tab/>
        <w:t>Podstawowa opieka zdrowotna</w:t>
      </w:r>
    </w:p>
    <w:p w14:paraId="3D00BB90" w14:textId="19D46E45" w:rsidR="007445EF" w:rsidRPr="007445EF" w:rsidRDefault="007445EF" w:rsidP="00832E7E">
      <w:pPr>
        <w:spacing w:beforeLines="60" w:before="144" w:afterLines="60" w:after="144" w:line="360" w:lineRule="auto"/>
        <w:rPr>
          <w:lang w:eastAsia="pl-PL"/>
        </w:rPr>
      </w:pPr>
      <w:r w:rsidRPr="007445EF">
        <w:rPr>
          <w:lang w:eastAsia="pl-PL"/>
        </w:rPr>
        <w:t>PS</w:t>
      </w:r>
      <w:r w:rsidRPr="007445EF">
        <w:rPr>
          <w:lang w:eastAsia="pl-PL"/>
        </w:rPr>
        <w:tab/>
      </w:r>
      <w:r w:rsidRPr="007445EF">
        <w:rPr>
          <w:lang w:eastAsia="pl-PL"/>
        </w:rPr>
        <w:tab/>
      </w:r>
      <w:r w:rsidR="009C03CF">
        <w:rPr>
          <w:lang w:eastAsia="pl-PL"/>
        </w:rPr>
        <w:t>P</w:t>
      </w:r>
      <w:r w:rsidR="002B1493" w:rsidRPr="007445EF">
        <w:rPr>
          <w:lang w:eastAsia="pl-PL"/>
        </w:rPr>
        <w:t xml:space="preserve">rzedsiębiorstwo społeczne </w:t>
      </w:r>
    </w:p>
    <w:p w14:paraId="05FE219E" w14:textId="77777777" w:rsidR="009C03CF" w:rsidRPr="007445EF" w:rsidRDefault="007445EF" w:rsidP="009C03CF">
      <w:pPr>
        <w:spacing w:beforeLines="60" w:before="144" w:afterLines="60" w:after="144" w:line="360" w:lineRule="auto"/>
        <w:rPr>
          <w:lang w:eastAsia="pl-PL"/>
        </w:rPr>
      </w:pPr>
      <w:r w:rsidRPr="007445EF">
        <w:rPr>
          <w:lang w:eastAsia="pl-PL"/>
        </w:rPr>
        <w:t>PSZ</w:t>
      </w:r>
      <w:r w:rsidRPr="007445EF">
        <w:rPr>
          <w:lang w:eastAsia="pl-PL"/>
        </w:rPr>
        <w:tab/>
      </w:r>
      <w:r w:rsidRPr="007445EF">
        <w:rPr>
          <w:lang w:eastAsia="pl-PL"/>
        </w:rPr>
        <w:tab/>
      </w:r>
      <w:r w:rsidR="009C03CF">
        <w:rPr>
          <w:lang w:eastAsia="pl-PL"/>
        </w:rPr>
        <w:t>Podstawowe szpitalne zabezpieczenie ś</w:t>
      </w:r>
      <w:r w:rsidR="009C03CF" w:rsidRPr="001832BB">
        <w:rPr>
          <w:lang w:eastAsia="pl-PL"/>
        </w:rPr>
        <w:t>wiadczeń opieki zdr</w:t>
      </w:r>
      <w:r w:rsidR="009C03CF">
        <w:rPr>
          <w:lang w:eastAsia="pl-PL"/>
        </w:rPr>
        <w:t>owotnej</w:t>
      </w:r>
    </w:p>
    <w:p w14:paraId="049674DB" w14:textId="77777777" w:rsidR="007445EF" w:rsidRPr="007445EF" w:rsidRDefault="007445EF" w:rsidP="00832E7E">
      <w:pPr>
        <w:spacing w:beforeLines="60" w:before="144" w:afterLines="60" w:after="144" w:line="360" w:lineRule="auto"/>
        <w:rPr>
          <w:lang w:eastAsia="pl-PL"/>
        </w:rPr>
      </w:pPr>
      <w:r w:rsidRPr="007445EF">
        <w:rPr>
          <w:lang w:eastAsia="pl-PL"/>
        </w:rPr>
        <w:t xml:space="preserve">PSME </w:t>
      </w:r>
      <w:r w:rsidRPr="007445EF">
        <w:rPr>
          <w:lang w:eastAsia="pl-PL"/>
        </w:rPr>
        <w:tab/>
      </w:r>
      <w:r w:rsidRPr="007445EF">
        <w:rPr>
          <w:lang w:eastAsia="pl-PL"/>
        </w:rPr>
        <w:tab/>
        <w:t>Pomorski System Monitoringu i Ewaluacji</w:t>
      </w:r>
    </w:p>
    <w:p w14:paraId="1B0DB241" w14:textId="77777777" w:rsidR="007445EF" w:rsidRPr="007445EF" w:rsidRDefault="007445EF" w:rsidP="00832E7E">
      <w:pPr>
        <w:spacing w:beforeLines="60" w:before="144" w:afterLines="60" w:after="144" w:line="360" w:lineRule="auto"/>
        <w:rPr>
          <w:lang w:eastAsia="pl-PL"/>
        </w:rPr>
      </w:pPr>
      <w:r w:rsidRPr="007445EF">
        <w:rPr>
          <w:lang w:eastAsia="pl-PL"/>
        </w:rPr>
        <w:t>PUP</w:t>
      </w:r>
      <w:r w:rsidRPr="007445EF">
        <w:rPr>
          <w:lang w:eastAsia="pl-PL"/>
        </w:rPr>
        <w:tab/>
      </w:r>
      <w:r w:rsidRPr="007445EF">
        <w:rPr>
          <w:lang w:eastAsia="pl-PL"/>
        </w:rPr>
        <w:tab/>
        <w:t>Powiatowy Urząd Pracy</w:t>
      </w:r>
    </w:p>
    <w:p w14:paraId="777C2008" w14:textId="77777777" w:rsidR="007445EF" w:rsidRPr="007445EF" w:rsidRDefault="007445EF" w:rsidP="00832E7E">
      <w:pPr>
        <w:spacing w:beforeLines="60" w:before="144" w:afterLines="60" w:after="144" w:line="360" w:lineRule="auto"/>
        <w:rPr>
          <w:lang w:eastAsia="pl-PL"/>
        </w:rPr>
      </w:pPr>
      <w:r w:rsidRPr="007445EF">
        <w:rPr>
          <w:lang w:eastAsia="pl-PL"/>
        </w:rPr>
        <w:t xml:space="preserve">ROPS </w:t>
      </w:r>
      <w:r w:rsidRPr="007445EF">
        <w:rPr>
          <w:lang w:eastAsia="pl-PL"/>
        </w:rPr>
        <w:tab/>
      </w:r>
      <w:r w:rsidRPr="007445EF">
        <w:rPr>
          <w:lang w:eastAsia="pl-PL"/>
        </w:rPr>
        <w:tab/>
        <w:t>Regionalny Ośrodek Polityki Społecznej</w:t>
      </w:r>
    </w:p>
    <w:p w14:paraId="6FE5CA7D" w14:textId="77777777" w:rsidR="007445EF" w:rsidRPr="007445EF" w:rsidRDefault="007445EF" w:rsidP="00832E7E">
      <w:pPr>
        <w:spacing w:beforeLines="60" w:before="144" w:afterLines="60" w:after="144" w:line="360" w:lineRule="auto"/>
        <w:rPr>
          <w:lang w:eastAsia="pl-PL"/>
        </w:rPr>
      </w:pPr>
      <w:r w:rsidRPr="007445EF">
        <w:rPr>
          <w:lang w:eastAsia="pl-PL"/>
        </w:rPr>
        <w:t>RP</w:t>
      </w:r>
      <w:r w:rsidRPr="007445EF">
        <w:rPr>
          <w:lang w:eastAsia="pl-PL"/>
        </w:rPr>
        <w:tab/>
      </w:r>
      <w:r w:rsidRPr="007445EF">
        <w:rPr>
          <w:lang w:eastAsia="pl-PL"/>
        </w:rPr>
        <w:tab/>
        <w:t>Rzeczpospolita Polska</w:t>
      </w:r>
    </w:p>
    <w:p w14:paraId="5D9619B7" w14:textId="77777777" w:rsidR="007445EF" w:rsidRPr="007445EF" w:rsidRDefault="007445EF" w:rsidP="00832E7E">
      <w:pPr>
        <w:spacing w:beforeLines="60" w:before="144" w:afterLines="60" w:after="144" w:line="360" w:lineRule="auto"/>
        <w:rPr>
          <w:lang w:eastAsia="pl-PL"/>
        </w:rPr>
      </w:pPr>
      <w:r w:rsidRPr="007445EF">
        <w:rPr>
          <w:lang w:eastAsia="pl-PL"/>
        </w:rPr>
        <w:t xml:space="preserve">RPO </w:t>
      </w:r>
      <w:r w:rsidRPr="007445EF">
        <w:rPr>
          <w:lang w:eastAsia="pl-PL"/>
        </w:rPr>
        <w:tab/>
      </w:r>
      <w:r w:rsidRPr="007445EF">
        <w:rPr>
          <w:lang w:eastAsia="pl-PL"/>
        </w:rPr>
        <w:tab/>
        <w:t>Regionalny Program Operacyjny</w:t>
      </w:r>
    </w:p>
    <w:p w14:paraId="62656881" w14:textId="77777777" w:rsidR="007445EF" w:rsidRPr="007445EF" w:rsidRDefault="007445EF" w:rsidP="00832E7E">
      <w:pPr>
        <w:spacing w:beforeLines="60" w:before="144" w:afterLines="60" w:after="144" w:line="360" w:lineRule="auto"/>
        <w:rPr>
          <w:lang w:eastAsia="pl-PL"/>
        </w:rPr>
      </w:pPr>
      <w:r w:rsidRPr="007445EF">
        <w:rPr>
          <w:lang w:eastAsia="pl-PL"/>
        </w:rPr>
        <w:t>RPOT</w:t>
      </w:r>
      <w:r w:rsidRPr="007445EF">
        <w:rPr>
          <w:lang w:eastAsia="pl-PL"/>
        </w:rPr>
        <w:tab/>
      </w:r>
      <w:r w:rsidRPr="007445EF">
        <w:rPr>
          <w:lang w:eastAsia="pl-PL"/>
        </w:rPr>
        <w:tab/>
        <w:t xml:space="preserve">Regionalna Placówka Opiekuńczo-Terapeutyczna </w:t>
      </w:r>
    </w:p>
    <w:p w14:paraId="676713B3" w14:textId="77777777" w:rsidR="007445EF" w:rsidRPr="007445EF" w:rsidRDefault="007445EF" w:rsidP="00832E7E">
      <w:pPr>
        <w:spacing w:beforeLines="60" w:before="144" w:afterLines="60" w:after="144" w:line="360" w:lineRule="auto"/>
        <w:rPr>
          <w:lang w:eastAsia="pl-PL"/>
        </w:rPr>
      </w:pPr>
      <w:r w:rsidRPr="007445EF">
        <w:rPr>
          <w:lang w:eastAsia="pl-PL"/>
        </w:rPr>
        <w:t xml:space="preserve">RPS </w:t>
      </w:r>
      <w:r w:rsidRPr="007445EF">
        <w:rPr>
          <w:lang w:eastAsia="pl-PL"/>
        </w:rPr>
        <w:tab/>
      </w:r>
      <w:r w:rsidRPr="007445EF">
        <w:rPr>
          <w:lang w:eastAsia="pl-PL"/>
        </w:rPr>
        <w:tab/>
        <w:t>Regionalny Program Strategiczny</w:t>
      </w:r>
    </w:p>
    <w:p w14:paraId="786B9703" w14:textId="77777777" w:rsidR="007445EF" w:rsidRPr="007445EF" w:rsidRDefault="007445EF" w:rsidP="00832E7E">
      <w:pPr>
        <w:spacing w:beforeLines="60" w:before="144" w:afterLines="60" w:after="144" w:line="360" w:lineRule="auto"/>
        <w:rPr>
          <w:lang w:eastAsia="pl-PL"/>
        </w:rPr>
      </w:pPr>
      <w:r w:rsidRPr="007445EF">
        <w:rPr>
          <w:lang w:eastAsia="pl-PL"/>
        </w:rPr>
        <w:t xml:space="preserve">RPS ZdP </w:t>
      </w:r>
      <w:r w:rsidRPr="007445EF">
        <w:rPr>
          <w:lang w:eastAsia="pl-PL"/>
        </w:rPr>
        <w:tab/>
        <w:t>Regionalny Program Strategiczny w zakresie ochrony zdrowia Zdrowie dla Pomorzan</w:t>
      </w:r>
    </w:p>
    <w:p w14:paraId="528D37E3" w14:textId="404604E9" w:rsidR="007445EF" w:rsidRPr="007445EF" w:rsidRDefault="007445EF" w:rsidP="00832E7E">
      <w:pPr>
        <w:spacing w:beforeLines="60" w:before="144" w:afterLines="60" w:after="144" w:line="360" w:lineRule="auto"/>
        <w:rPr>
          <w:lang w:eastAsia="pl-PL"/>
        </w:rPr>
      </w:pPr>
      <w:r w:rsidRPr="007445EF">
        <w:rPr>
          <w:lang w:eastAsia="pl-PL"/>
        </w:rPr>
        <w:t>SOR</w:t>
      </w:r>
      <w:r w:rsidRPr="007445EF">
        <w:rPr>
          <w:lang w:eastAsia="pl-PL"/>
        </w:rPr>
        <w:tab/>
      </w:r>
      <w:r w:rsidRPr="007445EF">
        <w:rPr>
          <w:lang w:eastAsia="pl-PL"/>
        </w:rPr>
        <w:tab/>
      </w:r>
      <w:r w:rsidR="009C03CF">
        <w:rPr>
          <w:lang w:eastAsia="pl-PL"/>
        </w:rPr>
        <w:t>S</w:t>
      </w:r>
      <w:r w:rsidR="002B1493" w:rsidRPr="007445EF">
        <w:rPr>
          <w:lang w:eastAsia="pl-PL"/>
        </w:rPr>
        <w:t xml:space="preserve">zpitalny </w:t>
      </w:r>
      <w:r w:rsidR="009C03CF">
        <w:rPr>
          <w:lang w:eastAsia="pl-PL"/>
        </w:rPr>
        <w:t>O</w:t>
      </w:r>
      <w:r w:rsidR="002B1493" w:rsidRPr="007445EF">
        <w:rPr>
          <w:lang w:eastAsia="pl-PL"/>
        </w:rPr>
        <w:t xml:space="preserve">ddział </w:t>
      </w:r>
      <w:r w:rsidR="009C03CF">
        <w:rPr>
          <w:lang w:eastAsia="pl-PL"/>
        </w:rPr>
        <w:t>R</w:t>
      </w:r>
      <w:r w:rsidR="002B1493" w:rsidRPr="007445EF">
        <w:rPr>
          <w:lang w:eastAsia="pl-PL"/>
        </w:rPr>
        <w:t xml:space="preserve">atunkowy </w:t>
      </w:r>
    </w:p>
    <w:p w14:paraId="0EA5EB97" w14:textId="044E52B0" w:rsidR="007445EF" w:rsidRPr="007445EF" w:rsidRDefault="007445EF" w:rsidP="00832E7E">
      <w:pPr>
        <w:spacing w:beforeLines="60" w:before="144" w:afterLines="60" w:after="144" w:line="360" w:lineRule="auto"/>
        <w:rPr>
          <w:lang w:eastAsia="pl-PL"/>
        </w:rPr>
      </w:pPr>
      <w:r w:rsidRPr="007445EF">
        <w:rPr>
          <w:lang w:eastAsia="pl-PL"/>
        </w:rPr>
        <w:t xml:space="preserve">SPZOZ </w:t>
      </w:r>
      <w:r w:rsidRPr="007445EF">
        <w:rPr>
          <w:lang w:eastAsia="pl-PL"/>
        </w:rPr>
        <w:tab/>
      </w:r>
      <w:r w:rsidR="002B1493">
        <w:rPr>
          <w:lang w:eastAsia="pl-PL"/>
        </w:rPr>
        <w:tab/>
      </w:r>
      <w:r w:rsidRPr="007445EF">
        <w:rPr>
          <w:lang w:eastAsia="pl-PL"/>
        </w:rPr>
        <w:t>Samodzielny Publiczny Zakład Opieki Zdrowotnej</w:t>
      </w:r>
    </w:p>
    <w:p w14:paraId="0E4BB775" w14:textId="77777777" w:rsidR="007445EF" w:rsidRPr="007445EF" w:rsidRDefault="007445EF" w:rsidP="00832E7E">
      <w:pPr>
        <w:spacing w:beforeLines="60" w:before="144" w:afterLines="60" w:after="144" w:line="360" w:lineRule="auto"/>
        <w:rPr>
          <w:lang w:eastAsia="pl-PL"/>
        </w:rPr>
      </w:pPr>
      <w:r w:rsidRPr="007445EF">
        <w:rPr>
          <w:lang w:eastAsia="pl-PL"/>
        </w:rPr>
        <w:t xml:space="preserve">SRWP </w:t>
      </w:r>
      <w:r w:rsidRPr="007445EF">
        <w:rPr>
          <w:lang w:eastAsia="pl-PL"/>
        </w:rPr>
        <w:tab/>
      </w:r>
      <w:r w:rsidRPr="007445EF">
        <w:rPr>
          <w:lang w:eastAsia="pl-PL"/>
        </w:rPr>
        <w:tab/>
        <w:t>Strategia Rozwoju Województwa Pomorskiego 2020</w:t>
      </w:r>
    </w:p>
    <w:p w14:paraId="09C9AE71" w14:textId="77777777" w:rsidR="007445EF" w:rsidRPr="007445EF" w:rsidRDefault="007445EF" w:rsidP="00832E7E">
      <w:pPr>
        <w:spacing w:beforeLines="60" w:before="144" w:afterLines="60" w:after="144" w:line="360" w:lineRule="auto"/>
        <w:rPr>
          <w:lang w:eastAsia="pl-PL"/>
        </w:rPr>
      </w:pPr>
      <w:r w:rsidRPr="007445EF">
        <w:rPr>
          <w:lang w:eastAsia="pl-PL"/>
        </w:rPr>
        <w:t xml:space="preserve">SWP </w:t>
      </w:r>
      <w:r w:rsidRPr="007445EF">
        <w:rPr>
          <w:lang w:eastAsia="pl-PL"/>
        </w:rPr>
        <w:tab/>
      </w:r>
      <w:r w:rsidRPr="007445EF">
        <w:rPr>
          <w:lang w:eastAsia="pl-PL"/>
        </w:rPr>
        <w:tab/>
        <w:t>Samorząd Województwa Pomorskiego</w:t>
      </w:r>
    </w:p>
    <w:p w14:paraId="1935DB9A" w14:textId="77777777" w:rsidR="007445EF" w:rsidRPr="007445EF" w:rsidRDefault="007445EF" w:rsidP="00832E7E">
      <w:pPr>
        <w:spacing w:beforeLines="60" w:before="144" w:afterLines="60" w:after="144" w:line="360" w:lineRule="auto"/>
        <w:rPr>
          <w:lang w:eastAsia="pl-PL"/>
        </w:rPr>
      </w:pPr>
      <w:r w:rsidRPr="007445EF">
        <w:rPr>
          <w:lang w:eastAsia="pl-PL"/>
        </w:rPr>
        <w:t xml:space="preserve">TK </w:t>
      </w:r>
      <w:r w:rsidRPr="007445EF">
        <w:rPr>
          <w:lang w:eastAsia="pl-PL"/>
        </w:rPr>
        <w:tab/>
      </w:r>
      <w:r w:rsidRPr="007445EF">
        <w:rPr>
          <w:lang w:eastAsia="pl-PL"/>
        </w:rPr>
        <w:tab/>
        <w:t>Tomograf Komputerowy</w:t>
      </w:r>
    </w:p>
    <w:p w14:paraId="42365F6A" w14:textId="77777777" w:rsidR="007445EF" w:rsidRPr="007445EF" w:rsidRDefault="007445EF" w:rsidP="00832E7E">
      <w:pPr>
        <w:spacing w:beforeLines="60" w:before="144" w:afterLines="60" w:after="144" w:line="360" w:lineRule="auto"/>
        <w:rPr>
          <w:lang w:eastAsia="pl-PL"/>
        </w:rPr>
      </w:pPr>
      <w:r w:rsidRPr="007445EF">
        <w:rPr>
          <w:lang w:eastAsia="pl-PL"/>
        </w:rPr>
        <w:t xml:space="preserve">UE </w:t>
      </w:r>
      <w:r w:rsidRPr="007445EF">
        <w:rPr>
          <w:lang w:eastAsia="pl-PL"/>
        </w:rPr>
        <w:tab/>
      </w:r>
      <w:r w:rsidRPr="007445EF">
        <w:rPr>
          <w:lang w:eastAsia="pl-PL"/>
        </w:rPr>
        <w:tab/>
        <w:t>Unia Europejska</w:t>
      </w:r>
    </w:p>
    <w:p w14:paraId="3AF72F63" w14:textId="508D8C4E" w:rsidR="007445EF" w:rsidRPr="007445EF" w:rsidRDefault="007445EF" w:rsidP="00832E7E">
      <w:pPr>
        <w:spacing w:beforeLines="60" w:before="144" w:afterLines="60" w:after="144" w:line="360" w:lineRule="auto"/>
        <w:rPr>
          <w:lang w:eastAsia="pl-PL"/>
        </w:rPr>
      </w:pPr>
      <w:r w:rsidRPr="007445EF">
        <w:rPr>
          <w:lang w:eastAsia="pl-PL"/>
        </w:rPr>
        <w:t xml:space="preserve">UMWP </w:t>
      </w:r>
      <w:r w:rsidRPr="007445EF">
        <w:rPr>
          <w:lang w:eastAsia="pl-PL"/>
        </w:rPr>
        <w:tab/>
      </w:r>
      <w:r w:rsidR="002B1493">
        <w:rPr>
          <w:lang w:eastAsia="pl-PL"/>
        </w:rPr>
        <w:tab/>
      </w:r>
      <w:r w:rsidRPr="007445EF">
        <w:rPr>
          <w:lang w:eastAsia="pl-PL"/>
        </w:rPr>
        <w:t>Urząd Marszałkowski Województwa Pomorskiego</w:t>
      </w:r>
    </w:p>
    <w:p w14:paraId="37E1C68D" w14:textId="220CC735" w:rsidR="007445EF" w:rsidRPr="007445EF" w:rsidRDefault="007445EF" w:rsidP="00832E7E">
      <w:pPr>
        <w:spacing w:beforeLines="60" w:before="144" w:afterLines="60" w:after="144" w:line="360" w:lineRule="auto"/>
        <w:rPr>
          <w:lang w:eastAsia="pl-PL"/>
        </w:rPr>
      </w:pPr>
      <w:r w:rsidRPr="007445EF">
        <w:rPr>
          <w:lang w:eastAsia="pl-PL"/>
        </w:rPr>
        <w:t>UTW</w:t>
      </w:r>
      <w:r w:rsidRPr="007445EF">
        <w:rPr>
          <w:lang w:eastAsia="pl-PL"/>
        </w:rPr>
        <w:tab/>
      </w:r>
      <w:r w:rsidRPr="007445EF">
        <w:rPr>
          <w:lang w:eastAsia="pl-PL"/>
        </w:rPr>
        <w:tab/>
      </w:r>
      <w:r w:rsidR="009C03CF">
        <w:rPr>
          <w:lang w:eastAsia="pl-PL"/>
        </w:rPr>
        <w:t>U</w:t>
      </w:r>
      <w:r w:rsidRPr="007445EF">
        <w:rPr>
          <w:lang w:eastAsia="pl-PL"/>
        </w:rPr>
        <w:t xml:space="preserve">niwersytet </w:t>
      </w:r>
      <w:r w:rsidR="009C03CF">
        <w:rPr>
          <w:lang w:eastAsia="pl-PL"/>
        </w:rPr>
        <w:t>T</w:t>
      </w:r>
      <w:r w:rsidRPr="007445EF">
        <w:rPr>
          <w:lang w:eastAsia="pl-PL"/>
        </w:rPr>
        <w:t xml:space="preserve">rzeciego </w:t>
      </w:r>
      <w:r w:rsidR="009C03CF">
        <w:rPr>
          <w:lang w:eastAsia="pl-PL"/>
        </w:rPr>
        <w:t>W</w:t>
      </w:r>
      <w:r w:rsidRPr="007445EF">
        <w:rPr>
          <w:lang w:eastAsia="pl-PL"/>
        </w:rPr>
        <w:t xml:space="preserve">ieku </w:t>
      </w:r>
    </w:p>
    <w:p w14:paraId="6B8AE40A" w14:textId="77777777" w:rsidR="007445EF" w:rsidRPr="007445EF" w:rsidRDefault="007445EF" w:rsidP="00832E7E">
      <w:pPr>
        <w:spacing w:beforeLines="60" w:before="144" w:afterLines="60" w:after="144" w:line="360" w:lineRule="auto"/>
        <w:rPr>
          <w:lang w:eastAsia="pl-PL"/>
        </w:rPr>
      </w:pPr>
      <w:r w:rsidRPr="007445EF">
        <w:rPr>
          <w:lang w:eastAsia="pl-PL"/>
        </w:rPr>
        <w:t>WP</w:t>
      </w:r>
      <w:r w:rsidRPr="007445EF">
        <w:rPr>
          <w:lang w:eastAsia="pl-PL"/>
        </w:rPr>
        <w:tab/>
      </w:r>
      <w:r w:rsidRPr="007445EF">
        <w:rPr>
          <w:lang w:eastAsia="pl-PL"/>
        </w:rPr>
        <w:tab/>
        <w:t>Województwo Pomorskie</w:t>
      </w:r>
    </w:p>
    <w:p w14:paraId="3F471211" w14:textId="4A5B4526" w:rsidR="00D335F0" w:rsidRDefault="007445EF" w:rsidP="00832E7E">
      <w:pPr>
        <w:spacing w:beforeLines="60" w:before="144" w:afterLines="60" w:after="144" w:line="360" w:lineRule="auto"/>
        <w:rPr>
          <w:lang w:eastAsia="pl-PL"/>
        </w:rPr>
      </w:pPr>
      <w:r w:rsidRPr="007445EF">
        <w:rPr>
          <w:lang w:eastAsia="pl-PL"/>
        </w:rPr>
        <w:t>ZOL</w:t>
      </w:r>
      <w:r w:rsidRPr="007445EF">
        <w:rPr>
          <w:lang w:eastAsia="pl-PL"/>
        </w:rPr>
        <w:tab/>
      </w:r>
      <w:r w:rsidRPr="007445EF">
        <w:rPr>
          <w:lang w:eastAsia="pl-PL"/>
        </w:rPr>
        <w:tab/>
        <w:t>Zakład Opiekuńczo - Leczniczy</w:t>
      </w:r>
      <w:r w:rsidR="00D335F0">
        <w:rPr>
          <w:lang w:eastAsia="pl-PL"/>
        </w:rPr>
        <w:br w:type="page"/>
      </w:r>
    </w:p>
    <w:p w14:paraId="1DF92BC3" w14:textId="7D6EE6F2" w:rsidR="004946C2" w:rsidRPr="005B0F3F" w:rsidRDefault="00154568" w:rsidP="005B0F3F">
      <w:pPr>
        <w:pStyle w:val="Nagwek2"/>
      </w:pPr>
      <w:bookmarkStart w:id="5" w:name="_Toc60298472"/>
      <w:bookmarkStart w:id="6" w:name="_Toc60300405"/>
      <w:bookmarkStart w:id="7" w:name="_Toc61866534"/>
      <w:r w:rsidRPr="005B0F3F">
        <w:lastRenderedPageBreak/>
        <w:t>WPROWADZENIE</w:t>
      </w:r>
      <w:bookmarkEnd w:id="4"/>
      <w:bookmarkEnd w:id="5"/>
      <w:bookmarkEnd w:id="6"/>
      <w:bookmarkEnd w:id="7"/>
    </w:p>
    <w:p w14:paraId="7B1090EF" w14:textId="40758FA3" w:rsidR="00C2270A" w:rsidRPr="00B4782E" w:rsidRDefault="00C2270A" w:rsidP="00FE6003">
      <w:pPr>
        <w:numPr>
          <w:ilvl w:val="2"/>
          <w:numId w:val="3"/>
        </w:numPr>
        <w:spacing w:after="120" w:line="288" w:lineRule="auto"/>
        <w:rPr>
          <w:rFonts w:cs="Calibri"/>
        </w:rPr>
      </w:pPr>
      <w:r w:rsidRPr="00B4782E">
        <w:rPr>
          <w:rFonts w:cs="Calibri"/>
        </w:rPr>
        <w:t xml:space="preserve">Regionalny Program Strategiczny w zakresie </w:t>
      </w:r>
      <w:r w:rsidR="004B6963" w:rsidRPr="00B4782E">
        <w:rPr>
          <w:rFonts w:cs="Calibri"/>
        </w:rPr>
        <w:t xml:space="preserve">bezpieczeństwa zdrowotnego i wrażliwości </w:t>
      </w:r>
      <w:r w:rsidR="008102C7" w:rsidRPr="00B4782E">
        <w:rPr>
          <w:rFonts w:cs="Calibri"/>
        </w:rPr>
        <w:t>społecznej</w:t>
      </w:r>
      <w:r w:rsidR="00DE33FB" w:rsidRPr="00B4782E">
        <w:rPr>
          <w:rFonts w:cs="Calibri"/>
        </w:rPr>
        <w:t xml:space="preserve"> </w:t>
      </w:r>
      <w:r w:rsidRPr="00B4782E">
        <w:rPr>
          <w:rFonts w:cs="Calibri"/>
        </w:rPr>
        <w:t xml:space="preserve">jest jednym z </w:t>
      </w:r>
      <w:r w:rsidR="004B6963" w:rsidRPr="00B4782E">
        <w:rPr>
          <w:rFonts w:cs="Calibri"/>
        </w:rPr>
        <w:t>pięciu</w:t>
      </w:r>
      <w:r w:rsidRPr="00B4782E">
        <w:rPr>
          <w:rFonts w:cs="Calibri"/>
        </w:rPr>
        <w:t xml:space="preserve"> zasadniczych narzędzi realizacji Strategii Rozwoju Województwa Pomorskiego 20</w:t>
      </w:r>
      <w:r w:rsidR="004B6963" w:rsidRPr="00B4782E">
        <w:rPr>
          <w:rFonts w:cs="Calibri"/>
        </w:rPr>
        <w:t>3</w:t>
      </w:r>
      <w:r w:rsidRPr="00B4782E">
        <w:rPr>
          <w:rFonts w:cs="Calibri"/>
        </w:rPr>
        <w:t>0 (SRWP)</w:t>
      </w:r>
      <w:r w:rsidR="00DE33FB" w:rsidRPr="00B4782E">
        <w:rPr>
          <w:rFonts w:cs="Calibri"/>
        </w:rPr>
        <w:t>.</w:t>
      </w:r>
      <w:r w:rsidRPr="00B4782E">
        <w:rPr>
          <w:rFonts w:cs="Calibri"/>
        </w:rPr>
        <w:t xml:space="preserve"> </w:t>
      </w:r>
    </w:p>
    <w:p w14:paraId="45950A66" w14:textId="70F6A953" w:rsidR="00C2270A" w:rsidRPr="00B4782E" w:rsidRDefault="00C2270A" w:rsidP="00FE6003">
      <w:pPr>
        <w:numPr>
          <w:ilvl w:val="2"/>
          <w:numId w:val="3"/>
        </w:numPr>
        <w:spacing w:after="120" w:line="288" w:lineRule="auto"/>
        <w:rPr>
          <w:rFonts w:cs="Calibri"/>
        </w:rPr>
      </w:pPr>
      <w:r w:rsidRPr="00B4782E">
        <w:rPr>
          <w:rFonts w:cs="Calibri"/>
        </w:rPr>
        <w:t xml:space="preserve">Podstawę prawną do opracowania Programu, poza uchwałą Sejmiku Województwa Pomorskiego nr 458/XXII/2012 z dnia 24 września 2012 r., stanowią: ustawa z dnia 6 grudnia 2006 r. o zasadach prowadzenia polityki rozwoju oraz ustawa z dnia 5 czerwca 1998 r. </w:t>
      </w:r>
      <w:r w:rsidR="00A569E7" w:rsidRPr="00B4782E">
        <w:rPr>
          <w:rFonts w:cs="Calibri"/>
        </w:rPr>
        <w:br/>
      </w:r>
      <w:r w:rsidRPr="00B4782E">
        <w:rPr>
          <w:rFonts w:cs="Calibri"/>
        </w:rPr>
        <w:t xml:space="preserve">o samorządzie województwa. Dodatkowo z uwagi na specyfikę programu podstawę prawną stanowią również ustawy: z dnia 15 kwietnia 2011 r. o działalności leczniczej, z dnia 27 sierpnia 2004 r. o świadczeniach opieki zdrowotnej finansowanych ze środków publicznych, z 11 września 2015 r. o zdrowiu publicznym, z dnia 28 kwietnia 2011 r. o systemie informacji w ochronie zdrowia, z dnia 19 sierpnia 1994 r. o ochronie zdrowia psychicznego, </w:t>
      </w:r>
      <w:r w:rsidR="00A569E7" w:rsidRPr="00B4782E">
        <w:rPr>
          <w:rFonts w:cs="Calibri"/>
        </w:rPr>
        <w:t xml:space="preserve">z dnia 12 marca 2004 r. o pomocy społecznej, z dnia 9 czerwca 2011 r. o wspieraniu rodziny i systemu pieczy zastępczej, z dnia 24 kwietnia 2011 r. o działalności pożytku publicznego i wolontariacie, z dnia 29 lipca 2005 r. o przeciwdziałaniu przemocy w rodzinie, z dnia 27 sierpnia 1997 r. o rehabilitacji zawodowej i społecznej oraz zatrudnianiu osób niepełnosprawnych, z dnia 11 września 2015 r. o osobach starszych, z dnia 26 października 1982 r. </w:t>
      </w:r>
      <w:r w:rsidRPr="00B4782E">
        <w:rPr>
          <w:rFonts w:cs="Calibri"/>
        </w:rPr>
        <w:t>o wychowaniu w trzeźwości i przeciwdziałaniu alkoholizmowi, z dnia 29 lipca 2005 r. o przeciwdziałaniu narkomanii.</w:t>
      </w:r>
    </w:p>
    <w:p w14:paraId="01BCC25A" w14:textId="42FF0134" w:rsidR="00C2270A" w:rsidRPr="00B4782E" w:rsidRDefault="00C2270A" w:rsidP="00FE6003">
      <w:pPr>
        <w:numPr>
          <w:ilvl w:val="2"/>
          <w:numId w:val="3"/>
        </w:numPr>
        <w:spacing w:after="120" w:line="288" w:lineRule="auto"/>
        <w:rPr>
          <w:rFonts w:cs="Calibri"/>
        </w:rPr>
      </w:pPr>
      <w:r w:rsidRPr="00B4782E">
        <w:rPr>
          <w:rFonts w:cs="Calibri"/>
        </w:rPr>
        <w:t xml:space="preserve">Program pełni wiodącą rolę w operacjonalizowaniu i harmonizowaniu działań Samorządu Województwa w takich obszarach tematycznych SRWP jak </w:t>
      </w:r>
      <w:r w:rsidR="00222BBF">
        <w:rPr>
          <w:rFonts w:cs="Calibri"/>
        </w:rPr>
        <w:t xml:space="preserve">m.in. </w:t>
      </w:r>
      <w:r w:rsidRPr="00B4782E">
        <w:rPr>
          <w:rFonts w:cs="Calibri"/>
        </w:rPr>
        <w:t xml:space="preserve">system </w:t>
      </w:r>
      <w:r w:rsidR="00B4782E">
        <w:rPr>
          <w:rFonts w:cs="Calibri"/>
        </w:rPr>
        <w:t xml:space="preserve">ochrony </w:t>
      </w:r>
      <w:r w:rsidRPr="00B4782E">
        <w:rPr>
          <w:rFonts w:cs="Calibri"/>
        </w:rPr>
        <w:t>zdrowia, profilaktyka i usługi zdrowotne</w:t>
      </w:r>
      <w:r w:rsidR="00882942" w:rsidRPr="00B4782E">
        <w:rPr>
          <w:rFonts w:cs="Calibri"/>
        </w:rPr>
        <w:t xml:space="preserve">, </w:t>
      </w:r>
      <w:r w:rsidR="008E4B6E" w:rsidRPr="00B4782E">
        <w:rPr>
          <w:rFonts w:cs="Calibri"/>
        </w:rPr>
        <w:t xml:space="preserve">system </w:t>
      </w:r>
      <w:r w:rsidR="008046B8" w:rsidRPr="00B4782E">
        <w:rPr>
          <w:rFonts w:cs="Calibri"/>
        </w:rPr>
        <w:t>pomocy</w:t>
      </w:r>
      <w:r w:rsidR="00882942" w:rsidRPr="00B4782E">
        <w:rPr>
          <w:rFonts w:cs="Calibri"/>
        </w:rPr>
        <w:t xml:space="preserve"> i integracji</w:t>
      </w:r>
      <w:r w:rsidR="008046B8" w:rsidRPr="00B4782E">
        <w:rPr>
          <w:rFonts w:cs="Calibri"/>
        </w:rPr>
        <w:t xml:space="preserve"> </w:t>
      </w:r>
      <w:r w:rsidR="00882942" w:rsidRPr="00B4782E">
        <w:rPr>
          <w:rFonts w:cs="Calibri"/>
        </w:rPr>
        <w:t>społecznej, działalność pożytku publicznego oraz rozwój ekonomii społecznej.</w:t>
      </w:r>
    </w:p>
    <w:p w14:paraId="41789B43" w14:textId="77777777" w:rsidR="00C2270A" w:rsidRPr="00832E7E" w:rsidRDefault="00C2270A" w:rsidP="00FE6003">
      <w:pPr>
        <w:numPr>
          <w:ilvl w:val="2"/>
          <w:numId w:val="3"/>
        </w:numPr>
        <w:spacing w:after="120" w:line="288" w:lineRule="auto"/>
        <w:rPr>
          <w:rFonts w:cs="Calibri"/>
        </w:rPr>
      </w:pPr>
      <w:r w:rsidRPr="00832E7E">
        <w:rPr>
          <w:rFonts w:cs="Calibri"/>
        </w:rPr>
        <w:t>Program,</w:t>
      </w:r>
      <w:r w:rsidR="008E4B6E" w:rsidRPr="00832E7E">
        <w:rPr>
          <w:rFonts w:cs="Calibri"/>
        </w:rPr>
        <w:t xml:space="preserve"> jako jeden z pięciu</w:t>
      </w:r>
      <w:r w:rsidRPr="00832E7E">
        <w:rPr>
          <w:rFonts w:cs="Calibri"/>
        </w:rPr>
        <w:t xml:space="preserve"> dokumentów wiodących w realizacji SRWP, należy do podstawowych punktów odniesienia decydujących o kształcie przyjmowanych na poziomie Województwa Pomorskiego programów operacyjnych, a także ukierunkowaniu środków ujmowanych po stronie wydatków rozwojowych w budżecie województwa. </w:t>
      </w:r>
    </w:p>
    <w:p w14:paraId="4AE92565" w14:textId="72CEFB4B" w:rsidR="00C2270A" w:rsidRPr="00832E7E" w:rsidRDefault="00C2270A" w:rsidP="00FE6003">
      <w:pPr>
        <w:numPr>
          <w:ilvl w:val="2"/>
          <w:numId w:val="3"/>
        </w:numPr>
        <w:spacing w:after="120" w:line="288" w:lineRule="auto"/>
        <w:rPr>
          <w:rFonts w:cs="Calibri"/>
        </w:rPr>
      </w:pPr>
      <w:r w:rsidRPr="00832E7E">
        <w:rPr>
          <w:rFonts w:cs="Calibri"/>
        </w:rPr>
        <w:t xml:space="preserve">Zakres tematyczny Programu obejmuje </w:t>
      </w:r>
      <w:r w:rsidR="00FC0249" w:rsidRPr="00832E7E">
        <w:rPr>
          <w:rFonts w:cs="Calibri"/>
        </w:rPr>
        <w:t xml:space="preserve">dwa </w:t>
      </w:r>
      <w:r w:rsidRPr="00832E7E">
        <w:rPr>
          <w:rFonts w:cs="Calibri"/>
        </w:rPr>
        <w:t>cel</w:t>
      </w:r>
      <w:r w:rsidR="00FC0249" w:rsidRPr="00832E7E">
        <w:rPr>
          <w:rFonts w:cs="Calibri"/>
        </w:rPr>
        <w:t>e</w:t>
      </w:r>
      <w:r w:rsidRPr="00832E7E">
        <w:rPr>
          <w:rFonts w:cs="Calibri"/>
        </w:rPr>
        <w:t xml:space="preserve"> operacyjn</w:t>
      </w:r>
      <w:r w:rsidR="00FC0249" w:rsidRPr="00832E7E">
        <w:rPr>
          <w:rFonts w:cs="Calibri"/>
        </w:rPr>
        <w:t>e</w:t>
      </w:r>
      <w:r w:rsidRPr="00832E7E">
        <w:rPr>
          <w:rFonts w:cs="Calibri"/>
        </w:rPr>
        <w:t xml:space="preserve"> SRWP. Osiągnięciu cel</w:t>
      </w:r>
      <w:r w:rsidR="001F25E3" w:rsidRPr="00832E7E">
        <w:rPr>
          <w:rFonts w:cs="Calibri"/>
        </w:rPr>
        <w:t>ów</w:t>
      </w:r>
      <w:r w:rsidRPr="00832E7E">
        <w:rPr>
          <w:rFonts w:cs="Calibri"/>
        </w:rPr>
        <w:t xml:space="preserve"> </w:t>
      </w:r>
      <w:r w:rsidR="001F25E3" w:rsidRPr="00832E7E">
        <w:rPr>
          <w:rFonts w:cs="Calibri"/>
        </w:rPr>
        <w:t xml:space="preserve">operacyjnych </w:t>
      </w:r>
      <w:r w:rsidRPr="00832E7E">
        <w:rPr>
          <w:rFonts w:cs="Calibri"/>
        </w:rPr>
        <w:t>SRWP mają służyć działania rozwojowe, które w sposób wyselekcjonowany i zhierarchizowany wskazane zostały w części projekcyjnej dokumentu.</w:t>
      </w:r>
    </w:p>
    <w:p w14:paraId="6D4C6C2E" w14:textId="1E3EB55D" w:rsidR="00C2270A" w:rsidRPr="00832E7E" w:rsidRDefault="00C2270A" w:rsidP="00FE6003">
      <w:pPr>
        <w:numPr>
          <w:ilvl w:val="2"/>
          <w:numId w:val="3"/>
        </w:numPr>
        <w:spacing w:after="120" w:line="288" w:lineRule="auto"/>
        <w:rPr>
          <w:rFonts w:cs="Calibri"/>
        </w:rPr>
      </w:pPr>
      <w:r w:rsidRPr="00832E7E">
        <w:rPr>
          <w:rFonts w:cs="Calibri"/>
        </w:rPr>
        <w:t>Program prezentuje wynikającą ze SRWP politykę rozwoju w obszarze ochrony zdrowia</w:t>
      </w:r>
      <w:r w:rsidR="00D5325E" w:rsidRPr="00832E7E">
        <w:rPr>
          <w:rFonts w:cs="Calibri"/>
        </w:rPr>
        <w:t xml:space="preserve"> oraz polityki społecz</w:t>
      </w:r>
      <w:r w:rsidR="00F10335">
        <w:rPr>
          <w:rFonts w:cs="Calibri"/>
        </w:rPr>
        <w:t>n</w:t>
      </w:r>
      <w:r w:rsidR="00D5325E" w:rsidRPr="00832E7E">
        <w:rPr>
          <w:rFonts w:cs="Calibri"/>
        </w:rPr>
        <w:t>ej</w:t>
      </w:r>
      <w:r w:rsidRPr="00832E7E">
        <w:rPr>
          <w:rFonts w:cs="Calibri"/>
        </w:rPr>
        <w:t>, a także zawiera przedsięwzięcia strategiczne, w tym wynikające ze zobowiązań Samorządu Województwa Pomorskiego zapisanych w SRWP.</w:t>
      </w:r>
    </w:p>
    <w:p w14:paraId="27DF0E68" w14:textId="77777777" w:rsidR="00C2270A" w:rsidRPr="00DE4CAE" w:rsidRDefault="00C2270A" w:rsidP="00FE6003">
      <w:pPr>
        <w:numPr>
          <w:ilvl w:val="2"/>
          <w:numId w:val="3"/>
        </w:numPr>
        <w:spacing w:after="120" w:line="288" w:lineRule="auto"/>
        <w:rPr>
          <w:rFonts w:cs="Calibri"/>
        </w:rPr>
      </w:pPr>
      <w:r w:rsidRPr="00F10335">
        <w:rPr>
          <w:rFonts w:cs="Calibri"/>
        </w:rPr>
        <w:t xml:space="preserve">Z uwagi na uwarunkowania prawne i organizacyjne funkcjonowania systemu zdrowia w Polsce, </w:t>
      </w:r>
      <w:r w:rsidRPr="00DE4CAE">
        <w:rPr>
          <w:rFonts w:cs="Calibri"/>
        </w:rPr>
        <w:t>przy określaniu zakresu wsparcia, brane będą pod uwagę aktualne decyzje NFZ w zakresie finansowania świadczeń.</w:t>
      </w:r>
    </w:p>
    <w:p w14:paraId="5A8BCFC0" w14:textId="1586161F" w:rsidR="00BF63C1" w:rsidRPr="00DE4CAE" w:rsidRDefault="00C2270A" w:rsidP="00FE6003">
      <w:pPr>
        <w:numPr>
          <w:ilvl w:val="2"/>
          <w:numId w:val="3"/>
        </w:numPr>
        <w:spacing w:after="120" w:line="288" w:lineRule="auto"/>
        <w:rPr>
          <w:rFonts w:cs="Calibri"/>
        </w:rPr>
      </w:pPr>
      <w:r w:rsidRPr="00DE4CAE">
        <w:rPr>
          <w:rFonts w:cs="Calibri"/>
        </w:rPr>
        <w:t>Zgodnie z wymogami wynikającymi z ustawy z dnia 3 października 2008 r. o udostępnianiu informacji o środowisku i jego ochronie, udziale społeczeństwa w ochronie środowiska oraz o ocenach oddziaływania na środowisko (Dz. U. z 2008 r. Nr 199, poz. 1227 z późn. zm.) projekt Programu podlega</w:t>
      </w:r>
      <w:r w:rsidR="00DE4CAE" w:rsidRPr="00DE4CAE">
        <w:rPr>
          <w:rFonts w:cs="Calibri"/>
        </w:rPr>
        <w:t>ć będzie</w:t>
      </w:r>
      <w:r w:rsidRPr="00DE4CAE">
        <w:rPr>
          <w:rFonts w:cs="Calibri"/>
        </w:rPr>
        <w:t xml:space="preserve"> strategicznej ocenie oddziaływania na środowisko.</w:t>
      </w:r>
    </w:p>
    <w:p w14:paraId="2549BD93" w14:textId="77777777" w:rsidR="00BF63C1" w:rsidRPr="00DE4CAE" w:rsidRDefault="00BF63C1">
      <w:pPr>
        <w:spacing w:after="0"/>
        <w:rPr>
          <w:rFonts w:cs="Calibri"/>
        </w:rPr>
      </w:pPr>
      <w:r w:rsidRPr="00DE4CAE">
        <w:rPr>
          <w:rFonts w:cs="Calibri"/>
        </w:rPr>
        <w:br w:type="page"/>
      </w:r>
    </w:p>
    <w:p w14:paraId="370D8DD6" w14:textId="284A67A4" w:rsidR="00002242" w:rsidRPr="005B0F3F" w:rsidRDefault="00002242" w:rsidP="006B0F57">
      <w:pPr>
        <w:pStyle w:val="Nagwek2"/>
        <w:numPr>
          <w:ilvl w:val="0"/>
          <w:numId w:val="115"/>
        </w:numPr>
        <w:shd w:val="clear" w:color="auto" w:fill="FFE599" w:themeFill="accent4" w:themeFillTint="66"/>
        <w:ind w:left="284" w:hanging="284"/>
      </w:pPr>
      <w:bookmarkStart w:id="8" w:name="_Toc60298473"/>
      <w:bookmarkStart w:id="9" w:name="_Toc60300406"/>
      <w:bookmarkStart w:id="10" w:name="_Toc61866535"/>
      <w:r w:rsidRPr="005B0F3F">
        <w:lastRenderedPageBreak/>
        <w:t>CZĘŚĆ DIAGNOSTYCZNA</w:t>
      </w:r>
      <w:bookmarkEnd w:id="8"/>
      <w:bookmarkEnd w:id="9"/>
      <w:bookmarkEnd w:id="10"/>
    </w:p>
    <w:p w14:paraId="4F6B4620" w14:textId="3C7C3EE7" w:rsidR="003E487E" w:rsidRPr="004530D1" w:rsidRDefault="003E487E" w:rsidP="00D335F0">
      <w:pPr>
        <w:pStyle w:val="Lijstalinea"/>
        <w:spacing w:before="240" w:line="276" w:lineRule="auto"/>
        <w:ind w:left="0"/>
        <w:jc w:val="left"/>
        <w:rPr>
          <w:rFonts w:cs="Calibri"/>
          <w:b/>
          <w:sz w:val="4"/>
          <w:szCs w:val="4"/>
        </w:rPr>
      </w:pPr>
    </w:p>
    <w:p w14:paraId="21F62C4F" w14:textId="5584F1A8" w:rsidR="003E487E" w:rsidRPr="004530D1" w:rsidRDefault="003E487E" w:rsidP="003B28BB">
      <w:pPr>
        <w:pStyle w:val="Nagwek3"/>
        <w:numPr>
          <w:ilvl w:val="3"/>
          <w:numId w:val="3"/>
        </w:numPr>
        <w:tabs>
          <w:tab w:val="clear" w:pos="2880"/>
          <w:tab w:val="num" w:pos="284"/>
        </w:tabs>
        <w:ind w:hanging="2880"/>
      </w:pPr>
      <w:bookmarkStart w:id="11" w:name="_Toc60298474"/>
      <w:bookmarkStart w:id="12" w:name="_Toc60300407"/>
      <w:r w:rsidRPr="004530D1">
        <w:t>Wnioski z analizy sytuacji w obszarze ochrony zdrowia oraz polityki społecznej</w:t>
      </w:r>
      <w:r w:rsidRPr="004530D1">
        <w:rPr>
          <w:rStyle w:val="Odwoanieprzypisudolnego"/>
          <w:rFonts w:cs="Calibri"/>
        </w:rPr>
        <w:footnoteReference w:id="2"/>
      </w:r>
      <w:bookmarkEnd w:id="11"/>
      <w:bookmarkEnd w:id="12"/>
      <w:r w:rsidRPr="004530D1">
        <w:t xml:space="preserve"> </w:t>
      </w:r>
    </w:p>
    <w:p w14:paraId="13AE72D2" w14:textId="2C9C6983" w:rsidR="00002242" w:rsidRPr="003B28BB" w:rsidRDefault="00002242" w:rsidP="003B28BB">
      <w:pPr>
        <w:pStyle w:val="Nagwek4"/>
        <w:rPr>
          <w:rFonts w:asciiTheme="minorHAnsi" w:hAnsiTheme="minorHAnsi"/>
          <w:i w:val="0"/>
          <w:color w:val="auto"/>
        </w:rPr>
      </w:pPr>
      <w:bookmarkStart w:id="13" w:name="_Toc60298475"/>
      <w:r w:rsidRPr="003B28BB">
        <w:rPr>
          <w:rFonts w:asciiTheme="minorHAnsi" w:hAnsiTheme="minorHAnsi"/>
          <w:i w:val="0"/>
          <w:color w:val="auto"/>
        </w:rPr>
        <w:t>Aspekty demograficzne oraz społeczno-gospodarcze w kontekście przeciwdziałania wykluczeniu społecznemu</w:t>
      </w:r>
      <w:bookmarkEnd w:id="13"/>
      <w:r w:rsidRPr="003B28BB">
        <w:rPr>
          <w:rFonts w:asciiTheme="minorHAnsi" w:hAnsiTheme="minorHAnsi"/>
          <w:i w:val="0"/>
          <w:color w:val="auto"/>
        </w:rPr>
        <w:t xml:space="preserve"> </w:t>
      </w:r>
    </w:p>
    <w:p w14:paraId="26779CF6" w14:textId="0028C9CB" w:rsidR="00002242" w:rsidRPr="00154568" w:rsidRDefault="00002242" w:rsidP="006B0F57">
      <w:pPr>
        <w:numPr>
          <w:ilvl w:val="0"/>
          <w:numId w:val="73"/>
        </w:numPr>
        <w:spacing w:before="80" w:after="80" w:line="259" w:lineRule="auto"/>
        <w:ind w:left="284" w:hanging="284"/>
        <w:rPr>
          <w:rFonts w:asciiTheme="minorHAnsi" w:hAnsiTheme="minorHAnsi" w:cstheme="minorHAnsi"/>
          <w:lang w:eastAsia="pl-PL"/>
        </w:rPr>
      </w:pPr>
      <w:r w:rsidRPr="00154568">
        <w:rPr>
          <w:rFonts w:asciiTheme="minorHAnsi" w:hAnsiTheme="minorHAnsi" w:cstheme="minorHAnsi"/>
          <w:lang w:eastAsia="pl-PL"/>
        </w:rPr>
        <w:t>W 2019 r. przyrost naturalny w województwie był najwyższy w kraju i wyniósł 1,5 [osoby/tys. ludności]. Wskaźnik urodzeń żywych na 1 tys. ludności województwa wyniósł 11,1, natomiast wskaźnik zgonów wyniósł 9,6</w:t>
      </w:r>
      <w:r w:rsidR="00F23F0C" w:rsidRPr="00F71E0D">
        <w:rPr>
          <w:rFonts w:asciiTheme="minorHAnsi" w:hAnsiTheme="minorHAnsi" w:cstheme="minorHAnsi"/>
          <w:vertAlign w:val="superscript"/>
          <w:lang w:eastAsia="pl-PL"/>
        </w:rPr>
        <w:footnoteReference w:id="3"/>
      </w:r>
      <w:r w:rsidRPr="00154568">
        <w:rPr>
          <w:rFonts w:asciiTheme="minorHAnsi" w:hAnsiTheme="minorHAnsi" w:cstheme="minorHAnsi"/>
          <w:lang w:eastAsia="pl-PL"/>
        </w:rPr>
        <w:t>. Wskaźnik dzietności jest najwyższy w kraju</w:t>
      </w:r>
      <w:r w:rsidR="00E2695A" w:rsidRPr="000A654B">
        <w:rPr>
          <w:rFonts w:asciiTheme="minorHAnsi" w:hAnsiTheme="minorHAnsi" w:cstheme="minorHAnsi"/>
          <w:vertAlign w:val="superscript"/>
          <w:lang w:eastAsia="pl-PL"/>
        </w:rPr>
        <w:footnoteReference w:id="4"/>
      </w:r>
      <w:r w:rsidRPr="00154568">
        <w:rPr>
          <w:rFonts w:asciiTheme="minorHAnsi" w:hAnsiTheme="minorHAnsi" w:cstheme="minorHAnsi"/>
          <w:lang w:eastAsia="pl-PL"/>
        </w:rPr>
        <w:t>. Według prognoz demograficznych</w:t>
      </w:r>
      <w:r w:rsidR="00A8236C">
        <w:rPr>
          <w:rStyle w:val="Odwoanieprzypisudolnego"/>
          <w:rFonts w:asciiTheme="minorHAnsi" w:hAnsiTheme="minorHAnsi"/>
          <w:lang w:eastAsia="pl-PL"/>
        </w:rPr>
        <w:footnoteReference w:id="5"/>
      </w:r>
      <w:r w:rsidRPr="00154568">
        <w:rPr>
          <w:rFonts w:asciiTheme="minorHAnsi" w:hAnsiTheme="minorHAnsi" w:cstheme="minorHAnsi"/>
          <w:lang w:eastAsia="pl-PL"/>
        </w:rPr>
        <w:t xml:space="preserve"> dodatni przyrost naturalny utrzyma się do 2023 r., a mieszkańcy województwa będą żyć coraz dłużej. GUS prognozuje, że w 2050 r. najmłodszym demograficznie będzie województwo pomorski</w:t>
      </w:r>
      <w:r w:rsidR="00A41A96" w:rsidRPr="00154568">
        <w:rPr>
          <w:rFonts w:asciiTheme="minorHAnsi" w:hAnsiTheme="minorHAnsi" w:cstheme="minorHAnsi"/>
          <w:lang w:eastAsia="pl-PL"/>
        </w:rPr>
        <w:t>e.</w:t>
      </w:r>
    </w:p>
    <w:p w14:paraId="55CD4575" w14:textId="43EAB1D2" w:rsidR="00002242" w:rsidRPr="00154568" w:rsidRDefault="00002242" w:rsidP="006B0F57">
      <w:pPr>
        <w:numPr>
          <w:ilvl w:val="0"/>
          <w:numId w:val="73"/>
        </w:numPr>
        <w:spacing w:before="80" w:after="80" w:line="259" w:lineRule="auto"/>
        <w:ind w:left="284" w:hanging="284"/>
        <w:rPr>
          <w:rFonts w:asciiTheme="minorHAnsi" w:hAnsiTheme="minorHAnsi" w:cstheme="minorHAnsi"/>
          <w:lang w:eastAsia="pl-PL"/>
        </w:rPr>
      </w:pPr>
      <w:r w:rsidRPr="00154568">
        <w:rPr>
          <w:rFonts w:asciiTheme="minorHAnsi" w:hAnsiTheme="minorHAnsi" w:cstheme="minorHAnsi"/>
          <w:lang w:eastAsia="pl-PL"/>
        </w:rPr>
        <w:t>Pomimo najkorzystniejszego spośród wszystkich województw indeksu starości oraz wysokiego poziomu przyrostu naturalnego na tle kraju również województwo pomorskie dotyka problem starzenia się społeczeństwa</w:t>
      </w:r>
      <w:r w:rsidR="009159C6" w:rsidRPr="00154568">
        <w:rPr>
          <w:rFonts w:asciiTheme="minorHAnsi" w:hAnsiTheme="minorHAnsi" w:cstheme="minorHAnsi"/>
          <w:lang w:eastAsia="pl-PL"/>
        </w:rPr>
        <w:t>.</w:t>
      </w:r>
      <w:r w:rsidRPr="00154568">
        <w:rPr>
          <w:rFonts w:asciiTheme="minorHAnsi" w:hAnsiTheme="minorHAnsi" w:cstheme="minorHAnsi"/>
          <w:lang w:eastAsia="pl-PL"/>
        </w:rPr>
        <w:t xml:space="preserve"> </w:t>
      </w:r>
      <w:r w:rsidR="009159C6" w:rsidRPr="00154568">
        <w:rPr>
          <w:rFonts w:asciiTheme="minorHAnsi" w:hAnsiTheme="minorHAnsi" w:cstheme="minorHAnsi"/>
          <w:lang w:eastAsia="pl-PL"/>
        </w:rPr>
        <w:t>W 2019 r. było</w:t>
      </w:r>
      <w:r w:rsidRPr="00154568">
        <w:rPr>
          <w:rFonts w:asciiTheme="minorHAnsi" w:hAnsiTheme="minorHAnsi" w:cstheme="minorHAnsi"/>
          <w:lang w:eastAsia="pl-PL"/>
        </w:rPr>
        <w:t xml:space="preserve"> 20,5% mieszkańców </w:t>
      </w:r>
      <w:r w:rsidR="009159C6" w:rsidRPr="00154568">
        <w:rPr>
          <w:rFonts w:asciiTheme="minorHAnsi" w:hAnsiTheme="minorHAnsi" w:cstheme="minorHAnsi"/>
          <w:lang w:eastAsia="pl-PL"/>
        </w:rPr>
        <w:t xml:space="preserve">w </w:t>
      </w:r>
      <w:r w:rsidRPr="00154568">
        <w:rPr>
          <w:rFonts w:asciiTheme="minorHAnsi" w:hAnsiTheme="minorHAnsi" w:cstheme="minorHAnsi"/>
          <w:lang w:eastAsia="pl-PL"/>
        </w:rPr>
        <w:t>wiek</w:t>
      </w:r>
      <w:r w:rsidR="009159C6" w:rsidRPr="00154568">
        <w:rPr>
          <w:rFonts w:asciiTheme="minorHAnsi" w:hAnsiTheme="minorHAnsi" w:cstheme="minorHAnsi"/>
          <w:lang w:eastAsia="pl-PL"/>
        </w:rPr>
        <w:t>u</w:t>
      </w:r>
      <w:r w:rsidRPr="00154568">
        <w:rPr>
          <w:rFonts w:asciiTheme="minorHAnsi" w:hAnsiTheme="minorHAnsi" w:cstheme="minorHAnsi"/>
          <w:lang w:eastAsia="pl-PL"/>
        </w:rPr>
        <w:t xml:space="preserve"> poprodukcyjny</w:t>
      </w:r>
      <w:r w:rsidR="009159C6" w:rsidRPr="00154568">
        <w:rPr>
          <w:rFonts w:asciiTheme="minorHAnsi" w:hAnsiTheme="minorHAnsi" w:cstheme="minorHAnsi"/>
          <w:lang w:eastAsia="pl-PL"/>
        </w:rPr>
        <w:t>m</w:t>
      </w:r>
      <w:r w:rsidRPr="00154568">
        <w:rPr>
          <w:rFonts w:asciiTheme="minorHAnsi" w:hAnsiTheme="minorHAnsi" w:cstheme="minorHAnsi"/>
          <w:lang w:eastAsia="pl-PL"/>
        </w:rPr>
        <w:t xml:space="preserve">, a znaczny przyrost ludności starszej przewidywany jest w miastach po 2023 r. </w:t>
      </w:r>
    </w:p>
    <w:p w14:paraId="3EEE8D45" w14:textId="77777777" w:rsidR="00002242" w:rsidRPr="00154568" w:rsidRDefault="00002242" w:rsidP="006B0F57">
      <w:pPr>
        <w:numPr>
          <w:ilvl w:val="0"/>
          <w:numId w:val="73"/>
        </w:numPr>
        <w:spacing w:before="80" w:after="80" w:line="259" w:lineRule="auto"/>
        <w:ind w:left="284" w:hanging="284"/>
        <w:rPr>
          <w:rFonts w:asciiTheme="minorHAnsi" w:hAnsiTheme="minorHAnsi" w:cstheme="minorHAnsi"/>
          <w:lang w:eastAsia="pl-PL"/>
        </w:rPr>
      </w:pPr>
      <w:r w:rsidRPr="00154568">
        <w:rPr>
          <w:rFonts w:asciiTheme="minorHAnsi" w:hAnsiTheme="minorHAnsi" w:cstheme="minorHAnsi"/>
          <w:lang w:eastAsia="pl-PL"/>
        </w:rPr>
        <w:t>W obszarze społecznym istotny jest fakt starzenia się społeczeństwa, co przełoży się nie tylko na wzrost liczby ludności w wieku poprodukcyjnym, ale także spadek liczby ludności w wieku przedprodukcyjnym i produkcyjnym. Zmiany te oprócz konsekwencji ekonomicznych i demograficznych generują również ryzyko z zakresu ochrony zdrowia – zwiększenie liczby osób długotrwale i przewlekle chorych oraz umieralności.</w:t>
      </w:r>
    </w:p>
    <w:p w14:paraId="60AE5BE4" w14:textId="15B3F081" w:rsidR="00002242" w:rsidRPr="00154568" w:rsidRDefault="00002242" w:rsidP="006B0F57">
      <w:pPr>
        <w:numPr>
          <w:ilvl w:val="0"/>
          <w:numId w:val="73"/>
        </w:numPr>
        <w:spacing w:before="80" w:after="80" w:line="259" w:lineRule="auto"/>
        <w:ind w:left="284" w:hanging="284"/>
        <w:rPr>
          <w:rFonts w:asciiTheme="minorHAnsi" w:hAnsiTheme="minorHAnsi" w:cstheme="minorHAnsi"/>
          <w:lang w:eastAsia="pl-PL"/>
        </w:rPr>
      </w:pPr>
      <w:r w:rsidRPr="00154568">
        <w:rPr>
          <w:rFonts w:asciiTheme="minorHAnsi" w:hAnsiTheme="minorHAnsi" w:cstheme="minorHAnsi"/>
          <w:lang w:eastAsia="pl-PL"/>
        </w:rPr>
        <w:t>W 2019 r. bezrobocie w województwie pomorskim osiągnęło rekordowo niski poziom – bliski naturalnemu. Stopa bezrobocia rejestrowanego wyniosła 4</w:t>
      </w:r>
      <w:r w:rsidR="00066586">
        <w:rPr>
          <w:rFonts w:asciiTheme="minorHAnsi" w:hAnsiTheme="minorHAnsi" w:cstheme="minorHAnsi"/>
          <w:lang w:eastAsia="pl-PL"/>
        </w:rPr>
        <w:t>,5</w:t>
      </w:r>
      <w:r w:rsidRPr="00154568">
        <w:rPr>
          <w:rFonts w:asciiTheme="minorHAnsi" w:hAnsiTheme="minorHAnsi" w:cstheme="minorHAnsi"/>
          <w:lang w:eastAsia="pl-PL"/>
        </w:rPr>
        <w:t>% i była jedną z najniższych w kraju (niższa była jedynie w wojew</w:t>
      </w:r>
      <w:r w:rsidR="00066586">
        <w:rPr>
          <w:rFonts w:asciiTheme="minorHAnsi" w:hAnsiTheme="minorHAnsi" w:cstheme="minorHAnsi"/>
          <w:lang w:eastAsia="pl-PL"/>
        </w:rPr>
        <w:t>ództwie wielkopolskim, śląskim,</w:t>
      </w:r>
      <w:r w:rsidRPr="00154568">
        <w:rPr>
          <w:rFonts w:asciiTheme="minorHAnsi" w:hAnsiTheme="minorHAnsi" w:cstheme="minorHAnsi"/>
          <w:lang w:eastAsia="pl-PL"/>
        </w:rPr>
        <w:t xml:space="preserve"> małopolskim</w:t>
      </w:r>
      <w:r w:rsidR="00066586">
        <w:rPr>
          <w:rFonts w:asciiTheme="minorHAnsi" w:hAnsiTheme="minorHAnsi" w:cstheme="minorHAnsi"/>
          <w:lang w:eastAsia="pl-PL"/>
        </w:rPr>
        <w:t xml:space="preserve"> i mazowieckim</w:t>
      </w:r>
      <w:r w:rsidRPr="00154568">
        <w:rPr>
          <w:rFonts w:asciiTheme="minorHAnsi" w:hAnsiTheme="minorHAnsi" w:cstheme="minorHAnsi"/>
          <w:lang w:eastAsia="pl-PL"/>
        </w:rPr>
        <w:t xml:space="preserve">). Większość osób bezrobotnych zarejestrowanych w powiatowych urzędach pracy stanowiły kobiety (62,8%). </w:t>
      </w:r>
    </w:p>
    <w:p w14:paraId="1C083324" w14:textId="6F0B1F05" w:rsidR="00002242" w:rsidRPr="00154568" w:rsidRDefault="00002242" w:rsidP="006B0F57">
      <w:pPr>
        <w:numPr>
          <w:ilvl w:val="0"/>
          <w:numId w:val="73"/>
        </w:numPr>
        <w:spacing w:before="80" w:after="120" w:line="259" w:lineRule="auto"/>
        <w:ind w:left="284" w:hanging="284"/>
        <w:rPr>
          <w:rFonts w:asciiTheme="minorHAnsi" w:hAnsiTheme="minorHAnsi" w:cstheme="minorHAnsi"/>
          <w:lang w:eastAsia="pl-PL"/>
        </w:rPr>
      </w:pPr>
      <w:r w:rsidRPr="00154568">
        <w:rPr>
          <w:rFonts w:asciiTheme="minorHAnsi" w:hAnsiTheme="minorHAnsi" w:cstheme="minorHAnsi"/>
          <w:lang w:eastAsia="pl-PL"/>
        </w:rPr>
        <w:t>W ostatnich latach w województwie pomorskim obserwuje się wzrost liczby imigrantów zarobkowych, pochodzących głównie z krajów Europy Wschodniej. W 2019 r. do ewidencji wpisano blisko 130 tys. oświadczeń o powierzeniu pracy cudzoziemco</w:t>
      </w:r>
      <w:r w:rsidR="00092120" w:rsidRPr="00154568">
        <w:rPr>
          <w:rFonts w:asciiTheme="minorHAnsi" w:hAnsiTheme="minorHAnsi" w:cstheme="minorHAnsi"/>
          <w:lang w:eastAsia="pl-PL"/>
        </w:rPr>
        <w:t>m</w:t>
      </w:r>
      <w:r w:rsidRPr="00154568">
        <w:rPr>
          <w:rFonts w:asciiTheme="minorHAnsi" w:hAnsiTheme="minorHAnsi" w:cstheme="minorHAnsi"/>
          <w:lang w:eastAsia="pl-PL"/>
        </w:rPr>
        <w:t xml:space="preserve"> (w 2014 r. – 5,8 tys.). </w:t>
      </w:r>
    </w:p>
    <w:p w14:paraId="6A6CF89A" w14:textId="05C4BA90" w:rsidR="00EB7197" w:rsidRPr="00EB7197" w:rsidRDefault="00EB7197" w:rsidP="00867349">
      <w:pPr>
        <w:shd w:val="clear" w:color="auto" w:fill="E7E6E6" w:themeFill="background2"/>
        <w:spacing w:before="120" w:after="120"/>
        <w:rPr>
          <w:rFonts w:asciiTheme="minorHAnsi" w:hAnsiTheme="minorHAnsi" w:cstheme="minorHAnsi"/>
          <w:b/>
          <w:lang w:eastAsia="pl-PL"/>
        </w:rPr>
      </w:pPr>
      <w:r w:rsidRPr="00EB7197">
        <w:rPr>
          <w:rFonts w:asciiTheme="minorHAnsi" w:hAnsiTheme="minorHAnsi" w:cstheme="minorHAnsi"/>
          <w:b/>
          <w:lang w:eastAsia="pl-PL"/>
        </w:rPr>
        <w:t>Wnioski</w:t>
      </w:r>
    </w:p>
    <w:p w14:paraId="54D7CB1A" w14:textId="6A58C43B" w:rsidR="00002242" w:rsidRPr="00154568"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154568">
        <w:rPr>
          <w:rFonts w:asciiTheme="minorHAnsi" w:hAnsiTheme="minorHAnsi" w:cstheme="minorHAnsi"/>
          <w:lang w:eastAsia="pl-PL"/>
        </w:rPr>
        <w:t xml:space="preserve">Sytuacja demograficzna województwa pomorskiego jest relatywnie korzystna na tle kraju. Wpływ na to ma niewątpliwie duża liczba urodzeń, jak również stosunkowo niska liczba zgonów w porównaniu do śmiertelności w kraju. </w:t>
      </w:r>
    </w:p>
    <w:p w14:paraId="75978CBE" w14:textId="6CBEC8DC" w:rsidR="00002242" w:rsidRPr="00154568" w:rsidRDefault="00352041"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154568">
        <w:rPr>
          <w:rFonts w:asciiTheme="minorHAnsi" w:hAnsiTheme="minorHAnsi" w:cstheme="minorHAnsi"/>
          <w:lang w:eastAsia="pl-PL"/>
        </w:rPr>
        <w:t>Zmiany demog</w:t>
      </w:r>
      <w:r w:rsidR="00CD4A21" w:rsidRPr="00154568">
        <w:rPr>
          <w:rFonts w:asciiTheme="minorHAnsi" w:hAnsiTheme="minorHAnsi" w:cstheme="minorHAnsi"/>
          <w:lang w:eastAsia="pl-PL"/>
        </w:rPr>
        <w:t>ra</w:t>
      </w:r>
      <w:r w:rsidRPr="00154568">
        <w:rPr>
          <w:rFonts w:asciiTheme="minorHAnsi" w:hAnsiTheme="minorHAnsi" w:cstheme="minorHAnsi"/>
          <w:lang w:eastAsia="pl-PL"/>
        </w:rPr>
        <w:t xml:space="preserve">ficzne </w:t>
      </w:r>
      <w:r w:rsidR="00905E96">
        <w:rPr>
          <w:rFonts w:asciiTheme="minorHAnsi" w:hAnsiTheme="minorHAnsi" w:cstheme="minorHAnsi"/>
          <w:lang w:eastAsia="pl-PL"/>
        </w:rPr>
        <w:t>w</w:t>
      </w:r>
      <w:r w:rsidRPr="00154568">
        <w:rPr>
          <w:rFonts w:asciiTheme="minorHAnsi" w:hAnsiTheme="minorHAnsi" w:cstheme="minorHAnsi"/>
          <w:lang w:eastAsia="pl-PL"/>
        </w:rPr>
        <w:t xml:space="preserve">pływają </w:t>
      </w:r>
      <w:r w:rsidR="001F0BE9" w:rsidRPr="00154568">
        <w:rPr>
          <w:rFonts w:asciiTheme="minorHAnsi" w:hAnsiTheme="minorHAnsi" w:cstheme="minorHAnsi"/>
          <w:lang w:eastAsia="pl-PL"/>
        </w:rPr>
        <w:t>n</w:t>
      </w:r>
      <w:r w:rsidRPr="00154568">
        <w:rPr>
          <w:rFonts w:asciiTheme="minorHAnsi" w:hAnsiTheme="minorHAnsi" w:cstheme="minorHAnsi"/>
          <w:lang w:eastAsia="pl-PL"/>
        </w:rPr>
        <w:t>a w</w:t>
      </w:r>
      <w:r w:rsidR="00002242" w:rsidRPr="00154568">
        <w:rPr>
          <w:rFonts w:asciiTheme="minorHAnsi" w:hAnsiTheme="minorHAnsi" w:cstheme="minorHAnsi"/>
          <w:lang w:eastAsia="pl-PL"/>
        </w:rPr>
        <w:t>zrost popytu na usługi zdrowotne oraz opiekuńcze.</w:t>
      </w:r>
    </w:p>
    <w:p w14:paraId="034D54D6" w14:textId="77777777" w:rsidR="007416C2"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154568">
        <w:rPr>
          <w:rFonts w:asciiTheme="minorHAnsi" w:hAnsiTheme="minorHAnsi" w:cstheme="minorHAnsi"/>
          <w:lang w:eastAsia="pl-PL"/>
        </w:rPr>
        <w:t>Pomimo dość dobrej sytuacji na rynku pracy w związku z kryzysem gospodarczym wywołanym w 2020 r. pandemią COVID-19 można spodziewać się odwrócenia tego trendu.</w:t>
      </w:r>
    </w:p>
    <w:p w14:paraId="4A8F6E2A" w14:textId="6C040E9F" w:rsidR="00002242" w:rsidRPr="007416C2" w:rsidRDefault="007416C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7416C2">
        <w:rPr>
          <w:rFonts w:asciiTheme="minorHAnsi" w:hAnsiTheme="minorHAnsi" w:cstheme="minorHAnsi"/>
          <w:lang w:eastAsia="pl-PL"/>
        </w:rPr>
        <w:lastRenderedPageBreak/>
        <w:t xml:space="preserve">Wzrost liczby imigrantów zarobkowych niesie za sobą szereg wyzwań, jak również możliwości, np. w odniesieniu do organizacji opieki zdrowotnej na Pomorzu. </w:t>
      </w:r>
      <w:r w:rsidR="00002242" w:rsidRPr="007416C2">
        <w:rPr>
          <w:rFonts w:asciiTheme="minorHAnsi" w:hAnsiTheme="minorHAnsi" w:cstheme="minorHAnsi"/>
          <w:lang w:eastAsia="pl-PL"/>
        </w:rPr>
        <w:t xml:space="preserve"> </w:t>
      </w:r>
    </w:p>
    <w:p w14:paraId="76EA4351" w14:textId="0B996C53" w:rsidR="0062658D" w:rsidRPr="003B28BB" w:rsidRDefault="0062658D" w:rsidP="003B28BB">
      <w:pPr>
        <w:pStyle w:val="Nagwek4"/>
        <w:rPr>
          <w:rFonts w:asciiTheme="minorHAnsi" w:hAnsiTheme="minorHAnsi"/>
          <w:i w:val="0"/>
          <w:color w:val="auto"/>
          <w:lang w:val="pl-PL"/>
        </w:rPr>
      </w:pPr>
      <w:bookmarkStart w:id="14" w:name="_Toc60298477"/>
      <w:bookmarkStart w:id="15" w:name="_Toc60298479"/>
      <w:r w:rsidRPr="003B28BB">
        <w:rPr>
          <w:rFonts w:asciiTheme="minorHAnsi" w:hAnsiTheme="minorHAnsi"/>
          <w:i w:val="0"/>
          <w:color w:val="auto"/>
        </w:rPr>
        <w:t>Uwarunkowania zewnętrzne oraz finansowanie świadczeń</w:t>
      </w:r>
      <w:bookmarkEnd w:id="14"/>
      <w:r w:rsidR="005041D0" w:rsidRPr="003B28BB">
        <w:rPr>
          <w:rFonts w:asciiTheme="minorHAnsi" w:hAnsiTheme="minorHAnsi"/>
          <w:i w:val="0"/>
          <w:color w:val="auto"/>
          <w:lang w:val="pl-PL"/>
        </w:rPr>
        <w:t xml:space="preserve"> zdrowotnych </w:t>
      </w:r>
    </w:p>
    <w:p w14:paraId="639D370B" w14:textId="77777777" w:rsidR="009853A9" w:rsidRPr="00864B5B" w:rsidRDefault="0062658D" w:rsidP="006B0F57">
      <w:pPr>
        <w:numPr>
          <w:ilvl w:val="0"/>
          <w:numId w:val="73"/>
        </w:numPr>
        <w:spacing w:before="80" w:after="80" w:line="259" w:lineRule="auto"/>
        <w:ind w:left="284" w:hanging="284"/>
        <w:rPr>
          <w:rFonts w:asciiTheme="minorHAnsi" w:hAnsiTheme="minorHAnsi" w:cstheme="minorHAnsi"/>
          <w:lang w:eastAsia="pl-PL"/>
        </w:rPr>
      </w:pPr>
      <w:r w:rsidRPr="00C00A45">
        <w:rPr>
          <w:rFonts w:asciiTheme="minorHAnsi" w:hAnsiTheme="minorHAnsi" w:cstheme="minorHAnsi"/>
          <w:lang w:eastAsia="pl-PL"/>
        </w:rPr>
        <w:t>Pomorski system ochrony zdrowia uzależniony jest od uregulowań centralnych, zarówno w zakresie organizacji, jak też sposobu finansowania świadczeń medycznych ze środków publicznych. Dokumenty polityki zdrowotnej takie jak m.in.: Krajowe Ramy Strategiczne Policy Paper, Priorytety dla Regionalnej Polityki Zdrowotnej Województwa Pomorskiego</w:t>
      </w:r>
      <w:r w:rsidRPr="00447BFC">
        <w:rPr>
          <w:rFonts w:asciiTheme="minorHAnsi" w:hAnsiTheme="minorHAnsi" w:cstheme="minorHAnsi"/>
          <w:vertAlign w:val="superscript"/>
          <w:lang w:eastAsia="pl-PL"/>
        </w:rPr>
        <w:footnoteReference w:id="6"/>
      </w:r>
      <w:r w:rsidRPr="00C00A45">
        <w:rPr>
          <w:rFonts w:asciiTheme="minorHAnsi" w:hAnsiTheme="minorHAnsi" w:cstheme="minorHAnsi"/>
          <w:lang w:eastAsia="pl-PL"/>
        </w:rPr>
        <w:t>, Narodowy Program Zdrowia</w:t>
      </w:r>
      <w:r w:rsidRPr="000D119D">
        <w:rPr>
          <w:rFonts w:asciiTheme="minorHAnsi" w:hAnsiTheme="minorHAnsi" w:cstheme="minorHAnsi"/>
          <w:vertAlign w:val="superscript"/>
          <w:lang w:eastAsia="pl-PL"/>
        </w:rPr>
        <w:footnoteReference w:id="7"/>
      </w:r>
      <w:r w:rsidRPr="00C00A45">
        <w:rPr>
          <w:rFonts w:asciiTheme="minorHAnsi" w:hAnsiTheme="minorHAnsi" w:cstheme="minorHAnsi"/>
          <w:lang w:eastAsia="pl-PL"/>
        </w:rPr>
        <w:t>, Polityka Wieloletnia Państwa na Rzecz Pielęgniarstwa i Położnictwa czy Narodowa Strategia Onkologiczna</w:t>
      </w:r>
      <w:r w:rsidRPr="000D119D">
        <w:rPr>
          <w:rFonts w:asciiTheme="minorHAnsi" w:hAnsiTheme="minorHAnsi" w:cstheme="minorHAnsi"/>
          <w:vertAlign w:val="superscript"/>
          <w:lang w:eastAsia="pl-PL"/>
        </w:rPr>
        <w:footnoteReference w:id="8"/>
      </w:r>
      <w:r w:rsidRPr="00C00A45">
        <w:rPr>
          <w:rFonts w:asciiTheme="minorHAnsi" w:hAnsiTheme="minorHAnsi" w:cstheme="minorHAnsi"/>
          <w:lang w:eastAsia="pl-PL"/>
        </w:rPr>
        <w:t xml:space="preserve">, wyznaczają najważniejsze do realizacji zadania na rzecz poprawy systemu ochrony zdrowia i związanej z nim jakości życia społeczeństwa oraz </w:t>
      </w:r>
      <w:r w:rsidRPr="00864B5B">
        <w:rPr>
          <w:rFonts w:asciiTheme="minorHAnsi" w:hAnsiTheme="minorHAnsi" w:cstheme="minorHAnsi"/>
          <w:lang w:eastAsia="pl-PL"/>
        </w:rPr>
        <w:t>przedstawiają długofalową wizję rozwoju.</w:t>
      </w:r>
    </w:p>
    <w:p w14:paraId="2DC81D0D" w14:textId="21D8BD94" w:rsidR="00996F1E" w:rsidRPr="00864B5B" w:rsidRDefault="00996F1E" w:rsidP="006B0F57">
      <w:pPr>
        <w:numPr>
          <w:ilvl w:val="0"/>
          <w:numId w:val="73"/>
        </w:numPr>
        <w:spacing w:before="80" w:after="80" w:line="259" w:lineRule="auto"/>
        <w:ind w:left="284" w:hanging="284"/>
        <w:rPr>
          <w:rFonts w:asciiTheme="minorHAnsi" w:hAnsiTheme="minorHAnsi" w:cstheme="minorHAnsi"/>
          <w:lang w:eastAsia="pl-PL"/>
        </w:rPr>
      </w:pPr>
      <w:r w:rsidRPr="00864B5B">
        <w:rPr>
          <w:rFonts w:asciiTheme="minorHAnsi" w:hAnsiTheme="minorHAnsi" w:cstheme="minorHAnsi"/>
          <w:lang w:eastAsia="pl-PL"/>
        </w:rPr>
        <w:t>System polityki społecznej w woj. pomorskim uwarunkowany jest m.in. następującymi dokumentami strategicznymi na poziomie wspólnotowym oraz krajowym</w:t>
      </w:r>
      <w:r w:rsidR="005041D0" w:rsidRPr="00864B5B">
        <w:rPr>
          <w:rFonts w:asciiTheme="minorHAnsi" w:hAnsiTheme="minorHAnsi" w:cstheme="minorHAnsi"/>
          <w:lang w:eastAsia="pl-PL"/>
        </w:rPr>
        <w:t xml:space="preserve"> m.in.</w:t>
      </w:r>
      <w:r w:rsidRPr="00864B5B">
        <w:rPr>
          <w:rFonts w:asciiTheme="minorHAnsi" w:hAnsiTheme="minorHAnsi" w:cstheme="minorHAnsi"/>
          <w:lang w:eastAsia="pl-PL"/>
        </w:rPr>
        <w:t>:</w:t>
      </w:r>
      <w:r w:rsidR="00553BB3" w:rsidRPr="00864B5B">
        <w:rPr>
          <w:rFonts w:asciiTheme="minorHAnsi" w:hAnsiTheme="minorHAnsi" w:cstheme="minorHAnsi"/>
          <w:lang w:eastAsia="pl-PL"/>
        </w:rPr>
        <w:t xml:space="preserve"> </w:t>
      </w:r>
      <w:r w:rsidRPr="00864B5B">
        <w:rPr>
          <w:rFonts w:asciiTheme="minorHAnsi" w:hAnsiTheme="minorHAnsi" w:cstheme="minorHAnsi"/>
          <w:lang w:eastAsia="pl-PL"/>
        </w:rPr>
        <w:t xml:space="preserve">Krajowy Program Przeciwdziałania Ubóstwu i Wykluczeniu Społecznemu, </w:t>
      </w:r>
      <w:r w:rsidR="005041D0" w:rsidRPr="00864B5B">
        <w:rPr>
          <w:rFonts w:asciiTheme="minorHAnsi" w:hAnsiTheme="minorHAnsi" w:cstheme="minorHAnsi"/>
          <w:lang w:eastAsia="pl-PL"/>
        </w:rPr>
        <w:t>Krajowy Program Rozwoju Ekonomii Społecznej,</w:t>
      </w:r>
      <w:r w:rsidR="007D507D">
        <w:rPr>
          <w:rFonts w:asciiTheme="minorHAnsi" w:hAnsiTheme="minorHAnsi" w:cstheme="minorHAnsi"/>
          <w:lang w:eastAsia="pl-PL"/>
        </w:rPr>
        <w:t xml:space="preserve"> Krajowy Program Przeciwdziałania Przemocy w Rodzinie,</w:t>
      </w:r>
      <w:r w:rsidR="009853A9" w:rsidRPr="00864B5B">
        <w:rPr>
          <w:rFonts w:asciiTheme="minorHAnsi" w:hAnsiTheme="minorHAnsi" w:cstheme="minorHAnsi"/>
          <w:lang w:eastAsia="pl-PL"/>
        </w:rPr>
        <w:t xml:space="preserve"> </w:t>
      </w:r>
      <w:r w:rsidR="009853A9" w:rsidRPr="00864B5B">
        <w:rPr>
          <w:rFonts w:eastAsia="Calibri" w:cs="Calibri"/>
          <w:lang w:eastAsia="pl-PL"/>
        </w:rPr>
        <w:t>Polityka społeczna wobec osób starszych 2030. Bezpieczeństwo - Uczestnictwo – Solidarność</w:t>
      </w:r>
      <w:r w:rsidR="00064353" w:rsidRPr="00864B5B">
        <w:rPr>
          <w:rFonts w:eastAsia="Calibri" w:cs="Calibri"/>
          <w:lang w:eastAsia="pl-PL"/>
        </w:rPr>
        <w:t>.</w:t>
      </w:r>
    </w:p>
    <w:p w14:paraId="0DD5C30F" w14:textId="130397E7" w:rsidR="009E67DC" w:rsidRPr="009E67DC" w:rsidRDefault="009E67DC" w:rsidP="006B0F57">
      <w:pPr>
        <w:numPr>
          <w:ilvl w:val="0"/>
          <w:numId w:val="73"/>
        </w:numPr>
        <w:spacing w:before="80" w:after="80" w:line="259" w:lineRule="auto"/>
        <w:ind w:left="284" w:hanging="284"/>
        <w:rPr>
          <w:rFonts w:asciiTheme="minorHAnsi" w:hAnsiTheme="minorHAnsi" w:cstheme="minorHAnsi"/>
          <w:lang w:eastAsia="pl-PL"/>
        </w:rPr>
      </w:pPr>
      <w:r w:rsidRPr="009E67DC">
        <w:rPr>
          <w:rFonts w:asciiTheme="minorHAnsi" w:hAnsiTheme="minorHAnsi" w:cstheme="minorHAnsi"/>
          <w:lang w:eastAsia="pl-PL"/>
        </w:rPr>
        <w:t>W 2019 r. Sejm RP przyjął ustawę o realizowaniu usług społecznych przez centrum usług społecznych</w:t>
      </w:r>
      <w:r w:rsidRPr="009E67DC">
        <w:rPr>
          <w:rFonts w:asciiTheme="minorHAnsi" w:hAnsiTheme="minorHAnsi" w:cstheme="minorHAnsi"/>
          <w:vertAlign w:val="superscript"/>
          <w:lang w:eastAsia="pl-PL"/>
        </w:rPr>
        <w:footnoteReference w:id="9"/>
      </w:r>
      <w:r w:rsidRPr="009E67DC">
        <w:rPr>
          <w:rFonts w:asciiTheme="minorHAnsi" w:hAnsiTheme="minorHAnsi" w:cstheme="minorHAnsi"/>
          <w:lang w:eastAsia="pl-PL"/>
        </w:rPr>
        <w:t>. Ustawa daje samorządom lokalnym możliwość powoływania nowego typu jednostek organizacyjnych w obszarze szeroko rozumianego rozwoju społecznego. Centra Usług Społecznych (CUS) mają wspierać mieszkańców kompleksowo. Centra będą mogły być tworzone m.in. o zasięgu ponadgminnym. Ich zadania mają wykraczać poza zadania z obszaru pomocy społecznej.</w:t>
      </w:r>
    </w:p>
    <w:p w14:paraId="34DCE2E3" w14:textId="77777777" w:rsidR="0062658D" w:rsidRPr="00154568" w:rsidRDefault="0062658D" w:rsidP="006B0F57">
      <w:pPr>
        <w:numPr>
          <w:ilvl w:val="0"/>
          <w:numId w:val="73"/>
        </w:numPr>
        <w:spacing w:before="80" w:after="80" w:line="259" w:lineRule="auto"/>
        <w:ind w:left="284" w:hanging="284"/>
        <w:rPr>
          <w:rFonts w:asciiTheme="minorHAnsi" w:hAnsiTheme="minorHAnsi" w:cstheme="minorHAnsi"/>
          <w:lang w:eastAsia="pl-PL"/>
        </w:rPr>
      </w:pPr>
      <w:r w:rsidRPr="00154568">
        <w:rPr>
          <w:rFonts w:asciiTheme="minorHAnsi" w:hAnsiTheme="minorHAnsi" w:cstheme="minorHAnsi"/>
          <w:lang w:eastAsia="pl-PL"/>
        </w:rPr>
        <w:t>Zaawansowanym narzędziem analitycznym, wspierającym decyzje zarządcze w ochronie zdrowia są opracowane oraz aktualizowane regionalne Mapy Potrzeb Zdrowotnych</w:t>
      </w:r>
      <w:r w:rsidRPr="006F5F60">
        <w:rPr>
          <w:rFonts w:asciiTheme="minorHAnsi" w:hAnsiTheme="minorHAnsi" w:cstheme="minorHAnsi"/>
          <w:vertAlign w:val="superscript"/>
          <w:lang w:eastAsia="pl-PL"/>
        </w:rPr>
        <w:footnoteReference w:id="10"/>
      </w:r>
      <w:r w:rsidRPr="006F5F60">
        <w:rPr>
          <w:rFonts w:asciiTheme="minorHAnsi" w:hAnsiTheme="minorHAnsi" w:cstheme="minorHAnsi"/>
          <w:vertAlign w:val="superscript"/>
          <w:lang w:eastAsia="pl-PL"/>
        </w:rPr>
        <w:t>.</w:t>
      </w:r>
      <w:r w:rsidRPr="00154568">
        <w:rPr>
          <w:rFonts w:asciiTheme="minorHAnsi" w:hAnsiTheme="minorHAnsi" w:cstheme="minorHAnsi"/>
          <w:lang w:eastAsia="pl-PL"/>
        </w:rPr>
        <w:t xml:space="preserve"> Wskazują one trendy demograficzne i epidemiologiczne, opisują istniejącą infrastrukturę w ochronie zdrowia oraz potrzeby w tym zakresie. Ograniczeniem narzędzia analitycznego jakim są mapy jest ich tworzenie na podstawie historycznych danych realizacji świadczeń opieki zdrowotnej finansowanej ze środków publicznych, co nie oddaje w pełni rzeczywistych potrzeb zdrowotnych mieszkańców Pomorza.</w:t>
      </w:r>
    </w:p>
    <w:p w14:paraId="18F8F635" w14:textId="77777777" w:rsidR="0062658D" w:rsidRPr="00154568" w:rsidRDefault="0062658D" w:rsidP="006B0F57">
      <w:pPr>
        <w:numPr>
          <w:ilvl w:val="0"/>
          <w:numId w:val="73"/>
        </w:numPr>
        <w:spacing w:before="80" w:after="80" w:line="259" w:lineRule="auto"/>
        <w:ind w:left="284" w:hanging="284"/>
        <w:rPr>
          <w:rFonts w:asciiTheme="minorHAnsi" w:hAnsiTheme="minorHAnsi" w:cstheme="minorHAnsi"/>
          <w:lang w:eastAsia="pl-PL"/>
        </w:rPr>
      </w:pPr>
      <w:r w:rsidRPr="00154568">
        <w:rPr>
          <w:rFonts w:asciiTheme="minorHAnsi" w:hAnsiTheme="minorHAnsi" w:cstheme="minorHAnsi"/>
          <w:lang w:eastAsia="pl-PL"/>
        </w:rPr>
        <w:lastRenderedPageBreak/>
        <w:t>Według Organizacji Współpracy Gospodarczej i Rozwoju (OECD) w 2019 r. bieżące publiczne wydatki na opiekę zdrowotną w Polsce wyniosły 4,6% PKB i były niższe niż w większości państw UE</w:t>
      </w:r>
      <w:r w:rsidRPr="001B5CBF">
        <w:rPr>
          <w:rFonts w:asciiTheme="minorHAnsi" w:hAnsiTheme="minorHAnsi" w:cstheme="minorHAnsi"/>
          <w:vertAlign w:val="superscript"/>
          <w:lang w:eastAsia="pl-PL"/>
        </w:rPr>
        <w:footnoteReference w:id="11"/>
      </w:r>
      <w:r w:rsidRPr="00154568">
        <w:rPr>
          <w:rFonts w:asciiTheme="minorHAnsi" w:hAnsiTheme="minorHAnsi" w:cstheme="minorHAnsi"/>
          <w:lang w:eastAsia="pl-PL"/>
        </w:rPr>
        <w:t>. Przy niskich nakładach publicznych, zauważa się zwiększony udział wydatków prywatnych pacjentów w wysokości 1,8% PKB. Polska na tle innych krajów UE plasuje się na 4. miejscu od końca wyprzedzając Cypr, Łotwę i Węgry.</w:t>
      </w:r>
    </w:p>
    <w:p w14:paraId="220A1DA2" w14:textId="77777777" w:rsidR="0062658D" w:rsidRPr="00506E67" w:rsidRDefault="0062658D" w:rsidP="006B0F57">
      <w:pPr>
        <w:numPr>
          <w:ilvl w:val="0"/>
          <w:numId w:val="73"/>
        </w:numPr>
        <w:spacing w:before="80" w:after="80" w:line="259" w:lineRule="auto"/>
        <w:ind w:left="284" w:hanging="284"/>
        <w:rPr>
          <w:rFonts w:asciiTheme="minorHAnsi" w:hAnsiTheme="minorHAnsi" w:cstheme="minorHAnsi"/>
          <w:lang w:eastAsia="pl-PL"/>
        </w:rPr>
      </w:pPr>
      <w:r w:rsidRPr="00506E67">
        <w:rPr>
          <w:rFonts w:asciiTheme="minorHAnsi" w:hAnsiTheme="minorHAnsi" w:cstheme="minorHAnsi"/>
          <w:lang w:eastAsia="pl-PL"/>
        </w:rPr>
        <w:t>Koszty świadczeń zdrowotnych udzielonych w województwie pomorskim w 2019 r. wyniosły 5264 mln zł, co w stosunku do 2018 r. stanowi wzrost o 12% (4717 mln zł). Wartość świadczeń zrealizowanych we wszystkich rodzajach świadczeń w ramach systemu Podstawowego Szpitalnego Zabezpieczenia w województwie pomorskim za okres IV kw. 2018 r. – III kw. 2019 r. wyniosły 2185,55 mln zł (z tego 1969,7 mln. zł w rodzaju leczenie szpitalne) przy liczbie świadczeń wynoszącej 2643,1 tys. Dynamika zmian wartości kontraktów w PSZ dla szpitali I i II stopnia wyniosła w 2019 r. w stosunku do 2018 r. - 113%.</w:t>
      </w:r>
    </w:p>
    <w:p w14:paraId="791F832D" w14:textId="1DE9FA06" w:rsidR="0062658D" w:rsidRPr="007C49A3" w:rsidRDefault="0062658D" w:rsidP="006B0F57">
      <w:pPr>
        <w:numPr>
          <w:ilvl w:val="0"/>
          <w:numId w:val="73"/>
        </w:numPr>
        <w:spacing w:before="80" w:after="80" w:line="259" w:lineRule="auto"/>
        <w:ind w:left="284" w:hanging="284"/>
        <w:rPr>
          <w:rFonts w:asciiTheme="minorHAnsi" w:hAnsiTheme="minorHAnsi" w:cstheme="minorHAnsi"/>
          <w:lang w:eastAsia="pl-PL"/>
        </w:rPr>
      </w:pPr>
      <w:r w:rsidRPr="007C49A3">
        <w:rPr>
          <w:rFonts w:asciiTheme="minorHAnsi" w:hAnsiTheme="minorHAnsi" w:cstheme="minorHAnsi"/>
          <w:lang w:eastAsia="pl-PL"/>
        </w:rPr>
        <w:t>Środki finansowe pozyskane z funduszy europejskich, obok własnego zaangażowania finansowego podmiotów leczniczych i ich organów właścicielskich, czy budżetu państwa odgrywają istotną rolę w budowaniu systemu zdrowia w regionie, pozwalając rozwijać sektor ochrony zdrowia, zarówno w zakresie finansowania inwestycji, zakupu nowoczesnego wyposażenia placówek, dostępności do świadczeń w tym profilaktycznych, poziomu leczenia, jak również wzrostu kwalifikacji zawodowych kadry medycznej.</w:t>
      </w:r>
      <w:r w:rsidR="00064353" w:rsidRPr="007C49A3">
        <w:rPr>
          <w:rFonts w:asciiTheme="minorHAnsi" w:hAnsiTheme="minorHAnsi" w:cstheme="minorHAnsi"/>
          <w:lang w:eastAsia="pl-PL"/>
        </w:rPr>
        <w:t xml:space="preserve"> </w:t>
      </w:r>
      <w:r w:rsidR="002456B7" w:rsidRPr="007C49A3">
        <w:rPr>
          <w:rFonts w:asciiTheme="minorHAnsi" w:hAnsiTheme="minorHAnsi" w:cstheme="minorHAnsi"/>
          <w:lang w:eastAsia="pl-PL"/>
        </w:rPr>
        <w:t>Z Regionalnego Programu Operacyjnego</w:t>
      </w:r>
      <w:r w:rsidR="007C49A3" w:rsidRPr="007C49A3">
        <w:rPr>
          <w:rFonts w:asciiTheme="minorHAnsi" w:hAnsiTheme="minorHAnsi" w:cstheme="minorHAnsi"/>
          <w:lang w:eastAsia="pl-PL"/>
        </w:rPr>
        <w:t xml:space="preserve"> </w:t>
      </w:r>
      <w:r w:rsidR="007C49A3">
        <w:rPr>
          <w:rFonts w:asciiTheme="minorHAnsi" w:hAnsiTheme="minorHAnsi" w:cstheme="minorHAnsi"/>
          <w:lang w:eastAsia="pl-PL"/>
        </w:rPr>
        <w:t xml:space="preserve">począwszy </w:t>
      </w:r>
      <w:r w:rsidR="002456B7" w:rsidRPr="007C49A3">
        <w:rPr>
          <w:rFonts w:asciiTheme="minorHAnsi" w:hAnsiTheme="minorHAnsi" w:cstheme="minorHAnsi"/>
          <w:lang w:eastAsia="pl-PL"/>
        </w:rPr>
        <w:t xml:space="preserve">od 2014 roku na </w:t>
      </w:r>
      <w:r w:rsidR="007C49A3">
        <w:rPr>
          <w:rFonts w:asciiTheme="minorHAnsi" w:hAnsiTheme="minorHAnsi" w:cstheme="minorHAnsi"/>
          <w:lang w:eastAsia="pl-PL"/>
        </w:rPr>
        <w:t xml:space="preserve">realizację projektów w </w:t>
      </w:r>
      <w:r w:rsidR="002456B7" w:rsidRPr="007C49A3">
        <w:rPr>
          <w:rFonts w:asciiTheme="minorHAnsi" w:hAnsiTheme="minorHAnsi" w:cstheme="minorHAnsi"/>
          <w:lang w:eastAsia="pl-PL"/>
        </w:rPr>
        <w:t>ochron</w:t>
      </w:r>
      <w:r w:rsidR="007C49A3">
        <w:rPr>
          <w:rFonts w:asciiTheme="minorHAnsi" w:hAnsiTheme="minorHAnsi" w:cstheme="minorHAnsi"/>
          <w:lang w:eastAsia="pl-PL"/>
        </w:rPr>
        <w:t>ie</w:t>
      </w:r>
      <w:r w:rsidR="002456B7" w:rsidRPr="007C49A3">
        <w:rPr>
          <w:rFonts w:asciiTheme="minorHAnsi" w:hAnsiTheme="minorHAnsi" w:cstheme="minorHAnsi"/>
          <w:lang w:eastAsia="pl-PL"/>
        </w:rPr>
        <w:t xml:space="preserve"> zdrowia w województwie przeznaczono prawie 700 mln. zł. </w:t>
      </w:r>
    </w:p>
    <w:p w14:paraId="48F83F72" w14:textId="77777777" w:rsidR="0062658D" w:rsidRPr="00154568" w:rsidRDefault="0062658D" w:rsidP="006B0F57">
      <w:pPr>
        <w:numPr>
          <w:ilvl w:val="0"/>
          <w:numId w:val="73"/>
        </w:numPr>
        <w:spacing w:before="80" w:after="80" w:line="259" w:lineRule="auto"/>
        <w:ind w:left="284" w:hanging="284"/>
        <w:rPr>
          <w:rFonts w:asciiTheme="minorHAnsi" w:hAnsiTheme="minorHAnsi" w:cstheme="minorHAnsi"/>
          <w:lang w:eastAsia="pl-PL"/>
        </w:rPr>
      </w:pPr>
      <w:r w:rsidRPr="00154568">
        <w:rPr>
          <w:rFonts w:asciiTheme="minorHAnsi" w:hAnsiTheme="minorHAnsi" w:cstheme="minorHAnsi"/>
          <w:lang w:eastAsia="pl-PL"/>
        </w:rPr>
        <w:t xml:space="preserve">Od 2018 r. obowiązuje rządowy program Dostępność Plus. Głównym celem programu jest swobodny dostęp do dóbr, usług oraz możliwości pełnego udziału w życiu społecznym </w:t>
      </w:r>
      <w:r w:rsidRPr="00154568">
        <w:rPr>
          <w:rFonts w:asciiTheme="minorHAnsi" w:hAnsiTheme="minorHAnsi" w:cstheme="minorHAnsi"/>
          <w:lang w:eastAsia="pl-PL"/>
        </w:rPr>
        <w:br/>
        <w:t xml:space="preserve">i publicznym osób o szczególnych potrzebach. Program koncentruje się na dostosowaniu przestrzeni publicznej, architektury, transportu i produktów do wymagań wszystkich obywateli. Koordynatorem programu jest Ministerstwo Funduszy i Polityki Regionalnej. Szereg zadań przypisanych jest natomiast jednostkom samorządu terytorialnego oraz organizacjom pozarządowym. Program skład się z 8 obszarów: Architektura, Transport, Edukacja, Służba Zdrowia, Cyfryzacja, Usługi, Konkurencyjność, Koordynacja. </w:t>
      </w:r>
    </w:p>
    <w:p w14:paraId="5193D504" w14:textId="6D37E58F" w:rsidR="00110B26" w:rsidRPr="00110B26" w:rsidRDefault="00110B26" w:rsidP="006B0F57">
      <w:pPr>
        <w:numPr>
          <w:ilvl w:val="0"/>
          <w:numId w:val="73"/>
        </w:numPr>
        <w:spacing w:before="80" w:after="80" w:line="259" w:lineRule="auto"/>
        <w:ind w:left="284" w:hanging="284"/>
        <w:rPr>
          <w:rFonts w:asciiTheme="minorHAnsi" w:hAnsiTheme="minorHAnsi" w:cstheme="minorHAnsi"/>
          <w:lang w:eastAsia="pl-PL"/>
        </w:rPr>
      </w:pPr>
      <w:r w:rsidRPr="00110B26">
        <w:rPr>
          <w:rFonts w:asciiTheme="minorHAnsi" w:hAnsiTheme="minorHAnsi" w:cstheme="minorHAnsi"/>
          <w:lang w:eastAsia="pl-PL"/>
        </w:rPr>
        <w:t>Od 1 lipca 2019 roku świadczenie</w:t>
      </w:r>
      <w:r>
        <w:rPr>
          <w:rFonts w:asciiTheme="minorHAnsi" w:hAnsiTheme="minorHAnsi" w:cstheme="minorHAnsi"/>
          <w:lang w:eastAsia="pl-PL"/>
        </w:rPr>
        <w:t xml:space="preserve"> wychowawcze tzw. 500+</w:t>
      </w:r>
      <w:r w:rsidRPr="00110B26">
        <w:rPr>
          <w:rFonts w:asciiTheme="minorHAnsi" w:hAnsiTheme="minorHAnsi" w:cstheme="minorHAnsi"/>
          <w:lang w:eastAsia="pl-PL"/>
        </w:rPr>
        <w:t xml:space="preserve"> przysługuje na każde dziecko, bez względu na dochody osiągane przez rodziców. Świadczenie przysługuje rodzinie bez względu na stan cywilny rodziców. Otrzymają je zatem zarówno rodziny, w których rodzice są w związku małżeńskim, rodzice pozostający w nieformalnych związkach, jak i rodziny niepełne. W przypadku rodziców rozwiedzionych wsparcie otrzyma ten rodzic, który faktycznie sprawuje opiekę nad dzieckiem. W sytuacji, gdy dziecko zgodnie z orzeczeniem sądu  jest pod opieką naprzemienną rodziców, świadczenie wychowawcze przysługuje każdemu z rodziców w wysokości połowy kwoty za dany miesiąc.</w:t>
      </w:r>
      <w:r w:rsidRPr="00110B26">
        <w:rPr>
          <w:rFonts w:ascii="Arial" w:hAnsi="Arial" w:cs="Arial"/>
          <w:szCs w:val="20"/>
        </w:rPr>
        <w:t xml:space="preserve"> </w:t>
      </w:r>
      <w:r w:rsidRPr="00110B26">
        <w:rPr>
          <w:rFonts w:asciiTheme="minorHAnsi" w:hAnsiTheme="minorHAnsi" w:cstheme="minorHAnsi"/>
          <w:lang w:eastAsia="pl-PL"/>
        </w:rPr>
        <w:t>W roku 2019 w województwie pomorskim średnio z tego świadczenia skorzystało 155 566 rodzin. Odsetek rodzin, które skorzystały ze świadczenia na pierwsze dziecko wyniósł w roku 2019 - 54%.</w:t>
      </w:r>
    </w:p>
    <w:p w14:paraId="1823A3B1" w14:textId="77777777" w:rsidR="0062658D" w:rsidRPr="004530D1" w:rsidRDefault="0062658D" w:rsidP="0062658D">
      <w:pPr>
        <w:pStyle w:val="Nagwek3"/>
        <w:shd w:val="clear" w:color="auto" w:fill="E7E6E6" w:themeFill="background2"/>
      </w:pPr>
      <w:bookmarkStart w:id="16" w:name="_Toc60298478"/>
      <w:r w:rsidRPr="004530D1">
        <w:t xml:space="preserve">Wnioski </w:t>
      </w:r>
      <w:bookmarkEnd w:id="16"/>
    </w:p>
    <w:p w14:paraId="57DCBA1C" w14:textId="5B46C1E2" w:rsidR="000E4FB9" w:rsidRPr="000E4FB9" w:rsidRDefault="000E4FB9"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Pr>
          <w:rFonts w:asciiTheme="minorHAnsi" w:hAnsiTheme="minorHAnsi" w:cstheme="minorHAnsi"/>
          <w:lang w:eastAsia="pl-PL"/>
        </w:rPr>
        <w:t>Kluczowym kierunkiem rozwoju polityki w obszarze ochrony zdrowia i polityki społecznej będzie p</w:t>
      </w:r>
      <w:r w:rsidRPr="000E4FB9">
        <w:rPr>
          <w:rFonts w:asciiTheme="minorHAnsi" w:hAnsiTheme="minorHAnsi" w:cstheme="minorHAnsi"/>
          <w:lang w:eastAsia="pl-PL"/>
        </w:rPr>
        <w:t>rzejście od opieki instytucjonalnej do wsparcia na poziomie społeczności lokalnej (deinstytucjonalizacja)</w:t>
      </w:r>
      <w:r>
        <w:rPr>
          <w:rFonts w:asciiTheme="minorHAnsi" w:hAnsiTheme="minorHAnsi" w:cstheme="minorHAnsi"/>
          <w:lang w:eastAsia="pl-PL"/>
        </w:rPr>
        <w:t>.</w:t>
      </w:r>
    </w:p>
    <w:p w14:paraId="2A4B73C6" w14:textId="65465FF9" w:rsidR="0062658D" w:rsidRPr="006F5F60" w:rsidRDefault="0062658D"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Brak stabilizacji w zakresie</w:t>
      </w:r>
      <w:r>
        <w:rPr>
          <w:rFonts w:asciiTheme="minorHAnsi" w:hAnsiTheme="minorHAnsi" w:cstheme="minorHAnsi"/>
          <w:lang w:eastAsia="pl-PL"/>
        </w:rPr>
        <w:t xml:space="preserve"> organizacji ochrony zdrowia</w:t>
      </w:r>
      <w:r w:rsidRPr="006F5F60">
        <w:rPr>
          <w:rFonts w:asciiTheme="minorHAnsi" w:hAnsiTheme="minorHAnsi" w:cstheme="minorHAnsi"/>
          <w:lang w:eastAsia="pl-PL"/>
        </w:rPr>
        <w:t xml:space="preserve"> oraz częste zmiany prawne </w:t>
      </w:r>
      <w:r>
        <w:rPr>
          <w:rFonts w:asciiTheme="minorHAnsi" w:hAnsiTheme="minorHAnsi" w:cstheme="minorHAnsi"/>
          <w:lang w:eastAsia="pl-PL"/>
        </w:rPr>
        <w:t xml:space="preserve">znacząco </w:t>
      </w:r>
      <w:r w:rsidRPr="006F5F60">
        <w:rPr>
          <w:rFonts w:asciiTheme="minorHAnsi" w:hAnsiTheme="minorHAnsi" w:cstheme="minorHAnsi"/>
          <w:lang w:eastAsia="pl-PL"/>
        </w:rPr>
        <w:t>wpływają na realizowani</w:t>
      </w:r>
      <w:r>
        <w:rPr>
          <w:rFonts w:asciiTheme="minorHAnsi" w:hAnsiTheme="minorHAnsi" w:cstheme="minorHAnsi"/>
          <w:lang w:eastAsia="pl-PL"/>
        </w:rPr>
        <w:t>e</w:t>
      </w:r>
      <w:r w:rsidRPr="006F5F60">
        <w:rPr>
          <w:rFonts w:asciiTheme="minorHAnsi" w:hAnsiTheme="minorHAnsi" w:cstheme="minorHAnsi"/>
          <w:lang w:eastAsia="pl-PL"/>
        </w:rPr>
        <w:t xml:space="preserve"> polityki zdrowotnej w regionie.</w:t>
      </w:r>
    </w:p>
    <w:p w14:paraId="2BA54ECB" w14:textId="77777777" w:rsidR="0062658D" w:rsidRPr="006F5F60" w:rsidRDefault="0062658D"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lastRenderedPageBreak/>
        <w:t xml:space="preserve">Niewystarczające są nakłady na ochronę zdrowia oraz niezadowalający poziom finansowania świadczeń zdrowotnych, w tym ryczałtu w ramach podstawowego szpitalnego zabezpieczenia świadczeń opieki zdrowotnej (PSZ) w stosunku do rzeczywistych potrzeb zdrowotnych mieszkańców oraz wzrostu kosztów ponoszonych przez podmioty lecznicze. </w:t>
      </w:r>
    </w:p>
    <w:p w14:paraId="7FCC8FBE" w14:textId="77777777" w:rsidR="0062658D" w:rsidRPr="006F5F60" w:rsidRDefault="0062658D"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Niedoszacowana jest wycena niektórych procedur oraz świadczeń zdrowotnych. </w:t>
      </w:r>
    </w:p>
    <w:p w14:paraId="65B36F98" w14:textId="6E735FAE" w:rsidR="0062658D" w:rsidRDefault="0062658D"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Poważnym problemem jest sytuacja finansowa wielu podmiotów leczniczych, głównie publicznych. Wprowadzenie oraz funkcjonowanie systemu podstawowego szpitalnego zabezpieczenia świadczeń opieki zdrowotnej nie poprawiło sytuacji finansowej większości podmiotów leczniczych. Informacje o dostępności świadczeń zdrowotnych zawartych w mapach potrzeb zdrowotnych są niewystarczające do właściwego planowania rozwoju opieki zdrowotnej w regionie.</w:t>
      </w:r>
    </w:p>
    <w:p w14:paraId="1EA95F27" w14:textId="5D1F0470" w:rsidR="00553BB3" w:rsidRDefault="00553BB3"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Pr>
          <w:rFonts w:asciiTheme="minorHAnsi" w:hAnsiTheme="minorHAnsi" w:cstheme="minorHAnsi"/>
          <w:lang w:eastAsia="pl-PL"/>
        </w:rPr>
        <w:t xml:space="preserve">Funkcjonowanie sfery publicznej powinno być dostosowane do potrzeb </w:t>
      </w:r>
      <w:r w:rsidRPr="00154568">
        <w:rPr>
          <w:rFonts w:asciiTheme="minorHAnsi" w:hAnsiTheme="minorHAnsi" w:cstheme="minorHAnsi"/>
          <w:lang w:eastAsia="pl-PL"/>
        </w:rPr>
        <w:t>osób o szczególnych potrzebach</w:t>
      </w:r>
      <w:r>
        <w:rPr>
          <w:rFonts w:asciiTheme="minorHAnsi" w:hAnsiTheme="minorHAnsi" w:cstheme="minorHAnsi"/>
          <w:lang w:eastAsia="pl-PL"/>
        </w:rPr>
        <w:t xml:space="preserve">. Chodzi o likwidację wszelkich barier o charterze architektonicznym, cyfrowym ale też instytucjonalnym i mentalnościowym.  </w:t>
      </w:r>
    </w:p>
    <w:p w14:paraId="2FCD18EC" w14:textId="4FB65CA0" w:rsidR="0062658D" w:rsidRPr="005041D0" w:rsidRDefault="00110B26"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154568">
        <w:rPr>
          <w:rFonts w:asciiTheme="minorHAnsi" w:hAnsiTheme="minorHAnsi" w:cstheme="minorHAnsi"/>
          <w:lang w:eastAsia="pl-PL"/>
        </w:rPr>
        <w:t>Pomimo nowych rozwiązań w postaci różnego rodzaju powszechnych świadczeń pieniężnych (np. świadczenie wychowawcze tzw. 500+) dostępnych bez kryteriów dochodowych, konieczny jest rozwój wsparcia w formie aktywnej integracji (praca socjalna, kontrakt socjalny i inne). Szczególnie z uwzględnieniem potrzeb osób, które nie są beneficjentami wspomnianych świadczeń (osoby samotne, bezdzietne, seniorzy, imigranci).</w:t>
      </w:r>
    </w:p>
    <w:p w14:paraId="11776294" w14:textId="77777777" w:rsidR="00002242" w:rsidRPr="003B28BB" w:rsidRDefault="00002242" w:rsidP="003B28BB">
      <w:pPr>
        <w:pStyle w:val="Nagwek4"/>
        <w:rPr>
          <w:rFonts w:asciiTheme="minorHAnsi" w:hAnsiTheme="minorHAnsi"/>
          <w:i w:val="0"/>
          <w:color w:val="auto"/>
        </w:rPr>
      </w:pPr>
      <w:r w:rsidRPr="003B28BB">
        <w:rPr>
          <w:rFonts w:asciiTheme="minorHAnsi" w:hAnsiTheme="minorHAnsi"/>
          <w:i w:val="0"/>
          <w:color w:val="auto"/>
        </w:rPr>
        <w:t>Epidemiologia – zachorowalność, chorobowość i umieralność oraz profilaktyka chorób</w:t>
      </w:r>
      <w:bookmarkEnd w:id="15"/>
    </w:p>
    <w:p w14:paraId="06ABA103" w14:textId="77777777" w:rsidR="00360039"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Wzrasta poziom umieralności mieszkańców</w:t>
      </w:r>
      <w:r w:rsidR="00FF148C" w:rsidRPr="000D119D">
        <w:rPr>
          <w:rFonts w:asciiTheme="minorHAnsi" w:hAnsiTheme="minorHAnsi" w:cstheme="minorHAnsi"/>
          <w:vertAlign w:val="superscript"/>
          <w:lang w:eastAsia="pl-PL"/>
        </w:rPr>
        <w:footnoteReference w:id="12"/>
      </w:r>
      <w:r w:rsidR="00063D37" w:rsidRPr="006F5F60">
        <w:rPr>
          <w:rFonts w:asciiTheme="minorHAnsi" w:hAnsiTheme="minorHAnsi" w:cstheme="minorHAnsi"/>
          <w:lang w:eastAsia="pl-PL"/>
        </w:rPr>
        <w:t>.</w:t>
      </w:r>
      <w:r w:rsidRPr="006F5F60">
        <w:rPr>
          <w:rFonts w:asciiTheme="minorHAnsi" w:hAnsiTheme="minorHAnsi" w:cstheme="minorHAnsi"/>
          <w:lang w:eastAsia="pl-PL"/>
        </w:rPr>
        <w:t xml:space="preserve"> Ich głównymi przyczynami są choroby układu krążenia - 41,9% w 2018 r. (więcej niż w Polsce – 40,5%) wobec 42,1% w 2013 r., w przeliczeniu na 100 tys. mieszkańców to wzrost z 369 do 403 i choroby nowotworowe – 28,5% (znacznie więcej niż średnio w kraju – 26,4%) wobec 28,9% w 2013 r., w przeliczeniu na 100 tys. mieszkańców to wzrost z 253 do 275. Podobnie jak w kraju w województwie przeważają zgony wśród mężczyzn.</w:t>
      </w:r>
    </w:p>
    <w:p w14:paraId="62C752E5" w14:textId="37E8ABB9" w:rsidR="005E0B4D"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W województwie pomorskim liczba zgonów z powodu nowotworów złośliwych w 2017 r. wyniosła 5921 osób</w:t>
      </w:r>
      <w:r w:rsidR="001F3E23" w:rsidRPr="006F5F60">
        <w:rPr>
          <w:rFonts w:asciiTheme="minorHAnsi" w:hAnsiTheme="minorHAnsi" w:cstheme="minorHAnsi"/>
          <w:lang w:eastAsia="pl-PL"/>
        </w:rPr>
        <w:t xml:space="preserve">, </w:t>
      </w:r>
      <w:r w:rsidRPr="006F5F60">
        <w:rPr>
          <w:rFonts w:asciiTheme="minorHAnsi" w:hAnsiTheme="minorHAnsi" w:cstheme="minorHAnsi"/>
          <w:lang w:eastAsia="pl-PL"/>
        </w:rPr>
        <w:t>w tym 2709 kobiet oraz 3212 mężczyzn</w:t>
      </w:r>
      <w:r w:rsidR="001F3E23" w:rsidRPr="006F5F60">
        <w:rPr>
          <w:rFonts w:asciiTheme="minorHAnsi" w:hAnsiTheme="minorHAnsi" w:cstheme="minorHAnsi"/>
          <w:lang w:eastAsia="pl-PL"/>
        </w:rPr>
        <w:t xml:space="preserve"> (w 2013 r. </w:t>
      </w:r>
      <w:r w:rsidR="00066377" w:rsidRPr="006F5F60">
        <w:rPr>
          <w:rFonts w:asciiTheme="minorHAnsi" w:hAnsiTheme="minorHAnsi" w:cstheme="minorHAnsi"/>
          <w:lang w:eastAsia="pl-PL"/>
        </w:rPr>
        <w:t>–</w:t>
      </w:r>
      <w:r w:rsidR="001F3E23" w:rsidRPr="006F5F60">
        <w:rPr>
          <w:rFonts w:asciiTheme="minorHAnsi" w:hAnsiTheme="minorHAnsi" w:cstheme="minorHAnsi"/>
          <w:lang w:eastAsia="pl-PL"/>
        </w:rPr>
        <w:t xml:space="preserve"> </w:t>
      </w:r>
      <w:r w:rsidR="00066377" w:rsidRPr="006F5F60">
        <w:rPr>
          <w:rFonts w:asciiTheme="minorHAnsi" w:hAnsiTheme="minorHAnsi" w:cstheme="minorHAnsi"/>
          <w:lang w:eastAsia="pl-PL"/>
        </w:rPr>
        <w:t xml:space="preserve">5617, w tym 2539 kobiet oraz </w:t>
      </w:r>
      <w:r w:rsidR="00A239AC" w:rsidRPr="006F5F60">
        <w:rPr>
          <w:rFonts w:asciiTheme="minorHAnsi" w:hAnsiTheme="minorHAnsi" w:cstheme="minorHAnsi"/>
          <w:lang w:eastAsia="pl-PL"/>
        </w:rPr>
        <w:t>3078 mężczyzn</w:t>
      </w:r>
      <w:r w:rsidRPr="006F5F60">
        <w:rPr>
          <w:rFonts w:asciiTheme="minorHAnsi" w:hAnsiTheme="minorHAnsi" w:cstheme="minorHAnsi"/>
          <w:lang w:eastAsia="pl-PL"/>
        </w:rPr>
        <w:t>). Wśród kobiet największy odsetek zgonów stanowiły nowotwory złośliwe oskrzela i płuca (19,6%), sutka (12,8%), jelita grubego (7,8%), dalej nowotwór jajnika, trzustki. U mężczyzn natomiast największy odsetek stanowiły nowotwory oskrzela i płuca (29,1%), gruczołu krokowego (9,4%), jelita grubego (7,7%) i kolejno pęcherza moczowego, żołądka i trzustki</w:t>
      </w:r>
      <w:r w:rsidRPr="00FD24CB">
        <w:rPr>
          <w:rFonts w:asciiTheme="minorHAnsi" w:hAnsiTheme="minorHAnsi" w:cstheme="minorHAnsi"/>
          <w:vertAlign w:val="superscript"/>
          <w:lang w:eastAsia="pl-PL"/>
        </w:rPr>
        <w:footnoteReference w:id="13"/>
      </w:r>
      <w:r w:rsidRPr="006F5F60">
        <w:rPr>
          <w:rFonts w:asciiTheme="minorHAnsi" w:hAnsiTheme="minorHAnsi" w:cstheme="minorHAnsi"/>
          <w:lang w:eastAsia="pl-PL"/>
        </w:rPr>
        <w:t>.</w:t>
      </w:r>
    </w:p>
    <w:p w14:paraId="405F65A0" w14:textId="391C7595"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Standaryzowane współczynniki zachorowalności</w:t>
      </w:r>
      <w:r w:rsidRPr="00FD24CB">
        <w:rPr>
          <w:rFonts w:asciiTheme="minorHAnsi" w:hAnsiTheme="minorHAnsi" w:cstheme="minorHAnsi"/>
          <w:vertAlign w:val="superscript"/>
          <w:lang w:eastAsia="pl-PL"/>
        </w:rPr>
        <w:footnoteReference w:id="14"/>
      </w:r>
      <w:r w:rsidRPr="00FD24CB">
        <w:rPr>
          <w:rFonts w:asciiTheme="minorHAnsi" w:hAnsiTheme="minorHAnsi" w:cstheme="minorHAnsi"/>
          <w:vertAlign w:val="superscript"/>
          <w:lang w:eastAsia="pl-PL"/>
        </w:rPr>
        <w:t xml:space="preserve"> </w:t>
      </w:r>
      <w:r w:rsidRPr="006F5F60">
        <w:rPr>
          <w:rFonts w:asciiTheme="minorHAnsi" w:hAnsiTheme="minorHAnsi" w:cstheme="minorHAnsi"/>
          <w:lang w:eastAsia="pl-PL"/>
        </w:rPr>
        <w:t>na nowotwory ogółem są jednymi z najwyższych w kraju zarówno wśród kobiet – 351,6 na 100 tys. w 2017 r. (pomorskie na 2</w:t>
      </w:r>
      <w:r w:rsidR="00C86F03" w:rsidRPr="006F5F60">
        <w:rPr>
          <w:rFonts w:asciiTheme="minorHAnsi" w:hAnsiTheme="minorHAnsi" w:cstheme="minorHAnsi"/>
          <w:lang w:eastAsia="pl-PL"/>
        </w:rPr>
        <w:t>.</w:t>
      </w:r>
      <w:r w:rsidRPr="006F5F60">
        <w:rPr>
          <w:rFonts w:asciiTheme="minorHAnsi" w:hAnsiTheme="minorHAnsi" w:cstheme="minorHAnsi"/>
          <w:lang w:eastAsia="pl-PL"/>
        </w:rPr>
        <w:t xml:space="preserve">  </w:t>
      </w:r>
      <w:r w:rsidR="003A64D9" w:rsidRPr="006F5F60">
        <w:rPr>
          <w:rFonts w:asciiTheme="minorHAnsi" w:hAnsiTheme="minorHAnsi" w:cstheme="minorHAnsi"/>
          <w:lang w:eastAsia="pl-PL"/>
        </w:rPr>
        <w:t>miejscu</w:t>
      </w:r>
      <w:r w:rsidRPr="006F5F60">
        <w:rPr>
          <w:rFonts w:asciiTheme="minorHAnsi" w:hAnsiTheme="minorHAnsi" w:cstheme="minorHAnsi"/>
          <w:lang w:eastAsia="pl-PL"/>
        </w:rPr>
        <w:t>, w Polsce 299,7), jak i mężczyzn – 453,8 (pomorskie na 1</w:t>
      </w:r>
      <w:r w:rsidR="00DB2FCC" w:rsidRPr="006F5F60">
        <w:rPr>
          <w:rFonts w:asciiTheme="minorHAnsi" w:hAnsiTheme="minorHAnsi" w:cstheme="minorHAnsi"/>
          <w:lang w:eastAsia="pl-PL"/>
        </w:rPr>
        <w:t>.</w:t>
      </w:r>
      <w:r w:rsidRPr="006F5F60">
        <w:rPr>
          <w:rFonts w:asciiTheme="minorHAnsi" w:hAnsiTheme="minorHAnsi" w:cstheme="minorHAnsi"/>
          <w:lang w:eastAsia="pl-PL"/>
        </w:rPr>
        <w:t xml:space="preserve"> m</w:t>
      </w:r>
      <w:r w:rsidR="003A64D9" w:rsidRPr="006F5F60">
        <w:rPr>
          <w:rFonts w:asciiTheme="minorHAnsi" w:hAnsiTheme="minorHAnsi" w:cstheme="minorHAnsi"/>
          <w:lang w:eastAsia="pl-PL"/>
        </w:rPr>
        <w:t>iejscu</w:t>
      </w:r>
      <w:r w:rsidRPr="006F5F60">
        <w:rPr>
          <w:rFonts w:asciiTheme="minorHAnsi" w:hAnsiTheme="minorHAnsi" w:cstheme="minorHAnsi"/>
          <w:lang w:eastAsia="pl-PL"/>
        </w:rPr>
        <w:t>, w Polsce 370,1)</w:t>
      </w:r>
      <w:r w:rsidRPr="00FD24CB">
        <w:rPr>
          <w:rFonts w:asciiTheme="minorHAnsi" w:hAnsiTheme="minorHAnsi" w:cstheme="minorHAnsi"/>
          <w:vertAlign w:val="superscript"/>
          <w:lang w:eastAsia="pl-PL"/>
        </w:rPr>
        <w:footnoteReference w:id="15"/>
      </w:r>
      <w:r w:rsidRPr="006F5F60">
        <w:rPr>
          <w:rFonts w:asciiTheme="minorHAnsi" w:hAnsiTheme="minorHAnsi" w:cstheme="minorHAnsi"/>
          <w:lang w:eastAsia="pl-PL"/>
        </w:rPr>
        <w:t>.</w:t>
      </w:r>
      <w:r w:rsidRPr="006F5F60" w:rsidDel="00CB3C21">
        <w:rPr>
          <w:rFonts w:asciiTheme="minorHAnsi" w:hAnsiTheme="minorHAnsi" w:cstheme="minorHAnsi"/>
          <w:lang w:eastAsia="pl-PL"/>
        </w:rPr>
        <w:t xml:space="preserve"> </w:t>
      </w:r>
      <w:r w:rsidRPr="006F5F60">
        <w:rPr>
          <w:rFonts w:asciiTheme="minorHAnsi" w:hAnsiTheme="minorHAnsi" w:cstheme="minorHAnsi"/>
          <w:lang w:eastAsia="pl-PL"/>
        </w:rPr>
        <w:lastRenderedPageBreak/>
        <w:t>Pomimo najwyższych współczynników w kraju, w województwie zauważa się nieznaczny spadek zachorowań zarówno wśród kobiet, jak i mężczyzn w stosunku do 2013 r.</w:t>
      </w:r>
      <w:r w:rsidR="00232C3B" w:rsidRPr="00FD24CB">
        <w:rPr>
          <w:rFonts w:asciiTheme="minorHAnsi" w:hAnsiTheme="minorHAnsi" w:cstheme="minorHAnsi"/>
          <w:vertAlign w:val="superscript"/>
          <w:lang w:eastAsia="pl-PL"/>
        </w:rPr>
        <w:footnoteReference w:id="16"/>
      </w:r>
      <w:r w:rsidR="00232C3B" w:rsidRPr="006F5F60">
        <w:rPr>
          <w:rFonts w:asciiTheme="minorHAnsi" w:hAnsiTheme="minorHAnsi" w:cstheme="minorHAnsi"/>
          <w:lang w:eastAsia="pl-PL"/>
        </w:rPr>
        <w:t xml:space="preserve"> </w:t>
      </w:r>
      <w:r w:rsidRPr="006F5F60">
        <w:rPr>
          <w:rFonts w:asciiTheme="minorHAnsi" w:hAnsiTheme="minorHAnsi" w:cstheme="minorHAnsi"/>
          <w:lang w:eastAsia="pl-PL"/>
        </w:rPr>
        <w:t xml:space="preserve">(w odróżnieniu od danych krajowych dla kobiet, gdzie współczynnik rośnie). </w:t>
      </w:r>
    </w:p>
    <w:p w14:paraId="26CA820B" w14:textId="0F5B9561"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Pomorskie wyprzedza wyniki krajowe również w zgonach z powodu cukrzycy – 27,1 na 100 tys. ludności w 2018 r. wobec 21,9 w 2013 r.</w:t>
      </w:r>
      <w:r w:rsidR="00225504" w:rsidRPr="006F5F60">
        <w:rPr>
          <w:rFonts w:asciiTheme="minorHAnsi" w:hAnsiTheme="minorHAnsi" w:cstheme="minorHAnsi"/>
          <w:lang w:eastAsia="pl-PL"/>
        </w:rPr>
        <w:t xml:space="preserve"> (dla Polski </w:t>
      </w:r>
      <w:r w:rsidR="0072727B" w:rsidRPr="006F5F60">
        <w:rPr>
          <w:rFonts w:asciiTheme="minorHAnsi" w:hAnsiTheme="minorHAnsi" w:cstheme="minorHAnsi"/>
          <w:lang w:eastAsia="pl-PL"/>
        </w:rPr>
        <w:t>–</w:t>
      </w:r>
      <w:r w:rsidR="00225504" w:rsidRPr="006F5F60">
        <w:rPr>
          <w:rFonts w:asciiTheme="minorHAnsi" w:hAnsiTheme="minorHAnsi" w:cstheme="minorHAnsi"/>
          <w:lang w:eastAsia="pl-PL"/>
        </w:rPr>
        <w:t xml:space="preserve"> </w:t>
      </w:r>
      <w:r w:rsidR="0072727B" w:rsidRPr="006F5F60">
        <w:rPr>
          <w:rFonts w:asciiTheme="minorHAnsi" w:hAnsiTheme="minorHAnsi" w:cstheme="minorHAnsi"/>
          <w:lang w:eastAsia="pl-PL"/>
        </w:rPr>
        <w:t>23,5 wobec 19,3</w:t>
      </w:r>
      <w:r w:rsidR="00225504" w:rsidRPr="006F5F60">
        <w:rPr>
          <w:rFonts w:asciiTheme="minorHAnsi" w:hAnsiTheme="minorHAnsi" w:cstheme="minorHAnsi"/>
          <w:lang w:eastAsia="pl-PL"/>
        </w:rPr>
        <w:t>)</w:t>
      </w:r>
      <w:r w:rsidRPr="006F5F60">
        <w:rPr>
          <w:rFonts w:asciiTheme="minorHAnsi" w:hAnsiTheme="minorHAnsi" w:cstheme="minorHAnsi"/>
          <w:lang w:eastAsia="pl-PL"/>
        </w:rPr>
        <w:t xml:space="preserve"> oraz z powodu zaburzeń psychicznych i zaburzeń zachowania – 15,6</w:t>
      </w:r>
      <w:r w:rsidR="00AD4BAE" w:rsidRPr="006F5F60">
        <w:rPr>
          <w:rFonts w:asciiTheme="minorHAnsi" w:hAnsiTheme="minorHAnsi" w:cstheme="minorHAnsi"/>
          <w:lang w:eastAsia="pl-PL"/>
        </w:rPr>
        <w:t xml:space="preserve"> na 100 tys. ludności</w:t>
      </w:r>
      <w:r w:rsidRPr="006F5F60">
        <w:rPr>
          <w:rFonts w:asciiTheme="minorHAnsi" w:hAnsiTheme="minorHAnsi" w:cstheme="minorHAnsi"/>
          <w:lang w:eastAsia="pl-PL"/>
        </w:rPr>
        <w:t xml:space="preserve"> w 2018 r. wobec 8,7 w 2013 r.</w:t>
      </w:r>
      <w:r w:rsidR="0072727B" w:rsidRPr="006F5F60">
        <w:rPr>
          <w:rFonts w:asciiTheme="minorHAnsi" w:hAnsiTheme="minorHAnsi" w:cstheme="minorHAnsi"/>
          <w:lang w:eastAsia="pl-PL"/>
        </w:rPr>
        <w:t xml:space="preserve"> (dla Polski – 9,8 wobec 4,0)</w:t>
      </w:r>
      <w:r w:rsidRPr="006F5F60">
        <w:rPr>
          <w:rFonts w:asciiTheme="minorHAnsi" w:hAnsiTheme="minorHAnsi" w:cstheme="minorHAnsi"/>
          <w:lang w:eastAsia="pl-PL"/>
        </w:rPr>
        <w:t>.</w:t>
      </w:r>
      <w:r w:rsidR="002256B9" w:rsidRPr="006F5F60">
        <w:rPr>
          <w:rFonts w:asciiTheme="minorHAnsi" w:hAnsiTheme="minorHAnsi" w:cstheme="minorHAnsi"/>
          <w:lang w:eastAsia="pl-PL"/>
        </w:rPr>
        <w:t xml:space="preserve"> </w:t>
      </w:r>
    </w:p>
    <w:p w14:paraId="41EBAE72" w14:textId="7777777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Pomimo, że maleje liczba pacjentów leczonych przez lekarzy POZ z powodu cukrzycy (wskaźnik chorobowości z powodu cukrzycy w 2018 r. wynosił 257,6 na 10 tys. mieszkańców, dla 2013 r. wynosił – 319,2; podobnie maleje wskaźnik zachorowalności</w:t>
      </w:r>
      <w:r w:rsidRPr="002E140C">
        <w:rPr>
          <w:rFonts w:asciiTheme="minorHAnsi" w:hAnsiTheme="minorHAnsi" w:cstheme="minorHAnsi"/>
          <w:vertAlign w:val="superscript"/>
          <w:lang w:eastAsia="pl-PL"/>
        </w:rPr>
        <w:footnoteReference w:id="17"/>
      </w:r>
      <w:r w:rsidRPr="006F5F60">
        <w:rPr>
          <w:rFonts w:asciiTheme="minorHAnsi" w:hAnsiTheme="minorHAnsi" w:cstheme="minorHAnsi"/>
          <w:lang w:eastAsia="pl-PL"/>
        </w:rPr>
        <w:t>), wynikająca ze zmian w systemie finansowania, zachorowalność rejestrowana wzrasta. Według opracowania Narodowego Funduszu Zdrowia</w:t>
      </w:r>
      <w:r w:rsidRPr="002E140C">
        <w:rPr>
          <w:rFonts w:asciiTheme="minorHAnsi" w:hAnsiTheme="minorHAnsi" w:cstheme="minorHAnsi"/>
          <w:vertAlign w:val="superscript"/>
          <w:lang w:eastAsia="pl-PL"/>
        </w:rPr>
        <w:footnoteReference w:id="18"/>
      </w:r>
      <w:r w:rsidRPr="006F5F60">
        <w:rPr>
          <w:rFonts w:asciiTheme="minorHAnsi" w:hAnsiTheme="minorHAnsi" w:cstheme="minorHAnsi"/>
          <w:lang w:eastAsia="pl-PL"/>
        </w:rPr>
        <w:t xml:space="preserve"> w latach 2013-2018 zachorowalność rejestrowana na cukrzycę  wzrosła wśród osób dorosłych w kraju o 13,7%. </w:t>
      </w:r>
    </w:p>
    <w:p w14:paraId="09902C13" w14:textId="42ABF469"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W</w:t>
      </w:r>
      <w:r w:rsidR="00DB2FCC" w:rsidRPr="006F5F60">
        <w:rPr>
          <w:rFonts w:asciiTheme="minorHAnsi" w:hAnsiTheme="minorHAnsi" w:cstheme="minorHAnsi"/>
          <w:lang w:eastAsia="pl-PL"/>
        </w:rPr>
        <w:t>zrasta</w:t>
      </w:r>
      <w:r w:rsidRPr="006F5F60">
        <w:rPr>
          <w:rFonts w:asciiTheme="minorHAnsi" w:hAnsiTheme="minorHAnsi" w:cstheme="minorHAnsi"/>
          <w:lang w:eastAsia="pl-PL"/>
        </w:rPr>
        <w:t xml:space="preserve"> liczba pacjentów leczonych z powodu zaburzeń psychicznych lub zaburzeń zachowania. W warunkach ambulatoryjnych w poradniach dla osób z zaburzeniami psychicznymi, uzależnionych od alkoholu i innych substancji leczy się ponad 4,3% Pomorzan (liczba osób zarejestrowanych w poradniach wyniosła: 99,3 tys. w 2018 r. wobec 97 tys. w 2013 r.). Liczba leczonych z zaburzeniami psychicznymi bez uzależnień w województwie pomorskim w 2018 r. wyniosła ponad 89 tys. W 2019 r. w województwie </w:t>
      </w:r>
      <w:r w:rsidR="00023619" w:rsidRPr="006F5F60">
        <w:rPr>
          <w:rFonts w:asciiTheme="minorHAnsi" w:hAnsiTheme="minorHAnsi" w:cstheme="minorHAnsi"/>
          <w:lang w:eastAsia="pl-PL"/>
        </w:rPr>
        <w:t xml:space="preserve">łączna </w:t>
      </w:r>
      <w:r w:rsidRPr="006F5F60">
        <w:rPr>
          <w:rFonts w:asciiTheme="minorHAnsi" w:hAnsiTheme="minorHAnsi" w:cstheme="minorHAnsi"/>
          <w:lang w:eastAsia="pl-PL"/>
        </w:rPr>
        <w:t xml:space="preserve">liczba hospitalizowanych nieletnich pacjentów </w:t>
      </w:r>
      <w:r w:rsidR="00023619" w:rsidRPr="006F5F60">
        <w:rPr>
          <w:rFonts w:asciiTheme="minorHAnsi" w:hAnsiTheme="minorHAnsi" w:cstheme="minorHAnsi"/>
          <w:lang w:eastAsia="pl-PL"/>
        </w:rPr>
        <w:t>w rodzaju opieka psychiatryczna i leczenie uzależnień</w:t>
      </w:r>
      <w:r w:rsidRPr="006F5F60">
        <w:rPr>
          <w:rFonts w:asciiTheme="minorHAnsi" w:hAnsiTheme="minorHAnsi" w:cstheme="minorHAnsi"/>
          <w:lang w:eastAsia="pl-PL"/>
        </w:rPr>
        <w:t xml:space="preserve"> wyniosła </w:t>
      </w:r>
      <w:r w:rsidR="006F20A8" w:rsidRPr="006F5F60">
        <w:rPr>
          <w:rFonts w:asciiTheme="minorHAnsi" w:hAnsiTheme="minorHAnsi" w:cstheme="minorHAnsi"/>
          <w:lang w:eastAsia="pl-PL"/>
        </w:rPr>
        <w:t>1,02 tys.</w:t>
      </w:r>
      <w:r w:rsidR="00EF56A9" w:rsidRPr="003C5677">
        <w:rPr>
          <w:rFonts w:asciiTheme="minorHAnsi" w:hAnsiTheme="minorHAnsi" w:cstheme="minorHAnsi"/>
          <w:vertAlign w:val="superscript"/>
          <w:lang w:eastAsia="pl-PL"/>
        </w:rPr>
        <w:footnoteReference w:id="19"/>
      </w:r>
      <w:r w:rsidR="00874E7D" w:rsidRPr="006F5F60">
        <w:rPr>
          <w:rFonts w:asciiTheme="minorHAnsi" w:hAnsiTheme="minorHAnsi" w:cstheme="minorHAnsi"/>
          <w:lang w:eastAsia="pl-PL"/>
        </w:rPr>
        <w:t>, natomiast dorosłych 15,85 tys.</w:t>
      </w:r>
    </w:p>
    <w:p w14:paraId="7AF79483" w14:textId="7777777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Wzrasta liczba zamachów samobójczych w województwie – 675 w 2019 r. (313 zakończone zgonem) wobec 399 w 2013 r. i 461 w 2016 r., w tym 71 wśród dzieci i młodzieży (5 zakończonych zgonem) wobec 9 w 2013 r. i 33 w 2016 r.</w:t>
      </w:r>
      <w:r w:rsidRPr="003C5677">
        <w:rPr>
          <w:rFonts w:asciiTheme="minorHAnsi" w:hAnsiTheme="minorHAnsi" w:cstheme="minorHAnsi"/>
          <w:vertAlign w:val="superscript"/>
          <w:lang w:eastAsia="pl-PL"/>
        </w:rPr>
        <w:footnoteReference w:id="20"/>
      </w:r>
      <w:r w:rsidRPr="006F5F60">
        <w:rPr>
          <w:rFonts w:asciiTheme="minorHAnsi" w:hAnsiTheme="minorHAnsi" w:cstheme="minorHAnsi"/>
          <w:lang w:eastAsia="pl-PL"/>
        </w:rPr>
        <w:t>. Wskaźniki zamachów samobójczych dzieci i młodzieży z ostatnich 3 lat przewyższają wskaźniki dla kraju.</w:t>
      </w:r>
    </w:p>
    <w:p w14:paraId="07096DF7" w14:textId="2784E39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W 2019 r. w województwie było 2297 wypadków drogowych, w których zostało rannych 2775 osób. Wskaźnik liczby rannych na 100 wypadków wyniósł 120,8</w:t>
      </w:r>
      <w:r w:rsidR="004E398D" w:rsidRPr="006F5F60">
        <w:rPr>
          <w:rFonts w:asciiTheme="minorHAnsi" w:hAnsiTheme="minorHAnsi" w:cstheme="minorHAnsi"/>
          <w:lang w:eastAsia="pl-PL"/>
        </w:rPr>
        <w:t xml:space="preserve"> wobec 128,9 w 2013 r.</w:t>
      </w:r>
      <w:r w:rsidRPr="006F5F60">
        <w:rPr>
          <w:rFonts w:asciiTheme="minorHAnsi" w:hAnsiTheme="minorHAnsi" w:cstheme="minorHAnsi"/>
          <w:lang w:eastAsia="pl-PL"/>
        </w:rPr>
        <w:t xml:space="preserve"> </w:t>
      </w:r>
      <w:r w:rsidR="00C9197F" w:rsidRPr="006F5F60">
        <w:rPr>
          <w:rFonts w:asciiTheme="minorHAnsi" w:hAnsiTheme="minorHAnsi" w:cstheme="minorHAnsi"/>
          <w:lang w:eastAsia="pl-PL"/>
        </w:rPr>
        <w:t>Pomimo niskiego spadku wskaźnika w</w:t>
      </w:r>
      <w:r w:rsidRPr="006F5F60">
        <w:rPr>
          <w:rFonts w:asciiTheme="minorHAnsi" w:hAnsiTheme="minorHAnsi" w:cstheme="minorHAnsi"/>
          <w:lang w:eastAsia="pl-PL"/>
        </w:rPr>
        <w:t xml:space="preserve">ojewództwo pomorskie znalazło się na 2 msc. z największą </w:t>
      </w:r>
      <w:r w:rsidR="00596EB3" w:rsidRPr="006F5F60">
        <w:rPr>
          <w:rFonts w:asciiTheme="minorHAnsi" w:hAnsiTheme="minorHAnsi" w:cstheme="minorHAnsi"/>
          <w:lang w:eastAsia="pl-PL"/>
        </w:rPr>
        <w:t>liczbą</w:t>
      </w:r>
      <w:r w:rsidRPr="006F5F60">
        <w:rPr>
          <w:rFonts w:asciiTheme="minorHAnsi" w:hAnsiTheme="minorHAnsi" w:cstheme="minorHAnsi"/>
          <w:lang w:eastAsia="pl-PL"/>
        </w:rPr>
        <w:t xml:space="preserve"> rannych w wypadkach drogowych.</w:t>
      </w:r>
    </w:p>
    <w:p w14:paraId="0FCC4053" w14:textId="02A9D3AC"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Po znacznym i stałym wzroście zachorowań na wirusowe zapalenie wątroby typu B (WZW) – w województwie pomorskim w 201</w:t>
      </w:r>
      <w:r w:rsidR="00233A9A" w:rsidRPr="006F5F60">
        <w:rPr>
          <w:rFonts w:asciiTheme="minorHAnsi" w:hAnsiTheme="minorHAnsi" w:cstheme="minorHAnsi"/>
          <w:lang w:eastAsia="pl-PL"/>
        </w:rPr>
        <w:t>9</w:t>
      </w:r>
      <w:r w:rsidRPr="006F5F60">
        <w:rPr>
          <w:rFonts w:asciiTheme="minorHAnsi" w:hAnsiTheme="minorHAnsi" w:cstheme="minorHAnsi"/>
          <w:lang w:eastAsia="pl-PL"/>
        </w:rPr>
        <w:t xml:space="preserve"> r. </w:t>
      </w:r>
      <w:r w:rsidR="00233A9A" w:rsidRPr="006F5F60">
        <w:rPr>
          <w:rFonts w:asciiTheme="minorHAnsi" w:hAnsiTheme="minorHAnsi" w:cstheme="minorHAnsi"/>
          <w:lang w:eastAsia="pl-PL"/>
        </w:rPr>
        <w:t xml:space="preserve">według wstępnych danych </w:t>
      </w:r>
      <w:r w:rsidRPr="006F5F60">
        <w:rPr>
          <w:rFonts w:asciiTheme="minorHAnsi" w:hAnsiTheme="minorHAnsi" w:cstheme="minorHAnsi"/>
          <w:lang w:eastAsia="pl-PL"/>
        </w:rPr>
        <w:t xml:space="preserve">nastąpił ich </w:t>
      </w:r>
      <w:r w:rsidR="007D44FD" w:rsidRPr="006F5F60">
        <w:rPr>
          <w:rFonts w:asciiTheme="minorHAnsi" w:hAnsiTheme="minorHAnsi" w:cstheme="minorHAnsi"/>
          <w:lang w:eastAsia="pl-PL"/>
        </w:rPr>
        <w:t xml:space="preserve">nieznaczny </w:t>
      </w:r>
      <w:r w:rsidRPr="006F5F60">
        <w:rPr>
          <w:rFonts w:asciiTheme="minorHAnsi" w:hAnsiTheme="minorHAnsi" w:cstheme="minorHAnsi"/>
          <w:lang w:eastAsia="pl-PL"/>
        </w:rPr>
        <w:t>spadek – 33</w:t>
      </w:r>
      <w:r w:rsidR="00233A9A" w:rsidRPr="006F5F60">
        <w:rPr>
          <w:rFonts w:asciiTheme="minorHAnsi" w:hAnsiTheme="minorHAnsi" w:cstheme="minorHAnsi"/>
          <w:lang w:eastAsia="pl-PL"/>
        </w:rPr>
        <w:t>0</w:t>
      </w:r>
      <w:r w:rsidRPr="006F5F60">
        <w:rPr>
          <w:rFonts w:asciiTheme="minorHAnsi" w:hAnsiTheme="minorHAnsi" w:cstheme="minorHAnsi"/>
          <w:lang w:eastAsia="pl-PL"/>
        </w:rPr>
        <w:t xml:space="preserve"> osób (2016 r. – 451 osób</w:t>
      </w:r>
      <w:r w:rsidR="002F47C3" w:rsidRPr="006F5F60">
        <w:rPr>
          <w:rFonts w:asciiTheme="minorHAnsi" w:hAnsiTheme="minorHAnsi" w:cstheme="minorHAnsi"/>
          <w:lang w:eastAsia="pl-PL"/>
        </w:rPr>
        <w:t>, 2013 r. – 58 osób</w:t>
      </w:r>
      <w:r w:rsidRPr="006F5F60">
        <w:rPr>
          <w:rFonts w:asciiTheme="minorHAnsi" w:hAnsiTheme="minorHAnsi" w:cstheme="minorHAnsi"/>
          <w:lang w:eastAsia="pl-PL"/>
        </w:rPr>
        <w:t>). Mimo to, wskaźnik zapadalności na 100 tys. mieszkańców wyniósł 14,</w:t>
      </w:r>
      <w:r w:rsidR="00233A9A" w:rsidRPr="006F5F60">
        <w:rPr>
          <w:rFonts w:asciiTheme="minorHAnsi" w:hAnsiTheme="minorHAnsi" w:cstheme="minorHAnsi"/>
          <w:lang w:eastAsia="pl-PL"/>
        </w:rPr>
        <w:t>1</w:t>
      </w:r>
      <w:r w:rsidRPr="006F5F60">
        <w:rPr>
          <w:rFonts w:asciiTheme="minorHAnsi" w:hAnsiTheme="minorHAnsi" w:cstheme="minorHAnsi"/>
          <w:lang w:eastAsia="pl-PL"/>
        </w:rPr>
        <w:t xml:space="preserve"> </w:t>
      </w:r>
      <w:r w:rsidR="006F1D69" w:rsidRPr="006F5F60">
        <w:rPr>
          <w:rFonts w:asciiTheme="minorHAnsi" w:hAnsiTheme="minorHAnsi" w:cstheme="minorHAnsi"/>
          <w:lang w:eastAsia="pl-PL"/>
        </w:rPr>
        <w:t>i</w:t>
      </w:r>
      <w:r w:rsidRPr="006F5F60">
        <w:rPr>
          <w:rFonts w:asciiTheme="minorHAnsi" w:hAnsiTheme="minorHAnsi" w:cstheme="minorHAnsi"/>
          <w:lang w:eastAsia="pl-PL"/>
        </w:rPr>
        <w:t xml:space="preserve"> </w:t>
      </w:r>
      <w:r w:rsidR="007B7579" w:rsidRPr="006F5F60">
        <w:rPr>
          <w:rFonts w:asciiTheme="minorHAnsi" w:hAnsiTheme="minorHAnsi" w:cstheme="minorHAnsi"/>
          <w:lang w:eastAsia="pl-PL"/>
        </w:rPr>
        <w:t xml:space="preserve">nadal </w:t>
      </w:r>
      <w:r w:rsidR="006F1D69" w:rsidRPr="006F5F60">
        <w:rPr>
          <w:rFonts w:asciiTheme="minorHAnsi" w:hAnsiTheme="minorHAnsi" w:cstheme="minorHAnsi"/>
          <w:lang w:eastAsia="pl-PL"/>
        </w:rPr>
        <w:t xml:space="preserve">jest </w:t>
      </w:r>
      <w:r w:rsidRPr="006F5F60">
        <w:rPr>
          <w:rFonts w:asciiTheme="minorHAnsi" w:hAnsiTheme="minorHAnsi" w:cstheme="minorHAnsi"/>
          <w:lang w:eastAsia="pl-PL"/>
        </w:rPr>
        <w:t>najwyższy</w:t>
      </w:r>
      <w:r w:rsidR="00CD1AC2" w:rsidRPr="006F5F60">
        <w:rPr>
          <w:rFonts w:asciiTheme="minorHAnsi" w:hAnsiTheme="minorHAnsi" w:cstheme="minorHAnsi"/>
          <w:lang w:eastAsia="pl-PL"/>
        </w:rPr>
        <w:t>m</w:t>
      </w:r>
      <w:r w:rsidRPr="006F5F60">
        <w:rPr>
          <w:rFonts w:asciiTheme="minorHAnsi" w:hAnsiTheme="minorHAnsi" w:cstheme="minorHAnsi"/>
          <w:lang w:eastAsia="pl-PL"/>
        </w:rPr>
        <w:t xml:space="preserve"> w kraju</w:t>
      </w:r>
      <w:r w:rsidRPr="003C5677">
        <w:rPr>
          <w:rFonts w:asciiTheme="minorHAnsi" w:hAnsiTheme="minorHAnsi" w:cstheme="minorHAnsi"/>
          <w:vertAlign w:val="superscript"/>
          <w:lang w:eastAsia="pl-PL"/>
        </w:rPr>
        <w:footnoteReference w:id="21"/>
      </w:r>
      <w:r w:rsidRPr="006F5F60">
        <w:rPr>
          <w:rFonts w:asciiTheme="minorHAnsi" w:hAnsiTheme="minorHAnsi" w:cstheme="minorHAnsi"/>
          <w:lang w:eastAsia="pl-PL"/>
        </w:rPr>
        <w:t>. W 201</w:t>
      </w:r>
      <w:r w:rsidR="004A6CEE" w:rsidRPr="006F5F60">
        <w:rPr>
          <w:rFonts w:asciiTheme="minorHAnsi" w:hAnsiTheme="minorHAnsi" w:cstheme="minorHAnsi"/>
          <w:lang w:eastAsia="pl-PL"/>
        </w:rPr>
        <w:t>9</w:t>
      </w:r>
      <w:r w:rsidRPr="006F5F60">
        <w:rPr>
          <w:rFonts w:asciiTheme="minorHAnsi" w:hAnsiTheme="minorHAnsi" w:cstheme="minorHAnsi"/>
          <w:lang w:eastAsia="pl-PL"/>
        </w:rPr>
        <w:t xml:space="preserve"> r. w województwie </w:t>
      </w:r>
      <w:r w:rsidRPr="006F5F60">
        <w:rPr>
          <w:rFonts w:asciiTheme="minorHAnsi" w:hAnsiTheme="minorHAnsi" w:cstheme="minorHAnsi"/>
          <w:lang w:eastAsia="pl-PL"/>
        </w:rPr>
        <w:lastRenderedPageBreak/>
        <w:t>pomorskim zanotowano dużo zachorowań na kiłę wczesną</w:t>
      </w:r>
      <w:r w:rsidR="00B9320A" w:rsidRPr="003C5677">
        <w:rPr>
          <w:rFonts w:asciiTheme="minorHAnsi" w:hAnsiTheme="minorHAnsi" w:cstheme="minorHAnsi"/>
          <w:vertAlign w:val="superscript"/>
          <w:lang w:eastAsia="pl-PL"/>
        </w:rPr>
        <w:footnoteReference w:id="22"/>
      </w:r>
      <w:r w:rsidRPr="006F5F60">
        <w:rPr>
          <w:rFonts w:asciiTheme="minorHAnsi" w:hAnsiTheme="minorHAnsi" w:cstheme="minorHAnsi"/>
          <w:lang w:eastAsia="pl-PL"/>
        </w:rPr>
        <w:t xml:space="preserve"> – wskaźnik zachorowań ogółem na 100 tys. ludności </w:t>
      </w:r>
      <w:r w:rsidR="008F642F" w:rsidRPr="006F5F60">
        <w:rPr>
          <w:rFonts w:asciiTheme="minorHAnsi" w:hAnsiTheme="minorHAnsi" w:cstheme="minorHAnsi"/>
          <w:lang w:eastAsia="pl-PL"/>
        </w:rPr>
        <w:t xml:space="preserve">był najwyższy w kraju i </w:t>
      </w:r>
      <w:r w:rsidRPr="006F5F60">
        <w:rPr>
          <w:rFonts w:asciiTheme="minorHAnsi" w:hAnsiTheme="minorHAnsi" w:cstheme="minorHAnsi"/>
          <w:lang w:eastAsia="pl-PL"/>
        </w:rPr>
        <w:t xml:space="preserve">wyniósł </w:t>
      </w:r>
      <w:r w:rsidR="004A6CEE" w:rsidRPr="006F5F60">
        <w:rPr>
          <w:rFonts w:asciiTheme="minorHAnsi" w:hAnsiTheme="minorHAnsi" w:cstheme="minorHAnsi"/>
          <w:lang w:eastAsia="pl-PL"/>
        </w:rPr>
        <w:t>7,0</w:t>
      </w:r>
      <w:r w:rsidRPr="006F5F60">
        <w:rPr>
          <w:rFonts w:asciiTheme="minorHAnsi" w:hAnsiTheme="minorHAnsi" w:cstheme="minorHAnsi"/>
          <w:lang w:eastAsia="pl-PL"/>
        </w:rPr>
        <w:t xml:space="preserve"> (dla Polski – </w:t>
      </w:r>
      <w:r w:rsidR="004A6CEE" w:rsidRPr="006F5F60">
        <w:rPr>
          <w:rFonts w:asciiTheme="minorHAnsi" w:hAnsiTheme="minorHAnsi" w:cstheme="minorHAnsi"/>
          <w:lang w:eastAsia="pl-PL"/>
        </w:rPr>
        <w:t>2,9</w:t>
      </w:r>
      <w:r w:rsidRPr="006F5F60">
        <w:rPr>
          <w:rFonts w:asciiTheme="minorHAnsi" w:hAnsiTheme="minorHAnsi" w:cstheme="minorHAnsi"/>
          <w:lang w:eastAsia="pl-PL"/>
        </w:rPr>
        <w:t>), w 201</w:t>
      </w:r>
      <w:r w:rsidR="008F642F" w:rsidRPr="006F5F60">
        <w:rPr>
          <w:rFonts w:asciiTheme="minorHAnsi" w:hAnsiTheme="minorHAnsi" w:cstheme="minorHAnsi"/>
          <w:lang w:eastAsia="pl-PL"/>
        </w:rPr>
        <w:t>3</w:t>
      </w:r>
      <w:r w:rsidRPr="006F5F60">
        <w:rPr>
          <w:rFonts w:asciiTheme="minorHAnsi" w:hAnsiTheme="minorHAnsi" w:cstheme="minorHAnsi"/>
          <w:lang w:eastAsia="pl-PL"/>
        </w:rPr>
        <w:t xml:space="preserve"> r. w województwie wyniósł 1,</w:t>
      </w:r>
      <w:r w:rsidR="008F642F" w:rsidRPr="006F5F60">
        <w:rPr>
          <w:rFonts w:asciiTheme="minorHAnsi" w:hAnsiTheme="minorHAnsi" w:cstheme="minorHAnsi"/>
          <w:lang w:eastAsia="pl-PL"/>
        </w:rPr>
        <w:t>0</w:t>
      </w:r>
      <w:r w:rsidRPr="006F5F60">
        <w:rPr>
          <w:rFonts w:asciiTheme="minorHAnsi" w:hAnsiTheme="minorHAnsi" w:cstheme="minorHAnsi"/>
          <w:lang w:eastAsia="pl-PL"/>
        </w:rPr>
        <w:t>.</w:t>
      </w:r>
    </w:p>
    <w:p w14:paraId="29CC6E58" w14:textId="77B8885A"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Wzrasta liczba nowych zakażeń HIV oraz rozpoznanych zachorowań AIDS. W 2019 r</w:t>
      </w:r>
      <w:r w:rsidR="004A2502" w:rsidRPr="006F5F60">
        <w:rPr>
          <w:rFonts w:asciiTheme="minorHAnsi" w:hAnsiTheme="minorHAnsi" w:cstheme="minorHAnsi"/>
          <w:lang w:eastAsia="pl-PL"/>
        </w:rPr>
        <w:t xml:space="preserve">. </w:t>
      </w:r>
      <w:r w:rsidRPr="006F5F60">
        <w:rPr>
          <w:rFonts w:asciiTheme="minorHAnsi" w:hAnsiTheme="minorHAnsi" w:cstheme="minorHAnsi"/>
          <w:lang w:eastAsia="pl-PL"/>
        </w:rPr>
        <w:t>zapadalność HIV na 100 tys. mieszkańców w pomorskim wyniosła 5,00 (w 2013 r. – 2,05), natomiast zapadalność dla AIDS wyniosła 0,43 (w 2013 r. – 0,39). Wskaźniki przewyższają  wskaźniki zapadalności dla kraju (HIV – 4,59; AIDS – 0,33).</w:t>
      </w:r>
    </w:p>
    <w:p w14:paraId="78158FE6" w14:textId="2A58B265" w:rsidR="00EE7BF3" w:rsidRPr="006F5F60" w:rsidRDefault="000702F6"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Realnym </w:t>
      </w:r>
      <w:r w:rsidR="00002242" w:rsidRPr="006F5F60">
        <w:rPr>
          <w:rFonts w:asciiTheme="minorHAnsi" w:hAnsiTheme="minorHAnsi" w:cstheme="minorHAnsi"/>
          <w:lang w:eastAsia="pl-PL"/>
        </w:rPr>
        <w:t xml:space="preserve">zagrożeniem </w:t>
      </w:r>
      <w:r w:rsidRPr="006F5F60">
        <w:rPr>
          <w:rFonts w:asciiTheme="minorHAnsi" w:hAnsiTheme="minorHAnsi" w:cstheme="minorHAnsi"/>
          <w:lang w:eastAsia="pl-PL"/>
        </w:rPr>
        <w:t>społecznym stają się</w:t>
      </w:r>
      <w:r w:rsidR="00002242" w:rsidRPr="006F5F60">
        <w:rPr>
          <w:rFonts w:asciiTheme="minorHAnsi" w:hAnsiTheme="minorHAnsi" w:cstheme="minorHAnsi"/>
          <w:lang w:eastAsia="pl-PL"/>
        </w:rPr>
        <w:t xml:space="preserve"> choroby zakaźne. </w:t>
      </w:r>
      <w:r w:rsidR="00E96003" w:rsidRPr="006F5F60">
        <w:rPr>
          <w:rFonts w:asciiTheme="minorHAnsi" w:hAnsiTheme="minorHAnsi" w:cstheme="minorHAnsi"/>
          <w:lang w:eastAsia="pl-PL"/>
        </w:rPr>
        <w:t>Pa</w:t>
      </w:r>
      <w:r w:rsidR="00002242" w:rsidRPr="006F5F60">
        <w:rPr>
          <w:rFonts w:asciiTheme="minorHAnsi" w:hAnsiTheme="minorHAnsi" w:cstheme="minorHAnsi"/>
          <w:lang w:eastAsia="pl-PL"/>
        </w:rPr>
        <w:t xml:space="preserve">ndemia COVID-19 </w:t>
      </w:r>
      <w:r w:rsidR="00E96003" w:rsidRPr="006F5F60">
        <w:rPr>
          <w:rFonts w:asciiTheme="minorHAnsi" w:hAnsiTheme="minorHAnsi" w:cstheme="minorHAnsi"/>
          <w:lang w:eastAsia="pl-PL"/>
        </w:rPr>
        <w:t>wskazała na potrzebę wzmocnienia systemu i narzęd</w:t>
      </w:r>
      <w:r w:rsidR="00DA55AD" w:rsidRPr="006F5F60">
        <w:rPr>
          <w:rFonts w:asciiTheme="minorHAnsi" w:hAnsiTheme="minorHAnsi" w:cstheme="minorHAnsi"/>
          <w:lang w:eastAsia="pl-PL"/>
        </w:rPr>
        <w:t>z</w:t>
      </w:r>
      <w:r w:rsidR="00E96003" w:rsidRPr="006F5F60">
        <w:rPr>
          <w:rFonts w:asciiTheme="minorHAnsi" w:hAnsiTheme="minorHAnsi" w:cstheme="minorHAnsi"/>
          <w:lang w:eastAsia="pl-PL"/>
        </w:rPr>
        <w:t>i nadzoru epidemicznego oraz zarządzania kryzysowego.</w:t>
      </w:r>
      <w:r w:rsidR="00EE7BF3" w:rsidRPr="006F5F60">
        <w:rPr>
          <w:rFonts w:asciiTheme="minorHAnsi" w:hAnsiTheme="minorHAnsi" w:cstheme="minorHAnsi"/>
          <w:lang w:eastAsia="pl-PL"/>
        </w:rPr>
        <w:t xml:space="preserve"> Istotnym uwarunkowaniem wynikającym wprost z pandemii staje się niewydolność systemu opieki zdrowotnej, co przejawia się zdecydowanie wyższą liczbą zgonów mierzoną rok do roku z powodów inne, niż COVID</w:t>
      </w:r>
      <w:r w:rsidR="005C3E1D" w:rsidRPr="006F5F60">
        <w:rPr>
          <w:rFonts w:asciiTheme="minorHAnsi" w:hAnsiTheme="minorHAnsi" w:cstheme="minorHAnsi"/>
          <w:lang w:eastAsia="pl-PL"/>
        </w:rPr>
        <w:t>-19</w:t>
      </w:r>
      <w:r w:rsidR="00EE7BF3" w:rsidRPr="006F5F60">
        <w:rPr>
          <w:rFonts w:asciiTheme="minorHAnsi" w:hAnsiTheme="minorHAnsi" w:cstheme="minorHAnsi"/>
          <w:lang w:eastAsia="pl-PL"/>
        </w:rPr>
        <w:t xml:space="preserve"> oraz potencjalnie gorszym stanem zdrowia osób nieleczonych.</w:t>
      </w:r>
    </w:p>
    <w:p w14:paraId="2050C9A7" w14:textId="7777777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Zauważalna jest wysoka zachorowalność w zakresie przewlekłej obturacyjnej chorobie płuc (POChP) – 6,06 tys. osób w 2018 r.</w:t>
      </w:r>
      <w:r w:rsidRPr="003C5677">
        <w:rPr>
          <w:rFonts w:asciiTheme="minorHAnsi" w:hAnsiTheme="minorHAnsi" w:cstheme="minorHAnsi"/>
          <w:vertAlign w:val="superscript"/>
          <w:lang w:eastAsia="pl-PL"/>
        </w:rPr>
        <w:footnoteReference w:id="23"/>
      </w:r>
      <w:r w:rsidRPr="006F5F60">
        <w:rPr>
          <w:rFonts w:asciiTheme="minorHAnsi" w:hAnsiTheme="minorHAnsi" w:cstheme="minorHAnsi"/>
          <w:lang w:eastAsia="pl-PL"/>
        </w:rPr>
        <w:t>, co daje wskaźnik 330 osób na 100 tys. mieszkańców w wieku 19 lat i więcej. Dla Polski wskaźnik zachorowalności to 220 osoby na 100 tys. mieszkańców.</w:t>
      </w:r>
    </w:p>
    <w:p w14:paraId="5654C2BD" w14:textId="7777777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Najwyższa chorobowość wśród dzieci i młodzieży leczonych przez lekarzy POZ z powodu chorób przewlekłych w 2018 r. wystąpiła w następujących jednostkach chorobowych: alergie, w tym: dychawica oskrzelowa (10,5 tys. osób), pokarmowe (3,4 tys.), skórne (3,4 tys.), jak również zniekształcenia kręgosłupa (8,9 tys.), zaburzenia refrakcji i akomodacji oka (8,1 tys.) oraz otyłość (4,4 tys.). W strukturze hospitalizacji ogólnopediatrycznych największy udział mają choroby układu oddechowego oraz układu pokarmowego.</w:t>
      </w:r>
    </w:p>
    <w:p w14:paraId="0CBFB9E9" w14:textId="7777777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Według badania z 2015 r. co druga osoba ma problem z nadwagą bądź otyłością (51,3%)</w:t>
      </w:r>
      <w:r w:rsidRPr="000F6EAD">
        <w:rPr>
          <w:rFonts w:asciiTheme="minorHAnsi" w:hAnsiTheme="minorHAnsi" w:cstheme="minorHAnsi"/>
          <w:vertAlign w:val="superscript"/>
          <w:lang w:eastAsia="pl-PL"/>
        </w:rPr>
        <w:footnoteReference w:id="24"/>
      </w:r>
      <w:r w:rsidRPr="006F5F60">
        <w:rPr>
          <w:rFonts w:asciiTheme="minorHAnsi" w:hAnsiTheme="minorHAnsi" w:cstheme="minorHAnsi"/>
          <w:lang w:eastAsia="pl-PL"/>
        </w:rPr>
        <w:t xml:space="preserve">. Są to czynniki, które zwiększają zachorowalność i umieralność w zakresie wielu chorób przewlekłych, w szczególności układu krążenia, układu ruchu, cukrzycy, nowotworów. </w:t>
      </w:r>
    </w:p>
    <w:p w14:paraId="324BCCAD" w14:textId="7777777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Otyłość, palenie, nadmierne spożycie alkoholu oraz niska aktywność fizyczna to jedne z głównych problemów w dziedzinie zdrowia publicznego w Polsce. Behawioralne czynniki ryzyka są przyczyną prawie połowy wszystkich zgonów. Umieralność z przyczyn możliwych do uniknięcia dzięki działaniom profilaktycznym, bądź interwencji medycznej jest wyższa niż średnia w Unii Europejskiej.</w:t>
      </w:r>
    </w:p>
    <w:p w14:paraId="20F7E90F" w14:textId="00794751" w:rsidR="00002242" w:rsidRPr="006F5F60" w:rsidRDefault="009E1884"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Wśród </w:t>
      </w:r>
      <w:r w:rsidR="00002242" w:rsidRPr="006F5F60">
        <w:rPr>
          <w:rFonts w:asciiTheme="minorHAnsi" w:hAnsiTheme="minorHAnsi" w:cstheme="minorHAnsi"/>
          <w:lang w:eastAsia="pl-PL"/>
        </w:rPr>
        <w:t>głównych grup czynników ryzyka powodujących problemy zdrowotne mieszkańców województwa pomorskiego w 2019 r. (DALY na 100 tys. ludności)</w:t>
      </w:r>
      <w:r w:rsidR="00002242" w:rsidRPr="000F6EAD">
        <w:rPr>
          <w:rFonts w:asciiTheme="minorHAnsi" w:hAnsiTheme="minorHAnsi" w:cstheme="minorHAnsi"/>
          <w:vertAlign w:val="superscript"/>
          <w:lang w:eastAsia="pl-PL"/>
        </w:rPr>
        <w:footnoteReference w:id="25"/>
      </w:r>
      <w:r w:rsidR="00002242" w:rsidRPr="006F5F60">
        <w:rPr>
          <w:rFonts w:asciiTheme="minorHAnsi" w:hAnsiTheme="minorHAnsi" w:cstheme="minorHAnsi"/>
          <w:lang w:eastAsia="pl-PL"/>
        </w:rPr>
        <w:t xml:space="preserve"> </w:t>
      </w:r>
      <w:r w:rsidRPr="006F5F60">
        <w:rPr>
          <w:rFonts w:asciiTheme="minorHAnsi" w:hAnsiTheme="minorHAnsi" w:cstheme="minorHAnsi"/>
          <w:lang w:eastAsia="pl-PL"/>
        </w:rPr>
        <w:t>znalazły się:</w:t>
      </w:r>
      <w:r w:rsidR="00002242" w:rsidRPr="006F5F60">
        <w:rPr>
          <w:rFonts w:asciiTheme="minorHAnsi" w:hAnsiTheme="minorHAnsi" w:cstheme="minorHAnsi"/>
          <w:lang w:eastAsia="pl-PL"/>
        </w:rPr>
        <w:t xml:space="preserve"> czynniki behawioralne (10,79 tys.), metaboliczne (8,08 tys.) oraz środowiskowe/zawodowe (2,85 tys.). </w:t>
      </w:r>
      <w:r w:rsidR="001801B7" w:rsidRPr="006F5F60">
        <w:rPr>
          <w:rFonts w:asciiTheme="minorHAnsi" w:hAnsiTheme="minorHAnsi" w:cstheme="minorHAnsi"/>
          <w:lang w:eastAsia="pl-PL"/>
        </w:rPr>
        <w:t>Z kolei w</w:t>
      </w:r>
      <w:r w:rsidR="00002242" w:rsidRPr="006F5F60">
        <w:rPr>
          <w:rFonts w:asciiTheme="minorHAnsi" w:hAnsiTheme="minorHAnsi" w:cstheme="minorHAnsi"/>
          <w:lang w:eastAsia="pl-PL"/>
        </w:rPr>
        <w:t>śród czynników ryzyka wpływających na DALY na pierwszych 6 miejscach znajdują się: tytoń (5,30 tys.), wysoki BMI (3,65 tys.), wysokie stężenie glukozy w osoczu na czczo (3,60 tys.), wysokie ciśnienie krwi (3,48 tys.), ryzyka żywieniowe (3,35 tys.), spożywanie alkoholu (2,48 tys.).</w:t>
      </w:r>
    </w:p>
    <w:p w14:paraId="61B4A09D" w14:textId="2E2EAEC2"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Coraz powszechniejszy dostęp do Internetu i nowych technologii wpływa na zaburzenie komunikacji interpersonalnej, co ma szczególnie negatywny wpływ na dzieci i młodzież. W konsekwencji znacząco wzrasta liczba osób zagrożonych depresją oraz zaburzeniami psychicznymi. Nie bez znaczenia jest </w:t>
      </w:r>
      <w:r w:rsidR="002300D8" w:rsidRPr="006F5F60">
        <w:rPr>
          <w:rFonts w:asciiTheme="minorHAnsi" w:hAnsiTheme="minorHAnsi" w:cstheme="minorHAnsi"/>
          <w:lang w:eastAsia="pl-PL"/>
        </w:rPr>
        <w:t xml:space="preserve">rola </w:t>
      </w:r>
      <w:r w:rsidR="00A900F8" w:rsidRPr="006F5F60">
        <w:rPr>
          <w:rFonts w:asciiTheme="minorHAnsi" w:hAnsiTheme="minorHAnsi" w:cstheme="minorHAnsi"/>
          <w:lang w:eastAsia="pl-PL"/>
        </w:rPr>
        <w:t>rodziców</w:t>
      </w:r>
      <w:r w:rsidR="007732C5" w:rsidRPr="006F5F60">
        <w:rPr>
          <w:rFonts w:asciiTheme="minorHAnsi" w:hAnsiTheme="minorHAnsi" w:cstheme="minorHAnsi"/>
          <w:lang w:eastAsia="pl-PL"/>
        </w:rPr>
        <w:t>,</w:t>
      </w:r>
      <w:r w:rsidRPr="006F5F60">
        <w:rPr>
          <w:rFonts w:asciiTheme="minorHAnsi" w:hAnsiTheme="minorHAnsi" w:cstheme="minorHAnsi"/>
          <w:lang w:eastAsia="pl-PL"/>
        </w:rPr>
        <w:t xml:space="preserve"> oświaty oraz szkolnych gabinetów profilaktyki zdrowotnej w podnoszeniu świadomości zdrowotnej i ryzykownych zachowań dzieci i młodzieży.</w:t>
      </w:r>
    </w:p>
    <w:p w14:paraId="6982A1C4" w14:textId="6DFEE245"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lastRenderedPageBreak/>
        <w:t xml:space="preserve">W związku ze zmianami demograficznymi, w tym starzejącym się społeczeństwem coraz częściej spotykanymi problemami zdrowotnymi z jakimi będzie trzeba się zmierzyć będą: depresja, otępienie, obniżenie sprawności, rosnące potrzeby opieki, w tym </w:t>
      </w:r>
      <w:r w:rsidR="007732C5" w:rsidRPr="006F5F60">
        <w:rPr>
          <w:rFonts w:asciiTheme="minorHAnsi" w:hAnsiTheme="minorHAnsi" w:cstheme="minorHAnsi"/>
          <w:lang w:eastAsia="pl-PL"/>
        </w:rPr>
        <w:t xml:space="preserve">w formule </w:t>
      </w:r>
      <w:r w:rsidRPr="006F5F60">
        <w:rPr>
          <w:rFonts w:asciiTheme="minorHAnsi" w:hAnsiTheme="minorHAnsi" w:cstheme="minorHAnsi"/>
          <w:lang w:eastAsia="pl-PL"/>
        </w:rPr>
        <w:t>deinstytucjonalizowanej. Również członkowie rodzin opiekujący się seniorami z demencją maja 4 razy większe ryzyko depresji.</w:t>
      </w:r>
    </w:p>
    <w:p w14:paraId="5384CA46" w14:textId="7777777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Wzrasta aktywność organizacji pozarządowych i samorządów lokalnych w zakresie promocji zdrowia oraz profilaktyki chorób. Z poziomu samorządu województwa realizowane są wieloletnie regionalne programy polityki zdrowotnej. </w:t>
      </w:r>
    </w:p>
    <w:p w14:paraId="51553D80" w14:textId="4D2CF96E" w:rsidR="005E0DAA"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Programy i działania w zakresie promocji zdrowia i profilaktyki chorób skierowane do mieszkańców, finansowane są z różnych źródeł (UE, NFZ, MZ, samorządu terytorialnego, sektora edukacji, medycyny pracy, Sanepidu). Nie zostały one dotychczas uporządkowane i zewidencjonowane w formie bazy danych pozwalającej na analizę i ocenę ich skuteczności. Duże nadzieje wiąże się z realizowanym przez Narodowy Instytut Zdrowia Publicznego – Państwowy Zakład Higieny projektem – ProfiBaza – Cyfrowe udostępnienie informacji publicznej na temat sytuacji zdrowotnej ludności oraz realizacji programów zdrowotnych dla potrzeb profilaktyki chorób i promocji zdrowia w Polsce.</w:t>
      </w:r>
    </w:p>
    <w:p w14:paraId="398E48F1" w14:textId="6B8014C4" w:rsidR="001F5835" w:rsidRPr="006F5F60" w:rsidRDefault="002A6994"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T</w:t>
      </w:r>
      <w:r w:rsidR="001F5835" w:rsidRPr="006F5F60">
        <w:rPr>
          <w:rFonts w:asciiTheme="minorHAnsi" w:hAnsiTheme="minorHAnsi" w:cstheme="minorHAnsi"/>
          <w:lang w:eastAsia="pl-PL"/>
        </w:rPr>
        <w:t>eren</w:t>
      </w:r>
      <w:r w:rsidRPr="006F5F60">
        <w:rPr>
          <w:rFonts w:asciiTheme="minorHAnsi" w:hAnsiTheme="minorHAnsi" w:cstheme="minorHAnsi"/>
          <w:lang w:eastAsia="pl-PL"/>
        </w:rPr>
        <w:t>y</w:t>
      </w:r>
      <w:r w:rsidR="001F5835" w:rsidRPr="006F5F60">
        <w:rPr>
          <w:rFonts w:asciiTheme="minorHAnsi" w:hAnsiTheme="minorHAnsi" w:cstheme="minorHAnsi"/>
          <w:lang w:eastAsia="pl-PL"/>
        </w:rPr>
        <w:t xml:space="preserve"> zielon</w:t>
      </w:r>
      <w:r w:rsidRPr="006F5F60">
        <w:rPr>
          <w:rFonts w:asciiTheme="minorHAnsi" w:hAnsiTheme="minorHAnsi" w:cstheme="minorHAnsi"/>
          <w:lang w:eastAsia="pl-PL"/>
        </w:rPr>
        <w:t>e</w:t>
      </w:r>
      <w:r w:rsidR="001F5835" w:rsidRPr="006F5F60">
        <w:rPr>
          <w:rFonts w:asciiTheme="minorHAnsi" w:hAnsiTheme="minorHAnsi" w:cstheme="minorHAnsi"/>
          <w:lang w:eastAsia="pl-PL"/>
        </w:rPr>
        <w:t xml:space="preserve"> w miastach </w:t>
      </w:r>
      <w:r w:rsidR="005E0DAA" w:rsidRPr="006F5F60">
        <w:rPr>
          <w:rFonts w:asciiTheme="minorHAnsi" w:hAnsiTheme="minorHAnsi" w:cstheme="minorHAnsi"/>
          <w:lang w:eastAsia="pl-PL"/>
        </w:rPr>
        <w:t xml:space="preserve">pełnią </w:t>
      </w:r>
      <w:r w:rsidR="009F1FC1" w:rsidRPr="006F5F60">
        <w:rPr>
          <w:rFonts w:asciiTheme="minorHAnsi" w:hAnsiTheme="minorHAnsi" w:cstheme="minorHAnsi"/>
          <w:lang w:eastAsia="pl-PL"/>
        </w:rPr>
        <w:t xml:space="preserve">ogromne </w:t>
      </w:r>
      <w:r w:rsidR="005E0DAA" w:rsidRPr="006F5F60">
        <w:rPr>
          <w:rFonts w:asciiTheme="minorHAnsi" w:hAnsiTheme="minorHAnsi" w:cstheme="minorHAnsi"/>
          <w:lang w:eastAsia="pl-PL"/>
        </w:rPr>
        <w:t>funkcj</w:t>
      </w:r>
      <w:r w:rsidR="001E71BE" w:rsidRPr="006F5F60">
        <w:rPr>
          <w:rFonts w:asciiTheme="minorHAnsi" w:hAnsiTheme="minorHAnsi" w:cstheme="minorHAnsi"/>
          <w:lang w:eastAsia="pl-PL"/>
        </w:rPr>
        <w:t>e</w:t>
      </w:r>
      <w:r w:rsidR="005E0DAA" w:rsidRPr="006F5F60">
        <w:rPr>
          <w:rFonts w:asciiTheme="minorHAnsi" w:hAnsiTheme="minorHAnsi" w:cstheme="minorHAnsi"/>
          <w:lang w:eastAsia="pl-PL"/>
        </w:rPr>
        <w:t xml:space="preserve"> zdrowotne i ekologiczne. W</w:t>
      </w:r>
      <w:r w:rsidR="00145C5E" w:rsidRPr="006F5F60">
        <w:rPr>
          <w:rFonts w:asciiTheme="minorHAnsi" w:hAnsiTheme="minorHAnsi" w:cstheme="minorHAnsi"/>
          <w:lang w:eastAsia="pl-PL"/>
        </w:rPr>
        <w:t xml:space="preserve">pływają </w:t>
      </w:r>
      <w:r w:rsidR="009F1FC1" w:rsidRPr="006F5F60">
        <w:rPr>
          <w:rFonts w:asciiTheme="minorHAnsi" w:hAnsiTheme="minorHAnsi" w:cstheme="minorHAnsi"/>
          <w:lang w:eastAsia="pl-PL"/>
        </w:rPr>
        <w:t xml:space="preserve">dodatkowo </w:t>
      </w:r>
      <w:r w:rsidR="00145C5E" w:rsidRPr="006F5F60">
        <w:rPr>
          <w:rFonts w:asciiTheme="minorHAnsi" w:hAnsiTheme="minorHAnsi" w:cstheme="minorHAnsi"/>
          <w:lang w:eastAsia="pl-PL"/>
        </w:rPr>
        <w:t>na dobrostan mieszkańców</w:t>
      </w:r>
      <w:r w:rsidR="005E0DAA" w:rsidRPr="006F5F60">
        <w:rPr>
          <w:rFonts w:asciiTheme="minorHAnsi" w:hAnsiTheme="minorHAnsi" w:cstheme="minorHAnsi"/>
          <w:lang w:eastAsia="pl-PL"/>
        </w:rPr>
        <w:t xml:space="preserve"> oraz dają</w:t>
      </w:r>
      <w:r w:rsidR="00924089" w:rsidRPr="006F5F60">
        <w:rPr>
          <w:rFonts w:asciiTheme="minorHAnsi" w:hAnsiTheme="minorHAnsi" w:cstheme="minorHAnsi"/>
          <w:lang w:eastAsia="pl-PL"/>
        </w:rPr>
        <w:t xml:space="preserve"> </w:t>
      </w:r>
      <w:r w:rsidRPr="006F5F60">
        <w:rPr>
          <w:rFonts w:asciiTheme="minorHAnsi" w:hAnsiTheme="minorHAnsi" w:cstheme="minorHAnsi"/>
          <w:lang w:eastAsia="pl-PL"/>
        </w:rPr>
        <w:t xml:space="preserve">duże możliwości do wykorzystania ich walorów rekreacyjno – turystycznych </w:t>
      </w:r>
      <w:r w:rsidR="00EF16FA" w:rsidRPr="006F5F60">
        <w:rPr>
          <w:rFonts w:asciiTheme="minorHAnsi" w:hAnsiTheme="minorHAnsi" w:cstheme="minorHAnsi"/>
          <w:lang w:eastAsia="pl-PL"/>
        </w:rPr>
        <w:t xml:space="preserve">w celu </w:t>
      </w:r>
      <w:r w:rsidR="001F5835" w:rsidRPr="006F5F60">
        <w:rPr>
          <w:rFonts w:asciiTheme="minorHAnsi" w:hAnsiTheme="minorHAnsi" w:cstheme="minorHAnsi"/>
          <w:lang w:eastAsia="pl-PL"/>
        </w:rPr>
        <w:t>promo</w:t>
      </w:r>
      <w:r w:rsidR="00EF16FA" w:rsidRPr="006F5F60">
        <w:rPr>
          <w:rFonts w:asciiTheme="minorHAnsi" w:hAnsiTheme="minorHAnsi" w:cstheme="minorHAnsi"/>
          <w:lang w:eastAsia="pl-PL"/>
        </w:rPr>
        <w:t>wania</w:t>
      </w:r>
      <w:r w:rsidR="001F5835" w:rsidRPr="006F5F60">
        <w:rPr>
          <w:rFonts w:asciiTheme="minorHAnsi" w:hAnsiTheme="minorHAnsi" w:cstheme="minorHAnsi"/>
          <w:lang w:eastAsia="pl-PL"/>
        </w:rPr>
        <w:t xml:space="preserve"> zdrowego stylu życia.</w:t>
      </w:r>
    </w:p>
    <w:p w14:paraId="3AE648FD" w14:textId="77777777" w:rsidR="00002242" w:rsidRPr="004530D1" w:rsidRDefault="00002242" w:rsidP="009C38A2">
      <w:pPr>
        <w:pStyle w:val="Nagwek3"/>
        <w:shd w:val="clear" w:color="auto" w:fill="E7E6E6" w:themeFill="background2"/>
      </w:pPr>
      <w:bookmarkStart w:id="17" w:name="_Toc60298480"/>
      <w:r w:rsidRPr="004530D1">
        <w:t>Wnioski</w:t>
      </w:r>
      <w:bookmarkEnd w:id="17"/>
    </w:p>
    <w:p w14:paraId="2F8AF890"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Poważnym problemem regionu są choroby cywilizacyjne: choroby nowotworowe, cukrzyca, choroby układu krążenia, choroby i zaburzenia psychiczne, POChP. </w:t>
      </w:r>
    </w:p>
    <w:p w14:paraId="016E8050"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Podstawowa Opieka Zdrowotna w zbyt małym stopniu skupia się na promocji zdrowia, profilaktyce chorób oraz edukacji zdrowotnej pacjenta. Pomimo realizacji wielu działań profilaktycznych, w tym licznych akcji edukacyjnych, poziom świadomości zdrowotnej społeczeństwa nadal jest niezadowalający. Zbyt późno wykrywane są choroby potencjalnie zagrażające życiu lub powodujące niepełnosprawność. </w:t>
      </w:r>
    </w:p>
    <w:p w14:paraId="073D21EE" w14:textId="39132E46" w:rsidR="00002242" w:rsidRPr="006F5F60" w:rsidRDefault="00D12FCF"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Niewystarczające </w:t>
      </w:r>
      <w:r w:rsidR="00A22A54" w:rsidRPr="006F5F60">
        <w:rPr>
          <w:rFonts w:asciiTheme="minorHAnsi" w:hAnsiTheme="minorHAnsi" w:cstheme="minorHAnsi"/>
          <w:lang w:eastAsia="pl-PL"/>
        </w:rPr>
        <w:t>jest</w:t>
      </w:r>
      <w:r w:rsidRPr="006F5F60">
        <w:rPr>
          <w:rFonts w:asciiTheme="minorHAnsi" w:hAnsiTheme="minorHAnsi" w:cstheme="minorHAnsi"/>
          <w:lang w:eastAsia="pl-PL"/>
        </w:rPr>
        <w:t xml:space="preserve"> upowszechnianie </w:t>
      </w:r>
      <w:r w:rsidR="00002242" w:rsidRPr="006F5F60">
        <w:rPr>
          <w:rFonts w:asciiTheme="minorHAnsi" w:hAnsiTheme="minorHAnsi" w:cstheme="minorHAnsi"/>
          <w:lang w:eastAsia="pl-PL"/>
        </w:rPr>
        <w:t>informacji dotyczących zdrowego trybu życia oraz efektywnej promocji zdrowia i profilaktyki chorób, dzięki którym możliwe jest wczesne wykrycie oraz efektywne leczenie choroby, jak i sprawne umożliwienie choremu powrotu do aktywności zawodowej i społecznej. Konieczne jest stwarzanie warunków zarówno społecznych, jak i fizycznych, które wspierać będą korzystne zmiany behawioralne.</w:t>
      </w:r>
    </w:p>
    <w:p w14:paraId="4F4B6906"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Bardzo istotną rolę w skuteczności promocji zdrowia i profilaktyki chorób odgrywa edukacja prozdrowotna prowadzona od najmłodszych lat.</w:t>
      </w:r>
    </w:p>
    <w:p w14:paraId="1B08EE0D"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Niezbędne jest łączenie różnych inicjatyw dotyczących promocji zdrowia i profilaktyki chorób oraz dalsze rozwijanie współpracy między samorządem województwa, powiatami i gminami oraz organizacjami pozarządowymi.</w:t>
      </w:r>
    </w:p>
    <w:p w14:paraId="40A122DE" w14:textId="13AAF1F3" w:rsidR="00002242" w:rsidRPr="006F5F60" w:rsidRDefault="00ED1E3B"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Skoordynowanych </w:t>
      </w:r>
      <w:r w:rsidR="00002242" w:rsidRPr="006F5F60">
        <w:rPr>
          <w:rFonts w:asciiTheme="minorHAnsi" w:hAnsiTheme="minorHAnsi" w:cstheme="minorHAnsi"/>
          <w:lang w:eastAsia="pl-PL"/>
        </w:rPr>
        <w:t>działań wymagają również choroby zakaźne</w:t>
      </w:r>
      <w:r w:rsidR="009D5E87" w:rsidRPr="006F5F60">
        <w:rPr>
          <w:rFonts w:asciiTheme="minorHAnsi" w:hAnsiTheme="minorHAnsi" w:cstheme="minorHAnsi"/>
          <w:lang w:eastAsia="pl-PL"/>
        </w:rPr>
        <w:t>, w tym związane z</w:t>
      </w:r>
      <w:r w:rsidR="00F979E0" w:rsidRPr="006F5F60">
        <w:rPr>
          <w:rFonts w:asciiTheme="minorHAnsi" w:hAnsiTheme="minorHAnsi" w:cstheme="minorHAnsi"/>
          <w:lang w:eastAsia="pl-PL"/>
        </w:rPr>
        <w:t xml:space="preserve"> </w:t>
      </w:r>
      <w:r w:rsidR="009D5E87" w:rsidRPr="006F5F60">
        <w:rPr>
          <w:rFonts w:asciiTheme="minorHAnsi" w:hAnsiTheme="minorHAnsi" w:cstheme="minorHAnsi"/>
          <w:lang w:eastAsia="pl-PL"/>
        </w:rPr>
        <w:t>nowymi patogenami</w:t>
      </w:r>
      <w:r w:rsidR="00290ADE" w:rsidRPr="006F5F60">
        <w:rPr>
          <w:rFonts w:asciiTheme="minorHAnsi" w:hAnsiTheme="minorHAnsi" w:cstheme="minorHAnsi"/>
          <w:lang w:eastAsia="pl-PL"/>
        </w:rPr>
        <w:t>.</w:t>
      </w:r>
    </w:p>
    <w:p w14:paraId="00C376B2" w14:textId="77777777" w:rsidR="00002242" w:rsidRPr="003B28BB" w:rsidRDefault="00002242" w:rsidP="003B28BB">
      <w:pPr>
        <w:pStyle w:val="Nagwek4"/>
        <w:rPr>
          <w:rFonts w:asciiTheme="minorHAnsi" w:hAnsiTheme="minorHAnsi"/>
          <w:i w:val="0"/>
          <w:color w:val="auto"/>
        </w:rPr>
      </w:pPr>
      <w:bookmarkStart w:id="18" w:name="_Toc60298481"/>
      <w:r w:rsidRPr="003B28BB">
        <w:rPr>
          <w:rFonts w:asciiTheme="minorHAnsi" w:hAnsiTheme="minorHAnsi"/>
          <w:i w:val="0"/>
          <w:color w:val="auto"/>
        </w:rPr>
        <w:t>Deinstytucjonalizacja usług społecznych w zakresie ochrony zdrowia i włączenia społecznego</w:t>
      </w:r>
      <w:bookmarkEnd w:id="18"/>
      <w:r w:rsidRPr="003B28BB">
        <w:rPr>
          <w:rFonts w:asciiTheme="minorHAnsi" w:hAnsiTheme="minorHAnsi"/>
          <w:i w:val="0"/>
          <w:color w:val="auto"/>
        </w:rPr>
        <w:t xml:space="preserve"> </w:t>
      </w:r>
    </w:p>
    <w:p w14:paraId="1E530798" w14:textId="77777777" w:rsidR="00334E52" w:rsidRPr="00334E52" w:rsidRDefault="008A33B4" w:rsidP="006B0F57">
      <w:pPr>
        <w:numPr>
          <w:ilvl w:val="0"/>
          <w:numId w:val="73"/>
        </w:numPr>
        <w:spacing w:before="80" w:after="80" w:line="259" w:lineRule="auto"/>
        <w:ind w:left="284" w:hanging="284"/>
        <w:rPr>
          <w:rFonts w:asciiTheme="minorHAnsi" w:hAnsiTheme="minorHAnsi" w:cstheme="minorHAnsi"/>
          <w:lang w:eastAsia="pl-PL"/>
        </w:rPr>
      </w:pPr>
      <w:r w:rsidRPr="008A33B4">
        <w:rPr>
          <w:rFonts w:asciiTheme="minorHAnsi" w:hAnsiTheme="minorHAnsi" w:cstheme="minorHAnsi"/>
          <w:lang w:eastAsia="pl-PL"/>
        </w:rPr>
        <w:t xml:space="preserve">W sektorze usług zdrowotnych oraz społecznych nadal dominująca rolę odgrywają formy opieki instytucjonalnej. </w:t>
      </w:r>
      <w:r w:rsidR="00E9597B">
        <w:rPr>
          <w:rFonts w:asciiTheme="minorHAnsi" w:hAnsiTheme="minorHAnsi" w:cstheme="minorHAnsi"/>
          <w:lang w:eastAsia="pl-PL"/>
        </w:rPr>
        <w:t>Natomiast o</w:t>
      </w:r>
      <w:r w:rsidR="00E9597B" w:rsidRPr="006F5F60">
        <w:rPr>
          <w:rFonts w:asciiTheme="minorHAnsi" w:hAnsiTheme="minorHAnsi" w:cstheme="minorHAnsi"/>
          <w:lang w:eastAsia="pl-PL"/>
        </w:rPr>
        <w:t>ddzielenie fizyczne mieszkańca od lokalnej społeczności i rodziny na czas zapewnienia leczenia i opieki drastycznie ogranicza jego zdolność oraz gotowość do pełnego uczestnictwa w życiu ogólnie pojętego społeczeństwa. Aby zapobiec ograniczeniu lub uniemożliwieniu jego udziału w życiu społeczności, należy dążyć do rozwoju zdeinstytucjonalizowanych usług medycznych i opiekuńczych.</w:t>
      </w:r>
      <w:r w:rsidR="00CD73E1">
        <w:rPr>
          <w:rFonts w:asciiTheme="minorHAnsi" w:hAnsiTheme="minorHAnsi" w:cstheme="minorHAnsi"/>
          <w:lang w:eastAsia="pl-PL"/>
        </w:rPr>
        <w:t xml:space="preserve"> </w:t>
      </w:r>
      <w:r w:rsidR="00CD73E1" w:rsidRPr="00CD73E1">
        <w:rPr>
          <w:rFonts w:asciiTheme="minorHAnsi" w:hAnsiTheme="minorHAnsi" w:cstheme="minorHAnsi"/>
          <w:lang w:eastAsia="pl-PL"/>
        </w:rPr>
        <w:t>Dodatkowo w</w:t>
      </w:r>
      <w:r w:rsidRPr="00CD73E1">
        <w:rPr>
          <w:rFonts w:asciiTheme="minorHAnsi" w:hAnsiTheme="minorHAnsi" w:cstheme="minorHAnsi"/>
          <w:lang w:eastAsia="pl-PL"/>
        </w:rPr>
        <w:t xml:space="preserve">zrastająca </w:t>
      </w:r>
      <w:r w:rsidRPr="00CD73E1">
        <w:rPr>
          <w:rFonts w:asciiTheme="minorHAnsi" w:hAnsiTheme="minorHAnsi" w:cstheme="minorHAnsi"/>
          <w:lang w:eastAsia="pl-PL"/>
        </w:rPr>
        <w:lastRenderedPageBreak/>
        <w:t>zachorowalność na choroby cywilizacyjne, czy inne choroby znamiennie epidemiologiczne oraz konsekwencje wynikające ze starzenia się społeczeństwa widocznie wpłynęły na zwiększoną potrzebę rozwoju usług w formie zdeinstytucjonalizowanej, w lokalnej społeczności.</w:t>
      </w:r>
      <w:r w:rsidRPr="00CD73E1">
        <w:rPr>
          <w:rFonts w:asciiTheme="minorHAnsi" w:hAnsiTheme="minorHAnsi" w:cstheme="minorHAnsi"/>
          <w:color w:val="FF0000"/>
          <w:lang w:eastAsia="pl-PL"/>
        </w:rPr>
        <w:t xml:space="preserve"> </w:t>
      </w:r>
    </w:p>
    <w:p w14:paraId="65AD282F" w14:textId="189BE3FD" w:rsidR="00002242" w:rsidRPr="00D00E9A" w:rsidRDefault="00002242" w:rsidP="006B0F57">
      <w:pPr>
        <w:numPr>
          <w:ilvl w:val="0"/>
          <w:numId w:val="73"/>
        </w:numPr>
        <w:spacing w:before="80" w:after="80" w:line="259" w:lineRule="auto"/>
        <w:ind w:left="284" w:hanging="284"/>
        <w:rPr>
          <w:rFonts w:asciiTheme="minorHAnsi" w:hAnsiTheme="minorHAnsi" w:cstheme="minorHAnsi"/>
          <w:lang w:eastAsia="pl-PL"/>
        </w:rPr>
      </w:pPr>
      <w:r w:rsidRPr="00D00E9A">
        <w:rPr>
          <w:rFonts w:asciiTheme="minorHAnsi" w:hAnsiTheme="minorHAnsi" w:cstheme="minorHAnsi"/>
          <w:lang w:eastAsia="pl-PL"/>
        </w:rPr>
        <w:t xml:space="preserve">Kluczowym wyzwaniem polityki społecznej i zdrowotnej w najbliższej przyszłości będzie przejście od opieki instytucjonalnej do wsparcia świadczonego w środowisku lokalnym. </w:t>
      </w:r>
      <w:r w:rsidR="004C4698">
        <w:rPr>
          <w:rFonts w:asciiTheme="minorHAnsi" w:hAnsiTheme="minorHAnsi" w:cstheme="minorHAnsi"/>
          <w:lang w:eastAsia="pl-PL"/>
        </w:rPr>
        <w:t>Zasady i kierunki rozwoju w tym zakresie określone zostały w Ogólnoeuropejskich</w:t>
      </w:r>
      <w:r w:rsidR="004C4698" w:rsidRPr="00D00E9A">
        <w:rPr>
          <w:rFonts w:asciiTheme="minorHAnsi" w:hAnsiTheme="minorHAnsi" w:cstheme="minorHAnsi"/>
          <w:lang w:eastAsia="pl-PL"/>
        </w:rPr>
        <w:t xml:space="preserve"> wytyczn</w:t>
      </w:r>
      <w:r w:rsidR="004C4698">
        <w:rPr>
          <w:rFonts w:asciiTheme="minorHAnsi" w:hAnsiTheme="minorHAnsi" w:cstheme="minorHAnsi"/>
          <w:lang w:eastAsia="pl-PL"/>
        </w:rPr>
        <w:t>ych dotyczących</w:t>
      </w:r>
      <w:r w:rsidR="004C4698" w:rsidRPr="00D00E9A">
        <w:rPr>
          <w:rFonts w:asciiTheme="minorHAnsi" w:hAnsiTheme="minorHAnsi" w:cstheme="minorHAnsi"/>
          <w:lang w:eastAsia="pl-PL"/>
        </w:rPr>
        <w:t xml:space="preserve"> przejścia od opieki instytucjonalnej do opieki świadczonej na poziomie lokalnych społeczności</w:t>
      </w:r>
      <w:r w:rsidR="004C4698">
        <w:rPr>
          <w:rFonts w:asciiTheme="minorHAnsi" w:hAnsiTheme="minorHAnsi" w:cstheme="minorHAnsi"/>
          <w:lang w:eastAsia="pl-PL"/>
        </w:rPr>
        <w:t xml:space="preserve"> . </w:t>
      </w:r>
    </w:p>
    <w:p w14:paraId="3EEB82A5" w14:textId="7777777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Brak jest w województwie zorganizowanej opieki środowiskowej, świadczonej na poziomie lokalnych społeczności, w szczególności w przypadku dzieci, osób z niepełnosprawnościami, osób starszych oraz osób mających problemy ze zdrowiem psychicznym. Problem ten dotyczy zwłaszcza takich dziedzin jak: psychiatria, geriatria, opieka długoterminowa czy rehabilitacja. Głównym powodem jest brak centralnej strategii dotyczącej deinstytucjonalizacji oraz niska wycena świadczeń i brak finansowania zarówno produktów w koszyku świadczeń gwarantowanych oraz tzw. kompleksowych świadczeń.  </w:t>
      </w:r>
    </w:p>
    <w:p w14:paraId="4E27931B" w14:textId="42A72D25"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Zbyt mała liczba oddziałów dziennych oraz zespołów lecznictwa środowiskowego w zakresie leczenia zaburzeń psychicznych przekłada się na niewystarczającą liczbę Centrów Zdrowia Psychicznego</w:t>
      </w:r>
      <w:r w:rsidR="00B628ED" w:rsidRPr="000F6EAD">
        <w:rPr>
          <w:rFonts w:asciiTheme="minorHAnsi" w:hAnsiTheme="minorHAnsi" w:cstheme="minorHAnsi"/>
          <w:vertAlign w:val="superscript"/>
          <w:lang w:eastAsia="pl-PL"/>
        </w:rPr>
        <w:footnoteReference w:id="26"/>
      </w:r>
      <w:r w:rsidRPr="006F5F60">
        <w:rPr>
          <w:rFonts w:asciiTheme="minorHAnsi" w:hAnsiTheme="minorHAnsi" w:cstheme="minorHAnsi"/>
          <w:lang w:eastAsia="pl-PL"/>
        </w:rPr>
        <w:t xml:space="preserve">, w tym dla dzieci i młodzieży. Wpływ na to ma również wieloletnie zaniedbanie ochrony zdrowia psychicznego, brak reformy oraz niedostateczna liczba kadry medycznej.  </w:t>
      </w:r>
    </w:p>
    <w:p w14:paraId="5F43503E" w14:textId="36F300E8" w:rsidR="00002242" w:rsidRPr="006F5F60" w:rsidRDefault="00CC010F"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Dzienne domy opieki medycznej </w:t>
      </w:r>
      <w:r w:rsidR="00002242" w:rsidRPr="006F5F60">
        <w:rPr>
          <w:rFonts w:asciiTheme="minorHAnsi" w:hAnsiTheme="minorHAnsi" w:cstheme="minorHAnsi"/>
          <w:lang w:eastAsia="pl-PL"/>
        </w:rPr>
        <w:t>(DDOM) są jedną z for</w:t>
      </w:r>
      <w:r w:rsidRPr="006F5F60">
        <w:rPr>
          <w:rFonts w:asciiTheme="minorHAnsi" w:hAnsiTheme="minorHAnsi" w:cstheme="minorHAnsi"/>
          <w:lang w:eastAsia="pl-PL"/>
        </w:rPr>
        <w:t xml:space="preserve">m deinstytucjonalizacji opieki </w:t>
      </w:r>
      <w:r w:rsidR="00002242" w:rsidRPr="006F5F60">
        <w:rPr>
          <w:rFonts w:asciiTheme="minorHAnsi" w:hAnsiTheme="minorHAnsi" w:cstheme="minorHAnsi"/>
          <w:lang w:eastAsia="pl-PL"/>
        </w:rPr>
        <w:t xml:space="preserve">nad </w:t>
      </w:r>
      <w:r w:rsidRPr="006F5F60">
        <w:rPr>
          <w:rFonts w:asciiTheme="minorHAnsi" w:hAnsiTheme="minorHAnsi" w:cstheme="minorHAnsi"/>
          <w:lang w:eastAsia="pl-PL"/>
        </w:rPr>
        <w:t xml:space="preserve">osobami zależnymi. DDOM jest wyodrębnioną strukturalnie częścią podmiotu </w:t>
      </w:r>
      <w:r w:rsidR="00002242" w:rsidRPr="006F5F60">
        <w:rPr>
          <w:rFonts w:asciiTheme="minorHAnsi" w:hAnsiTheme="minorHAnsi" w:cstheme="minorHAnsi"/>
          <w:lang w:eastAsia="pl-PL"/>
        </w:rPr>
        <w:t>leczniczego, gdzie zapewnia się opiekę medyczną w warunkach zbliżonych do</w:t>
      </w:r>
      <w:r w:rsidRPr="006F5F60">
        <w:rPr>
          <w:rFonts w:asciiTheme="minorHAnsi" w:hAnsiTheme="minorHAnsi" w:cstheme="minorHAnsi"/>
          <w:lang w:eastAsia="pl-PL"/>
        </w:rPr>
        <w:t xml:space="preserve"> domowych. Standard dziennego domu opieki medycznej został pilotażowo </w:t>
      </w:r>
      <w:r w:rsidR="00002242" w:rsidRPr="006F5F60">
        <w:rPr>
          <w:rFonts w:asciiTheme="minorHAnsi" w:hAnsiTheme="minorHAnsi" w:cstheme="minorHAnsi"/>
          <w:lang w:eastAsia="pl-PL"/>
        </w:rPr>
        <w:t>przetestowany w ramach P</w:t>
      </w:r>
      <w:r w:rsidR="00C93097">
        <w:rPr>
          <w:rFonts w:asciiTheme="minorHAnsi" w:hAnsiTheme="minorHAnsi" w:cstheme="minorHAnsi"/>
          <w:lang w:eastAsia="pl-PL"/>
        </w:rPr>
        <w:t xml:space="preserve">rogramu Operacyjnego Wiedza Edukacja Rozwój </w:t>
      </w:r>
      <w:r w:rsidRPr="006F5F60">
        <w:rPr>
          <w:rFonts w:asciiTheme="minorHAnsi" w:hAnsiTheme="minorHAnsi" w:cstheme="minorHAnsi"/>
          <w:lang w:eastAsia="pl-PL"/>
        </w:rPr>
        <w:t xml:space="preserve">w </w:t>
      </w:r>
      <w:r w:rsidR="00002242" w:rsidRPr="006F5F60">
        <w:rPr>
          <w:rFonts w:asciiTheme="minorHAnsi" w:hAnsiTheme="minorHAnsi" w:cstheme="minorHAnsi"/>
          <w:lang w:eastAsia="pl-PL"/>
        </w:rPr>
        <w:t>dwóch placówkach województwa pomorskiego</w:t>
      </w:r>
      <w:r w:rsidR="00C93097">
        <w:rPr>
          <w:rFonts w:asciiTheme="minorHAnsi" w:hAnsiTheme="minorHAnsi" w:cstheme="minorHAnsi"/>
          <w:lang w:eastAsia="pl-PL"/>
        </w:rPr>
        <w:t>.</w:t>
      </w:r>
    </w:p>
    <w:p w14:paraId="2F13090D" w14:textId="6940AC96" w:rsidR="00C56D1E" w:rsidRPr="00C56D1E" w:rsidRDefault="00002242" w:rsidP="00C56D1E">
      <w:pPr>
        <w:pStyle w:val="Nagwek3"/>
        <w:shd w:val="clear" w:color="auto" w:fill="E7E6E6" w:themeFill="background2"/>
      </w:pPr>
      <w:bookmarkStart w:id="19" w:name="_Toc60298482"/>
      <w:r w:rsidRPr="004530D1">
        <w:t>Wnioski</w:t>
      </w:r>
      <w:bookmarkEnd w:id="19"/>
    </w:p>
    <w:p w14:paraId="4CF45E31" w14:textId="40985574"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Istnieje potrzeba zwiększenia aktywnego uczestnictwa osób starszych w życiu społecznym przez rozbudowę ośrodków wsparcia i zwiększenie liczby miejsc w tych placówkach.</w:t>
      </w:r>
    </w:p>
    <w:p w14:paraId="55CE6BDF"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Istotnym czynnikiem wspierającym deinstytucjonalizację jest rozwój kształcenia do zawodów opiekuńczych oraz podnoszenia kwalifikacji zawodowych kadr pomocy społecznej oraz ochrony zdrowia.</w:t>
      </w:r>
    </w:p>
    <w:p w14:paraId="6B0D1D54"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Znaczącym utrudnieniem w zakresie tworzenia i rozwoju systemu opieki nad osobami niesamodzielnymi jest brak współpracy pomocy społecznej z opieką zdrowotną, jak również brak systemowych rozwiązań w tym zakresie. </w:t>
      </w:r>
    </w:p>
    <w:p w14:paraId="712B1F1E"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Brak działań informacyjno-edukacyjnych dotyczących procesu deinstytucjonalizacji, które skierowane powinny być w szczególności do kadry instytucji świadczących usługi opiekuńcze oraz zdrowotne.</w:t>
      </w:r>
    </w:p>
    <w:p w14:paraId="1E55A8A1"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Ważnym elementem jest wspieranie działań profilaktycznych, które zapobiegać będą umieszczeniu osób w opiece instytucjonalnej lub rozdzielaniu rodziny na rzecz pieczy zastępczej.</w:t>
      </w:r>
    </w:p>
    <w:p w14:paraId="5732DD29"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Brak wystarczającej liczby centrów zdrowia psychicznego, zgodnych z wymogami Narodowego Programu Ochrony Zdrowia Psychicznego. </w:t>
      </w:r>
    </w:p>
    <w:p w14:paraId="555B6255"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Istnieje potrzeba rozwoju Dziennych Domów Opieki Medycznej.</w:t>
      </w:r>
    </w:p>
    <w:p w14:paraId="2DD83B0F"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Wsparcie skierowane do osób wykluczonych lub zagrożonych wykluczeniem poprzez realizację działań na rzecz upowszechnienia deinstytucjonalizacji, koordynacji i personalizacji świadczeń </w:t>
      </w:r>
      <w:r w:rsidRPr="006F5F60">
        <w:rPr>
          <w:rFonts w:asciiTheme="minorHAnsi" w:hAnsiTheme="minorHAnsi" w:cstheme="minorHAnsi"/>
          <w:lang w:eastAsia="pl-PL"/>
        </w:rPr>
        <w:lastRenderedPageBreak/>
        <w:t>zdrowotnych oraz społecznych zmniejszy dysproporcje w dostępnie do usług publicznych oraz poprawi jakość leczenia i życia.</w:t>
      </w:r>
    </w:p>
    <w:p w14:paraId="5B5E82AB"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W celu upowszechnienia opieki środowiskowej niezbędne jest współdziałanie opieki społecznej i zdrowotnej oraz rozwój współpracy międzysektorowej.</w:t>
      </w:r>
    </w:p>
    <w:p w14:paraId="30BFBDEC" w14:textId="77777777" w:rsidR="009934BB" w:rsidRDefault="009934BB" w:rsidP="009934BB">
      <w:pPr>
        <w:keepNext/>
        <w:spacing w:before="120" w:after="120"/>
        <w:jc w:val="both"/>
        <w:outlineLvl w:val="2"/>
        <w:rPr>
          <w:b/>
          <w:bCs/>
          <w:szCs w:val="26"/>
          <w:lang w:val="x-none" w:eastAsia="x-none"/>
        </w:rPr>
      </w:pPr>
      <w:bookmarkStart w:id="20" w:name="_Toc60298489"/>
      <w:bookmarkStart w:id="21" w:name="_Toc60298483"/>
    </w:p>
    <w:p w14:paraId="21894050" w14:textId="7D152F2D" w:rsidR="009934BB" w:rsidRPr="003B28BB" w:rsidRDefault="009934BB" w:rsidP="003B28BB">
      <w:pPr>
        <w:pStyle w:val="Nagwek4"/>
        <w:rPr>
          <w:rFonts w:asciiTheme="minorHAnsi" w:hAnsiTheme="minorHAnsi"/>
          <w:i w:val="0"/>
          <w:color w:val="auto"/>
        </w:rPr>
      </w:pPr>
      <w:r w:rsidRPr="003B28BB">
        <w:rPr>
          <w:rFonts w:asciiTheme="minorHAnsi" w:hAnsiTheme="minorHAnsi"/>
          <w:i w:val="0"/>
          <w:color w:val="auto"/>
        </w:rPr>
        <w:t>Dostęp do usług i infrastruktury społecznej, w tym zasoby pomocy społecznej</w:t>
      </w:r>
      <w:bookmarkEnd w:id="20"/>
    </w:p>
    <w:p w14:paraId="29750572" w14:textId="77DB82A8"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 xml:space="preserve">W 2019 r. na obszarze województwa pomorskiego funkcjonowało 189 różnego rodzaju ośrodków wsparcia o zasięgu lokalnym oraz 10 o zasięgu ponadgminnym. Są to takie typy placówek jak: ośrodki prowadzące miejsca całodobowe okresowego pobytu i ośrodki wsparcia dla osób z zaburzeniami psychicznymi (m.in. środowiskowe i kluby domy samopomocy). </w:t>
      </w:r>
    </w:p>
    <w:p w14:paraId="095EABBA" w14:textId="77777777"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 xml:space="preserve">Mimo znacznej liczby usług społecznych, wyzwaniem pozostaje jakość, indywidualizacja usług w oparciu o diagnozę potrzeb oraz ich koordynacja. </w:t>
      </w:r>
    </w:p>
    <w:p w14:paraId="0FEEB2B9" w14:textId="77777777"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Problemem jest również niedostateczny zasób kadr i jej braki kompetencyjne oraz zróżnicowanie przestrzenne dostępności do infrastruktury, szczególnie infrastruktury opiekuńczej.</w:t>
      </w:r>
    </w:p>
    <w:p w14:paraId="534B26DE" w14:textId="77777777"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 xml:space="preserve">Liczba dużych wieloosobowych placówek skierowanych do osób z niepełnosprawnościami, niesamodzielnych, w podeszłym wieku wymagających szczególnej opieki od lat utrzymuje się na podobnym poziomie. W województwie pomorskim w 2019 r. funkcjonowały 42 domy pomocy społecznej. </w:t>
      </w:r>
    </w:p>
    <w:p w14:paraId="051EED51" w14:textId="77777777"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W wielu samorządach brakuje usług i infrastruktury przeznaczonej do pracy ze społecznością lokalną. Blisko 40% badanych jednostek samorządu terytorialnego oferuje usługę pracy ze społecznością lokalną dla osób żyjących poniżej ustawowej granicy ubóstwa. Domy i kluby sąsiedzkie funkcjonują w jedynie 11% badanych samorządów</w:t>
      </w:r>
      <w:r w:rsidRPr="009934BB">
        <w:rPr>
          <w:rFonts w:asciiTheme="minorHAnsi" w:hAnsiTheme="minorHAnsi" w:cstheme="minorHAnsi"/>
          <w:vertAlign w:val="superscript"/>
          <w:lang w:eastAsia="pl-PL"/>
        </w:rPr>
        <w:footnoteReference w:id="27"/>
      </w:r>
      <w:r w:rsidRPr="009934BB">
        <w:rPr>
          <w:rFonts w:asciiTheme="minorHAnsi" w:hAnsiTheme="minorHAnsi" w:cstheme="minorHAnsi"/>
          <w:lang w:eastAsia="pl-PL"/>
        </w:rPr>
        <w:t xml:space="preserve">. </w:t>
      </w:r>
    </w:p>
    <w:p w14:paraId="0E82E7AA" w14:textId="77777777"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Z pomocy instytucjonalnej korzysta jedynie część potrzebujących seniorów i osób zależnych. Znacznie skuteczniejszą formą wsparcia tych osób jest jak najdłuższe utrzymanie ich w środowisku domowym.</w:t>
      </w:r>
    </w:p>
    <w:p w14:paraId="4EFE10D1" w14:textId="37E15D48"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Wzrasta liczba osób objętych usługami opiekuńczymi. W 2019 r. tą formą wsparcia objętych było 7 978 osób. Dla porównania w 2014 osób tych było o 2 353 mniej. W 2019</w:t>
      </w:r>
      <w:r w:rsidR="00F30688">
        <w:rPr>
          <w:rFonts w:asciiTheme="minorHAnsi" w:hAnsiTheme="minorHAnsi" w:cstheme="minorHAnsi"/>
          <w:lang w:eastAsia="pl-PL"/>
        </w:rPr>
        <w:t xml:space="preserve"> r.</w:t>
      </w:r>
      <w:r w:rsidRPr="009934BB">
        <w:rPr>
          <w:rFonts w:asciiTheme="minorHAnsi" w:hAnsiTheme="minorHAnsi" w:cstheme="minorHAnsi"/>
          <w:lang w:eastAsia="pl-PL"/>
        </w:rPr>
        <w:t xml:space="preserve"> w 8 gminach w województwie nikt nie skorzystał z tej formy wsparcia. Może to sugerować, że w gminach tych nie spełniono wymogu jakim jest zapewnienie tego rodzaju wsparcia.</w:t>
      </w:r>
      <w:r w:rsidR="0055409C">
        <w:rPr>
          <w:rFonts w:asciiTheme="minorHAnsi" w:hAnsiTheme="minorHAnsi" w:cstheme="minorHAnsi"/>
          <w:lang w:eastAsia="pl-PL"/>
        </w:rPr>
        <w:t xml:space="preserve"> </w:t>
      </w:r>
      <w:r w:rsidR="0055409C" w:rsidRPr="00563F18">
        <w:rPr>
          <w:sz w:val="24"/>
          <w:szCs w:val="24"/>
        </w:rPr>
        <w:t>Wyniki badania dot. oceny potrzeb w zakresie rozwoju usług społecznych i infrastruktury społecznej w województwie pomorskim pokazują, że zaledwie około 9% szacowanej populacji osób niesamodzielnych w województwie objętych jest usługami społecznymi, a opieką środowiskową jeszcze mniej – 6,6%. W strukturze wsparcia środowiskowego dominują usługi opiekuńcze świadczone w wymiarze kilku godzin tygodniowo, co zdecydowanie nie pokrywa się z zapotrzebowaniem.</w:t>
      </w:r>
    </w:p>
    <w:p w14:paraId="03D7F447" w14:textId="7ECA43E0"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Ze specjalistycznych usług opiekuńczych w miejscu zamieszkania dla osób z zaburzeniami psychicznymi w 2019 r. skorzystało 1 799 podopiecznych (osób, którym przyznano świadczenia).</w:t>
      </w:r>
      <w:r w:rsidR="0055409C" w:rsidRPr="0055409C">
        <w:rPr>
          <w:sz w:val="24"/>
          <w:szCs w:val="24"/>
        </w:rPr>
        <w:t xml:space="preserve"> </w:t>
      </w:r>
      <w:r w:rsidR="0055409C" w:rsidRPr="0055409C">
        <w:rPr>
          <w:rFonts w:asciiTheme="minorHAnsi" w:hAnsiTheme="minorHAnsi" w:cstheme="minorHAnsi"/>
          <w:lang w:val="x-none" w:eastAsia="pl-PL"/>
        </w:rPr>
        <w:t>Wyniki badania wskazują także na konieczność rozwijania sieci ośrodków wsparcia oraz dziennych domów pomocy – jako form najbardziej sprzyjających opiekunom i umożliwiających pełnienie innych ról społecznych (walor wytchnieniowy), a także mieszkań chronionych i wspomaganych, które obecnie mają znaczenie marginalne i nie rozwijają się (korzysta z nich zaledwie około 50 osób).</w:t>
      </w:r>
      <w:r w:rsidR="0055409C" w:rsidRPr="009934BB">
        <w:rPr>
          <w:rFonts w:asciiTheme="minorHAnsi" w:hAnsiTheme="minorHAnsi" w:cstheme="minorHAnsi"/>
          <w:lang w:eastAsia="pl-PL"/>
        </w:rPr>
        <w:t xml:space="preserve"> </w:t>
      </w:r>
    </w:p>
    <w:p w14:paraId="0EC2ECD0" w14:textId="77777777"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lastRenderedPageBreak/>
        <w:t xml:space="preserve">Pracą socjalną świadczoną w instytucjach pomocy i integracji społecznej na Pomorzu w 2019 r. było 37 448 rodzin. Poza tym rodziny objęte wsparciem pomorskich ośrodków pomocy społecznej w 2019 r. korzystały przede wszystkim z następujących usług: poradnictwo specjalistyczne (prawne, psychologiczne, rodzinne) – 5 269 rodzin, interwencja kryzysowa – 553 rodzin. Ponadto zawarto 3583 kontraktów socjalnych.  </w:t>
      </w:r>
    </w:p>
    <w:p w14:paraId="670390B2" w14:textId="7218891A"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Na Pomorzu funkcjonuje dobrze rozwinięta sieć podmiotów zatrudnienia socjalnego, które prowadzą działalność w zakresie reintegracji społeczno-zawodowej osób najbardziej oddalonych od rynku pracy. W 2019 r. w regionie funkcjonowały 23 centra integracji społecznej 17  klubów integracji społecznej, 2 zakłady aktywności zawodowej. Brakuje jednak spójnego połączenia działalności ww. podmiotów z przedsiębiorstwami społecznymi oraz tzw. otwartym rynkiem pracy.</w:t>
      </w:r>
    </w:p>
    <w:p w14:paraId="0ED2F228" w14:textId="63F6141D"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 xml:space="preserve">W województwie pomorskim stale rozwija się infrastruktura społeczna dedykowana aktywności społecznej seniorów. Według stanu na 2019 r., pomorscy seniorzy mogli skorzystać m.in. z ofert uniwersytetów trzeciego wieku (42), domów (15) i klubów Senior+ (24). </w:t>
      </w:r>
      <w:r w:rsidR="0055409C">
        <w:rPr>
          <w:rFonts w:asciiTheme="minorHAnsi" w:hAnsiTheme="minorHAnsi" w:cstheme="minorHAnsi"/>
          <w:lang w:eastAsia="pl-PL"/>
        </w:rPr>
        <w:t xml:space="preserve">W dalszym ciągu oferta dedykowana seniorom nie zaspokoją w pełni całego zapotrzebowania na tego typu usługi. </w:t>
      </w:r>
    </w:p>
    <w:p w14:paraId="4DA094D0" w14:textId="77777777"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W 2019 r. na terenie województwa funkcjonowało 89 placówek wsparcia dziennego, czyli różnego rodzaju świetlic dla dzieci i młodzieży. We wszystkich tych placówkach było 2 140 miejsc. Przeciętna liczba dzieci, które uczestniczyły w tej formie wsparcia w ciągu całego roku wyniosła 1 631</w:t>
      </w:r>
      <w:r w:rsidRPr="000353A2">
        <w:rPr>
          <w:rFonts w:asciiTheme="minorHAnsi" w:hAnsiTheme="minorHAnsi" w:cstheme="minorHAnsi"/>
          <w:vertAlign w:val="superscript"/>
          <w:lang w:eastAsia="pl-PL"/>
        </w:rPr>
        <w:footnoteReference w:id="28"/>
      </w:r>
      <w:r w:rsidRPr="000353A2">
        <w:rPr>
          <w:rFonts w:asciiTheme="minorHAnsi" w:hAnsiTheme="minorHAnsi" w:cstheme="minorHAnsi"/>
          <w:vertAlign w:val="superscript"/>
          <w:lang w:eastAsia="pl-PL"/>
        </w:rPr>
        <w:t>.</w:t>
      </w:r>
      <w:r w:rsidRPr="009934BB">
        <w:rPr>
          <w:rFonts w:asciiTheme="minorHAnsi" w:hAnsiTheme="minorHAnsi" w:cstheme="minorHAnsi"/>
          <w:lang w:eastAsia="pl-PL"/>
        </w:rPr>
        <w:t xml:space="preserve"> W kolejnych latach należy spodziewać się wzrostu zapotrzebowania na ww. placówki</w:t>
      </w:r>
      <w:r w:rsidRPr="000353A2">
        <w:rPr>
          <w:rFonts w:asciiTheme="minorHAnsi" w:hAnsiTheme="minorHAnsi" w:cstheme="minorHAnsi"/>
          <w:vertAlign w:val="superscript"/>
          <w:lang w:eastAsia="pl-PL"/>
        </w:rPr>
        <w:footnoteReference w:id="29"/>
      </w:r>
      <w:r w:rsidRPr="009934BB">
        <w:rPr>
          <w:rFonts w:asciiTheme="minorHAnsi" w:hAnsiTheme="minorHAnsi" w:cstheme="minorHAnsi"/>
          <w:lang w:eastAsia="pl-PL"/>
        </w:rPr>
        <w:t xml:space="preserve">.  </w:t>
      </w:r>
    </w:p>
    <w:p w14:paraId="2479D6D1" w14:textId="77777777"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W 2019 r. w województwie pomorskim było 26 rodzin wspierających (więcej o 16 w stosunku do 2018 r.), które udzielały pomocy w opiece i wychowaniu dziecka, wspierały w prowadzeniu gospodarstwa domowego lub pomagały w kształtowaniu i wypełnianiu podstawowych ról społecznych 28 potrzebującym rodzinom.</w:t>
      </w:r>
    </w:p>
    <w:p w14:paraId="7132CEF0" w14:textId="100A2ADB"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 xml:space="preserve">Liczba dzieci przebywających w pieczy zastępczej, </w:t>
      </w:r>
      <w:r w:rsidR="0055409C">
        <w:rPr>
          <w:rFonts w:asciiTheme="minorHAnsi" w:hAnsiTheme="minorHAnsi" w:cstheme="minorHAnsi"/>
          <w:lang w:eastAsia="pl-PL"/>
        </w:rPr>
        <w:t xml:space="preserve">od czasu obowiązywania ustawy o wspieraniu rodziny systemie pieczy zastępczej tj. od 2011 roku </w:t>
      </w:r>
      <w:r w:rsidRPr="009934BB">
        <w:rPr>
          <w:rFonts w:asciiTheme="minorHAnsi" w:hAnsiTheme="minorHAnsi" w:cstheme="minorHAnsi"/>
          <w:lang w:eastAsia="pl-PL"/>
        </w:rPr>
        <w:t>utrzymuje się na podobnym poziomie – w 2019 r. były to 4 993 osoby. Jednocześnie odsetek dzieci umieszczanych w pieczy instytucjonalnej stanowi mniejszość – 19,7% wszystkich dzieci w pieczy zastępczej w województwie, na rzecz pieczy rodzinnej – 80,3%. W analizowanym roku w regionie funkcjonowało 2 347 rodzin zastępczych.</w:t>
      </w:r>
    </w:p>
    <w:p w14:paraId="4539C42C" w14:textId="77777777" w:rsidR="009934BB" w:rsidRP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 xml:space="preserve">Na terenie województwa pomorskiego funkcjonuje 47 różnego rodzaju placówek dla osób doświadczających bezdomności. Są to noclegownie, schroniska w tym schroniska z usługami opiekuńczymi oraz ogrzewalnie. </w:t>
      </w:r>
    </w:p>
    <w:p w14:paraId="5427B6E8" w14:textId="519CC49E" w:rsidR="009934BB" w:rsidRDefault="009934BB" w:rsidP="006B0F57">
      <w:pPr>
        <w:numPr>
          <w:ilvl w:val="0"/>
          <w:numId w:val="73"/>
        </w:numPr>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W województwie funkcjonuje jedna RPOT. W Domu im. Janusza Korczaka RPOT w Gdańsku (jednostka samorządowa Województwa Pomorskiego) w 2019 r. przebywało 45 dzieci.</w:t>
      </w:r>
    </w:p>
    <w:p w14:paraId="062FB818" w14:textId="77777777" w:rsidR="00014487" w:rsidRPr="009934BB" w:rsidRDefault="00014487" w:rsidP="00014487">
      <w:pPr>
        <w:spacing w:before="80" w:after="80" w:line="259" w:lineRule="auto"/>
        <w:ind w:left="284"/>
        <w:rPr>
          <w:rFonts w:asciiTheme="minorHAnsi" w:hAnsiTheme="minorHAnsi" w:cstheme="minorHAnsi"/>
          <w:lang w:eastAsia="pl-PL"/>
        </w:rPr>
      </w:pPr>
    </w:p>
    <w:p w14:paraId="12A0C3D7" w14:textId="77777777" w:rsidR="009934BB" w:rsidRPr="009934BB" w:rsidRDefault="009934BB" w:rsidP="009934BB">
      <w:pPr>
        <w:keepNext/>
        <w:shd w:val="clear" w:color="auto" w:fill="E7E6E6" w:themeFill="background2"/>
        <w:spacing w:before="120" w:after="120"/>
        <w:jc w:val="both"/>
        <w:outlineLvl w:val="2"/>
        <w:rPr>
          <w:b/>
          <w:bCs/>
          <w:szCs w:val="26"/>
          <w:lang w:val="x-none" w:eastAsia="x-none"/>
        </w:rPr>
      </w:pPr>
      <w:bookmarkStart w:id="22" w:name="_Toc60298490"/>
      <w:r w:rsidRPr="009934BB">
        <w:rPr>
          <w:b/>
          <w:bCs/>
          <w:szCs w:val="26"/>
          <w:lang w:val="x-none" w:eastAsia="x-none"/>
        </w:rPr>
        <w:t>Wnioski</w:t>
      </w:r>
      <w:bookmarkEnd w:id="22"/>
    </w:p>
    <w:p w14:paraId="3C85D59D" w14:textId="592A3E08" w:rsidR="009934BB" w:rsidRDefault="009934BB"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W dalszym ciągu wsparcie osób niesamodzielnych lub zależnych opiera się w dużej mierze na wsparciu instytucjonalnym. Brakuje przejścia do wsparcia udzielanego na poziomie społeczności lokalnych (deinstytucjonalizacji).</w:t>
      </w:r>
    </w:p>
    <w:p w14:paraId="449AB01E" w14:textId="1AD289DA" w:rsidR="0055409C" w:rsidRPr="001E799E" w:rsidRDefault="0055409C"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EE3462">
        <w:t xml:space="preserve">W województwie brak jest ośrodków wsparcia oraz dziennych domów pomocy – form najbardziej sprzyjających opiekunom osób niesamodzielnych i umożliwiających im pełnienie innych ról społecznych (walor wytchnieniowy), a także mieszkań chronionych i wspomaganych, które obecnie </w:t>
      </w:r>
      <w:r w:rsidRPr="00BB469D">
        <w:t>mają znaczenie</w:t>
      </w:r>
      <w:r w:rsidRPr="001E799E">
        <w:t xml:space="preserve"> marginalne i nie rozwijają się.</w:t>
      </w:r>
    </w:p>
    <w:p w14:paraId="7560BEF3" w14:textId="77777777" w:rsidR="009934BB" w:rsidRPr="009934BB" w:rsidRDefault="009934BB"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lastRenderedPageBreak/>
        <w:t>Rośnie zapotrzebowanie na usługi opiekuńcze, tymczasem nie wszystkie gminy w województwie zapewniają tego rodzaju wsparcie dla swoich mieszkańców.</w:t>
      </w:r>
    </w:p>
    <w:p w14:paraId="1B8A6518" w14:textId="762B78C5" w:rsidR="009934BB" w:rsidRPr="009934BB" w:rsidRDefault="009934BB"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 xml:space="preserve">Należy w dalszym ciągu rozwijać rodzinne formy pieczy zastępczej. </w:t>
      </w:r>
      <w:r w:rsidR="00066586">
        <w:rPr>
          <w:rFonts w:asciiTheme="minorHAnsi" w:hAnsiTheme="minorHAnsi" w:cstheme="minorHAnsi"/>
          <w:lang w:eastAsia="pl-PL"/>
        </w:rPr>
        <w:t>O</w:t>
      </w:r>
      <w:r w:rsidR="00066586" w:rsidRPr="00066586">
        <w:rPr>
          <w:rFonts w:asciiTheme="minorHAnsi" w:hAnsiTheme="minorHAnsi" w:cstheme="minorHAnsi"/>
          <w:lang w:eastAsia="pl-PL"/>
        </w:rPr>
        <w:t xml:space="preserve">bserwuje się deficyty w kompetencjach </w:t>
      </w:r>
      <w:r w:rsidRPr="009934BB">
        <w:rPr>
          <w:rFonts w:asciiTheme="minorHAnsi" w:hAnsiTheme="minorHAnsi" w:cstheme="minorHAnsi"/>
          <w:lang w:eastAsia="pl-PL"/>
        </w:rPr>
        <w:t xml:space="preserve">osób pełniących funkcję rodzin zastępczych. </w:t>
      </w:r>
    </w:p>
    <w:p w14:paraId="27550417" w14:textId="77777777" w:rsidR="009934BB" w:rsidRPr="009934BB" w:rsidRDefault="009934BB"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Słabe jest połączenie działalności podmiotów reintegracyjnych (np. CIS/KIS) z zatrudnieniem w przedsiębiorstwach społecznych lub innych podmiotach ekonomii społecznej oraz z tzw. otwartym rynkiem pracy.</w:t>
      </w:r>
    </w:p>
    <w:p w14:paraId="038AACF1" w14:textId="77777777" w:rsidR="009934BB" w:rsidRPr="009934BB" w:rsidRDefault="009934BB"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Niska jest dostępność usług aktywizujących osoby żyjące poniżej ustawowej granicy ubóstwa, takich jak m.in. praca ze społecznością lokalną, organizowanie społeczności lokalnych, grupy wsparcia, wolontariat.</w:t>
      </w:r>
    </w:p>
    <w:p w14:paraId="7A195112" w14:textId="77777777" w:rsidR="009934BB" w:rsidRPr="009934BB" w:rsidRDefault="009934BB"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Niezbędny jest rozwój oferty wsparcia aktywności społecznej osób starszych.</w:t>
      </w:r>
    </w:p>
    <w:p w14:paraId="3848103B" w14:textId="77777777" w:rsidR="009934BB" w:rsidRPr="009934BB" w:rsidRDefault="009934BB"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Istnieje potrzeba rozwoju różnych form wsparcia środowiskowego rodzin doświadczających problemów (m.in. uzależnienia, bezradność opiekuńczo-wychowawcza, przemoc w rodzinie). Konieczne jest popularyzowanie takich form wsparcia jak asystenci rodziny, placówki wsparcia dziennego, rodziny wspierające, poradnictwo psychologiczne, praca socjalna, kontrakt socjalny i inne.</w:t>
      </w:r>
    </w:p>
    <w:p w14:paraId="3FA38877" w14:textId="77777777" w:rsidR="009934BB" w:rsidRPr="009934BB" w:rsidRDefault="009934BB"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934BB">
        <w:rPr>
          <w:rFonts w:asciiTheme="minorHAnsi" w:hAnsiTheme="minorHAnsi" w:cstheme="minorHAnsi"/>
          <w:lang w:eastAsia="pl-PL"/>
        </w:rPr>
        <w:t xml:space="preserve">Obowiązujący model wsparcia dla osób doświadczających bezdomności to przede wszystkim rozwiązania o charakterze interwencyjnym. </w:t>
      </w:r>
    </w:p>
    <w:p w14:paraId="30412B2D" w14:textId="1F1724C5" w:rsidR="00002242" w:rsidRPr="003B28BB" w:rsidRDefault="00002242" w:rsidP="003B28BB">
      <w:pPr>
        <w:pStyle w:val="Nagwek4"/>
        <w:rPr>
          <w:rFonts w:asciiTheme="minorHAnsi" w:hAnsiTheme="minorHAnsi"/>
          <w:i w:val="0"/>
          <w:color w:val="auto"/>
        </w:rPr>
      </w:pPr>
      <w:r w:rsidRPr="003B28BB">
        <w:rPr>
          <w:rFonts w:asciiTheme="minorHAnsi" w:hAnsiTheme="minorHAnsi"/>
          <w:i w:val="0"/>
          <w:color w:val="auto"/>
        </w:rPr>
        <w:t xml:space="preserve">Problemy społeczne, osoby i grupy marginalizowane </w:t>
      </w:r>
      <w:bookmarkEnd w:id="21"/>
    </w:p>
    <w:p w14:paraId="4F2235D6" w14:textId="7777777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Wskaźnik granicy ubóstwa skrajnego (minimum egzystencji) wynoszący 2,0% w 2018 r. był jednym z najniższych w Polsce.</w:t>
      </w:r>
    </w:p>
    <w:p w14:paraId="6E78406F" w14:textId="7777777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W związku ze stanem pandemii COVID-19 w 2020 r. oraz wywołanego w jego następstwie kryzysu gospodarczego spodziewać należy się wzrostu liczby osób bezrobotnych, a co za tym idzie również ubogich. Prognozuje się iż w wskaźnik ubóstwa skrajnego w 2021 r. w Polsce może wzrosnąć do 10% (z 5,4% w 2018 r.)</w:t>
      </w:r>
      <w:r w:rsidRPr="000353A2">
        <w:rPr>
          <w:rFonts w:asciiTheme="minorHAnsi" w:hAnsiTheme="minorHAnsi" w:cstheme="minorHAnsi"/>
          <w:vertAlign w:val="superscript"/>
          <w:lang w:eastAsia="pl-PL"/>
        </w:rPr>
        <w:footnoteReference w:id="30"/>
      </w:r>
      <w:r w:rsidRPr="006F5F60">
        <w:rPr>
          <w:rFonts w:asciiTheme="minorHAnsi" w:hAnsiTheme="minorHAnsi" w:cstheme="minorHAnsi"/>
          <w:lang w:eastAsia="pl-PL"/>
        </w:rPr>
        <w:t>. Podobnego wzrostu problemu ubóstwa spodziewać należy się również na Pomorzu.</w:t>
      </w:r>
    </w:p>
    <w:p w14:paraId="164CDF88" w14:textId="7777777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Szacuje się że w województwie pomorskim zamieszkuje ok. 187,6  tys. osób niesamodzielnych w różnych grupach wiekowych (ok. 8% populacji województwa)</w:t>
      </w:r>
      <w:r w:rsidRPr="000353A2">
        <w:rPr>
          <w:rFonts w:asciiTheme="minorHAnsi" w:hAnsiTheme="minorHAnsi" w:cstheme="minorHAnsi"/>
          <w:vertAlign w:val="superscript"/>
          <w:lang w:eastAsia="pl-PL"/>
        </w:rPr>
        <w:footnoteReference w:id="31"/>
      </w:r>
      <w:r w:rsidRPr="006F5F60">
        <w:rPr>
          <w:rFonts w:asciiTheme="minorHAnsi" w:hAnsiTheme="minorHAnsi" w:cstheme="minorHAnsi"/>
          <w:lang w:eastAsia="pl-PL"/>
        </w:rPr>
        <w:t>.</w:t>
      </w:r>
    </w:p>
    <w:p w14:paraId="1E282BF7" w14:textId="4D6EFC26"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Zmianie ulega profil klienta pomocy społecznej. W strukturze powodów udzielenia pomocy społecznej coraz większą rolę zaczynają odgrywać takie przesłanki jak: niepełnosprawność (36,5% rodzin objętych pomocą społeczną) oraz długotrwała lub ciężka choroba (34,1% rodzin objętych pomocą społeczną). Ma to związek z zachodzącymi zmianami demograficznymi oraz z dość istotnym spadkiem znaczenia ubóstwa jako przesłanki udzielenia pomocy społecznej. Jeszcze w 2014 r. osoby w rodzinach, którym udzielono pomocy </w:t>
      </w:r>
      <w:r w:rsidR="001D5405">
        <w:rPr>
          <w:rFonts w:asciiTheme="minorHAnsi" w:hAnsiTheme="minorHAnsi" w:cstheme="minorHAnsi"/>
          <w:lang w:eastAsia="pl-PL"/>
        </w:rPr>
        <w:t xml:space="preserve">z powodu ubóstwa </w:t>
      </w:r>
      <w:r w:rsidRPr="006F5F60">
        <w:rPr>
          <w:rFonts w:asciiTheme="minorHAnsi" w:hAnsiTheme="minorHAnsi" w:cstheme="minorHAnsi"/>
          <w:lang w:eastAsia="pl-PL"/>
        </w:rPr>
        <w:t>stanowiły 54% osób w rodzinach beneficjentów pomocy społecznej. W 2018 r. odsetek ten wynosił już 34%.</w:t>
      </w:r>
    </w:p>
    <w:p w14:paraId="062B681E" w14:textId="30E1CC4D"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Do najczęstszych i najpoważniejszych uzależnień, nie tylko w regionie, należy alkoholizm i narkomania. Funkcjonuje system wsparcia zarówno osób uzależnionych, jak też ich rodzin. </w:t>
      </w:r>
      <w:r w:rsidR="001D5405" w:rsidRPr="001D5405">
        <w:rPr>
          <w:rFonts w:asciiTheme="minorHAnsi" w:hAnsiTheme="minorHAnsi" w:cstheme="minorHAnsi"/>
          <w:lang w:eastAsia="pl-PL"/>
        </w:rPr>
        <w:t xml:space="preserve">W ostatnich latach liczba świadczeń udzielonych z powodu alkoholizmu nieco spadła. Liczba rodzin, którym udzielono świadczenia z pomocy społecznej z powodu alkoholizmu w 2017 roku wyniosła 6 264 a w 2019 - 5 332 rodzin.  Nie świadczy to jednak o ograniczeniu tego zjawiska, ponieważ </w:t>
      </w:r>
      <w:r w:rsidR="001D5405" w:rsidRPr="001D5405">
        <w:rPr>
          <w:rFonts w:asciiTheme="minorHAnsi" w:hAnsiTheme="minorHAnsi" w:cstheme="minorHAnsi"/>
          <w:lang w:eastAsia="pl-PL"/>
        </w:rPr>
        <w:lastRenderedPageBreak/>
        <w:t>skala problemu uzależnień jest trudna do zdiagnozowania. Wzrosła natomiast liczba świadczeń udzielonych z powodu narkomanii. W 2017, rodzin którym udzielono świadczeń z tego tytułu w województwie pomorskim było 317, a w 2019 - 328.</w:t>
      </w:r>
    </w:p>
    <w:p w14:paraId="4A460204" w14:textId="578394D0"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Problem bezdomności dotyczy w dalszym ciągu wielu osób w województwie pomorskim. Według przeprowadzonego w 2019 r. (w nocy z 13 na 14 lutego) liczenia osób w kryzysie bezdomności, na terenie województwa przebywało 3014 takich osób, co stanowi o 305 osób mniej (około 9%) w stosunku do stanu odnotowanego w poprzednim takim badaniu z 2017 r. </w:t>
      </w:r>
    </w:p>
    <w:p w14:paraId="7AC8395A" w14:textId="77777777" w:rsidR="00002242" w:rsidRPr="004530D1" w:rsidRDefault="00002242" w:rsidP="009C38A2">
      <w:pPr>
        <w:pStyle w:val="Nagwek3"/>
        <w:shd w:val="clear" w:color="auto" w:fill="E7E6E6" w:themeFill="background2"/>
      </w:pPr>
      <w:bookmarkStart w:id="23" w:name="_Toc60298484"/>
      <w:r w:rsidRPr="004530D1">
        <w:t>Wnioski</w:t>
      </w:r>
      <w:bookmarkEnd w:id="23"/>
    </w:p>
    <w:p w14:paraId="6E4D3318" w14:textId="5B2E5F9E" w:rsidR="00002242"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Podobnie jak w innych regionach, w województwie pomorskim w ostatnich latach stale zauważalny był spadek liczby osób ubogich, głównie z powodu dobrej sytuacji na rynku pracy.</w:t>
      </w:r>
    </w:p>
    <w:p w14:paraId="1D1706CB" w14:textId="6FD6943D" w:rsidR="0055409C" w:rsidRPr="0055409C" w:rsidRDefault="0055409C"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55409C">
        <w:rPr>
          <w:rFonts w:asciiTheme="minorHAnsi" w:hAnsiTheme="minorHAnsi" w:cstheme="minorHAnsi"/>
          <w:lang w:eastAsia="pl-PL"/>
        </w:rPr>
        <w:t xml:space="preserve">Na przestrzeni ostatnich lat w województwie pomorskim stale spada odsetek osób, którym udziela się pomocy w formie świadczeń z powodu bezrobocia. </w:t>
      </w:r>
    </w:p>
    <w:p w14:paraId="22AE143C"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Wzrasta znaczenie wsparcia dla beneficjentów pomocy społecznej z powodu niepełnosprawności lub długotrwałej, ciężkiej choroby.</w:t>
      </w:r>
    </w:p>
    <w:p w14:paraId="584B3219" w14:textId="6D1BA240"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Przez niespodziewany kryzys, którego przykładem jest stan pandemii COVID-19 w 2020 r., wszystkie korzystne trendy mogą ulec odwróceniu. Przeciwdziałanie oraz niwelowanie negatywnych skutków kryzysów powinno być istotnym elementem polityki</w:t>
      </w:r>
      <w:r w:rsidR="0055409C">
        <w:rPr>
          <w:rFonts w:asciiTheme="minorHAnsi" w:hAnsiTheme="minorHAnsi" w:cstheme="minorHAnsi"/>
          <w:lang w:eastAsia="pl-PL"/>
        </w:rPr>
        <w:t xml:space="preserve"> zdrowotnej i społecznej</w:t>
      </w:r>
      <w:r w:rsidRPr="006F5F60">
        <w:rPr>
          <w:rFonts w:asciiTheme="minorHAnsi" w:hAnsiTheme="minorHAnsi" w:cstheme="minorHAnsi"/>
          <w:lang w:eastAsia="pl-PL"/>
        </w:rPr>
        <w:t>.</w:t>
      </w:r>
    </w:p>
    <w:p w14:paraId="0C1D6503"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Konieczna jest systemowa ocena efektywności pomocy w wychodzeniu z bezdomności oraz rozwijanie usług niezbędnych do jej prowadzenia. Potrzebne jest też odchodzenie od jedynie interwencyjnych form wsparcia (schroniska, noclegownie itp.) na rzecz rozwijania  alternatywnych form wsparcia oraz profilaktyki (mieszkania wspomagane, chronione).</w:t>
      </w:r>
    </w:p>
    <w:p w14:paraId="5EB8E474" w14:textId="77777777" w:rsidR="00002242" w:rsidRPr="006F5F60"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Ważnym wyzwaniem jest integracja imigrantów ze społecznością lokalną. Widoczny w ostatnich latach coraz większy napływ imigrantów głównie z Europy Wschodniej, nie powinien stanowić wyłącznie siły zasilającej pomorski rynek pracy. Niezmiernie ważne jest tworzenie odpowiednich warunków do budowania wspólnej przestrzeni, która umożliwi społecznościom imigrantów nawiązywanie kontaktów i budowanie więzi ze społecznością lokalną.</w:t>
      </w:r>
    </w:p>
    <w:p w14:paraId="7621111A" w14:textId="77777777" w:rsidR="00002242" w:rsidRPr="003B28BB" w:rsidRDefault="00002242" w:rsidP="003B28BB">
      <w:pPr>
        <w:pStyle w:val="Nagwek4"/>
        <w:rPr>
          <w:rFonts w:asciiTheme="minorHAnsi" w:hAnsiTheme="minorHAnsi"/>
          <w:i w:val="0"/>
          <w:color w:val="auto"/>
        </w:rPr>
      </w:pPr>
      <w:bookmarkStart w:id="24" w:name="_Toc60298485"/>
      <w:r w:rsidRPr="003B28BB">
        <w:rPr>
          <w:rFonts w:asciiTheme="minorHAnsi" w:hAnsiTheme="minorHAnsi"/>
          <w:i w:val="0"/>
          <w:color w:val="auto"/>
        </w:rPr>
        <w:t>Organizacja i zasoby systemu ochrony zdrowia, w tym infrastruktura</w:t>
      </w:r>
      <w:bookmarkEnd w:id="24"/>
    </w:p>
    <w:p w14:paraId="6D99FFEA" w14:textId="06371579"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W województwie pomorskim w 2019 r. funkcjonowało 49 szpitali, w tym 30 szpitali w ramach systemu podstawowego szpitalnego zabezpieczenia świadczeń opieki zdrowotnej - PSZ („sieci szpitali”) oraz 3 szpitale tzw. „psychiatryczne”. </w:t>
      </w:r>
      <w:r w:rsidR="00F90CC4" w:rsidRPr="006F5F60">
        <w:rPr>
          <w:rFonts w:asciiTheme="minorHAnsi" w:hAnsiTheme="minorHAnsi" w:cstheme="minorHAnsi"/>
          <w:lang w:eastAsia="pl-PL"/>
        </w:rPr>
        <w:t>Liczba szpitali zmalała w porówna</w:t>
      </w:r>
      <w:r w:rsidR="000A6C44" w:rsidRPr="006F5F60">
        <w:rPr>
          <w:rFonts w:asciiTheme="minorHAnsi" w:hAnsiTheme="minorHAnsi" w:cstheme="minorHAnsi"/>
          <w:lang w:eastAsia="pl-PL"/>
        </w:rPr>
        <w:t>n</w:t>
      </w:r>
      <w:r w:rsidR="00F90CC4" w:rsidRPr="006F5F60">
        <w:rPr>
          <w:rFonts w:asciiTheme="minorHAnsi" w:hAnsiTheme="minorHAnsi" w:cstheme="minorHAnsi"/>
          <w:lang w:eastAsia="pl-PL"/>
        </w:rPr>
        <w:t xml:space="preserve">iu do 2014 r. o </w:t>
      </w:r>
      <w:r w:rsidR="009A3E5B" w:rsidRPr="006F5F60">
        <w:rPr>
          <w:rFonts w:asciiTheme="minorHAnsi" w:hAnsiTheme="minorHAnsi" w:cstheme="minorHAnsi"/>
          <w:lang w:eastAsia="pl-PL"/>
        </w:rPr>
        <w:t xml:space="preserve">9. </w:t>
      </w:r>
      <w:r w:rsidRPr="006F5F60">
        <w:rPr>
          <w:rFonts w:asciiTheme="minorHAnsi" w:hAnsiTheme="minorHAnsi" w:cstheme="minorHAnsi"/>
          <w:lang w:eastAsia="pl-PL"/>
        </w:rPr>
        <w:t>W 201</w:t>
      </w:r>
      <w:r w:rsidR="002D5A71" w:rsidRPr="006F5F60">
        <w:rPr>
          <w:rFonts w:asciiTheme="minorHAnsi" w:hAnsiTheme="minorHAnsi" w:cstheme="minorHAnsi"/>
          <w:lang w:eastAsia="pl-PL"/>
        </w:rPr>
        <w:t>9</w:t>
      </w:r>
      <w:r w:rsidRPr="006F5F60">
        <w:rPr>
          <w:rFonts w:asciiTheme="minorHAnsi" w:hAnsiTheme="minorHAnsi" w:cstheme="minorHAnsi"/>
          <w:lang w:eastAsia="pl-PL"/>
        </w:rPr>
        <w:t xml:space="preserve"> r. liczba łóżek w szpitalach ogólnych na 10 tys. mieszkańców wyniosła 3</w:t>
      </w:r>
      <w:r w:rsidR="002D5A71" w:rsidRPr="006F5F60">
        <w:rPr>
          <w:rFonts w:asciiTheme="minorHAnsi" w:hAnsiTheme="minorHAnsi" w:cstheme="minorHAnsi"/>
          <w:lang w:eastAsia="pl-PL"/>
        </w:rPr>
        <w:t>6</w:t>
      </w:r>
      <w:r w:rsidR="00E3116A" w:rsidRPr="006F5F60">
        <w:rPr>
          <w:rFonts w:asciiTheme="minorHAnsi" w:hAnsiTheme="minorHAnsi" w:cstheme="minorHAnsi"/>
          <w:lang w:eastAsia="pl-PL"/>
        </w:rPr>
        <w:t>,0</w:t>
      </w:r>
      <w:r w:rsidRPr="006F5F60">
        <w:rPr>
          <w:rFonts w:asciiTheme="minorHAnsi" w:hAnsiTheme="minorHAnsi" w:cstheme="minorHAnsi"/>
          <w:lang w:eastAsia="pl-PL"/>
        </w:rPr>
        <w:t xml:space="preserve"> </w:t>
      </w:r>
      <w:r w:rsidR="007245C4" w:rsidRPr="006F5F60">
        <w:rPr>
          <w:rFonts w:asciiTheme="minorHAnsi" w:hAnsiTheme="minorHAnsi" w:cstheme="minorHAnsi"/>
          <w:lang w:eastAsia="pl-PL"/>
        </w:rPr>
        <w:t xml:space="preserve">(w 2013 r. - 41,2) </w:t>
      </w:r>
      <w:r w:rsidRPr="006F5F60">
        <w:rPr>
          <w:rFonts w:asciiTheme="minorHAnsi" w:hAnsiTheme="minorHAnsi" w:cstheme="minorHAnsi"/>
          <w:lang w:eastAsia="pl-PL"/>
        </w:rPr>
        <w:t>i była najniższą wartością w kraju</w:t>
      </w:r>
      <w:r w:rsidR="00213C54" w:rsidRPr="000D119D">
        <w:rPr>
          <w:rFonts w:asciiTheme="minorHAnsi" w:hAnsiTheme="minorHAnsi" w:cstheme="minorHAnsi"/>
          <w:vertAlign w:val="superscript"/>
          <w:lang w:eastAsia="pl-PL"/>
        </w:rPr>
        <w:footnoteReference w:id="32"/>
      </w:r>
      <w:r w:rsidRPr="000D119D">
        <w:rPr>
          <w:rFonts w:asciiTheme="minorHAnsi" w:hAnsiTheme="minorHAnsi" w:cstheme="minorHAnsi"/>
          <w:vertAlign w:val="superscript"/>
          <w:lang w:eastAsia="pl-PL"/>
        </w:rPr>
        <w:t>.</w:t>
      </w:r>
    </w:p>
    <w:p w14:paraId="47FB9C62" w14:textId="50BEBFA0"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W ramach systemu PSZ („sieci szpitali”), którego zadaniem jest zapewnienie kompleksowej opieki na oddziałach, w przyszpitalnych poradniach specjalistycznych i rehabilitacji oraz świadczeń w zakresie nocnej i świątecznej opieki zdrowotnej, funkcjonowało w 2019 r. 11 szpitali I stopnia, 5 szpitali II stopnia, 7 szpitali III stopnia oraz 7 szpitali pozostałych poziomów zabezpieczenia tj.: 5 poziomu ogólnopolskiego, 1 pediatryczny oraz 1 pulmonologiczny. </w:t>
      </w:r>
    </w:p>
    <w:p w14:paraId="48DEBA11" w14:textId="7DF5AD0A"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Liczba podmiotów ambulatoryjnej opieki zdrowotnej – przychodni łącznie z praktykami lekarskimi w 2019 r.  wyniosła 1114</w:t>
      </w:r>
      <w:r w:rsidR="00944E03" w:rsidRPr="006F5F60">
        <w:rPr>
          <w:rFonts w:asciiTheme="minorHAnsi" w:hAnsiTheme="minorHAnsi" w:cstheme="minorHAnsi"/>
          <w:lang w:eastAsia="pl-PL"/>
        </w:rPr>
        <w:t>.</w:t>
      </w:r>
      <w:r w:rsidRPr="006F5F60">
        <w:rPr>
          <w:rFonts w:asciiTheme="minorHAnsi" w:hAnsiTheme="minorHAnsi" w:cstheme="minorHAnsi"/>
          <w:lang w:eastAsia="pl-PL"/>
        </w:rPr>
        <w:t xml:space="preserve"> </w:t>
      </w:r>
      <w:r w:rsidR="00944E03" w:rsidRPr="006F5F60">
        <w:rPr>
          <w:rFonts w:asciiTheme="minorHAnsi" w:hAnsiTheme="minorHAnsi" w:cstheme="minorHAnsi"/>
          <w:lang w:eastAsia="pl-PL"/>
        </w:rPr>
        <w:t>N</w:t>
      </w:r>
      <w:r w:rsidRPr="006F5F60">
        <w:rPr>
          <w:rFonts w:asciiTheme="minorHAnsi" w:hAnsiTheme="minorHAnsi" w:cstheme="minorHAnsi"/>
          <w:lang w:eastAsia="pl-PL"/>
        </w:rPr>
        <w:t xml:space="preserve">a 1 podmiot </w:t>
      </w:r>
      <w:r w:rsidR="00944E03" w:rsidRPr="006F5F60">
        <w:rPr>
          <w:rFonts w:asciiTheme="minorHAnsi" w:hAnsiTheme="minorHAnsi" w:cstheme="minorHAnsi"/>
          <w:lang w:eastAsia="pl-PL"/>
        </w:rPr>
        <w:t xml:space="preserve">przypadało </w:t>
      </w:r>
      <w:r w:rsidRPr="006F5F60">
        <w:rPr>
          <w:rFonts w:asciiTheme="minorHAnsi" w:hAnsiTheme="minorHAnsi" w:cstheme="minorHAnsi"/>
          <w:lang w:eastAsia="pl-PL"/>
        </w:rPr>
        <w:t xml:space="preserve">1760 </w:t>
      </w:r>
      <w:r w:rsidR="00944E03" w:rsidRPr="006F5F60">
        <w:rPr>
          <w:rFonts w:asciiTheme="minorHAnsi" w:hAnsiTheme="minorHAnsi" w:cstheme="minorHAnsi"/>
          <w:lang w:eastAsia="pl-PL"/>
        </w:rPr>
        <w:t>osób i b</w:t>
      </w:r>
      <w:r w:rsidR="00F44C5A" w:rsidRPr="006F5F60">
        <w:rPr>
          <w:rFonts w:asciiTheme="minorHAnsi" w:hAnsiTheme="minorHAnsi" w:cstheme="minorHAnsi"/>
          <w:lang w:eastAsia="pl-PL"/>
        </w:rPr>
        <w:t xml:space="preserve">yła </w:t>
      </w:r>
      <w:r w:rsidRPr="006F5F60">
        <w:rPr>
          <w:rFonts w:asciiTheme="minorHAnsi" w:hAnsiTheme="minorHAnsi" w:cstheme="minorHAnsi"/>
          <w:lang w:eastAsia="pl-PL"/>
        </w:rPr>
        <w:t xml:space="preserve">to najwyższa liczba w Polsce. </w:t>
      </w:r>
      <w:r w:rsidR="0026328D" w:rsidRPr="006F5F60">
        <w:rPr>
          <w:rFonts w:asciiTheme="minorHAnsi" w:hAnsiTheme="minorHAnsi" w:cstheme="minorHAnsi"/>
          <w:lang w:eastAsia="pl-PL"/>
        </w:rPr>
        <w:t xml:space="preserve">Na 1 mieszkańca przypadło </w:t>
      </w:r>
      <w:r w:rsidRPr="006F5F60">
        <w:rPr>
          <w:rFonts w:asciiTheme="minorHAnsi" w:hAnsiTheme="minorHAnsi" w:cstheme="minorHAnsi"/>
          <w:lang w:eastAsia="pl-PL"/>
        </w:rPr>
        <w:t xml:space="preserve">8,4 porad ambulatoryjnych. Liczba świadczeniodawców w </w:t>
      </w:r>
      <w:r w:rsidRPr="006F5F60">
        <w:rPr>
          <w:rFonts w:asciiTheme="minorHAnsi" w:hAnsiTheme="minorHAnsi" w:cstheme="minorHAnsi"/>
          <w:lang w:eastAsia="pl-PL"/>
        </w:rPr>
        <w:lastRenderedPageBreak/>
        <w:t>podstawowej opiece zdrowotnej wyniosła 514, zostało udzielonych 9,98 mln świadczeń dla 1,75 mln pacjentów.</w:t>
      </w:r>
    </w:p>
    <w:p w14:paraId="10F9A006" w14:textId="65E212DA" w:rsidR="00F23873" w:rsidRPr="006F5F60" w:rsidRDefault="00F23873"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Dzięki przekształceniom w spółki prawa handlowego podmioty lecznicze funkcjonujące na terenie województwa są zarządzane w sposób efektywniejszy, gospodarka finansowa jest przejrzysta zarówno w zakresie zarządzania wewnątrz spółek jak i funkcjonowania w otoczeniu.</w:t>
      </w:r>
    </w:p>
    <w:p w14:paraId="537CB90E" w14:textId="4B8520E3" w:rsidR="00F23873" w:rsidRPr="006F5F60" w:rsidRDefault="00F23873"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Na terenie województwa pomorskiego funkcjonuje Gdański Uniwersytet Medyczny, który </w:t>
      </w:r>
      <w:r w:rsidR="00434B70" w:rsidRPr="006F5F60">
        <w:rPr>
          <w:rFonts w:asciiTheme="minorHAnsi" w:hAnsiTheme="minorHAnsi" w:cstheme="minorHAnsi"/>
          <w:lang w:eastAsia="pl-PL"/>
        </w:rPr>
        <w:t>wraz z Politechniką Gdańską</w:t>
      </w:r>
      <w:r w:rsidR="00434B70" w:rsidRPr="006F5F60" w:rsidDel="00802D95">
        <w:rPr>
          <w:rFonts w:asciiTheme="minorHAnsi" w:hAnsiTheme="minorHAnsi" w:cstheme="minorHAnsi"/>
          <w:lang w:eastAsia="pl-PL"/>
        </w:rPr>
        <w:t xml:space="preserve"> </w:t>
      </w:r>
      <w:r w:rsidRPr="006F5F60">
        <w:rPr>
          <w:rFonts w:asciiTheme="minorHAnsi" w:hAnsiTheme="minorHAnsi" w:cstheme="minorHAnsi"/>
          <w:lang w:eastAsia="pl-PL"/>
        </w:rPr>
        <w:t>został uhonorowan</w:t>
      </w:r>
      <w:r w:rsidR="00802D95" w:rsidRPr="006F5F60">
        <w:rPr>
          <w:rFonts w:asciiTheme="minorHAnsi" w:hAnsiTheme="minorHAnsi" w:cstheme="minorHAnsi"/>
          <w:lang w:eastAsia="pl-PL"/>
        </w:rPr>
        <w:t>y</w:t>
      </w:r>
      <w:r w:rsidRPr="006F5F60">
        <w:rPr>
          <w:rFonts w:asciiTheme="minorHAnsi" w:hAnsiTheme="minorHAnsi" w:cstheme="minorHAnsi"/>
          <w:lang w:eastAsia="pl-PL"/>
        </w:rPr>
        <w:t xml:space="preserve"> mianem Uczelni Badawczych. Poprzez realizację procesu kształcenia, GUM przyczynia się do kształtowania rozwoju przyszłych kadr w zawodach medycznych oraz prowadzi proces kształcenia podyplomowego. Szpitale kliniczne GUM w ramach realizacji świadczeń szpitalnych w zakresie PSZ realizują ok. 40% wszystkich świadczeń w regionie.</w:t>
      </w:r>
    </w:p>
    <w:p w14:paraId="24072E1F" w14:textId="5CADC8E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Liczba łóżek w hospicjach, zakładach opiekuńczo-leczniczych i zakładach pielęgnacyjno-opiekuńczych w przeliczeniu na 100 tys. ludności w województwie wzrasta (z 66,4 w 2012 r. do 71,8 w 2018 r.), ale jest niższa niż w kraju (94,1) i jedną z niższych wśród województw.</w:t>
      </w:r>
      <w:r w:rsidR="00713E92" w:rsidRPr="006F5F60">
        <w:rPr>
          <w:rFonts w:asciiTheme="minorHAnsi" w:hAnsiTheme="minorHAnsi" w:cstheme="minorHAnsi"/>
          <w:lang w:eastAsia="pl-PL"/>
        </w:rPr>
        <w:t xml:space="preserve"> Niedostosowana oraz niewystarczająca jest organizacja i infrastruktura systemu ochrony zdrowia do procesów demograficznych, w szczególności wobec potrzeb osób starszych. Brak jest łóżek i poradni geriatrycznych, które kompleksowo zapewnią opiekę osobom starszym z wieloma schorzeniami, wymagającym podejścia interdyscyplinarnego oraz miejsc w zakładach opieki długoterminowej dla pacjentów, u których wyczerpano już możliwości diagnostyczno-terapeutyczne, a stan ich zdrowia wymaga opieki i pielęgnacji. </w:t>
      </w:r>
    </w:p>
    <w:p w14:paraId="53917FD8" w14:textId="77777777" w:rsidR="00DD5126" w:rsidRDefault="00DD5126"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Na terenie województwa pomorskiego w 2019 r. funkcjonowało łącznie 7 szpitali uzdrowiskowych i sanatoriów uzdrowiskowych z 1990 łóżkami</w:t>
      </w:r>
      <w:r w:rsidRPr="000D119D">
        <w:rPr>
          <w:rFonts w:asciiTheme="minorHAnsi" w:hAnsiTheme="minorHAnsi" w:cstheme="minorHAnsi"/>
          <w:vertAlign w:val="superscript"/>
          <w:lang w:eastAsia="pl-PL"/>
        </w:rPr>
        <w:footnoteReference w:id="33"/>
      </w:r>
      <w:r w:rsidRPr="006F5F60">
        <w:rPr>
          <w:rFonts w:asciiTheme="minorHAnsi" w:hAnsiTheme="minorHAnsi" w:cstheme="minorHAnsi"/>
          <w:lang w:eastAsia="pl-PL"/>
        </w:rPr>
        <w:t>. W zakładach lecznictwa uzdrowiskowego leczyło się stacjonarnie 22,8 tys. kuracjuszy oraz 2 tys. ambulatoryjnie</w:t>
      </w:r>
      <w:r>
        <w:rPr>
          <w:rStyle w:val="Odwoanieprzypisudolnego"/>
          <w:rFonts w:asciiTheme="minorHAnsi" w:hAnsiTheme="minorHAnsi"/>
          <w:lang w:eastAsia="pl-PL"/>
        </w:rPr>
        <w:footnoteReference w:id="34"/>
      </w:r>
      <w:r w:rsidRPr="006F5F60">
        <w:rPr>
          <w:rFonts w:asciiTheme="minorHAnsi" w:hAnsiTheme="minorHAnsi" w:cstheme="minorHAnsi"/>
          <w:lang w:eastAsia="pl-PL"/>
        </w:rPr>
        <w:t xml:space="preserve">. </w:t>
      </w:r>
      <w:r w:rsidRPr="00080DEE">
        <w:rPr>
          <w:rFonts w:asciiTheme="minorHAnsi" w:hAnsiTheme="minorHAnsi" w:cstheme="minorHAnsi"/>
          <w:lang w:eastAsia="pl-PL"/>
        </w:rPr>
        <w:t>Pod względem ilości łóżek pomorskie plasuje się na 7. miejscu w kraju ze wskaźnikiem łóżek na 10 tys. mieszkańców wynoszącym 8,5. Dla porównania w województwie zachodniopomorskim wskaźnik liczby łóżek na 10 tys. mieszkańców wyn</w:t>
      </w:r>
      <w:r>
        <w:rPr>
          <w:rFonts w:asciiTheme="minorHAnsi" w:hAnsiTheme="minorHAnsi" w:cstheme="minorHAnsi"/>
          <w:lang w:eastAsia="pl-PL"/>
        </w:rPr>
        <w:t>iósł</w:t>
      </w:r>
      <w:r w:rsidRPr="00080DEE">
        <w:rPr>
          <w:rFonts w:asciiTheme="minorHAnsi" w:hAnsiTheme="minorHAnsi" w:cstheme="minorHAnsi"/>
          <w:lang w:eastAsia="pl-PL"/>
        </w:rPr>
        <w:t xml:space="preserve"> 64,8. (192,8 tys. kuracjuszy leczących się stacjonarnie</w:t>
      </w:r>
      <w:r>
        <w:rPr>
          <w:rFonts w:asciiTheme="minorHAnsi" w:hAnsiTheme="minorHAnsi" w:cstheme="minorHAnsi"/>
          <w:lang w:eastAsia="pl-PL"/>
        </w:rPr>
        <w:t xml:space="preserve"> oraz 8,1 ambulatoryjnie</w:t>
      </w:r>
      <w:r w:rsidRPr="00080DEE">
        <w:rPr>
          <w:rFonts w:asciiTheme="minorHAnsi" w:hAnsiTheme="minorHAnsi" w:cstheme="minorHAnsi"/>
          <w:lang w:eastAsia="pl-PL"/>
        </w:rPr>
        <w:t>).</w:t>
      </w:r>
    </w:p>
    <w:p w14:paraId="0FE25FF5" w14:textId="693BC85C" w:rsidR="00DD5126" w:rsidRDefault="00DD5126"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Statut uzdrowiska nadmorskiego </w:t>
      </w:r>
      <w:r>
        <w:rPr>
          <w:rFonts w:asciiTheme="minorHAnsi" w:hAnsiTheme="minorHAnsi" w:cstheme="minorHAnsi"/>
          <w:lang w:eastAsia="pl-PL"/>
        </w:rPr>
        <w:t xml:space="preserve">posiadają </w:t>
      </w:r>
      <w:r w:rsidRPr="006F5F60">
        <w:rPr>
          <w:rFonts w:asciiTheme="minorHAnsi" w:hAnsiTheme="minorHAnsi" w:cstheme="minorHAnsi"/>
          <w:lang w:eastAsia="pl-PL"/>
        </w:rPr>
        <w:t xml:space="preserve">w województwie tylko Sopot oraz Ustka. Województwo pomorskie z uwagi na swoje położenie geograficzne oraz </w:t>
      </w:r>
      <w:r w:rsidR="00DE5FD4">
        <w:rPr>
          <w:rFonts w:asciiTheme="minorHAnsi" w:hAnsiTheme="minorHAnsi" w:cstheme="minorHAnsi"/>
          <w:lang w:eastAsia="pl-PL"/>
        </w:rPr>
        <w:t>wyjątkowe</w:t>
      </w:r>
      <w:r w:rsidRPr="006F5F60">
        <w:rPr>
          <w:rFonts w:asciiTheme="minorHAnsi" w:hAnsiTheme="minorHAnsi" w:cstheme="minorHAnsi"/>
          <w:lang w:eastAsia="pl-PL"/>
        </w:rPr>
        <w:t xml:space="preserve"> walory </w:t>
      </w:r>
      <w:r w:rsidR="00DE5FD4">
        <w:rPr>
          <w:rFonts w:asciiTheme="minorHAnsi" w:hAnsiTheme="minorHAnsi" w:cstheme="minorHAnsi"/>
          <w:lang w:eastAsia="pl-PL"/>
        </w:rPr>
        <w:t xml:space="preserve">klimatyczno-przyrodnicze </w:t>
      </w:r>
      <w:r w:rsidRPr="006F5F60">
        <w:rPr>
          <w:rFonts w:asciiTheme="minorHAnsi" w:hAnsiTheme="minorHAnsi" w:cstheme="minorHAnsi"/>
          <w:lang w:eastAsia="pl-PL"/>
        </w:rPr>
        <w:t>i rekreacyjne nadmorskich terenów posiada duży potencjał do rozwoju, w tym zwiększenia bazy zasobów lecznictwa uzdrowiskowego</w:t>
      </w:r>
      <w:r w:rsidR="00DE5FD4">
        <w:rPr>
          <w:rFonts w:asciiTheme="minorHAnsi" w:hAnsiTheme="minorHAnsi" w:cstheme="minorHAnsi"/>
          <w:lang w:eastAsia="pl-PL"/>
        </w:rPr>
        <w:t xml:space="preserve"> oraz wykorzystania go dla poprawy zdrowia</w:t>
      </w:r>
      <w:r w:rsidR="00777D82">
        <w:rPr>
          <w:rFonts w:asciiTheme="minorHAnsi" w:hAnsiTheme="minorHAnsi" w:cstheme="minorHAnsi"/>
          <w:lang w:eastAsia="pl-PL"/>
        </w:rPr>
        <w:t xml:space="preserve"> mieszkanców</w:t>
      </w:r>
      <w:r w:rsidRPr="006F5F60">
        <w:rPr>
          <w:rFonts w:asciiTheme="minorHAnsi" w:hAnsiTheme="minorHAnsi" w:cstheme="minorHAnsi"/>
          <w:lang w:eastAsia="pl-PL"/>
        </w:rPr>
        <w:t>.</w:t>
      </w:r>
    </w:p>
    <w:p w14:paraId="4281134F" w14:textId="7777777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Duże wyzwanie wiąże się z wejściem w życie sposobu finansowania opieki koordynowanej oraz rozwojem telemedycyny, która kompleksowo ma zabezpieczać pacjentów z określonymi jednostkami chorobowymi. Do 2020 r. wprowadzone zostały do systemu kontraktowania i rozliczania świadczeń m.in. koordynowana opieka nad kobietą w ciąży (KOC), kompleksowa opieka po zawale mięśnia sercowego (KOS-zawał). Natomiast pilotaże kompleksowej opieki nad pacjentem dotyczą m.in. Centrów Zdrowia Psychicznego, Krajowej Sieci Onkologicznej, opieki koordynowanej POZ+. Coraz więcej podmiotów leczniczych dostrzega potrzebę włączenia do zespołów diagnostyczno-terapeutycznych psychologa, dietetyka, fizykoterapeuty i pracownika socjalnego.</w:t>
      </w:r>
    </w:p>
    <w:p w14:paraId="6CCE9271" w14:textId="715F31AF"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Liczba lekarzy posiadających prawo wykonywania zawodu przypadających na 10 tys. mieszkańców w województwie pomorskim w 201</w:t>
      </w:r>
      <w:r w:rsidR="0069246C" w:rsidRPr="006F5F60">
        <w:rPr>
          <w:rFonts w:asciiTheme="minorHAnsi" w:hAnsiTheme="minorHAnsi" w:cstheme="minorHAnsi"/>
          <w:lang w:eastAsia="pl-PL"/>
        </w:rPr>
        <w:t>9</w:t>
      </w:r>
      <w:r w:rsidRPr="006F5F60">
        <w:rPr>
          <w:rFonts w:asciiTheme="minorHAnsi" w:hAnsiTheme="minorHAnsi" w:cstheme="minorHAnsi"/>
          <w:lang w:eastAsia="pl-PL"/>
        </w:rPr>
        <w:t xml:space="preserve"> r. wzrosła do </w:t>
      </w:r>
      <w:r w:rsidR="0069246C" w:rsidRPr="006F5F60">
        <w:rPr>
          <w:rFonts w:asciiTheme="minorHAnsi" w:hAnsiTheme="minorHAnsi" w:cstheme="minorHAnsi"/>
          <w:lang w:eastAsia="pl-PL"/>
        </w:rPr>
        <w:t>40</w:t>
      </w:r>
      <w:r w:rsidRPr="006F5F60">
        <w:rPr>
          <w:rFonts w:asciiTheme="minorHAnsi" w:hAnsiTheme="minorHAnsi" w:cstheme="minorHAnsi"/>
          <w:lang w:eastAsia="pl-PL"/>
        </w:rPr>
        <w:t>,0 (w 2013 r. - 37,</w:t>
      </w:r>
      <w:r w:rsidR="0069246C" w:rsidRPr="006F5F60">
        <w:rPr>
          <w:rFonts w:asciiTheme="minorHAnsi" w:hAnsiTheme="minorHAnsi" w:cstheme="minorHAnsi"/>
          <w:lang w:eastAsia="pl-PL"/>
        </w:rPr>
        <w:t>5</w:t>
      </w:r>
      <w:r w:rsidRPr="006F5F60">
        <w:rPr>
          <w:rFonts w:asciiTheme="minorHAnsi" w:hAnsiTheme="minorHAnsi" w:cstheme="minorHAnsi"/>
          <w:lang w:eastAsia="pl-PL"/>
        </w:rPr>
        <w:t xml:space="preserve">), w Polsce wskaźnik </w:t>
      </w:r>
      <w:r w:rsidR="009A1D4A" w:rsidRPr="006F5F60">
        <w:rPr>
          <w:rFonts w:asciiTheme="minorHAnsi" w:hAnsiTheme="minorHAnsi" w:cstheme="minorHAnsi"/>
          <w:lang w:eastAsia="pl-PL"/>
        </w:rPr>
        <w:t xml:space="preserve">był niższy i </w:t>
      </w:r>
      <w:r w:rsidRPr="006F5F60">
        <w:rPr>
          <w:rFonts w:asciiTheme="minorHAnsi" w:hAnsiTheme="minorHAnsi" w:cstheme="minorHAnsi"/>
          <w:lang w:eastAsia="pl-PL"/>
        </w:rPr>
        <w:t>wyniósł 39,</w:t>
      </w:r>
      <w:r w:rsidR="0069246C" w:rsidRPr="006F5F60">
        <w:rPr>
          <w:rFonts w:asciiTheme="minorHAnsi" w:hAnsiTheme="minorHAnsi" w:cstheme="minorHAnsi"/>
          <w:lang w:eastAsia="pl-PL"/>
        </w:rPr>
        <w:t>3</w:t>
      </w:r>
      <w:r w:rsidRPr="006F5F60">
        <w:rPr>
          <w:rFonts w:asciiTheme="minorHAnsi" w:hAnsiTheme="minorHAnsi" w:cstheme="minorHAnsi"/>
          <w:lang w:eastAsia="pl-PL"/>
        </w:rPr>
        <w:t xml:space="preserve"> (36,</w:t>
      </w:r>
      <w:r w:rsidR="0069246C" w:rsidRPr="006F5F60">
        <w:rPr>
          <w:rFonts w:asciiTheme="minorHAnsi" w:hAnsiTheme="minorHAnsi" w:cstheme="minorHAnsi"/>
          <w:lang w:eastAsia="pl-PL"/>
        </w:rPr>
        <w:t>3</w:t>
      </w:r>
      <w:r w:rsidRPr="006F5F60">
        <w:rPr>
          <w:rFonts w:asciiTheme="minorHAnsi" w:hAnsiTheme="minorHAnsi" w:cstheme="minorHAnsi"/>
          <w:lang w:eastAsia="pl-PL"/>
        </w:rPr>
        <w:t xml:space="preserve"> w 2013 r.). Natomiast liczba lekarzy pracujących według podstawowego </w:t>
      </w:r>
      <w:r w:rsidRPr="006F5F60">
        <w:rPr>
          <w:rFonts w:asciiTheme="minorHAnsi" w:hAnsiTheme="minorHAnsi" w:cstheme="minorHAnsi"/>
          <w:lang w:eastAsia="pl-PL"/>
        </w:rPr>
        <w:lastRenderedPageBreak/>
        <w:t>miejsca pracy przypadających na 10 tys. mieszkańców w województwie nieznacznie wzrosła do 2</w:t>
      </w:r>
      <w:r w:rsidR="00163115" w:rsidRPr="006F5F60">
        <w:rPr>
          <w:rFonts w:asciiTheme="minorHAnsi" w:hAnsiTheme="minorHAnsi" w:cstheme="minorHAnsi"/>
          <w:lang w:eastAsia="pl-PL"/>
        </w:rPr>
        <w:t>1</w:t>
      </w:r>
      <w:r w:rsidRPr="006F5F60">
        <w:rPr>
          <w:rFonts w:asciiTheme="minorHAnsi" w:hAnsiTheme="minorHAnsi" w:cstheme="minorHAnsi"/>
          <w:lang w:eastAsia="pl-PL"/>
        </w:rPr>
        <w:t>,</w:t>
      </w:r>
      <w:r w:rsidR="00163115" w:rsidRPr="006F5F60">
        <w:rPr>
          <w:rFonts w:asciiTheme="minorHAnsi" w:hAnsiTheme="minorHAnsi" w:cstheme="minorHAnsi"/>
          <w:lang w:eastAsia="pl-PL"/>
        </w:rPr>
        <w:t>8</w:t>
      </w:r>
      <w:r w:rsidRPr="006F5F60">
        <w:rPr>
          <w:rFonts w:asciiTheme="minorHAnsi" w:hAnsiTheme="minorHAnsi" w:cstheme="minorHAnsi"/>
          <w:lang w:eastAsia="pl-PL"/>
        </w:rPr>
        <w:t xml:space="preserve"> w 201</w:t>
      </w:r>
      <w:r w:rsidR="00163115" w:rsidRPr="006F5F60">
        <w:rPr>
          <w:rFonts w:asciiTheme="minorHAnsi" w:hAnsiTheme="minorHAnsi" w:cstheme="minorHAnsi"/>
          <w:lang w:eastAsia="pl-PL"/>
        </w:rPr>
        <w:t>9</w:t>
      </w:r>
      <w:r w:rsidRPr="006F5F60">
        <w:rPr>
          <w:rFonts w:asciiTheme="minorHAnsi" w:hAnsiTheme="minorHAnsi" w:cstheme="minorHAnsi"/>
          <w:lang w:eastAsia="pl-PL"/>
        </w:rPr>
        <w:t xml:space="preserve"> r. (w 2013 r. – </w:t>
      </w:r>
      <w:r w:rsidR="00163115" w:rsidRPr="006F5F60">
        <w:rPr>
          <w:rFonts w:asciiTheme="minorHAnsi" w:hAnsiTheme="minorHAnsi" w:cstheme="minorHAnsi"/>
          <w:lang w:eastAsia="pl-PL"/>
        </w:rPr>
        <w:t>19,7</w:t>
      </w:r>
      <w:r w:rsidRPr="006F5F60">
        <w:rPr>
          <w:rFonts w:asciiTheme="minorHAnsi" w:hAnsiTheme="minorHAnsi" w:cstheme="minorHAnsi"/>
          <w:lang w:eastAsia="pl-PL"/>
        </w:rPr>
        <w:t xml:space="preserve">). W Polsce wskaźnik ten </w:t>
      </w:r>
      <w:r w:rsidR="00502560" w:rsidRPr="006F5F60">
        <w:rPr>
          <w:rFonts w:asciiTheme="minorHAnsi" w:hAnsiTheme="minorHAnsi" w:cstheme="minorHAnsi"/>
          <w:lang w:eastAsia="pl-PL"/>
        </w:rPr>
        <w:t xml:space="preserve">był wyższy i </w:t>
      </w:r>
      <w:r w:rsidRPr="006F5F60">
        <w:rPr>
          <w:rFonts w:asciiTheme="minorHAnsi" w:hAnsiTheme="minorHAnsi" w:cstheme="minorHAnsi"/>
          <w:lang w:eastAsia="pl-PL"/>
        </w:rPr>
        <w:t>wyniósł 23,</w:t>
      </w:r>
      <w:r w:rsidR="00502560" w:rsidRPr="006F5F60">
        <w:rPr>
          <w:rFonts w:asciiTheme="minorHAnsi" w:hAnsiTheme="minorHAnsi" w:cstheme="minorHAnsi"/>
          <w:lang w:eastAsia="pl-PL"/>
        </w:rPr>
        <w:t>7</w:t>
      </w:r>
      <w:r w:rsidRPr="006F5F60">
        <w:rPr>
          <w:rFonts w:asciiTheme="minorHAnsi" w:hAnsiTheme="minorHAnsi" w:cstheme="minorHAnsi"/>
          <w:lang w:eastAsia="pl-PL"/>
        </w:rPr>
        <w:t xml:space="preserve"> (22,</w:t>
      </w:r>
      <w:r w:rsidR="00502560" w:rsidRPr="006F5F60">
        <w:rPr>
          <w:rFonts w:asciiTheme="minorHAnsi" w:hAnsiTheme="minorHAnsi" w:cstheme="minorHAnsi"/>
          <w:lang w:eastAsia="pl-PL"/>
        </w:rPr>
        <w:t>1</w:t>
      </w:r>
      <w:r w:rsidRPr="006F5F60">
        <w:rPr>
          <w:rFonts w:asciiTheme="minorHAnsi" w:hAnsiTheme="minorHAnsi" w:cstheme="minorHAnsi"/>
          <w:lang w:eastAsia="pl-PL"/>
        </w:rPr>
        <w:t xml:space="preserve"> w 2013 r.). W Okręgowej Izbie Lekarskiej Gdańsk w lutym 2020 r. było  zarejestrowanych 8,5 tys. lekarzy wykonujących zawód i 2,4 tys. dentystów. </w:t>
      </w:r>
    </w:p>
    <w:p w14:paraId="4BD4E399" w14:textId="75F627EF"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W 201</w:t>
      </w:r>
      <w:r w:rsidR="00E96A21" w:rsidRPr="006F5F60">
        <w:rPr>
          <w:rFonts w:asciiTheme="minorHAnsi" w:hAnsiTheme="minorHAnsi" w:cstheme="minorHAnsi"/>
          <w:lang w:eastAsia="pl-PL"/>
        </w:rPr>
        <w:t>9</w:t>
      </w:r>
      <w:r w:rsidRPr="006F5F60">
        <w:rPr>
          <w:rFonts w:asciiTheme="minorHAnsi" w:hAnsiTheme="minorHAnsi" w:cstheme="minorHAnsi"/>
          <w:lang w:eastAsia="pl-PL"/>
        </w:rPr>
        <w:t xml:space="preserve"> r. liczba pielęgniarek i położnych pracujących według podstawowego miejsca pracy przypadających na 10 tys. mieszkańców województwa wyniosła 4</w:t>
      </w:r>
      <w:r w:rsidR="00E96A21" w:rsidRPr="006F5F60">
        <w:rPr>
          <w:rFonts w:asciiTheme="minorHAnsi" w:hAnsiTheme="minorHAnsi" w:cstheme="minorHAnsi"/>
          <w:lang w:eastAsia="pl-PL"/>
        </w:rPr>
        <w:t>3</w:t>
      </w:r>
      <w:r w:rsidRPr="006F5F60">
        <w:rPr>
          <w:rFonts w:asciiTheme="minorHAnsi" w:hAnsiTheme="minorHAnsi" w:cstheme="minorHAnsi"/>
          <w:lang w:eastAsia="pl-PL"/>
        </w:rPr>
        <w:t>,</w:t>
      </w:r>
      <w:r w:rsidR="00E96A21" w:rsidRPr="006F5F60">
        <w:rPr>
          <w:rFonts w:asciiTheme="minorHAnsi" w:hAnsiTheme="minorHAnsi" w:cstheme="minorHAnsi"/>
          <w:lang w:eastAsia="pl-PL"/>
        </w:rPr>
        <w:t>5</w:t>
      </w:r>
      <w:r w:rsidRPr="006F5F60">
        <w:rPr>
          <w:rFonts w:asciiTheme="minorHAnsi" w:hAnsiTheme="minorHAnsi" w:cstheme="minorHAnsi"/>
          <w:lang w:eastAsia="pl-PL"/>
        </w:rPr>
        <w:t xml:space="preserve"> (w 2013 r. – </w:t>
      </w:r>
      <w:r w:rsidR="00E96A21" w:rsidRPr="006F5F60">
        <w:rPr>
          <w:rFonts w:asciiTheme="minorHAnsi" w:hAnsiTheme="minorHAnsi" w:cstheme="minorHAnsi"/>
          <w:lang w:eastAsia="pl-PL"/>
        </w:rPr>
        <w:t>49,9</w:t>
      </w:r>
      <w:r w:rsidRPr="006F5F60">
        <w:rPr>
          <w:rFonts w:asciiTheme="minorHAnsi" w:hAnsiTheme="minorHAnsi" w:cstheme="minorHAnsi"/>
          <w:lang w:eastAsia="pl-PL"/>
        </w:rPr>
        <w:t>). W Polsce wskaźnik ten był znacznie wyższy i wyniósł 56,</w:t>
      </w:r>
      <w:r w:rsidR="00E96A21" w:rsidRPr="006F5F60">
        <w:rPr>
          <w:rFonts w:asciiTheme="minorHAnsi" w:hAnsiTheme="minorHAnsi" w:cstheme="minorHAnsi"/>
          <w:lang w:eastAsia="pl-PL"/>
        </w:rPr>
        <w:t>3</w:t>
      </w:r>
      <w:r w:rsidRPr="006F5F60">
        <w:rPr>
          <w:rFonts w:asciiTheme="minorHAnsi" w:hAnsiTheme="minorHAnsi" w:cstheme="minorHAnsi"/>
          <w:lang w:eastAsia="pl-PL"/>
        </w:rPr>
        <w:t xml:space="preserve"> (w 2013 r. – 58,0). Zauważalna jest duża tendencja spadkowa, która będzie kontynuowana w kolejnych latach. Według prognoz wskaźnik zatrudnienia pielęgniarek i położnych w województwie pomorskim w 2030 r. na 1 tys. mieszkańców wynosić będzie 2,90 (w 2016 r. – 4,60) i będzie to najgorszy wynik w kraju.</w:t>
      </w:r>
    </w:p>
    <w:p w14:paraId="412C49CF" w14:textId="77777777" w:rsidR="00002242"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6F5F60">
        <w:rPr>
          <w:rFonts w:asciiTheme="minorHAnsi" w:hAnsiTheme="minorHAnsi" w:cstheme="minorHAnsi"/>
          <w:lang w:eastAsia="pl-PL"/>
        </w:rPr>
        <w:t xml:space="preserve">Średnia wieku pielęgniarek wzrasta – w 2008 r. wyniosła 44 lata, zaś na koniec 2016 r. – 51 lat, co wskazuje na brak zastępowalności pokoleniowej. Podobnie wzrasta średni wiek położnych - w 2008 r. wyniósł 43 lata, zaś na koniec 2016 r. – 49, co także obrazuje brak zastępowalności pokoleniowej. Obserwuje się duże zainteresowanie wykonywaniem zawodu poza granicami kraju, co stanowi zagrożenie dla możliwości realizacji świadczeń zdrowotnych w Polsce. </w:t>
      </w:r>
    </w:p>
    <w:p w14:paraId="1A03D759" w14:textId="350DA1EF" w:rsidR="00826418" w:rsidRPr="006F5F60" w:rsidRDefault="00002242" w:rsidP="006B0F57">
      <w:pPr>
        <w:numPr>
          <w:ilvl w:val="0"/>
          <w:numId w:val="73"/>
        </w:numPr>
        <w:spacing w:before="80" w:after="80" w:line="259" w:lineRule="auto"/>
        <w:ind w:left="284" w:hanging="284"/>
        <w:rPr>
          <w:rFonts w:asciiTheme="minorHAnsi" w:hAnsiTheme="minorHAnsi" w:cstheme="minorHAnsi"/>
          <w:lang w:eastAsia="pl-PL"/>
        </w:rPr>
      </w:pPr>
      <w:r w:rsidRPr="00826418">
        <w:rPr>
          <w:rFonts w:asciiTheme="minorHAnsi" w:hAnsiTheme="minorHAnsi" w:cstheme="minorHAnsi"/>
          <w:lang w:eastAsia="pl-PL"/>
        </w:rPr>
        <w:t xml:space="preserve">Na obszarze województwa realizowany jest program pn. „Wolontariat szpitalny” wspierający niedobory kadrowe w zakresie pielęgnacji i opieki nad pacjentami. Wolontariusze wspomagają pracę personelu w codziennej opiece nad pacjentami w pomorskich szpitalach oraz znacząco wpływają nie tylko na jakość opieki, ale także na wizerunek szpitala w oczach chorych i ich bliskich. </w:t>
      </w:r>
      <w:r w:rsidR="00826418" w:rsidRPr="006F5F60">
        <w:rPr>
          <w:rFonts w:asciiTheme="minorHAnsi" w:hAnsiTheme="minorHAnsi" w:cstheme="minorHAnsi"/>
          <w:lang w:eastAsia="pl-PL"/>
        </w:rPr>
        <w:t xml:space="preserve">W 2019 r. w ramach programu pozyskano 1007 </w:t>
      </w:r>
      <w:r w:rsidR="00826418">
        <w:rPr>
          <w:rFonts w:asciiTheme="minorHAnsi" w:hAnsiTheme="minorHAnsi" w:cstheme="minorHAnsi"/>
          <w:lang w:eastAsia="pl-PL"/>
        </w:rPr>
        <w:t xml:space="preserve">czynnych </w:t>
      </w:r>
      <w:r w:rsidR="00826418" w:rsidRPr="006F5F60">
        <w:rPr>
          <w:rFonts w:asciiTheme="minorHAnsi" w:hAnsiTheme="minorHAnsi" w:cstheme="minorHAnsi"/>
          <w:lang w:eastAsia="pl-PL"/>
        </w:rPr>
        <w:t>wolontariuszy.</w:t>
      </w:r>
      <w:r w:rsidR="00826418">
        <w:rPr>
          <w:rFonts w:asciiTheme="minorHAnsi" w:hAnsiTheme="minorHAnsi" w:cstheme="minorHAnsi"/>
          <w:lang w:eastAsia="pl-PL"/>
        </w:rPr>
        <w:t xml:space="preserve"> P</w:t>
      </w:r>
      <w:r w:rsidR="00826418" w:rsidRPr="006F5F60">
        <w:rPr>
          <w:rFonts w:asciiTheme="minorHAnsi" w:hAnsiTheme="minorHAnsi" w:cstheme="minorHAnsi"/>
          <w:lang w:eastAsia="pl-PL"/>
        </w:rPr>
        <w:t>rogram przybrał 3 formy, dzieląc wolontariuszy na wolontariuszy stałych, akcyjnych oraz pracowniczych.</w:t>
      </w:r>
      <w:r w:rsidR="00826418">
        <w:rPr>
          <w:rFonts w:asciiTheme="minorHAnsi" w:hAnsiTheme="minorHAnsi" w:cstheme="minorHAnsi"/>
          <w:lang w:eastAsia="pl-PL"/>
        </w:rPr>
        <w:t xml:space="preserve"> Na koniec 2020 r. z uwagi na toczącą się pandemię COVID-19 w podmiotach leczniczych WP zarejestrowano 288 czynnych wolontariuszy.</w:t>
      </w:r>
    </w:p>
    <w:p w14:paraId="540A2B0D" w14:textId="717B15E5" w:rsidR="00002242" w:rsidRPr="00826418" w:rsidRDefault="00002242" w:rsidP="006B0F57">
      <w:pPr>
        <w:numPr>
          <w:ilvl w:val="0"/>
          <w:numId w:val="73"/>
        </w:numPr>
        <w:spacing w:before="80" w:after="80" w:line="259" w:lineRule="auto"/>
        <w:ind w:left="284" w:hanging="284"/>
        <w:rPr>
          <w:rFonts w:asciiTheme="minorHAnsi" w:hAnsiTheme="minorHAnsi" w:cstheme="minorHAnsi"/>
          <w:lang w:eastAsia="pl-PL"/>
        </w:rPr>
      </w:pPr>
      <w:r w:rsidRPr="00826418">
        <w:rPr>
          <w:rFonts w:asciiTheme="minorHAnsi" w:hAnsiTheme="minorHAnsi" w:cstheme="minorHAnsi"/>
          <w:lang w:eastAsia="pl-PL"/>
        </w:rPr>
        <w:t>Szereg inwestycji podmiotów leczniczych w bazę diagnostyczną i leczniczą znacząco poprawiło jakość warunków udzielania świadczeń oraz możliwość specjalistycznej diagnostyki i leczenia. Jednakże należy mieć na uwadze, że uzupełnianie czy wymiana zdekapitalizowanego wyposażenia medycznego jest procesem ciągłym, wynikającym z użytkowania tego sprzętu. Infrastruktura ambulatoryjnej i stacjonarnej ochrony zdrowia w szpitalach wymaga ciągłego dostosowywania do przepisów prawa.</w:t>
      </w:r>
    </w:p>
    <w:p w14:paraId="25227288" w14:textId="77777777" w:rsidR="00002242" w:rsidRPr="009C3454" w:rsidRDefault="00002242" w:rsidP="009C38A2">
      <w:pPr>
        <w:pStyle w:val="Nagwek3"/>
        <w:shd w:val="clear" w:color="auto" w:fill="E7E6E6" w:themeFill="background2"/>
      </w:pPr>
      <w:bookmarkStart w:id="25" w:name="_Toc60298486"/>
      <w:r w:rsidRPr="009C3454">
        <w:t>Wnioski</w:t>
      </w:r>
      <w:bookmarkEnd w:id="25"/>
      <w:r w:rsidRPr="009C3454">
        <w:t xml:space="preserve"> </w:t>
      </w:r>
    </w:p>
    <w:p w14:paraId="359098F5" w14:textId="28E9015E" w:rsidR="00002242" w:rsidRPr="009C3454" w:rsidRDefault="009C3454"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Wsparcia</w:t>
      </w:r>
      <w:r w:rsidR="00FA654B" w:rsidRPr="009C3454">
        <w:rPr>
          <w:rFonts w:asciiTheme="minorHAnsi" w:hAnsiTheme="minorHAnsi" w:cstheme="minorHAnsi"/>
          <w:lang w:eastAsia="pl-PL"/>
        </w:rPr>
        <w:t xml:space="preserve"> i rozwoju wymagają</w:t>
      </w:r>
      <w:r w:rsidR="00002242" w:rsidRPr="009C3454">
        <w:rPr>
          <w:rFonts w:asciiTheme="minorHAnsi" w:hAnsiTheme="minorHAnsi" w:cstheme="minorHAnsi"/>
          <w:lang w:eastAsia="pl-PL"/>
        </w:rPr>
        <w:t xml:space="preserve"> zespoł</w:t>
      </w:r>
      <w:r w:rsidR="00FA654B" w:rsidRPr="009C3454">
        <w:rPr>
          <w:rFonts w:asciiTheme="minorHAnsi" w:hAnsiTheme="minorHAnsi" w:cstheme="minorHAnsi"/>
          <w:lang w:eastAsia="pl-PL"/>
        </w:rPr>
        <w:t>y</w:t>
      </w:r>
      <w:r w:rsidR="00002242" w:rsidRPr="009C3454">
        <w:rPr>
          <w:rFonts w:asciiTheme="minorHAnsi" w:hAnsiTheme="minorHAnsi" w:cstheme="minorHAnsi"/>
          <w:lang w:eastAsia="pl-PL"/>
        </w:rPr>
        <w:t xml:space="preserve"> </w:t>
      </w:r>
      <w:r w:rsidR="00FA654B" w:rsidRPr="009C3454">
        <w:rPr>
          <w:rFonts w:asciiTheme="minorHAnsi" w:hAnsiTheme="minorHAnsi" w:cstheme="minorHAnsi"/>
          <w:lang w:eastAsia="pl-PL"/>
        </w:rPr>
        <w:t xml:space="preserve">interdyscyplinarne łączące </w:t>
      </w:r>
      <w:r w:rsidR="00002242" w:rsidRPr="009C3454">
        <w:rPr>
          <w:rFonts w:asciiTheme="minorHAnsi" w:hAnsiTheme="minorHAnsi" w:cstheme="minorHAnsi"/>
          <w:lang w:eastAsia="pl-PL"/>
        </w:rPr>
        <w:t xml:space="preserve">kompetencje instytucji medycznych, instytucji wspierających pacjentów (pomoc społeczna, organizacje pozarządowe) oraz profesjonalistów medycznych (np. opiekunowie oraz asystenci medyczni, </w:t>
      </w:r>
      <w:r w:rsidR="00BB504C" w:rsidRPr="009C3454">
        <w:rPr>
          <w:rFonts w:asciiTheme="minorHAnsi" w:hAnsiTheme="minorHAnsi" w:cstheme="minorHAnsi"/>
          <w:lang w:eastAsia="pl-PL"/>
        </w:rPr>
        <w:t xml:space="preserve">asystenci zdrowienia, </w:t>
      </w:r>
      <w:r w:rsidR="00002242" w:rsidRPr="009C3454">
        <w:rPr>
          <w:rFonts w:asciiTheme="minorHAnsi" w:hAnsiTheme="minorHAnsi" w:cstheme="minorHAnsi"/>
          <w:lang w:eastAsia="pl-PL"/>
        </w:rPr>
        <w:t xml:space="preserve">dietetycy, psycholodzy, fizjoterapeuci), wykorzystujących najnowsze narzędzia technologiczne, w tym telemedycynę i teleopiekę. </w:t>
      </w:r>
    </w:p>
    <w:p w14:paraId="6F012F60" w14:textId="4AD795A9" w:rsidR="00566581"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 xml:space="preserve">Organizacja </w:t>
      </w:r>
      <w:r w:rsidR="00BB504C" w:rsidRPr="009C3454">
        <w:rPr>
          <w:rFonts w:asciiTheme="minorHAnsi" w:hAnsiTheme="minorHAnsi" w:cstheme="minorHAnsi"/>
          <w:lang w:eastAsia="pl-PL"/>
        </w:rPr>
        <w:t xml:space="preserve">ochrony zdrowia zależna jest od sposobu i poziomu finansowania </w:t>
      </w:r>
      <w:r w:rsidR="00566581">
        <w:rPr>
          <w:rFonts w:asciiTheme="minorHAnsi" w:hAnsiTheme="minorHAnsi" w:cstheme="minorHAnsi"/>
          <w:lang w:eastAsia="pl-PL"/>
        </w:rPr>
        <w:t>świadczeń medycznych.</w:t>
      </w:r>
    </w:p>
    <w:p w14:paraId="0748C8C6" w14:textId="41459932" w:rsidR="00002242" w:rsidRPr="009C3454" w:rsidRDefault="00566581"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Pr>
          <w:rFonts w:asciiTheme="minorHAnsi" w:hAnsiTheme="minorHAnsi" w:cstheme="minorHAnsi"/>
          <w:lang w:eastAsia="pl-PL"/>
        </w:rPr>
        <w:t>B</w:t>
      </w:r>
      <w:r w:rsidR="00BB504C" w:rsidRPr="009C3454">
        <w:rPr>
          <w:rFonts w:asciiTheme="minorHAnsi" w:hAnsiTheme="minorHAnsi" w:cstheme="minorHAnsi"/>
          <w:lang w:eastAsia="pl-PL"/>
        </w:rPr>
        <w:t>aza</w:t>
      </w:r>
      <w:r w:rsidR="00002242" w:rsidRPr="009C3454">
        <w:rPr>
          <w:rFonts w:asciiTheme="minorHAnsi" w:hAnsiTheme="minorHAnsi" w:cstheme="minorHAnsi"/>
          <w:lang w:eastAsia="pl-PL"/>
        </w:rPr>
        <w:t xml:space="preserve"> zasobów systemu ochrony zdrowia </w:t>
      </w:r>
      <w:r w:rsidR="00B34540" w:rsidRPr="009C3454">
        <w:rPr>
          <w:rFonts w:asciiTheme="minorHAnsi" w:hAnsiTheme="minorHAnsi" w:cstheme="minorHAnsi"/>
          <w:lang w:eastAsia="pl-PL"/>
        </w:rPr>
        <w:t>wymaga dostos</w:t>
      </w:r>
      <w:r w:rsidR="00F278DF" w:rsidRPr="009C3454">
        <w:rPr>
          <w:rFonts w:asciiTheme="minorHAnsi" w:hAnsiTheme="minorHAnsi" w:cstheme="minorHAnsi"/>
          <w:lang w:eastAsia="pl-PL"/>
        </w:rPr>
        <w:t>t</w:t>
      </w:r>
      <w:r w:rsidR="00B34540" w:rsidRPr="009C3454">
        <w:rPr>
          <w:rFonts w:asciiTheme="minorHAnsi" w:hAnsiTheme="minorHAnsi" w:cstheme="minorHAnsi"/>
          <w:lang w:eastAsia="pl-PL"/>
        </w:rPr>
        <w:t>owania</w:t>
      </w:r>
      <w:r w:rsidR="00002242" w:rsidRPr="009C3454">
        <w:rPr>
          <w:rFonts w:asciiTheme="minorHAnsi" w:hAnsiTheme="minorHAnsi" w:cstheme="minorHAnsi"/>
          <w:lang w:eastAsia="pl-PL"/>
        </w:rPr>
        <w:t xml:space="preserve"> do rosnącego popytu na usługi zdrowotne i opiekuńcze oraz zmian demograficznych. </w:t>
      </w:r>
    </w:p>
    <w:p w14:paraId="400D7442" w14:textId="3E63988A" w:rsidR="00FA1C9A" w:rsidRPr="009C3454" w:rsidRDefault="00FA1C9A"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Wsparcia wymaga rozwój lecznictwa uzdrowiskowego</w:t>
      </w:r>
      <w:r w:rsidR="00A85B69" w:rsidRPr="009C3454">
        <w:rPr>
          <w:rFonts w:asciiTheme="minorHAnsi" w:hAnsiTheme="minorHAnsi" w:cstheme="minorHAnsi"/>
          <w:lang w:eastAsia="pl-PL"/>
        </w:rPr>
        <w:t xml:space="preserve"> w zakresie infrastruktury</w:t>
      </w:r>
      <w:r w:rsidR="004D0E8C" w:rsidRPr="009C3454">
        <w:rPr>
          <w:rFonts w:asciiTheme="minorHAnsi" w:hAnsiTheme="minorHAnsi" w:cstheme="minorHAnsi"/>
          <w:lang w:eastAsia="pl-PL"/>
        </w:rPr>
        <w:t>,</w:t>
      </w:r>
      <w:r w:rsidR="00A85B69" w:rsidRPr="009C3454">
        <w:rPr>
          <w:rFonts w:asciiTheme="minorHAnsi" w:hAnsiTheme="minorHAnsi" w:cstheme="minorHAnsi"/>
          <w:lang w:eastAsia="pl-PL"/>
        </w:rPr>
        <w:t xml:space="preserve"> dostępności usług rehabilitacji leczniczej</w:t>
      </w:r>
      <w:r w:rsidR="004D0E8C" w:rsidRPr="009C3454">
        <w:rPr>
          <w:rFonts w:asciiTheme="minorHAnsi" w:hAnsiTheme="minorHAnsi" w:cstheme="minorHAnsi"/>
          <w:lang w:eastAsia="pl-PL"/>
        </w:rPr>
        <w:t xml:space="preserve"> oraz wykorzystania bogactw naturalnych</w:t>
      </w:r>
      <w:r w:rsidR="001054CC" w:rsidRPr="009C3454">
        <w:rPr>
          <w:rFonts w:asciiTheme="minorHAnsi" w:hAnsiTheme="minorHAnsi" w:cstheme="minorHAnsi"/>
          <w:lang w:eastAsia="pl-PL"/>
        </w:rPr>
        <w:t xml:space="preserve"> (solanki, borowiny). Rozwój </w:t>
      </w:r>
      <w:r w:rsidR="006978FF" w:rsidRPr="009C3454">
        <w:rPr>
          <w:rFonts w:asciiTheme="minorHAnsi" w:hAnsiTheme="minorHAnsi" w:cstheme="minorHAnsi"/>
          <w:lang w:eastAsia="pl-PL"/>
        </w:rPr>
        <w:t xml:space="preserve">niewykorzystanego </w:t>
      </w:r>
      <w:r w:rsidR="00902A2B" w:rsidRPr="009C3454">
        <w:rPr>
          <w:rFonts w:asciiTheme="minorHAnsi" w:hAnsiTheme="minorHAnsi" w:cstheme="minorHAnsi"/>
          <w:lang w:eastAsia="pl-PL"/>
        </w:rPr>
        <w:t xml:space="preserve">w województwie </w:t>
      </w:r>
      <w:r w:rsidR="006978FF" w:rsidRPr="009C3454">
        <w:rPr>
          <w:rFonts w:asciiTheme="minorHAnsi" w:hAnsiTheme="minorHAnsi" w:cstheme="minorHAnsi"/>
          <w:lang w:eastAsia="pl-PL"/>
        </w:rPr>
        <w:t xml:space="preserve">potencjału </w:t>
      </w:r>
      <w:r w:rsidR="001054CC" w:rsidRPr="009C3454">
        <w:rPr>
          <w:rFonts w:asciiTheme="minorHAnsi" w:hAnsiTheme="minorHAnsi" w:cstheme="minorHAnsi"/>
          <w:lang w:eastAsia="pl-PL"/>
        </w:rPr>
        <w:t>pr</w:t>
      </w:r>
      <w:r w:rsidR="00A85B69" w:rsidRPr="009C3454">
        <w:rPr>
          <w:rFonts w:asciiTheme="minorHAnsi" w:hAnsiTheme="minorHAnsi" w:cstheme="minorHAnsi"/>
          <w:lang w:eastAsia="pl-PL"/>
        </w:rPr>
        <w:t xml:space="preserve">zyczyni się do </w:t>
      </w:r>
      <w:r w:rsidR="00E37AA6" w:rsidRPr="009C3454">
        <w:rPr>
          <w:rFonts w:asciiTheme="minorHAnsi" w:hAnsiTheme="minorHAnsi" w:cstheme="minorHAnsi"/>
          <w:lang w:eastAsia="pl-PL"/>
        </w:rPr>
        <w:t xml:space="preserve">wzmocnienia leczenia skutków wywołanych pandemią </w:t>
      </w:r>
      <w:r w:rsidR="005C7B12" w:rsidRPr="009C3454">
        <w:rPr>
          <w:rFonts w:asciiTheme="minorHAnsi" w:hAnsiTheme="minorHAnsi" w:cstheme="minorHAnsi"/>
          <w:lang w:eastAsia="pl-PL"/>
        </w:rPr>
        <w:t>COVID-19</w:t>
      </w:r>
      <w:r w:rsidR="00A85B69" w:rsidRPr="009C3454">
        <w:rPr>
          <w:rFonts w:asciiTheme="minorHAnsi" w:hAnsiTheme="minorHAnsi" w:cstheme="minorHAnsi"/>
          <w:lang w:eastAsia="pl-PL"/>
        </w:rPr>
        <w:t xml:space="preserve"> </w:t>
      </w:r>
      <w:r w:rsidR="008B1E8E" w:rsidRPr="009C3454">
        <w:rPr>
          <w:rFonts w:asciiTheme="minorHAnsi" w:hAnsiTheme="minorHAnsi" w:cstheme="minorHAnsi"/>
          <w:lang w:eastAsia="pl-PL"/>
        </w:rPr>
        <w:t xml:space="preserve">oraz </w:t>
      </w:r>
      <w:r w:rsidR="004150E4" w:rsidRPr="009C3454">
        <w:rPr>
          <w:rFonts w:asciiTheme="minorHAnsi" w:hAnsiTheme="minorHAnsi" w:cstheme="minorHAnsi"/>
          <w:lang w:eastAsia="pl-PL"/>
        </w:rPr>
        <w:t>wykorzystani</w:t>
      </w:r>
      <w:r w:rsidR="00647B99" w:rsidRPr="009C3454">
        <w:rPr>
          <w:rFonts w:asciiTheme="minorHAnsi" w:hAnsiTheme="minorHAnsi" w:cstheme="minorHAnsi"/>
          <w:lang w:eastAsia="pl-PL"/>
        </w:rPr>
        <w:t>a</w:t>
      </w:r>
      <w:r w:rsidR="004150E4" w:rsidRPr="009C3454">
        <w:rPr>
          <w:rFonts w:asciiTheme="minorHAnsi" w:hAnsiTheme="minorHAnsi" w:cstheme="minorHAnsi"/>
          <w:lang w:eastAsia="pl-PL"/>
        </w:rPr>
        <w:t xml:space="preserve"> </w:t>
      </w:r>
      <w:r w:rsidR="00DA6014" w:rsidRPr="009C3454">
        <w:rPr>
          <w:rFonts w:asciiTheme="minorHAnsi" w:hAnsiTheme="minorHAnsi" w:cstheme="minorHAnsi"/>
          <w:lang w:eastAsia="pl-PL"/>
        </w:rPr>
        <w:t>surowców mających korzystny wpły</w:t>
      </w:r>
      <w:r w:rsidR="001B07C2">
        <w:rPr>
          <w:rFonts w:asciiTheme="minorHAnsi" w:hAnsiTheme="minorHAnsi" w:cstheme="minorHAnsi"/>
          <w:lang w:eastAsia="pl-PL"/>
        </w:rPr>
        <w:t>w</w:t>
      </w:r>
      <w:r w:rsidR="00DA6014" w:rsidRPr="009C3454">
        <w:rPr>
          <w:rFonts w:asciiTheme="minorHAnsi" w:hAnsiTheme="minorHAnsi" w:cstheme="minorHAnsi"/>
          <w:lang w:eastAsia="pl-PL"/>
        </w:rPr>
        <w:t xml:space="preserve"> na zdrowie</w:t>
      </w:r>
      <w:r w:rsidR="004150E4" w:rsidRPr="009C3454">
        <w:rPr>
          <w:rFonts w:asciiTheme="minorHAnsi" w:hAnsiTheme="minorHAnsi" w:cstheme="minorHAnsi"/>
          <w:lang w:eastAsia="pl-PL"/>
        </w:rPr>
        <w:t>.</w:t>
      </w:r>
    </w:p>
    <w:p w14:paraId="211D72C9" w14:textId="7F786213" w:rsidR="00D678C5" w:rsidRPr="009C3454" w:rsidRDefault="00D678C5"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Restrukturyzacja podmiotów leczniczych w województwie zatrzyma</w:t>
      </w:r>
      <w:r w:rsidR="00F278DF" w:rsidRPr="009C3454">
        <w:rPr>
          <w:rFonts w:asciiTheme="minorHAnsi" w:hAnsiTheme="minorHAnsi" w:cstheme="minorHAnsi"/>
          <w:lang w:eastAsia="pl-PL"/>
        </w:rPr>
        <w:t>ła</w:t>
      </w:r>
      <w:r w:rsidRPr="009C3454">
        <w:rPr>
          <w:rFonts w:asciiTheme="minorHAnsi" w:hAnsiTheme="minorHAnsi" w:cstheme="minorHAnsi"/>
          <w:lang w:eastAsia="pl-PL"/>
        </w:rPr>
        <w:t xml:space="preserve"> proces destabilizacji systemu</w:t>
      </w:r>
      <w:r w:rsidR="00F278DF" w:rsidRPr="009C3454">
        <w:rPr>
          <w:rFonts w:asciiTheme="minorHAnsi" w:hAnsiTheme="minorHAnsi" w:cstheme="minorHAnsi"/>
          <w:lang w:eastAsia="pl-PL"/>
        </w:rPr>
        <w:t>,</w:t>
      </w:r>
      <w:r w:rsidRPr="009C3454">
        <w:rPr>
          <w:rFonts w:asciiTheme="minorHAnsi" w:hAnsiTheme="minorHAnsi" w:cstheme="minorHAnsi"/>
          <w:lang w:eastAsia="pl-PL"/>
        </w:rPr>
        <w:t xml:space="preserve"> a jednostki uzyskały istotny impuls rozwojowy. </w:t>
      </w:r>
      <w:r w:rsidR="00D64C11" w:rsidRPr="009C3454">
        <w:rPr>
          <w:rFonts w:asciiTheme="minorHAnsi" w:hAnsiTheme="minorHAnsi" w:cstheme="minorHAnsi"/>
          <w:lang w:eastAsia="pl-PL"/>
        </w:rPr>
        <w:t>D</w:t>
      </w:r>
      <w:r w:rsidRPr="009C3454">
        <w:rPr>
          <w:rFonts w:asciiTheme="minorHAnsi" w:hAnsiTheme="minorHAnsi" w:cstheme="minorHAnsi"/>
          <w:lang w:eastAsia="pl-PL"/>
        </w:rPr>
        <w:t xml:space="preserve">zięki zmianie formy własności </w:t>
      </w:r>
      <w:r w:rsidR="00F278DF" w:rsidRPr="009C3454">
        <w:rPr>
          <w:rFonts w:asciiTheme="minorHAnsi" w:hAnsiTheme="minorHAnsi" w:cstheme="minorHAnsi"/>
          <w:lang w:eastAsia="pl-PL"/>
        </w:rPr>
        <w:t xml:space="preserve">PL stały </w:t>
      </w:r>
      <w:r w:rsidR="00F278DF" w:rsidRPr="009C3454">
        <w:rPr>
          <w:rFonts w:asciiTheme="minorHAnsi" w:hAnsiTheme="minorHAnsi" w:cstheme="minorHAnsi"/>
          <w:lang w:eastAsia="pl-PL"/>
        </w:rPr>
        <w:lastRenderedPageBreak/>
        <w:t>się bardzie</w:t>
      </w:r>
      <w:r w:rsidRPr="009C3454">
        <w:rPr>
          <w:rFonts w:asciiTheme="minorHAnsi" w:hAnsiTheme="minorHAnsi" w:cstheme="minorHAnsi"/>
          <w:lang w:eastAsia="pl-PL"/>
        </w:rPr>
        <w:t>j konkurencyjne oraz zyskały możliwość znacznie szybszego reagowania na zmiany w otoczeniu</w:t>
      </w:r>
      <w:r w:rsidR="00F633E0" w:rsidRPr="009C3454">
        <w:rPr>
          <w:rFonts w:asciiTheme="minorHAnsi" w:hAnsiTheme="minorHAnsi" w:cstheme="minorHAnsi"/>
          <w:lang w:eastAsia="pl-PL"/>
        </w:rPr>
        <w:t>.</w:t>
      </w:r>
    </w:p>
    <w:p w14:paraId="7840C85E" w14:textId="77777777" w:rsidR="00F11F82" w:rsidRDefault="00F11F8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F11F82">
        <w:rPr>
          <w:rFonts w:asciiTheme="minorHAnsi" w:hAnsiTheme="minorHAnsi" w:cstheme="minorHAnsi"/>
          <w:lang w:eastAsia="pl-PL"/>
        </w:rPr>
        <w:t>Pomimo znaczących nakładów ponoszonych na dostosowywanie infrastruktury ochrony zdrowia do obowiązujących przepisów prawa, potrzeby w tym zakresie w dalszym ciągu wymagają walnego zaangażowania finansowego podmiotów leczniczych i ich właścicieli.</w:t>
      </w:r>
    </w:p>
    <w:p w14:paraId="6D234C93" w14:textId="79445C0C" w:rsidR="00002242" w:rsidRPr="009C3454"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Niezbędne jest odtworzenie sprzętu i aparatury medycznej oraz doposażenie w innowacyjne technologie</w:t>
      </w:r>
      <w:r w:rsidR="00050862" w:rsidRPr="009C3454">
        <w:rPr>
          <w:rFonts w:asciiTheme="minorHAnsi" w:hAnsiTheme="minorHAnsi" w:cstheme="minorHAnsi"/>
          <w:lang w:eastAsia="pl-PL"/>
        </w:rPr>
        <w:t>,</w:t>
      </w:r>
      <w:r w:rsidRPr="009C3454">
        <w:rPr>
          <w:rFonts w:asciiTheme="minorHAnsi" w:hAnsiTheme="minorHAnsi" w:cstheme="minorHAnsi"/>
          <w:lang w:eastAsia="pl-PL"/>
        </w:rPr>
        <w:t xml:space="preserve"> tam gdzie to jest wymagane. </w:t>
      </w:r>
    </w:p>
    <w:p w14:paraId="7E3D979D" w14:textId="77777777" w:rsidR="00002242" w:rsidRPr="009C3454"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 xml:space="preserve">Polityka kadrowa wymaga porozumienia i współpracy najważniejszych interesariuszy regionalnego systemu zdrowia i wzajemnego kompetencyjnego wzmocnienia. Istnieje potrzeba wprowadzenia czynników motywacyjnych dla kadry medycznej. </w:t>
      </w:r>
    </w:p>
    <w:p w14:paraId="1BEE57C0" w14:textId="77777777" w:rsidR="00002242" w:rsidRPr="003B28BB" w:rsidRDefault="00002242" w:rsidP="003B28BB">
      <w:pPr>
        <w:pStyle w:val="Nagwek4"/>
        <w:rPr>
          <w:rFonts w:asciiTheme="minorHAnsi" w:hAnsiTheme="minorHAnsi"/>
          <w:i w:val="0"/>
          <w:color w:val="auto"/>
        </w:rPr>
      </w:pPr>
      <w:bookmarkStart w:id="26" w:name="_Toc60298487"/>
      <w:r w:rsidRPr="003B28BB">
        <w:rPr>
          <w:rFonts w:asciiTheme="minorHAnsi" w:hAnsiTheme="minorHAnsi"/>
          <w:i w:val="0"/>
          <w:color w:val="auto"/>
        </w:rPr>
        <w:t>Dostęp do świadczeń medycznych, jakość usług oraz zarządzanie informacją</w:t>
      </w:r>
      <w:bookmarkEnd w:id="26"/>
    </w:p>
    <w:p w14:paraId="21A92204" w14:textId="5DD03980" w:rsidR="00002242" w:rsidRDefault="00002242"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W województwie pomorskim (według danych na luty 2020 r.</w:t>
      </w:r>
      <w:r w:rsidRPr="00CC572E">
        <w:rPr>
          <w:rFonts w:asciiTheme="minorHAnsi" w:hAnsiTheme="minorHAnsi" w:cstheme="minorHAnsi"/>
          <w:vertAlign w:val="superscript"/>
          <w:lang w:eastAsia="pl-PL"/>
        </w:rPr>
        <w:footnoteReference w:id="35"/>
      </w:r>
      <w:r w:rsidRPr="009C3454">
        <w:rPr>
          <w:rFonts w:asciiTheme="minorHAnsi" w:hAnsiTheme="minorHAnsi" w:cstheme="minorHAnsi"/>
          <w:lang w:eastAsia="pl-PL"/>
        </w:rPr>
        <w:t xml:space="preserve">) </w:t>
      </w:r>
      <w:r w:rsidR="0074243E">
        <w:rPr>
          <w:rFonts w:asciiTheme="minorHAnsi" w:hAnsiTheme="minorHAnsi" w:cstheme="minorHAnsi"/>
          <w:lang w:eastAsia="pl-PL"/>
        </w:rPr>
        <w:t>najdłuższy czas oczekiwania</w:t>
      </w:r>
      <w:r w:rsidRPr="009C3454">
        <w:rPr>
          <w:rFonts w:asciiTheme="minorHAnsi" w:hAnsiTheme="minorHAnsi" w:cstheme="minorHAnsi"/>
          <w:lang w:eastAsia="pl-PL"/>
        </w:rPr>
        <w:t xml:space="preserve"> na świadczenie</w:t>
      </w:r>
      <w:r w:rsidR="007E4A8E">
        <w:rPr>
          <w:rFonts w:asciiTheme="minorHAnsi" w:hAnsiTheme="minorHAnsi" w:cstheme="minorHAnsi"/>
          <w:lang w:eastAsia="pl-PL"/>
        </w:rPr>
        <w:t xml:space="preserve"> medyczne</w:t>
      </w:r>
      <w:r w:rsidRPr="009C3454">
        <w:rPr>
          <w:rFonts w:asciiTheme="minorHAnsi" w:hAnsiTheme="minorHAnsi" w:cstheme="minorHAnsi"/>
          <w:lang w:eastAsia="pl-PL"/>
        </w:rPr>
        <w:t xml:space="preserve"> dla przypadków stabilnych (powyżej 600 dni) dotycz</w:t>
      </w:r>
      <w:r w:rsidR="007E4A8E">
        <w:rPr>
          <w:rFonts w:asciiTheme="minorHAnsi" w:hAnsiTheme="minorHAnsi" w:cstheme="minorHAnsi"/>
          <w:lang w:eastAsia="pl-PL"/>
        </w:rPr>
        <w:t>y</w:t>
      </w:r>
      <w:r w:rsidRPr="009C3454">
        <w:rPr>
          <w:rFonts w:asciiTheme="minorHAnsi" w:hAnsiTheme="minorHAnsi" w:cstheme="minorHAnsi"/>
          <w:lang w:eastAsia="pl-PL"/>
        </w:rPr>
        <w:t xml:space="preserve">: endoprotezoplastyki stawu kolanowego (1014,5 dni), oddziałów okulistycznych dla dzieci (859,0 dni), endoprotezoplastyki stawu biodrowego (824,4 dni), zabiegów w zakresie soczewki – zaćmy (697,1 dni), leczenia protetycznego (654,3 dni), leczenia aparatem ortodontycznym (629,1 dni) oraz poradni uzależnienia od alkoholu i współuzależnienia (617,1 dni).  </w:t>
      </w:r>
    </w:p>
    <w:p w14:paraId="1F84A49D" w14:textId="1F2E9F94" w:rsidR="007E4A8E" w:rsidRPr="009C3454" w:rsidRDefault="00B50A8C" w:rsidP="006B0F57">
      <w:pPr>
        <w:numPr>
          <w:ilvl w:val="0"/>
          <w:numId w:val="73"/>
        </w:numPr>
        <w:spacing w:before="80" w:after="80" w:line="259" w:lineRule="auto"/>
        <w:ind w:left="284" w:hanging="284"/>
        <w:rPr>
          <w:rFonts w:asciiTheme="minorHAnsi" w:hAnsiTheme="minorHAnsi" w:cstheme="minorHAnsi"/>
          <w:lang w:eastAsia="pl-PL"/>
        </w:rPr>
      </w:pPr>
      <w:r>
        <w:rPr>
          <w:rFonts w:asciiTheme="minorHAnsi" w:hAnsiTheme="minorHAnsi" w:cstheme="minorHAnsi"/>
          <w:lang w:eastAsia="pl-PL"/>
        </w:rPr>
        <w:t>Nieznacznie p</w:t>
      </w:r>
      <w:r w:rsidR="007E4A8E" w:rsidRPr="009C3454">
        <w:rPr>
          <w:rFonts w:asciiTheme="minorHAnsi" w:hAnsiTheme="minorHAnsi" w:cstheme="minorHAnsi"/>
          <w:lang w:eastAsia="pl-PL"/>
        </w:rPr>
        <w:t>oprawia się dostępność na świadczenia z zakresu diagnostyki obrazowej (TK, MR), leczenia zaćmy oraz endoprotezoplastyki stawu kolanowego lub biodrowego, m.in. poprzez zwiększenie finansowania NFZ.</w:t>
      </w:r>
    </w:p>
    <w:p w14:paraId="13665C4C" w14:textId="77777777" w:rsidR="00002242" w:rsidRPr="009C3454" w:rsidRDefault="00002242"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Dzięki wprowadzeniu świadczeń kompleksowej opieki po zawale mięśnia sercowego (KOS-zawał) poprawiła się w Polsce dostępność do rehabilitacji kardiologicznej. Na terenie województwa pomorskiego świadczenia te udzielane są w 3 podmiotach leczniczych. Dodatkowo dostępność do rehabilitacji kardiologicznej poprawia w województwie realizacja wieloletniego  Regionalnego Programu Polityki Zdrowotnej – Rehabilitacja Kardiologiczna.</w:t>
      </w:r>
    </w:p>
    <w:p w14:paraId="7A5ED3D0" w14:textId="77777777" w:rsidR="00002242" w:rsidRPr="009C3454" w:rsidRDefault="00002242"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 xml:space="preserve">Wzrost kwoty przeznaczanej przez NFZ na finasowanie świadczeń opieki zdrowotnej nie przekłada się na znaczącą poprawę dostępności szczególnie w takich dziedzinach jak: psychiatria dzieci i młodzieży, psychiatria środowiskowa, rehabilitacja stacjonarna i środowiskowa w tym dla dzieci i młodzieży, kardiologia zachowawcza czy opieka długoterminowa. </w:t>
      </w:r>
    </w:p>
    <w:p w14:paraId="49DF2CA3" w14:textId="77777777" w:rsidR="00324CC5" w:rsidRDefault="00002242"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 xml:space="preserve">Niskie wykorzystanie potencjału podstawowej opieki zdrowotnej oraz ambulatoryjnej opieki specjalistycznej, jak i niewystarczające umiejętności korzystania mieszkańców z ich zasobów i pełnionej funkcji w systemie ochrony zdrowia przekłada się na coraz bardziej widoczne nadmierne przeciążenie w Szpitalnych Oddziałach Ratunkowych (SOR). Pacjenci czekają na pomoc wiele godzin, część z nich nie ma świadomości lub realnych możliwości uzyskania pomocy w innym podmiotach działających w ramach systemu. </w:t>
      </w:r>
    </w:p>
    <w:p w14:paraId="0DB031E7" w14:textId="61C00A69" w:rsidR="003D4622" w:rsidRPr="00324CC5" w:rsidRDefault="00DF0CAC" w:rsidP="006B0F57">
      <w:pPr>
        <w:numPr>
          <w:ilvl w:val="0"/>
          <w:numId w:val="73"/>
        </w:numPr>
        <w:spacing w:before="80" w:after="80" w:line="259" w:lineRule="auto"/>
        <w:ind w:left="284" w:hanging="284"/>
        <w:rPr>
          <w:rFonts w:asciiTheme="minorHAnsi" w:hAnsiTheme="minorHAnsi" w:cstheme="minorHAnsi"/>
          <w:lang w:eastAsia="pl-PL"/>
        </w:rPr>
      </w:pPr>
      <w:r w:rsidRPr="00324CC5">
        <w:rPr>
          <w:rFonts w:asciiTheme="minorHAnsi" w:hAnsiTheme="minorHAnsi" w:cstheme="minorHAnsi"/>
          <w:lang w:eastAsia="pl-PL"/>
        </w:rPr>
        <w:t xml:space="preserve">Z uwagi na małą </w:t>
      </w:r>
      <w:r w:rsidR="00777D82" w:rsidRPr="00324CC5">
        <w:t>ilość zakładów lecznictwa uzdrowiskowego w województwie, świadczenia takie wykonuje się na niewspółmiernie małą skalę</w:t>
      </w:r>
      <w:r w:rsidRPr="00324CC5">
        <w:t xml:space="preserve">. Przekłada się to także na </w:t>
      </w:r>
      <w:r w:rsidR="007043D6">
        <w:t xml:space="preserve">utrudnioną </w:t>
      </w:r>
      <w:r w:rsidRPr="00324CC5">
        <w:t xml:space="preserve">dostępność do tego typu świadczeń. </w:t>
      </w:r>
      <w:r w:rsidR="003D4622" w:rsidRPr="00324CC5">
        <w:rPr>
          <w:rFonts w:asciiTheme="minorHAnsi" w:hAnsiTheme="minorHAnsi" w:cstheme="minorHAnsi"/>
          <w:lang w:eastAsia="pl-PL"/>
        </w:rPr>
        <w:t>Na jedno miejsce rehabilitacji w basenie solankowym dla dzieci przypada ok. 26 chętnych - od 3 miesięcznych maluchów poprzez dzieci z orzeczoną niepełnosprawnością</w:t>
      </w:r>
      <w:r w:rsidR="005E0915">
        <w:rPr>
          <w:rFonts w:asciiTheme="minorHAnsi" w:hAnsiTheme="minorHAnsi" w:cstheme="minorHAnsi"/>
          <w:lang w:eastAsia="pl-PL"/>
        </w:rPr>
        <w:t>.</w:t>
      </w:r>
      <w:r w:rsidR="003D4622" w:rsidRPr="00324CC5">
        <w:rPr>
          <w:rFonts w:asciiTheme="minorHAnsi" w:hAnsiTheme="minorHAnsi" w:cstheme="minorHAnsi"/>
          <w:lang w:eastAsia="pl-PL"/>
        </w:rPr>
        <w:t xml:space="preserve"> Na chwilę obecną takiej pomocy potrzebuje ok. 25.000 dzieci.</w:t>
      </w:r>
    </w:p>
    <w:p w14:paraId="0A1D8E9C" w14:textId="35158F5D" w:rsidR="00002242" w:rsidRPr="009C3454" w:rsidRDefault="00002242"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 xml:space="preserve">Występuje nierównomierne rozmieszczenie specjalistycznych świadczeń zdrowotnych w województwie, niska dostępność jest na obszarach wiejskich i w małych miastach, szczególnie z zachodnich i południowych powiatów. Kadra medyczna oraz rozmieszczenie świadczeń wysokospecjalistycznych skoncentrowane są w aglomeracji trójmiejskiej. </w:t>
      </w:r>
    </w:p>
    <w:p w14:paraId="3A09ACD4" w14:textId="77777777" w:rsidR="00002242" w:rsidRPr="009C3454" w:rsidRDefault="00002242"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lastRenderedPageBreak/>
        <w:t xml:space="preserve">W 2018 r. odnotowano wzrost liczby pozyskanych certyfikatów akredytacyjnych Ministra Zdrowia w jednostkach wykonujących działalność leczniczą, dla których podmiotem tworzącym lub właścicielem jest Województwo Pomorskie. Certyfikatem akredytacyjnym na koniec 2018 r. dysponowało łącznie 86% szpitali, zatem w stosunku do 2017 r. odnotowano wzrost o 14 pp. Na koniec 2019 r. akredytację posiadało w dalszym ciągu 86% podmiotów leczniczych WP (12 na 14 jednostek), natomiast łącznie w regionie certyfikat posiadało 20 szpitali. </w:t>
      </w:r>
    </w:p>
    <w:p w14:paraId="2038220D" w14:textId="77777777" w:rsidR="00002242" w:rsidRPr="009C3454" w:rsidRDefault="00002242"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Większość jednostek organizacyjnych wykonujących działalność leczniczą, dla których podmiotem tworzącym lub właścicielem jest Województwo Pomorskie spełnia standardy jakości zgodne z normami ISO (System Zarządzania Jakością 9001, System Zarządzania Środowiskowego, System Zarządzania Bezpieczeństwem i Higieną Pracy, System Zarządzania Bezpieczeństwem Informacji).</w:t>
      </w:r>
    </w:p>
    <w:p w14:paraId="247F08D1" w14:textId="204CB063" w:rsidR="00002242" w:rsidRPr="009C3454" w:rsidRDefault="00002242"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 xml:space="preserve">Obserwuje się znaczący wzrost interoperacyjności stosowanych systemów informatycznych oraz znaczącą rozbudowę infrastruktury w placówkach służby zdrowia. Wszystkie podmioty lecznicze, dla których </w:t>
      </w:r>
      <w:r w:rsidR="00FC4C60" w:rsidRPr="009C3454">
        <w:rPr>
          <w:rFonts w:asciiTheme="minorHAnsi" w:hAnsiTheme="minorHAnsi" w:cstheme="minorHAnsi"/>
          <w:lang w:eastAsia="pl-PL"/>
        </w:rPr>
        <w:t>W</w:t>
      </w:r>
      <w:r w:rsidRPr="009C3454">
        <w:rPr>
          <w:rFonts w:asciiTheme="minorHAnsi" w:hAnsiTheme="minorHAnsi" w:cstheme="minorHAnsi"/>
          <w:lang w:eastAsia="pl-PL"/>
        </w:rPr>
        <w:t xml:space="preserve">ojewództwo </w:t>
      </w:r>
      <w:r w:rsidR="00FC4C60" w:rsidRPr="009C3454">
        <w:rPr>
          <w:rFonts w:asciiTheme="minorHAnsi" w:hAnsiTheme="minorHAnsi" w:cstheme="minorHAnsi"/>
          <w:lang w:eastAsia="pl-PL"/>
        </w:rPr>
        <w:t>P</w:t>
      </w:r>
      <w:r w:rsidRPr="009C3454">
        <w:rPr>
          <w:rFonts w:asciiTheme="minorHAnsi" w:hAnsiTheme="minorHAnsi" w:cstheme="minorHAnsi"/>
          <w:lang w:eastAsia="pl-PL"/>
        </w:rPr>
        <w:t>omorskie jest podmiotem tworzącym, uczestniczą w projekcie „Pomorskie e-Zdrowie” umożliwiającym poprawę jakości i dostępności usług medycznych</w:t>
      </w:r>
      <w:r w:rsidR="004B156A" w:rsidRPr="009C3454">
        <w:rPr>
          <w:rFonts w:asciiTheme="minorHAnsi" w:hAnsiTheme="minorHAnsi" w:cstheme="minorHAnsi"/>
          <w:lang w:eastAsia="pl-PL"/>
        </w:rPr>
        <w:t>.</w:t>
      </w:r>
      <w:r w:rsidRPr="009C3454">
        <w:rPr>
          <w:rFonts w:asciiTheme="minorHAnsi" w:hAnsiTheme="minorHAnsi" w:cstheme="minorHAnsi"/>
          <w:lang w:eastAsia="pl-PL"/>
        </w:rPr>
        <w:t xml:space="preserve"> W województwie brak </w:t>
      </w:r>
      <w:r w:rsidR="004B156A" w:rsidRPr="009C3454">
        <w:rPr>
          <w:rFonts w:asciiTheme="minorHAnsi" w:hAnsiTheme="minorHAnsi" w:cstheme="minorHAnsi"/>
          <w:lang w:eastAsia="pl-PL"/>
        </w:rPr>
        <w:t xml:space="preserve">jest </w:t>
      </w:r>
      <w:r w:rsidRPr="009C3454">
        <w:rPr>
          <w:rFonts w:asciiTheme="minorHAnsi" w:hAnsiTheme="minorHAnsi" w:cstheme="minorHAnsi"/>
          <w:lang w:eastAsia="pl-PL"/>
        </w:rPr>
        <w:t xml:space="preserve">bazy danych, która pozwoliłaby na bieżący monitoring potrzeb zdrowotnych w oparciu o dane statystyczne. Wymogiem staje się współpraca samorządów z organami centralnymi oraz możliwość wspólnej realizacji e-usług dla obywateli. Rozwój i integracja z centralną elektroniczną platformą gromadzenia, analizy i udostępniania zasobów cyfrowych o zdarzeniach medycznych (P1) pozwoli na usprawnienie procesów związanych z planowaniem i realizacją świadczeń zdrowotnych, monitorowaniem i sprawozdawczością z ich realizacji, dostępem do informacji o udzielanych świadczeniach oraz publikowaniem informacji w obszarze ochrony zdrowia. </w:t>
      </w:r>
    </w:p>
    <w:p w14:paraId="38820754" w14:textId="77777777" w:rsidR="00002242" w:rsidRPr="009C3454" w:rsidRDefault="00002242"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Jednakże w dalszym ciągu dostęp podmiotów leczniczych do infrastruktury sieci szerokopasmowych jest niewystarczający. Dodatkowo brak jest interoperacyjności systemów informatycznych między różnymi podmiotami pomorskiego systemu zdrowia. Utrzymuje się niedofinansowanie procesów informatyzacji związane z sytuacją finansową podmiotów leczniczych.</w:t>
      </w:r>
    </w:p>
    <w:p w14:paraId="6F5FED57" w14:textId="59D0D10B" w:rsidR="00002242" w:rsidRPr="009C3454" w:rsidRDefault="00002242"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Podmioty lecznicze realizują projekty zaliczane do grupy badawczo-rozwojowej</w:t>
      </w:r>
      <w:r w:rsidR="004961DB" w:rsidRPr="009C3454">
        <w:rPr>
          <w:rFonts w:asciiTheme="minorHAnsi" w:hAnsiTheme="minorHAnsi" w:cstheme="minorHAnsi"/>
          <w:lang w:eastAsia="pl-PL"/>
        </w:rPr>
        <w:t xml:space="preserve"> (B+R)</w:t>
      </w:r>
      <w:r w:rsidRPr="009C3454">
        <w:rPr>
          <w:rFonts w:asciiTheme="minorHAnsi" w:hAnsiTheme="minorHAnsi" w:cstheme="minorHAnsi"/>
          <w:lang w:eastAsia="pl-PL"/>
        </w:rPr>
        <w:t>. Brakuje systematycznego wsparcia dla mniejszych podmiotów, których potencjał nie jest w tym zakresie wykorzystywany.</w:t>
      </w:r>
    </w:p>
    <w:p w14:paraId="4E211BEA" w14:textId="77777777" w:rsidR="00002242" w:rsidRPr="004530D1" w:rsidRDefault="00002242" w:rsidP="009C38A2">
      <w:pPr>
        <w:pStyle w:val="Nagwek3"/>
        <w:shd w:val="clear" w:color="auto" w:fill="E7E6E6" w:themeFill="background2"/>
      </w:pPr>
      <w:bookmarkStart w:id="27" w:name="_Toc60298488"/>
      <w:r w:rsidRPr="004530D1">
        <w:t>Wnioski</w:t>
      </w:r>
      <w:bookmarkEnd w:id="27"/>
    </w:p>
    <w:p w14:paraId="637B38E1" w14:textId="4499A5AF" w:rsidR="00002242"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Istnieje potrzeba wprowadzenia opieki koordynowanej</w:t>
      </w:r>
      <w:r w:rsidR="005616E2">
        <w:rPr>
          <w:rFonts w:asciiTheme="minorHAnsi" w:hAnsiTheme="minorHAnsi" w:cstheme="minorHAnsi"/>
          <w:lang w:eastAsia="pl-PL"/>
        </w:rPr>
        <w:t xml:space="preserve"> z elementami telemedycyny</w:t>
      </w:r>
      <w:r w:rsidRPr="009C3454">
        <w:rPr>
          <w:rFonts w:asciiTheme="minorHAnsi" w:hAnsiTheme="minorHAnsi" w:cstheme="minorHAnsi"/>
          <w:lang w:eastAsia="pl-PL"/>
        </w:rPr>
        <w:t xml:space="preserve"> w jednostkach chorobowych</w:t>
      </w:r>
      <w:r w:rsidR="002E0C9B">
        <w:rPr>
          <w:rFonts w:asciiTheme="minorHAnsi" w:hAnsiTheme="minorHAnsi" w:cstheme="minorHAnsi"/>
          <w:lang w:eastAsia="pl-PL"/>
        </w:rPr>
        <w:t xml:space="preserve"> nie objętych koordynacją</w:t>
      </w:r>
      <w:r w:rsidRPr="009C3454">
        <w:rPr>
          <w:rFonts w:asciiTheme="minorHAnsi" w:hAnsiTheme="minorHAnsi" w:cstheme="minorHAnsi"/>
          <w:lang w:eastAsia="pl-PL"/>
        </w:rPr>
        <w:t>, co pozwoli na skrócenie kolejek oczekujących</w:t>
      </w:r>
      <w:r w:rsidR="005616E2">
        <w:rPr>
          <w:rFonts w:asciiTheme="minorHAnsi" w:hAnsiTheme="minorHAnsi" w:cstheme="minorHAnsi"/>
          <w:lang w:eastAsia="pl-PL"/>
        </w:rPr>
        <w:t xml:space="preserve"> na świadczenia</w:t>
      </w:r>
      <w:r w:rsidRPr="009C3454">
        <w:rPr>
          <w:rFonts w:asciiTheme="minorHAnsi" w:hAnsiTheme="minorHAnsi" w:cstheme="minorHAnsi"/>
          <w:lang w:eastAsia="pl-PL"/>
        </w:rPr>
        <w:t>.</w:t>
      </w:r>
    </w:p>
    <w:p w14:paraId="4FB8F4BA" w14:textId="041F5B6E" w:rsidR="003C72AB" w:rsidRDefault="003C72AB"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Pr>
          <w:rFonts w:asciiTheme="minorHAnsi" w:hAnsiTheme="minorHAnsi" w:cstheme="minorHAnsi"/>
          <w:lang w:eastAsia="pl-PL"/>
        </w:rPr>
        <w:t>W</w:t>
      </w:r>
      <w:r w:rsidRPr="009C3454">
        <w:rPr>
          <w:rFonts w:asciiTheme="minorHAnsi" w:hAnsiTheme="minorHAnsi" w:cstheme="minorHAnsi"/>
          <w:lang w:eastAsia="pl-PL"/>
        </w:rPr>
        <w:t>zrasta ryzyko zagrożenia zdrowia i życia dla pacjentów w stanach nagłych.</w:t>
      </w:r>
    </w:p>
    <w:p w14:paraId="5575F5C4" w14:textId="158355F4" w:rsidR="005F2432" w:rsidRPr="009C3454" w:rsidRDefault="00F64F2B"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Pr>
          <w:rFonts w:asciiTheme="minorHAnsi" w:hAnsiTheme="minorHAnsi" w:cstheme="minorHAnsi"/>
          <w:lang w:eastAsia="pl-PL"/>
        </w:rPr>
        <w:t xml:space="preserve">Niewykorzystany potencjał </w:t>
      </w:r>
      <w:r w:rsidR="00BE3E3E">
        <w:rPr>
          <w:rFonts w:asciiTheme="minorHAnsi" w:hAnsiTheme="minorHAnsi" w:cstheme="minorHAnsi"/>
          <w:lang w:eastAsia="pl-PL"/>
        </w:rPr>
        <w:t xml:space="preserve">województwa w zakresie </w:t>
      </w:r>
      <w:r>
        <w:rPr>
          <w:rFonts w:asciiTheme="minorHAnsi" w:hAnsiTheme="minorHAnsi" w:cstheme="minorHAnsi"/>
          <w:lang w:eastAsia="pl-PL"/>
        </w:rPr>
        <w:t>rozwoj</w:t>
      </w:r>
      <w:r w:rsidR="00BE3E3E">
        <w:rPr>
          <w:rFonts w:asciiTheme="minorHAnsi" w:hAnsiTheme="minorHAnsi" w:cstheme="minorHAnsi"/>
          <w:lang w:eastAsia="pl-PL"/>
        </w:rPr>
        <w:t>u</w:t>
      </w:r>
      <w:r>
        <w:rPr>
          <w:rFonts w:asciiTheme="minorHAnsi" w:hAnsiTheme="minorHAnsi" w:cstheme="minorHAnsi"/>
          <w:lang w:eastAsia="pl-PL"/>
        </w:rPr>
        <w:t xml:space="preserve"> lecznictwa uzdrowiskowego prz</w:t>
      </w:r>
      <w:r w:rsidR="000D428C">
        <w:rPr>
          <w:rFonts w:asciiTheme="minorHAnsi" w:hAnsiTheme="minorHAnsi" w:cstheme="minorHAnsi"/>
          <w:lang w:eastAsia="pl-PL"/>
        </w:rPr>
        <w:t>e</w:t>
      </w:r>
      <w:r>
        <w:rPr>
          <w:rFonts w:asciiTheme="minorHAnsi" w:hAnsiTheme="minorHAnsi" w:cstheme="minorHAnsi"/>
          <w:lang w:eastAsia="pl-PL"/>
        </w:rPr>
        <w:t>kłada się na ograniczenie dostępności do świadczeń</w:t>
      </w:r>
      <w:r w:rsidR="00BE3E3E">
        <w:rPr>
          <w:rFonts w:asciiTheme="minorHAnsi" w:hAnsiTheme="minorHAnsi" w:cstheme="minorHAnsi"/>
          <w:lang w:eastAsia="pl-PL"/>
        </w:rPr>
        <w:t xml:space="preserve"> usług uzdrowiskowych</w:t>
      </w:r>
      <w:r>
        <w:rPr>
          <w:rFonts w:asciiTheme="minorHAnsi" w:hAnsiTheme="minorHAnsi" w:cstheme="minorHAnsi"/>
          <w:lang w:eastAsia="pl-PL"/>
        </w:rPr>
        <w:t>.</w:t>
      </w:r>
    </w:p>
    <w:p w14:paraId="7BA786A4" w14:textId="77777777" w:rsidR="004960DF" w:rsidRPr="009C3454" w:rsidRDefault="004960DF"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Sukcesywne podnoszenie jakości usług zdrowotnych oraz spadek liczby zdarzeń niepożądanych i błędów medycznych bezpośrednio przełoży się na wzrost bezpieczeństwa pacjentów.</w:t>
      </w:r>
    </w:p>
    <w:p w14:paraId="64E53318" w14:textId="77777777" w:rsidR="004960DF" w:rsidRPr="009C3454" w:rsidRDefault="004960DF"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Istotne jest utrzymywanie przez podmioty lecznicze zewnętrznych systemów jakości, w szczególności Certyfikatu Akredytacyjnego MZ, który przekłada się bezpośrednio na bezpieczeństwo pacjenta oraz uzyskanie dodatkowego finansowania funkjonowania podmiotu.</w:t>
      </w:r>
    </w:p>
    <w:p w14:paraId="0C58849E" w14:textId="77777777" w:rsidR="00002242" w:rsidRPr="009C3454"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Brakuje efektywnego systemu monitorowania systemu zdrowia. Pomorski system zdrowia, jak wszystkie w kraju, nie dysponuje danymi pozwalającymi na pewną i obiektywną ocenę dostępności do świadczeń.</w:t>
      </w:r>
    </w:p>
    <w:p w14:paraId="7F5E870E" w14:textId="77777777" w:rsidR="00002242" w:rsidRPr="003B28BB" w:rsidRDefault="00002242" w:rsidP="003B28BB">
      <w:pPr>
        <w:pStyle w:val="Nagwek4"/>
        <w:rPr>
          <w:rFonts w:asciiTheme="minorHAnsi" w:hAnsiTheme="minorHAnsi"/>
          <w:i w:val="0"/>
          <w:color w:val="auto"/>
        </w:rPr>
      </w:pPr>
      <w:bookmarkStart w:id="28" w:name="_Toc60298491"/>
      <w:r w:rsidRPr="003B28BB">
        <w:rPr>
          <w:rFonts w:asciiTheme="minorHAnsi" w:hAnsiTheme="minorHAnsi"/>
          <w:i w:val="0"/>
          <w:color w:val="auto"/>
        </w:rPr>
        <w:lastRenderedPageBreak/>
        <w:t>Realizacja usług społecznych przez organizacje pozarządowe oraz podmioty ekonomii społecznej</w:t>
      </w:r>
      <w:bookmarkEnd w:id="28"/>
    </w:p>
    <w:p w14:paraId="3E5D1FF6" w14:textId="3431585F" w:rsidR="00B96F75" w:rsidRPr="00B96F75" w:rsidRDefault="00B96F75" w:rsidP="006B0F57">
      <w:pPr>
        <w:numPr>
          <w:ilvl w:val="0"/>
          <w:numId w:val="73"/>
        </w:numPr>
        <w:spacing w:before="80" w:after="80" w:line="259" w:lineRule="auto"/>
        <w:ind w:left="284" w:hanging="284"/>
        <w:rPr>
          <w:rFonts w:asciiTheme="minorHAnsi" w:hAnsiTheme="minorHAnsi" w:cstheme="minorHAnsi"/>
          <w:lang w:eastAsia="pl-PL"/>
        </w:rPr>
      </w:pPr>
      <w:r w:rsidRPr="00B96F75">
        <w:rPr>
          <w:rFonts w:asciiTheme="minorHAnsi" w:hAnsiTheme="minorHAnsi" w:cstheme="minorHAnsi"/>
          <w:lang w:eastAsia="pl-PL"/>
        </w:rPr>
        <w:t>Na Pomorzu funkcjonuje ok. 9 tys. organizacji pozarządowych, jednakże ich potencjał w zakresie świadczenia usług społecznych jest niewykorzystany, co wynika przede wszystkim z braków kadrowych i ich słabej kondycji finansowej. Ok. 10% organizacji pozarządowych prowadzi działalność gospodarczą.</w:t>
      </w:r>
    </w:p>
    <w:p w14:paraId="687023E9" w14:textId="3B1F6471" w:rsidR="00002242" w:rsidRPr="009C3454" w:rsidRDefault="00002242"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Z przedsiębiorstwami społecznymi współpracuje jedynie 10,6% JST, 18,3% ze spółdzielniami socjalnymi, niewidomych i inwalidów, 7,7% z zakładami pracy chronionej, 17,3% z jednostkami reintegracyjnymi (aktywizującymi osoby z niepełnosprawnościami), 12,5% z jednostkami reintegracyjnymi (zatrudnienia socjalnego)</w:t>
      </w:r>
      <w:r w:rsidRPr="009C3454">
        <w:rPr>
          <w:rFonts w:asciiTheme="minorHAnsi" w:hAnsiTheme="minorHAnsi" w:cstheme="minorHAnsi"/>
          <w:vertAlign w:val="superscript"/>
          <w:lang w:eastAsia="pl-PL"/>
        </w:rPr>
        <w:footnoteReference w:id="36"/>
      </w:r>
      <w:r w:rsidRPr="009C3454">
        <w:rPr>
          <w:rFonts w:asciiTheme="minorHAnsi" w:hAnsiTheme="minorHAnsi" w:cstheme="minorHAnsi"/>
          <w:lang w:eastAsia="pl-PL"/>
        </w:rPr>
        <w:t xml:space="preserve">. </w:t>
      </w:r>
    </w:p>
    <w:p w14:paraId="4364EABF" w14:textId="6586C6F8" w:rsidR="005827D6" w:rsidRPr="009C3454" w:rsidRDefault="005827D6" w:rsidP="006B0F57">
      <w:pPr>
        <w:numPr>
          <w:ilvl w:val="0"/>
          <w:numId w:val="73"/>
        </w:numPr>
        <w:spacing w:before="80" w:after="80" w:line="259" w:lineRule="auto"/>
        <w:ind w:left="284" w:hanging="284"/>
        <w:rPr>
          <w:rFonts w:asciiTheme="minorHAnsi" w:hAnsiTheme="minorHAnsi" w:cstheme="minorHAnsi"/>
          <w:lang w:eastAsia="pl-PL"/>
        </w:rPr>
      </w:pPr>
      <w:r w:rsidRPr="005827D6">
        <w:rPr>
          <w:rFonts w:asciiTheme="minorHAnsi" w:hAnsiTheme="minorHAnsi" w:cstheme="minorHAnsi"/>
          <w:lang w:eastAsia="pl-PL"/>
        </w:rPr>
        <w:t xml:space="preserve">Rozwój ekonomii społecznej w regionie w dużej mierze powiązany jest z funkcjonowaniem ośrodków wsparcia ekonomii społecznej (OWES), które obecnie są ściśle powiązane z funduszami zewnętrznymi (EFS). </w:t>
      </w:r>
    </w:p>
    <w:p w14:paraId="7E875B43" w14:textId="694EF717" w:rsidR="00002242" w:rsidRPr="009C3454" w:rsidRDefault="00002242"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Brakuje dywersyfikacji źródeł finansowania organizacji pozarządowych świadczących usługi społeczne, w aspektach rozwoju działalności gospodarczej i odpłatnej</w:t>
      </w:r>
      <w:r w:rsidRPr="005827D6">
        <w:rPr>
          <w:rFonts w:asciiTheme="minorHAnsi" w:hAnsiTheme="minorHAnsi" w:cstheme="minorHAnsi"/>
          <w:vertAlign w:val="superscript"/>
          <w:lang w:eastAsia="pl-PL"/>
        </w:rPr>
        <w:footnoteReference w:id="37"/>
      </w:r>
      <w:r w:rsidR="00912DFB">
        <w:rPr>
          <w:rFonts w:asciiTheme="minorHAnsi" w:hAnsiTheme="minorHAnsi" w:cstheme="minorHAnsi"/>
          <w:lang w:eastAsia="pl-PL"/>
        </w:rPr>
        <w:t>.</w:t>
      </w:r>
      <w:r w:rsidRPr="005827D6">
        <w:rPr>
          <w:rFonts w:asciiTheme="minorHAnsi" w:hAnsiTheme="minorHAnsi" w:cstheme="minorHAnsi"/>
          <w:vertAlign w:val="superscript"/>
          <w:lang w:eastAsia="pl-PL"/>
        </w:rPr>
        <w:t xml:space="preserve"> </w:t>
      </w:r>
    </w:p>
    <w:p w14:paraId="29C503D1" w14:textId="77777777" w:rsidR="00002242" w:rsidRPr="009C3454" w:rsidRDefault="00002242"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Brakuje dedykowanych, dodatkowych źródeł finansowania programów infrastrukturalnych dotyczących wsparcia tych NGO, które realizują usługi społeczne.</w:t>
      </w:r>
    </w:p>
    <w:p w14:paraId="063020C0" w14:textId="07A777E4" w:rsidR="00002242" w:rsidRPr="009C3454" w:rsidRDefault="005827D6" w:rsidP="006B0F57">
      <w:pPr>
        <w:numPr>
          <w:ilvl w:val="0"/>
          <w:numId w:val="73"/>
        </w:numPr>
        <w:spacing w:before="80" w:after="80" w:line="259" w:lineRule="auto"/>
        <w:ind w:left="284" w:hanging="284"/>
        <w:rPr>
          <w:rFonts w:asciiTheme="minorHAnsi" w:hAnsiTheme="minorHAnsi" w:cstheme="minorHAnsi"/>
          <w:lang w:eastAsia="pl-PL"/>
        </w:rPr>
      </w:pPr>
      <w:r>
        <w:rPr>
          <w:rFonts w:asciiTheme="minorHAnsi" w:hAnsiTheme="minorHAnsi" w:cstheme="minorHAnsi"/>
          <w:lang w:eastAsia="pl-PL"/>
        </w:rPr>
        <w:t>Na</w:t>
      </w:r>
      <w:r w:rsidR="00002242" w:rsidRPr="009C3454">
        <w:rPr>
          <w:rFonts w:asciiTheme="minorHAnsi" w:hAnsiTheme="minorHAnsi" w:cstheme="minorHAnsi"/>
          <w:lang w:eastAsia="pl-PL"/>
        </w:rPr>
        <w:t xml:space="preserve"> terenie województwa pomorskiego w 2019 r. funkcjonowało 52 przedsiębiorstw społecznych wspieranych przez OWES (36 spółdzielni socjalnych, 13 fundacji, 1 stowarzyszenie, 1 spółka non profit)</w:t>
      </w:r>
      <w:r>
        <w:rPr>
          <w:rStyle w:val="Odwoanieprzypisudolnego"/>
          <w:rFonts w:asciiTheme="minorHAnsi" w:hAnsiTheme="minorHAnsi"/>
          <w:lang w:eastAsia="pl-PL"/>
        </w:rPr>
        <w:footnoteReference w:id="38"/>
      </w:r>
      <w:r w:rsidR="00002242" w:rsidRPr="009C3454">
        <w:rPr>
          <w:rFonts w:asciiTheme="minorHAnsi" w:hAnsiTheme="minorHAnsi" w:cstheme="minorHAnsi"/>
          <w:lang w:eastAsia="pl-PL"/>
        </w:rPr>
        <w:t>.</w:t>
      </w:r>
    </w:p>
    <w:p w14:paraId="7F652596" w14:textId="6B940266" w:rsidR="00002242" w:rsidRPr="009C3454" w:rsidRDefault="005827D6" w:rsidP="006B0F57">
      <w:pPr>
        <w:numPr>
          <w:ilvl w:val="0"/>
          <w:numId w:val="73"/>
        </w:numPr>
        <w:spacing w:before="80" w:after="80" w:line="259" w:lineRule="auto"/>
        <w:ind w:left="284" w:hanging="284"/>
        <w:rPr>
          <w:rFonts w:asciiTheme="minorHAnsi" w:hAnsiTheme="minorHAnsi" w:cstheme="minorHAnsi"/>
          <w:lang w:eastAsia="pl-PL"/>
        </w:rPr>
      </w:pPr>
      <w:r>
        <w:rPr>
          <w:rFonts w:asciiTheme="minorHAnsi" w:hAnsiTheme="minorHAnsi" w:cstheme="minorHAnsi"/>
          <w:lang w:eastAsia="pl-PL"/>
        </w:rPr>
        <w:t>N</w:t>
      </w:r>
      <w:r w:rsidR="00002242" w:rsidRPr="009C3454">
        <w:rPr>
          <w:rFonts w:asciiTheme="minorHAnsi" w:hAnsiTheme="minorHAnsi" w:cstheme="minorHAnsi"/>
          <w:lang w:eastAsia="pl-PL"/>
        </w:rPr>
        <w:t>a koniec 2019 r., na Pomorzu funkcjonowały w sumie 72 spółdzielnie socjalne (w tym 36 posiadających status przedsiębiorstwa społecznego)</w:t>
      </w:r>
      <w:r>
        <w:rPr>
          <w:rStyle w:val="Odwoanieprzypisudolnego"/>
          <w:rFonts w:asciiTheme="minorHAnsi" w:hAnsiTheme="minorHAnsi"/>
          <w:lang w:eastAsia="pl-PL"/>
        </w:rPr>
        <w:footnoteReference w:id="39"/>
      </w:r>
      <w:r w:rsidR="00002242" w:rsidRPr="009C3454">
        <w:rPr>
          <w:rFonts w:asciiTheme="minorHAnsi" w:hAnsiTheme="minorHAnsi" w:cstheme="minorHAnsi"/>
          <w:lang w:eastAsia="pl-PL"/>
        </w:rPr>
        <w:t>.</w:t>
      </w:r>
    </w:p>
    <w:p w14:paraId="665FE267" w14:textId="77777777" w:rsidR="00002242" w:rsidRPr="004530D1" w:rsidRDefault="00002242" w:rsidP="009C38A2">
      <w:pPr>
        <w:pStyle w:val="Nagwek3"/>
        <w:shd w:val="clear" w:color="auto" w:fill="E7E6E6" w:themeFill="background2"/>
      </w:pPr>
      <w:bookmarkStart w:id="29" w:name="_Toc60298492"/>
      <w:r w:rsidRPr="004530D1">
        <w:t>Wnioski</w:t>
      </w:r>
      <w:bookmarkEnd w:id="29"/>
    </w:p>
    <w:p w14:paraId="077D6D73" w14:textId="77777777" w:rsidR="00002242" w:rsidRPr="009C3454"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Skala współpracy JST z PES, a w szczególności z przedsiębiorstwami społecznymi jest niewystarczająca.</w:t>
      </w:r>
    </w:p>
    <w:p w14:paraId="71DC9B0F" w14:textId="0E9E5159" w:rsidR="00002242" w:rsidRPr="009C3454"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Rozwój różnych podmiotów ekonomii społecznej powinien być co raz bardziej uniezależniony od wsparcia unijnego.</w:t>
      </w:r>
    </w:p>
    <w:p w14:paraId="373576D3" w14:textId="77777777" w:rsidR="00002242" w:rsidRPr="009C3454"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 xml:space="preserve">Brakuje dedykowanych, dodatkowych źródeł finansowania programów infrastrukturalnych dotyczących wsparcia mieszkalnictwa społecznego dla osób zagrożonych wykluczeniem w szczególności seniorów i osób z niepełnosprawnościami, realizowanych we współpracy </w:t>
      </w:r>
      <w:r w:rsidRPr="009C3454">
        <w:rPr>
          <w:rFonts w:asciiTheme="minorHAnsi" w:hAnsiTheme="minorHAnsi" w:cstheme="minorHAnsi"/>
          <w:lang w:eastAsia="pl-PL"/>
        </w:rPr>
        <w:br/>
        <w:t>z NGO.</w:t>
      </w:r>
    </w:p>
    <w:p w14:paraId="191C578B" w14:textId="72D0679C" w:rsidR="00002242" w:rsidRPr="009C3454" w:rsidRDefault="00002242"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Poziom profesjonalizacji i ekonomizacji podmiotów ekonomii społecznej (PES) jest niewystarczający. Wynika on m.in. z niedoboru kompetencji biznesowych w ramach ośrodków wsparcia ekonomii społecznej, a także uzależnienia dotychczasowego wsparcia od środków UE. Występuje też zbytnie rozproszenie przeznaczonego dla nich systemu wsparcia.</w:t>
      </w:r>
    </w:p>
    <w:p w14:paraId="4023C3C8" w14:textId="4301BB6E" w:rsidR="008046B8" w:rsidRPr="003B28BB" w:rsidRDefault="008046B8" w:rsidP="003B28BB">
      <w:pPr>
        <w:pStyle w:val="Nagwek4"/>
        <w:rPr>
          <w:rFonts w:asciiTheme="minorHAnsi" w:hAnsiTheme="minorHAnsi"/>
          <w:i w:val="0"/>
          <w:color w:val="auto"/>
        </w:rPr>
      </w:pPr>
      <w:bookmarkStart w:id="30" w:name="_Toc60298493"/>
      <w:r w:rsidRPr="003B28BB">
        <w:rPr>
          <w:rFonts w:asciiTheme="minorHAnsi" w:hAnsiTheme="minorHAnsi"/>
          <w:i w:val="0"/>
          <w:color w:val="auto"/>
        </w:rPr>
        <w:t>Relacja pomiędzy</w:t>
      </w:r>
      <w:r w:rsidR="00516B0D" w:rsidRPr="003B28BB">
        <w:rPr>
          <w:rFonts w:asciiTheme="minorHAnsi" w:hAnsiTheme="minorHAnsi"/>
          <w:i w:val="0"/>
          <w:color w:val="auto"/>
        </w:rPr>
        <w:t xml:space="preserve"> systemem</w:t>
      </w:r>
      <w:r w:rsidRPr="003B28BB">
        <w:rPr>
          <w:rFonts w:asciiTheme="minorHAnsi" w:hAnsiTheme="minorHAnsi"/>
          <w:i w:val="0"/>
          <w:color w:val="auto"/>
        </w:rPr>
        <w:t xml:space="preserve"> pomocy społecznej i</w:t>
      </w:r>
      <w:r w:rsidR="00516B0D" w:rsidRPr="003B28BB">
        <w:rPr>
          <w:rFonts w:asciiTheme="minorHAnsi" w:hAnsiTheme="minorHAnsi"/>
          <w:i w:val="0"/>
          <w:color w:val="auto"/>
        </w:rPr>
        <w:t xml:space="preserve"> systemem</w:t>
      </w:r>
      <w:r w:rsidRPr="003B28BB">
        <w:rPr>
          <w:rFonts w:asciiTheme="minorHAnsi" w:hAnsiTheme="minorHAnsi"/>
          <w:i w:val="0"/>
          <w:color w:val="auto"/>
        </w:rPr>
        <w:t xml:space="preserve"> ochrony zd</w:t>
      </w:r>
      <w:r w:rsidR="00291F45" w:rsidRPr="003B28BB">
        <w:rPr>
          <w:rFonts w:asciiTheme="minorHAnsi" w:hAnsiTheme="minorHAnsi"/>
          <w:i w:val="0"/>
          <w:color w:val="auto"/>
        </w:rPr>
        <w:t>rowia</w:t>
      </w:r>
      <w:bookmarkEnd w:id="30"/>
      <w:r w:rsidR="005348E9" w:rsidRPr="003B28BB">
        <w:rPr>
          <w:rStyle w:val="Odwoanieprzypisudolnego"/>
          <w:rFonts w:asciiTheme="minorHAnsi" w:hAnsiTheme="minorHAnsi"/>
          <w:i w:val="0"/>
          <w:color w:val="auto"/>
        </w:rPr>
        <w:footnoteReference w:id="40"/>
      </w:r>
    </w:p>
    <w:p w14:paraId="761CCE1E" w14:textId="4EF334F0" w:rsidR="008046B8" w:rsidRPr="009C3454" w:rsidRDefault="005348E9" w:rsidP="006B0F57">
      <w:pPr>
        <w:numPr>
          <w:ilvl w:val="0"/>
          <w:numId w:val="73"/>
        </w:numPr>
        <w:spacing w:before="80" w:after="80" w:line="259" w:lineRule="auto"/>
        <w:ind w:left="284" w:hanging="284"/>
        <w:rPr>
          <w:rFonts w:asciiTheme="minorHAnsi" w:hAnsiTheme="minorHAnsi" w:cstheme="minorHAnsi"/>
          <w:lang w:eastAsia="pl-PL"/>
        </w:rPr>
      </w:pPr>
      <w:r>
        <w:rPr>
          <w:rFonts w:asciiTheme="minorHAnsi" w:hAnsiTheme="minorHAnsi" w:cstheme="minorHAnsi"/>
          <w:lang w:eastAsia="pl-PL"/>
        </w:rPr>
        <w:t>W</w:t>
      </w:r>
      <w:r w:rsidR="00291F45" w:rsidRPr="009C3454">
        <w:rPr>
          <w:rFonts w:asciiTheme="minorHAnsi" w:hAnsiTheme="minorHAnsi" w:cstheme="minorHAnsi"/>
          <w:lang w:eastAsia="pl-PL"/>
        </w:rPr>
        <w:t xml:space="preserve">spółpraca </w:t>
      </w:r>
      <w:r>
        <w:rPr>
          <w:rFonts w:asciiTheme="minorHAnsi" w:hAnsiTheme="minorHAnsi" w:cstheme="minorHAnsi"/>
          <w:lang w:eastAsia="pl-PL"/>
        </w:rPr>
        <w:t xml:space="preserve">instytucji pomocy i integracji społecznej </w:t>
      </w:r>
      <w:r w:rsidR="00291F45" w:rsidRPr="009C3454">
        <w:rPr>
          <w:rFonts w:asciiTheme="minorHAnsi" w:hAnsiTheme="minorHAnsi" w:cstheme="minorHAnsi"/>
          <w:lang w:eastAsia="pl-PL"/>
        </w:rPr>
        <w:t xml:space="preserve">z POZ w opinii </w:t>
      </w:r>
      <w:r w:rsidR="009C3454" w:rsidRPr="009C3454">
        <w:rPr>
          <w:rFonts w:asciiTheme="minorHAnsi" w:hAnsiTheme="minorHAnsi" w:cstheme="minorHAnsi"/>
          <w:lang w:eastAsia="pl-PL"/>
        </w:rPr>
        <w:t>przedstawicieli</w:t>
      </w:r>
      <w:r w:rsidR="00291F45" w:rsidRPr="009C3454">
        <w:rPr>
          <w:rFonts w:asciiTheme="minorHAnsi" w:hAnsiTheme="minorHAnsi" w:cstheme="minorHAnsi"/>
          <w:lang w:eastAsia="pl-PL"/>
        </w:rPr>
        <w:t xml:space="preserve"> OPS</w:t>
      </w:r>
      <w:r>
        <w:rPr>
          <w:rFonts w:asciiTheme="minorHAnsi" w:hAnsiTheme="minorHAnsi" w:cstheme="minorHAnsi"/>
          <w:lang w:eastAsia="pl-PL"/>
        </w:rPr>
        <w:t xml:space="preserve"> </w:t>
      </w:r>
      <w:r w:rsidR="00291F45" w:rsidRPr="009C3454">
        <w:rPr>
          <w:rFonts w:asciiTheme="minorHAnsi" w:hAnsiTheme="minorHAnsi" w:cstheme="minorHAnsi"/>
          <w:lang w:eastAsia="pl-PL"/>
        </w:rPr>
        <w:t>/</w:t>
      </w:r>
      <w:r>
        <w:rPr>
          <w:rFonts w:asciiTheme="minorHAnsi" w:hAnsiTheme="minorHAnsi" w:cstheme="minorHAnsi"/>
          <w:lang w:eastAsia="pl-PL"/>
        </w:rPr>
        <w:t xml:space="preserve"> </w:t>
      </w:r>
      <w:r w:rsidR="00291F45" w:rsidRPr="009C3454">
        <w:rPr>
          <w:rFonts w:asciiTheme="minorHAnsi" w:hAnsiTheme="minorHAnsi" w:cstheme="minorHAnsi"/>
          <w:lang w:eastAsia="pl-PL"/>
        </w:rPr>
        <w:t xml:space="preserve">PCPR oceniana jest w większości jako poprawna – 42,3%, nieco słabiej oceniona została natomiast </w:t>
      </w:r>
      <w:r w:rsidR="00291F45" w:rsidRPr="009C3454">
        <w:rPr>
          <w:rFonts w:asciiTheme="minorHAnsi" w:hAnsiTheme="minorHAnsi" w:cstheme="minorHAnsi"/>
          <w:lang w:eastAsia="pl-PL"/>
        </w:rPr>
        <w:lastRenderedPageBreak/>
        <w:t>współpraca ze szpitalami – 37,4% badanych przedstawicieli OPS</w:t>
      </w:r>
      <w:r>
        <w:rPr>
          <w:rFonts w:asciiTheme="minorHAnsi" w:hAnsiTheme="minorHAnsi" w:cstheme="minorHAnsi"/>
          <w:lang w:eastAsia="pl-PL"/>
        </w:rPr>
        <w:t xml:space="preserve"> </w:t>
      </w:r>
      <w:r w:rsidR="00291F45" w:rsidRPr="009C3454">
        <w:rPr>
          <w:rFonts w:asciiTheme="minorHAnsi" w:hAnsiTheme="minorHAnsi" w:cstheme="minorHAnsi"/>
          <w:lang w:eastAsia="pl-PL"/>
        </w:rPr>
        <w:t>/</w:t>
      </w:r>
      <w:r>
        <w:rPr>
          <w:rFonts w:asciiTheme="minorHAnsi" w:hAnsiTheme="minorHAnsi" w:cstheme="minorHAnsi"/>
          <w:lang w:eastAsia="pl-PL"/>
        </w:rPr>
        <w:t xml:space="preserve"> </w:t>
      </w:r>
      <w:r w:rsidR="00291F45" w:rsidRPr="009C3454">
        <w:rPr>
          <w:rFonts w:asciiTheme="minorHAnsi" w:hAnsiTheme="minorHAnsi" w:cstheme="minorHAnsi"/>
          <w:lang w:eastAsia="pl-PL"/>
        </w:rPr>
        <w:t xml:space="preserve">PCPR </w:t>
      </w:r>
      <w:r w:rsidR="009C3454" w:rsidRPr="009C3454">
        <w:rPr>
          <w:rFonts w:asciiTheme="minorHAnsi" w:hAnsiTheme="minorHAnsi" w:cstheme="minorHAnsi"/>
          <w:lang w:eastAsia="pl-PL"/>
        </w:rPr>
        <w:t>oceniało</w:t>
      </w:r>
      <w:r w:rsidR="00291F45" w:rsidRPr="009C3454">
        <w:rPr>
          <w:rFonts w:asciiTheme="minorHAnsi" w:hAnsiTheme="minorHAnsi" w:cstheme="minorHAnsi"/>
          <w:lang w:eastAsia="pl-PL"/>
        </w:rPr>
        <w:t xml:space="preserve"> współpracę w tym zakresie jako poprawną. W przypadku pomocy doraźnej odsetek odpowiedzi </w:t>
      </w:r>
      <w:r w:rsidR="00C7122E" w:rsidRPr="009C3454">
        <w:rPr>
          <w:rFonts w:asciiTheme="minorHAnsi" w:hAnsiTheme="minorHAnsi" w:cstheme="minorHAnsi"/>
          <w:lang w:eastAsia="pl-PL"/>
        </w:rPr>
        <w:t>oceniaj</w:t>
      </w:r>
      <w:r w:rsidR="000E003E" w:rsidRPr="009C3454">
        <w:rPr>
          <w:rFonts w:asciiTheme="minorHAnsi" w:hAnsiTheme="minorHAnsi" w:cstheme="minorHAnsi"/>
          <w:lang w:eastAsia="pl-PL"/>
        </w:rPr>
        <w:t>ąc</w:t>
      </w:r>
      <w:r w:rsidR="00C7122E" w:rsidRPr="009C3454">
        <w:rPr>
          <w:rFonts w:asciiTheme="minorHAnsi" w:hAnsiTheme="minorHAnsi" w:cstheme="minorHAnsi"/>
          <w:lang w:eastAsia="pl-PL"/>
        </w:rPr>
        <w:t>ej współpracę w tym zakresie jako poprawną wyniosła 41,5%.</w:t>
      </w:r>
    </w:p>
    <w:p w14:paraId="21565043" w14:textId="303C261E" w:rsidR="00C7122E" w:rsidRPr="009C3454" w:rsidRDefault="00C7122E"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W zakresie współpracy na rzecz konkretnych grup beneficjentów</w:t>
      </w:r>
      <w:r w:rsidR="000E039E" w:rsidRPr="009C3454">
        <w:rPr>
          <w:rFonts w:asciiTheme="minorHAnsi" w:hAnsiTheme="minorHAnsi" w:cstheme="minorHAnsi"/>
          <w:lang w:eastAsia="pl-PL"/>
        </w:rPr>
        <w:t xml:space="preserve"> </w:t>
      </w:r>
      <w:r w:rsidRPr="009C3454">
        <w:rPr>
          <w:rFonts w:asciiTheme="minorHAnsi" w:hAnsiTheme="minorHAnsi" w:cstheme="minorHAnsi"/>
          <w:lang w:eastAsia="pl-PL"/>
        </w:rPr>
        <w:t>kluczowe wydają się takie grupy jak: osoby z zaburzeniami psychicznymi, osoby w kryzysie bezdomności, osoby z niepełnosprawnościami, współpraca w zakresie przeciwdziałania uzależnieniom. W opinii przedstawicieli pomorskich OPS</w:t>
      </w:r>
      <w:r w:rsidR="005348E9">
        <w:rPr>
          <w:rFonts w:asciiTheme="minorHAnsi" w:hAnsiTheme="minorHAnsi" w:cstheme="minorHAnsi"/>
          <w:lang w:eastAsia="pl-PL"/>
        </w:rPr>
        <w:t xml:space="preserve"> </w:t>
      </w:r>
      <w:r w:rsidRPr="009C3454">
        <w:rPr>
          <w:rFonts w:asciiTheme="minorHAnsi" w:hAnsiTheme="minorHAnsi" w:cstheme="minorHAnsi"/>
          <w:lang w:eastAsia="pl-PL"/>
        </w:rPr>
        <w:t>/</w:t>
      </w:r>
      <w:r w:rsidR="005348E9">
        <w:rPr>
          <w:rFonts w:asciiTheme="minorHAnsi" w:hAnsiTheme="minorHAnsi" w:cstheme="minorHAnsi"/>
          <w:lang w:eastAsia="pl-PL"/>
        </w:rPr>
        <w:t xml:space="preserve"> </w:t>
      </w:r>
      <w:r w:rsidRPr="009C3454">
        <w:rPr>
          <w:rFonts w:asciiTheme="minorHAnsi" w:hAnsiTheme="minorHAnsi" w:cstheme="minorHAnsi"/>
          <w:lang w:eastAsia="pl-PL"/>
        </w:rPr>
        <w:t xml:space="preserve">PCPR współpraca w tych obszarach </w:t>
      </w:r>
      <w:r w:rsidR="009C3454" w:rsidRPr="009C3454">
        <w:rPr>
          <w:rFonts w:asciiTheme="minorHAnsi" w:hAnsiTheme="minorHAnsi" w:cstheme="minorHAnsi"/>
          <w:lang w:eastAsia="pl-PL"/>
        </w:rPr>
        <w:t>najczęściej</w:t>
      </w:r>
      <w:r w:rsidRPr="009C3454">
        <w:rPr>
          <w:rFonts w:asciiTheme="minorHAnsi" w:hAnsiTheme="minorHAnsi" w:cstheme="minorHAnsi"/>
          <w:lang w:eastAsia="pl-PL"/>
        </w:rPr>
        <w:t xml:space="preserve"> oceniana była negatywnie. Nie oznacza to jednak że brakuje jakichkolwiek </w:t>
      </w:r>
      <w:r w:rsidR="009C3454" w:rsidRPr="009C3454">
        <w:rPr>
          <w:rFonts w:asciiTheme="minorHAnsi" w:hAnsiTheme="minorHAnsi" w:cstheme="minorHAnsi"/>
          <w:lang w:eastAsia="pl-PL"/>
        </w:rPr>
        <w:t>pozytywnych</w:t>
      </w:r>
      <w:r w:rsidRPr="009C3454">
        <w:rPr>
          <w:rFonts w:asciiTheme="minorHAnsi" w:hAnsiTheme="minorHAnsi" w:cstheme="minorHAnsi"/>
          <w:lang w:eastAsia="pl-PL"/>
        </w:rPr>
        <w:t xml:space="preserve"> ocen w odniesieniu do tych grup beneficjentów.</w:t>
      </w:r>
    </w:p>
    <w:p w14:paraId="1677AF2D" w14:textId="51DF6474" w:rsidR="00C7122E" w:rsidRPr="009C3454" w:rsidRDefault="00C7122E"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 xml:space="preserve">W związku ze zmianą struktury </w:t>
      </w:r>
      <w:r w:rsidR="009C3454" w:rsidRPr="009C3454">
        <w:rPr>
          <w:rFonts w:asciiTheme="minorHAnsi" w:hAnsiTheme="minorHAnsi" w:cstheme="minorHAnsi"/>
          <w:lang w:eastAsia="pl-PL"/>
        </w:rPr>
        <w:t>świadczeniobiorców</w:t>
      </w:r>
      <w:r w:rsidRPr="009C3454">
        <w:rPr>
          <w:rFonts w:asciiTheme="minorHAnsi" w:hAnsiTheme="minorHAnsi" w:cstheme="minorHAnsi"/>
          <w:lang w:eastAsia="pl-PL"/>
        </w:rPr>
        <w:t xml:space="preserve"> systemu pomocy społecznej, OPS / PCPR zmuszone są do ścisłej współpracy z instytucjami ochrony zd</w:t>
      </w:r>
      <w:r w:rsidR="00202D8E" w:rsidRPr="009C3454">
        <w:rPr>
          <w:rFonts w:asciiTheme="minorHAnsi" w:hAnsiTheme="minorHAnsi" w:cstheme="minorHAnsi"/>
          <w:lang w:eastAsia="pl-PL"/>
        </w:rPr>
        <w:t>r</w:t>
      </w:r>
      <w:r w:rsidRPr="009C3454">
        <w:rPr>
          <w:rFonts w:asciiTheme="minorHAnsi" w:hAnsiTheme="minorHAnsi" w:cstheme="minorHAnsi"/>
          <w:lang w:eastAsia="pl-PL"/>
        </w:rPr>
        <w:t>ow</w:t>
      </w:r>
      <w:r w:rsidR="00202D8E" w:rsidRPr="009C3454">
        <w:rPr>
          <w:rFonts w:asciiTheme="minorHAnsi" w:hAnsiTheme="minorHAnsi" w:cstheme="minorHAnsi"/>
          <w:lang w:eastAsia="pl-PL"/>
        </w:rPr>
        <w:t>i</w:t>
      </w:r>
      <w:r w:rsidRPr="009C3454">
        <w:rPr>
          <w:rFonts w:asciiTheme="minorHAnsi" w:hAnsiTheme="minorHAnsi" w:cstheme="minorHAnsi"/>
          <w:lang w:eastAsia="pl-PL"/>
        </w:rPr>
        <w:t xml:space="preserve">a w zakresie wsparcia osób z niepełnosprawnościami, osób </w:t>
      </w:r>
      <w:r w:rsidR="009C3454" w:rsidRPr="009C3454">
        <w:rPr>
          <w:rFonts w:asciiTheme="minorHAnsi" w:hAnsiTheme="minorHAnsi" w:cstheme="minorHAnsi"/>
          <w:lang w:eastAsia="pl-PL"/>
        </w:rPr>
        <w:t>długotrwale</w:t>
      </w:r>
      <w:r w:rsidRPr="009C3454">
        <w:rPr>
          <w:rFonts w:asciiTheme="minorHAnsi" w:hAnsiTheme="minorHAnsi" w:cstheme="minorHAnsi"/>
          <w:lang w:eastAsia="pl-PL"/>
        </w:rPr>
        <w:t xml:space="preserve"> chorych lub w podeszłym wieku.</w:t>
      </w:r>
    </w:p>
    <w:p w14:paraId="2732CAC9" w14:textId="5DF10089" w:rsidR="0061306F" w:rsidRPr="009C3454" w:rsidRDefault="0061306F" w:rsidP="006B0F57">
      <w:pPr>
        <w:numPr>
          <w:ilvl w:val="0"/>
          <w:numId w:val="73"/>
        </w:numPr>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 xml:space="preserve">W wielu wypadkach brakuje jasnej demarkacji zadań pomiędzy systemem pomocy i integracji społecznej a system ochrony zdrowia. Szczególnie dotyczy to usług na rzecz osób </w:t>
      </w:r>
      <w:r w:rsidR="009C3454" w:rsidRPr="009C3454">
        <w:rPr>
          <w:rFonts w:asciiTheme="minorHAnsi" w:hAnsiTheme="minorHAnsi" w:cstheme="minorHAnsi"/>
          <w:lang w:eastAsia="pl-PL"/>
        </w:rPr>
        <w:t>długotrwale</w:t>
      </w:r>
      <w:r w:rsidRPr="009C3454">
        <w:rPr>
          <w:rFonts w:asciiTheme="minorHAnsi" w:hAnsiTheme="minorHAnsi" w:cstheme="minorHAnsi"/>
          <w:lang w:eastAsia="pl-PL"/>
        </w:rPr>
        <w:t xml:space="preserve"> ciężko chorych, osób z </w:t>
      </w:r>
      <w:r w:rsidR="009C3454" w:rsidRPr="009C3454">
        <w:rPr>
          <w:rFonts w:asciiTheme="minorHAnsi" w:hAnsiTheme="minorHAnsi" w:cstheme="minorHAnsi"/>
          <w:lang w:eastAsia="pl-PL"/>
        </w:rPr>
        <w:t>niepełnosprawnościami</w:t>
      </w:r>
      <w:r w:rsidRPr="009C3454">
        <w:rPr>
          <w:rFonts w:asciiTheme="minorHAnsi" w:hAnsiTheme="minorHAnsi" w:cstheme="minorHAnsi"/>
          <w:lang w:eastAsia="pl-PL"/>
        </w:rPr>
        <w:t xml:space="preserve"> lub w podeszłym wieku. </w:t>
      </w:r>
      <w:r w:rsidR="009C3454" w:rsidRPr="009C3454">
        <w:rPr>
          <w:rFonts w:asciiTheme="minorHAnsi" w:hAnsiTheme="minorHAnsi" w:cstheme="minorHAnsi"/>
          <w:lang w:eastAsia="pl-PL"/>
        </w:rPr>
        <w:t>Wsparcie</w:t>
      </w:r>
      <w:r w:rsidRPr="009C3454">
        <w:rPr>
          <w:rFonts w:asciiTheme="minorHAnsi" w:hAnsiTheme="minorHAnsi" w:cstheme="minorHAnsi"/>
          <w:lang w:eastAsia="pl-PL"/>
        </w:rPr>
        <w:t xml:space="preserve"> skierowane do ww. grup udzielane jest równolegle przez instytucje medyczne (m.in. ZOL) </w:t>
      </w:r>
      <w:r w:rsidR="00EC2587" w:rsidRPr="009C3454">
        <w:rPr>
          <w:rFonts w:asciiTheme="minorHAnsi" w:hAnsiTheme="minorHAnsi" w:cstheme="minorHAnsi"/>
          <w:lang w:eastAsia="pl-PL"/>
        </w:rPr>
        <w:t>o</w:t>
      </w:r>
      <w:r w:rsidRPr="009C3454">
        <w:rPr>
          <w:rFonts w:asciiTheme="minorHAnsi" w:hAnsiTheme="minorHAnsi" w:cstheme="minorHAnsi"/>
          <w:lang w:eastAsia="pl-PL"/>
        </w:rPr>
        <w:t xml:space="preserve">raz </w:t>
      </w:r>
      <w:r w:rsidR="009C3454" w:rsidRPr="009C3454">
        <w:rPr>
          <w:rFonts w:asciiTheme="minorHAnsi" w:hAnsiTheme="minorHAnsi" w:cstheme="minorHAnsi"/>
          <w:lang w:eastAsia="pl-PL"/>
        </w:rPr>
        <w:t>instytucje</w:t>
      </w:r>
      <w:r w:rsidRPr="009C3454">
        <w:rPr>
          <w:rFonts w:asciiTheme="minorHAnsi" w:hAnsiTheme="minorHAnsi" w:cstheme="minorHAnsi"/>
          <w:lang w:eastAsia="pl-PL"/>
        </w:rPr>
        <w:t xml:space="preserve"> pomocy i integracji społecznej (m.in. DPS)</w:t>
      </w:r>
      <w:r w:rsidR="009C3454">
        <w:rPr>
          <w:rFonts w:asciiTheme="minorHAnsi" w:hAnsiTheme="minorHAnsi" w:cstheme="minorHAnsi"/>
          <w:lang w:eastAsia="pl-PL"/>
        </w:rPr>
        <w:t>.</w:t>
      </w:r>
    </w:p>
    <w:p w14:paraId="4352D177" w14:textId="77777777" w:rsidR="0061306F" w:rsidRPr="004530D1" w:rsidRDefault="0061306F" w:rsidP="009C38A2">
      <w:pPr>
        <w:pStyle w:val="Nagwek3"/>
        <w:shd w:val="clear" w:color="auto" w:fill="E7E6E6" w:themeFill="background2"/>
      </w:pPr>
      <w:bookmarkStart w:id="31" w:name="_Toc60298494"/>
      <w:r w:rsidRPr="004530D1">
        <w:t>Wnioski</w:t>
      </w:r>
      <w:bookmarkEnd w:id="31"/>
    </w:p>
    <w:p w14:paraId="5B3AA3A3" w14:textId="5F1F37A5" w:rsidR="0061306F" w:rsidRDefault="0061306F" w:rsidP="006B0F57">
      <w:pPr>
        <w:numPr>
          <w:ilvl w:val="0"/>
          <w:numId w:val="73"/>
        </w:numPr>
        <w:shd w:val="clear" w:color="auto" w:fill="E7E6E6" w:themeFill="background2"/>
        <w:spacing w:before="80" w:after="80" w:line="259" w:lineRule="auto"/>
        <w:ind w:left="284" w:hanging="284"/>
        <w:rPr>
          <w:rFonts w:asciiTheme="minorHAnsi" w:hAnsiTheme="minorHAnsi" w:cstheme="minorHAnsi"/>
          <w:lang w:eastAsia="pl-PL"/>
        </w:rPr>
      </w:pPr>
      <w:r w:rsidRPr="009C3454">
        <w:rPr>
          <w:rFonts w:asciiTheme="minorHAnsi" w:hAnsiTheme="minorHAnsi" w:cstheme="minorHAnsi"/>
          <w:lang w:eastAsia="pl-PL"/>
        </w:rPr>
        <w:t xml:space="preserve">Skala współpracy OPS/PCPR z instytucjami ochrony zdrowia w niektórych obszarach jest </w:t>
      </w:r>
      <w:r w:rsidR="009C3454" w:rsidRPr="009C3454">
        <w:rPr>
          <w:rFonts w:asciiTheme="minorHAnsi" w:hAnsiTheme="minorHAnsi" w:cstheme="minorHAnsi"/>
          <w:lang w:eastAsia="pl-PL"/>
        </w:rPr>
        <w:t>niewystarczająca</w:t>
      </w:r>
      <w:r w:rsidR="00F23586">
        <w:rPr>
          <w:rFonts w:asciiTheme="minorHAnsi" w:hAnsiTheme="minorHAnsi" w:cstheme="minorHAnsi"/>
          <w:lang w:eastAsia="pl-PL"/>
        </w:rPr>
        <w:t>.</w:t>
      </w:r>
    </w:p>
    <w:p w14:paraId="73348453" w14:textId="7E77BAAB" w:rsidR="005B2FA7" w:rsidRPr="009C3454" w:rsidRDefault="005B2FA7" w:rsidP="005B2FA7">
      <w:pPr>
        <w:spacing w:after="0"/>
        <w:rPr>
          <w:rFonts w:asciiTheme="minorHAnsi" w:hAnsiTheme="minorHAnsi" w:cstheme="minorHAnsi"/>
          <w:lang w:eastAsia="pl-PL"/>
        </w:rPr>
      </w:pPr>
      <w:r>
        <w:rPr>
          <w:rFonts w:asciiTheme="minorHAnsi" w:hAnsiTheme="minorHAnsi" w:cstheme="minorHAnsi"/>
          <w:lang w:eastAsia="pl-PL"/>
        </w:rPr>
        <w:br w:type="page"/>
      </w:r>
    </w:p>
    <w:p w14:paraId="3FC10DD4" w14:textId="54E8B74A" w:rsidR="00002242" w:rsidRPr="005B2FA7" w:rsidRDefault="00002242" w:rsidP="0055266F">
      <w:pPr>
        <w:pStyle w:val="Nagwek3"/>
        <w:numPr>
          <w:ilvl w:val="3"/>
          <w:numId w:val="3"/>
        </w:numPr>
        <w:tabs>
          <w:tab w:val="clear" w:pos="2880"/>
        </w:tabs>
        <w:ind w:left="284" w:hanging="284"/>
      </w:pPr>
      <w:bookmarkStart w:id="32" w:name="_Toc60298495"/>
      <w:bookmarkStart w:id="33" w:name="_Toc60300408"/>
      <w:r w:rsidRPr="005B2FA7">
        <w:lastRenderedPageBreak/>
        <w:t>Analiza SWOT</w:t>
      </w:r>
      <w:bookmarkEnd w:id="32"/>
      <w:bookmarkEnd w:id="33"/>
      <w:r w:rsidRPr="005B2FA7">
        <w:t xml:space="preserve"> </w:t>
      </w:r>
    </w:p>
    <w:p w14:paraId="6C3C500F" w14:textId="77777777" w:rsidR="00002242" w:rsidRPr="004530D1" w:rsidRDefault="00002242" w:rsidP="00D335F0">
      <w:pPr>
        <w:rPr>
          <w:rFonts w:cs="Calibri"/>
          <w:sz w:val="2"/>
          <w:szCs w:val="2"/>
        </w:rPr>
      </w:pPr>
    </w:p>
    <w:p w14:paraId="60D84BAE" w14:textId="77777777" w:rsidR="00002242" w:rsidRPr="004530D1" w:rsidRDefault="00002242" w:rsidP="00D335F0">
      <w:pPr>
        <w:rPr>
          <w:rFonts w:cs="Calibri"/>
          <w:sz w:val="2"/>
          <w:szCs w:val="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678"/>
      </w:tblGrid>
      <w:tr w:rsidR="00002242" w:rsidRPr="004530D1" w14:paraId="61067AE5" w14:textId="77777777" w:rsidTr="00002A50">
        <w:trPr>
          <w:trHeight w:val="397"/>
          <w:tblHeader/>
        </w:trPr>
        <w:tc>
          <w:tcPr>
            <w:tcW w:w="4678" w:type="dxa"/>
            <w:shd w:val="clear" w:color="auto" w:fill="FBD4B4"/>
            <w:vAlign w:val="center"/>
          </w:tcPr>
          <w:p w14:paraId="64DC3258" w14:textId="77777777" w:rsidR="00002242" w:rsidRPr="002B1493" w:rsidRDefault="00002242" w:rsidP="00002A50">
            <w:pPr>
              <w:pStyle w:val="Nagwek3"/>
              <w:spacing w:before="0" w:after="0" w:line="240" w:lineRule="auto"/>
            </w:pPr>
            <w:r w:rsidRPr="002B1493">
              <w:t>MOCNE STRONY</w:t>
            </w:r>
          </w:p>
        </w:tc>
        <w:tc>
          <w:tcPr>
            <w:tcW w:w="4678" w:type="dxa"/>
            <w:shd w:val="clear" w:color="auto" w:fill="FBD4B4"/>
            <w:vAlign w:val="center"/>
          </w:tcPr>
          <w:p w14:paraId="6E843587" w14:textId="77777777" w:rsidR="00002242" w:rsidRPr="002B1493" w:rsidRDefault="00002242" w:rsidP="00002A50">
            <w:pPr>
              <w:pStyle w:val="Nagwek3"/>
              <w:spacing w:before="0" w:after="0" w:line="240" w:lineRule="auto"/>
            </w:pPr>
            <w:r w:rsidRPr="002B1493">
              <w:t>SŁABE STRONY</w:t>
            </w:r>
          </w:p>
        </w:tc>
      </w:tr>
      <w:tr w:rsidR="00002242" w:rsidRPr="004530D1" w14:paraId="0B80D8F9" w14:textId="77777777" w:rsidTr="00DD7596">
        <w:tc>
          <w:tcPr>
            <w:tcW w:w="4678" w:type="dxa"/>
          </w:tcPr>
          <w:p w14:paraId="50A590F6" w14:textId="77777777" w:rsidR="00002242" w:rsidRPr="004530D1" w:rsidRDefault="00002242" w:rsidP="00035876">
            <w:pPr>
              <w:pStyle w:val="Akapitzlist"/>
              <w:numPr>
                <w:ilvl w:val="0"/>
                <w:numId w:val="43"/>
              </w:numPr>
              <w:spacing w:before="20" w:after="20" w:line="240" w:lineRule="auto"/>
              <w:ind w:left="321" w:hanging="284"/>
              <w:jc w:val="left"/>
              <w:rPr>
                <w:rFonts w:ascii="Calibri" w:hAnsi="Calibri" w:cs="Calibri"/>
              </w:rPr>
            </w:pPr>
            <w:r w:rsidRPr="004530D1">
              <w:rPr>
                <w:rFonts w:ascii="Calibri" w:hAnsi="Calibri" w:cs="Calibri"/>
              </w:rPr>
              <w:t>Skonsolidowane i przekształcone podmioty lecznicze wpływające na poprawę jakości zarządzania i zbilansowanie jednostek.</w:t>
            </w:r>
          </w:p>
          <w:p w14:paraId="4A3E2F02" w14:textId="56A3EF2D" w:rsidR="0061481F" w:rsidRDefault="00002242" w:rsidP="00035876">
            <w:pPr>
              <w:pStyle w:val="Akapitzlist"/>
              <w:numPr>
                <w:ilvl w:val="0"/>
                <w:numId w:val="43"/>
              </w:numPr>
              <w:spacing w:before="20" w:after="20" w:line="240" w:lineRule="auto"/>
              <w:ind w:left="321" w:hanging="284"/>
              <w:jc w:val="left"/>
              <w:rPr>
                <w:rFonts w:ascii="Calibri" w:hAnsi="Calibri" w:cs="Calibri"/>
              </w:rPr>
            </w:pPr>
            <w:r w:rsidRPr="004530D1">
              <w:rPr>
                <w:rFonts w:ascii="Calibri" w:hAnsi="Calibri" w:cs="Calibri"/>
              </w:rPr>
              <w:t xml:space="preserve">Duży potencjał w obszarze </w:t>
            </w:r>
            <w:r w:rsidR="001E799E">
              <w:rPr>
                <w:rFonts w:ascii="Calibri" w:hAnsi="Calibri" w:cs="Calibri"/>
              </w:rPr>
              <w:t>oraz B+R</w:t>
            </w:r>
            <w:r w:rsidRPr="004530D1">
              <w:rPr>
                <w:rFonts w:ascii="Calibri" w:hAnsi="Calibri" w:cs="Calibri"/>
              </w:rPr>
              <w:t xml:space="preserve"> Gda</w:t>
            </w:r>
            <w:r w:rsidR="00FC6AE8">
              <w:rPr>
                <w:rFonts w:ascii="Calibri" w:hAnsi="Calibri" w:cs="Calibri"/>
              </w:rPr>
              <w:t>ńskiego Uniwersytetu Medycznego</w:t>
            </w:r>
            <w:r w:rsidR="00C46EF1">
              <w:rPr>
                <w:rFonts w:ascii="Calibri" w:hAnsi="Calibri" w:cs="Calibri"/>
              </w:rPr>
              <w:t xml:space="preserve"> oraz</w:t>
            </w:r>
            <w:r w:rsidR="00DC04CD">
              <w:rPr>
                <w:rFonts w:ascii="Calibri" w:hAnsi="Calibri" w:cs="Calibri"/>
              </w:rPr>
              <w:t xml:space="preserve"> Szpitali SWP</w:t>
            </w:r>
            <w:r w:rsidR="00FC6AE8">
              <w:rPr>
                <w:rFonts w:ascii="Calibri" w:hAnsi="Calibri" w:cs="Calibri"/>
              </w:rPr>
              <w:t xml:space="preserve">. </w:t>
            </w:r>
            <w:r w:rsidRPr="004530D1">
              <w:rPr>
                <w:rFonts w:ascii="Calibri" w:hAnsi="Calibri" w:cs="Calibri"/>
              </w:rPr>
              <w:t xml:space="preserve"> </w:t>
            </w:r>
          </w:p>
          <w:p w14:paraId="02192095" w14:textId="3651D4DC" w:rsidR="0006369C" w:rsidRPr="00DC04CD" w:rsidRDefault="00A66F1D" w:rsidP="00035876">
            <w:pPr>
              <w:pStyle w:val="Akapitzlist"/>
              <w:numPr>
                <w:ilvl w:val="0"/>
                <w:numId w:val="43"/>
              </w:numPr>
              <w:spacing w:before="20" w:after="20" w:line="240" w:lineRule="auto"/>
              <w:ind w:left="321" w:hanging="284"/>
              <w:jc w:val="left"/>
              <w:rPr>
                <w:rFonts w:ascii="Calibri" w:hAnsi="Calibri" w:cs="Calibri"/>
              </w:rPr>
            </w:pPr>
            <w:r>
              <w:rPr>
                <w:rFonts w:ascii="Calibri" w:hAnsi="Calibri" w:cs="Calibri"/>
              </w:rPr>
              <w:t xml:space="preserve">Duży potencjał </w:t>
            </w:r>
            <w:r w:rsidR="0006369C" w:rsidRPr="004530D1">
              <w:rPr>
                <w:rFonts w:ascii="Calibri" w:hAnsi="Calibri" w:cs="Calibri"/>
              </w:rPr>
              <w:t>w obszarze dydaktycznym</w:t>
            </w:r>
            <w:r w:rsidR="0006369C">
              <w:rPr>
                <w:rFonts w:ascii="Calibri" w:hAnsi="Calibri" w:cs="Calibri"/>
              </w:rPr>
              <w:t xml:space="preserve"> </w:t>
            </w:r>
            <w:r w:rsidRPr="004530D1">
              <w:rPr>
                <w:rFonts w:ascii="Calibri" w:hAnsi="Calibri" w:cs="Calibri"/>
              </w:rPr>
              <w:t>Gda</w:t>
            </w:r>
            <w:r>
              <w:rPr>
                <w:rFonts w:ascii="Calibri" w:hAnsi="Calibri" w:cs="Calibri"/>
              </w:rPr>
              <w:t>ńskiego Uniwersytetu Medycznego, Szpitali SWP</w:t>
            </w:r>
            <w:r w:rsidR="0006369C">
              <w:rPr>
                <w:rFonts w:ascii="Calibri" w:hAnsi="Calibri" w:cs="Calibri"/>
              </w:rPr>
              <w:t xml:space="preserve"> </w:t>
            </w:r>
            <w:r>
              <w:rPr>
                <w:rFonts w:ascii="Calibri" w:hAnsi="Calibri" w:cs="Calibri"/>
              </w:rPr>
              <w:t xml:space="preserve">oraz </w:t>
            </w:r>
            <w:r w:rsidR="00FD1D9D">
              <w:rPr>
                <w:rFonts w:ascii="Calibri" w:hAnsi="Calibri" w:cs="Calibri"/>
              </w:rPr>
              <w:t>innych uczelni wyższych w zakresie oferty szkoleniowej kadr.</w:t>
            </w:r>
          </w:p>
          <w:p w14:paraId="5B34A712" w14:textId="12AF6B65" w:rsidR="00002242" w:rsidRDefault="00002242" w:rsidP="00035876">
            <w:pPr>
              <w:pStyle w:val="Akapitzlist"/>
              <w:numPr>
                <w:ilvl w:val="0"/>
                <w:numId w:val="43"/>
              </w:numPr>
              <w:spacing w:before="20" w:after="20" w:line="240" w:lineRule="auto"/>
              <w:ind w:left="321" w:hanging="284"/>
              <w:jc w:val="left"/>
              <w:rPr>
                <w:rFonts w:ascii="Calibri" w:hAnsi="Calibri" w:cs="Calibri"/>
              </w:rPr>
            </w:pPr>
            <w:r w:rsidRPr="004530D1">
              <w:rPr>
                <w:rFonts w:ascii="Calibri" w:hAnsi="Calibri" w:cs="Calibri"/>
              </w:rPr>
              <w:t>Rosnąca liczba wieloletnich i partnerskich programów zdrowotnych umożliwiających efektywne wykorzystanie nakładów finansowych na profilaktykę i promocję zdrowia.</w:t>
            </w:r>
          </w:p>
          <w:p w14:paraId="1521BBBB" w14:textId="22D6A2DA" w:rsidR="00380541" w:rsidRPr="00FD1D9D" w:rsidRDefault="0020584A" w:rsidP="00FD1D9D">
            <w:pPr>
              <w:pStyle w:val="Akapitzlist"/>
              <w:numPr>
                <w:ilvl w:val="0"/>
                <w:numId w:val="43"/>
              </w:numPr>
              <w:spacing w:before="20" w:after="20" w:line="240" w:lineRule="auto"/>
              <w:ind w:left="321" w:hanging="284"/>
              <w:jc w:val="left"/>
              <w:rPr>
                <w:rFonts w:ascii="Calibri" w:hAnsi="Calibri" w:cs="Calibri"/>
              </w:rPr>
            </w:pPr>
            <w:r w:rsidRPr="00FD1D9D">
              <w:rPr>
                <w:rFonts w:ascii="Calibri" w:hAnsi="Calibri" w:cs="Calibri"/>
              </w:rPr>
              <w:t xml:space="preserve">Znaczące wzmocnienie infrastrktuty </w:t>
            </w:r>
            <w:r w:rsidR="00D81F86" w:rsidRPr="00FD1D9D">
              <w:rPr>
                <w:rFonts w:ascii="Calibri" w:hAnsi="Calibri" w:cs="Calibri"/>
              </w:rPr>
              <w:t>społecznej i zdrow</w:t>
            </w:r>
            <w:r w:rsidR="00FD1D9D" w:rsidRPr="00FD1D9D">
              <w:rPr>
                <w:rFonts w:ascii="Calibri" w:hAnsi="Calibri" w:cs="Calibri"/>
              </w:rPr>
              <w:t xml:space="preserve">otnej </w:t>
            </w:r>
            <w:r w:rsidRPr="00FD1D9D">
              <w:rPr>
                <w:rFonts w:ascii="Calibri" w:hAnsi="Calibri" w:cs="Calibri"/>
              </w:rPr>
              <w:t>dzięki realizacji projektów finansowanych ze źródeł zewn</w:t>
            </w:r>
            <w:r w:rsidR="00FD1D9D" w:rsidRPr="00FD1D9D">
              <w:rPr>
                <w:rFonts w:ascii="Calibri" w:hAnsi="Calibri" w:cs="Calibri"/>
              </w:rPr>
              <w:t>ę</w:t>
            </w:r>
            <w:r w:rsidRPr="00FD1D9D">
              <w:rPr>
                <w:rFonts w:ascii="Calibri" w:hAnsi="Calibri" w:cs="Calibri"/>
              </w:rPr>
              <w:t>trznych</w:t>
            </w:r>
            <w:r w:rsidR="00FD1D9D" w:rsidRPr="00FD1D9D">
              <w:rPr>
                <w:rFonts w:ascii="Calibri" w:hAnsi="Calibri" w:cs="Calibri"/>
              </w:rPr>
              <w:t>.</w:t>
            </w:r>
          </w:p>
          <w:p w14:paraId="151D8A04" w14:textId="63923616" w:rsidR="00E574F1" w:rsidRPr="005850E8" w:rsidRDefault="00E574F1" w:rsidP="00035876">
            <w:pPr>
              <w:pStyle w:val="Akapitzlist"/>
              <w:numPr>
                <w:ilvl w:val="0"/>
                <w:numId w:val="43"/>
              </w:numPr>
              <w:spacing w:before="20" w:after="20" w:line="240" w:lineRule="auto"/>
              <w:ind w:left="321" w:hanging="284"/>
              <w:jc w:val="left"/>
              <w:rPr>
                <w:rFonts w:ascii="Calibri" w:hAnsi="Calibri" w:cs="Calibri"/>
              </w:rPr>
            </w:pPr>
            <w:r w:rsidRPr="005850E8">
              <w:rPr>
                <w:rFonts w:ascii="Calibri" w:hAnsi="Calibri" w:cs="Calibri"/>
              </w:rPr>
              <w:t>Wypracowany i wdrożony Pomorski System Współpracy i Wsparcia organizacji pozarządowych.</w:t>
            </w:r>
          </w:p>
          <w:p w14:paraId="54E04240" w14:textId="3C4F5708" w:rsidR="00002242" w:rsidRPr="004530D1" w:rsidRDefault="00002242" w:rsidP="00035876">
            <w:pPr>
              <w:pStyle w:val="Akapitzlist"/>
              <w:numPr>
                <w:ilvl w:val="0"/>
                <w:numId w:val="43"/>
              </w:numPr>
              <w:spacing w:before="20" w:after="20" w:line="240" w:lineRule="auto"/>
              <w:ind w:left="321" w:hanging="284"/>
              <w:jc w:val="left"/>
              <w:rPr>
                <w:rFonts w:ascii="Calibri" w:hAnsi="Calibri" w:cs="Calibri"/>
              </w:rPr>
            </w:pPr>
            <w:r w:rsidRPr="004530D1">
              <w:rPr>
                <w:rFonts w:ascii="Calibri" w:hAnsi="Calibri" w:cs="Calibri"/>
              </w:rPr>
              <w:t>Wdrożenie ujednoliconego systemu zarządzania jakością w jednostkach wykonujących działalność leczniczą</w:t>
            </w:r>
            <w:r w:rsidR="00121773">
              <w:rPr>
                <w:rFonts w:ascii="Calibri" w:hAnsi="Calibri" w:cs="Calibri"/>
              </w:rPr>
              <w:t xml:space="preserve"> </w:t>
            </w:r>
            <w:r w:rsidRPr="004530D1">
              <w:rPr>
                <w:rFonts w:ascii="Calibri" w:hAnsi="Calibri" w:cs="Calibri"/>
              </w:rPr>
              <w:t>oraz systematyczne monitorowanie postępów z wdrożenia.</w:t>
            </w:r>
          </w:p>
          <w:p w14:paraId="3D96B751" w14:textId="6E6691C7" w:rsidR="00002242" w:rsidRPr="004530D1" w:rsidRDefault="00002242" w:rsidP="00035876">
            <w:pPr>
              <w:pStyle w:val="Akapitzlist"/>
              <w:numPr>
                <w:ilvl w:val="0"/>
                <w:numId w:val="43"/>
              </w:numPr>
              <w:spacing w:before="20" w:after="20" w:line="240" w:lineRule="auto"/>
              <w:ind w:left="321" w:hanging="284"/>
              <w:jc w:val="left"/>
              <w:rPr>
                <w:rFonts w:ascii="Calibri" w:hAnsi="Calibri" w:cs="Calibri"/>
              </w:rPr>
            </w:pPr>
            <w:r w:rsidRPr="004530D1">
              <w:rPr>
                <w:rFonts w:ascii="Calibri" w:hAnsi="Calibri" w:cs="Calibri"/>
              </w:rPr>
              <w:t>Pozyskiwane i utrzymane przez podmioty lecznicze zewnętrzne certyfikaty jakości</w:t>
            </w:r>
            <w:r w:rsidR="00A34AC9" w:rsidRPr="004530D1">
              <w:rPr>
                <w:rFonts w:ascii="Calibri" w:hAnsi="Calibri" w:cs="Calibri"/>
              </w:rPr>
              <w:t>.</w:t>
            </w:r>
          </w:p>
          <w:p w14:paraId="57E51A97" w14:textId="560AD25F" w:rsidR="00AB6CF1" w:rsidRPr="004530D1" w:rsidRDefault="00AB6CF1" w:rsidP="00035876">
            <w:pPr>
              <w:pStyle w:val="Akapitzlist"/>
              <w:numPr>
                <w:ilvl w:val="0"/>
                <w:numId w:val="43"/>
              </w:numPr>
              <w:spacing w:before="20" w:after="20" w:line="240" w:lineRule="auto"/>
              <w:ind w:left="321" w:hanging="284"/>
              <w:jc w:val="left"/>
              <w:rPr>
                <w:rFonts w:ascii="Calibri" w:hAnsi="Calibri" w:cs="Calibri"/>
              </w:rPr>
            </w:pPr>
            <w:r w:rsidRPr="004530D1">
              <w:rPr>
                <w:rFonts w:ascii="Calibri" w:hAnsi="Calibri" w:cs="Calibri"/>
              </w:rPr>
              <w:t xml:space="preserve">Dobrze </w:t>
            </w:r>
            <w:r w:rsidR="002C61EE" w:rsidRPr="004530D1">
              <w:rPr>
                <w:rFonts w:ascii="Calibri" w:hAnsi="Calibri" w:cs="Calibri"/>
              </w:rPr>
              <w:t>rozwinięta</w:t>
            </w:r>
            <w:r w:rsidRPr="004530D1">
              <w:rPr>
                <w:rFonts w:ascii="Calibri" w:hAnsi="Calibri" w:cs="Calibri"/>
              </w:rPr>
              <w:t xml:space="preserve"> współpraca i komunikacja z samorządami powiatowymi w zakresie działań w obszarze zdrowia.</w:t>
            </w:r>
          </w:p>
          <w:p w14:paraId="155E4957" w14:textId="77777777" w:rsidR="00756D89" w:rsidRPr="00756D89" w:rsidRDefault="00002242" w:rsidP="00035876">
            <w:pPr>
              <w:pStyle w:val="Akapitzlist"/>
              <w:numPr>
                <w:ilvl w:val="0"/>
                <w:numId w:val="43"/>
              </w:numPr>
              <w:spacing w:before="20" w:after="20" w:line="240" w:lineRule="auto"/>
              <w:ind w:left="321" w:hanging="284"/>
              <w:jc w:val="left"/>
              <w:rPr>
                <w:rFonts w:asciiTheme="minorHAnsi" w:hAnsiTheme="minorHAnsi" w:cstheme="minorHAnsi"/>
              </w:rPr>
            </w:pPr>
            <w:r w:rsidRPr="00756D89">
              <w:rPr>
                <w:rFonts w:ascii="Calibri" w:hAnsi="Calibri" w:cs="Calibri"/>
              </w:rPr>
              <w:t>Rozwój programu „Wolontariat Szpitalny”</w:t>
            </w:r>
            <w:r w:rsidR="00DA5CA4" w:rsidRPr="00756D89">
              <w:rPr>
                <w:rFonts w:ascii="Calibri" w:hAnsi="Calibri" w:cs="Calibri"/>
              </w:rPr>
              <w:t xml:space="preserve"> – wsparcie w opiece poszpitalnej oraz wsparcie </w:t>
            </w:r>
            <w:r w:rsidR="00DA5CA4" w:rsidRPr="00756D89">
              <w:rPr>
                <w:rFonts w:asciiTheme="minorHAnsi" w:hAnsiTheme="minorHAnsi" w:cstheme="minorHAnsi"/>
              </w:rPr>
              <w:t>osób niesamodzielnych</w:t>
            </w:r>
            <w:r w:rsidRPr="00756D89">
              <w:rPr>
                <w:rFonts w:asciiTheme="minorHAnsi" w:hAnsiTheme="minorHAnsi" w:cstheme="minorHAnsi"/>
              </w:rPr>
              <w:t>.</w:t>
            </w:r>
          </w:p>
          <w:p w14:paraId="0BAF9D66" w14:textId="7DF792CA" w:rsidR="00756D89" w:rsidRPr="00756D89" w:rsidRDefault="00756D89" w:rsidP="00035876">
            <w:pPr>
              <w:pStyle w:val="Akapitzlist"/>
              <w:numPr>
                <w:ilvl w:val="0"/>
                <w:numId w:val="43"/>
              </w:numPr>
              <w:spacing w:before="20" w:after="20" w:line="240" w:lineRule="auto"/>
              <w:ind w:left="321" w:hanging="284"/>
              <w:jc w:val="left"/>
              <w:rPr>
                <w:rFonts w:asciiTheme="minorHAnsi" w:hAnsiTheme="minorHAnsi" w:cstheme="minorHAnsi"/>
              </w:rPr>
            </w:pPr>
            <w:r w:rsidRPr="00756D89">
              <w:rPr>
                <w:rFonts w:asciiTheme="minorHAnsi" w:hAnsiTheme="minorHAnsi" w:cstheme="minorHAnsi"/>
              </w:rPr>
              <w:t>Nadmorskie położenie</w:t>
            </w:r>
            <w:r w:rsidR="00984120">
              <w:rPr>
                <w:rFonts w:asciiTheme="minorHAnsi" w:hAnsiTheme="minorHAnsi" w:cstheme="minorHAnsi"/>
              </w:rPr>
              <w:t xml:space="preserve"> województwa oraz</w:t>
            </w:r>
            <w:r w:rsidRPr="00756D89">
              <w:rPr>
                <w:rFonts w:asciiTheme="minorHAnsi" w:hAnsiTheme="minorHAnsi" w:cstheme="minorHAnsi"/>
              </w:rPr>
              <w:t xml:space="preserve"> warunki klimatyczno-przyrodnicze i posiadane bogactwa naturalne (solanki, borowiny) umożliwia</w:t>
            </w:r>
            <w:r w:rsidR="00984120">
              <w:rPr>
                <w:rFonts w:asciiTheme="minorHAnsi" w:hAnsiTheme="minorHAnsi" w:cstheme="minorHAnsi"/>
              </w:rPr>
              <w:t>ją</w:t>
            </w:r>
            <w:r w:rsidRPr="00756D89">
              <w:rPr>
                <w:rFonts w:asciiTheme="minorHAnsi" w:hAnsiTheme="minorHAnsi" w:cstheme="minorHAnsi"/>
              </w:rPr>
              <w:t xml:space="preserve"> rozwój lecznictwa uzdrowiskowego</w:t>
            </w:r>
            <w:r w:rsidR="00A67B06">
              <w:rPr>
                <w:rFonts w:asciiTheme="minorHAnsi" w:hAnsiTheme="minorHAnsi" w:cstheme="minorHAnsi"/>
              </w:rPr>
              <w:t>.</w:t>
            </w:r>
          </w:p>
          <w:p w14:paraId="7BF85831" w14:textId="77777777" w:rsidR="00002242" w:rsidRPr="004530D1" w:rsidRDefault="00002242" w:rsidP="00035876">
            <w:pPr>
              <w:pStyle w:val="Akapitzlist"/>
              <w:numPr>
                <w:ilvl w:val="0"/>
                <w:numId w:val="43"/>
              </w:numPr>
              <w:spacing w:before="20" w:after="20" w:line="240" w:lineRule="auto"/>
              <w:ind w:left="321" w:hanging="284"/>
              <w:jc w:val="left"/>
              <w:rPr>
                <w:rFonts w:ascii="Calibri" w:hAnsi="Calibri" w:cs="Calibri"/>
              </w:rPr>
            </w:pPr>
            <w:r w:rsidRPr="00756D89">
              <w:rPr>
                <w:rFonts w:asciiTheme="minorHAnsi" w:hAnsiTheme="minorHAnsi" w:cstheme="minorHAnsi"/>
              </w:rPr>
              <w:t>Dość dobrze rozwinięta</w:t>
            </w:r>
            <w:r w:rsidRPr="004530D1">
              <w:rPr>
                <w:rFonts w:ascii="Calibri" w:hAnsi="Calibri" w:cs="Calibri"/>
              </w:rPr>
              <w:t xml:space="preserve"> sieć współpracy różnego rodzaju instytucji świadczących wsparcie dla osób wykluczonych społecznie.</w:t>
            </w:r>
          </w:p>
          <w:p w14:paraId="4E02E1B3" w14:textId="77777777" w:rsidR="00002242" w:rsidRPr="004530D1" w:rsidRDefault="00002242" w:rsidP="00035876">
            <w:pPr>
              <w:pStyle w:val="Akapitzlist"/>
              <w:numPr>
                <w:ilvl w:val="0"/>
                <w:numId w:val="43"/>
              </w:numPr>
              <w:spacing w:before="20" w:after="20" w:line="240" w:lineRule="auto"/>
              <w:ind w:left="321" w:hanging="284"/>
              <w:jc w:val="left"/>
              <w:rPr>
                <w:rFonts w:ascii="Calibri" w:hAnsi="Calibri" w:cs="Calibri"/>
              </w:rPr>
            </w:pPr>
            <w:r w:rsidRPr="004530D1">
              <w:rPr>
                <w:rFonts w:ascii="Calibri" w:hAnsi="Calibri" w:cs="Calibri"/>
              </w:rPr>
              <w:t>Bogata oferta usług społecznych świadczonych przez organizacje pozarządowe.</w:t>
            </w:r>
          </w:p>
          <w:p w14:paraId="5F995F4D" w14:textId="13A5D174" w:rsidR="00002242" w:rsidRDefault="00002242" w:rsidP="00035876">
            <w:pPr>
              <w:pStyle w:val="Akapitzlist"/>
              <w:numPr>
                <w:ilvl w:val="0"/>
                <w:numId w:val="43"/>
              </w:numPr>
              <w:spacing w:before="20" w:after="20" w:line="240" w:lineRule="auto"/>
              <w:ind w:left="321" w:hanging="284"/>
              <w:jc w:val="left"/>
              <w:rPr>
                <w:rFonts w:ascii="Calibri" w:hAnsi="Calibri" w:cs="Calibri"/>
              </w:rPr>
            </w:pPr>
            <w:r w:rsidRPr="004530D1">
              <w:rPr>
                <w:rFonts w:ascii="Calibri" w:hAnsi="Calibri" w:cs="Calibri"/>
              </w:rPr>
              <w:t>Rozwijająca się oferta aktywności osób starszych</w:t>
            </w:r>
            <w:r w:rsidR="002C61EE">
              <w:rPr>
                <w:rFonts w:ascii="Calibri" w:hAnsi="Calibri" w:cs="Calibri"/>
              </w:rPr>
              <w:t>.</w:t>
            </w:r>
          </w:p>
          <w:p w14:paraId="5B610EE7" w14:textId="15B1AB6C" w:rsidR="002C61EE" w:rsidRPr="002C61EE" w:rsidRDefault="002C61EE" w:rsidP="00035876">
            <w:pPr>
              <w:pStyle w:val="Akapitzlist"/>
              <w:numPr>
                <w:ilvl w:val="0"/>
                <w:numId w:val="43"/>
              </w:numPr>
              <w:spacing w:before="20" w:after="20" w:line="240" w:lineRule="auto"/>
              <w:ind w:left="321" w:hanging="284"/>
              <w:jc w:val="left"/>
              <w:rPr>
                <w:rFonts w:ascii="Calibri" w:hAnsi="Calibri" w:cs="Calibri"/>
              </w:rPr>
            </w:pPr>
            <w:r w:rsidRPr="004530D1">
              <w:rPr>
                <w:rFonts w:ascii="Calibri" w:hAnsi="Calibri" w:cs="Calibri"/>
              </w:rPr>
              <w:lastRenderedPageBreak/>
              <w:t>Doświadczenie współpracy instytucji pomocy społecznej (OPS/PCPR) z publicznymi służbami zatrudnienia (PUP).</w:t>
            </w:r>
          </w:p>
          <w:p w14:paraId="19E9F906" w14:textId="116F3230" w:rsidR="00002242" w:rsidRPr="004530D1" w:rsidRDefault="00002242" w:rsidP="00035876">
            <w:pPr>
              <w:pStyle w:val="Akapitzlist"/>
              <w:numPr>
                <w:ilvl w:val="0"/>
                <w:numId w:val="43"/>
              </w:numPr>
              <w:spacing w:before="20" w:after="20" w:line="240" w:lineRule="auto"/>
              <w:ind w:left="321" w:hanging="284"/>
              <w:jc w:val="left"/>
              <w:rPr>
                <w:rFonts w:ascii="Calibri" w:hAnsi="Calibri" w:cs="Calibri"/>
              </w:rPr>
            </w:pPr>
            <w:r w:rsidRPr="004530D1">
              <w:rPr>
                <w:rFonts w:ascii="Calibri" w:hAnsi="Calibri" w:cs="Calibri"/>
              </w:rPr>
              <w:t>Doświadczenie we wdrażaniu różnych form aktywnej integracji w OPS/PCPR</w:t>
            </w:r>
            <w:r w:rsidR="002C61EE">
              <w:rPr>
                <w:rFonts w:ascii="Calibri" w:hAnsi="Calibri" w:cs="Calibri"/>
              </w:rPr>
              <w:t>.</w:t>
            </w:r>
          </w:p>
          <w:p w14:paraId="40030BCF" w14:textId="77777777" w:rsidR="00002242" w:rsidRPr="004530D1" w:rsidRDefault="00002242" w:rsidP="00035876">
            <w:pPr>
              <w:pStyle w:val="Akapitzlist"/>
              <w:numPr>
                <w:ilvl w:val="0"/>
                <w:numId w:val="43"/>
              </w:numPr>
              <w:spacing w:before="20" w:after="20" w:line="240" w:lineRule="auto"/>
              <w:ind w:left="321" w:hanging="284"/>
              <w:jc w:val="left"/>
              <w:rPr>
                <w:rFonts w:ascii="Calibri" w:hAnsi="Calibri" w:cs="Calibri"/>
              </w:rPr>
            </w:pPr>
            <w:r w:rsidRPr="004530D1">
              <w:rPr>
                <w:rFonts w:ascii="Calibri" w:hAnsi="Calibri" w:cs="Calibri"/>
              </w:rPr>
              <w:t>Dobrze rozwinięta sieć podmiotów zatrudnienia socjalnego (CIS/KIS).</w:t>
            </w:r>
          </w:p>
          <w:p w14:paraId="54011AC2" w14:textId="77777777" w:rsidR="001B6071" w:rsidRDefault="00002242" w:rsidP="00035876">
            <w:pPr>
              <w:pStyle w:val="Akapitzlist"/>
              <w:numPr>
                <w:ilvl w:val="0"/>
                <w:numId w:val="43"/>
              </w:numPr>
              <w:spacing w:before="20" w:after="20" w:line="240" w:lineRule="auto"/>
              <w:ind w:left="321" w:hanging="284"/>
              <w:jc w:val="left"/>
              <w:rPr>
                <w:rFonts w:ascii="Calibri" w:hAnsi="Calibri" w:cs="Calibri"/>
              </w:rPr>
            </w:pPr>
            <w:r w:rsidRPr="004530D1">
              <w:rPr>
                <w:rFonts w:ascii="Calibri" w:hAnsi="Calibri" w:cs="Calibri"/>
              </w:rPr>
              <w:t>Rosnąca liczba podmiotów ekonomii społecznej w tym przedsiębiorstw społecznych.</w:t>
            </w:r>
          </w:p>
          <w:p w14:paraId="3DF5F82B" w14:textId="25C00EB6" w:rsidR="00002242" w:rsidRPr="001B6071" w:rsidRDefault="00FC6AE8" w:rsidP="00035876">
            <w:pPr>
              <w:pStyle w:val="Akapitzlist"/>
              <w:numPr>
                <w:ilvl w:val="0"/>
                <w:numId w:val="43"/>
              </w:numPr>
              <w:spacing w:before="20" w:after="20" w:line="240" w:lineRule="auto"/>
              <w:ind w:left="321" w:hanging="284"/>
              <w:jc w:val="left"/>
              <w:rPr>
                <w:rFonts w:ascii="Calibri" w:hAnsi="Calibri" w:cs="Calibri"/>
              </w:rPr>
            </w:pPr>
            <w:r w:rsidRPr="001B6071">
              <w:rPr>
                <w:rFonts w:ascii="Calibri" w:eastAsia="Garamond" w:hAnsi="Calibri" w:cs="Calibri"/>
              </w:rPr>
              <w:t>Doskonalenie systemu wsparcia organizacji pozarządowych (inicjowanie współpracy partnerskiej, integracji sektora, podejmowania działań fundraisingowych itp.)</w:t>
            </w:r>
          </w:p>
        </w:tc>
        <w:tc>
          <w:tcPr>
            <w:tcW w:w="4678" w:type="dxa"/>
          </w:tcPr>
          <w:p w14:paraId="203E50A8" w14:textId="77777777" w:rsidR="00002242" w:rsidRPr="004530D1" w:rsidRDefault="00002242" w:rsidP="00035876">
            <w:pPr>
              <w:pStyle w:val="Akapitzlist"/>
              <w:numPr>
                <w:ilvl w:val="0"/>
                <w:numId w:val="44"/>
              </w:numPr>
              <w:tabs>
                <w:tab w:val="left" w:pos="406"/>
              </w:tabs>
              <w:spacing w:before="20" w:after="20" w:line="240" w:lineRule="auto"/>
              <w:ind w:left="319" w:right="-6" w:hanging="283"/>
              <w:jc w:val="left"/>
              <w:rPr>
                <w:rFonts w:ascii="Calibri" w:hAnsi="Calibri" w:cs="Calibri"/>
                <w:spacing w:val="5"/>
              </w:rPr>
            </w:pPr>
            <w:r w:rsidRPr="004530D1">
              <w:rPr>
                <w:rFonts w:ascii="Calibri" w:hAnsi="Calibri" w:cs="Calibri"/>
                <w:spacing w:val="5"/>
              </w:rPr>
              <w:lastRenderedPageBreak/>
              <w:t>Wysoka zachorowalność i umieralność spowodowana niektórymi chorobami cywilizacyjnymi.</w:t>
            </w:r>
          </w:p>
          <w:p w14:paraId="11A8F801" w14:textId="77777777" w:rsidR="00002242" w:rsidRPr="004530D1" w:rsidRDefault="00002242" w:rsidP="00035876">
            <w:pPr>
              <w:pStyle w:val="Akapitzlist"/>
              <w:numPr>
                <w:ilvl w:val="0"/>
                <w:numId w:val="44"/>
              </w:numPr>
              <w:tabs>
                <w:tab w:val="left" w:pos="406"/>
              </w:tabs>
              <w:spacing w:before="20" w:after="20" w:line="240" w:lineRule="auto"/>
              <w:ind w:left="319" w:right="-6" w:hanging="283"/>
              <w:jc w:val="left"/>
              <w:rPr>
                <w:rFonts w:ascii="Calibri" w:hAnsi="Calibri" w:cs="Calibri"/>
                <w:spacing w:val="5"/>
              </w:rPr>
            </w:pPr>
            <w:r w:rsidRPr="004530D1">
              <w:rPr>
                <w:rFonts w:ascii="Calibri" w:hAnsi="Calibri" w:cs="Calibri"/>
              </w:rPr>
              <w:t>Niewystarczająca liczba łóżek w szczególności w opiece długoterminowej.</w:t>
            </w:r>
          </w:p>
          <w:p w14:paraId="1A3EEFF8" w14:textId="1FA99409" w:rsidR="00002242" w:rsidRPr="00701F6E" w:rsidRDefault="00002242" w:rsidP="00035876">
            <w:pPr>
              <w:pStyle w:val="Akapitzlist"/>
              <w:numPr>
                <w:ilvl w:val="0"/>
                <w:numId w:val="44"/>
              </w:numPr>
              <w:tabs>
                <w:tab w:val="left" w:pos="406"/>
              </w:tabs>
              <w:spacing w:before="20" w:after="20" w:line="240" w:lineRule="auto"/>
              <w:ind w:left="319" w:right="-6" w:hanging="283"/>
              <w:jc w:val="left"/>
              <w:rPr>
                <w:rFonts w:ascii="Calibri" w:hAnsi="Calibri" w:cs="Calibri"/>
                <w:spacing w:val="5"/>
              </w:rPr>
            </w:pPr>
            <w:r w:rsidRPr="004530D1">
              <w:rPr>
                <w:rFonts w:ascii="Calibri" w:hAnsi="Calibri" w:cs="Calibri"/>
              </w:rPr>
              <w:t>Nierównomierne rozmieszczenie zasobów (placówek i kadr) i związana z tym nierówność w dostępie do świadczeń zdrowotnych</w:t>
            </w:r>
            <w:r w:rsidR="00037D2B">
              <w:rPr>
                <w:rFonts w:ascii="Calibri" w:hAnsi="Calibri" w:cs="Calibri"/>
              </w:rPr>
              <w:t xml:space="preserve"> oraz usług społecznych</w:t>
            </w:r>
            <w:r w:rsidRPr="004530D1">
              <w:rPr>
                <w:rFonts w:ascii="Calibri" w:hAnsi="Calibri" w:cs="Calibri"/>
              </w:rPr>
              <w:t>.</w:t>
            </w:r>
          </w:p>
          <w:p w14:paraId="7885B1D7" w14:textId="7AA91BC6" w:rsidR="00701F6E" w:rsidRPr="004530D1" w:rsidRDefault="00701F6E" w:rsidP="00035876">
            <w:pPr>
              <w:pStyle w:val="Akapitzlist"/>
              <w:numPr>
                <w:ilvl w:val="0"/>
                <w:numId w:val="44"/>
              </w:numPr>
              <w:tabs>
                <w:tab w:val="left" w:pos="406"/>
              </w:tabs>
              <w:spacing w:before="20" w:after="20" w:line="240" w:lineRule="auto"/>
              <w:ind w:left="319" w:right="-6" w:hanging="283"/>
              <w:jc w:val="left"/>
              <w:rPr>
                <w:rFonts w:ascii="Calibri" w:hAnsi="Calibri" w:cs="Calibri"/>
                <w:spacing w:val="5"/>
              </w:rPr>
            </w:pPr>
            <w:r>
              <w:rPr>
                <w:rFonts w:ascii="Calibri" w:hAnsi="Calibri" w:cs="Calibri"/>
              </w:rPr>
              <w:t>Niedostateczny dostęp do usług lecznictwa uzdrowiskowego oraz brak programów umożliwiających ich rozwój.</w:t>
            </w:r>
          </w:p>
          <w:p w14:paraId="29D09C3C" w14:textId="62C0A149" w:rsidR="00B45238" w:rsidRPr="004530D1" w:rsidRDefault="005A2528" w:rsidP="00035876">
            <w:pPr>
              <w:pStyle w:val="Akapitzlist"/>
              <w:numPr>
                <w:ilvl w:val="0"/>
                <w:numId w:val="44"/>
              </w:numPr>
              <w:tabs>
                <w:tab w:val="left" w:pos="406"/>
                <w:tab w:val="left" w:pos="461"/>
              </w:tabs>
              <w:spacing w:before="20" w:after="20" w:line="240" w:lineRule="auto"/>
              <w:ind w:left="319" w:right="-6" w:hanging="283"/>
              <w:jc w:val="left"/>
              <w:rPr>
                <w:rFonts w:ascii="Calibri" w:hAnsi="Calibri" w:cs="Calibri"/>
                <w:spacing w:val="5"/>
              </w:rPr>
            </w:pPr>
            <w:r w:rsidRPr="004530D1">
              <w:rPr>
                <w:rFonts w:ascii="Calibri" w:hAnsi="Calibri" w:cs="Calibri"/>
              </w:rPr>
              <w:t xml:space="preserve">Nieadekwatny do potrzeb </w:t>
            </w:r>
            <w:r w:rsidR="00002242" w:rsidRPr="004530D1">
              <w:rPr>
                <w:rFonts w:ascii="Calibri" w:hAnsi="Calibri" w:cs="Calibri"/>
                <w:spacing w:val="5"/>
              </w:rPr>
              <w:t>system finansowania świadczeń medycznych</w:t>
            </w:r>
            <w:r w:rsidR="00B45238">
              <w:rPr>
                <w:rFonts w:ascii="Calibri" w:hAnsi="Calibri" w:cs="Calibri"/>
                <w:spacing w:val="5"/>
              </w:rPr>
              <w:t xml:space="preserve"> wpływający na p</w:t>
            </w:r>
            <w:r w:rsidR="00B45238" w:rsidRPr="004530D1">
              <w:rPr>
                <w:rFonts w:ascii="Calibri" w:hAnsi="Calibri" w:cs="Calibri"/>
              </w:rPr>
              <w:t>ogarszając</w:t>
            </w:r>
            <w:r w:rsidR="00B45238">
              <w:rPr>
                <w:rFonts w:ascii="Calibri" w:hAnsi="Calibri" w:cs="Calibri"/>
              </w:rPr>
              <w:t>ą</w:t>
            </w:r>
            <w:r w:rsidR="00B45238" w:rsidRPr="004530D1">
              <w:rPr>
                <w:rFonts w:ascii="Calibri" w:hAnsi="Calibri" w:cs="Calibri"/>
              </w:rPr>
              <w:t xml:space="preserve"> się sytuacj</w:t>
            </w:r>
            <w:r w:rsidR="00B45238">
              <w:rPr>
                <w:rFonts w:ascii="Calibri" w:hAnsi="Calibri" w:cs="Calibri"/>
              </w:rPr>
              <w:t>ę</w:t>
            </w:r>
            <w:r w:rsidR="00B45238" w:rsidRPr="004530D1">
              <w:rPr>
                <w:rFonts w:ascii="Calibri" w:hAnsi="Calibri" w:cs="Calibri"/>
              </w:rPr>
              <w:t xml:space="preserve"> finansowa wielu podmiotów leczniczych oraz niezadowalająca współpraca między najważniejszymi interesariuszami systemu ochrony zdrowia.</w:t>
            </w:r>
          </w:p>
          <w:p w14:paraId="04D722FE" w14:textId="77777777" w:rsidR="00787F2B" w:rsidRPr="00787F2B" w:rsidRDefault="00B45238" w:rsidP="00035876">
            <w:pPr>
              <w:pStyle w:val="Akapitzlist"/>
              <w:numPr>
                <w:ilvl w:val="0"/>
                <w:numId w:val="44"/>
              </w:numPr>
              <w:tabs>
                <w:tab w:val="left" w:pos="406"/>
              </w:tabs>
              <w:spacing w:before="20" w:after="20" w:line="240" w:lineRule="auto"/>
              <w:ind w:left="319" w:right="-6" w:hanging="283"/>
              <w:jc w:val="left"/>
              <w:rPr>
                <w:rFonts w:ascii="Calibri" w:hAnsi="Calibri" w:cs="Calibri"/>
                <w:spacing w:val="5"/>
              </w:rPr>
            </w:pPr>
            <w:r w:rsidRPr="00787F2B">
              <w:rPr>
                <w:rFonts w:ascii="Calibri" w:hAnsi="Calibri" w:cs="Calibri"/>
                <w:spacing w:val="5"/>
              </w:rPr>
              <w:t>B</w:t>
            </w:r>
            <w:r w:rsidR="00002242" w:rsidRPr="00787F2B">
              <w:rPr>
                <w:rFonts w:ascii="Calibri" w:hAnsi="Calibri" w:cs="Calibri"/>
              </w:rPr>
              <w:t xml:space="preserve">raki kadrowe profesjonalistów medycznych </w:t>
            </w:r>
            <w:r w:rsidR="00787F2B" w:rsidRPr="00787F2B">
              <w:rPr>
                <w:rFonts w:ascii="Calibri" w:hAnsi="Calibri" w:cs="Calibri"/>
              </w:rPr>
              <w:t>i społecznych.</w:t>
            </w:r>
          </w:p>
          <w:p w14:paraId="1C1917BC" w14:textId="4688B010" w:rsidR="00002242" w:rsidRPr="00787F2B" w:rsidRDefault="00002242" w:rsidP="00035876">
            <w:pPr>
              <w:pStyle w:val="Akapitzlist"/>
              <w:numPr>
                <w:ilvl w:val="0"/>
                <w:numId w:val="44"/>
              </w:numPr>
              <w:tabs>
                <w:tab w:val="left" w:pos="406"/>
              </w:tabs>
              <w:spacing w:before="20" w:after="20" w:line="240" w:lineRule="auto"/>
              <w:ind w:left="319" w:right="-6" w:hanging="283"/>
              <w:jc w:val="left"/>
              <w:rPr>
                <w:rFonts w:ascii="Calibri" w:hAnsi="Calibri" w:cs="Calibri"/>
                <w:spacing w:val="5"/>
              </w:rPr>
            </w:pPr>
            <w:r w:rsidRPr="00787F2B">
              <w:rPr>
                <w:rFonts w:ascii="Calibri" w:hAnsi="Calibri" w:cs="Calibri"/>
              </w:rPr>
              <w:t>Niewystarczający stopień interoperacyjności systemów informatycznych między różnymi podmiotami pomorskiego systemu zdrowia.</w:t>
            </w:r>
          </w:p>
          <w:p w14:paraId="09B03801" w14:textId="37CD4B1B" w:rsidR="00002242" w:rsidRPr="004530D1" w:rsidRDefault="0016200C" w:rsidP="00035876">
            <w:pPr>
              <w:pStyle w:val="Akapitzlist"/>
              <w:numPr>
                <w:ilvl w:val="0"/>
                <w:numId w:val="44"/>
              </w:numPr>
              <w:tabs>
                <w:tab w:val="left" w:pos="406"/>
                <w:tab w:val="left" w:pos="461"/>
              </w:tabs>
              <w:spacing w:before="20" w:after="20" w:line="240" w:lineRule="auto"/>
              <w:ind w:left="319" w:right="-6" w:hanging="283"/>
              <w:jc w:val="left"/>
              <w:rPr>
                <w:rFonts w:ascii="Calibri" w:hAnsi="Calibri" w:cs="Calibri"/>
                <w:spacing w:val="5"/>
              </w:rPr>
            </w:pPr>
            <w:r w:rsidRPr="004530D1">
              <w:rPr>
                <w:rFonts w:ascii="Calibri" w:eastAsia="MS Mincho" w:hAnsi="Calibri" w:cs="Calibri"/>
                <w:lang w:eastAsia="ja-JP"/>
              </w:rPr>
              <w:t>Wieloletnie zaszłości w lecznictwie psychiatrycznym oraz b</w:t>
            </w:r>
            <w:r w:rsidR="00002242" w:rsidRPr="004530D1">
              <w:rPr>
                <w:rFonts w:ascii="Calibri" w:eastAsia="MS Mincho" w:hAnsi="Calibri" w:cs="Calibri"/>
                <w:lang w:eastAsia="ja-JP"/>
              </w:rPr>
              <w:t xml:space="preserve">rak wystarczającej liczby </w:t>
            </w:r>
            <w:r w:rsidRPr="004530D1">
              <w:rPr>
                <w:rFonts w:ascii="Calibri" w:eastAsia="MS Mincho" w:hAnsi="Calibri" w:cs="Calibri"/>
                <w:lang w:eastAsia="ja-JP"/>
              </w:rPr>
              <w:t>C</w:t>
            </w:r>
            <w:r w:rsidR="00002242" w:rsidRPr="004530D1">
              <w:rPr>
                <w:rFonts w:ascii="Calibri" w:eastAsia="MS Mincho" w:hAnsi="Calibri" w:cs="Calibri"/>
                <w:lang w:eastAsia="ja-JP"/>
              </w:rPr>
              <w:t xml:space="preserve">entrów </w:t>
            </w:r>
            <w:r w:rsidRPr="004530D1">
              <w:rPr>
                <w:rFonts w:ascii="Calibri" w:eastAsia="MS Mincho" w:hAnsi="Calibri" w:cs="Calibri"/>
                <w:lang w:eastAsia="ja-JP"/>
              </w:rPr>
              <w:t>Z</w:t>
            </w:r>
            <w:r w:rsidR="00002242" w:rsidRPr="004530D1">
              <w:rPr>
                <w:rFonts w:ascii="Calibri" w:eastAsia="MS Mincho" w:hAnsi="Calibri" w:cs="Calibri"/>
                <w:lang w:eastAsia="ja-JP"/>
              </w:rPr>
              <w:t xml:space="preserve">drowia </w:t>
            </w:r>
            <w:r w:rsidRPr="004530D1">
              <w:rPr>
                <w:rFonts w:ascii="Calibri" w:eastAsia="MS Mincho" w:hAnsi="Calibri" w:cs="Calibri"/>
                <w:lang w:eastAsia="ja-JP"/>
              </w:rPr>
              <w:t>P</w:t>
            </w:r>
            <w:r w:rsidR="00002242" w:rsidRPr="004530D1">
              <w:rPr>
                <w:rFonts w:ascii="Calibri" w:eastAsia="MS Mincho" w:hAnsi="Calibri" w:cs="Calibri"/>
                <w:lang w:eastAsia="ja-JP"/>
              </w:rPr>
              <w:t>sychicznego.</w:t>
            </w:r>
          </w:p>
          <w:p w14:paraId="48613463" w14:textId="3937C34E" w:rsidR="00002242" w:rsidRPr="004530D1" w:rsidRDefault="00002242" w:rsidP="00035876">
            <w:pPr>
              <w:pStyle w:val="Akapitzlist"/>
              <w:numPr>
                <w:ilvl w:val="0"/>
                <w:numId w:val="44"/>
              </w:numPr>
              <w:tabs>
                <w:tab w:val="left" w:pos="406"/>
                <w:tab w:val="left" w:pos="461"/>
              </w:tabs>
              <w:spacing w:before="20" w:after="20" w:line="240" w:lineRule="auto"/>
              <w:ind w:left="319" w:right="-6" w:hanging="283"/>
              <w:jc w:val="left"/>
              <w:rPr>
                <w:rFonts w:ascii="Calibri" w:hAnsi="Calibri" w:cs="Calibri"/>
                <w:spacing w:val="5"/>
              </w:rPr>
            </w:pPr>
            <w:r w:rsidRPr="004530D1">
              <w:rPr>
                <w:rFonts w:ascii="Calibri" w:eastAsia="MS Mincho" w:hAnsi="Calibri" w:cs="Calibri"/>
                <w:spacing w:val="5"/>
                <w:lang w:eastAsia="ja-JP"/>
              </w:rPr>
              <w:t>Wciąż niska świadomość wśród mieszkańców roli profilaktyki</w:t>
            </w:r>
            <w:r w:rsidR="00121773">
              <w:rPr>
                <w:rFonts w:ascii="Calibri" w:eastAsia="MS Mincho" w:hAnsi="Calibri" w:cs="Calibri"/>
                <w:spacing w:val="5"/>
                <w:lang w:eastAsia="ja-JP"/>
              </w:rPr>
              <w:t xml:space="preserve"> zdrowotnej</w:t>
            </w:r>
            <w:r w:rsidRPr="004530D1">
              <w:rPr>
                <w:rFonts w:ascii="Calibri" w:eastAsia="MS Mincho" w:hAnsi="Calibri" w:cs="Calibri"/>
                <w:spacing w:val="5"/>
                <w:lang w:eastAsia="ja-JP"/>
              </w:rPr>
              <w:t>, w tym stylu życia</w:t>
            </w:r>
            <w:r w:rsidR="00121773">
              <w:rPr>
                <w:rFonts w:ascii="Calibri" w:eastAsia="MS Mincho" w:hAnsi="Calibri" w:cs="Calibri"/>
                <w:spacing w:val="5"/>
                <w:lang w:eastAsia="ja-JP"/>
              </w:rPr>
              <w:t>.</w:t>
            </w:r>
          </w:p>
          <w:p w14:paraId="54239261" w14:textId="31A18EB8" w:rsidR="00002242" w:rsidRPr="004530D1" w:rsidRDefault="00002242" w:rsidP="00035876">
            <w:pPr>
              <w:pStyle w:val="Akapitzlist"/>
              <w:numPr>
                <w:ilvl w:val="0"/>
                <w:numId w:val="44"/>
              </w:numPr>
              <w:tabs>
                <w:tab w:val="left" w:pos="406"/>
                <w:tab w:val="left" w:pos="461"/>
              </w:tabs>
              <w:spacing w:before="20" w:after="20" w:line="240" w:lineRule="auto"/>
              <w:ind w:left="319" w:right="-6" w:hanging="283"/>
              <w:jc w:val="left"/>
              <w:rPr>
                <w:rFonts w:ascii="Calibri" w:hAnsi="Calibri" w:cs="Calibri"/>
                <w:spacing w:val="5"/>
              </w:rPr>
            </w:pPr>
            <w:r w:rsidRPr="004530D1">
              <w:rPr>
                <w:rFonts w:ascii="Calibri" w:hAnsi="Calibri" w:cs="Calibri"/>
              </w:rPr>
              <w:t>Pogarszająca się sytuacja na Szpitalnych Oddziałach Ratunkowych wynikająca z organizacji lecznictwa w POZ oraz AOS.</w:t>
            </w:r>
          </w:p>
          <w:p w14:paraId="3559C093" w14:textId="7591E6F7" w:rsidR="005A3B20" w:rsidRPr="005A3B20" w:rsidRDefault="00D33F7B" w:rsidP="00035876">
            <w:pPr>
              <w:pStyle w:val="Akapitzlist"/>
              <w:numPr>
                <w:ilvl w:val="0"/>
                <w:numId w:val="44"/>
              </w:numPr>
              <w:tabs>
                <w:tab w:val="left" w:pos="406"/>
                <w:tab w:val="left" w:pos="461"/>
              </w:tabs>
              <w:spacing w:before="20" w:after="20" w:line="240" w:lineRule="auto"/>
              <w:ind w:left="319" w:right="-6" w:hanging="283"/>
              <w:jc w:val="left"/>
              <w:rPr>
                <w:rFonts w:ascii="Calibri" w:hAnsi="Calibri" w:cs="Calibri"/>
                <w:spacing w:val="5"/>
              </w:rPr>
            </w:pPr>
            <w:r>
              <w:rPr>
                <w:rFonts w:ascii="Calibri" w:hAnsi="Calibri" w:cs="Calibri"/>
              </w:rPr>
              <w:t>S</w:t>
            </w:r>
            <w:r w:rsidR="005A3B20" w:rsidRPr="005A3B20">
              <w:rPr>
                <w:rFonts w:ascii="Calibri" w:hAnsi="Calibri" w:cs="Calibri"/>
              </w:rPr>
              <w:t>tan techniczny infrastruktury szpitalnej wymaga</w:t>
            </w:r>
            <w:r w:rsidR="00121773">
              <w:rPr>
                <w:rFonts w:ascii="Calibri" w:hAnsi="Calibri" w:cs="Calibri"/>
              </w:rPr>
              <w:t>jący</w:t>
            </w:r>
            <w:r w:rsidR="005A3B20" w:rsidRPr="005A3B20">
              <w:rPr>
                <w:rFonts w:ascii="Calibri" w:hAnsi="Calibri" w:cs="Calibri"/>
              </w:rPr>
              <w:t xml:space="preserve"> nieustannego dostosowywania do standardów i przepisów prawa.</w:t>
            </w:r>
          </w:p>
          <w:p w14:paraId="02781AED" w14:textId="14705AD8" w:rsidR="00002242" w:rsidRPr="004530D1" w:rsidRDefault="00002242" w:rsidP="00035876">
            <w:pPr>
              <w:pStyle w:val="Akapitzlist"/>
              <w:numPr>
                <w:ilvl w:val="0"/>
                <w:numId w:val="44"/>
              </w:numPr>
              <w:tabs>
                <w:tab w:val="left" w:pos="406"/>
                <w:tab w:val="left" w:pos="461"/>
              </w:tabs>
              <w:spacing w:before="20" w:after="20" w:line="240" w:lineRule="auto"/>
              <w:ind w:left="319" w:right="-6" w:hanging="283"/>
              <w:jc w:val="left"/>
              <w:rPr>
                <w:rFonts w:ascii="Calibri" w:hAnsi="Calibri" w:cs="Calibri"/>
                <w:spacing w:val="5"/>
              </w:rPr>
            </w:pPr>
            <w:r w:rsidRPr="004530D1">
              <w:rPr>
                <w:rFonts w:ascii="Calibri" w:hAnsi="Calibri" w:cs="Calibri"/>
              </w:rPr>
              <w:t>Niski poziom profesjonalizacji i ekonomizacji organizacji pozarządowych.</w:t>
            </w:r>
          </w:p>
          <w:p w14:paraId="54AD9F9B" w14:textId="2533E1C5" w:rsidR="00002242" w:rsidRPr="00066586" w:rsidRDefault="00002242" w:rsidP="00035876">
            <w:pPr>
              <w:pStyle w:val="Akapitzlist"/>
              <w:numPr>
                <w:ilvl w:val="0"/>
                <w:numId w:val="44"/>
              </w:numPr>
              <w:tabs>
                <w:tab w:val="left" w:pos="406"/>
                <w:tab w:val="left" w:pos="461"/>
              </w:tabs>
              <w:spacing w:before="20" w:after="20" w:line="240" w:lineRule="auto"/>
              <w:ind w:left="319" w:right="-6" w:hanging="283"/>
              <w:jc w:val="left"/>
              <w:rPr>
                <w:rFonts w:ascii="Calibri" w:hAnsi="Calibri" w:cs="Calibri"/>
                <w:spacing w:val="5"/>
              </w:rPr>
            </w:pPr>
            <w:r w:rsidRPr="00066586">
              <w:rPr>
                <w:rFonts w:ascii="Calibri" w:hAnsi="Calibri" w:cs="Calibri"/>
              </w:rPr>
              <w:t>System wsparcia osób niesamodzielnych opiera</w:t>
            </w:r>
            <w:r w:rsidR="00D33F7B">
              <w:rPr>
                <w:rFonts w:ascii="Calibri" w:hAnsi="Calibri" w:cs="Calibri"/>
              </w:rPr>
              <w:t>jący</w:t>
            </w:r>
            <w:r w:rsidRPr="00066586">
              <w:rPr>
                <w:rFonts w:ascii="Calibri" w:hAnsi="Calibri" w:cs="Calibri"/>
              </w:rPr>
              <w:t xml:space="preserve"> się w dużej mierze na rozwiązaniach instytucjonalnych (DPS/ZOL).</w:t>
            </w:r>
          </w:p>
          <w:p w14:paraId="06DA0B59" w14:textId="43BBC004" w:rsidR="00DD7596" w:rsidRPr="00DD7596" w:rsidRDefault="00664889" w:rsidP="00035876">
            <w:pPr>
              <w:pStyle w:val="Akapitzlist"/>
              <w:numPr>
                <w:ilvl w:val="0"/>
                <w:numId w:val="44"/>
              </w:numPr>
              <w:tabs>
                <w:tab w:val="left" w:pos="406"/>
                <w:tab w:val="left" w:pos="461"/>
              </w:tabs>
              <w:spacing w:before="20" w:after="20" w:line="240" w:lineRule="auto"/>
              <w:ind w:left="319" w:right="-6" w:hanging="283"/>
              <w:jc w:val="left"/>
              <w:rPr>
                <w:rFonts w:ascii="Calibri" w:hAnsi="Calibri" w:cs="Calibri"/>
                <w:spacing w:val="5"/>
              </w:rPr>
            </w:pPr>
            <w:r>
              <w:rPr>
                <w:rFonts w:ascii="Calibri" w:hAnsi="Calibri" w:cs="Calibri"/>
              </w:rPr>
              <w:t>Mało rozpowszechniona</w:t>
            </w:r>
            <w:r w:rsidR="00B4130C">
              <w:rPr>
                <w:rFonts w:ascii="Calibri" w:hAnsi="Calibri" w:cs="Calibri"/>
              </w:rPr>
              <w:t xml:space="preserve"> </w:t>
            </w:r>
            <w:r w:rsidR="006C76E0">
              <w:rPr>
                <w:rFonts w:ascii="Calibri" w:hAnsi="Calibri" w:cs="Calibri"/>
              </w:rPr>
              <w:t>o</w:t>
            </w:r>
            <w:r w:rsidR="00002242" w:rsidRPr="004530D1">
              <w:rPr>
                <w:rFonts w:ascii="Calibri" w:hAnsi="Calibri" w:cs="Calibri"/>
              </w:rPr>
              <w:t>ferta wsparcia w formie mieszkalnictwa społecznego (chronionego, treningowego, wspieranego).</w:t>
            </w:r>
          </w:p>
          <w:p w14:paraId="21784BD7" w14:textId="1BCF9D80" w:rsidR="00002242" w:rsidRPr="00DD7596" w:rsidRDefault="00002242" w:rsidP="00035876">
            <w:pPr>
              <w:pStyle w:val="Akapitzlist"/>
              <w:numPr>
                <w:ilvl w:val="0"/>
                <w:numId w:val="44"/>
              </w:numPr>
              <w:tabs>
                <w:tab w:val="left" w:pos="406"/>
                <w:tab w:val="left" w:pos="461"/>
              </w:tabs>
              <w:spacing w:before="20" w:after="20" w:line="240" w:lineRule="auto"/>
              <w:ind w:left="319" w:right="-6" w:hanging="283"/>
              <w:jc w:val="left"/>
              <w:rPr>
                <w:rFonts w:ascii="Calibri" w:hAnsi="Calibri" w:cs="Calibri"/>
                <w:spacing w:val="5"/>
              </w:rPr>
            </w:pPr>
            <w:r w:rsidRPr="00DD7596">
              <w:rPr>
                <w:rFonts w:ascii="Calibri" w:hAnsi="Calibri" w:cs="Calibri"/>
              </w:rPr>
              <w:t>Niedostateczne dofinansowanie rozwoju infrastruktury społecznej skierowanej do osób zagrożonych wykluczeniem społecznym.</w:t>
            </w:r>
          </w:p>
          <w:p w14:paraId="1F0230CD" w14:textId="77777777" w:rsidR="00002242" w:rsidRPr="00644631" w:rsidRDefault="00002242" w:rsidP="00035876">
            <w:pPr>
              <w:pStyle w:val="Akapitzlist"/>
              <w:numPr>
                <w:ilvl w:val="0"/>
                <w:numId w:val="44"/>
              </w:numPr>
              <w:tabs>
                <w:tab w:val="left" w:pos="406"/>
                <w:tab w:val="left" w:pos="461"/>
              </w:tabs>
              <w:spacing w:before="20" w:after="20" w:line="240" w:lineRule="auto"/>
              <w:ind w:left="319" w:right="-6" w:hanging="283"/>
              <w:jc w:val="left"/>
              <w:rPr>
                <w:rFonts w:ascii="Calibri" w:hAnsi="Calibri" w:cs="Calibri"/>
                <w:spacing w:val="5"/>
              </w:rPr>
            </w:pPr>
            <w:r w:rsidRPr="00644631">
              <w:rPr>
                <w:rFonts w:ascii="Calibri" w:hAnsi="Calibri" w:cs="Calibri"/>
              </w:rPr>
              <w:lastRenderedPageBreak/>
              <w:t>Niedostosowanie kwalifikacji kadry pomocy społecznej do zmian profilu beneficjentów instytucji pomocowych.</w:t>
            </w:r>
          </w:p>
          <w:p w14:paraId="3216FD11" w14:textId="77777777" w:rsidR="00002242" w:rsidRPr="004530D1" w:rsidRDefault="00002242" w:rsidP="00035876">
            <w:pPr>
              <w:pStyle w:val="Akapitzlist"/>
              <w:numPr>
                <w:ilvl w:val="0"/>
                <w:numId w:val="44"/>
              </w:numPr>
              <w:tabs>
                <w:tab w:val="left" w:pos="406"/>
                <w:tab w:val="left" w:pos="461"/>
              </w:tabs>
              <w:spacing w:before="20" w:after="20" w:line="240" w:lineRule="auto"/>
              <w:ind w:left="319" w:right="-6" w:hanging="283"/>
              <w:jc w:val="left"/>
              <w:rPr>
                <w:rFonts w:ascii="Calibri" w:hAnsi="Calibri" w:cs="Calibri"/>
                <w:spacing w:val="5"/>
              </w:rPr>
            </w:pPr>
            <w:r w:rsidRPr="004530D1">
              <w:rPr>
                <w:rFonts w:ascii="Calibri" w:hAnsi="Calibri" w:cs="Calibri"/>
              </w:rPr>
              <w:t>System wsparcia ekonomii społecznej opierający się głównie na środkach pochodzących z UE.</w:t>
            </w:r>
          </w:p>
          <w:p w14:paraId="36F751CA" w14:textId="5597AAE9" w:rsidR="00002242" w:rsidRPr="002C61EE" w:rsidRDefault="00002242" w:rsidP="00035876">
            <w:pPr>
              <w:pStyle w:val="Akapitzlist"/>
              <w:numPr>
                <w:ilvl w:val="0"/>
                <w:numId w:val="44"/>
              </w:numPr>
              <w:tabs>
                <w:tab w:val="left" w:pos="406"/>
                <w:tab w:val="left" w:pos="461"/>
              </w:tabs>
              <w:spacing w:before="20" w:after="20" w:line="240" w:lineRule="auto"/>
              <w:ind w:left="319" w:right="-6" w:hanging="283"/>
              <w:jc w:val="left"/>
              <w:rPr>
                <w:rFonts w:ascii="Calibri" w:hAnsi="Calibri" w:cs="Calibri"/>
                <w:spacing w:val="5"/>
              </w:rPr>
            </w:pPr>
            <w:r w:rsidRPr="004530D1">
              <w:rPr>
                <w:rFonts w:ascii="Calibri" w:hAnsi="Calibri" w:cs="Calibri"/>
              </w:rPr>
              <w:t>Brak koordynacji służb ochrony zdrowia (m.in. szpitale, przychodnie) ze służbami społecznymi (OPS/PCPR).</w:t>
            </w:r>
          </w:p>
          <w:p w14:paraId="3684812A" w14:textId="404045A9" w:rsidR="002C61EE" w:rsidRPr="00FC6AE8" w:rsidRDefault="002C61EE" w:rsidP="00035876">
            <w:pPr>
              <w:pStyle w:val="Akapitzlist"/>
              <w:numPr>
                <w:ilvl w:val="0"/>
                <w:numId w:val="44"/>
              </w:numPr>
              <w:tabs>
                <w:tab w:val="left" w:pos="406"/>
              </w:tabs>
              <w:spacing w:before="20" w:after="20" w:line="240" w:lineRule="auto"/>
              <w:ind w:left="319" w:hanging="283"/>
              <w:jc w:val="left"/>
              <w:rPr>
                <w:rFonts w:ascii="Calibri" w:hAnsi="Calibri" w:cs="Calibri"/>
                <w:color w:val="0070C0"/>
              </w:rPr>
            </w:pPr>
            <w:r w:rsidRPr="004530D1">
              <w:rPr>
                <w:rFonts w:ascii="Calibri" w:hAnsi="Calibri" w:cs="Calibri"/>
              </w:rPr>
              <w:t>Wsparcie osób doświadczających bezdomności opiera</w:t>
            </w:r>
            <w:r w:rsidR="006C76E0">
              <w:rPr>
                <w:rFonts w:ascii="Calibri" w:hAnsi="Calibri" w:cs="Calibri"/>
              </w:rPr>
              <w:t>jące</w:t>
            </w:r>
            <w:r w:rsidRPr="004530D1">
              <w:rPr>
                <w:rFonts w:ascii="Calibri" w:hAnsi="Calibri" w:cs="Calibri"/>
              </w:rPr>
              <w:t xml:space="preserve"> się głównie na różnego rodzaju formach interwencyjnych (schroniska, noclegownie). </w:t>
            </w:r>
          </w:p>
          <w:p w14:paraId="2A84B29A" w14:textId="063C9A3A" w:rsidR="00FC6AE8" w:rsidRPr="00FC6AE8" w:rsidRDefault="00FC6AE8" w:rsidP="00035876">
            <w:pPr>
              <w:pStyle w:val="Akapitzlist"/>
              <w:numPr>
                <w:ilvl w:val="0"/>
                <w:numId w:val="44"/>
              </w:numPr>
              <w:spacing w:before="20" w:after="20" w:line="240" w:lineRule="auto"/>
              <w:ind w:left="319" w:hanging="283"/>
              <w:jc w:val="left"/>
              <w:rPr>
                <w:rFonts w:ascii="Calibri" w:hAnsi="Calibri" w:cs="Calibri"/>
                <w:color w:val="0070C0"/>
              </w:rPr>
            </w:pPr>
            <w:r w:rsidRPr="004530D1">
              <w:rPr>
                <w:rFonts w:ascii="Calibri" w:hAnsi="Calibri" w:cs="Calibri"/>
              </w:rPr>
              <w:t xml:space="preserve">Niski poziom rozpoznawalności podmiotów ekonomii społecznej. </w:t>
            </w:r>
          </w:p>
          <w:p w14:paraId="49097957" w14:textId="77777777" w:rsidR="00002242" w:rsidRPr="004530D1" w:rsidRDefault="00002242" w:rsidP="00035876">
            <w:pPr>
              <w:pStyle w:val="Akapitzlist"/>
              <w:numPr>
                <w:ilvl w:val="0"/>
                <w:numId w:val="44"/>
              </w:numPr>
              <w:tabs>
                <w:tab w:val="left" w:pos="406"/>
                <w:tab w:val="left" w:pos="461"/>
              </w:tabs>
              <w:spacing w:before="20" w:after="20" w:line="240" w:lineRule="auto"/>
              <w:ind w:left="319" w:right="-6" w:hanging="283"/>
              <w:jc w:val="left"/>
              <w:rPr>
                <w:rFonts w:ascii="Calibri" w:hAnsi="Calibri" w:cs="Calibri"/>
                <w:color w:val="0070C0"/>
              </w:rPr>
            </w:pPr>
            <w:r w:rsidRPr="004530D1">
              <w:rPr>
                <w:rFonts w:ascii="Calibri" w:hAnsi="Calibri" w:cs="Calibri"/>
              </w:rPr>
              <w:t>Brak wystarczającej koordynacji działań podmiotów zatrudnienia socjalnego z innymi podmiotami ekonomii społecznej oraz otwartym rynkiem pracy.</w:t>
            </w:r>
          </w:p>
        </w:tc>
      </w:tr>
    </w:tbl>
    <w:p w14:paraId="69107E2E" w14:textId="77777777" w:rsidR="00002242" w:rsidRPr="004530D1" w:rsidRDefault="00002242" w:rsidP="00D335F0">
      <w:pPr>
        <w:spacing w:before="40" w:after="0" w:line="264" w:lineRule="auto"/>
        <w:rPr>
          <w:rFonts w:cs="Calibri"/>
          <w:color w:val="0070C0"/>
          <w:sz w:val="2"/>
          <w:szCs w:val="2"/>
        </w:rPr>
      </w:pPr>
    </w:p>
    <w:p w14:paraId="38C58D9E" w14:textId="77777777" w:rsidR="00002242" w:rsidRPr="004530D1" w:rsidRDefault="00002242" w:rsidP="00D335F0">
      <w:pPr>
        <w:spacing w:before="40" w:after="0" w:line="264" w:lineRule="auto"/>
        <w:rPr>
          <w:rFonts w:cs="Calibri"/>
          <w:color w:val="0070C0"/>
          <w:sz w:val="2"/>
          <w:szCs w:val="2"/>
        </w:rPr>
      </w:pPr>
    </w:p>
    <w:p w14:paraId="0DD6B740" w14:textId="77777777" w:rsidR="00002242" w:rsidRPr="004530D1" w:rsidRDefault="00002242" w:rsidP="00D335F0">
      <w:pPr>
        <w:spacing w:before="40" w:after="0" w:line="264" w:lineRule="auto"/>
        <w:rPr>
          <w:rFonts w:cs="Calibri"/>
          <w:color w:val="0070C0"/>
          <w:sz w:val="2"/>
          <w:szCs w:val="2"/>
        </w:rPr>
      </w:pPr>
    </w:p>
    <w:p w14:paraId="0140C55B" w14:textId="77777777" w:rsidR="00002242" w:rsidRPr="004530D1" w:rsidRDefault="00002242" w:rsidP="00D335F0">
      <w:pPr>
        <w:spacing w:before="40" w:after="0" w:line="264" w:lineRule="auto"/>
        <w:rPr>
          <w:rFonts w:cs="Calibri"/>
          <w:color w:val="0070C0"/>
          <w:sz w:val="2"/>
          <w:szCs w:val="2"/>
        </w:rPr>
      </w:pPr>
    </w:p>
    <w:p w14:paraId="2CDFE2E4" w14:textId="77777777" w:rsidR="00002242" w:rsidRPr="004530D1" w:rsidRDefault="00002242" w:rsidP="00D335F0">
      <w:pPr>
        <w:spacing w:before="40" w:after="0" w:line="264" w:lineRule="auto"/>
        <w:rPr>
          <w:rFonts w:cs="Calibri"/>
          <w:color w:val="0070C0"/>
          <w:sz w:val="2"/>
          <w:szCs w:val="2"/>
        </w:rPr>
      </w:pPr>
    </w:p>
    <w:p w14:paraId="24100C76" w14:textId="77777777" w:rsidR="00002242" w:rsidRPr="004530D1" w:rsidRDefault="00002242" w:rsidP="00D335F0">
      <w:pPr>
        <w:spacing w:before="40" w:after="0" w:line="264" w:lineRule="auto"/>
        <w:rPr>
          <w:rFonts w:cs="Calibri"/>
          <w:color w:val="0070C0"/>
          <w:sz w:val="2"/>
          <w:szCs w:val="2"/>
        </w:rPr>
      </w:pPr>
    </w:p>
    <w:p w14:paraId="16BAE2B9" w14:textId="77777777" w:rsidR="00002242" w:rsidRPr="004530D1" w:rsidRDefault="00002242" w:rsidP="00D335F0">
      <w:pPr>
        <w:spacing w:before="40" w:after="0" w:line="264" w:lineRule="auto"/>
        <w:rPr>
          <w:rFonts w:cs="Calibri"/>
          <w:color w:val="0070C0"/>
          <w:sz w:val="2"/>
          <w:szCs w:val="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678"/>
      </w:tblGrid>
      <w:tr w:rsidR="00002242" w:rsidRPr="004530D1" w14:paraId="3049CDC3" w14:textId="77777777" w:rsidTr="00002A50">
        <w:trPr>
          <w:trHeight w:val="397"/>
          <w:tblHeader/>
        </w:trPr>
        <w:tc>
          <w:tcPr>
            <w:tcW w:w="4678" w:type="dxa"/>
            <w:shd w:val="clear" w:color="auto" w:fill="FBD4B4"/>
            <w:vAlign w:val="center"/>
          </w:tcPr>
          <w:p w14:paraId="1A9898DB" w14:textId="77777777" w:rsidR="00002242" w:rsidRPr="002B1493" w:rsidRDefault="00002242" w:rsidP="00002A50">
            <w:pPr>
              <w:pStyle w:val="Nagwek3"/>
              <w:spacing w:before="40" w:after="40" w:line="240" w:lineRule="auto"/>
            </w:pPr>
            <w:r w:rsidRPr="002B1493">
              <w:t>SZANSE</w:t>
            </w:r>
          </w:p>
        </w:tc>
        <w:tc>
          <w:tcPr>
            <w:tcW w:w="4678" w:type="dxa"/>
            <w:shd w:val="clear" w:color="auto" w:fill="FBD4B4"/>
            <w:vAlign w:val="center"/>
          </w:tcPr>
          <w:p w14:paraId="6B2CC9E2" w14:textId="77777777" w:rsidR="00002242" w:rsidRPr="002B1493" w:rsidRDefault="00002242" w:rsidP="00002A50">
            <w:pPr>
              <w:pStyle w:val="Nagwek3"/>
              <w:spacing w:before="40" w:after="40" w:line="240" w:lineRule="auto"/>
            </w:pPr>
            <w:r w:rsidRPr="002B1493">
              <w:t>ZAGROŻENIA</w:t>
            </w:r>
          </w:p>
        </w:tc>
      </w:tr>
      <w:tr w:rsidR="00002242" w:rsidRPr="004530D1" w14:paraId="2689FFE0" w14:textId="77777777" w:rsidTr="00E4635D">
        <w:trPr>
          <w:trHeight w:val="1848"/>
        </w:trPr>
        <w:tc>
          <w:tcPr>
            <w:tcW w:w="4678" w:type="dxa"/>
          </w:tcPr>
          <w:p w14:paraId="11C81F7D" w14:textId="5AD6424A" w:rsidR="00002242" w:rsidRPr="004530D1" w:rsidRDefault="00002242" w:rsidP="006B0F57">
            <w:pPr>
              <w:pStyle w:val="Akapitzlist"/>
              <w:numPr>
                <w:ilvl w:val="0"/>
                <w:numId w:val="59"/>
              </w:numPr>
              <w:spacing w:before="20" w:after="20" w:line="240" w:lineRule="auto"/>
              <w:ind w:left="318" w:hanging="284"/>
              <w:jc w:val="left"/>
              <w:rPr>
                <w:rFonts w:ascii="Calibri" w:hAnsi="Calibri" w:cs="Calibri"/>
              </w:rPr>
            </w:pPr>
            <w:r w:rsidRPr="004530D1">
              <w:rPr>
                <w:rFonts w:ascii="Calibri" w:hAnsi="Calibri" w:cs="Calibri"/>
              </w:rPr>
              <w:t>Powiększająca się na rynku pracy podaż wartościowych menedżerów chętnych do pracy w ochronie zdrowia</w:t>
            </w:r>
            <w:r w:rsidR="00664889">
              <w:rPr>
                <w:rFonts w:ascii="Calibri" w:hAnsi="Calibri" w:cs="Calibri"/>
              </w:rPr>
              <w:t xml:space="preserve"> i pomocy społecznej</w:t>
            </w:r>
            <w:r w:rsidRPr="004530D1">
              <w:rPr>
                <w:rFonts w:ascii="Calibri" w:hAnsi="Calibri" w:cs="Calibri"/>
              </w:rPr>
              <w:t>.</w:t>
            </w:r>
          </w:p>
          <w:p w14:paraId="456CBEC6" w14:textId="77777777" w:rsidR="00002242" w:rsidRPr="004530D1" w:rsidRDefault="00002242" w:rsidP="006B0F57">
            <w:pPr>
              <w:pStyle w:val="Akapitzlist"/>
              <w:numPr>
                <w:ilvl w:val="0"/>
                <w:numId w:val="59"/>
              </w:numPr>
              <w:spacing w:before="20" w:after="20" w:line="240" w:lineRule="auto"/>
              <w:ind w:left="318" w:hanging="284"/>
              <w:jc w:val="left"/>
              <w:rPr>
                <w:rFonts w:ascii="Calibri" w:hAnsi="Calibri" w:cs="Calibri"/>
              </w:rPr>
            </w:pPr>
            <w:r w:rsidRPr="004530D1">
              <w:rPr>
                <w:rFonts w:ascii="Calibri" w:hAnsi="Calibri" w:cs="Calibri"/>
              </w:rPr>
              <w:t xml:space="preserve">Wzrastająca aktywność organizacji pozarządowych i samorządów lokalnych w zakresie profilaktyki i promocji zdrowia oraz usług społecznych. </w:t>
            </w:r>
          </w:p>
          <w:p w14:paraId="77DF8CE4" w14:textId="77777777" w:rsidR="00002242" w:rsidRPr="004530D1" w:rsidRDefault="00002242" w:rsidP="006B0F57">
            <w:pPr>
              <w:pStyle w:val="Akapitzlist"/>
              <w:numPr>
                <w:ilvl w:val="0"/>
                <w:numId w:val="59"/>
              </w:numPr>
              <w:spacing w:before="20" w:after="20" w:line="240" w:lineRule="auto"/>
              <w:ind w:left="318" w:hanging="284"/>
              <w:jc w:val="left"/>
              <w:rPr>
                <w:rFonts w:ascii="Calibri" w:hAnsi="Calibri" w:cs="Calibri"/>
              </w:rPr>
            </w:pPr>
            <w:r w:rsidRPr="004530D1">
              <w:rPr>
                <w:rFonts w:ascii="Calibri" w:hAnsi="Calibri" w:cs="Calibri"/>
              </w:rPr>
              <w:t>Zmiany w ustawodawstwie ukierunkowane na skoordynowanie działań interesariuszy ochrony zdrowia w regionalnej polityce zdrowotnej.</w:t>
            </w:r>
          </w:p>
          <w:p w14:paraId="562CF44C" w14:textId="77777777" w:rsidR="00002242" w:rsidRPr="004530D1" w:rsidRDefault="00002242" w:rsidP="006B0F57">
            <w:pPr>
              <w:pStyle w:val="Akapitzlist"/>
              <w:numPr>
                <w:ilvl w:val="0"/>
                <w:numId w:val="59"/>
              </w:numPr>
              <w:spacing w:before="20" w:after="20" w:line="240" w:lineRule="auto"/>
              <w:ind w:left="318" w:hanging="284"/>
              <w:jc w:val="left"/>
              <w:rPr>
                <w:rFonts w:ascii="Calibri" w:hAnsi="Calibri" w:cs="Calibri"/>
              </w:rPr>
            </w:pPr>
            <w:r w:rsidRPr="004530D1">
              <w:rPr>
                <w:rFonts w:ascii="Calibri" w:hAnsi="Calibri" w:cs="Calibri"/>
              </w:rPr>
              <w:t>Rozwój deinstytucjonalizacji usług zdrowotnych oraz społecznych.</w:t>
            </w:r>
          </w:p>
          <w:p w14:paraId="15A4EFFD" w14:textId="77777777" w:rsidR="00002242" w:rsidRPr="004530D1" w:rsidRDefault="00002242" w:rsidP="006B0F57">
            <w:pPr>
              <w:pStyle w:val="Akapitzlist"/>
              <w:numPr>
                <w:ilvl w:val="0"/>
                <w:numId w:val="59"/>
              </w:numPr>
              <w:spacing w:before="20" w:after="20" w:line="240" w:lineRule="auto"/>
              <w:ind w:left="318" w:hanging="284"/>
              <w:jc w:val="left"/>
              <w:rPr>
                <w:rFonts w:ascii="Calibri" w:hAnsi="Calibri" w:cs="Calibri"/>
              </w:rPr>
            </w:pPr>
            <w:r w:rsidRPr="004530D1">
              <w:rPr>
                <w:rFonts w:ascii="Calibri" w:hAnsi="Calibri" w:cs="Calibri"/>
              </w:rPr>
              <w:t>Centralne regulacje w zakresie stosowania i wdrażania narzędzi systemu e-Zdrowie.</w:t>
            </w:r>
          </w:p>
          <w:p w14:paraId="7397715B" w14:textId="77777777" w:rsidR="00002242" w:rsidRPr="004530D1" w:rsidRDefault="00002242" w:rsidP="006B0F57">
            <w:pPr>
              <w:pStyle w:val="Akapitzlist"/>
              <w:numPr>
                <w:ilvl w:val="0"/>
                <w:numId w:val="59"/>
              </w:numPr>
              <w:spacing w:before="20" w:after="20" w:line="240" w:lineRule="auto"/>
              <w:ind w:left="318" w:hanging="284"/>
              <w:jc w:val="left"/>
              <w:rPr>
                <w:rFonts w:ascii="Calibri" w:hAnsi="Calibri" w:cs="Calibri"/>
              </w:rPr>
            </w:pPr>
            <w:r w:rsidRPr="004530D1">
              <w:rPr>
                <w:rFonts w:ascii="Calibri" w:hAnsi="Calibri" w:cs="Calibri"/>
              </w:rPr>
              <w:t>Wprowadzanie oraz finansowanie opieki koordynowanej przez władze centralne.</w:t>
            </w:r>
          </w:p>
          <w:p w14:paraId="13E4B5F5" w14:textId="355DCE6C" w:rsidR="00002242" w:rsidRPr="004530D1" w:rsidRDefault="00002242" w:rsidP="006B0F57">
            <w:pPr>
              <w:pStyle w:val="Akapitzlist"/>
              <w:numPr>
                <w:ilvl w:val="0"/>
                <w:numId w:val="59"/>
              </w:numPr>
              <w:spacing w:before="20" w:after="20" w:line="240" w:lineRule="auto"/>
              <w:ind w:left="318" w:hanging="284"/>
              <w:jc w:val="left"/>
              <w:rPr>
                <w:rFonts w:ascii="Calibri" w:hAnsi="Calibri" w:cs="Calibri"/>
              </w:rPr>
            </w:pPr>
            <w:r w:rsidRPr="004530D1">
              <w:rPr>
                <w:rFonts w:ascii="Calibri" w:eastAsia="MS Mincho" w:hAnsi="Calibri" w:cs="Calibri"/>
                <w:spacing w:val="5"/>
                <w:lang w:eastAsia="ja-JP"/>
              </w:rPr>
              <w:t xml:space="preserve">Sukcesywna modernizacja szpitali. </w:t>
            </w:r>
          </w:p>
          <w:p w14:paraId="586BB80A" w14:textId="77777777" w:rsidR="00002242" w:rsidRPr="004530D1" w:rsidRDefault="00002242" w:rsidP="006B0F57">
            <w:pPr>
              <w:pStyle w:val="Akapitzlist"/>
              <w:numPr>
                <w:ilvl w:val="0"/>
                <w:numId w:val="59"/>
              </w:numPr>
              <w:spacing w:before="20" w:after="20" w:line="240" w:lineRule="auto"/>
              <w:ind w:left="318" w:hanging="284"/>
              <w:jc w:val="left"/>
              <w:rPr>
                <w:rFonts w:ascii="Calibri" w:hAnsi="Calibri" w:cs="Calibri"/>
              </w:rPr>
            </w:pPr>
            <w:r w:rsidRPr="004530D1">
              <w:rPr>
                <w:rFonts w:ascii="Calibri" w:hAnsi="Calibri" w:cs="Calibri"/>
              </w:rPr>
              <w:t>Rozwój nowych technologii oraz innowacji, w tym inteligentnych specjalizacji w zakresie usług społecznych oraz zdrowotnych.</w:t>
            </w:r>
          </w:p>
          <w:p w14:paraId="37803E36" w14:textId="2B0C7C2C" w:rsidR="00002242" w:rsidRPr="004530D1" w:rsidRDefault="00002242" w:rsidP="006B0F57">
            <w:pPr>
              <w:pStyle w:val="Akapitzlist"/>
              <w:numPr>
                <w:ilvl w:val="0"/>
                <w:numId w:val="59"/>
              </w:numPr>
              <w:spacing w:before="20" w:after="20" w:line="240" w:lineRule="auto"/>
              <w:ind w:left="318" w:hanging="284"/>
              <w:jc w:val="left"/>
              <w:rPr>
                <w:rFonts w:ascii="Calibri" w:hAnsi="Calibri" w:cs="Calibri"/>
              </w:rPr>
            </w:pPr>
            <w:r w:rsidRPr="004530D1">
              <w:rPr>
                <w:rFonts w:ascii="Calibri" w:hAnsi="Calibri" w:cs="Calibri"/>
              </w:rPr>
              <w:t>Stosunkow</w:t>
            </w:r>
            <w:r w:rsidR="001A5F9D">
              <w:rPr>
                <w:rFonts w:ascii="Calibri" w:hAnsi="Calibri" w:cs="Calibri"/>
              </w:rPr>
              <w:t>o</w:t>
            </w:r>
            <w:r w:rsidRPr="004530D1">
              <w:rPr>
                <w:rFonts w:ascii="Calibri" w:hAnsi="Calibri" w:cs="Calibri"/>
              </w:rPr>
              <w:t xml:space="preserve"> dobra sytuacja gospodarcza regionu w tym m.in. niskie bezrobocie, spora liczba podmiotów gospodarczych ułatwia</w:t>
            </w:r>
            <w:r w:rsidR="001A5F9D">
              <w:rPr>
                <w:rFonts w:ascii="Calibri" w:hAnsi="Calibri" w:cs="Calibri"/>
              </w:rPr>
              <w:t>jąca</w:t>
            </w:r>
            <w:r w:rsidRPr="004530D1">
              <w:rPr>
                <w:rFonts w:ascii="Calibri" w:hAnsi="Calibri" w:cs="Calibri"/>
              </w:rPr>
              <w:t xml:space="preserve"> aktywizację zawodową osób zagrożonych wykluczeniem społecznym.</w:t>
            </w:r>
          </w:p>
          <w:p w14:paraId="4383D944" w14:textId="77777777" w:rsidR="00D33F7B" w:rsidRDefault="00002242" w:rsidP="006B0F57">
            <w:pPr>
              <w:pStyle w:val="Akapitzlist"/>
              <w:numPr>
                <w:ilvl w:val="0"/>
                <w:numId w:val="59"/>
              </w:numPr>
              <w:spacing w:before="20" w:after="20" w:line="240" w:lineRule="auto"/>
              <w:ind w:left="318" w:hanging="284"/>
              <w:jc w:val="left"/>
              <w:rPr>
                <w:rFonts w:ascii="Calibri" w:hAnsi="Calibri" w:cs="Calibri"/>
              </w:rPr>
            </w:pPr>
            <w:r w:rsidRPr="004530D1">
              <w:rPr>
                <w:rFonts w:ascii="Calibri" w:hAnsi="Calibri" w:cs="Calibri"/>
              </w:rPr>
              <w:lastRenderedPageBreak/>
              <w:t>Unowocześnienie systemu pomocy społecznej poprzez oddzielenie pracy socjalnej od świadczeń.</w:t>
            </w:r>
          </w:p>
          <w:p w14:paraId="07299328" w14:textId="00831BEC" w:rsidR="00002242" w:rsidRPr="00E4635D" w:rsidRDefault="00D33F7B" w:rsidP="00D335F0">
            <w:pPr>
              <w:pStyle w:val="Akapitzlist"/>
              <w:numPr>
                <w:ilvl w:val="0"/>
                <w:numId w:val="59"/>
              </w:numPr>
              <w:spacing w:before="20" w:after="20" w:line="240" w:lineRule="auto"/>
              <w:ind w:left="318" w:hanging="284"/>
              <w:jc w:val="left"/>
              <w:rPr>
                <w:rFonts w:asciiTheme="minorHAnsi" w:hAnsiTheme="minorHAnsi" w:cstheme="minorHAnsi"/>
              </w:rPr>
            </w:pPr>
            <w:r w:rsidRPr="00D33F7B">
              <w:rPr>
                <w:rFonts w:asciiTheme="minorHAnsi" w:hAnsiTheme="minorHAnsi" w:cstheme="minorHAnsi"/>
              </w:rPr>
              <w:t>Pozyskan</w:t>
            </w:r>
            <w:r w:rsidR="00D81F86">
              <w:rPr>
                <w:rFonts w:asciiTheme="minorHAnsi" w:hAnsiTheme="minorHAnsi" w:cstheme="minorHAnsi"/>
              </w:rPr>
              <w:t>i</w:t>
            </w:r>
            <w:r w:rsidRPr="00D33F7B">
              <w:rPr>
                <w:rFonts w:asciiTheme="minorHAnsi" w:hAnsiTheme="minorHAnsi" w:cstheme="minorHAnsi"/>
              </w:rPr>
              <w:t>e środk</w:t>
            </w:r>
            <w:r w:rsidR="00D81F86">
              <w:rPr>
                <w:rFonts w:asciiTheme="minorHAnsi" w:hAnsiTheme="minorHAnsi" w:cstheme="minorHAnsi"/>
              </w:rPr>
              <w:t>ów</w:t>
            </w:r>
            <w:r w:rsidRPr="00D33F7B">
              <w:rPr>
                <w:rFonts w:asciiTheme="minorHAnsi" w:hAnsiTheme="minorHAnsi" w:cstheme="minorHAnsi"/>
              </w:rPr>
              <w:t xml:space="preserve"> ze źródeł zewnętrznych na inwestycje w infrastrukturę</w:t>
            </w:r>
            <w:r w:rsidR="00802FE2">
              <w:rPr>
                <w:rFonts w:asciiTheme="minorHAnsi" w:hAnsiTheme="minorHAnsi" w:cstheme="minorHAnsi"/>
              </w:rPr>
              <w:t xml:space="preserve">, </w:t>
            </w:r>
            <w:r w:rsidRPr="00D33F7B">
              <w:rPr>
                <w:rFonts w:asciiTheme="minorHAnsi" w:hAnsiTheme="minorHAnsi" w:cstheme="minorHAnsi"/>
              </w:rPr>
              <w:t>sprzęt oraz kadry</w:t>
            </w:r>
            <w:r w:rsidR="00802FE2">
              <w:rPr>
                <w:rFonts w:asciiTheme="minorHAnsi" w:hAnsiTheme="minorHAnsi" w:cstheme="minorHAnsi"/>
              </w:rPr>
              <w:t xml:space="preserve"> w obszarze zdrowia i pomocy społecznej</w:t>
            </w:r>
            <w:r w:rsidRPr="00D33F7B">
              <w:rPr>
                <w:rFonts w:asciiTheme="minorHAnsi" w:hAnsiTheme="minorHAnsi" w:cstheme="minorHAnsi"/>
              </w:rPr>
              <w:t>.</w:t>
            </w:r>
          </w:p>
        </w:tc>
        <w:tc>
          <w:tcPr>
            <w:tcW w:w="4678" w:type="dxa"/>
          </w:tcPr>
          <w:p w14:paraId="60FF1DA7" w14:textId="75DCD1DD" w:rsidR="00002242" w:rsidRPr="004530D1" w:rsidRDefault="00002242" w:rsidP="00035876">
            <w:pPr>
              <w:pStyle w:val="Akapitzlist"/>
              <w:numPr>
                <w:ilvl w:val="0"/>
                <w:numId w:val="45"/>
              </w:numPr>
              <w:spacing w:before="20" w:after="20" w:line="240" w:lineRule="auto"/>
              <w:ind w:left="313" w:hanging="284"/>
              <w:jc w:val="left"/>
              <w:rPr>
                <w:rFonts w:ascii="Calibri" w:hAnsi="Calibri" w:cs="Calibri"/>
                <w:color w:val="0070C0"/>
              </w:rPr>
            </w:pPr>
            <w:r w:rsidRPr="004530D1">
              <w:rPr>
                <w:rFonts w:ascii="Calibri" w:eastAsia="MS Mincho" w:hAnsi="Calibri" w:cs="Calibri"/>
                <w:spacing w:val="5"/>
                <w:lang w:eastAsia="pl-PL"/>
              </w:rPr>
              <w:lastRenderedPageBreak/>
              <w:t>Nasilanie się negatywnych procesów demograficznych</w:t>
            </w:r>
            <w:r w:rsidR="00C76D4E" w:rsidRPr="004530D1">
              <w:rPr>
                <w:rFonts w:ascii="Calibri" w:eastAsia="MS Mincho" w:hAnsi="Calibri" w:cs="Calibri"/>
                <w:spacing w:val="5"/>
                <w:lang w:eastAsia="pl-PL"/>
              </w:rPr>
              <w:t xml:space="preserve"> i cywilizacyjnych</w:t>
            </w:r>
            <w:r w:rsidRPr="004530D1">
              <w:rPr>
                <w:rFonts w:ascii="Calibri" w:eastAsia="MS Mincho" w:hAnsi="Calibri" w:cs="Calibri"/>
                <w:spacing w:val="5"/>
                <w:lang w:eastAsia="pl-PL"/>
              </w:rPr>
              <w:t>, w tym starzenie się społeczeństwa</w:t>
            </w:r>
            <w:r w:rsidRPr="004530D1">
              <w:rPr>
                <w:rFonts w:ascii="Calibri" w:hAnsi="Calibri" w:cs="Calibri"/>
              </w:rPr>
              <w:t>.</w:t>
            </w:r>
          </w:p>
          <w:p w14:paraId="36216B62" w14:textId="77777777" w:rsidR="00002242" w:rsidRPr="004530D1" w:rsidRDefault="00002242" w:rsidP="00035876">
            <w:pPr>
              <w:pStyle w:val="Akapitzlist"/>
              <w:numPr>
                <w:ilvl w:val="0"/>
                <w:numId w:val="45"/>
              </w:numPr>
              <w:spacing w:before="20" w:after="20" w:line="240" w:lineRule="auto"/>
              <w:ind w:left="313" w:hanging="284"/>
              <w:jc w:val="left"/>
              <w:rPr>
                <w:rFonts w:ascii="Calibri" w:hAnsi="Calibri" w:cs="Calibri"/>
                <w:color w:val="0070C0"/>
              </w:rPr>
            </w:pPr>
            <w:r w:rsidRPr="004530D1">
              <w:rPr>
                <w:rFonts w:ascii="Calibri" w:hAnsi="Calibri" w:cs="Calibri"/>
              </w:rPr>
              <w:t>Brak strategii krajowej na rzecz odejścia od opieki instytucjonalnej do różnych form wsparcia na poziomie społeczności lokalnej (deinstytucjonalizacja).</w:t>
            </w:r>
          </w:p>
          <w:p w14:paraId="3B214EAA" w14:textId="77777777" w:rsidR="00002242" w:rsidRPr="004530D1" w:rsidRDefault="00002242" w:rsidP="00035876">
            <w:pPr>
              <w:pStyle w:val="Akapitzlist"/>
              <w:numPr>
                <w:ilvl w:val="0"/>
                <w:numId w:val="45"/>
              </w:numPr>
              <w:spacing w:before="20" w:after="20" w:line="240" w:lineRule="auto"/>
              <w:ind w:left="313" w:hanging="284"/>
              <w:jc w:val="left"/>
              <w:rPr>
                <w:rFonts w:ascii="Calibri" w:hAnsi="Calibri" w:cs="Calibri"/>
                <w:color w:val="0070C0"/>
              </w:rPr>
            </w:pPr>
            <w:r w:rsidRPr="004530D1">
              <w:rPr>
                <w:rFonts w:ascii="Calibri" w:hAnsi="Calibri" w:cs="Calibri"/>
              </w:rPr>
              <w:t>Utrzymywanie się zbyt niskiego poziomu finansowania świadczeń zdrowotnych w stosunku do potrzeb.</w:t>
            </w:r>
          </w:p>
          <w:p w14:paraId="07D3B537" w14:textId="77777777" w:rsidR="00002242" w:rsidRPr="004530D1" w:rsidRDefault="00002242" w:rsidP="00035876">
            <w:pPr>
              <w:pStyle w:val="Akapitzlist"/>
              <w:numPr>
                <w:ilvl w:val="0"/>
                <w:numId w:val="45"/>
              </w:numPr>
              <w:spacing w:before="20" w:after="20" w:line="240" w:lineRule="auto"/>
              <w:ind w:left="313" w:hanging="284"/>
              <w:jc w:val="left"/>
              <w:rPr>
                <w:rFonts w:ascii="Calibri" w:hAnsi="Calibri" w:cs="Calibri"/>
                <w:color w:val="0070C0"/>
              </w:rPr>
            </w:pPr>
            <w:r w:rsidRPr="004530D1">
              <w:rPr>
                <w:rFonts w:ascii="Calibri" w:hAnsi="Calibri" w:cs="Calibri"/>
              </w:rPr>
              <w:t>Niewydolność systemu zdrowia spowodowana brakami kadrowymi.</w:t>
            </w:r>
          </w:p>
          <w:p w14:paraId="5FDBB035" w14:textId="77777777" w:rsidR="00002242" w:rsidRPr="004530D1" w:rsidRDefault="00002242" w:rsidP="00035876">
            <w:pPr>
              <w:pStyle w:val="Akapitzlist"/>
              <w:numPr>
                <w:ilvl w:val="0"/>
                <w:numId w:val="45"/>
              </w:numPr>
              <w:spacing w:before="20" w:after="20" w:line="240" w:lineRule="auto"/>
              <w:ind w:left="313" w:hanging="284"/>
              <w:jc w:val="left"/>
              <w:rPr>
                <w:rFonts w:ascii="Calibri" w:hAnsi="Calibri" w:cs="Calibri"/>
                <w:color w:val="0070C0"/>
              </w:rPr>
            </w:pPr>
            <w:r w:rsidRPr="004530D1">
              <w:rPr>
                <w:rFonts w:ascii="Calibri" w:eastAsia="MS Mincho" w:hAnsi="Calibri" w:cs="Calibri"/>
                <w:spacing w:val="5"/>
                <w:lang w:eastAsia="pl-PL"/>
              </w:rPr>
              <w:t>Niska skuteczność reform systemowych w kraju w zakresie ochrony zdrowia, zabezpieczenia społecznego i edukacji.</w:t>
            </w:r>
          </w:p>
          <w:p w14:paraId="0A03C80F" w14:textId="77777777" w:rsidR="00002242" w:rsidRPr="00BB78A1" w:rsidRDefault="00002242" w:rsidP="00035876">
            <w:pPr>
              <w:pStyle w:val="Akapitzlist"/>
              <w:numPr>
                <w:ilvl w:val="0"/>
                <w:numId w:val="45"/>
              </w:numPr>
              <w:spacing w:before="20" w:after="20" w:line="240" w:lineRule="auto"/>
              <w:ind w:left="313" w:hanging="284"/>
              <w:jc w:val="left"/>
              <w:rPr>
                <w:rFonts w:ascii="Calibri" w:hAnsi="Calibri" w:cs="Calibri"/>
              </w:rPr>
            </w:pPr>
            <w:r w:rsidRPr="00BB78A1">
              <w:rPr>
                <w:rFonts w:ascii="Calibri" w:hAnsi="Calibri" w:cs="Calibri"/>
              </w:rPr>
              <w:t>Pogłębianie się negatywnych tendencji epidemiologicznych, w tym dotyczących chorób cywilizacyjnych oraz zakaźnych.</w:t>
            </w:r>
          </w:p>
          <w:p w14:paraId="4E1EA304" w14:textId="7A8034F7" w:rsidR="00002242" w:rsidRPr="00BB78A1" w:rsidRDefault="00002242" w:rsidP="00035876">
            <w:pPr>
              <w:pStyle w:val="Akapitzlist"/>
              <w:numPr>
                <w:ilvl w:val="0"/>
                <w:numId w:val="45"/>
              </w:numPr>
              <w:spacing w:before="20" w:after="20" w:line="240" w:lineRule="auto"/>
              <w:ind w:left="313" w:hanging="284"/>
              <w:jc w:val="left"/>
              <w:rPr>
                <w:rFonts w:ascii="Calibri" w:hAnsi="Calibri" w:cs="Calibri"/>
              </w:rPr>
            </w:pPr>
            <w:r w:rsidRPr="00BB78A1">
              <w:rPr>
                <w:rFonts w:ascii="Calibri" w:hAnsi="Calibri" w:cs="Calibri"/>
              </w:rPr>
              <w:t xml:space="preserve">Brak systemowych rozwiązań poprawiających efektywność wykorzystania zasobów </w:t>
            </w:r>
            <w:r w:rsidR="006C76E0">
              <w:rPr>
                <w:rFonts w:ascii="Calibri" w:hAnsi="Calibri" w:cs="Calibri"/>
              </w:rPr>
              <w:t>POZ</w:t>
            </w:r>
            <w:r w:rsidRPr="00BB78A1">
              <w:rPr>
                <w:rFonts w:ascii="Calibri" w:hAnsi="Calibri" w:cs="Calibri"/>
              </w:rPr>
              <w:t xml:space="preserve"> oraz </w:t>
            </w:r>
            <w:r w:rsidR="006C76E0">
              <w:rPr>
                <w:rFonts w:ascii="Calibri" w:hAnsi="Calibri" w:cs="Calibri"/>
              </w:rPr>
              <w:t>AOS</w:t>
            </w:r>
            <w:r w:rsidRPr="00BB78A1">
              <w:rPr>
                <w:rFonts w:ascii="Calibri" w:hAnsi="Calibri" w:cs="Calibri"/>
              </w:rPr>
              <w:t>.</w:t>
            </w:r>
          </w:p>
          <w:p w14:paraId="01C4D627" w14:textId="5D1D7F4C" w:rsidR="00002242" w:rsidRPr="00BB78A1" w:rsidRDefault="00002242" w:rsidP="00035876">
            <w:pPr>
              <w:pStyle w:val="Akapitzlist"/>
              <w:numPr>
                <w:ilvl w:val="0"/>
                <w:numId w:val="45"/>
              </w:numPr>
              <w:spacing w:before="20" w:after="20" w:line="240" w:lineRule="auto"/>
              <w:ind w:left="313" w:hanging="284"/>
              <w:jc w:val="left"/>
              <w:rPr>
                <w:rFonts w:ascii="Calibri" w:hAnsi="Calibri" w:cs="Calibri"/>
              </w:rPr>
            </w:pPr>
            <w:r w:rsidRPr="00BB78A1">
              <w:rPr>
                <w:rFonts w:ascii="Calibri" w:hAnsi="Calibri" w:cs="Calibri"/>
              </w:rPr>
              <w:t>Zmniejszenie możliwości finansowania inwestycji zdrowotnych</w:t>
            </w:r>
            <w:r w:rsidR="00986E46">
              <w:rPr>
                <w:rFonts w:ascii="Calibri" w:hAnsi="Calibri" w:cs="Calibri"/>
              </w:rPr>
              <w:t xml:space="preserve"> oraz społecznych</w:t>
            </w:r>
            <w:r w:rsidRPr="00BB78A1">
              <w:rPr>
                <w:rFonts w:ascii="Calibri" w:hAnsi="Calibri" w:cs="Calibri"/>
              </w:rPr>
              <w:t xml:space="preserve"> przez sektor publiczny uwarunkowan</w:t>
            </w:r>
            <w:r w:rsidR="00581CB7" w:rsidRPr="00BB78A1">
              <w:rPr>
                <w:rFonts w:ascii="Calibri" w:hAnsi="Calibri" w:cs="Calibri"/>
              </w:rPr>
              <w:t>e</w:t>
            </w:r>
            <w:r w:rsidRPr="00BB78A1">
              <w:rPr>
                <w:rFonts w:ascii="Calibri" w:hAnsi="Calibri" w:cs="Calibri"/>
              </w:rPr>
              <w:t xml:space="preserve"> kryzysem/osłabieniem gospodarczym.</w:t>
            </w:r>
          </w:p>
          <w:p w14:paraId="77584020" w14:textId="77777777" w:rsidR="00002242" w:rsidRPr="00BB78A1" w:rsidRDefault="00002242" w:rsidP="00035876">
            <w:pPr>
              <w:pStyle w:val="Akapitzlist"/>
              <w:numPr>
                <w:ilvl w:val="0"/>
                <w:numId w:val="45"/>
              </w:numPr>
              <w:spacing w:before="20" w:after="20" w:line="240" w:lineRule="auto"/>
              <w:ind w:left="313" w:hanging="284"/>
              <w:jc w:val="left"/>
              <w:rPr>
                <w:rFonts w:ascii="Calibri" w:hAnsi="Calibri" w:cs="Calibri"/>
              </w:rPr>
            </w:pPr>
            <w:r w:rsidRPr="00BB78A1">
              <w:rPr>
                <w:rFonts w:ascii="Calibri" w:hAnsi="Calibri" w:cs="Calibri"/>
                <w:spacing w:val="-6"/>
              </w:rPr>
              <w:t>Brak wystarczającego systemowego wsparcia dla kompleksowej opieki zdrowotnej.</w:t>
            </w:r>
          </w:p>
          <w:p w14:paraId="0FA1010B" w14:textId="77777777" w:rsidR="00002242" w:rsidRPr="00BB78A1" w:rsidRDefault="00002242" w:rsidP="00035876">
            <w:pPr>
              <w:pStyle w:val="Akapitzlist"/>
              <w:numPr>
                <w:ilvl w:val="0"/>
                <w:numId w:val="45"/>
              </w:numPr>
              <w:spacing w:before="20" w:after="20" w:line="240" w:lineRule="auto"/>
              <w:ind w:left="313" w:hanging="284"/>
              <w:jc w:val="left"/>
              <w:rPr>
                <w:rFonts w:ascii="Calibri" w:hAnsi="Calibri" w:cs="Calibri"/>
              </w:rPr>
            </w:pPr>
            <w:r w:rsidRPr="00BB78A1">
              <w:rPr>
                <w:rFonts w:ascii="Calibri" w:hAnsi="Calibri" w:cs="Calibri"/>
              </w:rPr>
              <w:t xml:space="preserve">Brak rozwiązań systemowych dla osób i grup dotychczas nieobjętych wsparciem systemu </w:t>
            </w:r>
            <w:r w:rsidRPr="00BB78A1">
              <w:rPr>
                <w:rFonts w:ascii="Calibri" w:hAnsi="Calibri" w:cs="Calibri"/>
              </w:rPr>
              <w:lastRenderedPageBreak/>
              <w:t>np. ubodzy pracujący, opiekunowie osób zależnych, imigranci i inni.</w:t>
            </w:r>
          </w:p>
          <w:p w14:paraId="7405425E" w14:textId="77777777" w:rsidR="00002242" w:rsidRPr="00066586" w:rsidRDefault="00002242" w:rsidP="00035876">
            <w:pPr>
              <w:pStyle w:val="Akapitzlist"/>
              <w:numPr>
                <w:ilvl w:val="0"/>
                <w:numId w:val="45"/>
              </w:numPr>
              <w:spacing w:before="20" w:after="20" w:line="240" w:lineRule="auto"/>
              <w:ind w:left="313" w:hanging="284"/>
              <w:jc w:val="left"/>
              <w:rPr>
                <w:rFonts w:ascii="Calibri" w:hAnsi="Calibri" w:cs="Calibri"/>
              </w:rPr>
            </w:pPr>
            <w:r w:rsidRPr="00066586">
              <w:rPr>
                <w:rFonts w:ascii="Calibri" w:hAnsi="Calibri" w:cs="Calibri"/>
              </w:rPr>
              <w:t>Braki kadrowe w instytucjach pomocy i integracji społecznej.</w:t>
            </w:r>
          </w:p>
          <w:p w14:paraId="319B1BE5" w14:textId="7973E06A" w:rsidR="00002242" w:rsidRPr="00FC6AE8" w:rsidRDefault="00493E4C" w:rsidP="00B4130C">
            <w:pPr>
              <w:pStyle w:val="Akapitzlist"/>
              <w:numPr>
                <w:ilvl w:val="0"/>
                <w:numId w:val="45"/>
              </w:numPr>
              <w:spacing w:before="20" w:after="20" w:line="240" w:lineRule="auto"/>
              <w:ind w:left="313" w:hanging="284"/>
              <w:jc w:val="left"/>
              <w:rPr>
                <w:rFonts w:ascii="Calibri" w:hAnsi="Calibri" w:cs="Calibri"/>
                <w:color w:val="0070C0"/>
              </w:rPr>
            </w:pPr>
            <w:r>
              <w:rPr>
                <w:rFonts w:ascii="Calibri" w:hAnsi="Calibri" w:cs="Calibri"/>
              </w:rPr>
              <w:t>K</w:t>
            </w:r>
            <w:r w:rsidR="00002242" w:rsidRPr="00BB78A1">
              <w:rPr>
                <w:rFonts w:ascii="Calibri" w:hAnsi="Calibri" w:cs="Calibri"/>
              </w:rPr>
              <w:t>ryzys</w:t>
            </w:r>
            <w:r>
              <w:rPr>
                <w:rFonts w:ascii="Calibri" w:hAnsi="Calibri" w:cs="Calibri"/>
              </w:rPr>
              <w:t xml:space="preserve"> gospodarczy </w:t>
            </w:r>
            <w:r w:rsidR="00002242" w:rsidRPr="00BB78A1">
              <w:rPr>
                <w:rFonts w:ascii="Calibri" w:hAnsi="Calibri" w:cs="Calibri"/>
              </w:rPr>
              <w:t>wywołan</w:t>
            </w:r>
            <w:r>
              <w:rPr>
                <w:rFonts w:ascii="Calibri" w:hAnsi="Calibri" w:cs="Calibri"/>
              </w:rPr>
              <w:t>y</w:t>
            </w:r>
            <w:r w:rsidR="00002242" w:rsidRPr="00BB78A1">
              <w:rPr>
                <w:rFonts w:ascii="Calibri" w:hAnsi="Calibri" w:cs="Calibri"/>
              </w:rPr>
              <w:t xml:space="preserve"> </w:t>
            </w:r>
            <w:r w:rsidR="002E2E39" w:rsidRPr="00BB78A1">
              <w:rPr>
                <w:rFonts w:ascii="Calibri" w:hAnsi="Calibri" w:cs="Calibri"/>
              </w:rPr>
              <w:t>pan</w:t>
            </w:r>
            <w:r w:rsidR="00002242" w:rsidRPr="00BB78A1">
              <w:rPr>
                <w:rFonts w:ascii="Calibri" w:hAnsi="Calibri" w:cs="Calibri"/>
              </w:rPr>
              <w:t>demią COVID-19</w:t>
            </w:r>
            <w:r>
              <w:rPr>
                <w:rFonts w:ascii="Calibri" w:hAnsi="Calibri" w:cs="Calibri"/>
              </w:rPr>
              <w:t>.</w:t>
            </w:r>
          </w:p>
        </w:tc>
      </w:tr>
    </w:tbl>
    <w:p w14:paraId="4DEECF4D" w14:textId="1413EDD8" w:rsidR="002D73C9" w:rsidRPr="004530D1" w:rsidRDefault="00002242" w:rsidP="00BB78A1">
      <w:pPr>
        <w:spacing w:after="120"/>
        <w:rPr>
          <w:rFonts w:cs="Calibri"/>
          <w:sz w:val="24"/>
          <w:szCs w:val="24"/>
        </w:rPr>
      </w:pPr>
      <w:r w:rsidRPr="004530D1">
        <w:rPr>
          <w:rFonts w:cs="Calibri"/>
          <w:sz w:val="24"/>
          <w:szCs w:val="24"/>
        </w:rPr>
        <w:lastRenderedPageBreak/>
        <w:t xml:space="preserve"> </w:t>
      </w:r>
      <w:r w:rsidR="00DD7596">
        <w:rPr>
          <w:rFonts w:cs="Calibri"/>
          <w:sz w:val="24"/>
          <w:szCs w:val="24"/>
        </w:rPr>
        <w:br w:type="page"/>
      </w:r>
    </w:p>
    <w:p w14:paraId="2B7B8C97" w14:textId="7B1B42FB" w:rsidR="00002242" w:rsidRPr="00DD7596" w:rsidRDefault="00002242" w:rsidP="0055266F">
      <w:pPr>
        <w:pStyle w:val="Nagwek3"/>
        <w:numPr>
          <w:ilvl w:val="3"/>
          <w:numId w:val="3"/>
        </w:numPr>
        <w:tabs>
          <w:tab w:val="clear" w:pos="2880"/>
        </w:tabs>
        <w:ind w:left="284" w:hanging="284"/>
      </w:pPr>
      <w:bookmarkStart w:id="34" w:name="_Toc60298496"/>
      <w:bookmarkStart w:id="35" w:name="_Toc60300409"/>
      <w:r w:rsidRPr="00DD7596">
        <w:lastRenderedPageBreak/>
        <w:t>Wyzwania</w:t>
      </w:r>
      <w:bookmarkEnd w:id="34"/>
      <w:bookmarkEnd w:id="35"/>
    </w:p>
    <w:p w14:paraId="076754A7" w14:textId="6291D315" w:rsidR="00002242" w:rsidRPr="00DD7596" w:rsidRDefault="00002242" w:rsidP="006E1E5C">
      <w:r w:rsidRPr="004530D1">
        <w:t>Najważniejsze wyzwania stojące przed województwem pomorskim w obszarze ochrony zdrowia oraz polityki społecznej to:</w:t>
      </w:r>
    </w:p>
    <w:p w14:paraId="62868010" w14:textId="46114C42" w:rsidR="006E1E5C" w:rsidRPr="006E1E5C" w:rsidRDefault="002B1493" w:rsidP="006B0F57">
      <w:pPr>
        <w:pStyle w:val="Akapitzlist"/>
        <w:numPr>
          <w:ilvl w:val="0"/>
          <w:numId w:val="76"/>
        </w:numPr>
        <w:spacing w:before="120"/>
        <w:ind w:left="425" w:hanging="425"/>
        <w:contextualSpacing w:val="0"/>
        <w:jc w:val="left"/>
        <w:rPr>
          <w:rFonts w:asciiTheme="minorHAnsi" w:hAnsiTheme="minorHAnsi"/>
        </w:rPr>
      </w:pPr>
      <w:r w:rsidRPr="006E1E5C">
        <w:rPr>
          <w:rFonts w:asciiTheme="minorHAnsi" w:hAnsiTheme="minorHAnsi"/>
          <w:b/>
        </w:rPr>
        <w:t>Wsparcie mieszkańców województwa w przejmowaniu odpowiedzialności za stan swojego zdrowia</w:t>
      </w:r>
      <w:r w:rsidRPr="006E1E5C">
        <w:rPr>
          <w:rFonts w:asciiTheme="minorHAnsi" w:hAnsiTheme="minorHAnsi"/>
        </w:rPr>
        <w:t>. Zmniejszenie zachorowalności i umieralności w obszarze chorób cywilizacyjnych poprzez poprawę dostępności, efektywności i jakości profilaktyki, diagnostyki i leczenia. Podnoszenie świadomości mieszkańców i interesariuszy w zakresie zachowań prozdrowotnych, tj. utrzymania i poprawy stanu zdrowia oraz stworzenie warunków kształtowania zdrowia dla wszystkich grup społecznych od dzieci po seniorów oraz zmniejszenia różnic społecznych w stanie ich zdrowia.</w:t>
      </w:r>
    </w:p>
    <w:p w14:paraId="510A870A" w14:textId="77777777" w:rsidR="008E3475" w:rsidRDefault="002B1493" w:rsidP="006B0F57">
      <w:pPr>
        <w:pStyle w:val="Akapitzlist"/>
        <w:numPr>
          <w:ilvl w:val="0"/>
          <w:numId w:val="76"/>
        </w:numPr>
        <w:spacing w:before="120"/>
        <w:ind w:left="425" w:hanging="425"/>
        <w:contextualSpacing w:val="0"/>
        <w:jc w:val="left"/>
        <w:rPr>
          <w:rFonts w:ascii="Calibri" w:hAnsi="Calibri" w:cs="Calibri"/>
        </w:rPr>
      </w:pPr>
      <w:r w:rsidRPr="006E1E5C">
        <w:rPr>
          <w:rFonts w:asciiTheme="minorHAnsi" w:hAnsiTheme="minorHAnsi"/>
          <w:b/>
        </w:rPr>
        <w:t>Dostęp do usług zdrowotnych, w szczególności środowiskowych, ze szczególnym naciskiem na usługi dla osób z zaburzeniami psychicznymi, osób starszych oraz osób z niepełnosprawnością, bądź przewlekle chorych (dorośli oraz dzieci i młodzież)</w:t>
      </w:r>
      <w:r w:rsidRPr="006E1E5C">
        <w:rPr>
          <w:rFonts w:asciiTheme="minorHAnsi" w:hAnsiTheme="minorHAnsi"/>
        </w:rPr>
        <w:t>. Niwelowanie dysproporcji w dostępności świadczeń zdrowotnych na terenie województwa, organizacja opieki zdrowotnej odpowiadającej na rzeczywiste potrzeby zdrowotne mieszkańców regionu.</w:t>
      </w:r>
      <w:r w:rsidR="006E1E5C" w:rsidRPr="006E1E5C">
        <w:rPr>
          <w:rFonts w:asciiTheme="minorHAnsi" w:hAnsiTheme="minorHAnsi"/>
        </w:rPr>
        <w:t xml:space="preserve"> </w:t>
      </w:r>
      <w:r w:rsidRPr="006E1E5C">
        <w:rPr>
          <w:rFonts w:asciiTheme="minorHAnsi" w:hAnsiTheme="minorHAnsi"/>
        </w:rPr>
        <w:t xml:space="preserve">Tworzenie regionalnych rozwiązań w ramach systemu ochrony zdrowia oraz wspieranie lokalnych,  działań i programów zgodnych z założeniami regionalnymi z uwzględnieniem potrzeb mieszkańców oraz skutecznych metod interwencji. Podejmowanie działań zmierzających do zwiększenia nakładów finansowych na ochronę zdrowia. Budowa spójnego, regionalnego systemu informacji </w:t>
      </w:r>
      <w:r w:rsidRPr="006A764A">
        <w:rPr>
          <w:rFonts w:ascii="Calibri" w:hAnsi="Calibri" w:cs="Calibri"/>
        </w:rPr>
        <w:t>medycznej (tzw. e-Zdrowie). Racjonalizacja, ekonomizacja i poprawa jakości w zarządzaniu podmiotami leczniczymi.</w:t>
      </w:r>
    </w:p>
    <w:p w14:paraId="7B8051B9" w14:textId="088658AE" w:rsidR="006A764A" w:rsidRPr="008E3475" w:rsidRDefault="002B1493" w:rsidP="006B0F57">
      <w:pPr>
        <w:pStyle w:val="Akapitzlist"/>
        <w:numPr>
          <w:ilvl w:val="0"/>
          <w:numId w:val="76"/>
        </w:numPr>
        <w:spacing w:before="120"/>
        <w:ind w:left="425" w:hanging="425"/>
        <w:contextualSpacing w:val="0"/>
        <w:jc w:val="left"/>
        <w:rPr>
          <w:rFonts w:ascii="Calibri" w:hAnsi="Calibri" w:cs="Calibri"/>
        </w:rPr>
      </w:pPr>
      <w:r w:rsidRPr="008E3475">
        <w:rPr>
          <w:rFonts w:ascii="Calibri" w:hAnsi="Calibri" w:cs="Calibri"/>
          <w:b/>
        </w:rPr>
        <w:t>Dostęp do usług i infrastruktury społecznej</w:t>
      </w:r>
      <w:r w:rsidR="001F7B4F" w:rsidRPr="008E3475">
        <w:rPr>
          <w:rFonts w:ascii="Calibri" w:hAnsi="Calibri" w:cs="Calibri"/>
          <w:b/>
        </w:rPr>
        <w:t xml:space="preserve"> oraz aktywizacja społeczna osób / grup marginalizowanych</w:t>
      </w:r>
      <w:r w:rsidRPr="008E3475">
        <w:rPr>
          <w:rFonts w:ascii="Calibri" w:hAnsi="Calibri" w:cs="Calibri"/>
          <w:b/>
        </w:rPr>
        <w:t>.</w:t>
      </w:r>
      <w:r w:rsidRPr="008E3475">
        <w:rPr>
          <w:rFonts w:ascii="Calibri" w:hAnsi="Calibri" w:cs="Calibri"/>
        </w:rPr>
        <w:t xml:space="preserve"> </w:t>
      </w:r>
      <w:r w:rsidR="00826CC8" w:rsidRPr="008E3475">
        <w:rPr>
          <w:rFonts w:ascii="Calibri" w:hAnsi="Calibri" w:cs="Calibri"/>
        </w:rPr>
        <w:t>Zwiększenie dostępu</w:t>
      </w:r>
      <w:r w:rsidRPr="008E3475">
        <w:rPr>
          <w:rFonts w:ascii="Calibri" w:hAnsi="Calibri" w:cs="Calibri"/>
        </w:rPr>
        <w:t xml:space="preserve"> do bezpłatnych usług społecznych. W szczególności </w:t>
      </w:r>
      <w:r w:rsidR="00826CC8" w:rsidRPr="008E3475">
        <w:rPr>
          <w:rFonts w:ascii="Calibri" w:hAnsi="Calibri" w:cs="Calibri"/>
        </w:rPr>
        <w:t xml:space="preserve">do </w:t>
      </w:r>
      <w:r w:rsidRPr="008E3475">
        <w:rPr>
          <w:rFonts w:ascii="Calibri" w:hAnsi="Calibri" w:cs="Calibri"/>
        </w:rPr>
        <w:t>usług</w:t>
      </w:r>
      <w:r w:rsidR="00826CC8" w:rsidRPr="008E3475">
        <w:rPr>
          <w:rFonts w:ascii="Calibri" w:hAnsi="Calibri" w:cs="Calibri"/>
        </w:rPr>
        <w:t xml:space="preserve"> ułatwiających codzienne funkcjonowanie </w:t>
      </w:r>
      <w:r w:rsidR="008E3475">
        <w:rPr>
          <w:rFonts w:ascii="Calibri" w:hAnsi="Calibri" w:cs="Calibri"/>
        </w:rPr>
        <w:t xml:space="preserve">osób o szczególnych potrzebach poprzez </w:t>
      </w:r>
      <w:r w:rsidR="00826CC8" w:rsidRPr="008E3475">
        <w:rPr>
          <w:rFonts w:ascii="Calibri" w:hAnsi="Calibri" w:cs="Calibri"/>
        </w:rPr>
        <w:t>np. usługi opiekuńcze lub specjalistyczne usługi opiekuńcze</w:t>
      </w:r>
      <w:r w:rsidRPr="008E3475">
        <w:rPr>
          <w:rFonts w:ascii="Calibri" w:hAnsi="Calibri" w:cs="Calibri"/>
        </w:rPr>
        <w:t>. Rozwój dostępu do usł</w:t>
      </w:r>
      <w:r w:rsidR="00826CC8" w:rsidRPr="008E3475">
        <w:rPr>
          <w:rFonts w:ascii="Calibri" w:hAnsi="Calibri" w:cs="Calibri"/>
        </w:rPr>
        <w:t>ug i infrastruktury społecznej</w:t>
      </w:r>
      <w:r w:rsidRPr="008E3475">
        <w:rPr>
          <w:rFonts w:ascii="Calibri" w:hAnsi="Calibri" w:cs="Calibri"/>
        </w:rPr>
        <w:t xml:space="preserve"> dotyczyć</w:t>
      </w:r>
      <w:r w:rsidR="00826CC8" w:rsidRPr="008E3475">
        <w:rPr>
          <w:rFonts w:ascii="Calibri" w:hAnsi="Calibri" w:cs="Calibri"/>
        </w:rPr>
        <w:t xml:space="preserve"> będzie</w:t>
      </w:r>
      <w:r w:rsidRPr="008E3475">
        <w:rPr>
          <w:rFonts w:ascii="Calibri" w:hAnsi="Calibri" w:cs="Calibri"/>
        </w:rPr>
        <w:t xml:space="preserve"> różnych form wsparcia świadczonego na poziomie społeczności lokalnej (deinstytucjonalizacja).</w:t>
      </w:r>
      <w:r w:rsidR="001F7B4F" w:rsidRPr="008E3475">
        <w:rPr>
          <w:rFonts w:ascii="Calibri" w:hAnsi="Calibri" w:cs="Calibri"/>
        </w:rPr>
        <w:t xml:space="preserve"> </w:t>
      </w:r>
      <w:r w:rsidR="006A764A" w:rsidRPr="008E3475">
        <w:rPr>
          <w:rFonts w:ascii="Calibri" w:hAnsi="Calibri" w:cs="Calibri"/>
        </w:rPr>
        <w:t>W związku ze zmianami demograficznymi w szczególności konieczne jest zadbanie o rozwój oferty w zakresie aktywności społecznej osób starszych</w:t>
      </w:r>
      <w:r w:rsidR="008E3475">
        <w:rPr>
          <w:rFonts w:ascii="Calibri" w:hAnsi="Calibri" w:cs="Calibri"/>
        </w:rPr>
        <w:t xml:space="preserve"> (np. kluby seniora, UTW)</w:t>
      </w:r>
      <w:r w:rsidR="006A764A" w:rsidRPr="008E3475">
        <w:rPr>
          <w:rFonts w:ascii="Calibri" w:hAnsi="Calibri" w:cs="Calibri"/>
        </w:rPr>
        <w:t>. Poza tym niezbędne są przedsięwzięcia skierowane do wszystkich grup narażonych na wykluczenie, m.i</w:t>
      </w:r>
      <w:r w:rsidR="008E3475">
        <w:rPr>
          <w:rFonts w:ascii="Calibri" w:hAnsi="Calibri" w:cs="Calibri"/>
        </w:rPr>
        <w:t xml:space="preserve">n. z uwagi na cechy niezależne takie jak </w:t>
      </w:r>
      <w:r w:rsidR="006A764A" w:rsidRPr="008E3475">
        <w:rPr>
          <w:rFonts w:ascii="Calibri" w:hAnsi="Calibri" w:cs="Calibri"/>
        </w:rPr>
        <w:t>pochodzenie, sprawność i in</w:t>
      </w:r>
      <w:r w:rsidR="00826CC8" w:rsidRPr="008E3475">
        <w:rPr>
          <w:rFonts w:ascii="Calibri" w:hAnsi="Calibri" w:cs="Calibri"/>
        </w:rPr>
        <w:t>ne</w:t>
      </w:r>
      <w:r w:rsidR="001F7B4F" w:rsidRPr="008E3475">
        <w:rPr>
          <w:rFonts w:ascii="Calibri" w:hAnsi="Calibri" w:cs="Calibri"/>
        </w:rPr>
        <w:t>. Rozwój usług społecznych dotyczyć będzie zarówno usług o charakterze</w:t>
      </w:r>
      <w:r w:rsidR="008E3475">
        <w:rPr>
          <w:rFonts w:ascii="Calibri" w:hAnsi="Calibri" w:cs="Calibri"/>
        </w:rPr>
        <w:t>:</w:t>
      </w:r>
      <w:r w:rsidR="001F7B4F" w:rsidRPr="008E3475">
        <w:rPr>
          <w:rFonts w:ascii="Calibri" w:hAnsi="Calibri" w:cs="Calibri"/>
        </w:rPr>
        <w:t xml:space="preserve"> </w:t>
      </w:r>
      <w:r w:rsidR="008E3475">
        <w:rPr>
          <w:rFonts w:ascii="Calibri" w:hAnsi="Calibri" w:cs="Calibri"/>
        </w:rPr>
        <w:t xml:space="preserve">1) </w:t>
      </w:r>
      <w:r w:rsidR="001F7B4F" w:rsidRPr="008E3475">
        <w:rPr>
          <w:rFonts w:ascii="Calibri" w:hAnsi="Calibri" w:cs="Calibri"/>
        </w:rPr>
        <w:t>profilaktycznym</w:t>
      </w:r>
      <w:r w:rsidR="008E3475">
        <w:rPr>
          <w:rFonts w:ascii="Calibri" w:hAnsi="Calibri" w:cs="Calibri"/>
        </w:rPr>
        <w:t xml:space="preserve"> np. placówki wsparcia dziennego</w:t>
      </w:r>
      <w:r w:rsidR="001F7B4F" w:rsidRPr="008E3475">
        <w:rPr>
          <w:rFonts w:ascii="Calibri" w:hAnsi="Calibri" w:cs="Calibri"/>
        </w:rPr>
        <w:t>,</w:t>
      </w:r>
      <w:r w:rsidR="008E3475">
        <w:rPr>
          <w:rFonts w:ascii="Calibri" w:hAnsi="Calibri" w:cs="Calibri"/>
        </w:rPr>
        <w:t xml:space="preserve"> domy / kluby sąsiedzkie</w:t>
      </w:r>
      <w:r w:rsidR="001F7B4F" w:rsidRPr="008E3475">
        <w:rPr>
          <w:rFonts w:ascii="Calibri" w:hAnsi="Calibri" w:cs="Calibri"/>
        </w:rPr>
        <w:t xml:space="preserve"> </w:t>
      </w:r>
      <w:r w:rsidR="008E3475">
        <w:rPr>
          <w:rFonts w:ascii="Calibri" w:hAnsi="Calibri" w:cs="Calibri"/>
        </w:rPr>
        <w:t xml:space="preserve">2) </w:t>
      </w:r>
      <w:r w:rsidR="001F7B4F" w:rsidRPr="008E3475">
        <w:rPr>
          <w:rFonts w:ascii="Calibri" w:hAnsi="Calibri" w:cs="Calibri"/>
        </w:rPr>
        <w:t>integrującym</w:t>
      </w:r>
      <w:r w:rsidR="008E3475">
        <w:rPr>
          <w:rFonts w:ascii="Calibri" w:hAnsi="Calibri" w:cs="Calibri"/>
        </w:rPr>
        <w:t xml:space="preserve"> / reintegracyjnym np. CIS / KIS</w:t>
      </w:r>
      <w:r w:rsidR="001F7B4F" w:rsidRPr="008E3475">
        <w:rPr>
          <w:rFonts w:ascii="Calibri" w:hAnsi="Calibri" w:cs="Calibri"/>
        </w:rPr>
        <w:t xml:space="preserve"> i </w:t>
      </w:r>
      <w:r w:rsidR="008E3475">
        <w:rPr>
          <w:rFonts w:ascii="Calibri" w:hAnsi="Calibri" w:cs="Calibri"/>
        </w:rPr>
        <w:t xml:space="preserve">3) </w:t>
      </w:r>
      <w:r w:rsidR="001F7B4F" w:rsidRPr="008E3475">
        <w:rPr>
          <w:rFonts w:ascii="Calibri" w:hAnsi="Calibri" w:cs="Calibri"/>
        </w:rPr>
        <w:t>interwencyjnym</w:t>
      </w:r>
      <w:r w:rsidR="008E3475">
        <w:rPr>
          <w:rFonts w:ascii="Calibri" w:hAnsi="Calibri" w:cs="Calibri"/>
        </w:rPr>
        <w:t xml:space="preserve"> np. placówki dla osób doświadczających bezdomności, centra interwencji kryzysowej</w:t>
      </w:r>
      <w:r w:rsidR="001F7B4F" w:rsidRPr="008E3475">
        <w:rPr>
          <w:rFonts w:ascii="Calibri" w:hAnsi="Calibri" w:cs="Calibri"/>
        </w:rPr>
        <w:t>.</w:t>
      </w:r>
    </w:p>
    <w:p w14:paraId="616E6D07" w14:textId="77777777" w:rsidR="008E3475" w:rsidRPr="008E3475" w:rsidRDefault="002B1493" w:rsidP="006B0F57">
      <w:pPr>
        <w:pStyle w:val="Akapitzlist"/>
        <w:numPr>
          <w:ilvl w:val="0"/>
          <w:numId w:val="76"/>
        </w:numPr>
        <w:spacing w:before="120"/>
        <w:ind w:left="425" w:hanging="425"/>
        <w:contextualSpacing w:val="0"/>
        <w:jc w:val="left"/>
      </w:pPr>
      <w:r w:rsidRPr="006A764A">
        <w:rPr>
          <w:rFonts w:ascii="Calibri" w:hAnsi="Calibri" w:cs="Calibri"/>
          <w:b/>
        </w:rPr>
        <w:t>Profesjonalizacja systemu włączenia społecznego.</w:t>
      </w:r>
      <w:r w:rsidRPr="006A764A">
        <w:rPr>
          <w:rFonts w:ascii="Calibri" w:hAnsi="Calibri" w:cs="Calibri"/>
        </w:rPr>
        <w:t xml:space="preserve"> </w:t>
      </w:r>
      <w:r w:rsidRPr="001F7B4F">
        <w:rPr>
          <w:rFonts w:ascii="Calibri" w:hAnsi="Calibri" w:cs="Calibri"/>
        </w:rPr>
        <w:t>Dostosowanie kadr pomocy i integracji społecznej do zmian społeczno-gospodarczych. Podniesienie efektywności sektora pozarządowego oraz ekonomii społecznej w świadczeniu usług społecznych.</w:t>
      </w:r>
      <w:r w:rsidR="001F7B4F" w:rsidRPr="001F7B4F">
        <w:rPr>
          <w:rFonts w:ascii="Calibri" w:hAnsi="Calibri" w:cs="Calibri"/>
        </w:rPr>
        <w:t xml:space="preserve"> Podnoszenie kompetencji sektora publicznego i rynku pracy do systemowego włączenia osób i grup marginalizowanych społecznie. Oznacza to m.in. tworzenie ogólnych polityk, programów i usług w sposób włączający i uwzględniający zarówno różnorodność potrzeb jak i prawo wszystkich pomorzan do równej jakości życia oraz aktywne znoszenie barier dostępu osób z grup </w:t>
      </w:r>
      <w:r w:rsidR="001F7B4F" w:rsidRPr="001F7B4F">
        <w:rPr>
          <w:rFonts w:ascii="Calibri" w:hAnsi="Calibri" w:cs="Calibri"/>
        </w:rPr>
        <w:lastRenderedPageBreak/>
        <w:t>wykluczanych do powszechnych usług. Profesjonalizacja systemu polegać będzie ponadto na poprawie współpracy międzysektorowej w zakresie polityki społecznej.</w:t>
      </w:r>
    </w:p>
    <w:p w14:paraId="46EEAFD5" w14:textId="404ABA4E" w:rsidR="00FA2E7B" w:rsidRDefault="008E3475" w:rsidP="006B0F57">
      <w:pPr>
        <w:pStyle w:val="Akapitzlist"/>
        <w:numPr>
          <w:ilvl w:val="0"/>
          <w:numId w:val="76"/>
        </w:numPr>
        <w:spacing w:before="120"/>
        <w:ind w:left="425" w:hanging="425"/>
        <w:contextualSpacing w:val="0"/>
        <w:jc w:val="left"/>
        <w:rPr>
          <w:rFonts w:ascii="Calibri" w:hAnsi="Calibri" w:cs="Calibri"/>
        </w:rPr>
      </w:pPr>
      <w:r>
        <w:rPr>
          <w:rFonts w:ascii="Calibri" w:hAnsi="Calibri" w:cs="Calibri"/>
          <w:b/>
        </w:rPr>
        <w:t>Wsparcie instytucjonalne sektora pozarządowego i ekonomii społecznej.</w:t>
      </w:r>
      <w:r>
        <w:rPr>
          <w:rFonts w:ascii="Calibri" w:hAnsi="Calibri" w:cs="Calibri"/>
        </w:rPr>
        <w:t xml:space="preserve"> </w:t>
      </w:r>
      <w:r w:rsidR="001F7B4F" w:rsidRPr="001F7B4F">
        <w:rPr>
          <w:rFonts w:ascii="Calibri" w:hAnsi="Calibri" w:cs="Calibri"/>
        </w:rPr>
        <w:t xml:space="preserve"> </w:t>
      </w:r>
      <w:r w:rsidR="00C40B9F">
        <w:rPr>
          <w:rFonts w:ascii="Calibri" w:hAnsi="Calibri" w:cs="Calibri"/>
        </w:rPr>
        <w:t xml:space="preserve">Zwiększenie niezależności w funkcjonowaniu NGO i PES </w:t>
      </w:r>
      <w:r w:rsidR="001F7B4F" w:rsidRPr="001F7B4F">
        <w:rPr>
          <w:rFonts w:ascii="Calibri" w:hAnsi="Calibri" w:cs="Calibri"/>
        </w:rPr>
        <w:t xml:space="preserve"> </w:t>
      </w:r>
      <w:r w:rsidR="00C40B9F">
        <w:rPr>
          <w:rFonts w:ascii="Calibri" w:hAnsi="Calibri" w:cs="Calibri"/>
        </w:rPr>
        <w:t xml:space="preserve">w tym przede wszystkim częściowe uniezależnienie ww. podmiotów od systemu dotacji. </w:t>
      </w:r>
      <w:r w:rsidR="00FA2E7B">
        <w:rPr>
          <w:rFonts w:ascii="Calibri" w:hAnsi="Calibri" w:cs="Calibri"/>
        </w:rPr>
        <w:t xml:space="preserve">Poprawa warunków działalności w tym rozwój infrastrukturalny organizacji. </w:t>
      </w:r>
      <w:r w:rsidR="00331D47">
        <w:rPr>
          <w:rFonts w:ascii="Calibri" w:hAnsi="Calibri" w:cs="Calibri"/>
        </w:rPr>
        <w:t>Wzmocnienie</w:t>
      </w:r>
      <w:r w:rsidR="00FA2E7B">
        <w:rPr>
          <w:rFonts w:ascii="Calibri" w:hAnsi="Calibri" w:cs="Calibri"/>
        </w:rPr>
        <w:t xml:space="preserve"> działalności gospodarczej III sektora oraz podniesienie jakości produktów i usług podmiotów ekonomii społecznej w tym zwiększenie ich atrakcyjności dla szerokiego grona odbiorców / konsumentów. </w:t>
      </w:r>
    </w:p>
    <w:p w14:paraId="755EE1B3" w14:textId="27872941" w:rsidR="002B1493" w:rsidRPr="00FA2E7B" w:rsidRDefault="00FA2E7B" w:rsidP="00FA2E7B">
      <w:pPr>
        <w:spacing w:before="0" w:after="0" w:line="240" w:lineRule="auto"/>
        <w:contextualSpacing w:val="0"/>
        <w:rPr>
          <w:rFonts w:cs="Calibri"/>
        </w:rPr>
      </w:pPr>
      <w:r>
        <w:rPr>
          <w:rFonts w:cs="Calibri"/>
        </w:rPr>
        <w:br w:type="page"/>
      </w:r>
    </w:p>
    <w:p w14:paraId="52973036" w14:textId="1A0C6556" w:rsidR="00002242" w:rsidRPr="00B43B83" w:rsidRDefault="00642375" w:rsidP="0060414E">
      <w:pPr>
        <w:pStyle w:val="Nagwek2"/>
        <w:numPr>
          <w:ilvl w:val="0"/>
          <w:numId w:val="3"/>
        </w:numPr>
        <w:shd w:val="clear" w:color="auto" w:fill="FFE599" w:themeFill="accent4" w:themeFillTint="66"/>
      </w:pPr>
      <w:bookmarkStart w:id="36" w:name="_Toc60298497"/>
      <w:bookmarkStart w:id="37" w:name="_Toc60300410"/>
      <w:bookmarkStart w:id="38" w:name="_Toc61866536"/>
      <w:r w:rsidRPr="00B43B83">
        <w:lastRenderedPageBreak/>
        <w:t>C</w:t>
      </w:r>
      <w:r w:rsidR="00534527">
        <w:t xml:space="preserve">ZĘŚĆ WIZYJNA </w:t>
      </w:r>
      <w:bookmarkEnd w:id="36"/>
      <w:bookmarkEnd w:id="37"/>
      <w:bookmarkEnd w:id="38"/>
    </w:p>
    <w:p w14:paraId="5C8B9597" w14:textId="4296DDB8" w:rsidR="00002242" w:rsidRDefault="00002242" w:rsidP="00A46B55">
      <w:pPr>
        <w:pStyle w:val="Nagwek2"/>
        <w:spacing w:before="0" w:after="120"/>
        <w:rPr>
          <w:rFonts w:cs="Calibri"/>
          <w:szCs w:val="24"/>
          <w:lang w:val="pl-PL"/>
        </w:rPr>
      </w:pPr>
    </w:p>
    <w:tbl>
      <w:tblPr>
        <w:tblW w:w="91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CellMar>
          <w:left w:w="70" w:type="dxa"/>
          <w:right w:w="70" w:type="dxa"/>
        </w:tblCellMar>
        <w:tblLook w:val="0000" w:firstRow="0" w:lastRow="0" w:firstColumn="0" w:lastColumn="0" w:noHBand="0" w:noVBand="0"/>
      </w:tblPr>
      <w:tblGrid>
        <w:gridCol w:w="4616"/>
        <w:gridCol w:w="4536"/>
      </w:tblGrid>
      <w:tr w:rsidR="00975C04" w:rsidRPr="004530D1" w14:paraId="391BA8A9" w14:textId="77777777" w:rsidTr="003A4707">
        <w:trPr>
          <w:trHeight w:val="836"/>
        </w:trPr>
        <w:tc>
          <w:tcPr>
            <w:tcW w:w="9152" w:type="dxa"/>
            <w:gridSpan w:val="2"/>
            <w:shd w:val="clear" w:color="auto" w:fill="FFFF99"/>
          </w:tcPr>
          <w:p w14:paraId="5014AF4A" w14:textId="77777777" w:rsidR="00975C04" w:rsidRPr="00DD7596" w:rsidRDefault="00975C04" w:rsidP="003A4707">
            <w:pPr>
              <w:pStyle w:val="Tekstpodstawowy2"/>
              <w:spacing w:after="0" w:line="288" w:lineRule="auto"/>
              <w:jc w:val="left"/>
              <w:rPr>
                <w:rFonts w:ascii="Calibri" w:hAnsi="Calibri" w:cs="Calibri"/>
                <w:b/>
                <w:sz w:val="22"/>
                <w:szCs w:val="22"/>
                <w:lang w:val="pl-PL"/>
              </w:rPr>
            </w:pPr>
            <w:r w:rsidRPr="00DD7596">
              <w:rPr>
                <w:rFonts w:ascii="Calibri" w:hAnsi="Calibri" w:cs="Calibri"/>
                <w:b/>
                <w:sz w:val="22"/>
                <w:szCs w:val="22"/>
                <w:lang w:val="pl-PL"/>
              </w:rPr>
              <w:t>CEL GŁÓWNY</w:t>
            </w:r>
          </w:p>
          <w:p w14:paraId="44959255" w14:textId="32B361F8" w:rsidR="00975C04" w:rsidRPr="00BB78A1" w:rsidRDefault="00975C04" w:rsidP="003A4707">
            <w:pPr>
              <w:pStyle w:val="Tekstpodstawowy2"/>
              <w:spacing w:after="0" w:line="288" w:lineRule="auto"/>
              <w:jc w:val="left"/>
              <w:rPr>
                <w:rFonts w:ascii="Calibri" w:hAnsi="Calibri" w:cs="Calibri"/>
                <w:sz w:val="22"/>
                <w:szCs w:val="22"/>
                <w:lang w:val="pl-PL"/>
              </w:rPr>
            </w:pPr>
            <w:r>
              <w:rPr>
                <w:rFonts w:ascii="Calibri" w:hAnsi="Calibri" w:cs="Calibri"/>
                <w:sz w:val="22"/>
                <w:szCs w:val="22"/>
                <w:lang w:val="pl-PL"/>
              </w:rPr>
              <w:t xml:space="preserve">Zapewnienie mieszkańcom równego dostępu do zindywidualizowanych oraz zdeinstytucjonalizowanych usług publicznych w zakresie ochrony zdrowia i polityki społecznej wpływających na poprawę zdrowia oraz jakość życia. Realizacja działań związanych ze zwiększeniem efektywnego wykorzystania zasobów, podniesieniem jakości oraz skuteczności usług medycznych i społecznych, przy jednoczesnym wykorzystaniu </w:t>
            </w:r>
            <w:r w:rsidRPr="006075C0">
              <w:rPr>
                <w:rFonts w:ascii="Calibri" w:hAnsi="Calibri" w:cs="Calibri"/>
                <w:sz w:val="22"/>
                <w:szCs w:val="22"/>
                <w:lang w:val="pl-PL"/>
              </w:rPr>
              <w:t>now</w:t>
            </w:r>
            <w:r>
              <w:rPr>
                <w:rFonts w:ascii="Calibri" w:hAnsi="Calibri" w:cs="Calibri"/>
                <w:sz w:val="22"/>
                <w:szCs w:val="22"/>
                <w:lang w:val="pl-PL"/>
              </w:rPr>
              <w:t>ych</w:t>
            </w:r>
            <w:r w:rsidRPr="006075C0">
              <w:rPr>
                <w:rFonts w:ascii="Calibri" w:hAnsi="Calibri" w:cs="Calibri"/>
                <w:sz w:val="22"/>
                <w:szCs w:val="22"/>
                <w:lang w:val="pl-PL"/>
              </w:rPr>
              <w:t xml:space="preserve"> technologi</w:t>
            </w:r>
            <w:r>
              <w:rPr>
                <w:rFonts w:ascii="Calibri" w:hAnsi="Calibri" w:cs="Calibri"/>
                <w:sz w:val="22"/>
                <w:szCs w:val="22"/>
                <w:lang w:val="pl-PL"/>
              </w:rPr>
              <w:t>i i</w:t>
            </w:r>
            <w:r w:rsidRPr="006075C0">
              <w:rPr>
                <w:rFonts w:ascii="Calibri" w:hAnsi="Calibri" w:cs="Calibri"/>
                <w:sz w:val="22"/>
                <w:szCs w:val="22"/>
                <w:lang w:val="pl-PL"/>
              </w:rPr>
              <w:t xml:space="preserve"> innowacyjnoś</w:t>
            </w:r>
            <w:r>
              <w:rPr>
                <w:rFonts w:ascii="Calibri" w:hAnsi="Calibri" w:cs="Calibri"/>
                <w:sz w:val="22"/>
                <w:szCs w:val="22"/>
                <w:lang w:val="pl-PL"/>
              </w:rPr>
              <w:t>ci w</w:t>
            </w:r>
            <w:r w:rsidRPr="006075C0">
              <w:rPr>
                <w:rFonts w:ascii="Calibri" w:hAnsi="Calibri" w:cs="Calibri"/>
                <w:sz w:val="22"/>
                <w:szCs w:val="22"/>
                <w:lang w:val="pl-PL"/>
              </w:rPr>
              <w:t>płyn</w:t>
            </w:r>
            <w:r>
              <w:rPr>
                <w:rFonts w:ascii="Calibri" w:hAnsi="Calibri" w:cs="Calibri"/>
                <w:sz w:val="22"/>
                <w:szCs w:val="22"/>
                <w:lang w:val="pl-PL"/>
              </w:rPr>
              <w:t>ie</w:t>
            </w:r>
            <w:r w:rsidRPr="006075C0">
              <w:rPr>
                <w:rFonts w:ascii="Calibri" w:hAnsi="Calibri" w:cs="Calibri"/>
                <w:sz w:val="22"/>
                <w:szCs w:val="22"/>
                <w:lang w:val="pl-PL"/>
              </w:rPr>
              <w:t xml:space="preserve"> na podniesienie aktywności mieszkańców w zakresie społecznym, zawodowy</w:t>
            </w:r>
            <w:r w:rsidR="006C76E0">
              <w:rPr>
                <w:rFonts w:ascii="Calibri" w:hAnsi="Calibri" w:cs="Calibri"/>
                <w:sz w:val="22"/>
                <w:szCs w:val="22"/>
                <w:lang w:val="pl-PL"/>
              </w:rPr>
              <w:t>m</w:t>
            </w:r>
            <w:r w:rsidRPr="006075C0">
              <w:rPr>
                <w:rFonts w:ascii="Calibri" w:hAnsi="Calibri" w:cs="Calibri"/>
                <w:sz w:val="22"/>
                <w:szCs w:val="22"/>
                <w:lang w:val="pl-PL"/>
              </w:rPr>
              <w:t xml:space="preserve">, kulturalnym oraz gospodarczym. </w:t>
            </w:r>
          </w:p>
        </w:tc>
      </w:tr>
      <w:tr w:rsidR="00975C04" w:rsidRPr="004530D1" w14:paraId="63A4FD78" w14:textId="77777777" w:rsidTr="003A4707">
        <w:trPr>
          <w:trHeight w:val="875"/>
        </w:trPr>
        <w:tc>
          <w:tcPr>
            <w:tcW w:w="4616" w:type="dxa"/>
            <w:shd w:val="clear" w:color="auto" w:fill="CCFFFF"/>
            <w:vAlign w:val="center"/>
          </w:tcPr>
          <w:p w14:paraId="752236CE" w14:textId="77777777" w:rsidR="00975C04" w:rsidRPr="00DD7596" w:rsidRDefault="00975C04" w:rsidP="003A4707">
            <w:pPr>
              <w:pStyle w:val="Tekstpodstawowy2"/>
              <w:spacing w:after="0" w:line="288" w:lineRule="auto"/>
              <w:jc w:val="left"/>
              <w:rPr>
                <w:rFonts w:ascii="Calibri" w:hAnsi="Calibri" w:cs="Calibri"/>
                <w:b/>
                <w:sz w:val="22"/>
                <w:szCs w:val="22"/>
                <w:lang w:val="pl-PL"/>
              </w:rPr>
            </w:pPr>
            <w:r w:rsidRPr="00DD7596">
              <w:rPr>
                <w:rFonts w:ascii="Calibri" w:hAnsi="Calibri" w:cs="Calibri"/>
                <w:b/>
                <w:sz w:val="22"/>
                <w:szCs w:val="22"/>
                <w:lang w:val="pl-PL"/>
              </w:rPr>
              <w:t>CEL SZCZEGÓŁOWY 1</w:t>
            </w:r>
          </w:p>
          <w:p w14:paraId="3C9D6DC1" w14:textId="77777777" w:rsidR="00975C04" w:rsidRPr="00DD7596" w:rsidRDefault="00975C04" w:rsidP="003A4707">
            <w:pPr>
              <w:pStyle w:val="Tekstpodstawowy2"/>
              <w:spacing w:after="0" w:line="288" w:lineRule="auto"/>
              <w:jc w:val="left"/>
              <w:rPr>
                <w:rFonts w:ascii="Calibri" w:hAnsi="Calibri" w:cs="Calibri"/>
                <w:b/>
                <w:sz w:val="22"/>
                <w:szCs w:val="22"/>
                <w:lang w:val="pl-PL"/>
              </w:rPr>
            </w:pPr>
            <w:r w:rsidRPr="00DD7596">
              <w:rPr>
                <w:rFonts w:ascii="Calibri" w:hAnsi="Calibri" w:cs="Calibri"/>
                <w:b/>
                <w:sz w:val="22"/>
                <w:szCs w:val="22"/>
                <w:lang w:val="pl-PL"/>
              </w:rPr>
              <w:t>Bezpieczeństwo zdrowotne</w:t>
            </w:r>
          </w:p>
        </w:tc>
        <w:tc>
          <w:tcPr>
            <w:tcW w:w="4536" w:type="dxa"/>
            <w:shd w:val="clear" w:color="auto" w:fill="CCFFFF"/>
            <w:vAlign w:val="center"/>
          </w:tcPr>
          <w:p w14:paraId="7E8854C2" w14:textId="77777777" w:rsidR="00975C04" w:rsidRPr="00DD7596" w:rsidRDefault="00975C04" w:rsidP="003A4707">
            <w:pPr>
              <w:pStyle w:val="Tekstpodstawowy2"/>
              <w:spacing w:after="0" w:line="288" w:lineRule="auto"/>
              <w:jc w:val="left"/>
              <w:rPr>
                <w:rFonts w:ascii="Calibri" w:hAnsi="Calibri" w:cs="Calibri"/>
                <w:b/>
                <w:sz w:val="22"/>
                <w:szCs w:val="22"/>
                <w:lang w:val="pl-PL"/>
              </w:rPr>
            </w:pPr>
            <w:r w:rsidRPr="00DD7596">
              <w:rPr>
                <w:rFonts w:ascii="Calibri" w:hAnsi="Calibri" w:cs="Calibri"/>
                <w:b/>
                <w:sz w:val="22"/>
                <w:szCs w:val="22"/>
                <w:lang w:val="pl-PL"/>
              </w:rPr>
              <w:t>CEL SZCZEGÓŁOWY 2</w:t>
            </w:r>
          </w:p>
          <w:p w14:paraId="4F2899E6" w14:textId="77777777" w:rsidR="00975C04" w:rsidRPr="00DD7596" w:rsidRDefault="00975C04" w:rsidP="003A4707">
            <w:pPr>
              <w:pStyle w:val="Tekstpodstawowy2"/>
              <w:spacing w:after="0" w:line="288" w:lineRule="auto"/>
              <w:jc w:val="left"/>
              <w:rPr>
                <w:rFonts w:ascii="Calibri" w:hAnsi="Calibri" w:cs="Calibri"/>
                <w:b/>
                <w:sz w:val="22"/>
                <w:szCs w:val="22"/>
                <w:lang w:val="pl-PL"/>
              </w:rPr>
            </w:pPr>
            <w:r w:rsidRPr="00DD7596">
              <w:rPr>
                <w:rFonts w:ascii="Calibri" w:hAnsi="Calibri" w:cs="Calibri"/>
                <w:b/>
                <w:sz w:val="22"/>
                <w:szCs w:val="22"/>
                <w:lang w:val="pl-PL"/>
              </w:rPr>
              <w:t>Wrażliwość społeczna</w:t>
            </w:r>
          </w:p>
        </w:tc>
      </w:tr>
      <w:tr w:rsidR="00975C04" w:rsidRPr="004530D1" w14:paraId="434A27CE" w14:textId="77777777" w:rsidTr="003A4707">
        <w:trPr>
          <w:trHeight w:val="1068"/>
        </w:trPr>
        <w:tc>
          <w:tcPr>
            <w:tcW w:w="4616" w:type="dxa"/>
            <w:shd w:val="clear" w:color="auto" w:fill="F2F2F2"/>
            <w:vAlign w:val="center"/>
          </w:tcPr>
          <w:p w14:paraId="4B9CDA88" w14:textId="77777777" w:rsidR="00975C04" w:rsidRPr="00DD7596" w:rsidRDefault="00975C04" w:rsidP="003A4707">
            <w:pPr>
              <w:spacing w:after="0" w:line="288" w:lineRule="auto"/>
              <w:rPr>
                <w:rFonts w:cs="Calibri"/>
                <w:b/>
              </w:rPr>
            </w:pPr>
            <w:r w:rsidRPr="00DD7596">
              <w:rPr>
                <w:rFonts w:cs="Calibri"/>
                <w:b/>
              </w:rPr>
              <w:t>Priorytet 1.1</w:t>
            </w:r>
            <w:r w:rsidRPr="00DD7596">
              <w:rPr>
                <w:rFonts w:cs="Calibri"/>
              </w:rPr>
              <w:t xml:space="preserve"> </w:t>
            </w:r>
            <w:r w:rsidRPr="00DD7596">
              <w:rPr>
                <w:rFonts w:cs="Calibri"/>
              </w:rPr>
              <w:br/>
              <w:t>Odpowiedzialność za zdrowie</w:t>
            </w:r>
          </w:p>
        </w:tc>
        <w:tc>
          <w:tcPr>
            <w:tcW w:w="4536" w:type="dxa"/>
            <w:shd w:val="clear" w:color="auto" w:fill="F2F2F2"/>
            <w:vAlign w:val="center"/>
          </w:tcPr>
          <w:p w14:paraId="5B78697F" w14:textId="77777777" w:rsidR="00975C04" w:rsidRPr="00DD7596" w:rsidRDefault="00975C04" w:rsidP="003A4707">
            <w:pPr>
              <w:spacing w:after="0" w:line="288" w:lineRule="auto"/>
              <w:rPr>
                <w:rFonts w:cs="Calibri"/>
                <w:b/>
              </w:rPr>
            </w:pPr>
            <w:r w:rsidRPr="00DD7596">
              <w:rPr>
                <w:rFonts w:cs="Calibri"/>
                <w:b/>
              </w:rPr>
              <w:t>Priorytet 2.1</w:t>
            </w:r>
          </w:p>
          <w:p w14:paraId="35742207" w14:textId="77777777" w:rsidR="00975C04" w:rsidRPr="00DD7596" w:rsidRDefault="00975C04" w:rsidP="003A4707">
            <w:pPr>
              <w:spacing w:after="0" w:line="288" w:lineRule="auto"/>
              <w:rPr>
                <w:rFonts w:cs="Calibri"/>
                <w:b/>
              </w:rPr>
            </w:pPr>
            <w:r w:rsidRPr="00DD7596">
              <w:rPr>
                <w:rFonts w:cs="Calibri"/>
              </w:rPr>
              <w:t>Przyjazne usługi społeczne</w:t>
            </w:r>
          </w:p>
        </w:tc>
      </w:tr>
      <w:tr w:rsidR="00975C04" w:rsidRPr="004530D1" w14:paraId="5F065BAC" w14:textId="77777777" w:rsidTr="003A4707">
        <w:trPr>
          <w:trHeight w:val="979"/>
        </w:trPr>
        <w:tc>
          <w:tcPr>
            <w:tcW w:w="4616" w:type="dxa"/>
            <w:shd w:val="clear" w:color="auto" w:fill="F2F2F2"/>
            <w:vAlign w:val="center"/>
          </w:tcPr>
          <w:p w14:paraId="0EE5EBB2" w14:textId="77777777" w:rsidR="00975C04" w:rsidRPr="00DD7596" w:rsidRDefault="00975C04" w:rsidP="003A4707">
            <w:pPr>
              <w:spacing w:after="0" w:line="288" w:lineRule="auto"/>
              <w:rPr>
                <w:rFonts w:cs="Calibri"/>
                <w:b/>
              </w:rPr>
            </w:pPr>
            <w:r w:rsidRPr="00DD7596">
              <w:rPr>
                <w:rFonts w:cs="Calibri"/>
                <w:b/>
              </w:rPr>
              <w:t>Priorytet 1.2</w:t>
            </w:r>
            <w:r w:rsidRPr="00DD7596">
              <w:rPr>
                <w:rFonts w:cs="Calibri"/>
              </w:rPr>
              <w:t xml:space="preserve"> </w:t>
            </w:r>
            <w:r w:rsidRPr="00DD7596">
              <w:rPr>
                <w:rFonts w:cs="Calibri"/>
              </w:rPr>
              <w:br/>
              <w:t>Pacjent bezpieczny w swoim środowisku</w:t>
            </w:r>
          </w:p>
        </w:tc>
        <w:tc>
          <w:tcPr>
            <w:tcW w:w="4536" w:type="dxa"/>
            <w:shd w:val="clear" w:color="auto" w:fill="F2F2F2"/>
            <w:vAlign w:val="center"/>
          </w:tcPr>
          <w:p w14:paraId="258FC7AF" w14:textId="77777777" w:rsidR="00975C04" w:rsidRPr="00DD7596" w:rsidRDefault="00975C04" w:rsidP="003A4707">
            <w:pPr>
              <w:spacing w:after="0" w:line="288" w:lineRule="auto"/>
              <w:rPr>
                <w:rFonts w:cs="Calibri"/>
                <w:b/>
              </w:rPr>
            </w:pPr>
            <w:r w:rsidRPr="00DD7596">
              <w:rPr>
                <w:rFonts w:cs="Calibri"/>
                <w:b/>
              </w:rPr>
              <w:t>Priorytet 2.2</w:t>
            </w:r>
          </w:p>
          <w:p w14:paraId="17EC4B02" w14:textId="77777777" w:rsidR="00975C04" w:rsidRPr="00DD7596" w:rsidRDefault="00975C04" w:rsidP="003A4707">
            <w:pPr>
              <w:spacing w:after="0" w:line="288" w:lineRule="auto"/>
              <w:rPr>
                <w:rFonts w:cs="Calibri"/>
                <w:b/>
              </w:rPr>
            </w:pPr>
            <w:r w:rsidRPr="00DD7596">
              <w:rPr>
                <w:rFonts w:cs="Calibri"/>
              </w:rPr>
              <w:t>Aktywna integracja</w:t>
            </w:r>
          </w:p>
        </w:tc>
      </w:tr>
      <w:tr w:rsidR="00975C04" w:rsidRPr="004530D1" w14:paraId="7FD024AA" w14:textId="77777777" w:rsidTr="003A4707">
        <w:trPr>
          <w:trHeight w:val="1173"/>
        </w:trPr>
        <w:tc>
          <w:tcPr>
            <w:tcW w:w="4616" w:type="dxa"/>
            <w:shd w:val="clear" w:color="auto" w:fill="F2F2F2"/>
            <w:vAlign w:val="center"/>
          </w:tcPr>
          <w:p w14:paraId="11F7CE6C" w14:textId="77777777" w:rsidR="00975C04" w:rsidRPr="00DD7596" w:rsidRDefault="00975C04" w:rsidP="003A4707">
            <w:pPr>
              <w:spacing w:after="0" w:line="288" w:lineRule="auto"/>
              <w:rPr>
                <w:rFonts w:cs="Calibri"/>
                <w:b/>
              </w:rPr>
            </w:pPr>
            <w:r w:rsidRPr="00DD7596">
              <w:rPr>
                <w:rFonts w:cs="Calibri"/>
                <w:b/>
              </w:rPr>
              <w:t>Priorytet 1.3</w:t>
            </w:r>
            <w:r w:rsidRPr="00DD7596">
              <w:rPr>
                <w:rFonts w:cs="Calibri"/>
              </w:rPr>
              <w:t xml:space="preserve"> </w:t>
            </w:r>
            <w:r w:rsidRPr="00DD7596">
              <w:rPr>
                <w:rFonts w:cs="Calibri"/>
              </w:rPr>
              <w:br/>
              <w:t>Zasoby ochrony zdrowia</w:t>
            </w:r>
          </w:p>
        </w:tc>
        <w:tc>
          <w:tcPr>
            <w:tcW w:w="4536" w:type="dxa"/>
            <w:shd w:val="clear" w:color="auto" w:fill="F2F2F2"/>
            <w:vAlign w:val="center"/>
          </w:tcPr>
          <w:p w14:paraId="6AB6BF27" w14:textId="77777777" w:rsidR="00975C04" w:rsidRPr="00DD7596" w:rsidRDefault="00975C04" w:rsidP="003A4707">
            <w:pPr>
              <w:spacing w:after="0" w:line="288" w:lineRule="auto"/>
              <w:rPr>
                <w:rFonts w:cs="Calibri"/>
                <w:b/>
              </w:rPr>
            </w:pPr>
            <w:r w:rsidRPr="00DD7596">
              <w:rPr>
                <w:rFonts w:cs="Calibri"/>
                <w:b/>
              </w:rPr>
              <w:t>Priorytet 2.3</w:t>
            </w:r>
            <w:r w:rsidRPr="00DD7596">
              <w:rPr>
                <w:rFonts w:cs="Calibri"/>
              </w:rPr>
              <w:br/>
              <w:t xml:space="preserve">Stabilny i profesjonalny sektor pozarządowy </w:t>
            </w:r>
            <w:r>
              <w:rPr>
                <w:rFonts w:cs="Calibri"/>
              </w:rPr>
              <w:br/>
            </w:r>
            <w:r w:rsidRPr="00DD7596">
              <w:rPr>
                <w:rFonts w:cs="Calibri"/>
              </w:rPr>
              <w:t>i ekonomii społecznej</w:t>
            </w:r>
          </w:p>
        </w:tc>
      </w:tr>
    </w:tbl>
    <w:p w14:paraId="551D835F" w14:textId="77777777" w:rsidR="004532AD" w:rsidRPr="004532AD" w:rsidRDefault="004532AD" w:rsidP="004532AD"/>
    <w:p w14:paraId="60E4AB93" w14:textId="7C93A26C" w:rsidR="007445EF" w:rsidRDefault="007445EF" w:rsidP="00D335F0">
      <w:pPr>
        <w:spacing w:after="0" w:line="288" w:lineRule="auto"/>
        <w:rPr>
          <w:rFonts w:cs="Calibri"/>
        </w:rPr>
      </w:pPr>
    </w:p>
    <w:p w14:paraId="46CB0DDB" w14:textId="77777777" w:rsidR="007445EF" w:rsidRDefault="007445EF">
      <w:pPr>
        <w:spacing w:after="0"/>
        <w:rPr>
          <w:rFonts w:cs="Calibri"/>
        </w:rPr>
      </w:pPr>
      <w:r>
        <w:rPr>
          <w:rFonts w:cs="Calibri"/>
        </w:rPr>
        <w:br w:type="page"/>
      </w:r>
    </w:p>
    <w:p w14:paraId="32839263" w14:textId="501825DA" w:rsidR="00002242" w:rsidRPr="00534527" w:rsidRDefault="00534527" w:rsidP="0060414E">
      <w:pPr>
        <w:pStyle w:val="Nagwek2"/>
        <w:numPr>
          <w:ilvl w:val="0"/>
          <w:numId w:val="3"/>
        </w:numPr>
        <w:shd w:val="clear" w:color="auto" w:fill="FFE599" w:themeFill="accent4" w:themeFillTint="66"/>
      </w:pPr>
      <w:bookmarkStart w:id="39" w:name="_Toc61866537"/>
      <w:r>
        <w:lastRenderedPageBreak/>
        <w:t>CZĘŚĆ OPERACYJNA</w:t>
      </w:r>
      <w:bookmarkEnd w:id="39"/>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5"/>
      </w:tblGrid>
      <w:tr w:rsidR="00002242" w:rsidRPr="004530D1" w14:paraId="6CAD4111" w14:textId="77777777" w:rsidTr="00002242">
        <w:tc>
          <w:tcPr>
            <w:tcW w:w="9185" w:type="dxa"/>
            <w:shd w:val="clear" w:color="auto" w:fill="CCFFFF"/>
            <w:vAlign w:val="center"/>
          </w:tcPr>
          <w:p w14:paraId="1F2D797B" w14:textId="15DCB7EF" w:rsidR="00002242" w:rsidRPr="001B2E07" w:rsidRDefault="00002242" w:rsidP="007445EF">
            <w:pPr>
              <w:pStyle w:val="Nagwek2"/>
              <w:rPr>
                <w:lang w:val="pl-PL"/>
              </w:rPr>
            </w:pPr>
            <w:bookmarkStart w:id="40" w:name="_Toc61866538"/>
            <w:bookmarkStart w:id="41" w:name="_Toc60298499"/>
            <w:bookmarkStart w:id="42" w:name="_Toc60300412"/>
            <w:r w:rsidRPr="001B2E07">
              <w:rPr>
                <w:lang w:val="pl-PL"/>
              </w:rPr>
              <w:t>Cel szczegółowy 1</w:t>
            </w:r>
            <w:r w:rsidR="00832E7E" w:rsidRPr="001B2E07">
              <w:rPr>
                <w:lang w:val="pl-PL"/>
              </w:rPr>
              <w:t>.</w:t>
            </w:r>
            <w:r w:rsidRPr="001B2E07">
              <w:rPr>
                <w:lang w:val="pl-PL"/>
              </w:rPr>
              <w:t xml:space="preserve"> Bezpieczeństwo zdrowotne</w:t>
            </w:r>
            <w:bookmarkEnd w:id="40"/>
            <w:r w:rsidRPr="001B2E07">
              <w:rPr>
                <w:lang w:val="pl-PL"/>
              </w:rPr>
              <w:t xml:space="preserve"> </w:t>
            </w:r>
            <w:bookmarkEnd w:id="41"/>
            <w:bookmarkEnd w:id="42"/>
          </w:p>
          <w:p w14:paraId="2E9A3342" w14:textId="205E7FE2" w:rsidR="00002242" w:rsidRPr="004530D1" w:rsidRDefault="00663656" w:rsidP="00B30A52">
            <w:pPr>
              <w:spacing w:after="0" w:line="288" w:lineRule="auto"/>
              <w:outlineLvl w:val="2"/>
              <w:rPr>
                <w:rFonts w:cs="Calibri"/>
                <w:i/>
                <w:sz w:val="24"/>
                <w:szCs w:val="24"/>
              </w:rPr>
            </w:pPr>
            <w:r w:rsidRPr="00663656">
              <w:rPr>
                <w:rFonts w:cs="Calibri"/>
              </w:rPr>
              <w:t>Bezpieczeństwo zdrowotne rozumiane powinno być jako potencjał mieszkańców do dbania o własne zdrowie oraz jako dostępność do wysokiej jakości świadczeń zdrowotnych od profilaktyki po rehabilitację, z uwzględnieniem skutecznych narzędzi technologicznych i komunikacyjnych. Działania podejmowane w ramach celu szczegółowego ukierunkowane będą na wzmacnianie tych elementów oraz zwiększenie ich odporności na sytuacje kryzysowe, w celu zwiększenie bezpieczeństwa zdrowotnego mieszkańców.</w:t>
            </w:r>
          </w:p>
        </w:tc>
      </w:tr>
    </w:tbl>
    <w:p w14:paraId="78DC336F" w14:textId="16319AE1" w:rsidR="00002242" w:rsidRPr="004530D1" w:rsidRDefault="00002242" w:rsidP="004013B9">
      <w:pPr>
        <w:pStyle w:val="Nagwek3"/>
      </w:pPr>
      <w:r w:rsidRPr="004530D1">
        <w:t xml:space="preserve">Wskaźniki kontekstowe </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3717"/>
        <w:gridCol w:w="1606"/>
        <w:gridCol w:w="1606"/>
        <w:gridCol w:w="1636"/>
      </w:tblGrid>
      <w:tr w:rsidR="00002242" w:rsidRPr="004530D1" w14:paraId="387506A9" w14:textId="77777777" w:rsidTr="00002242">
        <w:tc>
          <w:tcPr>
            <w:tcW w:w="678" w:type="dxa"/>
            <w:shd w:val="clear" w:color="auto" w:fill="FFCC00"/>
            <w:vAlign w:val="center"/>
          </w:tcPr>
          <w:p w14:paraId="32AE318C" w14:textId="77777777" w:rsidR="00002242" w:rsidRPr="004530D1" w:rsidRDefault="00002242" w:rsidP="002959B1">
            <w:pPr>
              <w:spacing w:after="0" w:line="288" w:lineRule="auto"/>
              <w:jc w:val="center"/>
              <w:rPr>
                <w:rFonts w:cs="Calibri"/>
                <w:b/>
                <w:color w:val="000000"/>
                <w:sz w:val="24"/>
                <w:szCs w:val="24"/>
                <w:lang w:eastAsia="pl-PL"/>
              </w:rPr>
            </w:pPr>
            <w:r w:rsidRPr="004530D1">
              <w:rPr>
                <w:rFonts w:cs="Calibri"/>
                <w:b/>
                <w:color w:val="000000"/>
                <w:lang w:eastAsia="pl-PL"/>
              </w:rPr>
              <w:t>Lp.</w:t>
            </w:r>
          </w:p>
        </w:tc>
        <w:tc>
          <w:tcPr>
            <w:tcW w:w="3717" w:type="dxa"/>
            <w:shd w:val="clear" w:color="auto" w:fill="FFCC00"/>
            <w:vAlign w:val="center"/>
          </w:tcPr>
          <w:p w14:paraId="5FAF8406" w14:textId="77777777" w:rsidR="00002242" w:rsidRPr="004530D1" w:rsidRDefault="00002242" w:rsidP="002959B1">
            <w:pPr>
              <w:spacing w:after="0" w:line="288" w:lineRule="auto"/>
              <w:jc w:val="center"/>
              <w:rPr>
                <w:rFonts w:cs="Calibri"/>
                <w:b/>
                <w:color w:val="000000"/>
                <w:sz w:val="24"/>
                <w:szCs w:val="24"/>
                <w:lang w:eastAsia="pl-PL"/>
              </w:rPr>
            </w:pPr>
            <w:r w:rsidRPr="004530D1">
              <w:rPr>
                <w:rFonts w:cs="Calibri"/>
                <w:b/>
                <w:color w:val="000000"/>
                <w:lang w:eastAsia="pl-PL"/>
              </w:rPr>
              <w:t>Wskaźnik</w:t>
            </w:r>
          </w:p>
        </w:tc>
        <w:tc>
          <w:tcPr>
            <w:tcW w:w="1606" w:type="dxa"/>
            <w:shd w:val="clear" w:color="auto" w:fill="FFCC00"/>
            <w:vAlign w:val="center"/>
          </w:tcPr>
          <w:p w14:paraId="6B68D4E9" w14:textId="77777777" w:rsidR="00002242" w:rsidRPr="004530D1" w:rsidRDefault="00002242" w:rsidP="002959B1">
            <w:pPr>
              <w:spacing w:after="0" w:line="288" w:lineRule="auto"/>
              <w:jc w:val="center"/>
              <w:rPr>
                <w:rFonts w:cs="Calibri"/>
                <w:b/>
                <w:color w:val="000000"/>
                <w:lang w:eastAsia="pl-PL"/>
              </w:rPr>
            </w:pPr>
            <w:r w:rsidRPr="004530D1">
              <w:rPr>
                <w:rFonts w:cs="Calibri"/>
                <w:b/>
                <w:color w:val="000000"/>
                <w:lang w:eastAsia="pl-PL"/>
              </w:rPr>
              <w:t xml:space="preserve">Wartość </w:t>
            </w:r>
            <w:r w:rsidRPr="004530D1">
              <w:rPr>
                <w:rFonts w:cs="Calibri"/>
                <w:b/>
                <w:color w:val="000000"/>
                <w:lang w:eastAsia="pl-PL"/>
              </w:rPr>
              <w:br/>
              <w:t>bazowa</w:t>
            </w:r>
          </w:p>
        </w:tc>
        <w:tc>
          <w:tcPr>
            <w:tcW w:w="1606" w:type="dxa"/>
            <w:shd w:val="clear" w:color="auto" w:fill="FFCC00"/>
            <w:vAlign w:val="center"/>
          </w:tcPr>
          <w:p w14:paraId="2FBCDCB7" w14:textId="77777777" w:rsidR="00002242" w:rsidRPr="004530D1" w:rsidRDefault="00002242" w:rsidP="002959B1">
            <w:pPr>
              <w:spacing w:after="0" w:line="288" w:lineRule="auto"/>
              <w:jc w:val="center"/>
              <w:rPr>
                <w:rFonts w:cs="Calibri"/>
                <w:b/>
                <w:color w:val="000000"/>
                <w:sz w:val="24"/>
                <w:szCs w:val="24"/>
                <w:lang w:eastAsia="pl-PL"/>
              </w:rPr>
            </w:pPr>
            <w:r w:rsidRPr="004530D1">
              <w:rPr>
                <w:rFonts w:cs="Calibri"/>
                <w:b/>
                <w:color w:val="000000"/>
                <w:lang w:eastAsia="pl-PL"/>
              </w:rPr>
              <w:t>Wartość docelowa</w:t>
            </w:r>
          </w:p>
          <w:p w14:paraId="7B6C2BDF" w14:textId="77777777" w:rsidR="00002242" w:rsidRPr="004530D1" w:rsidRDefault="00002242" w:rsidP="002959B1">
            <w:pPr>
              <w:spacing w:after="0" w:line="288" w:lineRule="auto"/>
              <w:jc w:val="center"/>
              <w:rPr>
                <w:rFonts w:cs="Calibri"/>
                <w:b/>
                <w:color w:val="000000"/>
                <w:sz w:val="24"/>
                <w:szCs w:val="24"/>
                <w:lang w:eastAsia="pl-PL"/>
              </w:rPr>
            </w:pPr>
            <w:r w:rsidRPr="004530D1">
              <w:rPr>
                <w:rFonts w:cs="Calibri"/>
                <w:b/>
                <w:color w:val="000000"/>
                <w:lang w:eastAsia="pl-PL"/>
              </w:rPr>
              <w:t>(2030)</w:t>
            </w:r>
          </w:p>
        </w:tc>
        <w:tc>
          <w:tcPr>
            <w:tcW w:w="1636" w:type="dxa"/>
            <w:shd w:val="clear" w:color="auto" w:fill="FFCC00"/>
            <w:vAlign w:val="center"/>
          </w:tcPr>
          <w:p w14:paraId="7FDC1094" w14:textId="77777777" w:rsidR="00002242" w:rsidRPr="004530D1" w:rsidRDefault="00002242" w:rsidP="002959B1">
            <w:pPr>
              <w:spacing w:after="0" w:line="288" w:lineRule="auto"/>
              <w:jc w:val="center"/>
              <w:rPr>
                <w:rFonts w:cs="Calibri"/>
                <w:b/>
                <w:color w:val="000000"/>
                <w:sz w:val="24"/>
                <w:szCs w:val="24"/>
                <w:lang w:eastAsia="pl-PL"/>
              </w:rPr>
            </w:pPr>
            <w:r w:rsidRPr="004530D1">
              <w:rPr>
                <w:rFonts w:cs="Calibri"/>
                <w:b/>
                <w:color w:val="000000"/>
                <w:lang w:eastAsia="pl-PL"/>
              </w:rPr>
              <w:t>Źródło danych</w:t>
            </w:r>
          </w:p>
        </w:tc>
      </w:tr>
      <w:tr w:rsidR="00002242" w:rsidRPr="004530D1" w14:paraId="63D74AB1" w14:textId="77777777" w:rsidTr="00002242">
        <w:trPr>
          <w:trHeight w:val="653"/>
        </w:trPr>
        <w:tc>
          <w:tcPr>
            <w:tcW w:w="678" w:type="dxa"/>
            <w:vAlign w:val="center"/>
          </w:tcPr>
          <w:p w14:paraId="7C8D55D6" w14:textId="77777777" w:rsidR="00002242" w:rsidRPr="004530D1" w:rsidRDefault="00002242" w:rsidP="002959B1">
            <w:pPr>
              <w:spacing w:after="0" w:line="288" w:lineRule="auto"/>
              <w:jc w:val="center"/>
              <w:rPr>
                <w:rFonts w:cs="Calibri"/>
                <w:sz w:val="24"/>
                <w:szCs w:val="24"/>
                <w:lang w:eastAsia="pl-PL"/>
              </w:rPr>
            </w:pPr>
            <w:r w:rsidRPr="004530D1">
              <w:rPr>
                <w:rFonts w:cs="Calibri"/>
                <w:lang w:eastAsia="pl-PL"/>
              </w:rPr>
              <w:t>1.</w:t>
            </w:r>
          </w:p>
        </w:tc>
        <w:tc>
          <w:tcPr>
            <w:tcW w:w="3717" w:type="dxa"/>
            <w:vAlign w:val="center"/>
          </w:tcPr>
          <w:p w14:paraId="5522E7C7" w14:textId="43F7DEA3" w:rsidR="00002242" w:rsidRPr="004530D1" w:rsidRDefault="00E4710E" w:rsidP="00D335F0">
            <w:pPr>
              <w:spacing w:after="0" w:line="288" w:lineRule="auto"/>
              <w:rPr>
                <w:rFonts w:cs="Calibri"/>
                <w:lang w:eastAsia="pl-PL"/>
              </w:rPr>
            </w:pPr>
            <w:r w:rsidRPr="004530D1">
              <w:rPr>
                <w:rFonts w:cs="Calibri"/>
                <w:lang w:eastAsia="pl-PL"/>
              </w:rPr>
              <w:t>Pielęgniarki i położne na 10 tys. ludności</w:t>
            </w:r>
          </w:p>
        </w:tc>
        <w:tc>
          <w:tcPr>
            <w:tcW w:w="1606" w:type="dxa"/>
            <w:vAlign w:val="center"/>
          </w:tcPr>
          <w:p w14:paraId="081CD17B" w14:textId="77777777" w:rsidR="00E4710E" w:rsidRPr="004530D1" w:rsidRDefault="00E4710E" w:rsidP="002959B1">
            <w:pPr>
              <w:autoSpaceDE w:val="0"/>
              <w:autoSpaceDN w:val="0"/>
              <w:adjustRightInd w:val="0"/>
              <w:spacing w:after="0" w:line="288" w:lineRule="auto"/>
              <w:jc w:val="center"/>
              <w:rPr>
                <w:rFonts w:cs="Calibri"/>
                <w:lang w:eastAsia="pl-PL"/>
              </w:rPr>
            </w:pPr>
            <w:r w:rsidRPr="004530D1">
              <w:rPr>
                <w:rFonts w:cs="Calibri"/>
                <w:lang w:eastAsia="pl-PL"/>
              </w:rPr>
              <w:t>46,9</w:t>
            </w:r>
          </w:p>
          <w:p w14:paraId="549D1DEB" w14:textId="77777777" w:rsidR="00E4710E" w:rsidRPr="004530D1" w:rsidRDefault="00E4710E" w:rsidP="002959B1">
            <w:pPr>
              <w:autoSpaceDE w:val="0"/>
              <w:autoSpaceDN w:val="0"/>
              <w:adjustRightInd w:val="0"/>
              <w:spacing w:after="0" w:line="288" w:lineRule="auto"/>
              <w:jc w:val="center"/>
              <w:rPr>
                <w:rFonts w:cs="Calibri"/>
                <w:lang w:eastAsia="pl-PL"/>
              </w:rPr>
            </w:pPr>
            <w:r w:rsidRPr="004530D1">
              <w:rPr>
                <w:rFonts w:cs="Calibri"/>
                <w:lang w:eastAsia="pl-PL"/>
              </w:rPr>
              <w:t>PL – 56,2</w:t>
            </w:r>
          </w:p>
          <w:p w14:paraId="3722B302" w14:textId="2A91B017" w:rsidR="00002242" w:rsidRPr="004530D1" w:rsidRDefault="00E4710E" w:rsidP="002959B1">
            <w:pPr>
              <w:autoSpaceDE w:val="0"/>
              <w:autoSpaceDN w:val="0"/>
              <w:adjustRightInd w:val="0"/>
              <w:spacing w:after="0" w:line="288" w:lineRule="auto"/>
              <w:jc w:val="center"/>
              <w:rPr>
                <w:rFonts w:cs="Calibri"/>
                <w:lang w:eastAsia="pl-PL"/>
              </w:rPr>
            </w:pPr>
            <w:r w:rsidRPr="004530D1">
              <w:rPr>
                <w:rFonts w:cs="Calibri"/>
                <w:lang w:eastAsia="pl-PL"/>
              </w:rPr>
              <w:t>(2018)</w:t>
            </w:r>
          </w:p>
        </w:tc>
        <w:tc>
          <w:tcPr>
            <w:tcW w:w="1606" w:type="dxa"/>
            <w:vAlign w:val="center"/>
          </w:tcPr>
          <w:p w14:paraId="493A14EA" w14:textId="04108C76" w:rsidR="00002242" w:rsidRPr="004530D1" w:rsidRDefault="00E4710E" w:rsidP="002959B1">
            <w:pPr>
              <w:spacing w:after="0" w:line="288" w:lineRule="auto"/>
              <w:jc w:val="center"/>
              <w:rPr>
                <w:rFonts w:cs="Calibri"/>
                <w:lang w:eastAsia="pl-PL"/>
              </w:rPr>
            </w:pPr>
            <w:r w:rsidRPr="004530D1">
              <w:rPr>
                <w:rFonts w:cs="Calibri"/>
                <w:lang w:eastAsia="pl-PL"/>
              </w:rPr>
              <w:t>zmniejszenie dystansu do wartości krajowej</w:t>
            </w:r>
          </w:p>
        </w:tc>
        <w:tc>
          <w:tcPr>
            <w:tcW w:w="1636" w:type="dxa"/>
            <w:vAlign w:val="center"/>
          </w:tcPr>
          <w:p w14:paraId="54412FE5" w14:textId="4BF09018" w:rsidR="00002242" w:rsidRPr="004530D1" w:rsidRDefault="00E4710E" w:rsidP="002959B1">
            <w:pPr>
              <w:spacing w:after="0" w:line="288" w:lineRule="auto"/>
              <w:jc w:val="center"/>
              <w:rPr>
                <w:rFonts w:cs="Calibri"/>
                <w:lang w:eastAsia="pl-PL"/>
              </w:rPr>
            </w:pPr>
            <w:r w:rsidRPr="004530D1">
              <w:rPr>
                <w:rFonts w:cs="Calibri"/>
                <w:lang w:eastAsia="pl-PL"/>
              </w:rPr>
              <w:t>GUS</w:t>
            </w:r>
          </w:p>
        </w:tc>
      </w:tr>
      <w:tr w:rsidR="00E4710E" w:rsidRPr="004530D1" w14:paraId="28E73D19" w14:textId="77777777" w:rsidTr="00002242">
        <w:trPr>
          <w:trHeight w:val="653"/>
        </w:trPr>
        <w:tc>
          <w:tcPr>
            <w:tcW w:w="678" w:type="dxa"/>
            <w:vAlign w:val="center"/>
          </w:tcPr>
          <w:p w14:paraId="6BD53293" w14:textId="5A1C8790" w:rsidR="00E4710E" w:rsidRPr="004530D1" w:rsidRDefault="00E4710E" w:rsidP="002959B1">
            <w:pPr>
              <w:spacing w:after="0" w:line="288" w:lineRule="auto"/>
              <w:jc w:val="center"/>
              <w:rPr>
                <w:rFonts w:cs="Calibri"/>
                <w:lang w:eastAsia="pl-PL"/>
              </w:rPr>
            </w:pPr>
            <w:r w:rsidRPr="004530D1">
              <w:rPr>
                <w:rFonts w:cs="Calibri"/>
                <w:lang w:eastAsia="pl-PL"/>
              </w:rPr>
              <w:t>2.</w:t>
            </w:r>
          </w:p>
        </w:tc>
        <w:tc>
          <w:tcPr>
            <w:tcW w:w="3717" w:type="dxa"/>
            <w:vAlign w:val="center"/>
          </w:tcPr>
          <w:p w14:paraId="6D021248" w14:textId="48D830BF" w:rsidR="00E4710E" w:rsidRPr="004530D1" w:rsidRDefault="00E4710E" w:rsidP="00D335F0">
            <w:pPr>
              <w:spacing w:after="0" w:line="288" w:lineRule="auto"/>
              <w:rPr>
                <w:rFonts w:cs="Calibri"/>
                <w:lang w:eastAsia="pl-PL"/>
              </w:rPr>
            </w:pPr>
            <w:r w:rsidRPr="004530D1">
              <w:rPr>
                <w:rFonts w:cs="Calibri"/>
                <w:lang w:eastAsia="pl-PL"/>
              </w:rPr>
              <w:t>Lekarze na 10 tys. ludności</w:t>
            </w:r>
          </w:p>
        </w:tc>
        <w:tc>
          <w:tcPr>
            <w:tcW w:w="1606" w:type="dxa"/>
            <w:vAlign w:val="center"/>
          </w:tcPr>
          <w:p w14:paraId="3FC0CE1F" w14:textId="77777777" w:rsidR="00E4710E" w:rsidRPr="004530D1" w:rsidRDefault="00E4710E" w:rsidP="002959B1">
            <w:pPr>
              <w:autoSpaceDE w:val="0"/>
              <w:autoSpaceDN w:val="0"/>
              <w:adjustRightInd w:val="0"/>
              <w:spacing w:after="0" w:line="288" w:lineRule="auto"/>
              <w:jc w:val="center"/>
              <w:rPr>
                <w:rFonts w:cs="Calibri"/>
                <w:lang w:eastAsia="pl-PL"/>
              </w:rPr>
            </w:pPr>
            <w:r w:rsidRPr="004530D1">
              <w:rPr>
                <w:rFonts w:cs="Calibri"/>
                <w:lang w:eastAsia="pl-PL"/>
              </w:rPr>
              <w:t>23,2</w:t>
            </w:r>
          </w:p>
          <w:p w14:paraId="62B05E3D" w14:textId="77777777" w:rsidR="00E4710E" w:rsidRPr="004530D1" w:rsidRDefault="00E4710E" w:rsidP="002959B1">
            <w:pPr>
              <w:autoSpaceDE w:val="0"/>
              <w:autoSpaceDN w:val="0"/>
              <w:adjustRightInd w:val="0"/>
              <w:spacing w:after="0" w:line="288" w:lineRule="auto"/>
              <w:jc w:val="center"/>
              <w:rPr>
                <w:rFonts w:cs="Calibri"/>
                <w:lang w:eastAsia="pl-PL"/>
              </w:rPr>
            </w:pPr>
            <w:r w:rsidRPr="004530D1">
              <w:rPr>
                <w:rFonts w:cs="Calibri"/>
                <w:lang w:eastAsia="pl-PL"/>
              </w:rPr>
              <w:t>PL – 23,3</w:t>
            </w:r>
          </w:p>
          <w:p w14:paraId="03844F1E" w14:textId="231C4857" w:rsidR="00E4710E" w:rsidRPr="004530D1" w:rsidRDefault="00E4710E" w:rsidP="002959B1">
            <w:pPr>
              <w:autoSpaceDE w:val="0"/>
              <w:autoSpaceDN w:val="0"/>
              <w:adjustRightInd w:val="0"/>
              <w:spacing w:after="0" w:line="288" w:lineRule="auto"/>
              <w:jc w:val="center"/>
              <w:rPr>
                <w:rFonts w:cs="Calibri"/>
                <w:lang w:eastAsia="pl-PL"/>
              </w:rPr>
            </w:pPr>
            <w:r w:rsidRPr="004530D1">
              <w:rPr>
                <w:rFonts w:cs="Calibri"/>
                <w:lang w:eastAsia="pl-PL"/>
              </w:rPr>
              <w:t>(2018)</w:t>
            </w:r>
          </w:p>
        </w:tc>
        <w:tc>
          <w:tcPr>
            <w:tcW w:w="1606" w:type="dxa"/>
            <w:vAlign w:val="center"/>
          </w:tcPr>
          <w:p w14:paraId="05DBE83A" w14:textId="365D2B8C" w:rsidR="00E4710E" w:rsidRPr="004530D1" w:rsidRDefault="008F689C" w:rsidP="002959B1">
            <w:pPr>
              <w:spacing w:after="0" w:line="288" w:lineRule="auto"/>
              <w:jc w:val="center"/>
              <w:rPr>
                <w:rFonts w:cs="Calibri"/>
                <w:lang w:eastAsia="pl-PL"/>
              </w:rPr>
            </w:pPr>
            <w:r w:rsidRPr="004530D1">
              <w:rPr>
                <w:rFonts w:cs="Calibri"/>
                <w:lang w:eastAsia="pl-PL"/>
              </w:rPr>
              <w:t>przekroczenie wartości krajowej</w:t>
            </w:r>
          </w:p>
        </w:tc>
        <w:tc>
          <w:tcPr>
            <w:tcW w:w="1636" w:type="dxa"/>
            <w:vAlign w:val="center"/>
          </w:tcPr>
          <w:p w14:paraId="6068A0A1" w14:textId="448948E7" w:rsidR="00E4710E" w:rsidRPr="004530D1" w:rsidRDefault="00E4710E" w:rsidP="002959B1">
            <w:pPr>
              <w:spacing w:after="0" w:line="288" w:lineRule="auto"/>
              <w:jc w:val="center"/>
              <w:rPr>
                <w:rFonts w:cs="Calibri"/>
                <w:lang w:eastAsia="pl-PL"/>
              </w:rPr>
            </w:pPr>
            <w:r w:rsidRPr="004530D1">
              <w:rPr>
                <w:rFonts w:cs="Calibri"/>
                <w:lang w:eastAsia="pl-PL"/>
              </w:rPr>
              <w:t>GUS</w:t>
            </w:r>
          </w:p>
        </w:tc>
      </w:tr>
      <w:tr w:rsidR="00E4710E" w:rsidRPr="004530D1" w14:paraId="313B6C25" w14:textId="77777777" w:rsidTr="00002242">
        <w:trPr>
          <w:trHeight w:val="653"/>
        </w:trPr>
        <w:tc>
          <w:tcPr>
            <w:tcW w:w="678" w:type="dxa"/>
            <w:vAlign w:val="center"/>
          </w:tcPr>
          <w:p w14:paraId="0CED7299" w14:textId="65480C23" w:rsidR="00E4710E" w:rsidRPr="004530D1" w:rsidRDefault="00E4710E" w:rsidP="002959B1">
            <w:pPr>
              <w:spacing w:after="0" w:line="288" w:lineRule="auto"/>
              <w:jc w:val="center"/>
              <w:rPr>
                <w:rFonts w:cs="Calibri"/>
                <w:lang w:eastAsia="pl-PL"/>
              </w:rPr>
            </w:pPr>
            <w:r w:rsidRPr="004530D1">
              <w:rPr>
                <w:rFonts w:cs="Calibri"/>
                <w:lang w:eastAsia="pl-PL"/>
              </w:rPr>
              <w:t>3.</w:t>
            </w:r>
          </w:p>
        </w:tc>
        <w:tc>
          <w:tcPr>
            <w:tcW w:w="3717" w:type="dxa"/>
            <w:vAlign w:val="center"/>
          </w:tcPr>
          <w:p w14:paraId="0C521E65" w14:textId="231928B2" w:rsidR="00E4710E" w:rsidRPr="004530D1" w:rsidRDefault="00E4710E" w:rsidP="00D335F0">
            <w:pPr>
              <w:spacing w:after="0" w:line="288" w:lineRule="auto"/>
              <w:rPr>
                <w:rFonts w:cs="Calibri"/>
                <w:lang w:eastAsia="pl-PL"/>
              </w:rPr>
            </w:pPr>
            <w:r w:rsidRPr="004530D1">
              <w:rPr>
                <w:rFonts w:cs="Calibri"/>
                <w:lang w:eastAsia="pl-PL"/>
              </w:rPr>
              <w:t>Zgony z powodu nowotworów oraz chorób układu krążenia na 10 tys. ludności</w:t>
            </w:r>
          </w:p>
        </w:tc>
        <w:tc>
          <w:tcPr>
            <w:tcW w:w="1606" w:type="dxa"/>
            <w:vAlign w:val="center"/>
          </w:tcPr>
          <w:p w14:paraId="260654A5" w14:textId="77777777" w:rsidR="00E4710E" w:rsidRPr="004530D1" w:rsidRDefault="00E4710E" w:rsidP="002959B1">
            <w:pPr>
              <w:autoSpaceDE w:val="0"/>
              <w:autoSpaceDN w:val="0"/>
              <w:adjustRightInd w:val="0"/>
              <w:spacing w:after="0" w:line="288" w:lineRule="auto"/>
              <w:jc w:val="center"/>
              <w:rPr>
                <w:rFonts w:cs="Calibri"/>
                <w:lang w:eastAsia="pl-PL"/>
              </w:rPr>
            </w:pPr>
            <w:r w:rsidRPr="004530D1">
              <w:rPr>
                <w:rFonts w:cs="Calibri"/>
                <w:lang w:eastAsia="pl-PL"/>
              </w:rPr>
              <w:t>67,8</w:t>
            </w:r>
          </w:p>
          <w:p w14:paraId="5BE9FDEE" w14:textId="77777777" w:rsidR="00E4710E" w:rsidRPr="004530D1" w:rsidRDefault="00E4710E" w:rsidP="002959B1">
            <w:pPr>
              <w:autoSpaceDE w:val="0"/>
              <w:autoSpaceDN w:val="0"/>
              <w:adjustRightInd w:val="0"/>
              <w:spacing w:after="0" w:line="288" w:lineRule="auto"/>
              <w:jc w:val="center"/>
              <w:rPr>
                <w:rFonts w:cs="Calibri"/>
                <w:lang w:eastAsia="pl-PL"/>
              </w:rPr>
            </w:pPr>
            <w:r w:rsidRPr="004530D1">
              <w:rPr>
                <w:rFonts w:cs="Calibri"/>
                <w:lang w:eastAsia="pl-PL"/>
              </w:rPr>
              <w:t>(5. miejsce)</w:t>
            </w:r>
          </w:p>
          <w:p w14:paraId="4564AEC1" w14:textId="3ABF71F2" w:rsidR="00E4710E" w:rsidRPr="004530D1" w:rsidRDefault="00E4710E" w:rsidP="002959B1">
            <w:pPr>
              <w:autoSpaceDE w:val="0"/>
              <w:autoSpaceDN w:val="0"/>
              <w:adjustRightInd w:val="0"/>
              <w:spacing w:after="0" w:line="288" w:lineRule="auto"/>
              <w:jc w:val="center"/>
              <w:rPr>
                <w:rFonts w:cs="Calibri"/>
                <w:lang w:eastAsia="pl-PL"/>
              </w:rPr>
            </w:pPr>
            <w:r w:rsidRPr="004530D1">
              <w:rPr>
                <w:rFonts w:cs="Calibri"/>
                <w:lang w:eastAsia="pl-PL"/>
              </w:rPr>
              <w:t>(2018)</w:t>
            </w:r>
          </w:p>
        </w:tc>
        <w:tc>
          <w:tcPr>
            <w:tcW w:w="1606" w:type="dxa"/>
            <w:vAlign w:val="center"/>
          </w:tcPr>
          <w:p w14:paraId="42910671" w14:textId="304EAEC5" w:rsidR="00E4710E" w:rsidRPr="004530D1" w:rsidRDefault="008F689C" w:rsidP="002959B1">
            <w:pPr>
              <w:spacing w:after="0" w:line="288" w:lineRule="auto"/>
              <w:jc w:val="center"/>
              <w:rPr>
                <w:rFonts w:cs="Calibri"/>
                <w:lang w:eastAsia="pl-PL"/>
              </w:rPr>
            </w:pPr>
            <w:r w:rsidRPr="004530D1">
              <w:rPr>
                <w:rFonts w:cs="Calibri"/>
                <w:lang w:eastAsia="pl-PL"/>
              </w:rPr>
              <w:t>miejsce wśród 3 województw o najniższych wartościach</w:t>
            </w:r>
          </w:p>
        </w:tc>
        <w:tc>
          <w:tcPr>
            <w:tcW w:w="1636" w:type="dxa"/>
            <w:vAlign w:val="center"/>
          </w:tcPr>
          <w:p w14:paraId="50B0FF35" w14:textId="3CDCA4FE" w:rsidR="00E4710E" w:rsidRPr="004530D1" w:rsidRDefault="00E4710E" w:rsidP="002959B1">
            <w:pPr>
              <w:spacing w:after="0" w:line="288" w:lineRule="auto"/>
              <w:jc w:val="center"/>
              <w:rPr>
                <w:rFonts w:cs="Calibri"/>
                <w:lang w:eastAsia="pl-PL"/>
              </w:rPr>
            </w:pPr>
            <w:r w:rsidRPr="004530D1">
              <w:rPr>
                <w:rFonts w:cs="Calibri"/>
                <w:lang w:eastAsia="pl-PL"/>
              </w:rPr>
              <w:t>GUS</w:t>
            </w:r>
          </w:p>
        </w:tc>
      </w:tr>
      <w:tr w:rsidR="00E4710E" w:rsidRPr="004530D1" w14:paraId="1B5FE38E" w14:textId="77777777" w:rsidTr="00002242">
        <w:trPr>
          <w:trHeight w:val="653"/>
        </w:trPr>
        <w:tc>
          <w:tcPr>
            <w:tcW w:w="678" w:type="dxa"/>
            <w:vAlign w:val="center"/>
          </w:tcPr>
          <w:p w14:paraId="0AED6F10" w14:textId="73561007" w:rsidR="00E4710E" w:rsidRPr="004530D1" w:rsidRDefault="00E4710E" w:rsidP="002959B1">
            <w:pPr>
              <w:spacing w:after="0" w:line="288" w:lineRule="auto"/>
              <w:jc w:val="center"/>
              <w:rPr>
                <w:rFonts w:cs="Calibri"/>
                <w:lang w:eastAsia="pl-PL"/>
              </w:rPr>
            </w:pPr>
            <w:r w:rsidRPr="004530D1">
              <w:rPr>
                <w:rFonts w:cs="Calibri"/>
                <w:lang w:eastAsia="pl-PL"/>
              </w:rPr>
              <w:t>4.</w:t>
            </w:r>
          </w:p>
        </w:tc>
        <w:tc>
          <w:tcPr>
            <w:tcW w:w="3717" w:type="dxa"/>
            <w:vAlign w:val="center"/>
          </w:tcPr>
          <w:p w14:paraId="51CA7C9F" w14:textId="1878028E" w:rsidR="00E4710E" w:rsidRPr="004530D1" w:rsidRDefault="00E4710E" w:rsidP="00D335F0">
            <w:pPr>
              <w:spacing w:after="0" w:line="288" w:lineRule="auto"/>
              <w:rPr>
                <w:rFonts w:cs="Calibri"/>
                <w:lang w:eastAsia="pl-PL"/>
              </w:rPr>
            </w:pPr>
            <w:r w:rsidRPr="004530D1">
              <w:rPr>
                <w:rFonts w:cs="Calibri"/>
                <w:lang w:eastAsia="pl-PL"/>
              </w:rPr>
              <w:t>Zgony z powodu zaburzeń psychicznych i zaburzeń zachowania na 100 tys. ludności</w:t>
            </w:r>
          </w:p>
        </w:tc>
        <w:tc>
          <w:tcPr>
            <w:tcW w:w="1606" w:type="dxa"/>
            <w:vAlign w:val="center"/>
          </w:tcPr>
          <w:p w14:paraId="7A2E53E4" w14:textId="77777777" w:rsidR="00E4710E" w:rsidRPr="004530D1" w:rsidRDefault="00E4710E" w:rsidP="002959B1">
            <w:pPr>
              <w:autoSpaceDE w:val="0"/>
              <w:autoSpaceDN w:val="0"/>
              <w:adjustRightInd w:val="0"/>
              <w:spacing w:after="0" w:line="288" w:lineRule="auto"/>
              <w:jc w:val="center"/>
              <w:rPr>
                <w:rFonts w:cs="Calibri"/>
                <w:lang w:eastAsia="pl-PL"/>
              </w:rPr>
            </w:pPr>
            <w:r w:rsidRPr="004530D1">
              <w:rPr>
                <w:rFonts w:cs="Calibri"/>
                <w:lang w:eastAsia="pl-PL"/>
              </w:rPr>
              <w:t>15,6</w:t>
            </w:r>
          </w:p>
          <w:p w14:paraId="5E55533A" w14:textId="77777777" w:rsidR="00E4710E" w:rsidRPr="004530D1" w:rsidRDefault="00E4710E" w:rsidP="002959B1">
            <w:pPr>
              <w:autoSpaceDE w:val="0"/>
              <w:autoSpaceDN w:val="0"/>
              <w:adjustRightInd w:val="0"/>
              <w:spacing w:after="0" w:line="288" w:lineRule="auto"/>
              <w:jc w:val="center"/>
              <w:rPr>
                <w:rFonts w:cs="Calibri"/>
                <w:lang w:eastAsia="pl-PL"/>
              </w:rPr>
            </w:pPr>
            <w:r w:rsidRPr="004530D1">
              <w:rPr>
                <w:rFonts w:cs="Calibri"/>
                <w:lang w:eastAsia="pl-PL"/>
              </w:rPr>
              <w:t>PL – 9,8</w:t>
            </w:r>
          </w:p>
          <w:p w14:paraId="601BC85C" w14:textId="0A66CC96" w:rsidR="00E4710E" w:rsidRPr="004530D1" w:rsidRDefault="00E4710E" w:rsidP="002959B1">
            <w:pPr>
              <w:autoSpaceDE w:val="0"/>
              <w:autoSpaceDN w:val="0"/>
              <w:adjustRightInd w:val="0"/>
              <w:spacing w:after="0" w:line="288" w:lineRule="auto"/>
              <w:jc w:val="center"/>
              <w:rPr>
                <w:rFonts w:cs="Calibri"/>
                <w:lang w:eastAsia="pl-PL"/>
              </w:rPr>
            </w:pPr>
            <w:r w:rsidRPr="004530D1">
              <w:rPr>
                <w:rFonts w:cs="Calibri"/>
                <w:lang w:eastAsia="pl-PL"/>
              </w:rPr>
              <w:t>(2018)</w:t>
            </w:r>
          </w:p>
        </w:tc>
        <w:tc>
          <w:tcPr>
            <w:tcW w:w="1606" w:type="dxa"/>
            <w:vAlign w:val="center"/>
          </w:tcPr>
          <w:p w14:paraId="24E26124" w14:textId="5C7829CD" w:rsidR="00E4710E" w:rsidRPr="004530D1" w:rsidRDefault="008F689C" w:rsidP="002959B1">
            <w:pPr>
              <w:spacing w:after="0" w:line="288" w:lineRule="auto"/>
              <w:jc w:val="center"/>
              <w:rPr>
                <w:rFonts w:cs="Calibri"/>
                <w:lang w:eastAsia="pl-PL"/>
              </w:rPr>
            </w:pPr>
            <w:r w:rsidRPr="004530D1">
              <w:rPr>
                <w:rFonts w:cs="Calibri"/>
                <w:lang w:eastAsia="pl-PL"/>
              </w:rPr>
              <w:t>zmniejszenie dystansu do wartości krajowej</w:t>
            </w:r>
          </w:p>
        </w:tc>
        <w:tc>
          <w:tcPr>
            <w:tcW w:w="1636" w:type="dxa"/>
            <w:vAlign w:val="center"/>
          </w:tcPr>
          <w:p w14:paraId="1BB57540" w14:textId="6B38A4F3" w:rsidR="00E4710E" w:rsidRPr="004530D1" w:rsidRDefault="00E4710E" w:rsidP="002959B1">
            <w:pPr>
              <w:spacing w:after="0" w:line="288" w:lineRule="auto"/>
              <w:jc w:val="center"/>
              <w:rPr>
                <w:rFonts w:cs="Calibri"/>
                <w:lang w:eastAsia="pl-PL"/>
              </w:rPr>
            </w:pPr>
            <w:r w:rsidRPr="004530D1">
              <w:rPr>
                <w:rFonts w:cs="Calibri"/>
                <w:lang w:eastAsia="pl-PL"/>
              </w:rPr>
              <w:t>GUS</w:t>
            </w:r>
          </w:p>
        </w:tc>
      </w:tr>
    </w:tbl>
    <w:p w14:paraId="7C755281" w14:textId="342BF6BF" w:rsidR="00002242" w:rsidRPr="004530D1" w:rsidRDefault="00002242" w:rsidP="00642375">
      <w:pPr>
        <w:spacing w:after="0"/>
        <w:rPr>
          <w:rFonts w:eastAsia="Calibri" w:cs="Calibri"/>
          <w:color w:val="FF000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976"/>
        <w:gridCol w:w="4111"/>
      </w:tblGrid>
      <w:tr w:rsidR="002959B1" w:rsidRPr="004530D1" w14:paraId="4A7A2AD9" w14:textId="52F51790" w:rsidTr="00696F37">
        <w:trPr>
          <w:trHeight w:val="397"/>
          <w:tblHeader/>
        </w:trPr>
        <w:tc>
          <w:tcPr>
            <w:tcW w:w="1152" w:type="pct"/>
            <w:shd w:val="clear" w:color="auto" w:fill="DEEAF6"/>
            <w:vAlign w:val="center"/>
          </w:tcPr>
          <w:p w14:paraId="480D8A29" w14:textId="12B537BE" w:rsidR="002959B1" w:rsidRPr="00642375" w:rsidRDefault="002959B1" w:rsidP="002959B1">
            <w:pPr>
              <w:pStyle w:val="Nagwek3"/>
              <w:tabs>
                <w:tab w:val="left" w:pos="5415"/>
              </w:tabs>
              <w:spacing w:before="0" w:after="0" w:line="240" w:lineRule="auto"/>
            </w:pPr>
            <w:r w:rsidRPr="004013B9">
              <w:lastRenderedPageBreak/>
              <w:t>Priorytet 1.1</w:t>
            </w:r>
          </w:p>
        </w:tc>
        <w:tc>
          <w:tcPr>
            <w:tcW w:w="3848" w:type="pct"/>
            <w:gridSpan w:val="2"/>
            <w:shd w:val="clear" w:color="auto" w:fill="DEEAF6"/>
            <w:vAlign w:val="center"/>
          </w:tcPr>
          <w:p w14:paraId="1F95C781" w14:textId="23720D28" w:rsidR="002959B1" w:rsidRPr="00642375" w:rsidRDefault="002959B1" w:rsidP="00AA74AB">
            <w:pPr>
              <w:pStyle w:val="Nagwek3"/>
              <w:tabs>
                <w:tab w:val="left" w:pos="5415"/>
              </w:tabs>
              <w:spacing w:before="0" w:after="0" w:line="240" w:lineRule="auto"/>
            </w:pPr>
            <w:r w:rsidRPr="004013B9">
              <w:t>Odpowiedzialność za zdrowie</w:t>
            </w:r>
          </w:p>
        </w:tc>
      </w:tr>
      <w:tr w:rsidR="007E0B99" w:rsidRPr="004530D1" w14:paraId="282C4E64" w14:textId="77777777" w:rsidTr="000709FB">
        <w:trPr>
          <w:trHeight w:val="720"/>
        </w:trPr>
        <w:tc>
          <w:tcPr>
            <w:tcW w:w="1152" w:type="pct"/>
            <w:tcBorders>
              <w:bottom w:val="single" w:sz="4" w:space="0" w:color="auto"/>
            </w:tcBorders>
            <w:shd w:val="clear" w:color="auto" w:fill="F3F3F3"/>
            <w:vAlign w:val="center"/>
          </w:tcPr>
          <w:p w14:paraId="450FA21E" w14:textId="1D12495A" w:rsidR="007E0B99" w:rsidRPr="004530D1" w:rsidRDefault="007E0B99" w:rsidP="00642375">
            <w:pPr>
              <w:pStyle w:val="Nagwek3"/>
            </w:pPr>
            <w:r w:rsidRPr="004530D1">
              <w:t>Zakres tematyczny</w:t>
            </w:r>
          </w:p>
        </w:tc>
        <w:tc>
          <w:tcPr>
            <w:tcW w:w="3848" w:type="pct"/>
            <w:gridSpan w:val="2"/>
            <w:tcBorders>
              <w:bottom w:val="single" w:sz="4" w:space="0" w:color="auto"/>
            </w:tcBorders>
            <w:vAlign w:val="center"/>
          </w:tcPr>
          <w:p w14:paraId="6194C8F3" w14:textId="4655844D" w:rsidR="007E0B99" w:rsidRPr="004530D1" w:rsidRDefault="007E0B99" w:rsidP="00D335F0">
            <w:pPr>
              <w:autoSpaceDE w:val="0"/>
              <w:autoSpaceDN w:val="0"/>
              <w:adjustRightInd w:val="0"/>
              <w:spacing w:after="0" w:line="288" w:lineRule="auto"/>
              <w:rPr>
                <w:rFonts w:cs="Calibri"/>
              </w:rPr>
            </w:pPr>
            <w:r w:rsidRPr="004530D1">
              <w:rPr>
                <w:rFonts w:cs="Calibri"/>
              </w:rPr>
              <w:t xml:space="preserve">W ramach Priorytetu podjęte zostaną działania mające na celu podnoszenie świadomości zdrowotnej oraz rozwijanie kompetencji mieszkańców województwa </w:t>
            </w:r>
            <w:r w:rsidRPr="00927353">
              <w:rPr>
                <w:rFonts w:cs="Calibri"/>
              </w:rPr>
              <w:t xml:space="preserve">do samodzielnego </w:t>
            </w:r>
            <w:r w:rsidRPr="004530D1">
              <w:rPr>
                <w:rFonts w:cs="Calibri"/>
              </w:rPr>
              <w:t xml:space="preserve">i efektywnego zarządzania własnym zdrowiem. </w:t>
            </w:r>
          </w:p>
          <w:p w14:paraId="23EE0884" w14:textId="0245919B" w:rsidR="007E0B99" w:rsidRPr="004530D1" w:rsidRDefault="007E0B99" w:rsidP="00D335F0">
            <w:pPr>
              <w:spacing w:after="0" w:line="288" w:lineRule="auto"/>
              <w:rPr>
                <w:rFonts w:cs="Calibri"/>
                <w:lang w:eastAsia="pl-PL"/>
              </w:rPr>
            </w:pPr>
            <w:r w:rsidRPr="004530D1">
              <w:rPr>
                <w:rFonts w:cs="Calibri"/>
                <w:lang w:eastAsia="pl-PL"/>
              </w:rPr>
              <w:t xml:space="preserve">Podejmowanie działań związanych z realizacją programów polityki zdrowotnej, programów zdrowotnych, </w:t>
            </w:r>
            <w:r w:rsidRPr="004530D1">
              <w:rPr>
                <w:rFonts w:cs="Calibri"/>
              </w:rPr>
              <w:t xml:space="preserve">działań prozdrowotnych związanych z promocją zdrowego stylu życia, profilaktyką chorób pierwotną i wtórną, </w:t>
            </w:r>
            <w:r w:rsidRPr="004530D1">
              <w:rPr>
                <w:rFonts w:cs="Calibri"/>
                <w:lang w:eastAsia="pl-PL"/>
              </w:rPr>
              <w:t xml:space="preserve">edukacją zdrowotną, identyfikacją problemów zdrowotnych (dotyczących m.in. dzieci i młodzieży, kobiet w ciąży, osób </w:t>
            </w:r>
            <w:r w:rsidR="006B6987">
              <w:rPr>
                <w:rFonts w:cs="Calibri"/>
                <w:lang w:eastAsia="pl-PL"/>
              </w:rPr>
              <w:t>pracujących</w:t>
            </w:r>
            <w:r w:rsidRPr="004530D1">
              <w:rPr>
                <w:rFonts w:cs="Calibri"/>
                <w:lang w:eastAsia="pl-PL"/>
              </w:rPr>
              <w:t xml:space="preserve">, osób z niepełnosprawnością i osób starszych) przyczyni się do realizacji celu priorytetu, jak również </w:t>
            </w:r>
            <w:r w:rsidRPr="004530D1">
              <w:rPr>
                <w:rFonts w:cs="Calibri"/>
              </w:rPr>
              <w:t>spowoduje zmianę wskaźników zachorowalności i umożliwi interwencję medyczną we wczesnym stadium choroby</w:t>
            </w:r>
            <w:r w:rsidRPr="004530D1">
              <w:rPr>
                <w:rFonts w:cs="Calibri"/>
                <w:lang w:eastAsia="pl-PL"/>
              </w:rPr>
              <w:t>.</w:t>
            </w:r>
          </w:p>
          <w:p w14:paraId="7DC97B8D" w14:textId="77777777" w:rsidR="007E0B99" w:rsidRPr="004530D1" w:rsidRDefault="007E0B99" w:rsidP="00D335F0">
            <w:pPr>
              <w:spacing w:after="0" w:line="288" w:lineRule="auto"/>
              <w:rPr>
                <w:rFonts w:cs="Calibri"/>
                <w:lang w:eastAsia="pl-PL"/>
              </w:rPr>
            </w:pPr>
            <w:r w:rsidRPr="004530D1">
              <w:rPr>
                <w:rFonts w:cs="Calibri"/>
                <w:lang w:eastAsia="pl-PL"/>
              </w:rPr>
              <w:t>W tym celu wykorzystane będą także kompetencje m.in. medycyny pracy, działania związane z  podnoszeniem świadomości decydentów, podejmowaniem współpracy z jednostkami samorządu terytorialnego oraz organizacjami pozarządowymi w zakresie promocji zdrowia i profilaktyki chorób.</w:t>
            </w:r>
          </w:p>
          <w:p w14:paraId="03CB4540" w14:textId="3595DAFE" w:rsidR="007E0B99" w:rsidRPr="004530D1" w:rsidRDefault="007E0B99" w:rsidP="00D335F0">
            <w:pPr>
              <w:autoSpaceDE w:val="0"/>
              <w:autoSpaceDN w:val="0"/>
              <w:adjustRightInd w:val="0"/>
              <w:spacing w:after="0" w:line="288" w:lineRule="auto"/>
              <w:rPr>
                <w:rFonts w:cs="Calibri"/>
              </w:rPr>
            </w:pPr>
            <w:r w:rsidRPr="004530D1">
              <w:rPr>
                <w:rFonts w:cs="Calibri"/>
              </w:rPr>
              <w:t xml:space="preserve">Najwięcej uwagi zostanie skierowane na indywidualną odpowiedzialność mieszkańca za własne zdrowie, co w głównej mierze opierać się będzie na edukacji prozdrowotnej oraz skutecznym włączaniu organizacji pozarządowych oraz innych podmiotów do wzmocnienia działań profilaktycznych. W wyniku realizacji działań zostaną zwiększone kompetencje zdrowotne oraz wzrośnie świadomość i odpowiedzialność mieszkańców województwa pomorskiego za własny stan zdrowia.  </w:t>
            </w:r>
          </w:p>
        </w:tc>
      </w:tr>
      <w:tr w:rsidR="0085602A" w:rsidRPr="004530D1" w14:paraId="65F64F74" w14:textId="77777777" w:rsidTr="000709FB">
        <w:trPr>
          <w:trHeight w:val="397"/>
        </w:trPr>
        <w:tc>
          <w:tcPr>
            <w:tcW w:w="1152" w:type="pct"/>
            <w:tcBorders>
              <w:bottom w:val="nil"/>
            </w:tcBorders>
            <w:shd w:val="clear" w:color="auto" w:fill="F3F3F3"/>
            <w:vAlign w:val="center"/>
          </w:tcPr>
          <w:p w14:paraId="4BCAAC82" w14:textId="656587D3" w:rsidR="0085602A" w:rsidRPr="007445EF" w:rsidRDefault="0085602A" w:rsidP="007445EF">
            <w:pPr>
              <w:pStyle w:val="Nagwek3"/>
            </w:pPr>
            <w:r w:rsidRPr="007445EF">
              <w:t>Zobowiązania SWP</w:t>
            </w:r>
          </w:p>
        </w:tc>
        <w:tc>
          <w:tcPr>
            <w:tcW w:w="0" w:type="auto"/>
            <w:gridSpan w:val="2"/>
            <w:tcBorders>
              <w:bottom w:val="single" w:sz="4" w:space="0" w:color="auto"/>
            </w:tcBorders>
            <w:shd w:val="clear" w:color="auto" w:fill="FFFFCC"/>
            <w:vAlign w:val="center"/>
          </w:tcPr>
          <w:p w14:paraId="2A2B9B6C" w14:textId="4FF39C8A" w:rsidR="0085602A" w:rsidRPr="007445EF" w:rsidRDefault="0085602A" w:rsidP="00D2147D">
            <w:pPr>
              <w:pStyle w:val="Nagwek3"/>
              <w:spacing w:before="0" w:after="0" w:line="240" w:lineRule="auto"/>
            </w:pPr>
            <w:r w:rsidRPr="007445EF">
              <w:t>Nazwa</w:t>
            </w:r>
          </w:p>
        </w:tc>
      </w:tr>
      <w:tr w:rsidR="0085602A" w:rsidRPr="004530D1" w14:paraId="39CE0EA3" w14:textId="77777777" w:rsidTr="000709FB">
        <w:trPr>
          <w:trHeight w:val="679"/>
        </w:trPr>
        <w:tc>
          <w:tcPr>
            <w:tcW w:w="1152" w:type="pct"/>
            <w:tcBorders>
              <w:top w:val="nil"/>
              <w:bottom w:val="nil"/>
            </w:tcBorders>
            <w:shd w:val="clear" w:color="auto" w:fill="F3F3F3"/>
            <w:vAlign w:val="center"/>
          </w:tcPr>
          <w:p w14:paraId="2822591C" w14:textId="0E038027" w:rsidR="0085602A" w:rsidRPr="004C5157" w:rsidRDefault="00CD0E79" w:rsidP="007445EF">
            <w:pPr>
              <w:pStyle w:val="Nagwek3"/>
              <w:rPr>
                <w:rFonts w:cs="Calibri"/>
                <w:b w:val="0"/>
                <w:color w:val="F2F2F2" w:themeColor="background1" w:themeShade="F2"/>
                <w:lang w:eastAsia="pl-PL"/>
              </w:rPr>
            </w:pPr>
            <w:r w:rsidRPr="004C5157">
              <w:rPr>
                <w:color w:val="F2F2F2" w:themeColor="background1" w:themeShade="F2"/>
              </w:rPr>
              <w:t>Zobowiązania SWP</w:t>
            </w:r>
          </w:p>
        </w:tc>
        <w:tc>
          <w:tcPr>
            <w:tcW w:w="3848" w:type="pct"/>
            <w:gridSpan w:val="2"/>
            <w:shd w:val="clear" w:color="auto" w:fill="FFFFFF" w:themeFill="background1"/>
            <w:vAlign w:val="center"/>
          </w:tcPr>
          <w:p w14:paraId="48C14703" w14:textId="62B2D8FA" w:rsidR="0085602A" w:rsidRPr="004530D1" w:rsidRDefault="0085602A" w:rsidP="00D335F0">
            <w:pPr>
              <w:autoSpaceDE w:val="0"/>
              <w:autoSpaceDN w:val="0"/>
              <w:adjustRightInd w:val="0"/>
              <w:spacing w:after="0" w:line="288" w:lineRule="auto"/>
              <w:rPr>
                <w:rFonts w:cs="Calibri"/>
                <w:b/>
              </w:rPr>
            </w:pPr>
            <w:r w:rsidRPr="004530D1">
              <w:rPr>
                <w:rFonts w:cs="Calibri"/>
              </w:rPr>
              <w:t>Monitorowanie potrzeb zdrowotnych na szczeblu regionalnym oraz lokalnym w celu projektowania efektywnych interwencji</w:t>
            </w:r>
          </w:p>
        </w:tc>
      </w:tr>
      <w:tr w:rsidR="0085602A" w:rsidRPr="004530D1" w14:paraId="7921FA22" w14:textId="77777777" w:rsidTr="004D752C">
        <w:trPr>
          <w:trHeight w:val="703"/>
        </w:trPr>
        <w:tc>
          <w:tcPr>
            <w:tcW w:w="1152" w:type="pct"/>
            <w:tcBorders>
              <w:top w:val="nil"/>
              <w:bottom w:val="single" w:sz="4" w:space="0" w:color="auto"/>
            </w:tcBorders>
            <w:shd w:val="clear" w:color="auto" w:fill="F3F3F3"/>
            <w:vAlign w:val="center"/>
          </w:tcPr>
          <w:p w14:paraId="7949F490" w14:textId="322B2D3B" w:rsidR="0085602A" w:rsidRPr="004C5157" w:rsidRDefault="00CD0E79" w:rsidP="00D335F0">
            <w:pPr>
              <w:spacing w:after="0" w:line="288" w:lineRule="auto"/>
              <w:rPr>
                <w:rFonts w:cs="Calibri"/>
                <w:b/>
                <w:color w:val="F2F2F2" w:themeColor="background1" w:themeShade="F2"/>
                <w:lang w:eastAsia="pl-PL"/>
              </w:rPr>
            </w:pPr>
            <w:r w:rsidRPr="004C5157">
              <w:rPr>
                <w:b/>
                <w:color w:val="F2F2F2" w:themeColor="background1" w:themeShade="F2"/>
              </w:rPr>
              <w:t>Zobowiązania SWP</w:t>
            </w:r>
          </w:p>
        </w:tc>
        <w:tc>
          <w:tcPr>
            <w:tcW w:w="3848" w:type="pct"/>
            <w:gridSpan w:val="2"/>
            <w:shd w:val="clear" w:color="auto" w:fill="FFFFFF" w:themeFill="background1"/>
            <w:vAlign w:val="center"/>
          </w:tcPr>
          <w:p w14:paraId="25383A51" w14:textId="016C7879" w:rsidR="0085602A" w:rsidRPr="004530D1" w:rsidRDefault="0085602A" w:rsidP="00D335F0">
            <w:pPr>
              <w:autoSpaceDE w:val="0"/>
              <w:autoSpaceDN w:val="0"/>
              <w:adjustRightInd w:val="0"/>
              <w:spacing w:after="0" w:line="288" w:lineRule="auto"/>
              <w:rPr>
                <w:rFonts w:cs="Calibri"/>
              </w:rPr>
            </w:pPr>
            <w:r w:rsidRPr="004530D1">
              <w:rPr>
                <w:rFonts w:cs="Calibri"/>
              </w:rPr>
              <w:t>Upowszechnianie społecznych kompetencji i zasobów w zakresie zdrowia</w:t>
            </w:r>
          </w:p>
        </w:tc>
      </w:tr>
      <w:tr w:rsidR="0085602A" w:rsidRPr="004530D1" w14:paraId="25904970" w14:textId="77777777" w:rsidTr="004D752C">
        <w:trPr>
          <w:trHeight w:val="397"/>
        </w:trPr>
        <w:tc>
          <w:tcPr>
            <w:tcW w:w="1152" w:type="pct"/>
            <w:tcBorders>
              <w:bottom w:val="nil"/>
            </w:tcBorders>
            <w:shd w:val="clear" w:color="auto" w:fill="F3F3F3"/>
            <w:vAlign w:val="center"/>
          </w:tcPr>
          <w:p w14:paraId="7AF14941" w14:textId="77777777" w:rsidR="0085602A" w:rsidRPr="004530D1" w:rsidRDefault="0085602A" w:rsidP="00D335F0">
            <w:pPr>
              <w:spacing w:after="0" w:line="288" w:lineRule="auto"/>
              <w:rPr>
                <w:rFonts w:cs="Calibri"/>
                <w:b/>
                <w:color w:val="000000"/>
                <w:lang w:eastAsia="pl-PL"/>
              </w:rPr>
            </w:pPr>
            <w:r w:rsidRPr="004530D1">
              <w:rPr>
                <w:rFonts w:cs="Calibri"/>
                <w:b/>
                <w:color w:val="000000"/>
                <w:lang w:eastAsia="pl-PL"/>
              </w:rPr>
              <w:t>Oczekiwania wobec władz centralnych</w:t>
            </w:r>
          </w:p>
        </w:tc>
        <w:tc>
          <w:tcPr>
            <w:tcW w:w="0" w:type="auto"/>
            <w:shd w:val="clear" w:color="auto" w:fill="FFFFCC"/>
            <w:vAlign w:val="center"/>
          </w:tcPr>
          <w:p w14:paraId="15944478" w14:textId="77777777" w:rsidR="0085602A" w:rsidRPr="007445EF" w:rsidRDefault="0085602A" w:rsidP="00D2147D">
            <w:pPr>
              <w:pStyle w:val="Nagwek3"/>
              <w:spacing w:before="0" w:after="0" w:line="240" w:lineRule="auto"/>
            </w:pPr>
            <w:r w:rsidRPr="007445EF">
              <w:t>Nazwa</w:t>
            </w:r>
          </w:p>
        </w:tc>
        <w:tc>
          <w:tcPr>
            <w:tcW w:w="0" w:type="auto"/>
            <w:shd w:val="clear" w:color="auto" w:fill="FFFFCC"/>
            <w:vAlign w:val="center"/>
          </w:tcPr>
          <w:p w14:paraId="74135AD3" w14:textId="77777777" w:rsidR="0085602A" w:rsidRPr="007445EF" w:rsidRDefault="0085602A" w:rsidP="00D2147D">
            <w:pPr>
              <w:pStyle w:val="Nagwek3"/>
              <w:spacing w:before="0" w:after="0" w:line="240" w:lineRule="auto"/>
            </w:pPr>
            <w:r w:rsidRPr="007445EF">
              <w:t>Planowane działania</w:t>
            </w:r>
          </w:p>
        </w:tc>
      </w:tr>
      <w:tr w:rsidR="00696F37" w:rsidRPr="004530D1" w14:paraId="055D8E58" w14:textId="77777777" w:rsidTr="004D752C">
        <w:trPr>
          <w:trHeight w:val="720"/>
        </w:trPr>
        <w:tc>
          <w:tcPr>
            <w:tcW w:w="1152" w:type="pct"/>
            <w:tcBorders>
              <w:top w:val="nil"/>
              <w:bottom w:val="nil"/>
            </w:tcBorders>
            <w:shd w:val="clear" w:color="auto" w:fill="F3F3F3"/>
            <w:vAlign w:val="center"/>
          </w:tcPr>
          <w:p w14:paraId="2B5E2009" w14:textId="5B032A47" w:rsidR="00696F37" w:rsidRPr="004530D1" w:rsidRDefault="00696F37" w:rsidP="00D335F0">
            <w:pPr>
              <w:spacing w:after="0" w:line="288" w:lineRule="auto"/>
              <w:rPr>
                <w:rFonts w:cs="Calibri"/>
                <w:b/>
                <w:color w:val="000000"/>
                <w:lang w:eastAsia="pl-PL"/>
              </w:rPr>
            </w:pPr>
            <w:r w:rsidRPr="004D752C">
              <w:rPr>
                <w:rFonts w:cs="Calibri"/>
                <w:b/>
                <w:color w:val="F2F2F2" w:themeColor="background1" w:themeShade="F2"/>
                <w:lang w:eastAsia="pl-PL"/>
              </w:rPr>
              <w:t>Oczekiwania wobec władz centralnych</w:t>
            </w:r>
          </w:p>
        </w:tc>
        <w:tc>
          <w:tcPr>
            <w:tcW w:w="1616" w:type="pct"/>
            <w:vAlign w:val="center"/>
          </w:tcPr>
          <w:p w14:paraId="54FFC4A5" w14:textId="77777777" w:rsidR="00696F37" w:rsidRPr="004530D1" w:rsidRDefault="00696F37" w:rsidP="00D335F0">
            <w:pPr>
              <w:autoSpaceDE w:val="0"/>
              <w:autoSpaceDN w:val="0"/>
              <w:adjustRightInd w:val="0"/>
              <w:spacing w:after="0" w:line="288" w:lineRule="auto"/>
              <w:rPr>
                <w:rFonts w:cs="Calibri"/>
              </w:rPr>
            </w:pPr>
            <w:r w:rsidRPr="004530D1">
              <w:rPr>
                <w:rFonts w:cs="Calibri"/>
              </w:rPr>
              <w:t>Dostosowanie poziomu finansowania świadczeń medycznych przez Narodowy Fundusz Zdrowia</w:t>
            </w:r>
          </w:p>
          <w:p w14:paraId="7327E3CD" w14:textId="551CBA52" w:rsidR="00696F37" w:rsidRPr="004530D1" w:rsidRDefault="00696F37" w:rsidP="00D335F0">
            <w:pPr>
              <w:autoSpaceDE w:val="0"/>
              <w:autoSpaceDN w:val="0"/>
              <w:adjustRightInd w:val="0"/>
              <w:spacing w:after="0" w:line="288" w:lineRule="auto"/>
              <w:rPr>
                <w:rFonts w:cs="Calibri"/>
              </w:rPr>
            </w:pPr>
            <w:r w:rsidRPr="004530D1">
              <w:rPr>
                <w:rFonts w:cs="Calibri"/>
              </w:rPr>
              <w:t>do rzeczywistych potrzeb mieszkańców województwa pomorskiego oraz zwiększenie i poprawa wyceny świadczeń, pozwalające na pokrycie kosztów ich udzielania.</w:t>
            </w:r>
          </w:p>
        </w:tc>
        <w:tc>
          <w:tcPr>
            <w:tcW w:w="2232" w:type="pct"/>
            <w:vAlign w:val="center"/>
          </w:tcPr>
          <w:p w14:paraId="5C5B24F5" w14:textId="77777777" w:rsidR="00696F37" w:rsidRPr="004530D1" w:rsidRDefault="00696F37" w:rsidP="00E574F1">
            <w:pPr>
              <w:pStyle w:val="Akapitzlist"/>
              <w:numPr>
                <w:ilvl w:val="0"/>
                <w:numId w:val="13"/>
              </w:numPr>
              <w:autoSpaceDE w:val="0"/>
              <w:autoSpaceDN w:val="0"/>
              <w:adjustRightInd w:val="0"/>
              <w:spacing w:after="0"/>
              <w:jc w:val="left"/>
              <w:rPr>
                <w:rFonts w:ascii="Calibri" w:hAnsi="Calibri" w:cs="Calibri"/>
              </w:rPr>
            </w:pPr>
            <w:r w:rsidRPr="004530D1">
              <w:rPr>
                <w:rFonts w:ascii="Calibri" w:hAnsi="Calibri" w:cs="Calibri"/>
              </w:rPr>
              <w:t>Wnioskowanie o dofinansowanie kosztów realizacji programów polityki zdrowotnej.</w:t>
            </w:r>
          </w:p>
          <w:p w14:paraId="2FA5C404" w14:textId="77777777" w:rsidR="00696F37" w:rsidRPr="004530D1" w:rsidRDefault="00696F37" w:rsidP="00E574F1">
            <w:pPr>
              <w:pStyle w:val="Akapitzlist"/>
              <w:numPr>
                <w:ilvl w:val="0"/>
                <w:numId w:val="13"/>
              </w:numPr>
              <w:autoSpaceDE w:val="0"/>
              <w:autoSpaceDN w:val="0"/>
              <w:adjustRightInd w:val="0"/>
              <w:spacing w:after="0"/>
              <w:jc w:val="left"/>
              <w:rPr>
                <w:rFonts w:ascii="Calibri" w:hAnsi="Calibri" w:cs="Calibri"/>
              </w:rPr>
            </w:pPr>
            <w:r w:rsidRPr="004530D1">
              <w:rPr>
                <w:rFonts w:ascii="Calibri" w:hAnsi="Calibri" w:cs="Calibri"/>
              </w:rPr>
              <w:t>Wywieranie wpływu na władze publiczne – lobbing, w szczególności w zakresie rekomendacji wynikających z ustawy o świadczeniach opieki zdrowotnej finansowanych ze środków publicznych.</w:t>
            </w:r>
          </w:p>
        </w:tc>
      </w:tr>
      <w:tr w:rsidR="00696F37" w:rsidRPr="004530D1" w14:paraId="605457EA" w14:textId="77777777" w:rsidTr="004D752C">
        <w:trPr>
          <w:trHeight w:val="720"/>
        </w:trPr>
        <w:tc>
          <w:tcPr>
            <w:tcW w:w="1152" w:type="pct"/>
            <w:tcBorders>
              <w:top w:val="nil"/>
              <w:bottom w:val="single" w:sz="4" w:space="0" w:color="auto"/>
            </w:tcBorders>
            <w:shd w:val="clear" w:color="auto" w:fill="F3F3F3"/>
            <w:vAlign w:val="center"/>
          </w:tcPr>
          <w:p w14:paraId="712A84FB" w14:textId="3B2797F7" w:rsidR="00696F37" w:rsidRPr="004530D1" w:rsidRDefault="00696F37" w:rsidP="00D335F0">
            <w:pPr>
              <w:spacing w:after="0" w:line="288" w:lineRule="auto"/>
              <w:rPr>
                <w:rFonts w:cs="Calibri"/>
                <w:b/>
                <w:color w:val="000000"/>
                <w:lang w:eastAsia="pl-PL"/>
              </w:rPr>
            </w:pPr>
            <w:r w:rsidRPr="00C36A07">
              <w:rPr>
                <w:rFonts w:cs="Calibri"/>
                <w:b/>
                <w:color w:val="F2F2F2" w:themeColor="background1" w:themeShade="F2"/>
                <w:lang w:eastAsia="pl-PL"/>
              </w:rPr>
              <w:lastRenderedPageBreak/>
              <w:t>Oczekiwania wobec władz centralnych</w:t>
            </w:r>
          </w:p>
        </w:tc>
        <w:tc>
          <w:tcPr>
            <w:tcW w:w="1616" w:type="pct"/>
            <w:vAlign w:val="center"/>
          </w:tcPr>
          <w:p w14:paraId="073C882C" w14:textId="77777777" w:rsidR="00696F37" w:rsidRPr="004530D1" w:rsidRDefault="00696F37" w:rsidP="00D335F0">
            <w:pPr>
              <w:autoSpaceDE w:val="0"/>
              <w:autoSpaceDN w:val="0"/>
              <w:adjustRightInd w:val="0"/>
              <w:spacing w:after="0" w:line="288" w:lineRule="auto"/>
              <w:rPr>
                <w:rFonts w:cs="Calibri"/>
              </w:rPr>
            </w:pPr>
            <w:r w:rsidRPr="004530D1">
              <w:rPr>
                <w:rFonts w:cs="Calibri"/>
              </w:rPr>
              <w:t>Reformy systemowe w zakresie ochrony zdrowia, w tym poprawa funkcjonowania szpitalnych</w:t>
            </w:r>
          </w:p>
          <w:p w14:paraId="3840C48B" w14:textId="77777777" w:rsidR="00696F37" w:rsidRPr="004530D1" w:rsidRDefault="00696F37" w:rsidP="00D335F0">
            <w:pPr>
              <w:autoSpaceDE w:val="0"/>
              <w:autoSpaceDN w:val="0"/>
              <w:adjustRightInd w:val="0"/>
              <w:spacing w:after="0" w:line="288" w:lineRule="auto"/>
              <w:rPr>
                <w:rFonts w:cs="Calibri"/>
              </w:rPr>
            </w:pPr>
            <w:r w:rsidRPr="004530D1">
              <w:rPr>
                <w:rFonts w:cs="Calibri"/>
              </w:rPr>
              <w:t>oddziałów ratunkowych poprzez wzmocnienie podstawowej i ambulatoryjnej opieki medycznej</w:t>
            </w:r>
          </w:p>
          <w:p w14:paraId="27C0EA0E" w14:textId="77777777" w:rsidR="00696F37" w:rsidRPr="004530D1" w:rsidRDefault="00696F37" w:rsidP="00D335F0">
            <w:pPr>
              <w:autoSpaceDE w:val="0"/>
              <w:autoSpaceDN w:val="0"/>
              <w:adjustRightInd w:val="0"/>
              <w:spacing w:after="0" w:line="288" w:lineRule="auto"/>
              <w:rPr>
                <w:rFonts w:cs="Calibri"/>
              </w:rPr>
            </w:pPr>
            <w:r w:rsidRPr="004530D1">
              <w:rPr>
                <w:rFonts w:cs="Calibri"/>
              </w:rPr>
              <w:t>oraz wyposażenie samorządów województw w odpowiednie narzędzia umożliwiające prowadzenie</w:t>
            </w:r>
          </w:p>
          <w:p w14:paraId="2EDFE198" w14:textId="77777777" w:rsidR="00696F37" w:rsidRPr="004530D1" w:rsidRDefault="00696F37" w:rsidP="00D335F0">
            <w:pPr>
              <w:autoSpaceDE w:val="0"/>
              <w:autoSpaceDN w:val="0"/>
              <w:adjustRightInd w:val="0"/>
              <w:spacing w:after="0" w:line="288" w:lineRule="auto"/>
              <w:rPr>
                <w:rFonts w:cs="Calibri"/>
              </w:rPr>
            </w:pPr>
            <w:r w:rsidRPr="004530D1">
              <w:rPr>
                <w:rFonts w:cs="Calibri"/>
              </w:rPr>
              <w:t>efektywnej polityki zdrowotnej.</w:t>
            </w:r>
          </w:p>
        </w:tc>
        <w:tc>
          <w:tcPr>
            <w:tcW w:w="2232" w:type="pct"/>
            <w:vAlign w:val="center"/>
          </w:tcPr>
          <w:p w14:paraId="5DDE5B22" w14:textId="77777777" w:rsidR="00696F37" w:rsidRPr="004530D1" w:rsidRDefault="00696F37" w:rsidP="00E574F1">
            <w:pPr>
              <w:pStyle w:val="Akapitzlist"/>
              <w:numPr>
                <w:ilvl w:val="0"/>
                <w:numId w:val="14"/>
              </w:numPr>
              <w:autoSpaceDE w:val="0"/>
              <w:autoSpaceDN w:val="0"/>
              <w:adjustRightInd w:val="0"/>
              <w:spacing w:after="0"/>
              <w:jc w:val="left"/>
              <w:rPr>
                <w:rFonts w:ascii="Calibri" w:hAnsi="Calibri" w:cs="Calibri"/>
              </w:rPr>
            </w:pPr>
            <w:r w:rsidRPr="004530D1">
              <w:rPr>
                <w:rFonts w:ascii="Calibri" w:hAnsi="Calibri" w:cs="Calibri"/>
              </w:rPr>
              <w:t>Wywieranie wpływu na władze publiczne – lobbing, w szczególności dotyczący zwiększenia oferty centralnych programów dotyczących profilaktyki chorób oraz wzmocnienia działań zachęcających mieszkańców do udziału w programach profilaktycznych.</w:t>
            </w:r>
          </w:p>
          <w:p w14:paraId="365B1C2A" w14:textId="6AD8E6FF" w:rsidR="00696F37" w:rsidRPr="004530D1" w:rsidRDefault="00696F37" w:rsidP="001B033F">
            <w:pPr>
              <w:pStyle w:val="Akapitzlist"/>
              <w:numPr>
                <w:ilvl w:val="0"/>
                <w:numId w:val="14"/>
              </w:numPr>
              <w:autoSpaceDE w:val="0"/>
              <w:autoSpaceDN w:val="0"/>
              <w:adjustRightInd w:val="0"/>
              <w:spacing w:after="0"/>
              <w:jc w:val="left"/>
              <w:rPr>
                <w:rFonts w:ascii="Calibri" w:hAnsi="Calibri" w:cs="Calibri"/>
              </w:rPr>
            </w:pPr>
            <w:r>
              <w:rPr>
                <w:rFonts w:ascii="Calibri" w:hAnsi="Calibri" w:cs="Calibri"/>
              </w:rPr>
              <w:t>Upowszechnianie dobrych praktyk w zakresie polityki zdrowotnej, w szczególności dotyczących wzorcowych programów polityki zdrowotnej</w:t>
            </w:r>
            <w:r w:rsidRPr="004530D1">
              <w:rPr>
                <w:rFonts w:ascii="Calibri" w:hAnsi="Calibri" w:cs="Calibri"/>
              </w:rPr>
              <w:t>.</w:t>
            </w:r>
          </w:p>
        </w:tc>
      </w:tr>
      <w:tr w:rsidR="0085602A" w:rsidRPr="004530D1" w14:paraId="149821B1" w14:textId="77777777" w:rsidTr="004D752C">
        <w:trPr>
          <w:trHeight w:val="397"/>
        </w:trPr>
        <w:tc>
          <w:tcPr>
            <w:tcW w:w="1152" w:type="pct"/>
            <w:tcBorders>
              <w:bottom w:val="nil"/>
            </w:tcBorders>
            <w:shd w:val="clear" w:color="auto" w:fill="F3F3F3"/>
            <w:vAlign w:val="center"/>
          </w:tcPr>
          <w:p w14:paraId="1EBD91FD" w14:textId="698D544E" w:rsidR="0085602A" w:rsidRPr="004530D1" w:rsidRDefault="0085602A" w:rsidP="00D335F0">
            <w:pPr>
              <w:spacing w:after="0" w:line="288" w:lineRule="auto"/>
              <w:rPr>
                <w:rFonts w:cs="Calibri"/>
                <w:b/>
                <w:color w:val="000000"/>
                <w:lang w:eastAsia="pl-PL"/>
              </w:rPr>
            </w:pPr>
            <w:r w:rsidRPr="004530D1">
              <w:rPr>
                <w:rFonts w:cs="Calibri"/>
                <w:b/>
                <w:color w:val="000000"/>
                <w:lang w:eastAsia="pl-PL"/>
              </w:rPr>
              <w:t xml:space="preserve">Obszary współpracy międzyregionalnej </w:t>
            </w:r>
            <w:r w:rsidR="003F1938" w:rsidRPr="004530D1">
              <w:rPr>
                <w:rFonts w:cs="Calibri"/>
                <w:b/>
                <w:color w:val="000000"/>
                <w:lang w:eastAsia="pl-PL"/>
              </w:rPr>
              <w:t>i międzynarodowej</w:t>
            </w:r>
          </w:p>
        </w:tc>
        <w:tc>
          <w:tcPr>
            <w:tcW w:w="0" w:type="auto"/>
            <w:shd w:val="clear" w:color="auto" w:fill="FFFFCC"/>
            <w:vAlign w:val="center"/>
          </w:tcPr>
          <w:p w14:paraId="6996528D" w14:textId="77777777" w:rsidR="0085602A" w:rsidRPr="004530D1" w:rsidRDefault="0085602A" w:rsidP="00D2147D">
            <w:pPr>
              <w:pStyle w:val="Nagwek3"/>
              <w:spacing w:before="0" w:after="0" w:line="240" w:lineRule="auto"/>
            </w:pPr>
            <w:r w:rsidRPr="004530D1">
              <w:t>Nazwa</w:t>
            </w:r>
          </w:p>
        </w:tc>
        <w:tc>
          <w:tcPr>
            <w:tcW w:w="0" w:type="auto"/>
            <w:shd w:val="clear" w:color="auto" w:fill="FFFFCC"/>
            <w:vAlign w:val="center"/>
          </w:tcPr>
          <w:p w14:paraId="46E9DB8A" w14:textId="77777777" w:rsidR="0085602A" w:rsidRPr="004530D1" w:rsidRDefault="0085602A" w:rsidP="00D2147D">
            <w:pPr>
              <w:pStyle w:val="Nagwek3"/>
              <w:spacing w:before="0" w:after="0" w:line="240" w:lineRule="auto"/>
            </w:pPr>
            <w:r w:rsidRPr="004530D1">
              <w:t>Planowane działania</w:t>
            </w:r>
          </w:p>
        </w:tc>
      </w:tr>
      <w:tr w:rsidR="0085602A" w:rsidRPr="004530D1" w14:paraId="5D4C03A4" w14:textId="77777777" w:rsidTr="004D752C">
        <w:trPr>
          <w:trHeight w:val="720"/>
        </w:trPr>
        <w:tc>
          <w:tcPr>
            <w:tcW w:w="1152" w:type="pct"/>
            <w:tcBorders>
              <w:top w:val="nil"/>
              <w:bottom w:val="nil"/>
            </w:tcBorders>
            <w:shd w:val="clear" w:color="auto" w:fill="F3F3F3"/>
            <w:vAlign w:val="center"/>
          </w:tcPr>
          <w:p w14:paraId="2B512DA3" w14:textId="4428AE5B" w:rsidR="0085602A" w:rsidRPr="00C36A07" w:rsidRDefault="003F1938" w:rsidP="00D335F0">
            <w:pPr>
              <w:spacing w:after="0" w:line="288" w:lineRule="auto"/>
              <w:rPr>
                <w:rFonts w:cs="Calibri"/>
                <w:b/>
                <w:color w:val="F2F2F2" w:themeColor="background1" w:themeShade="F2"/>
                <w:lang w:eastAsia="pl-PL"/>
              </w:rPr>
            </w:pPr>
            <w:r w:rsidRPr="00C36A07">
              <w:rPr>
                <w:rFonts w:cs="Calibri"/>
                <w:b/>
                <w:color w:val="F2F2F2" w:themeColor="background1" w:themeShade="F2"/>
                <w:lang w:eastAsia="pl-PL"/>
              </w:rPr>
              <w:t>Obszary współpracy międzyregionalnej i międzynarodowej</w:t>
            </w:r>
          </w:p>
        </w:tc>
        <w:tc>
          <w:tcPr>
            <w:tcW w:w="1616" w:type="pct"/>
            <w:vAlign w:val="center"/>
          </w:tcPr>
          <w:p w14:paraId="645091BE" w14:textId="77777777" w:rsidR="0085602A" w:rsidRPr="004530D1" w:rsidRDefault="0085602A" w:rsidP="00D335F0">
            <w:pPr>
              <w:autoSpaceDE w:val="0"/>
              <w:autoSpaceDN w:val="0"/>
              <w:adjustRightInd w:val="0"/>
              <w:spacing w:after="0" w:line="288" w:lineRule="auto"/>
              <w:rPr>
                <w:rFonts w:cs="Calibri"/>
              </w:rPr>
            </w:pPr>
            <w:r w:rsidRPr="004530D1">
              <w:rPr>
                <w:rFonts w:cs="Calibri"/>
              </w:rPr>
              <w:t>Wymiana wiedzy i doświadczeń z województwami oraz krajami prowadzącymi skuteczną politykę zdrowotną.</w:t>
            </w:r>
          </w:p>
        </w:tc>
        <w:tc>
          <w:tcPr>
            <w:tcW w:w="2232" w:type="pct"/>
            <w:vAlign w:val="center"/>
          </w:tcPr>
          <w:p w14:paraId="09358CC1" w14:textId="05526330" w:rsidR="0085602A" w:rsidRPr="004530D1" w:rsidRDefault="0085602A" w:rsidP="00E574F1">
            <w:pPr>
              <w:pStyle w:val="Akapitzlist"/>
              <w:numPr>
                <w:ilvl w:val="0"/>
                <w:numId w:val="12"/>
              </w:numPr>
              <w:autoSpaceDE w:val="0"/>
              <w:autoSpaceDN w:val="0"/>
              <w:adjustRightInd w:val="0"/>
              <w:spacing w:after="0"/>
              <w:jc w:val="left"/>
              <w:rPr>
                <w:rFonts w:ascii="Calibri" w:hAnsi="Calibri" w:cs="Calibri"/>
              </w:rPr>
            </w:pPr>
            <w:r w:rsidRPr="004530D1">
              <w:rPr>
                <w:rFonts w:ascii="Calibri" w:hAnsi="Calibri" w:cs="Calibri"/>
              </w:rPr>
              <w:t>Wymiana dobrych praktyk w realizacji działań z obszaru profilaktyki i wczesnego wykrywania chorób</w:t>
            </w:r>
            <w:r w:rsidR="00455EAE">
              <w:rPr>
                <w:rFonts w:ascii="Calibri" w:hAnsi="Calibri" w:cs="Calibri"/>
              </w:rPr>
              <w:t>, w szczególności w zakresie u</w:t>
            </w:r>
            <w:r w:rsidR="00455EAE" w:rsidRPr="004530D1">
              <w:rPr>
                <w:rFonts w:ascii="Calibri" w:hAnsi="Calibri" w:cs="Calibri"/>
              </w:rPr>
              <w:t>czestnictw</w:t>
            </w:r>
            <w:r w:rsidR="00455EAE">
              <w:rPr>
                <w:rFonts w:ascii="Calibri" w:hAnsi="Calibri" w:cs="Calibri"/>
              </w:rPr>
              <w:t>a</w:t>
            </w:r>
            <w:r w:rsidR="00455EAE" w:rsidRPr="004530D1">
              <w:rPr>
                <w:rFonts w:ascii="Calibri" w:hAnsi="Calibri" w:cs="Calibri"/>
              </w:rPr>
              <w:t xml:space="preserve"> podmiotów leczniczych w realizacji centralnych programów zdrowotnych oraz programów polityki zdrowotnych</w:t>
            </w:r>
            <w:r w:rsidRPr="004530D1">
              <w:rPr>
                <w:rFonts w:ascii="Calibri" w:hAnsi="Calibri" w:cs="Calibri"/>
              </w:rPr>
              <w:t>.</w:t>
            </w:r>
          </w:p>
          <w:p w14:paraId="66657525" w14:textId="77777777" w:rsidR="0085602A" w:rsidRPr="004530D1" w:rsidRDefault="0085602A" w:rsidP="00E574F1">
            <w:pPr>
              <w:pStyle w:val="Akapitzlist"/>
              <w:numPr>
                <w:ilvl w:val="0"/>
                <w:numId w:val="12"/>
              </w:numPr>
              <w:autoSpaceDE w:val="0"/>
              <w:autoSpaceDN w:val="0"/>
              <w:adjustRightInd w:val="0"/>
              <w:spacing w:after="0"/>
              <w:jc w:val="left"/>
              <w:rPr>
                <w:rFonts w:ascii="Calibri" w:hAnsi="Calibri" w:cs="Calibri"/>
              </w:rPr>
            </w:pPr>
            <w:r w:rsidRPr="004530D1">
              <w:rPr>
                <w:rFonts w:ascii="Calibri" w:hAnsi="Calibri" w:cs="Calibri"/>
              </w:rPr>
              <w:t>Współpraca z województwami w zakresie promocji zdrowia i profilaktyki chorób.</w:t>
            </w:r>
          </w:p>
        </w:tc>
      </w:tr>
      <w:tr w:rsidR="0085602A" w:rsidRPr="004530D1" w14:paraId="23FC50B8" w14:textId="77777777" w:rsidTr="004D752C">
        <w:trPr>
          <w:trHeight w:val="720"/>
        </w:trPr>
        <w:tc>
          <w:tcPr>
            <w:tcW w:w="1152" w:type="pct"/>
            <w:tcBorders>
              <w:top w:val="nil"/>
            </w:tcBorders>
            <w:shd w:val="clear" w:color="auto" w:fill="F3F3F3"/>
            <w:vAlign w:val="center"/>
          </w:tcPr>
          <w:p w14:paraId="48349B1F" w14:textId="1FE9D929" w:rsidR="0085602A" w:rsidRPr="00C36A07" w:rsidRDefault="003F1938" w:rsidP="00D335F0">
            <w:pPr>
              <w:spacing w:after="0" w:line="288" w:lineRule="auto"/>
              <w:rPr>
                <w:rFonts w:cs="Calibri"/>
                <w:b/>
                <w:color w:val="F2F2F2" w:themeColor="background1" w:themeShade="F2"/>
                <w:lang w:eastAsia="pl-PL"/>
              </w:rPr>
            </w:pPr>
            <w:r w:rsidRPr="00C36A07">
              <w:rPr>
                <w:rFonts w:cs="Calibri"/>
                <w:b/>
                <w:color w:val="F2F2F2" w:themeColor="background1" w:themeShade="F2"/>
                <w:lang w:eastAsia="pl-PL"/>
              </w:rPr>
              <w:t>Obszary współpracy międzyregionalnej i międzynarodowej</w:t>
            </w:r>
          </w:p>
        </w:tc>
        <w:tc>
          <w:tcPr>
            <w:tcW w:w="1616" w:type="pct"/>
            <w:vAlign w:val="center"/>
          </w:tcPr>
          <w:p w14:paraId="252FC75C" w14:textId="77777777" w:rsidR="0085602A" w:rsidRPr="004530D1" w:rsidRDefault="0085602A" w:rsidP="00D335F0">
            <w:pPr>
              <w:autoSpaceDE w:val="0"/>
              <w:autoSpaceDN w:val="0"/>
              <w:adjustRightInd w:val="0"/>
              <w:spacing w:after="0" w:line="288" w:lineRule="auto"/>
              <w:rPr>
                <w:rFonts w:cs="Calibri"/>
              </w:rPr>
            </w:pPr>
            <w:r w:rsidRPr="004530D1">
              <w:rPr>
                <w:rFonts w:cs="Calibri"/>
              </w:rPr>
              <w:t>Wsparcie aktywności podmiotów działających w ochronie zdrowia w międzynarodowych sieciach</w:t>
            </w:r>
          </w:p>
          <w:p w14:paraId="34FFD8C2" w14:textId="77777777" w:rsidR="0085602A" w:rsidRPr="004530D1" w:rsidRDefault="0085602A" w:rsidP="00D335F0">
            <w:pPr>
              <w:autoSpaceDE w:val="0"/>
              <w:autoSpaceDN w:val="0"/>
              <w:adjustRightInd w:val="0"/>
              <w:spacing w:after="0" w:line="288" w:lineRule="auto"/>
              <w:rPr>
                <w:rFonts w:cs="Calibri"/>
              </w:rPr>
            </w:pPr>
            <w:r w:rsidRPr="004530D1">
              <w:rPr>
                <w:rFonts w:cs="Calibri"/>
              </w:rPr>
              <w:t>i programach współpracy.</w:t>
            </w:r>
          </w:p>
        </w:tc>
        <w:tc>
          <w:tcPr>
            <w:tcW w:w="2232" w:type="pct"/>
            <w:vAlign w:val="center"/>
          </w:tcPr>
          <w:p w14:paraId="562B5721" w14:textId="77777777" w:rsidR="0085602A" w:rsidRPr="004530D1" w:rsidRDefault="0085602A" w:rsidP="00E574F1">
            <w:pPr>
              <w:pStyle w:val="Akapitzlist"/>
              <w:numPr>
                <w:ilvl w:val="0"/>
                <w:numId w:val="16"/>
              </w:numPr>
              <w:autoSpaceDE w:val="0"/>
              <w:autoSpaceDN w:val="0"/>
              <w:adjustRightInd w:val="0"/>
              <w:spacing w:after="0"/>
              <w:jc w:val="left"/>
              <w:rPr>
                <w:rFonts w:ascii="Calibri" w:hAnsi="Calibri" w:cs="Calibri"/>
              </w:rPr>
            </w:pPr>
            <w:r w:rsidRPr="004530D1">
              <w:rPr>
                <w:rFonts w:ascii="Calibri" w:hAnsi="Calibri" w:cs="Calibri"/>
              </w:rPr>
              <w:t>Monitoring możliwości pozyskania wsparcia dla działań w ochronie zdrowia.</w:t>
            </w:r>
          </w:p>
          <w:p w14:paraId="57BA5FDC" w14:textId="77777777" w:rsidR="0085602A" w:rsidRPr="004530D1" w:rsidRDefault="0085602A" w:rsidP="00E574F1">
            <w:pPr>
              <w:pStyle w:val="Akapitzlist"/>
              <w:numPr>
                <w:ilvl w:val="0"/>
                <w:numId w:val="16"/>
              </w:numPr>
              <w:autoSpaceDE w:val="0"/>
              <w:autoSpaceDN w:val="0"/>
              <w:adjustRightInd w:val="0"/>
              <w:spacing w:after="0"/>
              <w:jc w:val="left"/>
              <w:rPr>
                <w:rFonts w:ascii="Calibri" w:hAnsi="Calibri" w:cs="Calibri"/>
              </w:rPr>
            </w:pPr>
            <w:r w:rsidRPr="004530D1">
              <w:rPr>
                <w:rFonts w:ascii="Calibri" w:hAnsi="Calibri" w:cs="Calibri"/>
              </w:rPr>
              <w:t xml:space="preserve">Informowanie oraz wsparcie i monitoring aktywności podmiotów leczniczych. </w:t>
            </w:r>
          </w:p>
        </w:tc>
      </w:tr>
    </w:tbl>
    <w:p w14:paraId="21B1557F" w14:textId="2A17831D" w:rsidR="00002242" w:rsidRDefault="00002242" w:rsidP="00D335F0">
      <w:pPr>
        <w:spacing w:after="0" w:line="288" w:lineRule="auto"/>
        <w:rPr>
          <w:rFonts w:cs="Calibri"/>
          <w:sz w:val="24"/>
          <w:szCs w:val="24"/>
          <w:lang w:eastAsia="pl-PL"/>
        </w:rPr>
      </w:pPr>
    </w:p>
    <w:p w14:paraId="630DADB9" w14:textId="7B0D567E" w:rsidR="002F6CE2" w:rsidRDefault="002F6CE2" w:rsidP="00D335F0">
      <w:pPr>
        <w:spacing w:after="0" w:line="288" w:lineRule="auto"/>
        <w:rPr>
          <w:rFonts w:cs="Calibri"/>
          <w:sz w:val="24"/>
          <w:szCs w:val="24"/>
          <w:lang w:eastAsia="pl-PL"/>
        </w:rPr>
      </w:pPr>
    </w:p>
    <w:p w14:paraId="49BC151C" w14:textId="2801B3C1" w:rsidR="002F6CE2" w:rsidRDefault="002F6CE2" w:rsidP="00D335F0">
      <w:pPr>
        <w:spacing w:after="0" w:line="288" w:lineRule="auto"/>
        <w:rPr>
          <w:rFonts w:cs="Calibri"/>
          <w:sz w:val="24"/>
          <w:szCs w:val="24"/>
          <w:lang w:eastAsia="pl-PL"/>
        </w:rPr>
      </w:pPr>
    </w:p>
    <w:p w14:paraId="6459B712" w14:textId="77777777" w:rsidR="002F6CE2" w:rsidRPr="004530D1" w:rsidRDefault="002F6CE2" w:rsidP="00D335F0">
      <w:pPr>
        <w:spacing w:after="0" w:line="288" w:lineRule="auto"/>
        <w:rPr>
          <w:rFonts w:cs="Calibri"/>
          <w:sz w:val="24"/>
          <w:szCs w:val="24"/>
          <w:lang w:eastAsia="pl-PL"/>
        </w:rPr>
      </w:pPr>
    </w:p>
    <w:p w14:paraId="76A2B6F0" w14:textId="77777777" w:rsidR="00F0362D" w:rsidRPr="004530D1" w:rsidRDefault="00F0362D" w:rsidP="007445EF">
      <w:pPr>
        <w:pStyle w:val="Nagwek3"/>
      </w:pPr>
      <w:r w:rsidRPr="004530D1">
        <w:lastRenderedPageBreak/>
        <w:t>Wskaźniki rezultatu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7"/>
        <w:gridCol w:w="3893"/>
        <w:gridCol w:w="1559"/>
        <w:gridCol w:w="1559"/>
        <w:gridCol w:w="1701"/>
      </w:tblGrid>
      <w:tr w:rsidR="004D752C" w:rsidRPr="004530D1" w14:paraId="1F6E7175" w14:textId="77777777" w:rsidTr="004D752C">
        <w:trPr>
          <w:tblHeader/>
        </w:trPr>
        <w:tc>
          <w:tcPr>
            <w:tcW w:w="495" w:type="dxa"/>
            <w:shd w:val="clear" w:color="auto" w:fill="CCFFCC"/>
            <w:vAlign w:val="center"/>
          </w:tcPr>
          <w:p w14:paraId="5B510A00" w14:textId="29126F06" w:rsidR="004D752C" w:rsidRPr="004D752C" w:rsidRDefault="004D752C" w:rsidP="004D752C">
            <w:pPr>
              <w:pStyle w:val="Nagwek3"/>
              <w:jc w:val="center"/>
              <w:rPr>
                <w:sz w:val="24"/>
                <w:szCs w:val="24"/>
                <w:lang w:val="pl-PL"/>
              </w:rPr>
            </w:pPr>
            <w:r>
              <w:rPr>
                <w:sz w:val="24"/>
                <w:szCs w:val="24"/>
                <w:lang w:val="pl-PL"/>
              </w:rPr>
              <w:t>Lp</w:t>
            </w:r>
          </w:p>
        </w:tc>
        <w:tc>
          <w:tcPr>
            <w:tcW w:w="3900" w:type="dxa"/>
            <w:gridSpan w:val="2"/>
            <w:shd w:val="clear" w:color="auto" w:fill="CCFFCC"/>
            <w:vAlign w:val="center"/>
          </w:tcPr>
          <w:p w14:paraId="309AEF34" w14:textId="4C1E0A43" w:rsidR="004D752C" w:rsidRPr="004530D1" w:rsidRDefault="004D752C" w:rsidP="00BC09A9">
            <w:pPr>
              <w:pStyle w:val="Nagwek3"/>
              <w:jc w:val="center"/>
              <w:rPr>
                <w:sz w:val="24"/>
                <w:szCs w:val="24"/>
              </w:rPr>
            </w:pPr>
            <w:r w:rsidRPr="004D752C">
              <w:rPr>
                <w:sz w:val="24"/>
                <w:szCs w:val="24"/>
              </w:rPr>
              <w:t>Wskaźnik</w:t>
            </w:r>
          </w:p>
        </w:tc>
        <w:tc>
          <w:tcPr>
            <w:tcW w:w="1559" w:type="dxa"/>
            <w:shd w:val="clear" w:color="auto" w:fill="CCFFCC"/>
            <w:vAlign w:val="center"/>
          </w:tcPr>
          <w:p w14:paraId="4EF982BB" w14:textId="3FD6DAF6" w:rsidR="004D752C" w:rsidRPr="004530D1" w:rsidRDefault="004D752C" w:rsidP="00BC09A9">
            <w:pPr>
              <w:pStyle w:val="Nagwek3"/>
              <w:jc w:val="center"/>
            </w:pPr>
            <w:r w:rsidRPr="004530D1">
              <w:t xml:space="preserve">Wartość </w:t>
            </w:r>
            <w:r w:rsidRPr="004530D1">
              <w:br/>
              <w:t>bazowa</w:t>
            </w:r>
          </w:p>
        </w:tc>
        <w:tc>
          <w:tcPr>
            <w:tcW w:w="1559" w:type="dxa"/>
            <w:shd w:val="clear" w:color="auto" w:fill="CCFFCC"/>
            <w:vAlign w:val="center"/>
          </w:tcPr>
          <w:p w14:paraId="55192CE1" w14:textId="77777777" w:rsidR="004D752C" w:rsidRPr="004530D1" w:rsidRDefault="004D752C" w:rsidP="00BC09A9">
            <w:pPr>
              <w:pStyle w:val="Nagwek3"/>
              <w:jc w:val="center"/>
              <w:rPr>
                <w:sz w:val="24"/>
                <w:szCs w:val="24"/>
              </w:rPr>
            </w:pPr>
            <w:r w:rsidRPr="004530D1">
              <w:t xml:space="preserve">Wartość docelowa </w:t>
            </w:r>
            <w:r w:rsidRPr="004530D1">
              <w:br/>
              <w:t>(2030)</w:t>
            </w:r>
          </w:p>
        </w:tc>
        <w:tc>
          <w:tcPr>
            <w:tcW w:w="1701" w:type="dxa"/>
            <w:shd w:val="clear" w:color="auto" w:fill="CCFFCC"/>
            <w:vAlign w:val="center"/>
          </w:tcPr>
          <w:p w14:paraId="41DB91A0" w14:textId="77777777" w:rsidR="004D752C" w:rsidRPr="004530D1" w:rsidRDefault="004D752C" w:rsidP="00BC09A9">
            <w:pPr>
              <w:pStyle w:val="Nagwek3"/>
              <w:jc w:val="center"/>
              <w:rPr>
                <w:sz w:val="24"/>
                <w:szCs w:val="24"/>
              </w:rPr>
            </w:pPr>
            <w:r w:rsidRPr="004530D1">
              <w:t>Źródło danych</w:t>
            </w:r>
          </w:p>
        </w:tc>
      </w:tr>
      <w:tr w:rsidR="00F0362D" w:rsidRPr="004530D1" w14:paraId="49D3DA90" w14:textId="77777777" w:rsidTr="00E4635D">
        <w:trPr>
          <w:trHeight w:val="347"/>
        </w:trPr>
        <w:tc>
          <w:tcPr>
            <w:tcW w:w="502" w:type="dxa"/>
            <w:gridSpan w:val="2"/>
            <w:vAlign w:val="center"/>
          </w:tcPr>
          <w:p w14:paraId="6B03502C" w14:textId="77777777" w:rsidR="00F0362D" w:rsidRPr="004530D1" w:rsidRDefault="00F0362D" w:rsidP="008A7A34">
            <w:pPr>
              <w:spacing w:after="0" w:line="288" w:lineRule="auto"/>
              <w:jc w:val="center"/>
              <w:rPr>
                <w:rFonts w:cs="Calibri"/>
                <w:lang w:eastAsia="pl-PL"/>
              </w:rPr>
            </w:pPr>
            <w:r w:rsidRPr="004530D1">
              <w:rPr>
                <w:rFonts w:cs="Calibri"/>
                <w:lang w:eastAsia="pl-PL"/>
              </w:rPr>
              <w:t>1.</w:t>
            </w:r>
          </w:p>
        </w:tc>
        <w:tc>
          <w:tcPr>
            <w:tcW w:w="3893" w:type="dxa"/>
            <w:vAlign w:val="center"/>
          </w:tcPr>
          <w:p w14:paraId="79278A70" w14:textId="4994F19D" w:rsidR="00F0362D" w:rsidRPr="004530D1" w:rsidRDefault="00F0362D" w:rsidP="008A7A34">
            <w:pPr>
              <w:spacing w:after="0" w:line="288" w:lineRule="auto"/>
              <w:rPr>
                <w:rFonts w:cs="Calibri"/>
                <w:lang w:eastAsia="pl-PL"/>
              </w:rPr>
            </w:pPr>
            <w:r w:rsidRPr="004530D1">
              <w:rPr>
                <w:rFonts w:cs="Calibri"/>
                <w:lang w:eastAsia="pl-PL"/>
              </w:rPr>
              <w:t>Liczba osób uczestniczących w Regionalnych Programach Polityki Zdrowotnej</w:t>
            </w:r>
          </w:p>
        </w:tc>
        <w:tc>
          <w:tcPr>
            <w:tcW w:w="1559" w:type="dxa"/>
            <w:vAlign w:val="center"/>
          </w:tcPr>
          <w:p w14:paraId="7CF6DE99" w14:textId="1F03348F" w:rsidR="00F0362D" w:rsidRPr="004530D1" w:rsidRDefault="00493E4C" w:rsidP="00493E4C">
            <w:pPr>
              <w:spacing w:after="0" w:line="288" w:lineRule="auto"/>
              <w:jc w:val="center"/>
              <w:rPr>
                <w:rFonts w:cs="Calibri"/>
                <w:lang w:eastAsia="pl-PL"/>
              </w:rPr>
            </w:pPr>
            <w:r>
              <w:rPr>
                <w:rFonts w:cs="Calibri"/>
                <w:lang w:eastAsia="pl-PL"/>
              </w:rPr>
              <w:t>zostanie uzupełniona na późniejszym etapie</w:t>
            </w:r>
          </w:p>
        </w:tc>
        <w:tc>
          <w:tcPr>
            <w:tcW w:w="1559" w:type="dxa"/>
            <w:vAlign w:val="center"/>
          </w:tcPr>
          <w:p w14:paraId="25C693C9" w14:textId="59683166" w:rsidR="00F0362D" w:rsidRPr="004530D1" w:rsidDel="00A442EF" w:rsidRDefault="00493E4C" w:rsidP="008A7A34">
            <w:pPr>
              <w:spacing w:after="0" w:line="288" w:lineRule="auto"/>
              <w:jc w:val="center"/>
              <w:rPr>
                <w:rFonts w:cs="Calibri"/>
                <w:lang w:eastAsia="pl-PL"/>
              </w:rPr>
            </w:pPr>
            <w:r>
              <w:rPr>
                <w:rFonts w:cs="Calibri"/>
                <w:lang w:eastAsia="pl-PL"/>
              </w:rPr>
              <w:t>zostanie uzupełniona na późniejszym etapie</w:t>
            </w:r>
          </w:p>
        </w:tc>
        <w:tc>
          <w:tcPr>
            <w:tcW w:w="1701" w:type="dxa"/>
            <w:vAlign w:val="center"/>
          </w:tcPr>
          <w:p w14:paraId="4E2057C4" w14:textId="09A5F847" w:rsidR="00F0362D" w:rsidRPr="004530D1" w:rsidRDefault="00936ED1" w:rsidP="00936ED1">
            <w:pPr>
              <w:spacing w:after="0" w:line="288" w:lineRule="auto"/>
              <w:jc w:val="center"/>
              <w:rPr>
                <w:rFonts w:cs="Calibri"/>
                <w:lang w:eastAsia="pl-PL"/>
              </w:rPr>
            </w:pPr>
            <w:r>
              <w:rPr>
                <w:rFonts w:cs="Calibri"/>
                <w:lang w:eastAsia="pl-PL"/>
              </w:rPr>
              <w:t xml:space="preserve">Wojewoda Pomorski, </w:t>
            </w:r>
            <w:r w:rsidR="00F0362D" w:rsidRPr="004530D1">
              <w:rPr>
                <w:rFonts w:cs="Calibri"/>
                <w:lang w:eastAsia="pl-PL"/>
              </w:rPr>
              <w:t>SWP, JST</w:t>
            </w:r>
          </w:p>
        </w:tc>
      </w:tr>
      <w:tr w:rsidR="00BC09A9" w:rsidRPr="004530D1" w14:paraId="3F8FFAD5" w14:textId="77777777" w:rsidTr="009D5F8D">
        <w:trPr>
          <w:trHeight w:val="347"/>
        </w:trPr>
        <w:tc>
          <w:tcPr>
            <w:tcW w:w="502" w:type="dxa"/>
            <w:gridSpan w:val="2"/>
            <w:vAlign w:val="center"/>
          </w:tcPr>
          <w:p w14:paraId="5F74906A" w14:textId="54113C8E" w:rsidR="00BC09A9" w:rsidRPr="00BC09A9" w:rsidRDefault="00BC09A9" w:rsidP="008A7A34">
            <w:pPr>
              <w:spacing w:after="0" w:line="288" w:lineRule="auto"/>
              <w:jc w:val="center"/>
              <w:rPr>
                <w:rFonts w:asciiTheme="minorHAnsi" w:hAnsiTheme="minorHAnsi" w:cstheme="minorHAnsi"/>
                <w:lang w:eastAsia="pl-PL"/>
              </w:rPr>
            </w:pPr>
            <w:r w:rsidRPr="00BC09A9">
              <w:rPr>
                <w:rFonts w:asciiTheme="minorHAnsi" w:hAnsiTheme="minorHAnsi" w:cstheme="minorHAnsi"/>
                <w:lang w:eastAsia="pl-PL"/>
              </w:rPr>
              <w:t>2.</w:t>
            </w:r>
          </w:p>
        </w:tc>
        <w:tc>
          <w:tcPr>
            <w:tcW w:w="3893" w:type="dxa"/>
            <w:vAlign w:val="center"/>
          </w:tcPr>
          <w:p w14:paraId="15D52500" w14:textId="11AD01A7" w:rsidR="00BC09A9" w:rsidRPr="00BC09A9" w:rsidRDefault="00BC09A9" w:rsidP="008A7A34">
            <w:pPr>
              <w:spacing w:after="0" w:line="288" w:lineRule="auto"/>
              <w:rPr>
                <w:rFonts w:asciiTheme="minorHAnsi" w:hAnsiTheme="minorHAnsi" w:cstheme="minorHAnsi"/>
                <w:color w:val="FF0000"/>
                <w:lang w:eastAsia="pl-PL"/>
              </w:rPr>
            </w:pPr>
            <w:r w:rsidRPr="00BC09A9">
              <w:rPr>
                <w:rFonts w:asciiTheme="minorHAnsi" w:hAnsiTheme="minorHAnsi" w:cstheme="minorHAnsi"/>
                <w:lang w:eastAsia="pl-PL"/>
              </w:rPr>
              <w:t>Nakłady finansowe przeznaczone w województwie na zadania z zakresu zdrowia publicznego w przeliczeniu na 1 mieszkańca</w:t>
            </w:r>
          </w:p>
        </w:tc>
        <w:tc>
          <w:tcPr>
            <w:tcW w:w="1559" w:type="dxa"/>
            <w:vAlign w:val="center"/>
          </w:tcPr>
          <w:p w14:paraId="4D715DD5" w14:textId="78B757B7" w:rsidR="00BC09A9" w:rsidRPr="00BC09A9" w:rsidRDefault="00BC09A9" w:rsidP="008A7A34">
            <w:pPr>
              <w:spacing w:after="0" w:line="288" w:lineRule="auto"/>
              <w:jc w:val="center"/>
              <w:rPr>
                <w:rFonts w:asciiTheme="minorHAnsi" w:hAnsiTheme="minorHAnsi" w:cstheme="minorHAnsi"/>
                <w:lang w:eastAsia="pl-PL"/>
              </w:rPr>
            </w:pPr>
            <w:r w:rsidRPr="00BC09A9">
              <w:rPr>
                <w:rFonts w:asciiTheme="minorHAnsi" w:hAnsiTheme="minorHAnsi" w:cstheme="minorHAnsi"/>
                <w:lang w:eastAsia="pl-PL"/>
              </w:rPr>
              <w:t>32,63</w:t>
            </w:r>
            <w:r w:rsidR="00455EAE">
              <w:rPr>
                <w:rFonts w:asciiTheme="minorHAnsi" w:hAnsiTheme="minorHAnsi" w:cstheme="minorHAnsi"/>
                <w:lang w:eastAsia="pl-PL"/>
              </w:rPr>
              <w:t>%</w:t>
            </w:r>
          </w:p>
          <w:p w14:paraId="2CF93975" w14:textId="603B01DA" w:rsidR="00BC09A9" w:rsidRPr="00BC09A9" w:rsidRDefault="00BC09A9" w:rsidP="008A7A34">
            <w:pPr>
              <w:spacing w:after="0" w:line="288" w:lineRule="auto"/>
              <w:jc w:val="center"/>
              <w:rPr>
                <w:rFonts w:asciiTheme="minorHAnsi" w:hAnsiTheme="minorHAnsi" w:cstheme="minorHAnsi"/>
                <w:lang w:eastAsia="pl-PL"/>
              </w:rPr>
            </w:pPr>
            <w:r w:rsidRPr="00BC09A9">
              <w:rPr>
                <w:rFonts w:asciiTheme="minorHAnsi" w:hAnsiTheme="minorHAnsi" w:cstheme="minorHAnsi"/>
                <w:lang w:eastAsia="pl-PL"/>
              </w:rPr>
              <w:t>(2019)</w:t>
            </w:r>
          </w:p>
        </w:tc>
        <w:tc>
          <w:tcPr>
            <w:tcW w:w="1559" w:type="dxa"/>
            <w:vAlign w:val="center"/>
          </w:tcPr>
          <w:p w14:paraId="701E09C7" w14:textId="01DD308C" w:rsidR="00BC09A9" w:rsidRPr="00BC09A9" w:rsidDel="00A442EF" w:rsidRDefault="00BC09A9" w:rsidP="008A7A34">
            <w:pPr>
              <w:spacing w:after="0" w:line="288" w:lineRule="auto"/>
              <w:jc w:val="center"/>
              <w:rPr>
                <w:rFonts w:asciiTheme="minorHAnsi" w:hAnsiTheme="minorHAnsi" w:cstheme="minorHAnsi"/>
                <w:lang w:eastAsia="pl-PL"/>
              </w:rPr>
            </w:pPr>
            <w:r w:rsidRPr="00BC09A9">
              <w:rPr>
                <w:rFonts w:asciiTheme="minorHAnsi" w:hAnsiTheme="minorHAnsi" w:cstheme="minorHAnsi"/>
                <w:lang w:eastAsia="pl-PL"/>
              </w:rPr>
              <w:t>wzrost o 30 % w stosunku do wartości bazowej</w:t>
            </w:r>
          </w:p>
        </w:tc>
        <w:tc>
          <w:tcPr>
            <w:tcW w:w="1701" w:type="dxa"/>
            <w:vAlign w:val="center"/>
          </w:tcPr>
          <w:p w14:paraId="4B6A140C" w14:textId="53DD1BAB" w:rsidR="00BC09A9" w:rsidRPr="00BC09A9" w:rsidRDefault="009C60F2" w:rsidP="008A7A34">
            <w:pPr>
              <w:spacing w:after="0" w:line="288" w:lineRule="auto"/>
              <w:jc w:val="center"/>
              <w:rPr>
                <w:rFonts w:asciiTheme="minorHAnsi" w:hAnsiTheme="minorHAnsi" w:cstheme="minorHAnsi"/>
                <w:lang w:eastAsia="pl-PL"/>
              </w:rPr>
            </w:pPr>
            <w:r>
              <w:rPr>
                <w:rFonts w:asciiTheme="minorHAnsi" w:hAnsiTheme="minorHAnsi" w:cstheme="minorHAnsi"/>
                <w:lang w:eastAsia="pl-PL"/>
              </w:rPr>
              <w:t>MZ</w:t>
            </w:r>
          </w:p>
        </w:tc>
      </w:tr>
      <w:tr w:rsidR="00BC09A9" w:rsidRPr="004530D1" w14:paraId="00B41003" w14:textId="77777777" w:rsidTr="009D5F8D">
        <w:trPr>
          <w:trHeight w:val="347"/>
        </w:trPr>
        <w:tc>
          <w:tcPr>
            <w:tcW w:w="502" w:type="dxa"/>
            <w:gridSpan w:val="2"/>
            <w:vAlign w:val="center"/>
          </w:tcPr>
          <w:p w14:paraId="617E5757" w14:textId="167C9782" w:rsidR="00BC09A9" w:rsidRPr="00BC09A9" w:rsidRDefault="00BC09A9" w:rsidP="008A7A34">
            <w:pPr>
              <w:spacing w:after="0" w:line="288" w:lineRule="auto"/>
              <w:jc w:val="center"/>
              <w:rPr>
                <w:rFonts w:asciiTheme="minorHAnsi" w:hAnsiTheme="minorHAnsi" w:cstheme="minorHAnsi"/>
                <w:lang w:eastAsia="pl-PL"/>
              </w:rPr>
            </w:pPr>
            <w:r w:rsidRPr="00BC09A9">
              <w:rPr>
                <w:rFonts w:asciiTheme="minorHAnsi" w:hAnsiTheme="minorHAnsi" w:cstheme="minorHAnsi"/>
                <w:lang w:eastAsia="pl-PL"/>
              </w:rPr>
              <w:t>3.</w:t>
            </w:r>
          </w:p>
        </w:tc>
        <w:tc>
          <w:tcPr>
            <w:tcW w:w="3893" w:type="dxa"/>
            <w:vAlign w:val="center"/>
          </w:tcPr>
          <w:p w14:paraId="46E99DC4" w14:textId="44CD116C" w:rsidR="00BC09A9" w:rsidRPr="00BC09A9" w:rsidRDefault="00BC09A9" w:rsidP="008A7A34">
            <w:pPr>
              <w:spacing w:after="0" w:line="288" w:lineRule="auto"/>
              <w:rPr>
                <w:rFonts w:asciiTheme="minorHAnsi" w:hAnsiTheme="minorHAnsi" w:cstheme="minorHAnsi"/>
                <w:lang w:eastAsia="pl-PL"/>
              </w:rPr>
            </w:pPr>
            <w:r w:rsidRPr="00BC09A9">
              <w:rPr>
                <w:rFonts w:asciiTheme="minorHAnsi" w:hAnsiTheme="minorHAnsi" w:cstheme="minorHAnsi"/>
                <w:lang w:eastAsia="pl-PL"/>
              </w:rPr>
              <w:t>Liczba zadań zrealizowanych przez JST z zakresu zdrowia publicznego</w:t>
            </w:r>
          </w:p>
        </w:tc>
        <w:tc>
          <w:tcPr>
            <w:tcW w:w="1559" w:type="dxa"/>
            <w:vAlign w:val="center"/>
          </w:tcPr>
          <w:p w14:paraId="0A2222BF" w14:textId="77777777" w:rsidR="00BC09A9" w:rsidRPr="00BC09A9" w:rsidRDefault="00BC09A9" w:rsidP="008A7A34">
            <w:pPr>
              <w:spacing w:after="0" w:line="288" w:lineRule="auto"/>
              <w:jc w:val="center"/>
              <w:rPr>
                <w:rFonts w:asciiTheme="minorHAnsi" w:hAnsiTheme="minorHAnsi" w:cstheme="minorHAnsi"/>
                <w:lang w:eastAsia="pl-PL"/>
              </w:rPr>
            </w:pPr>
            <w:r w:rsidRPr="00BC09A9">
              <w:rPr>
                <w:rFonts w:asciiTheme="minorHAnsi" w:hAnsiTheme="minorHAnsi" w:cstheme="minorHAnsi"/>
                <w:lang w:eastAsia="pl-PL"/>
              </w:rPr>
              <w:t>1448</w:t>
            </w:r>
          </w:p>
          <w:p w14:paraId="0B563708" w14:textId="3E518CCC" w:rsidR="00BC09A9" w:rsidRPr="00BC09A9" w:rsidRDefault="00BC09A9" w:rsidP="008A7A34">
            <w:pPr>
              <w:spacing w:after="0" w:line="288" w:lineRule="auto"/>
              <w:jc w:val="center"/>
              <w:rPr>
                <w:rFonts w:asciiTheme="minorHAnsi" w:hAnsiTheme="minorHAnsi" w:cstheme="minorHAnsi"/>
                <w:lang w:eastAsia="pl-PL"/>
              </w:rPr>
            </w:pPr>
            <w:r w:rsidRPr="00BC09A9">
              <w:rPr>
                <w:rFonts w:asciiTheme="minorHAnsi" w:hAnsiTheme="minorHAnsi" w:cstheme="minorHAnsi"/>
                <w:lang w:eastAsia="pl-PL"/>
              </w:rPr>
              <w:t>(2019)</w:t>
            </w:r>
          </w:p>
        </w:tc>
        <w:tc>
          <w:tcPr>
            <w:tcW w:w="1559" w:type="dxa"/>
            <w:vAlign w:val="center"/>
          </w:tcPr>
          <w:p w14:paraId="0589E4AF" w14:textId="20D35101" w:rsidR="00BC09A9" w:rsidRPr="00BC09A9" w:rsidDel="00A442EF" w:rsidRDefault="00BC09A9" w:rsidP="008A7A34">
            <w:pPr>
              <w:spacing w:after="0" w:line="288" w:lineRule="auto"/>
              <w:jc w:val="center"/>
              <w:rPr>
                <w:rFonts w:asciiTheme="minorHAnsi" w:hAnsiTheme="minorHAnsi" w:cstheme="minorHAnsi"/>
                <w:lang w:eastAsia="pl-PL"/>
              </w:rPr>
            </w:pPr>
            <w:r w:rsidRPr="00BC09A9">
              <w:rPr>
                <w:rFonts w:asciiTheme="minorHAnsi" w:hAnsiTheme="minorHAnsi" w:cstheme="minorHAnsi"/>
                <w:lang w:eastAsia="pl-PL"/>
              </w:rPr>
              <w:t>wzrost o 10 % w stosunku do wartości bazowej</w:t>
            </w:r>
          </w:p>
        </w:tc>
        <w:tc>
          <w:tcPr>
            <w:tcW w:w="1701" w:type="dxa"/>
            <w:vAlign w:val="center"/>
          </w:tcPr>
          <w:p w14:paraId="1616B896" w14:textId="08C4EE95" w:rsidR="00BC09A9" w:rsidRPr="00BC09A9" w:rsidRDefault="009C60F2" w:rsidP="008A7A34">
            <w:pPr>
              <w:spacing w:after="0" w:line="288" w:lineRule="auto"/>
              <w:jc w:val="center"/>
              <w:rPr>
                <w:rFonts w:asciiTheme="minorHAnsi" w:hAnsiTheme="minorHAnsi" w:cstheme="minorHAnsi"/>
                <w:lang w:eastAsia="pl-PL"/>
              </w:rPr>
            </w:pPr>
            <w:r>
              <w:rPr>
                <w:rFonts w:asciiTheme="minorHAnsi" w:hAnsiTheme="minorHAnsi" w:cstheme="minorHAnsi"/>
                <w:lang w:eastAsia="pl-PL"/>
              </w:rPr>
              <w:t>MZ</w:t>
            </w:r>
          </w:p>
        </w:tc>
      </w:tr>
    </w:tbl>
    <w:p w14:paraId="47DD5CA1" w14:textId="77777777" w:rsidR="00002242" w:rsidRPr="004530D1" w:rsidRDefault="00002242" w:rsidP="00D335F0">
      <w:pPr>
        <w:spacing w:after="0" w:line="288" w:lineRule="auto"/>
        <w:rPr>
          <w:rFonts w:cs="Calibr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002242" w:rsidRPr="004530D1" w14:paraId="3132BA32" w14:textId="77777777" w:rsidTr="00D2147D">
        <w:trPr>
          <w:trHeight w:val="397"/>
          <w:tblHeader/>
        </w:trPr>
        <w:tc>
          <w:tcPr>
            <w:tcW w:w="2468" w:type="dxa"/>
            <w:shd w:val="clear" w:color="auto" w:fill="CCFFCC"/>
            <w:vAlign w:val="center"/>
          </w:tcPr>
          <w:p w14:paraId="732F4CBE" w14:textId="77777777" w:rsidR="00002242" w:rsidRPr="004530D1" w:rsidRDefault="00002242" w:rsidP="00D2147D">
            <w:pPr>
              <w:pStyle w:val="Nagwek3"/>
              <w:spacing w:before="0" w:after="0" w:line="240" w:lineRule="auto"/>
            </w:pPr>
            <w:r w:rsidRPr="004530D1">
              <w:t>Działanie 1.1.1</w:t>
            </w:r>
          </w:p>
        </w:tc>
        <w:tc>
          <w:tcPr>
            <w:tcW w:w="6746" w:type="dxa"/>
            <w:vAlign w:val="center"/>
          </w:tcPr>
          <w:p w14:paraId="78A01AD8" w14:textId="77777777" w:rsidR="00002242" w:rsidRPr="004530D1" w:rsidRDefault="00002242" w:rsidP="00D2147D">
            <w:pPr>
              <w:pStyle w:val="Nagwek3"/>
              <w:spacing w:before="0" w:after="0" w:line="240" w:lineRule="auto"/>
            </w:pPr>
            <w:r w:rsidRPr="004530D1">
              <w:t>Budowanie świadomości zdrowotnej</w:t>
            </w:r>
          </w:p>
        </w:tc>
      </w:tr>
      <w:tr w:rsidR="00002242" w:rsidRPr="004530D1" w14:paraId="4FF4A853" w14:textId="77777777" w:rsidTr="00002242">
        <w:tc>
          <w:tcPr>
            <w:tcW w:w="2468" w:type="dxa"/>
            <w:shd w:val="clear" w:color="auto" w:fill="F3F3F3"/>
            <w:vAlign w:val="center"/>
          </w:tcPr>
          <w:p w14:paraId="021DCF08" w14:textId="77777777" w:rsidR="00002242" w:rsidRPr="004530D1" w:rsidRDefault="00002242" w:rsidP="00D335F0">
            <w:pPr>
              <w:spacing w:after="0" w:line="288" w:lineRule="auto"/>
              <w:rPr>
                <w:rFonts w:cs="Calibri"/>
                <w:b/>
              </w:rPr>
            </w:pPr>
            <w:r w:rsidRPr="004530D1">
              <w:rPr>
                <w:rFonts w:cs="Calibri"/>
                <w:b/>
              </w:rPr>
              <w:t>Zakres interwencji</w:t>
            </w:r>
          </w:p>
        </w:tc>
        <w:tc>
          <w:tcPr>
            <w:tcW w:w="6746" w:type="dxa"/>
          </w:tcPr>
          <w:p w14:paraId="2B5FCC9E" w14:textId="77777777" w:rsidR="00061F8A" w:rsidRPr="004530D1" w:rsidRDefault="00061F8A" w:rsidP="00035876">
            <w:pPr>
              <w:pStyle w:val="Akapitzlist"/>
              <w:numPr>
                <w:ilvl w:val="0"/>
                <w:numId w:val="39"/>
              </w:numPr>
              <w:spacing w:after="0"/>
              <w:ind w:left="428"/>
              <w:jc w:val="left"/>
              <w:rPr>
                <w:rFonts w:ascii="Calibri" w:hAnsi="Calibri" w:cs="Calibri"/>
              </w:rPr>
            </w:pPr>
            <w:r w:rsidRPr="004530D1">
              <w:rPr>
                <w:rFonts w:ascii="Calibri" w:hAnsi="Calibri" w:cs="Calibri"/>
              </w:rPr>
              <w:t>Promocja zdrowia, szerzenie wiedzy w zakresie zdrowia – w instytucjach i wśród mieszkańców poprzez m.in.: edukację zdrowotną, kampanie społeczno-edukacyjne, eventy oraz konferencje.</w:t>
            </w:r>
          </w:p>
          <w:p w14:paraId="4C9C2898" w14:textId="02A28E68" w:rsidR="00002242" w:rsidRPr="004530D1" w:rsidRDefault="00002242" w:rsidP="00035876">
            <w:pPr>
              <w:pStyle w:val="Akapitzlist"/>
              <w:numPr>
                <w:ilvl w:val="0"/>
                <w:numId w:val="39"/>
              </w:numPr>
              <w:autoSpaceDE w:val="0"/>
              <w:autoSpaceDN w:val="0"/>
              <w:adjustRightInd w:val="0"/>
              <w:spacing w:after="0"/>
              <w:ind w:left="428"/>
              <w:jc w:val="left"/>
              <w:rPr>
                <w:rFonts w:ascii="Calibri" w:hAnsi="Calibri" w:cs="Calibri"/>
              </w:rPr>
            </w:pPr>
            <w:r w:rsidRPr="004530D1">
              <w:rPr>
                <w:rFonts w:ascii="Calibri" w:hAnsi="Calibri" w:cs="Calibri"/>
              </w:rPr>
              <w:t xml:space="preserve">Współpraca z interesariuszami systemu ochrony zdrowia w celu wymiany informacji oraz budowania wspólnej polityki </w:t>
            </w:r>
            <w:r w:rsidR="00961D2E" w:rsidRPr="004530D1">
              <w:rPr>
                <w:rFonts w:ascii="Calibri" w:hAnsi="Calibri" w:cs="Calibri"/>
              </w:rPr>
              <w:t xml:space="preserve">edukacyjnej i informacyjnej </w:t>
            </w:r>
            <w:r w:rsidRPr="004530D1">
              <w:rPr>
                <w:rFonts w:ascii="Calibri" w:hAnsi="Calibri" w:cs="Calibri"/>
              </w:rPr>
              <w:t>w re</w:t>
            </w:r>
            <w:r w:rsidR="000E32D8" w:rsidRPr="004530D1">
              <w:rPr>
                <w:rFonts w:ascii="Calibri" w:hAnsi="Calibri" w:cs="Calibri"/>
              </w:rPr>
              <w:t>gi</w:t>
            </w:r>
            <w:r w:rsidRPr="004530D1">
              <w:rPr>
                <w:rFonts w:ascii="Calibri" w:hAnsi="Calibri" w:cs="Calibri"/>
              </w:rPr>
              <w:t>onie.</w:t>
            </w:r>
          </w:p>
          <w:p w14:paraId="1DCE1C06" w14:textId="77777777" w:rsidR="00002242" w:rsidRPr="004530D1" w:rsidRDefault="00002242" w:rsidP="00035876">
            <w:pPr>
              <w:pStyle w:val="Akapitzlist"/>
              <w:numPr>
                <w:ilvl w:val="0"/>
                <w:numId w:val="39"/>
              </w:numPr>
              <w:autoSpaceDE w:val="0"/>
              <w:autoSpaceDN w:val="0"/>
              <w:adjustRightInd w:val="0"/>
              <w:spacing w:after="0"/>
              <w:ind w:left="428"/>
              <w:jc w:val="left"/>
              <w:rPr>
                <w:rFonts w:ascii="Calibri" w:hAnsi="Calibri" w:cs="Calibri"/>
              </w:rPr>
            </w:pPr>
            <w:r w:rsidRPr="004530D1">
              <w:rPr>
                <w:rFonts w:ascii="Calibri" w:hAnsi="Calibri" w:cs="Calibri"/>
              </w:rPr>
              <w:t>Współpraca z samorządami terytorialnymi, samorządami zawodów medycznych oraz podmiotami leczniczymi w województwie pomorskim w zakresie profilaktyki chorób i promocji zdrowia oraz w zakresie kształtowania środowiska sprzyjającemu zdrowiu.</w:t>
            </w:r>
          </w:p>
          <w:p w14:paraId="0715E3A1" w14:textId="64D56A49" w:rsidR="00002242" w:rsidRPr="004530D1" w:rsidRDefault="00002242" w:rsidP="00035876">
            <w:pPr>
              <w:pStyle w:val="Akapitzlist"/>
              <w:numPr>
                <w:ilvl w:val="0"/>
                <w:numId w:val="39"/>
              </w:numPr>
              <w:autoSpaceDE w:val="0"/>
              <w:autoSpaceDN w:val="0"/>
              <w:adjustRightInd w:val="0"/>
              <w:spacing w:after="0"/>
              <w:ind w:left="428"/>
              <w:jc w:val="left"/>
              <w:rPr>
                <w:rFonts w:ascii="Calibri" w:hAnsi="Calibri" w:cs="Calibri"/>
              </w:rPr>
            </w:pPr>
            <w:r w:rsidRPr="004530D1">
              <w:rPr>
                <w:rFonts w:ascii="Calibri" w:hAnsi="Calibri" w:cs="Calibri"/>
              </w:rPr>
              <w:t>Rozwój współpracy z organizacjami pozarządowymi działającymi w obszarze ochrony zdrowia oraz aktywizacja ich działalności w</w:t>
            </w:r>
            <w:r w:rsidR="00712C5F" w:rsidRPr="004530D1">
              <w:rPr>
                <w:rFonts w:ascii="Calibri" w:hAnsi="Calibri" w:cs="Calibri"/>
              </w:rPr>
              <w:t xml:space="preserve"> obszarze ochrony</w:t>
            </w:r>
            <w:r w:rsidRPr="004530D1">
              <w:rPr>
                <w:rFonts w:ascii="Calibri" w:hAnsi="Calibri" w:cs="Calibri"/>
              </w:rPr>
              <w:t xml:space="preserve"> zdrowi</w:t>
            </w:r>
            <w:r w:rsidR="00712C5F" w:rsidRPr="004530D1">
              <w:rPr>
                <w:rFonts w:ascii="Calibri" w:hAnsi="Calibri" w:cs="Calibri"/>
              </w:rPr>
              <w:t>a</w:t>
            </w:r>
            <w:r w:rsidRPr="004530D1">
              <w:rPr>
                <w:rFonts w:ascii="Calibri" w:hAnsi="Calibri" w:cs="Calibri"/>
              </w:rPr>
              <w:t>.</w:t>
            </w:r>
          </w:p>
          <w:p w14:paraId="6DCA5BF8" w14:textId="77777777" w:rsidR="00002242" w:rsidRPr="004530D1" w:rsidRDefault="00002242" w:rsidP="00035876">
            <w:pPr>
              <w:pStyle w:val="Akapitzlist"/>
              <w:numPr>
                <w:ilvl w:val="0"/>
                <w:numId w:val="39"/>
              </w:numPr>
              <w:autoSpaceDE w:val="0"/>
              <w:autoSpaceDN w:val="0"/>
              <w:adjustRightInd w:val="0"/>
              <w:spacing w:after="0"/>
              <w:ind w:left="428"/>
              <w:jc w:val="left"/>
              <w:rPr>
                <w:rFonts w:ascii="Calibri" w:hAnsi="Calibri" w:cs="Calibri"/>
              </w:rPr>
            </w:pPr>
            <w:r w:rsidRPr="004530D1">
              <w:rPr>
                <w:rFonts w:ascii="Calibri" w:hAnsi="Calibri" w:cs="Calibri"/>
              </w:rPr>
              <w:t>Udział w tworzeniu spójnego systemu informowania społeczeństwa o dostępnych zasobach systemu ochrony zdrowia.</w:t>
            </w:r>
          </w:p>
          <w:p w14:paraId="6CBAA90F" w14:textId="77777777" w:rsidR="00002242" w:rsidRPr="004530D1" w:rsidRDefault="00002242" w:rsidP="00035876">
            <w:pPr>
              <w:pStyle w:val="Akapitzlist"/>
              <w:numPr>
                <w:ilvl w:val="0"/>
                <w:numId w:val="39"/>
              </w:numPr>
              <w:spacing w:after="0"/>
              <w:ind w:left="428"/>
              <w:jc w:val="left"/>
              <w:rPr>
                <w:rFonts w:ascii="Calibri" w:hAnsi="Calibri" w:cs="Calibri"/>
              </w:rPr>
            </w:pPr>
            <w:r w:rsidRPr="004530D1">
              <w:rPr>
                <w:rFonts w:ascii="Calibri" w:hAnsi="Calibri" w:cs="Calibri"/>
              </w:rPr>
              <w:t>Zaangażowanie różnych sektorów, instytucji, podmiotów leczniczych, szkół, pracodawców, przedsiębiorców i innych do działań prozdrowotnych.</w:t>
            </w:r>
          </w:p>
        </w:tc>
      </w:tr>
      <w:tr w:rsidR="00002242" w:rsidRPr="004530D1" w14:paraId="31D744F3" w14:textId="77777777" w:rsidTr="00D94DE6">
        <w:tc>
          <w:tcPr>
            <w:tcW w:w="2468" w:type="dxa"/>
            <w:tcBorders>
              <w:bottom w:val="single" w:sz="4" w:space="0" w:color="auto"/>
            </w:tcBorders>
            <w:shd w:val="clear" w:color="auto" w:fill="F3F3F3"/>
            <w:vAlign w:val="center"/>
          </w:tcPr>
          <w:p w14:paraId="77EA4600" w14:textId="77777777" w:rsidR="00002242" w:rsidRPr="004530D1" w:rsidRDefault="00002242" w:rsidP="00D335F0">
            <w:pPr>
              <w:spacing w:after="0" w:line="288" w:lineRule="auto"/>
              <w:rPr>
                <w:rFonts w:cs="Calibri"/>
                <w:b/>
              </w:rPr>
            </w:pPr>
            <w:r w:rsidRPr="004530D1">
              <w:rPr>
                <w:rFonts w:cs="Calibri"/>
                <w:b/>
              </w:rPr>
              <w:t>Planowane formy finansowania</w:t>
            </w:r>
          </w:p>
        </w:tc>
        <w:tc>
          <w:tcPr>
            <w:tcW w:w="6746" w:type="dxa"/>
          </w:tcPr>
          <w:p w14:paraId="718C63A2" w14:textId="4C8A4BD5" w:rsidR="00002242" w:rsidRPr="004530D1" w:rsidRDefault="00002242" w:rsidP="00D2147D">
            <w:pPr>
              <w:spacing w:after="0" w:line="288" w:lineRule="auto"/>
              <w:rPr>
                <w:rFonts w:cs="Calibri"/>
              </w:rPr>
            </w:pPr>
            <w:r w:rsidRPr="004530D1">
              <w:rPr>
                <w:rFonts w:cs="Calibri"/>
              </w:rPr>
              <w:t xml:space="preserve">W ramach Działania planowane jest udzielanie wsparcia przede wszystkim w oparciu o </w:t>
            </w:r>
            <w:r w:rsidRPr="00D2147D">
              <w:rPr>
                <w:rFonts w:cs="Calibri"/>
              </w:rPr>
              <w:t xml:space="preserve">dotacje lub </w:t>
            </w:r>
            <w:r w:rsidR="00D2147D" w:rsidRPr="00D2147D">
              <w:rPr>
                <w:rFonts w:cs="Calibri"/>
              </w:rPr>
              <w:t>umowy.</w:t>
            </w:r>
          </w:p>
        </w:tc>
      </w:tr>
      <w:tr w:rsidR="00D94DE6" w:rsidRPr="004530D1" w14:paraId="1F84530D" w14:textId="77777777" w:rsidTr="00D94DE6">
        <w:tc>
          <w:tcPr>
            <w:tcW w:w="2468" w:type="dxa"/>
            <w:tcBorders>
              <w:left w:val="single" w:sz="4" w:space="0" w:color="auto"/>
              <w:bottom w:val="nil"/>
              <w:right w:val="single" w:sz="4" w:space="0" w:color="auto"/>
            </w:tcBorders>
            <w:shd w:val="clear" w:color="auto" w:fill="F3F3F3"/>
            <w:vAlign w:val="center"/>
          </w:tcPr>
          <w:p w14:paraId="2A7CE4F0" w14:textId="77777777" w:rsidR="00D94DE6" w:rsidRPr="004530D1" w:rsidRDefault="00D94DE6" w:rsidP="00D335F0">
            <w:pPr>
              <w:spacing w:after="0" w:line="288" w:lineRule="auto"/>
              <w:rPr>
                <w:rFonts w:cs="Calibri"/>
                <w:b/>
              </w:rPr>
            </w:pPr>
            <w:r w:rsidRPr="004530D1">
              <w:rPr>
                <w:rFonts w:cs="Calibri"/>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146789AE" w14:textId="77777777" w:rsidR="00D94DE6" w:rsidRPr="004530D1" w:rsidRDefault="00D94DE6" w:rsidP="00D335F0">
            <w:pPr>
              <w:spacing w:before="40" w:after="40"/>
              <w:rPr>
                <w:rFonts w:cs="Calibri"/>
                <w:b/>
              </w:rPr>
            </w:pPr>
            <w:r w:rsidRPr="004530D1">
              <w:rPr>
                <w:rFonts w:cs="Calibri"/>
                <w:b/>
              </w:rPr>
              <w:t xml:space="preserve">Horyzontalne: </w:t>
            </w:r>
          </w:p>
          <w:p w14:paraId="63199E6B" w14:textId="77777777" w:rsidR="00D94DE6" w:rsidRPr="004530D1" w:rsidRDefault="00D94DE6" w:rsidP="00D335F0">
            <w:pPr>
              <w:spacing w:before="40" w:after="40"/>
              <w:rPr>
                <w:rFonts w:cs="Calibri"/>
              </w:rPr>
            </w:pPr>
            <w:r w:rsidRPr="004530D1">
              <w:rPr>
                <w:rFonts w:cs="Calibri"/>
              </w:rPr>
              <w:t xml:space="preserve">Stosowane jako preferencja: </w:t>
            </w:r>
          </w:p>
          <w:p w14:paraId="68DF5047" w14:textId="75086BE3" w:rsidR="00D94DE6" w:rsidRPr="004530D1" w:rsidRDefault="00D94DE6" w:rsidP="00E574F1">
            <w:pPr>
              <w:numPr>
                <w:ilvl w:val="0"/>
                <w:numId w:val="7"/>
              </w:numPr>
              <w:spacing w:before="40" w:after="40"/>
              <w:rPr>
                <w:rFonts w:cs="Calibri"/>
              </w:rPr>
            </w:pPr>
            <w:r w:rsidRPr="004530D1">
              <w:rPr>
                <w:rFonts w:cs="Calibri"/>
              </w:rPr>
              <w:t>dostępności dla osób ze szczególnymi potrzebami</w:t>
            </w:r>
          </w:p>
          <w:p w14:paraId="5A1792BA" w14:textId="77777777" w:rsidR="00D94DE6" w:rsidRPr="004530D1" w:rsidRDefault="00D94DE6" w:rsidP="00E574F1">
            <w:pPr>
              <w:numPr>
                <w:ilvl w:val="0"/>
                <w:numId w:val="7"/>
              </w:numPr>
              <w:spacing w:before="40" w:after="40"/>
              <w:rPr>
                <w:rFonts w:cs="Calibri"/>
              </w:rPr>
            </w:pPr>
            <w:r w:rsidRPr="004530D1">
              <w:rPr>
                <w:rFonts w:cs="Calibri"/>
              </w:rPr>
              <w:lastRenderedPageBreak/>
              <w:t>partnerstwo, partnerstwo publiczno-prywatne</w:t>
            </w:r>
          </w:p>
          <w:p w14:paraId="5564C8BA" w14:textId="4FB57A73" w:rsidR="00D94DE6" w:rsidRDefault="00D94DE6" w:rsidP="00E574F1">
            <w:pPr>
              <w:numPr>
                <w:ilvl w:val="0"/>
                <w:numId w:val="7"/>
              </w:numPr>
              <w:spacing w:before="40" w:after="40"/>
              <w:rPr>
                <w:rFonts w:cs="Calibri"/>
              </w:rPr>
            </w:pPr>
            <w:r w:rsidRPr="004530D1">
              <w:rPr>
                <w:rFonts w:cs="Calibri"/>
              </w:rPr>
              <w:t>innowacyjność</w:t>
            </w:r>
          </w:p>
          <w:p w14:paraId="00276AEB" w14:textId="5140B0B5" w:rsidR="00D94DE6" w:rsidRPr="004530D1" w:rsidRDefault="00D94DE6" w:rsidP="00E574F1">
            <w:pPr>
              <w:numPr>
                <w:ilvl w:val="0"/>
                <w:numId w:val="7"/>
              </w:numPr>
              <w:spacing w:before="40" w:after="40"/>
              <w:rPr>
                <w:rFonts w:cs="Calibri"/>
              </w:rPr>
            </w:pPr>
            <w:r>
              <w:rPr>
                <w:rFonts w:cs="Calibri"/>
              </w:rPr>
              <w:t>cyfryzacja</w:t>
            </w:r>
          </w:p>
          <w:p w14:paraId="16757BA3" w14:textId="77777777" w:rsidR="00D94DE6" w:rsidRPr="004530D1" w:rsidRDefault="00D94DE6" w:rsidP="00D335F0">
            <w:pPr>
              <w:spacing w:before="40" w:after="40"/>
              <w:rPr>
                <w:rFonts w:cs="Calibri"/>
              </w:rPr>
            </w:pPr>
            <w:r w:rsidRPr="004530D1">
              <w:rPr>
                <w:rFonts w:cs="Calibri"/>
              </w:rPr>
              <w:t>Stosowane obligatoryjnie:</w:t>
            </w:r>
          </w:p>
          <w:p w14:paraId="3414DD8E" w14:textId="785F6C28" w:rsidR="00D94DE6" w:rsidRPr="004530D1" w:rsidRDefault="00D94DE6" w:rsidP="004204BE">
            <w:pPr>
              <w:numPr>
                <w:ilvl w:val="0"/>
                <w:numId w:val="15"/>
              </w:numPr>
              <w:spacing w:before="40" w:after="40"/>
              <w:rPr>
                <w:rFonts w:cs="Calibri"/>
              </w:rPr>
            </w:pPr>
            <w:r w:rsidRPr="004530D1">
              <w:rPr>
                <w:rFonts w:cs="Calibri"/>
              </w:rPr>
              <w:t>wzrost świadomości obywatelskiej</w:t>
            </w:r>
          </w:p>
        </w:tc>
      </w:tr>
      <w:tr w:rsidR="00D94DE6" w:rsidRPr="004530D1" w14:paraId="501ECE93" w14:textId="77777777" w:rsidTr="00D94DE6">
        <w:tc>
          <w:tcPr>
            <w:tcW w:w="2468" w:type="dxa"/>
            <w:tcBorders>
              <w:top w:val="nil"/>
              <w:left w:val="single" w:sz="4" w:space="0" w:color="auto"/>
              <w:right w:val="single" w:sz="4" w:space="0" w:color="auto"/>
            </w:tcBorders>
            <w:shd w:val="clear" w:color="auto" w:fill="F3F3F3"/>
            <w:vAlign w:val="center"/>
          </w:tcPr>
          <w:p w14:paraId="3272D19F" w14:textId="10331C98" w:rsidR="00D94DE6" w:rsidRPr="004530D1" w:rsidRDefault="00D94DE6" w:rsidP="00D335F0">
            <w:pPr>
              <w:spacing w:after="0" w:line="288" w:lineRule="auto"/>
              <w:rPr>
                <w:rFonts w:cs="Calibri"/>
                <w:b/>
              </w:rPr>
            </w:pPr>
            <w:r w:rsidRPr="00D94DE6">
              <w:rPr>
                <w:rFonts w:cs="Calibri"/>
                <w:b/>
                <w:color w:val="F2F2F2" w:themeColor="background1" w:themeShade="F2"/>
              </w:rPr>
              <w:lastRenderedPageBreak/>
              <w:t>Kryteria strategiczne</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79E08791" w14:textId="77777777" w:rsidR="00D94DE6" w:rsidRPr="004530D1" w:rsidRDefault="00D94DE6" w:rsidP="00D335F0">
            <w:pPr>
              <w:spacing w:before="40" w:after="40"/>
              <w:rPr>
                <w:rFonts w:cs="Calibri"/>
                <w:b/>
                <w:color w:val="000000"/>
              </w:rPr>
            </w:pPr>
            <w:r w:rsidRPr="004530D1">
              <w:rPr>
                <w:rFonts w:cs="Calibri"/>
                <w:b/>
                <w:color w:val="000000"/>
              </w:rPr>
              <w:t>Specyficzne:</w:t>
            </w:r>
          </w:p>
          <w:p w14:paraId="35BDB878" w14:textId="77777777" w:rsidR="00D94DE6" w:rsidRPr="004530D1" w:rsidRDefault="00D94DE6" w:rsidP="00D335F0">
            <w:pPr>
              <w:spacing w:before="40" w:after="40"/>
              <w:rPr>
                <w:rFonts w:cs="Calibri"/>
              </w:rPr>
            </w:pPr>
            <w:r w:rsidRPr="004530D1">
              <w:rPr>
                <w:rFonts w:cs="Calibri"/>
              </w:rPr>
              <w:t>Stosowane jako preferencja:</w:t>
            </w:r>
          </w:p>
          <w:p w14:paraId="4A5A918F" w14:textId="77777777" w:rsidR="00D94DE6" w:rsidRPr="004530D1" w:rsidRDefault="00D94DE6" w:rsidP="00E574F1">
            <w:pPr>
              <w:numPr>
                <w:ilvl w:val="0"/>
                <w:numId w:val="8"/>
              </w:numPr>
              <w:spacing w:before="40" w:after="40"/>
              <w:rPr>
                <w:rFonts w:cs="Calibri"/>
              </w:rPr>
            </w:pPr>
            <w:r w:rsidRPr="004530D1">
              <w:rPr>
                <w:rFonts w:cs="Calibri"/>
              </w:rPr>
              <w:t>przedsięwzięcia wieloletnie, wielosektorowe oraz kompleksowe</w:t>
            </w:r>
          </w:p>
          <w:p w14:paraId="7B90CCB2" w14:textId="77777777" w:rsidR="00D94DE6" w:rsidRPr="004530D1" w:rsidRDefault="00D94DE6" w:rsidP="00E574F1">
            <w:pPr>
              <w:numPr>
                <w:ilvl w:val="0"/>
                <w:numId w:val="8"/>
              </w:numPr>
              <w:spacing w:before="40" w:after="40"/>
              <w:rPr>
                <w:rFonts w:cs="Calibri"/>
                <w:color w:val="000000"/>
              </w:rPr>
            </w:pPr>
            <w:r w:rsidRPr="004530D1">
              <w:rPr>
                <w:rFonts w:cs="Calibri"/>
                <w:color w:val="000000"/>
              </w:rPr>
              <w:t>przedsięwzięcia ukierunkowane na aktualne potrzeby społeczeństwa, w szczególności wynikające z danych epidemiologicznych</w:t>
            </w:r>
          </w:p>
          <w:p w14:paraId="7D09CB56" w14:textId="01D52390" w:rsidR="00D94DE6" w:rsidRPr="006125E8" w:rsidRDefault="00D94DE6" w:rsidP="00E574F1">
            <w:pPr>
              <w:numPr>
                <w:ilvl w:val="0"/>
                <w:numId w:val="8"/>
              </w:numPr>
              <w:spacing w:before="40" w:after="40"/>
              <w:rPr>
                <w:rFonts w:cs="Calibri"/>
                <w:strike/>
              </w:rPr>
            </w:pPr>
            <w:r w:rsidRPr="004530D1">
              <w:rPr>
                <w:rFonts w:cs="Calibri"/>
                <w:color w:val="000000"/>
              </w:rPr>
              <w:t xml:space="preserve">przedsięwzięcia zapobiegające i zmniejszające odsetek osób z niepełnosprawnościami </w:t>
            </w:r>
          </w:p>
          <w:p w14:paraId="7BCA9A0D" w14:textId="77777777" w:rsidR="00D94DE6" w:rsidRPr="004530D1" w:rsidRDefault="00D94DE6" w:rsidP="00D335F0">
            <w:pPr>
              <w:spacing w:before="40" w:after="40"/>
              <w:rPr>
                <w:rFonts w:cs="Calibri"/>
              </w:rPr>
            </w:pPr>
            <w:r w:rsidRPr="004530D1">
              <w:rPr>
                <w:rFonts w:cs="Calibri"/>
              </w:rPr>
              <w:t>Stosowane obligatoryjnie:</w:t>
            </w:r>
          </w:p>
          <w:p w14:paraId="2684CFA6" w14:textId="7E56A86C" w:rsidR="00D94DE6" w:rsidRPr="004530D1" w:rsidRDefault="00D94DE6" w:rsidP="006125E8">
            <w:pPr>
              <w:spacing w:before="40" w:after="40"/>
              <w:rPr>
                <w:rFonts w:cs="Calibri"/>
                <w:strike/>
              </w:rPr>
            </w:pPr>
            <w:r>
              <w:rPr>
                <w:rFonts w:cs="Calibri"/>
                <w:strike/>
              </w:rPr>
              <w:t>-</w:t>
            </w:r>
          </w:p>
        </w:tc>
      </w:tr>
      <w:tr w:rsidR="00002242" w:rsidRPr="004530D1" w14:paraId="26AFE1B7" w14:textId="77777777" w:rsidTr="00002242">
        <w:tc>
          <w:tcPr>
            <w:tcW w:w="2468" w:type="dxa"/>
            <w:tcBorders>
              <w:left w:val="single" w:sz="4" w:space="0" w:color="auto"/>
              <w:right w:val="single" w:sz="4" w:space="0" w:color="auto"/>
            </w:tcBorders>
            <w:shd w:val="clear" w:color="auto" w:fill="F3F3F3"/>
            <w:vAlign w:val="center"/>
          </w:tcPr>
          <w:p w14:paraId="48E7AAE1" w14:textId="77777777" w:rsidR="00002242" w:rsidRPr="004530D1" w:rsidRDefault="00002242" w:rsidP="00D335F0">
            <w:pPr>
              <w:spacing w:after="0" w:line="288" w:lineRule="auto"/>
              <w:rPr>
                <w:rFonts w:cs="Calibri"/>
                <w:b/>
                <w:color w:val="000000"/>
              </w:rPr>
            </w:pPr>
            <w:r w:rsidRPr="004530D1">
              <w:rPr>
                <w:rFonts w:cs="Calibri"/>
                <w:b/>
                <w:color w:val="000000"/>
              </w:rPr>
              <w:t xml:space="preserve">Ukierunkowanie terytorialne </w:t>
            </w:r>
            <w:r w:rsidRPr="004530D1">
              <w:rPr>
                <w:rFonts w:cs="Calibri"/>
                <w:b/>
                <w:color w:val="000000"/>
              </w:rPr>
              <w:br/>
              <w:t>– 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71500A81" w14:textId="0A38E5A1" w:rsidR="00002242" w:rsidRPr="004530D1" w:rsidRDefault="002F40D4" w:rsidP="003D717C">
            <w:pPr>
              <w:spacing w:after="0" w:line="288" w:lineRule="auto"/>
              <w:rPr>
                <w:rFonts w:cs="Calibri"/>
              </w:rPr>
            </w:pPr>
            <w:r>
              <w:rPr>
                <w:rFonts w:cs="Calibri"/>
              </w:rPr>
              <w:t>Całe województwo</w:t>
            </w:r>
          </w:p>
        </w:tc>
      </w:tr>
      <w:tr w:rsidR="00002242" w:rsidRPr="004530D1" w14:paraId="473AA8CC" w14:textId="77777777" w:rsidTr="00002242">
        <w:tc>
          <w:tcPr>
            <w:tcW w:w="2468" w:type="dxa"/>
            <w:shd w:val="clear" w:color="auto" w:fill="F3F3F3"/>
            <w:vAlign w:val="center"/>
          </w:tcPr>
          <w:p w14:paraId="756918D1" w14:textId="77777777" w:rsidR="00002242" w:rsidRPr="004530D1" w:rsidRDefault="00002242" w:rsidP="00D335F0">
            <w:pPr>
              <w:spacing w:after="0" w:line="288" w:lineRule="auto"/>
              <w:rPr>
                <w:rFonts w:cs="Calibri"/>
                <w:b/>
              </w:rPr>
            </w:pPr>
            <w:r w:rsidRPr="004530D1">
              <w:rPr>
                <w:rFonts w:cs="Calibri"/>
                <w:b/>
              </w:rPr>
              <w:t>Przedsięwzięcia strategiczne</w:t>
            </w:r>
          </w:p>
        </w:tc>
        <w:tc>
          <w:tcPr>
            <w:tcW w:w="6746" w:type="dxa"/>
            <w:vAlign w:val="center"/>
          </w:tcPr>
          <w:p w14:paraId="388E5409" w14:textId="4381C13D" w:rsidR="00002242" w:rsidRPr="004530D1" w:rsidRDefault="000953CC" w:rsidP="00D335F0">
            <w:pPr>
              <w:spacing w:after="0"/>
              <w:rPr>
                <w:rFonts w:cs="Calibri"/>
              </w:rPr>
            </w:pPr>
            <w:r w:rsidRPr="004530D1">
              <w:rPr>
                <w:rFonts w:cs="Calibri"/>
              </w:rPr>
              <w:t>-</w:t>
            </w:r>
          </w:p>
        </w:tc>
      </w:tr>
    </w:tbl>
    <w:p w14:paraId="306A778C" w14:textId="77777777" w:rsidR="00002242" w:rsidRPr="004530D1" w:rsidRDefault="00002242" w:rsidP="00D335F0">
      <w:pPr>
        <w:spacing w:after="0" w:line="288" w:lineRule="auto"/>
        <w:rPr>
          <w:rFonts w:cs="Calibri"/>
          <w:sz w:val="20"/>
          <w:szCs w:val="20"/>
        </w:rPr>
      </w:pPr>
    </w:p>
    <w:p w14:paraId="2C531B8B" w14:textId="64BDE93B" w:rsidR="00F0362D" w:rsidRPr="004530D1" w:rsidRDefault="00F0362D" w:rsidP="00D335F0">
      <w:pPr>
        <w:spacing w:after="0" w:line="288" w:lineRule="auto"/>
        <w:rPr>
          <w:rFonts w:cs="Calibri"/>
          <w:sz w:val="20"/>
          <w:szCs w:val="20"/>
        </w:rPr>
      </w:pPr>
      <w:r w:rsidRPr="004530D1">
        <w:rPr>
          <w:rFonts w:cs="Calibri"/>
          <w:b/>
          <w:sz w:val="24"/>
          <w:szCs w:val="24"/>
          <w:lang w:eastAsia="pl-PL"/>
        </w:rPr>
        <w:t>Wskaźniki produktu</w:t>
      </w:r>
      <w:r w:rsidR="00124BEE">
        <w:rPr>
          <w:rFonts w:cs="Calibri"/>
          <w:b/>
          <w:sz w:val="24"/>
          <w:szCs w:val="24"/>
          <w:lang w:eastAsia="pl-PL"/>
        </w:rPr>
        <w:t xml:space="preserve"> </w:t>
      </w:r>
      <w:r w:rsidR="006B0A48">
        <w:rPr>
          <w:rFonts w:cs="Calibri"/>
          <w:b/>
          <w:sz w:val="24"/>
          <w:szCs w:val="24"/>
          <w:lang w:eastAsia="pl-PL"/>
        </w:rPr>
        <w:t xml:space="preserve"> </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8"/>
        <w:gridCol w:w="3885"/>
        <w:gridCol w:w="1559"/>
        <w:gridCol w:w="1559"/>
        <w:gridCol w:w="1701"/>
      </w:tblGrid>
      <w:tr w:rsidR="00E235D3" w:rsidRPr="004530D1" w14:paraId="11618FEE" w14:textId="77777777" w:rsidTr="00E235D3">
        <w:tc>
          <w:tcPr>
            <w:tcW w:w="510" w:type="dxa"/>
            <w:gridSpan w:val="2"/>
            <w:shd w:val="clear" w:color="auto" w:fill="CCFFCC"/>
            <w:vAlign w:val="center"/>
          </w:tcPr>
          <w:p w14:paraId="0B54642A" w14:textId="01E76CDD" w:rsidR="00E235D3" w:rsidRPr="004530D1" w:rsidRDefault="00E235D3" w:rsidP="00E235D3">
            <w:pPr>
              <w:spacing w:after="0" w:line="288" w:lineRule="auto"/>
              <w:jc w:val="center"/>
              <w:rPr>
                <w:rFonts w:cs="Calibri"/>
                <w:b/>
                <w:color w:val="000000"/>
                <w:sz w:val="24"/>
                <w:szCs w:val="24"/>
                <w:lang w:eastAsia="pl-PL"/>
              </w:rPr>
            </w:pPr>
            <w:r>
              <w:rPr>
                <w:rFonts w:cs="Calibri"/>
                <w:b/>
                <w:color w:val="000000"/>
                <w:sz w:val="24"/>
                <w:szCs w:val="24"/>
                <w:lang w:eastAsia="pl-PL"/>
              </w:rPr>
              <w:t>Lp</w:t>
            </w:r>
          </w:p>
        </w:tc>
        <w:tc>
          <w:tcPr>
            <w:tcW w:w="3885" w:type="dxa"/>
            <w:shd w:val="clear" w:color="auto" w:fill="CCFFCC"/>
            <w:vAlign w:val="center"/>
          </w:tcPr>
          <w:p w14:paraId="542C7575" w14:textId="7E33306B" w:rsidR="00E235D3" w:rsidRPr="004530D1" w:rsidRDefault="00E235D3" w:rsidP="008A7A34">
            <w:pPr>
              <w:spacing w:after="0" w:line="288" w:lineRule="auto"/>
              <w:jc w:val="center"/>
              <w:rPr>
                <w:rFonts w:cs="Calibri"/>
                <w:b/>
                <w:color w:val="000000"/>
                <w:sz w:val="24"/>
                <w:szCs w:val="24"/>
                <w:lang w:eastAsia="pl-PL"/>
              </w:rPr>
            </w:pPr>
            <w:r w:rsidRPr="004530D1">
              <w:rPr>
                <w:rFonts w:cs="Calibri"/>
                <w:b/>
                <w:color w:val="000000"/>
                <w:lang w:eastAsia="pl-PL"/>
              </w:rPr>
              <w:t>Wskaźnik</w:t>
            </w:r>
          </w:p>
        </w:tc>
        <w:tc>
          <w:tcPr>
            <w:tcW w:w="1559" w:type="dxa"/>
            <w:shd w:val="clear" w:color="auto" w:fill="CCFFCC"/>
            <w:vAlign w:val="center"/>
          </w:tcPr>
          <w:p w14:paraId="3F93495E" w14:textId="5134083A" w:rsidR="00E235D3" w:rsidRPr="004530D1" w:rsidRDefault="00E235D3" w:rsidP="008A7A34">
            <w:pPr>
              <w:spacing w:after="0" w:line="288" w:lineRule="auto"/>
              <w:jc w:val="center"/>
              <w:rPr>
                <w:rFonts w:cs="Calibri"/>
                <w:b/>
                <w:color w:val="000000"/>
                <w:lang w:eastAsia="pl-PL"/>
              </w:rPr>
            </w:pPr>
            <w:r w:rsidRPr="004530D1">
              <w:rPr>
                <w:rFonts w:cs="Calibri"/>
                <w:b/>
                <w:color w:val="000000"/>
                <w:lang w:eastAsia="pl-PL"/>
              </w:rPr>
              <w:t xml:space="preserve">Wartość </w:t>
            </w:r>
            <w:r w:rsidRPr="004530D1">
              <w:rPr>
                <w:rFonts w:cs="Calibri"/>
                <w:b/>
                <w:color w:val="000000"/>
                <w:lang w:eastAsia="pl-PL"/>
              </w:rPr>
              <w:br/>
              <w:t>bazowa</w:t>
            </w:r>
          </w:p>
        </w:tc>
        <w:tc>
          <w:tcPr>
            <w:tcW w:w="1559" w:type="dxa"/>
            <w:shd w:val="clear" w:color="auto" w:fill="CCFFCC"/>
            <w:vAlign w:val="center"/>
          </w:tcPr>
          <w:p w14:paraId="10727823" w14:textId="77777777" w:rsidR="00E235D3" w:rsidRPr="004530D1" w:rsidRDefault="00E235D3" w:rsidP="008A7A34">
            <w:pPr>
              <w:spacing w:after="0" w:line="288" w:lineRule="auto"/>
              <w:jc w:val="center"/>
              <w:rPr>
                <w:rFonts w:cs="Calibri"/>
                <w:b/>
                <w:color w:val="000000"/>
                <w:sz w:val="24"/>
                <w:szCs w:val="24"/>
                <w:lang w:eastAsia="pl-PL"/>
              </w:rPr>
            </w:pPr>
            <w:r w:rsidRPr="004530D1">
              <w:rPr>
                <w:rFonts w:cs="Calibri"/>
                <w:b/>
                <w:color w:val="000000"/>
                <w:lang w:eastAsia="pl-PL"/>
              </w:rPr>
              <w:t xml:space="preserve">Wartość docelowa </w:t>
            </w:r>
            <w:r w:rsidRPr="004530D1">
              <w:rPr>
                <w:rFonts w:cs="Calibri"/>
                <w:b/>
                <w:color w:val="000000"/>
                <w:lang w:eastAsia="pl-PL"/>
              </w:rPr>
              <w:br/>
              <w:t>(2030)</w:t>
            </w:r>
          </w:p>
        </w:tc>
        <w:tc>
          <w:tcPr>
            <w:tcW w:w="1701" w:type="dxa"/>
            <w:shd w:val="clear" w:color="auto" w:fill="CCFFCC"/>
            <w:vAlign w:val="center"/>
          </w:tcPr>
          <w:p w14:paraId="12779A27" w14:textId="77777777" w:rsidR="00E235D3" w:rsidRPr="004530D1" w:rsidRDefault="00E235D3" w:rsidP="008A7A34">
            <w:pPr>
              <w:tabs>
                <w:tab w:val="left" w:pos="1152"/>
              </w:tabs>
              <w:spacing w:after="0" w:line="288" w:lineRule="auto"/>
              <w:jc w:val="center"/>
              <w:rPr>
                <w:rFonts w:cs="Calibri"/>
                <w:b/>
                <w:color w:val="000000"/>
                <w:sz w:val="24"/>
                <w:szCs w:val="24"/>
                <w:lang w:eastAsia="pl-PL"/>
              </w:rPr>
            </w:pPr>
            <w:r w:rsidRPr="004530D1">
              <w:rPr>
                <w:rFonts w:cs="Calibri"/>
                <w:b/>
                <w:color w:val="000000"/>
                <w:lang w:eastAsia="pl-PL"/>
              </w:rPr>
              <w:t>Źródło danych</w:t>
            </w:r>
          </w:p>
        </w:tc>
      </w:tr>
      <w:tr w:rsidR="00723DC5" w:rsidRPr="004530D1" w14:paraId="26EE830C" w14:textId="77777777" w:rsidTr="009D5F8D">
        <w:trPr>
          <w:trHeight w:val="347"/>
        </w:trPr>
        <w:tc>
          <w:tcPr>
            <w:tcW w:w="502" w:type="dxa"/>
            <w:vAlign w:val="center"/>
          </w:tcPr>
          <w:p w14:paraId="66DB550E" w14:textId="77777777" w:rsidR="00723DC5" w:rsidRPr="004530D1" w:rsidRDefault="00723DC5" w:rsidP="008A7A34">
            <w:pPr>
              <w:spacing w:after="0" w:line="288" w:lineRule="auto"/>
              <w:jc w:val="center"/>
              <w:rPr>
                <w:rFonts w:cs="Calibri"/>
                <w:lang w:eastAsia="pl-PL"/>
              </w:rPr>
            </w:pPr>
            <w:r w:rsidRPr="004530D1">
              <w:rPr>
                <w:rFonts w:cs="Calibri"/>
                <w:lang w:eastAsia="pl-PL"/>
              </w:rPr>
              <w:t>1.</w:t>
            </w:r>
          </w:p>
        </w:tc>
        <w:tc>
          <w:tcPr>
            <w:tcW w:w="3893" w:type="dxa"/>
            <w:gridSpan w:val="2"/>
          </w:tcPr>
          <w:p w14:paraId="075AF1C0" w14:textId="19768C2C" w:rsidR="00723DC5" w:rsidRPr="004530D1" w:rsidRDefault="00723DC5" w:rsidP="00D335F0">
            <w:pPr>
              <w:spacing w:after="0" w:line="288" w:lineRule="auto"/>
              <w:rPr>
                <w:rFonts w:cs="Calibri"/>
                <w:lang w:eastAsia="pl-PL"/>
              </w:rPr>
            </w:pPr>
            <w:r w:rsidRPr="004530D1">
              <w:rPr>
                <w:rFonts w:cs="Calibri"/>
                <w:lang w:eastAsia="pl-PL"/>
              </w:rPr>
              <w:t>Liczba przedsięwzięć informacyjno – edukacyjnych zorganizowanych bądź współorganizowanych przez SWP w zakresie tematyki zdrowia mieszkańców</w:t>
            </w:r>
          </w:p>
        </w:tc>
        <w:tc>
          <w:tcPr>
            <w:tcW w:w="1559" w:type="dxa"/>
            <w:vAlign w:val="center"/>
          </w:tcPr>
          <w:p w14:paraId="28CBBF05" w14:textId="77777777" w:rsidR="00723DC5" w:rsidRDefault="0008230C" w:rsidP="008A7A34">
            <w:pPr>
              <w:spacing w:after="0" w:line="288" w:lineRule="auto"/>
              <w:jc w:val="center"/>
              <w:rPr>
                <w:rFonts w:cs="Calibri"/>
                <w:lang w:eastAsia="pl-PL"/>
              </w:rPr>
            </w:pPr>
            <w:r>
              <w:rPr>
                <w:rFonts w:cs="Calibri"/>
                <w:lang w:eastAsia="pl-PL"/>
              </w:rPr>
              <w:t>10</w:t>
            </w:r>
          </w:p>
          <w:p w14:paraId="46F9094C" w14:textId="6ED9F967" w:rsidR="0008230C" w:rsidRPr="004530D1" w:rsidRDefault="0008230C" w:rsidP="0008230C">
            <w:pPr>
              <w:spacing w:after="0" w:line="288" w:lineRule="auto"/>
              <w:jc w:val="center"/>
              <w:rPr>
                <w:rFonts w:cs="Calibri"/>
                <w:lang w:eastAsia="pl-PL"/>
              </w:rPr>
            </w:pPr>
            <w:r>
              <w:rPr>
                <w:rFonts w:cs="Calibri"/>
                <w:lang w:eastAsia="pl-PL"/>
              </w:rPr>
              <w:t>(2020)</w:t>
            </w:r>
          </w:p>
        </w:tc>
        <w:tc>
          <w:tcPr>
            <w:tcW w:w="1559" w:type="dxa"/>
            <w:vAlign w:val="center"/>
          </w:tcPr>
          <w:p w14:paraId="5AE68B70" w14:textId="6D158288" w:rsidR="00723DC5" w:rsidRPr="004530D1" w:rsidDel="00A442EF" w:rsidRDefault="00DD7E6B" w:rsidP="008A7A34">
            <w:pPr>
              <w:spacing w:after="0" w:line="288" w:lineRule="auto"/>
              <w:jc w:val="center"/>
              <w:rPr>
                <w:rFonts w:cs="Calibri"/>
                <w:lang w:eastAsia="pl-PL"/>
              </w:rPr>
            </w:pPr>
            <w:r>
              <w:rPr>
                <w:rFonts w:cs="Calibri"/>
                <w:lang w:eastAsia="pl-PL"/>
              </w:rPr>
              <w:t>19</w:t>
            </w:r>
          </w:p>
        </w:tc>
        <w:tc>
          <w:tcPr>
            <w:tcW w:w="1701" w:type="dxa"/>
            <w:vAlign w:val="center"/>
          </w:tcPr>
          <w:p w14:paraId="598037EE" w14:textId="77777777" w:rsidR="00723DC5" w:rsidRPr="004530D1" w:rsidRDefault="00723DC5" w:rsidP="008A7A34">
            <w:pPr>
              <w:spacing w:after="0" w:line="288" w:lineRule="auto"/>
              <w:jc w:val="center"/>
              <w:rPr>
                <w:rFonts w:cs="Calibri"/>
                <w:lang w:eastAsia="pl-PL"/>
              </w:rPr>
            </w:pPr>
            <w:r w:rsidRPr="004530D1">
              <w:rPr>
                <w:rFonts w:cs="Calibri"/>
                <w:lang w:eastAsia="pl-PL"/>
              </w:rPr>
              <w:t>SWP</w:t>
            </w:r>
          </w:p>
        </w:tc>
      </w:tr>
      <w:tr w:rsidR="001C3997" w:rsidRPr="004530D1" w14:paraId="4BC1BDC8" w14:textId="77777777" w:rsidTr="009D5F8D">
        <w:trPr>
          <w:trHeight w:val="347"/>
        </w:trPr>
        <w:tc>
          <w:tcPr>
            <w:tcW w:w="502" w:type="dxa"/>
            <w:vAlign w:val="center"/>
          </w:tcPr>
          <w:p w14:paraId="2726382E" w14:textId="77777777" w:rsidR="001C3997" w:rsidRPr="004530D1" w:rsidRDefault="001C3997" w:rsidP="001C3997">
            <w:pPr>
              <w:spacing w:after="0" w:line="288" w:lineRule="auto"/>
              <w:jc w:val="center"/>
              <w:rPr>
                <w:rFonts w:cs="Calibri"/>
                <w:lang w:eastAsia="pl-PL"/>
              </w:rPr>
            </w:pPr>
            <w:r w:rsidRPr="004530D1">
              <w:rPr>
                <w:rFonts w:cs="Calibri"/>
                <w:lang w:eastAsia="pl-PL"/>
              </w:rPr>
              <w:t>2.</w:t>
            </w:r>
          </w:p>
        </w:tc>
        <w:tc>
          <w:tcPr>
            <w:tcW w:w="3893" w:type="dxa"/>
            <w:gridSpan w:val="2"/>
          </w:tcPr>
          <w:p w14:paraId="004607DE" w14:textId="595E988D" w:rsidR="001C3997" w:rsidRPr="004530D1" w:rsidRDefault="001C3997" w:rsidP="001C3997">
            <w:pPr>
              <w:pStyle w:val="Tekstkomentarza"/>
              <w:jc w:val="left"/>
              <w:rPr>
                <w:rFonts w:ascii="Calibri" w:hAnsi="Calibri" w:cs="Calibri"/>
                <w:sz w:val="22"/>
                <w:lang w:eastAsia="pl-PL"/>
              </w:rPr>
            </w:pPr>
            <w:r w:rsidRPr="004530D1">
              <w:rPr>
                <w:rFonts w:ascii="Calibri" w:hAnsi="Calibri" w:cs="Calibri"/>
                <w:sz w:val="22"/>
                <w:lang w:val="pl-PL"/>
              </w:rPr>
              <w:t xml:space="preserve">Liczba </w:t>
            </w:r>
            <w:r>
              <w:rPr>
                <w:rFonts w:ascii="Calibri" w:hAnsi="Calibri" w:cs="Calibri"/>
                <w:sz w:val="22"/>
                <w:lang w:val="pl-PL"/>
              </w:rPr>
              <w:t xml:space="preserve">umów </w:t>
            </w:r>
            <w:r w:rsidR="0021005D">
              <w:rPr>
                <w:rFonts w:ascii="Calibri" w:hAnsi="Calibri" w:cs="Calibri"/>
                <w:sz w:val="22"/>
                <w:lang w:val="pl-PL"/>
              </w:rPr>
              <w:t xml:space="preserve">SWP </w:t>
            </w:r>
            <w:r>
              <w:rPr>
                <w:rFonts w:ascii="Calibri" w:hAnsi="Calibri" w:cs="Calibri"/>
                <w:sz w:val="22"/>
                <w:lang w:val="pl-PL"/>
              </w:rPr>
              <w:t xml:space="preserve">zawartych z NGO na realizację zadań dotyczących </w:t>
            </w:r>
            <w:r w:rsidRPr="004530D1">
              <w:rPr>
                <w:rFonts w:ascii="Calibri" w:hAnsi="Calibri" w:cs="Calibri"/>
                <w:sz w:val="22"/>
                <w:lang w:val="pl-PL"/>
              </w:rPr>
              <w:t>działań prozdrowotnych</w:t>
            </w:r>
          </w:p>
        </w:tc>
        <w:tc>
          <w:tcPr>
            <w:tcW w:w="1559" w:type="dxa"/>
            <w:vAlign w:val="center"/>
          </w:tcPr>
          <w:p w14:paraId="1331EA2D" w14:textId="6B6CD382" w:rsidR="001C3997" w:rsidRDefault="001C3997" w:rsidP="001C3997">
            <w:pPr>
              <w:spacing w:after="0" w:line="288" w:lineRule="auto"/>
              <w:jc w:val="center"/>
              <w:rPr>
                <w:rFonts w:cs="Calibri"/>
                <w:lang w:eastAsia="pl-PL"/>
              </w:rPr>
            </w:pPr>
            <w:r>
              <w:rPr>
                <w:rFonts w:cs="Calibri"/>
                <w:lang w:eastAsia="pl-PL"/>
              </w:rPr>
              <w:t>6</w:t>
            </w:r>
          </w:p>
          <w:p w14:paraId="19A88A3F" w14:textId="5B6A1C12" w:rsidR="001C3997" w:rsidRPr="004530D1" w:rsidRDefault="001C3997" w:rsidP="001C3997">
            <w:pPr>
              <w:spacing w:after="0" w:line="288" w:lineRule="auto"/>
              <w:jc w:val="center"/>
              <w:rPr>
                <w:rFonts w:cs="Calibri"/>
                <w:lang w:eastAsia="pl-PL"/>
              </w:rPr>
            </w:pPr>
            <w:r>
              <w:rPr>
                <w:rFonts w:cs="Calibri"/>
                <w:lang w:eastAsia="pl-PL"/>
              </w:rPr>
              <w:t>(2019)</w:t>
            </w:r>
          </w:p>
        </w:tc>
        <w:tc>
          <w:tcPr>
            <w:tcW w:w="1559" w:type="dxa"/>
            <w:vAlign w:val="center"/>
          </w:tcPr>
          <w:p w14:paraId="71CC4802" w14:textId="61EFE804" w:rsidR="001C3997" w:rsidRPr="004530D1" w:rsidDel="00A442EF" w:rsidRDefault="001C3997" w:rsidP="00C87B27">
            <w:pPr>
              <w:spacing w:after="0" w:line="288" w:lineRule="auto"/>
              <w:jc w:val="center"/>
              <w:rPr>
                <w:rFonts w:cs="Calibri"/>
                <w:lang w:eastAsia="pl-PL"/>
              </w:rPr>
            </w:pPr>
            <w:r w:rsidRPr="00BC09A9">
              <w:rPr>
                <w:rFonts w:asciiTheme="minorHAnsi" w:hAnsiTheme="minorHAnsi" w:cstheme="minorHAnsi"/>
                <w:lang w:eastAsia="pl-PL"/>
              </w:rPr>
              <w:t xml:space="preserve">wzrost o </w:t>
            </w:r>
            <w:r w:rsidR="00C87B27">
              <w:rPr>
                <w:rFonts w:asciiTheme="minorHAnsi" w:hAnsiTheme="minorHAnsi" w:cstheme="minorHAnsi"/>
                <w:lang w:eastAsia="pl-PL"/>
              </w:rPr>
              <w:t>2</w:t>
            </w:r>
            <w:r w:rsidRPr="00BC09A9">
              <w:rPr>
                <w:rFonts w:asciiTheme="minorHAnsi" w:hAnsiTheme="minorHAnsi" w:cstheme="minorHAnsi"/>
                <w:lang w:eastAsia="pl-PL"/>
              </w:rPr>
              <w:t xml:space="preserve">0% </w:t>
            </w:r>
          </w:p>
        </w:tc>
        <w:tc>
          <w:tcPr>
            <w:tcW w:w="1701" w:type="dxa"/>
            <w:vAlign w:val="center"/>
          </w:tcPr>
          <w:p w14:paraId="44F37AFB" w14:textId="77777777" w:rsidR="001C3997" w:rsidRPr="004530D1" w:rsidRDefault="001C3997" w:rsidP="001C3997">
            <w:pPr>
              <w:spacing w:after="0" w:line="288" w:lineRule="auto"/>
              <w:jc w:val="center"/>
              <w:rPr>
                <w:rFonts w:cs="Calibri"/>
                <w:lang w:eastAsia="pl-PL"/>
              </w:rPr>
            </w:pPr>
            <w:r w:rsidRPr="004530D1">
              <w:rPr>
                <w:rFonts w:cs="Calibri"/>
                <w:lang w:eastAsia="pl-PL"/>
              </w:rPr>
              <w:t>SWP</w:t>
            </w:r>
          </w:p>
        </w:tc>
      </w:tr>
    </w:tbl>
    <w:p w14:paraId="629A9040" w14:textId="77777777" w:rsidR="00F0362D" w:rsidRPr="004530D1" w:rsidRDefault="00F0362D" w:rsidP="00D335F0">
      <w:pPr>
        <w:spacing w:after="0" w:line="288" w:lineRule="auto"/>
        <w:rPr>
          <w:rFonts w:cs="Calibri"/>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002242" w:rsidRPr="004530D1" w14:paraId="63E58043" w14:textId="77777777" w:rsidTr="008C40AA">
        <w:trPr>
          <w:trHeight w:val="397"/>
          <w:tblHeader/>
        </w:trPr>
        <w:tc>
          <w:tcPr>
            <w:tcW w:w="2468" w:type="dxa"/>
            <w:shd w:val="clear" w:color="auto" w:fill="CCFFCC"/>
            <w:vAlign w:val="center"/>
          </w:tcPr>
          <w:p w14:paraId="32FD8D49" w14:textId="77777777" w:rsidR="00002242" w:rsidRPr="004530D1" w:rsidRDefault="00002242" w:rsidP="008C40AA">
            <w:pPr>
              <w:pStyle w:val="Nagwek3"/>
              <w:spacing w:before="0" w:after="0" w:line="240" w:lineRule="auto"/>
            </w:pPr>
            <w:r w:rsidRPr="004530D1">
              <w:t>Działanie 1.1.2</w:t>
            </w:r>
          </w:p>
        </w:tc>
        <w:tc>
          <w:tcPr>
            <w:tcW w:w="6746" w:type="dxa"/>
            <w:vAlign w:val="center"/>
          </w:tcPr>
          <w:p w14:paraId="4421E89C" w14:textId="11901DBE" w:rsidR="00002242" w:rsidRPr="004530D1" w:rsidRDefault="00002242" w:rsidP="00B44D22">
            <w:pPr>
              <w:pStyle w:val="Nagwek3"/>
              <w:spacing w:before="0" w:after="0" w:line="240" w:lineRule="auto"/>
            </w:pPr>
            <w:r w:rsidRPr="004530D1">
              <w:t>Profilaktyka chorób, w szczególności znamiennych epidemiologicznie</w:t>
            </w:r>
          </w:p>
        </w:tc>
      </w:tr>
      <w:tr w:rsidR="00002242" w:rsidRPr="004530D1" w14:paraId="5654E2D4" w14:textId="77777777" w:rsidTr="00002242">
        <w:tc>
          <w:tcPr>
            <w:tcW w:w="2468" w:type="dxa"/>
            <w:shd w:val="clear" w:color="auto" w:fill="F3F3F3"/>
            <w:vAlign w:val="center"/>
          </w:tcPr>
          <w:p w14:paraId="76767123" w14:textId="77777777" w:rsidR="00002242" w:rsidRPr="004530D1" w:rsidRDefault="00002242" w:rsidP="00D335F0">
            <w:pPr>
              <w:spacing w:after="0" w:line="288" w:lineRule="auto"/>
              <w:rPr>
                <w:rFonts w:cs="Calibri"/>
                <w:b/>
              </w:rPr>
            </w:pPr>
            <w:r w:rsidRPr="004530D1">
              <w:rPr>
                <w:rFonts w:cs="Calibri"/>
                <w:b/>
              </w:rPr>
              <w:t>Zakres interwencji</w:t>
            </w:r>
          </w:p>
        </w:tc>
        <w:tc>
          <w:tcPr>
            <w:tcW w:w="6746" w:type="dxa"/>
          </w:tcPr>
          <w:p w14:paraId="38DF5403" w14:textId="3B7E8F88" w:rsidR="00002242" w:rsidRPr="004530D1" w:rsidRDefault="00002242" w:rsidP="00035876">
            <w:pPr>
              <w:pStyle w:val="Akapitzlist"/>
              <w:numPr>
                <w:ilvl w:val="0"/>
                <w:numId w:val="38"/>
              </w:numPr>
              <w:tabs>
                <w:tab w:val="num" w:pos="294"/>
              </w:tabs>
              <w:spacing w:after="0"/>
              <w:ind w:left="286" w:hanging="283"/>
              <w:jc w:val="left"/>
              <w:rPr>
                <w:rFonts w:ascii="Calibri" w:hAnsi="Calibri" w:cs="Calibri"/>
              </w:rPr>
            </w:pPr>
            <w:r w:rsidRPr="004530D1">
              <w:rPr>
                <w:rFonts w:ascii="Calibri" w:hAnsi="Calibri" w:cs="Calibri"/>
              </w:rPr>
              <w:t>Realizacja programów polityki zdrowotnej i programów zdrowotnych wynikających z potrzeb danej grupy populacyjnej (</w:t>
            </w:r>
            <w:r w:rsidR="00DE2F52">
              <w:rPr>
                <w:rFonts w:ascii="Calibri" w:hAnsi="Calibri" w:cs="Calibri"/>
              </w:rPr>
              <w:t xml:space="preserve">w szczególności </w:t>
            </w:r>
            <w:r w:rsidRPr="004530D1">
              <w:rPr>
                <w:rFonts w:ascii="Calibri" w:hAnsi="Calibri" w:cs="Calibri"/>
              </w:rPr>
              <w:t>dzieci, seniorzy, osoby z niepełnosprawnością, osoby przewlekle chore, itp.) oraz dotyczących w szczególności</w:t>
            </w:r>
            <w:r w:rsidR="00CD7604">
              <w:rPr>
                <w:rFonts w:ascii="Calibri" w:hAnsi="Calibri" w:cs="Calibri"/>
              </w:rPr>
              <w:t>:</w:t>
            </w:r>
            <w:r w:rsidRPr="004530D1">
              <w:rPr>
                <w:rFonts w:ascii="Calibri" w:hAnsi="Calibri" w:cs="Calibri"/>
              </w:rPr>
              <w:t xml:space="preserve"> chorób nowotworowych,</w:t>
            </w:r>
            <w:r w:rsidR="00C91E7F">
              <w:rPr>
                <w:rFonts w:ascii="Calibri" w:hAnsi="Calibri" w:cs="Calibri"/>
              </w:rPr>
              <w:t xml:space="preserve"> </w:t>
            </w:r>
            <w:r w:rsidR="002C3B63">
              <w:rPr>
                <w:rFonts w:ascii="Calibri" w:hAnsi="Calibri" w:cs="Calibri"/>
              </w:rPr>
              <w:t>u</w:t>
            </w:r>
            <w:r w:rsidR="00C91E7F">
              <w:rPr>
                <w:rFonts w:ascii="Calibri" w:hAnsi="Calibri" w:cs="Calibri"/>
              </w:rPr>
              <w:t>kładu sercowo</w:t>
            </w:r>
            <w:r w:rsidR="00CD7604">
              <w:rPr>
                <w:rFonts w:ascii="Calibri" w:hAnsi="Calibri" w:cs="Calibri"/>
              </w:rPr>
              <w:t xml:space="preserve"> – naczyniowego,</w:t>
            </w:r>
            <w:r w:rsidRPr="004530D1">
              <w:rPr>
                <w:rFonts w:ascii="Calibri" w:hAnsi="Calibri" w:cs="Calibri"/>
              </w:rPr>
              <w:t xml:space="preserve"> chorób i zaburzeń psychicznych</w:t>
            </w:r>
            <w:r w:rsidR="00C91E7F">
              <w:rPr>
                <w:rFonts w:ascii="Calibri" w:hAnsi="Calibri" w:cs="Calibri"/>
              </w:rPr>
              <w:t>, zakaźnych, pozostałych chorób</w:t>
            </w:r>
            <w:r w:rsidRPr="004530D1">
              <w:rPr>
                <w:rFonts w:ascii="Calibri" w:hAnsi="Calibri" w:cs="Calibri"/>
              </w:rPr>
              <w:t xml:space="preserve"> </w:t>
            </w:r>
            <w:r w:rsidR="00C91E7F" w:rsidRPr="004530D1">
              <w:rPr>
                <w:rFonts w:ascii="Calibri" w:hAnsi="Calibri" w:cs="Calibri"/>
              </w:rPr>
              <w:t xml:space="preserve">cywilizacyjnych </w:t>
            </w:r>
            <w:r w:rsidRPr="004530D1">
              <w:rPr>
                <w:rFonts w:ascii="Calibri" w:hAnsi="Calibri" w:cs="Calibri"/>
              </w:rPr>
              <w:t xml:space="preserve">oraz innych znaczących epidemiologicznie dla regionu. </w:t>
            </w:r>
          </w:p>
          <w:p w14:paraId="6AA6BA26" w14:textId="77777777" w:rsidR="00002242" w:rsidRPr="004530D1" w:rsidRDefault="00002242" w:rsidP="00035876">
            <w:pPr>
              <w:pStyle w:val="Akapitzlist"/>
              <w:numPr>
                <w:ilvl w:val="0"/>
                <w:numId w:val="38"/>
              </w:numPr>
              <w:tabs>
                <w:tab w:val="left" w:pos="288"/>
              </w:tabs>
              <w:spacing w:after="0"/>
              <w:ind w:left="286" w:hanging="283"/>
              <w:jc w:val="left"/>
              <w:rPr>
                <w:rFonts w:ascii="Calibri" w:hAnsi="Calibri" w:cs="Calibri"/>
              </w:rPr>
            </w:pPr>
            <w:r w:rsidRPr="004530D1">
              <w:rPr>
                <w:rFonts w:ascii="Calibri" w:hAnsi="Calibri" w:cs="Calibri"/>
              </w:rPr>
              <w:lastRenderedPageBreak/>
              <w:tab/>
              <w:t>Aktywizacja pracodawców oraz wykorzystanie potencjału medycyny pracy w zakresie ograniczania czynników ryzyka chorób.</w:t>
            </w:r>
          </w:p>
          <w:p w14:paraId="19403373" w14:textId="77777777" w:rsidR="00002242" w:rsidRPr="004530D1" w:rsidRDefault="00002242" w:rsidP="00035876">
            <w:pPr>
              <w:pStyle w:val="Akapitzlist"/>
              <w:numPr>
                <w:ilvl w:val="0"/>
                <w:numId w:val="38"/>
              </w:numPr>
              <w:autoSpaceDE w:val="0"/>
              <w:autoSpaceDN w:val="0"/>
              <w:adjustRightInd w:val="0"/>
              <w:spacing w:after="0"/>
              <w:ind w:left="286" w:hanging="283"/>
              <w:jc w:val="left"/>
              <w:rPr>
                <w:rFonts w:ascii="Calibri" w:hAnsi="Calibri" w:cs="Calibri"/>
                <w:i/>
              </w:rPr>
            </w:pPr>
            <w:r w:rsidRPr="004530D1">
              <w:rPr>
                <w:rFonts w:ascii="Calibri" w:hAnsi="Calibri" w:cs="Calibri"/>
              </w:rPr>
              <w:t xml:space="preserve">Bieżący monitoring potrzeb zdrowotnych w oparciu o ogólnodostępne dane statystyczne i opracowania oraz przy wykorzystaniu narzędzia BI </w:t>
            </w:r>
          </w:p>
          <w:p w14:paraId="4F028EFB" w14:textId="470473B0" w:rsidR="00002242" w:rsidRPr="004530D1" w:rsidRDefault="00002242" w:rsidP="00035876">
            <w:pPr>
              <w:pStyle w:val="Akapitzlist"/>
              <w:numPr>
                <w:ilvl w:val="0"/>
                <w:numId w:val="38"/>
              </w:numPr>
              <w:autoSpaceDE w:val="0"/>
              <w:autoSpaceDN w:val="0"/>
              <w:adjustRightInd w:val="0"/>
              <w:spacing w:after="0"/>
              <w:ind w:left="286" w:hanging="283"/>
              <w:jc w:val="left"/>
              <w:rPr>
                <w:rFonts w:ascii="Calibri" w:hAnsi="Calibri" w:cs="Calibri"/>
              </w:rPr>
            </w:pPr>
            <w:r w:rsidRPr="004530D1">
              <w:rPr>
                <w:rFonts w:ascii="Calibri" w:hAnsi="Calibri" w:cs="Calibri"/>
              </w:rPr>
              <w:t>Współpraca z samorządami terytorialnymi i interesariuszami systemu ochrony zdrowia w zakresie profilaktyki chorób, wymiany informacji</w:t>
            </w:r>
            <w:r w:rsidR="00090E5B">
              <w:rPr>
                <w:rFonts w:ascii="Calibri" w:hAnsi="Calibri" w:cs="Calibri"/>
              </w:rPr>
              <w:t>, kreowania warunków sprzyjających zdrowiu</w:t>
            </w:r>
            <w:r w:rsidRPr="004530D1">
              <w:rPr>
                <w:rFonts w:ascii="Calibri" w:hAnsi="Calibri" w:cs="Calibri"/>
              </w:rPr>
              <w:t xml:space="preserve"> oraz budowania wspólnej polityki zdrowotnej w re</w:t>
            </w:r>
            <w:r w:rsidR="000953CC" w:rsidRPr="004530D1">
              <w:rPr>
                <w:rFonts w:ascii="Calibri" w:hAnsi="Calibri" w:cs="Calibri"/>
              </w:rPr>
              <w:t>gi</w:t>
            </w:r>
            <w:r w:rsidRPr="004530D1">
              <w:rPr>
                <w:rFonts w:ascii="Calibri" w:hAnsi="Calibri" w:cs="Calibri"/>
              </w:rPr>
              <w:t>onie.</w:t>
            </w:r>
          </w:p>
          <w:p w14:paraId="3034029C" w14:textId="77777777" w:rsidR="00002242" w:rsidRPr="004530D1" w:rsidRDefault="00002242" w:rsidP="00035876">
            <w:pPr>
              <w:pStyle w:val="Akapitzlist"/>
              <w:numPr>
                <w:ilvl w:val="0"/>
                <w:numId w:val="38"/>
              </w:numPr>
              <w:tabs>
                <w:tab w:val="left" w:pos="288"/>
              </w:tabs>
              <w:spacing w:after="0"/>
              <w:ind w:left="286" w:hanging="283"/>
              <w:jc w:val="left"/>
              <w:rPr>
                <w:rFonts w:ascii="Calibri" w:hAnsi="Calibri" w:cs="Calibri"/>
              </w:rPr>
            </w:pPr>
            <w:r w:rsidRPr="004530D1">
              <w:rPr>
                <w:rFonts w:ascii="Calibri" w:hAnsi="Calibri" w:cs="Calibri"/>
              </w:rPr>
              <w:tab/>
              <w:t xml:space="preserve">Współpraca z różnymi sektorami – instytucje, podmioty lecznicze, szkoły, przedsiębiorcy i innymi w zakresie wspierania akcji i działań profilaktycznych wpływających na utrzymanie dobrego stanu zdrowia. </w:t>
            </w:r>
          </w:p>
        </w:tc>
      </w:tr>
      <w:tr w:rsidR="00002242" w:rsidRPr="004530D1" w14:paraId="067B6A4F" w14:textId="77777777" w:rsidTr="00E235D3">
        <w:tc>
          <w:tcPr>
            <w:tcW w:w="2468" w:type="dxa"/>
            <w:tcBorders>
              <w:bottom w:val="single" w:sz="4" w:space="0" w:color="auto"/>
            </w:tcBorders>
            <w:shd w:val="clear" w:color="auto" w:fill="F3F3F3"/>
            <w:vAlign w:val="center"/>
          </w:tcPr>
          <w:p w14:paraId="118EB5C9" w14:textId="77777777" w:rsidR="00002242" w:rsidRPr="004530D1" w:rsidRDefault="00002242" w:rsidP="00D335F0">
            <w:pPr>
              <w:spacing w:after="0" w:line="288" w:lineRule="auto"/>
              <w:rPr>
                <w:rFonts w:cs="Calibri"/>
                <w:b/>
              </w:rPr>
            </w:pPr>
            <w:r w:rsidRPr="004530D1">
              <w:rPr>
                <w:rFonts w:cs="Calibri"/>
                <w:b/>
              </w:rPr>
              <w:lastRenderedPageBreak/>
              <w:t>Planowane formy finansowania</w:t>
            </w:r>
          </w:p>
        </w:tc>
        <w:tc>
          <w:tcPr>
            <w:tcW w:w="6746" w:type="dxa"/>
          </w:tcPr>
          <w:p w14:paraId="2AE0A089" w14:textId="07A6D8D3" w:rsidR="00002242" w:rsidRPr="004530D1" w:rsidRDefault="00002242" w:rsidP="00F65AC2">
            <w:pPr>
              <w:spacing w:after="0" w:line="288" w:lineRule="auto"/>
              <w:rPr>
                <w:rFonts w:cs="Calibri"/>
              </w:rPr>
            </w:pPr>
            <w:r w:rsidRPr="004530D1">
              <w:rPr>
                <w:rFonts w:cs="Calibri"/>
              </w:rPr>
              <w:t xml:space="preserve">W ramach Działania planowane jest udzielanie wsparcia przede wszystkim w oparciu o </w:t>
            </w:r>
            <w:r w:rsidRPr="00F65AC2">
              <w:rPr>
                <w:rFonts w:cs="Calibri"/>
              </w:rPr>
              <w:t xml:space="preserve">dotacje lub </w:t>
            </w:r>
            <w:r w:rsidR="00F65AC2" w:rsidRPr="00F65AC2">
              <w:rPr>
                <w:rFonts w:cs="Calibri"/>
              </w:rPr>
              <w:t>umowy.</w:t>
            </w:r>
          </w:p>
        </w:tc>
      </w:tr>
      <w:tr w:rsidR="00E235D3" w:rsidRPr="004530D1" w14:paraId="200FD5FF" w14:textId="77777777" w:rsidTr="00E235D3">
        <w:tc>
          <w:tcPr>
            <w:tcW w:w="2468" w:type="dxa"/>
            <w:tcBorders>
              <w:left w:val="single" w:sz="4" w:space="0" w:color="auto"/>
              <w:bottom w:val="nil"/>
              <w:right w:val="single" w:sz="4" w:space="0" w:color="auto"/>
            </w:tcBorders>
            <w:shd w:val="clear" w:color="auto" w:fill="F3F3F3"/>
            <w:vAlign w:val="center"/>
          </w:tcPr>
          <w:p w14:paraId="47AA1790" w14:textId="77777777" w:rsidR="00E235D3" w:rsidRPr="004530D1" w:rsidRDefault="00E235D3" w:rsidP="00D335F0">
            <w:pPr>
              <w:spacing w:after="0" w:line="288" w:lineRule="auto"/>
              <w:rPr>
                <w:rFonts w:cs="Calibri"/>
                <w:b/>
              </w:rPr>
            </w:pPr>
            <w:r w:rsidRPr="004530D1">
              <w:rPr>
                <w:rFonts w:cs="Calibri"/>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6356D85C" w14:textId="77777777" w:rsidR="00E235D3" w:rsidRPr="004530D1" w:rsidRDefault="00E235D3" w:rsidP="00D335F0">
            <w:pPr>
              <w:spacing w:before="40" w:after="40"/>
              <w:rPr>
                <w:rFonts w:cs="Calibri"/>
                <w:b/>
              </w:rPr>
            </w:pPr>
            <w:r w:rsidRPr="004530D1">
              <w:rPr>
                <w:rFonts w:cs="Calibri"/>
                <w:b/>
              </w:rPr>
              <w:t xml:space="preserve">Horyzontalne: </w:t>
            </w:r>
          </w:p>
          <w:p w14:paraId="15B73497" w14:textId="77777777" w:rsidR="00E235D3" w:rsidRPr="004530D1" w:rsidRDefault="00E235D3" w:rsidP="00D335F0">
            <w:pPr>
              <w:spacing w:before="40" w:after="40"/>
              <w:rPr>
                <w:rFonts w:cs="Calibri"/>
              </w:rPr>
            </w:pPr>
            <w:r w:rsidRPr="004530D1">
              <w:rPr>
                <w:rFonts w:cs="Calibri"/>
              </w:rPr>
              <w:t xml:space="preserve">Stosowane jako preferencja: </w:t>
            </w:r>
          </w:p>
          <w:p w14:paraId="30693F4D" w14:textId="676553AE" w:rsidR="00E235D3" w:rsidRPr="004530D1" w:rsidRDefault="00E235D3" w:rsidP="00E574F1">
            <w:pPr>
              <w:numPr>
                <w:ilvl w:val="0"/>
                <w:numId w:val="9"/>
              </w:numPr>
              <w:spacing w:before="40" w:after="40"/>
              <w:rPr>
                <w:rFonts w:cs="Calibri"/>
              </w:rPr>
            </w:pPr>
            <w:r w:rsidRPr="004530D1">
              <w:rPr>
                <w:rFonts w:cs="Calibri"/>
              </w:rPr>
              <w:t>wzrost świadomości obywatelskiej</w:t>
            </w:r>
          </w:p>
          <w:p w14:paraId="6BF48C68" w14:textId="24DFCB39" w:rsidR="00E235D3" w:rsidRPr="004530D1" w:rsidRDefault="00E235D3" w:rsidP="00E574F1">
            <w:pPr>
              <w:numPr>
                <w:ilvl w:val="0"/>
                <w:numId w:val="9"/>
              </w:numPr>
              <w:spacing w:before="40" w:after="40"/>
              <w:rPr>
                <w:rFonts w:cs="Calibri"/>
              </w:rPr>
            </w:pPr>
            <w:r w:rsidRPr="004530D1">
              <w:rPr>
                <w:rFonts w:cs="Calibri"/>
              </w:rPr>
              <w:t>dostępności dla osób ze szczególnymi potrzebami</w:t>
            </w:r>
          </w:p>
          <w:p w14:paraId="50AE3A86" w14:textId="77777777" w:rsidR="00E235D3" w:rsidRPr="004530D1" w:rsidRDefault="00E235D3" w:rsidP="00E574F1">
            <w:pPr>
              <w:numPr>
                <w:ilvl w:val="0"/>
                <w:numId w:val="9"/>
              </w:numPr>
              <w:spacing w:before="40" w:after="40"/>
              <w:rPr>
                <w:rFonts w:cs="Calibri"/>
              </w:rPr>
            </w:pPr>
            <w:r w:rsidRPr="004530D1">
              <w:rPr>
                <w:rFonts w:cs="Calibri"/>
              </w:rPr>
              <w:t>partnerstwo, partnerstwo publiczno-prywatne</w:t>
            </w:r>
          </w:p>
          <w:p w14:paraId="47080072" w14:textId="77777777" w:rsidR="00E235D3" w:rsidRPr="004530D1" w:rsidRDefault="00E235D3" w:rsidP="00E574F1">
            <w:pPr>
              <w:numPr>
                <w:ilvl w:val="0"/>
                <w:numId w:val="9"/>
              </w:numPr>
              <w:spacing w:before="40" w:after="40"/>
              <w:rPr>
                <w:rFonts w:cs="Calibri"/>
              </w:rPr>
            </w:pPr>
            <w:r w:rsidRPr="004530D1">
              <w:rPr>
                <w:rFonts w:cs="Calibri"/>
              </w:rPr>
              <w:t>innowacyjność</w:t>
            </w:r>
          </w:p>
          <w:p w14:paraId="1905E01F" w14:textId="77777777" w:rsidR="00E235D3" w:rsidRPr="004530D1" w:rsidRDefault="00E235D3" w:rsidP="00D335F0">
            <w:pPr>
              <w:spacing w:before="40" w:after="40"/>
              <w:rPr>
                <w:rFonts w:cs="Calibri"/>
              </w:rPr>
            </w:pPr>
            <w:r w:rsidRPr="004530D1">
              <w:rPr>
                <w:rFonts w:cs="Calibri"/>
              </w:rPr>
              <w:t>Stosowane obligatoryjnie:</w:t>
            </w:r>
          </w:p>
          <w:p w14:paraId="1173BC6A" w14:textId="77777777" w:rsidR="00E235D3" w:rsidRPr="004530D1" w:rsidRDefault="00E235D3" w:rsidP="00E4635D">
            <w:pPr>
              <w:spacing w:before="40" w:after="40"/>
              <w:rPr>
                <w:rFonts w:cs="Calibri"/>
              </w:rPr>
            </w:pPr>
            <w:r w:rsidRPr="004530D1">
              <w:rPr>
                <w:rFonts w:cs="Calibri"/>
              </w:rPr>
              <w:t>-</w:t>
            </w:r>
          </w:p>
        </w:tc>
      </w:tr>
      <w:tr w:rsidR="00E235D3" w:rsidRPr="004530D1" w14:paraId="50299E02" w14:textId="77777777" w:rsidTr="00E235D3">
        <w:tc>
          <w:tcPr>
            <w:tcW w:w="2468" w:type="dxa"/>
            <w:tcBorders>
              <w:top w:val="nil"/>
              <w:left w:val="single" w:sz="4" w:space="0" w:color="auto"/>
              <w:right w:val="single" w:sz="4" w:space="0" w:color="auto"/>
            </w:tcBorders>
            <w:shd w:val="clear" w:color="auto" w:fill="F3F3F3"/>
            <w:vAlign w:val="center"/>
          </w:tcPr>
          <w:p w14:paraId="1A9166EA" w14:textId="24B2DBA7" w:rsidR="00E235D3" w:rsidRPr="004530D1" w:rsidRDefault="00E235D3" w:rsidP="00D335F0">
            <w:pPr>
              <w:spacing w:after="0" w:line="288" w:lineRule="auto"/>
              <w:rPr>
                <w:rFonts w:cs="Calibri"/>
                <w:b/>
              </w:rPr>
            </w:pPr>
            <w:r w:rsidRPr="00E235D3">
              <w:rPr>
                <w:rFonts w:cs="Calibri"/>
                <w:b/>
                <w:color w:val="F2F2F2" w:themeColor="background1" w:themeShade="F2"/>
              </w:rPr>
              <w:t>Kryteria strategiczne</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5725D93A" w14:textId="77777777" w:rsidR="00E235D3" w:rsidRPr="004530D1" w:rsidRDefault="00E235D3" w:rsidP="00D335F0">
            <w:pPr>
              <w:spacing w:before="40" w:after="40"/>
              <w:rPr>
                <w:rFonts w:cs="Calibri"/>
                <w:b/>
                <w:color w:val="000000"/>
              </w:rPr>
            </w:pPr>
            <w:r w:rsidRPr="004530D1">
              <w:rPr>
                <w:rFonts w:cs="Calibri"/>
                <w:b/>
                <w:color w:val="000000"/>
              </w:rPr>
              <w:t>Specyficzne:</w:t>
            </w:r>
          </w:p>
          <w:p w14:paraId="620B6514" w14:textId="77777777" w:rsidR="00E235D3" w:rsidRPr="004530D1" w:rsidRDefault="00E235D3" w:rsidP="00D335F0">
            <w:pPr>
              <w:spacing w:before="40" w:after="40"/>
              <w:rPr>
                <w:rFonts w:cs="Calibri"/>
              </w:rPr>
            </w:pPr>
            <w:r w:rsidRPr="004530D1">
              <w:rPr>
                <w:rFonts w:cs="Calibri"/>
              </w:rPr>
              <w:t>Stosowane jako preferencja:</w:t>
            </w:r>
          </w:p>
          <w:p w14:paraId="6A319664" w14:textId="77777777" w:rsidR="00E235D3" w:rsidRPr="004530D1" w:rsidRDefault="00E235D3" w:rsidP="00E574F1">
            <w:pPr>
              <w:numPr>
                <w:ilvl w:val="0"/>
                <w:numId w:val="10"/>
              </w:numPr>
              <w:spacing w:before="40" w:after="40"/>
              <w:rPr>
                <w:rFonts w:cs="Calibri"/>
                <w:color w:val="000000"/>
              </w:rPr>
            </w:pPr>
            <w:r w:rsidRPr="004530D1">
              <w:rPr>
                <w:rFonts w:cs="Calibri"/>
                <w:color w:val="000000"/>
              </w:rPr>
              <w:t>przedsięwzięcia wieloletnie, wielosektorowe oraz kompleksowe</w:t>
            </w:r>
          </w:p>
          <w:p w14:paraId="0B636A46" w14:textId="0718CFE1" w:rsidR="00E235D3" w:rsidRPr="004530D1" w:rsidRDefault="00E235D3" w:rsidP="00E574F1">
            <w:pPr>
              <w:numPr>
                <w:ilvl w:val="0"/>
                <w:numId w:val="10"/>
              </w:numPr>
              <w:spacing w:before="40" w:after="40"/>
              <w:rPr>
                <w:rFonts w:cs="Calibri"/>
                <w:color w:val="000000"/>
              </w:rPr>
            </w:pPr>
            <w:r w:rsidRPr="004530D1">
              <w:rPr>
                <w:rFonts w:cs="Calibri"/>
              </w:rPr>
              <w:t>przedsięwzięcia o charakterze pilotażowym</w:t>
            </w:r>
          </w:p>
          <w:p w14:paraId="7FF0C123" w14:textId="77777777" w:rsidR="00E235D3" w:rsidRPr="004530D1" w:rsidRDefault="00E235D3" w:rsidP="00E574F1">
            <w:pPr>
              <w:numPr>
                <w:ilvl w:val="0"/>
                <w:numId w:val="10"/>
              </w:numPr>
              <w:spacing w:before="40" w:after="40"/>
              <w:rPr>
                <w:rFonts w:cs="Calibri"/>
                <w:color w:val="000000"/>
              </w:rPr>
            </w:pPr>
            <w:r w:rsidRPr="004530D1">
              <w:rPr>
                <w:rFonts w:cs="Calibri"/>
              </w:rPr>
              <w:t>przedsięwzięcia wykorzystujące nowoczesne technologie medyczne</w:t>
            </w:r>
          </w:p>
          <w:p w14:paraId="522E6761" w14:textId="77777777" w:rsidR="00E235D3" w:rsidRPr="004530D1" w:rsidRDefault="00E235D3" w:rsidP="00E574F1">
            <w:pPr>
              <w:numPr>
                <w:ilvl w:val="0"/>
                <w:numId w:val="10"/>
              </w:numPr>
              <w:spacing w:before="40" w:after="40"/>
              <w:rPr>
                <w:rFonts w:cs="Calibri"/>
                <w:color w:val="000000"/>
              </w:rPr>
            </w:pPr>
            <w:r w:rsidRPr="004530D1">
              <w:rPr>
                <w:rFonts w:cs="Calibri"/>
              </w:rPr>
              <w:t>przedsięwzięcia uwzględniające szkolenia dla kadry medycznej</w:t>
            </w:r>
          </w:p>
          <w:p w14:paraId="5940E441" w14:textId="77777777" w:rsidR="00E235D3" w:rsidRPr="004530D1" w:rsidRDefault="00E235D3" w:rsidP="00D335F0">
            <w:pPr>
              <w:spacing w:before="40" w:after="40"/>
              <w:rPr>
                <w:rFonts w:cs="Calibri"/>
              </w:rPr>
            </w:pPr>
            <w:r w:rsidRPr="004530D1">
              <w:rPr>
                <w:rFonts w:cs="Calibri"/>
              </w:rPr>
              <w:t>Stosowane obligatoryjnie:</w:t>
            </w:r>
          </w:p>
          <w:p w14:paraId="298180A9" w14:textId="77777777" w:rsidR="00E235D3" w:rsidRPr="004530D1" w:rsidRDefault="00E235D3" w:rsidP="00E574F1">
            <w:pPr>
              <w:numPr>
                <w:ilvl w:val="0"/>
                <w:numId w:val="11"/>
              </w:numPr>
              <w:spacing w:before="40" w:after="40"/>
              <w:rPr>
                <w:rFonts w:cs="Calibri"/>
              </w:rPr>
            </w:pPr>
            <w:r w:rsidRPr="004530D1">
              <w:rPr>
                <w:rFonts w:cs="Calibri"/>
                <w:color w:val="000000"/>
              </w:rPr>
              <w:t>przedsięwzięcia ukierunkowane na aktualne potrzeby społeczeństwa, w szczególności wynikające z danych epidemiologicznych</w:t>
            </w:r>
          </w:p>
          <w:p w14:paraId="68318E36" w14:textId="43F32CB5" w:rsidR="00E235D3" w:rsidRPr="004530D1" w:rsidRDefault="00E235D3" w:rsidP="00E574F1">
            <w:pPr>
              <w:numPr>
                <w:ilvl w:val="0"/>
                <w:numId w:val="11"/>
              </w:numPr>
              <w:spacing w:before="40" w:after="40"/>
              <w:rPr>
                <w:rFonts w:cs="Calibri"/>
              </w:rPr>
            </w:pPr>
            <w:r w:rsidRPr="004530D1">
              <w:rPr>
                <w:rFonts w:cs="Calibri"/>
                <w:color w:val="000000"/>
              </w:rPr>
              <w:t>przedsięwzięcia</w:t>
            </w:r>
            <w:r>
              <w:rPr>
                <w:rFonts w:cs="Calibri"/>
                <w:color w:val="000000"/>
              </w:rPr>
              <w:t xml:space="preserve">, w których stosowane są interwencje </w:t>
            </w:r>
            <w:r w:rsidRPr="004530D1">
              <w:rPr>
                <w:rFonts w:cs="Calibri"/>
                <w:color w:val="000000"/>
              </w:rPr>
              <w:t>o udowodnionej skuteczności</w:t>
            </w:r>
          </w:p>
        </w:tc>
      </w:tr>
      <w:tr w:rsidR="00002242" w:rsidRPr="004530D1" w14:paraId="7F65AB0D" w14:textId="77777777" w:rsidTr="00002242">
        <w:tc>
          <w:tcPr>
            <w:tcW w:w="2468" w:type="dxa"/>
            <w:tcBorders>
              <w:left w:val="single" w:sz="4" w:space="0" w:color="auto"/>
              <w:right w:val="single" w:sz="4" w:space="0" w:color="auto"/>
            </w:tcBorders>
            <w:shd w:val="clear" w:color="auto" w:fill="F3F3F3"/>
            <w:vAlign w:val="center"/>
          </w:tcPr>
          <w:p w14:paraId="679F9E3F" w14:textId="77777777" w:rsidR="00002242" w:rsidRPr="004530D1" w:rsidRDefault="00002242" w:rsidP="00D335F0">
            <w:pPr>
              <w:spacing w:after="0" w:line="288" w:lineRule="auto"/>
              <w:rPr>
                <w:rFonts w:cs="Calibri"/>
                <w:b/>
                <w:color w:val="000000"/>
              </w:rPr>
            </w:pPr>
            <w:r w:rsidRPr="004530D1">
              <w:rPr>
                <w:rFonts w:cs="Calibri"/>
                <w:b/>
                <w:color w:val="000000"/>
              </w:rPr>
              <w:t xml:space="preserve">Ukierunkowanie terytorialne </w:t>
            </w:r>
            <w:r w:rsidRPr="004530D1">
              <w:rPr>
                <w:rFonts w:cs="Calibri"/>
                <w:b/>
                <w:color w:val="000000"/>
              </w:rPr>
              <w:br/>
              <w:t>– 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7A0DD307" w14:textId="3102895D" w:rsidR="00002242" w:rsidRPr="004530D1" w:rsidRDefault="00342565" w:rsidP="00D15D70">
            <w:pPr>
              <w:spacing w:after="0" w:line="288" w:lineRule="auto"/>
              <w:rPr>
                <w:rFonts w:cs="Calibri"/>
              </w:rPr>
            </w:pPr>
            <w:r>
              <w:rPr>
                <w:rFonts w:cs="Calibri"/>
              </w:rPr>
              <w:t>Całe województwo</w:t>
            </w:r>
          </w:p>
        </w:tc>
      </w:tr>
      <w:tr w:rsidR="00002242" w:rsidRPr="004530D1" w14:paraId="3AFE0472" w14:textId="77777777" w:rsidTr="00002242">
        <w:tc>
          <w:tcPr>
            <w:tcW w:w="2468" w:type="dxa"/>
            <w:shd w:val="clear" w:color="auto" w:fill="F3F3F3"/>
            <w:vAlign w:val="center"/>
          </w:tcPr>
          <w:p w14:paraId="0DE4728E" w14:textId="77777777" w:rsidR="00002242" w:rsidRPr="004530D1" w:rsidRDefault="00002242" w:rsidP="00D335F0">
            <w:pPr>
              <w:spacing w:after="0" w:line="288" w:lineRule="auto"/>
              <w:rPr>
                <w:rFonts w:cs="Calibri"/>
                <w:b/>
              </w:rPr>
            </w:pPr>
            <w:r w:rsidRPr="004530D1">
              <w:rPr>
                <w:rFonts w:cs="Calibri"/>
                <w:b/>
              </w:rPr>
              <w:t>Przedsięwzięcia strategiczne</w:t>
            </w:r>
          </w:p>
        </w:tc>
        <w:tc>
          <w:tcPr>
            <w:tcW w:w="6746" w:type="dxa"/>
            <w:vAlign w:val="center"/>
          </w:tcPr>
          <w:p w14:paraId="1E22E027" w14:textId="20E306CC" w:rsidR="00002242" w:rsidRPr="004530D1" w:rsidRDefault="008B759A" w:rsidP="00D335F0">
            <w:pPr>
              <w:rPr>
                <w:rFonts w:cs="Calibri"/>
              </w:rPr>
            </w:pPr>
            <w:r w:rsidRPr="004530D1">
              <w:rPr>
                <w:rFonts w:cs="Calibri"/>
              </w:rPr>
              <w:t>-</w:t>
            </w:r>
          </w:p>
        </w:tc>
      </w:tr>
    </w:tbl>
    <w:p w14:paraId="3DFD5FCF" w14:textId="77777777" w:rsidR="00002242" w:rsidRPr="004530D1" w:rsidRDefault="00002242" w:rsidP="00D335F0">
      <w:pPr>
        <w:spacing w:after="0" w:line="288" w:lineRule="auto"/>
        <w:rPr>
          <w:rFonts w:cs="Calibri"/>
          <w:sz w:val="20"/>
          <w:szCs w:val="20"/>
        </w:rPr>
      </w:pPr>
    </w:p>
    <w:p w14:paraId="0E008AF1" w14:textId="77777777" w:rsidR="00F0362D" w:rsidRPr="004530D1" w:rsidRDefault="00F0362D" w:rsidP="007445EF">
      <w:pPr>
        <w:pStyle w:val="Nagwek3"/>
        <w:rPr>
          <w:sz w:val="20"/>
          <w:szCs w:val="20"/>
        </w:rPr>
      </w:pPr>
      <w:r w:rsidRPr="004530D1">
        <w:lastRenderedPageBreak/>
        <w:t>Wskaźniki produktu</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7"/>
        <w:gridCol w:w="3886"/>
        <w:gridCol w:w="1559"/>
        <w:gridCol w:w="1559"/>
        <w:gridCol w:w="1701"/>
      </w:tblGrid>
      <w:tr w:rsidR="00D96B2B" w:rsidRPr="004530D1" w14:paraId="0F96580E" w14:textId="77777777" w:rsidTr="00D96B2B">
        <w:tc>
          <w:tcPr>
            <w:tcW w:w="480" w:type="dxa"/>
            <w:gridSpan w:val="2"/>
            <w:shd w:val="clear" w:color="auto" w:fill="CCFFCC"/>
            <w:vAlign w:val="center"/>
          </w:tcPr>
          <w:p w14:paraId="45DEFAAB" w14:textId="0356705C" w:rsidR="00D96B2B" w:rsidRPr="00D96B2B" w:rsidRDefault="00D96B2B" w:rsidP="00D96B2B">
            <w:pPr>
              <w:pStyle w:val="Nagwek3"/>
              <w:jc w:val="center"/>
              <w:rPr>
                <w:sz w:val="24"/>
                <w:szCs w:val="24"/>
                <w:lang w:val="pl-PL"/>
              </w:rPr>
            </w:pPr>
            <w:r>
              <w:rPr>
                <w:sz w:val="24"/>
                <w:szCs w:val="24"/>
                <w:lang w:val="pl-PL"/>
              </w:rPr>
              <w:t>Lp</w:t>
            </w:r>
          </w:p>
        </w:tc>
        <w:tc>
          <w:tcPr>
            <w:tcW w:w="3886" w:type="dxa"/>
            <w:shd w:val="clear" w:color="auto" w:fill="CCFFCC"/>
            <w:vAlign w:val="center"/>
          </w:tcPr>
          <w:p w14:paraId="1523A411" w14:textId="10599884" w:rsidR="00D96B2B" w:rsidRPr="004530D1" w:rsidRDefault="00D96B2B" w:rsidP="008A7A34">
            <w:pPr>
              <w:pStyle w:val="Nagwek3"/>
              <w:jc w:val="center"/>
              <w:rPr>
                <w:sz w:val="24"/>
                <w:szCs w:val="24"/>
              </w:rPr>
            </w:pPr>
            <w:r w:rsidRPr="004530D1">
              <w:t>Wskaźnik</w:t>
            </w:r>
          </w:p>
        </w:tc>
        <w:tc>
          <w:tcPr>
            <w:tcW w:w="1559" w:type="dxa"/>
            <w:shd w:val="clear" w:color="auto" w:fill="CCFFCC"/>
            <w:vAlign w:val="center"/>
          </w:tcPr>
          <w:p w14:paraId="16435807" w14:textId="2752235E" w:rsidR="00D96B2B" w:rsidRPr="004530D1" w:rsidRDefault="00D96B2B" w:rsidP="008A7A34">
            <w:pPr>
              <w:pStyle w:val="Nagwek3"/>
              <w:jc w:val="center"/>
            </w:pPr>
            <w:r w:rsidRPr="004530D1">
              <w:t xml:space="preserve">Wartość </w:t>
            </w:r>
            <w:r w:rsidRPr="004530D1">
              <w:br/>
              <w:t>bazowa</w:t>
            </w:r>
          </w:p>
        </w:tc>
        <w:tc>
          <w:tcPr>
            <w:tcW w:w="1559" w:type="dxa"/>
            <w:shd w:val="clear" w:color="auto" w:fill="CCFFCC"/>
            <w:vAlign w:val="center"/>
          </w:tcPr>
          <w:p w14:paraId="3094B938" w14:textId="77777777" w:rsidR="00D96B2B" w:rsidRPr="004530D1" w:rsidRDefault="00D96B2B" w:rsidP="008A7A34">
            <w:pPr>
              <w:pStyle w:val="Nagwek3"/>
              <w:jc w:val="center"/>
              <w:rPr>
                <w:sz w:val="24"/>
                <w:szCs w:val="24"/>
              </w:rPr>
            </w:pPr>
            <w:r w:rsidRPr="004530D1">
              <w:t xml:space="preserve">Wartość docelowa </w:t>
            </w:r>
            <w:r w:rsidRPr="004530D1">
              <w:br/>
              <w:t>(2030)</w:t>
            </w:r>
          </w:p>
        </w:tc>
        <w:tc>
          <w:tcPr>
            <w:tcW w:w="1701" w:type="dxa"/>
            <w:shd w:val="clear" w:color="auto" w:fill="CCFFCC"/>
            <w:vAlign w:val="center"/>
          </w:tcPr>
          <w:p w14:paraId="5492676B" w14:textId="77777777" w:rsidR="00D96B2B" w:rsidRPr="004530D1" w:rsidRDefault="00D96B2B" w:rsidP="008A7A34">
            <w:pPr>
              <w:pStyle w:val="Nagwek3"/>
              <w:jc w:val="center"/>
              <w:rPr>
                <w:sz w:val="24"/>
                <w:szCs w:val="24"/>
              </w:rPr>
            </w:pPr>
            <w:r w:rsidRPr="004530D1">
              <w:t>Źródło danych</w:t>
            </w:r>
          </w:p>
        </w:tc>
      </w:tr>
      <w:tr w:rsidR="00F0362D" w:rsidRPr="004530D1" w14:paraId="68F9589D" w14:textId="77777777" w:rsidTr="007445EF">
        <w:trPr>
          <w:trHeight w:val="726"/>
        </w:trPr>
        <w:tc>
          <w:tcPr>
            <w:tcW w:w="473" w:type="dxa"/>
            <w:vAlign w:val="center"/>
          </w:tcPr>
          <w:p w14:paraId="15BCBEF2" w14:textId="77777777" w:rsidR="00F0362D" w:rsidRPr="004530D1" w:rsidRDefault="00F0362D" w:rsidP="008A7A34">
            <w:pPr>
              <w:spacing w:after="0" w:line="288" w:lineRule="auto"/>
              <w:jc w:val="center"/>
              <w:rPr>
                <w:rFonts w:cs="Calibri"/>
                <w:lang w:eastAsia="pl-PL"/>
              </w:rPr>
            </w:pPr>
            <w:r w:rsidRPr="004530D1">
              <w:rPr>
                <w:rFonts w:cs="Calibri"/>
                <w:lang w:eastAsia="pl-PL"/>
              </w:rPr>
              <w:t>1.</w:t>
            </w:r>
          </w:p>
        </w:tc>
        <w:tc>
          <w:tcPr>
            <w:tcW w:w="3893" w:type="dxa"/>
            <w:gridSpan w:val="2"/>
          </w:tcPr>
          <w:p w14:paraId="04F603B0" w14:textId="52DF295B" w:rsidR="00F0362D" w:rsidRPr="004530D1" w:rsidRDefault="00F0362D" w:rsidP="00D335F0">
            <w:pPr>
              <w:spacing w:after="0" w:line="288" w:lineRule="auto"/>
              <w:rPr>
                <w:rFonts w:cs="Calibri"/>
                <w:lang w:eastAsia="pl-PL"/>
              </w:rPr>
            </w:pPr>
            <w:r w:rsidRPr="004530D1">
              <w:rPr>
                <w:rFonts w:cs="Calibri"/>
                <w:lang w:eastAsia="pl-PL"/>
              </w:rPr>
              <w:t>Liczba wdrożonych Regionalnych Programów Polityki Zdrowotnej</w:t>
            </w:r>
          </w:p>
        </w:tc>
        <w:tc>
          <w:tcPr>
            <w:tcW w:w="1559" w:type="dxa"/>
            <w:vAlign w:val="center"/>
          </w:tcPr>
          <w:p w14:paraId="6CF82C22" w14:textId="77777777" w:rsidR="00F0362D" w:rsidRPr="004530D1" w:rsidRDefault="00F0362D" w:rsidP="008A7A34">
            <w:pPr>
              <w:spacing w:after="0" w:line="288" w:lineRule="auto"/>
              <w:jc w:val="center"/>
              <w:rPr>
                <w:rFonts w:cs="Calibri"/>
                <w:lang w:eastAsia="pl-PL"/>
              </w:rPr>
            </w:pPr>
            <w:r w:rsidRPr="004530D1">
              <w:rPr>
                <w:rFonts w:cs="Calibri"/>
                <w:lang w:eastAsia="pl-PL"/>
              </w:rPr>
              <w:t>3</w:t>
            </w:r>
          </w:p>
          <w:p w14:paraId="07C21335" w14:textId="604BBF7F" w:rsidR="00F0362D" w:rsidRPr="004530D1" w:rsidRDefault="00F0362D" w:rsidP="008A7A34">
            <w:pPr>
              <w:spacing w:after="0" w:line="288" w:lineRule="auto"/>
              <w:jc w:val="center"/>
              <w:rPr>
                <w:rFonts w:cs="Calibri"/>
                <w:lang w:eastAsia="pl-PL"/>
              </w:rPr>
            </w:pPr>
            <w:r w:rsidRPr="004530D1">
              <w:rPr>
                <w:rFonts w:cs="Calibri"/>
                <w:lang w:eastAsia="pl-PL"/>
              </w:rPr>
              <w:t>(2019)</w:t>
            </w:r>
          </w:p>
        </w:tc>
        <w:tc>
          <w:tcPr>
            <w:tcW w:w="1559" w:type="dxa"/>
            <w:vAlign w:val="center"/>
          </w:tcPr>
          <w:p w14:paraId="3B679FA9" w14:textId="0E383B35" w:rsidR="00F0362D" w:rsidRPr="004530D1" w:rsidDel="00A442EF" w:rsidRDefault="00C87B27" w:rsidP="008A7A34">
            <w:pPr>
              <w:spacing w:after="0" w:line="288" w:lineRule="auto"/>
              <w:jc w:val="center"/>
              <w:rPr>
                <w:rFonts w:cs="Calibri"/>
                <w:lang w:eastAsia="pl-PL"/>
              </w:rPr>
            </w:pPr>
            <w:r>
              <w:rPr>
                <w:rFonts w:cs="Calibri"/>
                <w:lang w:eastAsia="pl-PL"/>
              </w:rPr>
              <w:t>6</w:t>
            </w:r>
          </w:p>
        </w:tc>
        <w:tc>
          <w:tcPr>
            <w:tcW w:w="1701" w:type="dxa"/>
            <w:vAlign w:val="center"/>
          </w:tcPr>
          <w:p w14:paraId="1164F435" w14:textId="77777777" w:rsidR="00F0362D" w:rsidRPr="004530D1" w:rsidRDefault="00F0362D" w:rsidP="008A7A34">
            <w:pPr>
              <w:spacing w:after="0" w:line="288" w:lineRule="auto"/>
              <w:jc w:val="center"/>
              <w:rPr>
                <w:rFonts w:cs="Calibri"/>
                <w:lang w:eastAsia="pl-PL"/>
              </w:rPr>
            </w:pPr>
            <w:r w:rsidRPr="004530D1">
              <w:rPr>
                <w:rFonts w:cs="Calibri"/>
                <w:lang w:eastAsia="pl-PL"/>
              </w:rPr>
              <w:t>SWP</w:t>
            </w:r>
          </w:p>
        </w:tc>
      </w:tr>
      <w:tr w:rsidR="00F0362D" w:rsidRPr="004530D1" w14:paraId="31993341" w14:textId="77777777" w:rsidTr="007445EF">
        <w:trPr>
          <w:trHeight w:val="347"/>
        </w:trPr>
        <w:tc>
          <w:tcPr>
            <w:tcW w:w="473" w:type="dxa"/>
            <w:vAlign w:val="center"/>
          </w:tcPr>
          <w:p w14:paraId="40C96430" w14:textId="77777777" w:rsidR="00F0362D" w:rsidRPr="004530D1" w:rsidRDefault="00F0362D" w:rsidP="008A7A34">
            <w:pPr>
              <w:spacing w:after="0" w:line="288" w:lineRule="auto"/>
              <w:jc w:val="center"/>
              <w:rPr>
                <w:rFonts w:cs="Calibri"/>
                <w:lang w:eastAsia="pl-PL"/>
              </w:rPr>
            </w:pPr>
            <w:r w:rsidRPr="004530D1">
              <w:rPr>
                <w:rFonts w:cs="Calibri"/>
                <w:lang w:eastAsia="pl-PL"/>
              </w:rPr>
              <w:t>2.</w:t>
            </w:r>
          </w:p>
        </w:tc>
        <w:tc>
          <w:tcPr>
            <w:tcW w:w="3893" w:type="dxa"/>
            <w:gridSpan w:val="2"/>
          </w:tcPr>
          <w:p w14:paraId="09156786" w14:textId="3B156BAD" w:rsidR="00F0362D" w:rsidRPr="004530D1" w:rsidRDefault="00F0362D" w:rsidP="00D335F0">
            <w:pPr>
              <w:spacing w:after="0" w:line="288" w:lineRule="auto"/>
              <w:rPr>
                <w:rFonts w:cs="Calibri"/>
                <w:lang w:eastAsia="pl-PL"/>
              </w:rPr>
            </w:pPr>
            <w:r w:rsidRPr="004530D1">
              <w:rPr>
                <w:rFonts w:cs="Calibri"/>
                <w:lang w:eastAsia="pl-PL"/>
              </w:rPr>
              <w:t>Liczba wdrożonych</w:t>
            </w:r>
            <w:r w:rsidR="00424153" w:rsidRPr="004530D1">
              <w:rPr>
                <w:rFonts w:cs="Calibri"/>
                <w:lang w:eastAsia="pl-PL"/>
              </w:rPr>
              <w:t xml:space="preserve"> </w:t>
            </w:r>
            <w:r w:rsidRPr="004530D1">
              <w:rPr>
                <w:rFonts w:cs="Calibri"/>
                <w:lang w:eastAsia="pl-PL"/>
              </w:rPr>
              <w:t>przez WOMP programów profilaktyki chorób dla pracodawców</w:t>
            </w:r>
          </w:p>
        </w:tc>
        <w:tc>
          <w:tcPr>
            <w:tcW w:w="1559" w:type="dxa"/>
            <w:vAlign w:val="center"/>
          </w:tcPr>
          <w:p w14:paraId="69883F6A" w14:textId="3DE8F7D0" w:rsidR="00F0362D" w:rsidRDefault="008D45F6" w:rsidP="008A7A34">
            <w:pPr>
              <w:spacing w:after="0" w:line="288" w:lineRule="auto"/>
              <w:jc w:val="center"/>
              <w:rPr>
                <w:rFonts w:cs="Calibri"/>
                <w:lang w:eastAsia="pl-PL"/>
              </w:rPr>
            </w:pPr>
            <w:r>
              <w:rPr>
                <w:rFonts w:cs="Calibri"/>
                <w:lang w:eastAsia="pl-PL"/>
              </w:rPr>
              <w:t>9</w:t>
            </w:r>
          </w:p>
          <w:p w14:paraId="15312A3E" w14:textId="2A733B79" w:rsidR="00D96B2B" w:rsidRPr="004530D1" w:rsidRDefault="00D96B2B" w:rsidP="008D45F6">
            <w:pPr>
              <w:spacing w:after="0" w:line="288" w:lineRule="auto"/>
              <w:jc w:val="center"/>
              <w:rPr>
                <w:rFonts w:cs="Calibri"/>
                <w:lang w:eastAsia="pl-PL"/>
              </w:rPr>
            </w:pPr>
            <w:r>
              <w:rPr>
                <w:rFonts w:cs="Calibri"/>
                <w:lang w:eastAsia="pl-PL"/>
              </w:rPr>
              <w:t>(201</w:t>
            </w:r>
            <w:r w:rsidR="008D45F6">
              <w:rPr>
                <w:rFonts w:cs="Calibri"/>
                <w:lang w:eastAsia="pl-PL"/>
              </w:rPr>
              <w:t>9</w:t>
            </w:r>
            <w:r>
              <w:rPr>
                <w:rFonts w:cs="Calibri"/>
                <w:lang w:eastAsia="pl-PL"/>
              </w:rPr>
              <w:t>)</w:t>
            </w:r>
          </w:p>
        </w:tc>
        <w:tc>
          <w:tcPr>
            <w:tcW w:w="1559" w:type="dxa"/>
            <w:vAlign w:val="center"/>
          </w:tcPr>
          <w:p w14:paraId="1A2E4698" w14:textId="09088685" w:rsidR="00F0362D" w:rsidRPr="004530D1" w:rsidDel="00A442EF" w:rsidRDefault="008D45F6" w:rsidP="008A7A34">
            <w:pPr>
              <w:spacing w:after="0" w:line="288" w:lineRule="auto"/>
              <w:jc w:val="center"/>
              <w:rPr>
                <w:rFonts w:cs="Calibri"/>
                <w:lang w:eastAsia="pl-PL"/>
              </w:rPr>
            </w:pPr>
            <w:r>
              <w:rPr>
                <w:rFonts w:cs="Calibri"/>
                <w:lang w:eastAsia="pl-PL"/>
              </w:rPr>
              <w:t>12</w:t>
            </w:r>
          </w:p>
        </w:tc>
        <w:tc>
          <w:tcPr>
            <w:tcW w:w="1701" w:type="dxa"/>
            <w:vAlign w:val="center"/>
          </w:tcPr>
          <w:p w14:paraId="7C57064A" w14:textId="77777777" w:rsidR="00F0362D" w:rsidRPr="004530D1" w:rsidRDefault="00F0362D" w:rsidP="008A7A34">
            <w:pPr>
              <w:spacing w:after="0" w:line="288" w:lineRule="auto"/>
              <w:jc w:val="center"/>
              <w:rPr>
                <w:rFonts w:cs="Calibri"/>
                <w:lang w:eastAsia="pl-PL"/>
              </w:rPr>
            </w:pPr>
            <w:r w:rsidRPr="004530D1">
              <w:rPr>
                <w:rFonts w:cs="Calibri"/>
                <w:lang w:eastAsia="pl-PL"/>
              </w:rPr>
              <w:t>WOMP</w:t>
            </w:r>
          </w:p>
        </w:tc>
      </w:tr>
    </w:tbl>
    <w:p w14:paraId="5D500D84" w14:textId="77777777" w:rsidR="00F0362D" w:rsidRPr="004530D1" w:rsidRDefault="00F0362D" w:rsidP="00D335F0">
      <w:pPr>
        <w:spacing w:after="0" w:line="288" w:lineRule="auto"/>
        <w:rPr>
          <w:rFonts w:cs="Calibri"/>
          <w:sz w:val="20"/>
          <w:szCs w:val="2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7"/>
        <w:gridCol w:w="2976"/>
        <w:gridCol w:w="4111"/>
      </w:tblGrid>
      <w:tr w:rsidR="00897E7E" w:rsidRPr="004530D1" w14:paraId="65130701" w14:textId="08C6CFD7" w:rsidTr="00897E7E">
        <w:trPr>
          <w:trHeight w:val="397"/>
          <w:tblHeader/>
        </w:trPr>
        <w:tc>
          <w:tcPr>
            <w:tcW w:w="1148" w:type="pct"/>
            <w:shd w:val="clear" w:color="auto" w:fill="DEEAF6"/>
            <w:vAlign w:val="center"/>
          </w:tcPr>
          <w:p w14:paraId="754EA4BE" w14:textId="03612DD6" w:rsidR="00897E7E" w:rsidRPr="007445EF" w:rsidRDefault="00897E7E" w:rsidP="00897E7E">
            <w:pPr>
              <w:pStyle w:val="Nagwek3"/>
              <w:spacing w:before="0" w:after="0" w:line="240" w:lineRule="auto"/>
            </w:pPr>
            <w:r w:rsidRPr="004013B9">
              <w:t>Priorytet 1.2</w:t>
            </w:r>
          </w:p>
        </w:tc>
        <w:tc>
          <w:tcPr>
            <w:tcW w:w="3852" w:type="pct"/>
            <w:gridSpan w:val="3"/>
            <w:shd w:val="clear" w:color="auto" w:fill="DEEAF6"/>
            <w:vAlign w:val="center"/>
          </w:tcPr>
          <w:p w14:paraId="4E201A62" w14:textId="558C5608" w:rsidR="00897E7E" w:rsidRPr="007445EF" w:rsidRDefault="00897E7E" w:rsidP="00AA74AB">
            <w:pPr>
              <w:pStyle w:val="Nagwek3"/>
              <w:spacing w:before="0" w:after="0" w:line="240" w:lineRule="auto"/>
            </w:pPr>
            <w:r w:rsidRPr="004013B9">
              <w:t>Pacjent bezpieczny w swoim środowisku</w:t>
            </w:r>
          </w:p>
        </w:tc>
      </w:tr>
      <w:tr w:rsidR="00002242" w:rsidRPr="004530D1" w14:paraId="0B3747AB" w14:textId="77777777" w:rsidTr="00897E7E">
        <w:trPr>
          <w:trHeight w:val="720"/>
        </w:trPr>
        <w:tc>
          <w:tcPr>
            <w:tcW w:w="1152" w:type="pct"/>
            <w:gridSpan w:val="2"/>
            <w:tcBorders>
              <w:bottom w:val="single" w:sz="4" w:space="0" w:color="auto"/>
            </w:tcBorders>
            <w:shd w:val="clear" w:color="auto" w:fill="F3F3F3"/>
            <w:vAlign w:val="center"/>
          </w:tcPr>
          <w:p w14:paraId="2600A67A" w14:textId="77777777" w:rsidR="00002242" w:rsidRPr="004530D1" w:rsidRDefault="00002242" w:rsidP="00D335F0">
            <w:pPr>
              <w:spacing w:after="0" w:line="288" w:lineRule="auto"/>
              <w:rPr>
                <w:rFonts w:cs="Calibri"/>
                <w:b/>
                <w:color w:val="FF0000"/>
                <w:lang w:eastAsia="pl-PL"/>
              </w:rPr>
            </w:pPr>
            <w:r w:rsidRPr="004530D1">
              <w:rPr>
                <w:rFonts w:cs="Calibri"/>
                <w:b/>
                <w:lang w:eastAsia="pl-PL"/>
              </w:rPr>
              <w:t>Zakres tematyczny</w:t>
            </w:r>
          </w:p>
        </w:tc>
        <w:tc>
          <w:tcPr>
            <w:tcW w:w="3848" w:type="pct"/>
            <w:gridSpan w:val="2"/>
            <w:vAlign w:val="center"/>
          </w:tcPr>
          <w:p w14:paraId="01FF6C7E" w14:textId="77777777" w:rsidR="00002242" w:rsidRPr="004530D1" w:rsidRDefault="00002242" w:rsidP="00D335F0">
            <w:pPr>
              <w:autoSpaceDE w:val="0"/>
              <w:autoSpaceDN w:val="0"/>
              <w:adjustRightInd w:val="0"/>
              <w:spacing w:after="0" w:line="288" w:lineRule="auto"/>
              <w:rPr>
                <w:rFonts w:cs="Calibri"/>
              </w:rPr>
            </w:pPr>
            <w:r w:rsidRPr="004530D1">
              <w:rPr>
                <w:rFonts w:cs="Calibri"/>
              </w:rPr>
              <w:t>W ramach Priorytetu podjęte zostaną działania mające na celu wspomaganie procesu przejścia od usług świadczonych w formach instytucjonalnych do usług świadczonych na poziomie lokalnej społeczności, w pobliżu miejsca zamieszkania.</w:t>
            </w:r>
          </w:p>
          <w:p w14:paraId="3EF1CCE7" w14:textId="77777777" w:rsidR="00002242" w:rsidRPr="004530D1" w:rsidRDefault="00002242" w:rsidP="00D335F0">
            <w:pPr>
              <w:autoSpaceDE w:val="0"/>
              <w:autoSpaceDN w:val="0"/>
              <w:adjustRightInd w:val="0"/>
              <w:spacing w:after="0" w:line="288" w:lineRule="auto"/>
              <w:rPr>
                <w:rFonts w:cs="Calibri"/>
              </w:rPr>
            </w:pPr>
            <w:r w:rsidRPr="004530D1">
              <w:rPr>
                <w:rFonts w:cs="Calibri"/>
              </w:rPr>
              <w:t>W sektorze usług zdrowotnych oraz społecznych nadal dominującą rolę odgrywają formy opieki instytucjonalnej. Wzrastająca zachorowalność na choroby cywilizacyjne czy inne choroby znamiennie epidemiologiczne oraz konsekwencje wynikające ze starzenia się społeczeństwa widocznie wpłynęły na zwiększoną potrzebę rozwoju usług deinstytucjonalizacji.</w:t>
            </w:r>
          </w:p>
          <w:p w14:paraId="5D4E9D6C" w14:textId="77777777" w:rsidR="00002242" w:rsidRPr="004530D1" w:rsidRDefault="00002242" w:rsidP="00D335F0">
            <w:pPr>
              <w:pStyle w:val="Tekstkomentarza"/>
              <w:spacing w:line="288" w:lineRule="auto"/>
              <w:jc w:val="left"/>
              <w:rPr>
                <w:rFonts w:ascii="Calibri" w:hAnsi="Calibri" w:cs="Calibri"/>
                <w:sz w:val="22"/>
                <w:lang w:val="pl-PL"/>
              </w:rPr>
            </w:pPr>
            <w:r w:rsidRPr="004530D1">
              <w:rPr>
                <w:rFonts w:ascii="Calibri" w:hAnsi="Calibri" w:cs="Calibri"/>
                <w:sz w:val="22"/>
                <w:lang w:val="pl-PL"/>
              </w:rPr>
              <w:t>Oddzielenie fizyczne mieszkańca od lokalnej społeczności i rodziny na czas zapewnienia leczenia i opieki drastycznie ogranicza jego zdolność oraz gotowość do pełnego uczestnictwa w życiu społecznym. Poprzez dążenie do rozwoju zdeinstytucjonalizowanych usług medycznych i opiekuńczych możliwe jest zapobieganie ograniczeniu lub uniemożliwieniu udziału mieszkańców w życiu społeczności.</w:t>
            </w:r>
          </w:p>
          <w:p w14:paraId="38489E63" w14:textId="16279837" w:rsidR="00002242" w:rsidRPr="004530D1" w:rsidRDefault="00002242" w:rsidP="00D335F0">
            <w:pPr>
              <w:pStyle w:val="Tekstkomentarza"/>
              <w:spacing w:line="288" w:lineRule="auto"/>
              <w:jc w:val="left"/>
              <w:rPr>
                <w:rFonts w:ascii="Calibri" w:hAnsi="Calibri" w:cs="Calibri"/>
                <w:sz w:val="22"/>
                <w:lang w:val="pl-PL"/>
              </w:rPr>
            </w:pPr>
            <w:r w:rsidRPr="004530D1">
              <w:rPr>
                <w:rFonts w:ascii="Calibri" w:hAnsi="Calibri" w:cs="Calibri"/>
                <w:sz w:val="22"/>
                <w:lang w:val="pl-PL"/>
              </w:rPr>
              <w:t xml:space="preserve">Realizacja działań </w:t>
            </w:r>
            <w:r w:rsidR="00262DA7" w:rsidRPr="004530D1">
              <w:rPr>
                <w:rFonts w:ascii="Calibri" w:hAnsi="Calibri" w:cs="Calibri"/>
                <w:sz w:val="22"/>
                <w:lang w:val="pl-PL"/>
              </w:rPr>
              <w:t>na</w:t>
            </w:r>
            <w:r w:rsidRPr="004530D1">
              <w:rPr>
                <w:rFonts w:ascii="Calibri" w:hAnsi="Calibri" w:cs="Calibri"/>
                <w:sz w:val="22"/>
                <w:lang w:val="pl-PL"/>
              </w:rPr>
              <w:t xml:space="preserve"> rzecz upowszechnienia deinstytucjonalizacji, koordynacji i personalizacji świadczeń zdrowotnych oraz społecznych zmniejszy dysproporcje w dostępnie do usług publicznych oraz poprawi jakość leczenia i życia, w tym osobom wykluczonym oraz zagrożonym wykluczeniem społecznym. </w:t>
            </w:r>
          </w:p>
          <w:p w14:paraId="54F114FB" w14:textId="77777777" w:rsidR="00002242" w:rsidRPr="004530D1" w:rsidRDefault="00002242" w:rsidP="00D335F0">
            <w:pPr>
              <w:autoSpaceDE w:val="0"/>
              <w:autoSpaceDN w:val="0"/>
              <w:adjustRightInd w:val="0"/>
              <w:spacing w:after="0" w:line="288" w:lineRule="auto"/>
              <w:rPr>
                <w:rFonts w:cs="Calibri"/>
              </w:rPr>
            </w:pPr>
            <w:r w:rsidRPr="004530D1">
              <w:rPr>
                <w:rFonts w:cs="Calibri"/>
              </w:rPr>
              <w:t xml:space="preserve">Zaplanowane interwencje dotyczyć będą deinstytucjonalizacji usług zdrowotnych, w szczególności w zakresie opieki psychiatrycznej, opieki długoterminowej, opieki nad seniorami oraz osobami z niepełnosprawnością. Upowszechnianie opieki koordynowanej rozumianej jako zachowanie ciągłości opieki nad pacjentem (począwszy od profilaktyki chorób, leczenie, rehabilitację i powrót do pełnej sprawności) odbywać się będzie przy współdziałaniu systemu opieki zdrowotnej z systemem usług społecznych. </w:t>
            </w:r>
          </w:p>
          <w:p w14:paraId="11E334D2" w14:textId="77777777" w:rsidR="00002242" w:rsidRPr="004530D1" w:rsidRDefault="00002242" w:rsidP="00D335F0">
            <w:pPr>
              <w:autoSpaceDE w:val="0"/>
              <w:autoSpaceDN w:val="0"/>
              <w:adjustRightInd w:val="0"/>
              <w:spacing w:after="0" w:line="288" w:lineRule="auto"/>
              <w:rPr>
                <w:rFonts w:cs="Calibri"/>
              </w:rPr>
            </w:pPr>
            <w:r w:rsidRPr="004530D1">
              <w:rPr>
                <w:rFonts w:cs="Calibri"/>
              </w:rPr>
              <w:t xml:space="preserve">W celu zapewnienia bezpieczeństwa pacjentów konieczne jest także systematyczne weryfikowanie jakości rzeczywistej usług zdrowotnych.  </w:t>
            </w:r>
          </w:p>
          <w:p w14:paraId="546E2664" w14:textId="40FC5E48" w:rsidR="00002242" w:rsidRPr="004530D1" w:rsidRDefault="00002242" w:rsidP="00D335F0">
            <w:pPr>
              <w:autoSpaceDE w:val="0"/>
              <w:autoSpaceDN w:val="0"/>
              <w:adjustRightInd w:val="0"/>
              <w:spacing w:after="0" w:line="288" w:lineRule="auto"/>
              <w:rPr>
                <w:rFonts w:cs="Calibri"/>
              </w:rPr>
            </w:pPr>
            <w:r w:rsidRPr="004530D1">
              <w:rPr>
                <w:rFonts w:cs="Calibri"/>
              </w:rPr>
              <w:lastRenderedPageBreak/>
              <w:t>Rosnąca świadomość praw pacjenta, a także dynamiczny postęp technologiczny, który stymuluje określone oczekiwan</w:t>
            </w:r>
            <w:r w:rsidR="00C26369" w:rsidRPr="004530D1">
              <w:rPr>
                <w:rFonts w:cs="Calibri"/>
              </w:rPr>
              <w:t>i</w:t>
            </w:r>
            <w:r w:rsidRPr="004530D1">
              <w:rPr>
                <w:rFonts w:cs="Calibri"/>
              </w:rPr>
              <w:t xml:space="preserve">a, wymusza nieustanne działania w zakresie poprawy </w:t>
            </w:r>
            <w:r w:rsidR="001E79FA" w:rsidRPr="004530D1">
              <w:rPr>
                <w:rFonts w:cs="Calibri"/>
              </w:rPr>
              <w:t xml:space="preserve">dostępności i </w:t>
            </w:r>
            <w:r w:rsidRPr="004530D1">
              <w:rPr>
                <w:rFonts w:cs="Calibri"/>
              </w:rPr>
              <w:t xml:space="preserve">jakości świadczeń zdrowotnych. </w:t>
            </w:r>
          </w:p>
          <w:p w14:paraId="20C3BCD2" w14:textId="77777777" w:rsidR="00002242" w:rsidRPr="004530D1" w:rsidRDefault="00002242" w:rsidP="00D335F0">
            <w:pPr>
              <w:autoSpaceDE w:val="0"/>
              <w:autoSpaceDN w:val="0"/>
              <w:adjustRightInd w:val="0"/>
              <w:spacing w:after="0" w:line="288" w:lineRule="auto"/>
              <w:rPr>
                <w:rFonts w:cs="Calibri"/>
              </w:rPr>
            </w:pPr>
            <w:r w:rsidRPr="004530D1">
              <w:rPr>
                <w:rFonts w:cs="Calibri"/>
              </w:rPr>
              <w:t xml:space="preserve">Integracja i koordynacja procesu doskonalenia jakości w jednostkach wykonujących działalność leczniczą wymaga kompleksowego podejścia. Nieustanna praca w obszarze zarządzania jakością przełoży się na poprawę konkurencyjności i wiarygodności jednostki, co w następstwie usprawni jej funkcjonowanie, poprawi warunki pracy oraz zarejestruje oczekiwany wzrost zadowolenia pacjentów. </w:t>
            </w:r>
          </w:p>
          <w:p w14:paraId="102F8CBF" w14:textId="54184DD8" w:rsidR="00002242" w:rsidRPr="004530D1" w:rsidRDefault="00002242" w:rsidP="00D335F0">
            <w:pPr>
              <w:autoSpaceDE w:val="0"/>
              <w:autoSpaceDN w:val="0"/>
              <w:adjustRightInd w:val="0"/>
              <w:spacing w:after="0" w:line="288" w:lineRule="auto"/>
              <w:rPr>
                <w:rFonts w:cs="Calibri"/>
              </w:rPr>
            </w:pPr>
            <w:r w:rsidRPr="004530D1">
              <w:rPr>
                <w:rFonts w:cs="Calibri"/>
              </w:rPr>
              <w:t xml:space="preserve">Stworzona w województwie pomorskim sieć podmiotów leczniczych świadczących usługi zdrowotne o wysokiej jakości, w głównej mierze ma za zadanie stymulować do działań prowadzących zarówno do wzrostu bezpieczeństwa pacjentów, jaki i zadowolenia z otrzymanych usług. </w:t>
            </w:r>
          </w:p>
        </w:tc>
      </w:tr>
      <w:tr w:rsidR="005379D5" w:rsidRPr="004530D1" w14:paraId="3BA898CD" w14:textId="77777777" w:rsidTr="00897E7E">
        <w:trPr>
          <w:trHeight w:val="397"/>
        </w:trPr>
        <w:tc>
          <w:tcPr>
            <w:tcW w:w="1152" w:type="pct"/>
            <w:gridSpan w:val="2"/>
            <w:tcBorders>
              <w:bottom w:val="nil"/>
            </w:tcBorders>
            <w:shd w:val="clear" w:color="auto" w:fill="F3F3F3"/>
            <w:vAlign w:val="center"/>
          </w:tcPr>
          <w:p w14:paraId="70590579" w14:textId="77777777" w:rsidR="005379D5" w:rsidRPr="004530D1" w:rsidRDefault="005379D5" w:rsidP="00D335F0">
            <w:pPr>
              <w:spacing w:after="0" w:line="288" w:lineRule="auto"/>
              <w:rPr>
                <w:rFonts w:cs="Calibri"/>
                <w:b/>
                <w:color w:val="FF0000"/>
                <w:lang w:eastAsia="pl-PL"/>
              </w:rPr>
            </w:pPr>
            <w:r w:rsidRPr="004530D1">
              <w:rPr>
                <w:rFonts w:cs="Calibri"/>
                <w:b/>
                <w:color w:val="000000"/>
                <w:lang w:eastAsia="pl-PL"/>
              </w:rPr>
              <w:lastRenderedPageBreak/>
              <w:t>Zobowiązania SWP</w:t>
            </w:r>
          </w:p>
        </w:tc>
        <w:tc>
          <w:tcPr>
            <w:tcW w:w="3848" w:type="pct"/>
            <w:gridSpan w:val="2"/>
            <w:tcBorders>
              <w:bottom w:val="single" w:sz="4" w:space="0" w:color="auto"/>
            </w:tcBorders>
            <w:shd w:val="clear" w:color="auto" w:fill="FFFFCC"/>
            <w:vAlign w:val="center"/>
          </w:tcPr>
          <w:p w14:paraId="2233E36D" w14:textId="77777777" w:rsidR="005379D5" w:rsidRPr="004530D1" w:rsidRDefault="005379D5" w:rsidP="00D335F0">
            <w:pPr>
              <w:autoSpaceDE w:val="0"/>
              <w:autoSpaceDN w:val="0"/>
              <w:adjustRightInd w:val="0"/>
              <w:spacing w:after="0" w:line="288" w:lineRule="auto"/>
              <w:rPr>
                <w:rFonts w:cs="Calibri"/>
                <w:i/>
                <w:color w:val="FF0000"/>
                <w:lang w:eastAsia="pl-PL"/>
              </w:rPr>
            </w:pPr>
            <w:r w:rsidRPr="004530D1">
              <w:rPr>
                <w:rFonts w:cs="Calibri"/>
                <w:b/>
              </w:rPr>
              <w:t>Nazwa</w:t>
            </w:r>
          </w:p>
        </w:tc>
      </w:tr>
      <w:tr w:rsidR="005379D5" w:rsidRPr="004530D1" w14:paraId="588EF6E2" w14:textId="77777777" w:rsidTr="00897E7E">
        <w:trPr>
          <w:trHeight w:val="679"/>
        </w:trPr>
        <w:tc>
          <w:tcPr>
            <w:tcW w:w="1152" w:type="pct"/>
            <w:gridSpan w:val="2"/>
            <w:tcBorders>
              <w:top w:val="nil"/>
              <w:bottom w:val="nil"/>
            </w:tcBorders>
            <w:shd w:val="clear" w:color="auto" w:fill="F3F3F3"/>
            <w:vAlign w:val="center"/>
          </w:tcPr>
          <w:p w14:paraId="4DFABFE5" w14:textId="472BEB3C" w:rsidR="005379D5" w:rsidRPr="00897E7E" w:rsidRDefault="00897E7E" w:rsidP="00D335F0">
            <w:pPr>
              <w:spacing w:after="0" w:line="288" w:lineRule="auto"/>
              <w:rPr>
                <w:rFonts w:cs="Calibri"/>
                <w:b/>
                <w:color w:val="F2F2F2" w:themeColor="background1" w:themeShade="F2"/>
                <w:lang w:eastAsia="pl-PL"/>
              </w:rPr>
            </w:pPr>
            <w:r w:rsidRPr="00897E7E">
              <w:rPr>
                <w:rFonts w:cs="Calibri"/>
                <w:b/>
                <w:color w:val="F2F2F2" w:themeColor="background1" w:themeShade="F2"/>
                <w:lang w:eastAsia="pl-PL"/>
              </w:rPr>
              <w:t>Zobowiązania SWP</w:t>
            </w:r>
          </w:p>
        </w:tc>
        <w:tc>
          <w:tcPr>
            <w:tcW w:w="3848" w:type="pct"/>
            <w:gridSpan w:val="2"/>
            <w:shd w:val="clear" w:color="auto" w:fill="FFFFFF" w:themeFill="background1"/>
            <w:vAlign w:val="center"/>
          </w:tcPr>
          <w:p w14:paraId="27A0A2B6" w14:textId="77777777" w:rsidR="005379D5" w:rsidRPr="004530D1" w:rsidRDefault="005379D5" w:rsidP="00D335F0">
            <w:pPr>
              <w:autoSpaceDE w:val="0"/>
              <w:autoSpaceDN w:val="0"/>
              <w:adjustRightInd w:val="0"/>
              <w:spacing w:after="0" w:line="288" w:lineRule="auto"/>
              <w:rPr>
                <w:rFonts w:cs="Calibri"/>
                <w:b/>
              </w:rPr>
            </w:pPr>
            <w:r w:rsidRPr="004530D1">
              <w:rPr>
                <w:rFonts w:cs="Calibri"/>
              </w:rPr>
              <w:t>Monitorowanie potrzeb zdrowotnych na szczeblu regionalnym oraz lokalnym w celu projektowania efektywnych interwencji</w:t>
            </w:r>
          </w:p>
        </w:tc>
      </w:tr>
      <w:tr w:rsidR="005379D5" w:rsidRPr="004530D1" w14:paraId="3DF5AD13" w14:textId="77777777" w:rsidTr="00EF4E33">
        <w:trPr>
          <w:trHeight w:val="703"/>
        </w:trPr>
        <w:tc>
          <w:tcPr>
            <w:tcW w:w="1152" w:type="pct"/>
            <w:gridSpan w:val="2"/>
            <w:tcBorders>
              <w:top w:val="nil"/>
              <w:bottom w:val="single" w:sz="4" w:space="0" w:color="auto"/>
            </w:tcBorders>
            <w:shd w:val="clear" w:color="auto" w:fill="F3F3F3"/>
            <w:vAlign w:val="center"/>
          </w:tcPr>
          <w:p w14:paraId="7FA222F9" w14:textId="46C699A1" w:rsidR="005379D5" w:rsidRPr="00897E7E" w:rsidRDefault="00897E7E" w:rsidP="00D335F0">
            <w:pPr>
              <w:spacing w:after="0" w:line="288" w:lineRule="auto"/>
              <w:rPr>
                <w:rFonts w:cs="Calibri"/>
                <w:b/>
                <w:color w:val="F2F2F2" w:themeColor="background1" w:themeShade="F2"/>
                <w:lang w:eastAsia="pl-PL"/>
              </w:rPr>
            </w:pPr>
            <w:r w:rsidRPr="00897E7E">
              <w:rPr>
                <w:rFonts w:cs="Calibri"/>
                <w:b/>
                <w:color w:val="F2F2F2" w:themeColor="background1" w:themeShade="F2"/>
                <w:lang w:eastAsia="pl-PL"/>
              </w:rPr>
              <w:t>Zobowiązania SWP</w:t>
            </w:r>
          </w:p>
        </w:tc>
        <w:tc>
          <w:tcPr>
            <w:tcW w:w="3848" w:type="pct"/>
            <w:gridSpan w:val="2"/>
            <w:shd w:val="clear" w:color="auto" w:fill="FFFFFF" w:themeFill="background1"/>
            <w:vAlign w:val="center"/>
          </w:tcPr>
          <w:p w14:paraId="0A24B9B9" w14:textId="449FF41A" w:rsidR="005379D5" w:rsidRPr="004530D1" w:rsidRDefault="005379D5" w:rsidP="00D335F0">
            <w:pPr>
              <w:autoSpaceDE w:val="0"/>
              <w:autoSpaceDN w:val="0"/>
              <w:adjustRightInd w:val="0"/>
              <w:spacing w:after="0" w:line="288" w:lineRule="auto"/>
              <w:rPr>
                <w:rFonts w:cs="Calibri"/>
              </w:rPr>
            </w:pPr>
            <w:r w:rsidRPr="004530D1">
              <w:rPr>
                <w:rFonts w:cs="Calibri"/>
              </w:rPr>
              <w:t>Kontynuacja i rozszerzenie Programu doskonalenia jakości w jednostkach wykonujących działalność leczniczą, dla których podmiotem tworzącym lub właścicielem jest Województwo Pomorskie</w:t>
            </w:r>
          </w:p>
        </w:tc>
      </w:tr>
      <w:tr w:rsidR="00EF4E33" w:rsidRPr="004530D1" w14:paraId="7DD7F4F1" w14:textId="77777777" w:rsidTr="00EF4E33">
        <w:trPr>
          <w:trHeight w:val="397"/>
        </w:trPr>
        <w:tc>
          <w:tcPr>
            <w:tcW w:w="1152" w:type="pct"/>
            <w:gridSpan w:val="2"/>
            <w:tcBorders>
              <w:bottom w:val="nil"/>
            </w:tcBorders>
            <w:shd w:val="clear" w:color="auto" w:fill="F3F3F3"/>
            <w:vAlign w:val="center"/>
          </w:tcPr>
          <w:p w14:paraId="21566158" w14:textId="77777777" w:rsidR="00EF4E33" w:rsidRPr="004530D1" w:rsidRDefault="00EF4E33" w:rsidP="00D335F0">
            <w:pPr>
              <w:spacing w:after="0" w:line="288" w:lineRule="auto"/>
              <w:rPr>
                <w:rFonts w:cs="Calibri"/>
                <w:b/>
                <w:color w:val="000000"/>
                <w:lang w:eastAsia="pl-PL"/>
              </w:rPr>
            </w:pPr>
            <w:r w:rsidRPr="004530D1">
              <w:rPr>
                <w:rFonts w:cs="Calibri"/>
                <w:b/>
                <w:color w:val="000000"/>
                <w:lang w:eastAsia="pl-PL"/>
              </w:rPr>
              <w:t>Oczekiwania wobec władz centralnych</w:t>
            </w:r>
          </w:p>
        </w:tc>
        <w:tc>
          <w:tcPr>
            <w:tcW w:w="1616" w:type="pct"/>
            <w:shd w:val="clear" w:color="auto" w:fill="FFFFCC"/>
            <w:vAlign w:val="center"/>
          </w:tcPr>
          <w:p w14:paraId="09E13CD9" w14:textId="77777777" w:rsidR="00EF4E33" w:rsidRPr="004530D1" w:rsidRDefault="00EF4E33" w:rsidP="00D335F0">
            <w:pPr>
              <w:autoSpaceDE w:val="0"/>
              <w:autoSpaceDN w:val="0"/>
              <w:adjustRightInd w:val="0"/>
              <w:spacing w:after="0" w:line="288" w:lineRule="auto"/>
              <w:rPr>
                <w:rFonts w:cs="Calibri"/>
              </w:rPr>
            </w:pPr>
            <w:r w:rsidRPr="004530D1">
              <w:rPr>
                <w:rFonts w:cs="Calibri"/>
                <w:b/>
              </w:rPr>
              <w:t>Nazwa</w:t>
            </w:r>
          </w:p>
        </w:tc>
        <w:tc>
          <w:tcPr>
            <w:tcW w:w="2232" w:type="pct"/>
            <w:shd w:val="clear" w:color="auto" w:fill="FFFFCC"/>
            <w:vAlign w:val="center"/>
          </w:tcPr>
          <w:p w14:paraId="20E7F613" w14:textId="77777777" w:rsidR="00EF4E33" w:rsidRPr="004530D1" w:rsidRDefault="00EF4E33" w:rsidP="00D335F0">
            <w:pPr>
              <w:autoSpaceDE w:val="0"/>
              <w:autoSpaceDN w:val="0"/>
              <w:adjustRightInd w:val="0"/>
              <w:spacing w:after="0" w:line="288" w:lineRule="auto"/>
              <w:rPr>
                <w:rFonts w:cs="Calibri"/>
              </w:rPr>
            </w:pPr>
            <w:r w:rsidRPr="004530D1">
              <w:rPr>
                <w:rFonts w:cs="Calibri"/>
                <w:b/>
              </w:rPr>
              <w:t>Planowane działania</w:t>
            </w:r>
          </w:p>
        </w:tc>
      </w:tr>
      <w:tr w:rsidR="00EF4E33" w:rsidRPr="004530D1" w14:paraId="6664B7CE" w14:textId="77777777" w:rsidTr="00EF4E33">
        <w:trPr>
          <w:trHeight w:val="720"/>
        </w:trPr>
        <w:tc>
          <w:tcPr>
            <w:tcW w:w="1152" w:type="pct"/>
            <w:gridSpan w:val="2"/>
            <w:tcBorders>
              <w:top w:val="nil"/>
              <w:bottom w:val="nil"/>
            </w:tcBorders>
            <w:shd w:val="clear" w:color="auto" w:fill="F3F3F3"/>
            <w:vAlign w:val="center"/>
          </w:tcPr>
          <w:p w14:paraId="60DCAAAC" w14:textId="000339F4" w:rsidR="00EF4E33" w:rsidRPr="00EF4E33" w:rsidRDefault="00EF4E33" w:rsidP="00D335F0">
            <w:pPr>
              <w:spacing w:after="0" w:line="288" w:lineRule="auto"/>
              <w:rPr>
                <w:rFonts w:cs="Calibri"/>
                <w:b/>
                <w:color w:val="F2F2F2" w:themeColor="background1" w:themeShade="F2"/>
                <w:lang w:eastAsia="pl-PL"/>
              </w:rPr>
            </w:pPr>
            <w:r w:rsidRPr="00EF4E33">
              <w:rPr>
                <w:rFonts w:cs="Calibri"/>
                <w:b/>
                <w:color w:val="F2F2F2" w:themeColor="background1" w:themeShade="F2"/>
                <w:lang w:eastAsia="pl-PL"/>
              </w:rPr>
              <w:t>Oczekiwania wobec władz centralnych</w:t>
            </w:r>
          </w:p>
        </w:tc>
        <w:tc>
          <w:tcPr>
            <w:tcW w:w="1616" w:type="pct"/>
            <w:vAlign w:val="center"/>
          </w:tcPr>
          <w:p w14:paraId="0C8C82B2" w14:textId="77777777" w:rsidR="00EF4E33" w:rsidRPr="004530D1" w:rsidRDefault="00EF4E33" w:rsidP="00D335F0">
            <w:pPr>
              <w:autoSpaceDE w:val="0"/>
              <w:autoSpaceDN w:val="0"/>
              <w:adjustRightInd w:val="0"/>
              <w:spacing w:after="0" w:line="288" w:lineRule="auto"/>
              <w:rPr>
                <w:rFonts w:cs="Calibri"/>
              </w:rPr>
            </w:pPr>
            <w:r w:rsidRPr="004530D1">
              <w:rPr>
                <w:rFonts w:cs="Calibri"/>
              </w:rPr>
              <w:t>Dostosowanie poziomu finansowania świadczeń medycznych przez Narodowy Fundusz Zdrowia do rzeczywistych potrzeb mieszkańców województwa pomorskiego oraz zwiększenie i poprawa wyceny świadczeń, pozwalające na pokrycie kosztów ich udzielania.</w:t>
            </w:r>
          </w:p>
        </w:tc>
        <w:tc>
          <w:tcPr>
            <w:tcW w:w="2232" w:type="pct"/>
            <w:vAlign w:val="center"/>
          </w:tcPr>
          <w:p w14:paraId="057EA3F6" w14:textId="77777777" w:rsidR="00EF4E33" w:rsidRPr="00137236" w:rsidRDefault="00EF4E33" w:rsidP="00137236">
            <w:pPr>
              <w:autoSpaceDE w:val="0"/>
              <w:autoSpaceDN w:val="0"/>
              <w:adjustRightInd w:val="0"/>
              <w:spacing w:after="0"/>
              <w:rPr>
                <w:rFonts w:cs="Calibri"/>
              </w:rPr>
            </w:pPr>
            <w:r w:rsidRPr="00137236">
              <w:rPr>
                <w:rFonts w:cs="Calibri"/>
              </w:rPr>
              <w:t>Wywieranie wpływu na władze publiczne – lobbing, w tym w szczególności rozszerzenie oferty finansowania opieki środowiskowej (w koszyku świadczeń gwarantowanych).</w:t>
            </w:r>
          </w:p>
        </w:tc>
      </w:tr>
      <w:tr w:rsidR="00EF4E33" w:rsidRPr="004530D1" w14:paraId="207A9A89" w14:textId="77777777" w:rsidTr="00EF4E33">
        <w:trPr>
          <w:trHeight w:val="720"/>
        </w:trPr>
        <w:tc>
          <w:tcPr>
            <w:tcW w:w="1152" w:type="pct"/>
            <w:gridSpan w:val="2"/>
            <w:tcBorders>
              <w:top w:val="nil"/>
              <w:bottom w:val="nil"/>
            </w:tcBorders>
            <w:shd w:val="clear" w:color="auto" w:fill="F3F3F3"/>
            <w:vAlign w:val="center"/>
          </w:tcPr>
          <w:p w14:paraId="40EC56D1" w14:textId="12AF2D5E" w:rsidR="00EF4E33" w:rsidRPr="00EF4E33" w:rsidRDefault="00EF4E33" w:rsidP="00D335F0">
            <w:pPr>
              <w:spacing w:after="0" w:line="288" w:lineRule="auto"/>
              <w:rPr>
                <w:rFonts w:cs="Calibri"/>
                <w:b/>
                <w:color w:val="F2F2F2" w:themeColor="background1" w:themeShade="F2"/>
                <w:lang w:eastAsia="pl-PL"/>
              </w:rPr>
            </w:pPr>
            <w:r w:rsidRPr="00EF4E33">
              <w:rPr>
                <w:rFonts w:cs="Calibri"/>
                <w:b/>
                <w:color w:val="F2F2F2" w:themeColor="background1" w:themeShade="F2"/>
                <w:lang w:eastAsia="pl-PL"/>
              </w:rPr>
              <w:t>Oczekiwania wobec władz centralnych</w:t>
            </w:r>
          </w:p>
        </w:tc>
        <w:tc>
          <w:tcPr>
            <w:tcW w:w="1616" w:type="pct"/>
            <w:vAlign w:val="center"/>
          </w:tcPr>
          <w:p w14:paraId="45CB68DE" w14:textId="77777777" w:rsidR="00EF4E33" w:rsidRPr="004530D1" w:rsidRDefault="00EF4E33" w:rsidP="00D335F0">
            <w:pPr>
              <w:autoSpaceDE w:val="0"/>
              <w:autoSpaceDN w:val="0"/>
              <w:adjustRightInd w:val="0"/>
              <w:spacing w:after="0" w:line="288" w:lineRule="auto"/>
              <w:rPr>
                <w:rFonts w:cs="Calibri"/>
              </w:rPr>
            </w:pPr>
            <w:r w:rsidRPr="004530D1">
              <w:rPr>
                <w:rFonts w:cs="Calibri"/>
              </w:rPr>
              <w:t>Reformy systemowe w zakresie ochrony zdrowia, w tym poprawa funkcjonowania szpitalnych</w:t>
            </w:r>
          </w:p>
          <w:p w14:paraId="2782D76E" w14:textId="77777777" w:rsidR="00EF4E33" w:rsidRPr="004530D1" w:rsidRDefault="00EF4E33" w:rsidP="00D335F0">
            <w:pPr>
              <w:autoSpaceDE w:val="0"/>
              <w:autoSpaceDN w:val="0"/>
              <w:adjustRightInd w:val="0"/>
              <w:spacing w:after="0" w:line="288" w:lineRule="auto"/>
              <w:rPr>
                <w:rFonts w:cs="Calibri"/>
              </w:rPr>
            </w:pPr>
            <w:r w:rsidRPr="004530D1">
              <w:rPr>
                <w:rFonts w:cs="Calibri"/>
              </w:rPr>
              <w:t>oddziałów ratunkowych poprzez wzmocnienie podstawowej i ambulatoryjnej opieki medycznej</w:t>
            </w:r>
          </w:p>
          <w:p w14:paraId="618F5513" w14:textId="77777777" w:rsidR="00EF4E33" w:rsidRPr="004530D1" w:rsidRDefault="00EF4E33" w:rsidP="00D335F0">
            <w:pPr>
              <w:autoSpaceDE w:val="0"/>
              <w:autoSpaceDN w:val="0"/>
              <w:adjustRightInd w:val="0"/>
              <w:spacing w:after="0" w:line="288" w:lineRule="auto"/>
              <w:rPr>
                <w:rFonts w:cs="Calibri"/>
              </w:rPr>
            </w:pPr>
            <w:r w:rsidRPr="004530D1">
              <w:rPr>
                <w:rFonts w:cs="Calibri"/>
              </w:rPr>
              <w:lastRenderedPageBreak/>
              <w:t>oraz wyposażenie samorządów województw w odpowiednie narzędzia umożliwiające prowadzenie</w:t>
            </w:r>
          </w:p>
          <w:p w14:paraId="52BFA9FF" w14:textId="77777777" w:rsidR="00EF4E33" w:rsidRPr="004530D1" w:rsidRDefault="00EF4E33" w:rsidP="00D335F0">
            <w:pPr>
              <w:autoSpaceDE w:val="0"/>
              <w:autoSpaceDN w:val="0"/>
              <w:adjustRightInd w:val="0"/>
              <w:spacing w:after="0" w:line="288" w:lineRule="auto"/>
              <w:rPr>
                <w:rFonts w:cs="Calibri"/>
              </w:rPr>
            </w:pPr>
            <w:r w:rsidRPr="004530D1">
              <w:rPr>
                <w:rFonts w:cs="Calibri"/>
              </w:rPr>
              <w:t>efektywnej polityki zdrowotnej.</w:t>
            </w:r>
          </w:p>
        </w:tc>
        <w:tc>
          <w:tcPr>
            <w:tcW w:w="2232" w:type="pct"/>
            <w:vAlign w:val="center"/>
          </w:tcPr>
          <w:p w14:paraId="1DE96B4A" w14:textId="77777777" w:rsidR="00EF4E33" w:rsidRPr="004530D1" w:rsidRDefault="00EF4E33" w:rsidP="00035876">
            <w:pPr>
              <w:pStyle w:val="Akapitzlist"/>
              <w:numPr>
                <w:ilvl w:val="0"/>
                <w:numId w:val="25"/>
              </w:numPr>
              <w:tabs>
                <w:tab w:val="clear" w:pos="360"/>
                <w:tab w:val="num" w:pos="270"/>
              </w:tabs>
              <w:autoSpaceDE w:val="0"/>
              <w:autoSpaceDN w:val="0"/>
              <w:adjustRightInd w:val="0"/>
              <w:spacing w:after="0"/>
              <w:ind w:left="270" w:hanging="270"/>
              <w:jc w:val="left"/>
              <w:rPr>
                <w:rFonts w:ascii="Calibri" w:hAnsi="Calibri" w:cs="Calibri"/>
              </w:rPr>
            </w:pPr>
            <w:r w:rsidRPr="004530D1">
              <w:rPr>
                <w:rFonts w:ascii="Calibri" w:hAnsi="Calibri" w:cs="Calibri"/>
              </w:rPr>
              <w:lastRenderedPageBreak/>
              <w:t>Wywieranie wpływu na władze publiczne – lobbing, w tym w szczególności w zakresie skutecznych reform dotyczących wspierania rozwoju deinstytucjonalizacji usług zdrowotnych.</w:t>
            </w:r>
          </w:p>
          <w:p w14:paraId="1EC5AC95" w14:textId="75C2D2E4" w:rsidR="00EF4E33" w:rsidRPr="004530D1" w:rsidRDefault="00EF4E33" w:rsidP="00035876">
            <w:pPr>
              <w:pStyle w:val="Akapitzlist"/>
              <w:numPr>
                <w:ilvl w:val="0"/>
                <w:numId w:val="25"/>
              </w:numPr>
              <w:autoSpaceDE w:val="0"/>
              <w:autoSpaceDN w:val="0"/>
              <w:adjustRightInd w:val="0"/>
              <w:spacing w:after="0"/>
              <w:ind w:left="274" w:hanging="274"/>
              <w:jc w:val="left"/>
              <w:rPr>
                <w:rFonts w:ascii="Calibri" w:hAnsi="Calibri" w:cs="Calibri"/>
              </w:rPr>
            </w:pPr>
            <w:r>
              <w:rPr>
                <w:rFonts w:ascii="Calibri" w:hAnsi="Calibri" w:cs="Calibri"/>
              </w:rPr>
              <w:t>Upowszechnianie dobrych praktyk w zakresie polityki zdrowotnej</w:t>
            </w:r>
            <w:r w:rsidRPr="004530D1">
              <w:rPr>
                <w:rFonts w:ascii="Calibri" w:hAnsi="Calibri" w:cs="Calibri"/>
              </w:rPr>
              <w:t>.</w:t>
            </w:r>
          </w:p>
        </w:tc>
      </w:tr>
      <w:tr w:rsidR="004819DA" w:rsidRPr="004530D1" w14:paraId="6C953C21" w14:textId="77777777" w:rsidTr="0021005D">
        <w:trPr>
          <w:trHeight w:val="720"/>
        </w:trPr>
        <w:tc>
          <w:tcPr>
            <w:tcW w:w="1152" w:type="pct"/>
            <w:gridSpan w:val="2"/>
            <w:tcBorders>
              <w:top w:val="nil"/>
              <w:bottom w:val="single" w:sz="4" w:space="0" w:color="auto"/>
            </w:tcBorders>
            <w:shd w:val="clear" w:color="auto" w:fill="F3F3F3"/>
            <w:vAlign w:val="center"/>
          </w:tcPr>
          <w:p w14:paraId="2829899F" w14:textId="0EAB299D" w:rsidR="004819DA" w:rsidRPr="00EF4E33" w:rsidRDefault="00EF4E33" w:rsidP="004819DA">
            <w:pPr>
              <w:spacing w:after="0" w:line="288" w:lineRule="auto"/>
              <w:rPr>
                <w:rFonts w:cs="Calibri"/>
                <w:b/>
                <w:color w:val="F2F2F2" w:themeColor="background1" w:themeShade="F2"/>
                <w:lang w:eastAsia="pl-PL"/>
              </w:rPr>
            </w:pPr>
            <w:r w:rsidRPr="00EF4E33">
              <w:rPr>
                <w:rFonts w:cs="Calibri"/>
                <w:b/>
                <w:color w:val="F2F2F2" w:themeColor="background1" w:themeShade="F2"/>
                <w:lang w:eastAsia="pl-PL"/>
              </w:rPr>
              <w:t>Oczekiwania wobec władz centralnych</w:t>
            </w:r>
          </w:p>
        </w:tc>
        <w:tc>
          <w:tcPr>
            <w:tcW w:w="1616" w:type="pct"/>
            <w:vAlign w:val="center"/>
          </w:tcPr>
          <w:p w14:paraId="5C916E41" w14:textId="6184A861" w:rsidR="004819DA" w:rsidRPr="004530D1" w:rsidRDefault="004819DA" w:rsidP="004819DA">
            <w:pPr>
              <w:autoSpaceDE w:val="0"/>
              <w:autoSpaceDN w:val="0"/>
              <w:adjustRightInd w:val="0"/>
              <w:spacing w:after="0" w:line="288" w:lineRule="auto"/>
              <w:rPr>
                <w:rFonts w:cs="Calibri"/>
              </w:rPr>
            </w:pPr>
            <w:r w:rsidRPr="004530D1">
              <w:rPr>
                <w:rFonts w:eastAsiaTheme="minorHAnsi" w:cs="Calibri"/>
              </w:rPr>
              <w:t xml:space="preserve">Przeciwdziałanie deficytom kadrowym w opiece zdrowotnej poprzez kształcenie większej liczby kadr (zwiększenie liczby limitów miejsc na studiach lekarskich i pielęgniarskich </w:t>
            </w:r>
            <w:r w:rsidRPr="00841CC1">
              <w:rPr>
                <w:rFonts w:eastAsiaTheme="minorHAnsi" w:cs="Calibri"/>
              </w:rPr>
              <w:t>oraz limitów miejsc na specjalizacjach lekarskich w dziedzinach szczególnie deficytowych w województwie, zachęty do wchodzenia do zawodu, poprawa sytuacji, warunków pracy i płacy w zawodach medycznych), doprecyzowanie lub uregulowanie prawnego statusu zawodów wspierających kadrę medyczną oraz promowanie zawodów tworzących system ochrony zdrowia.</w:t>
            </w:r>
          </w:p>
        </w:tc>
        <w:tc>
          <w:tcPr>
            <w:tcW w:w="2232" w:type="pct"/>
            <w:vAlign w:val="center"/>
          </w:tcPr>
          <w:p w14:paraId="523F971E" w14:textId="48DF950E" w:rsidR="004819DA" w:rsidRPr="00137236" w:rsidRDefault="00173CF5" w:rsidP="00137236">
            <w:pPr>
              <w:autoSpaceDE w:val="0"/>
              <w:autoSpaceDN w:val="0"/>
              <w:adjustRightInd w:val="0"/>
              <w:spacing w:after="0"/>
              <w:rPr>
                <w:rFonts w:cs="Calibri"/>
              </w:rPr>
            </w:pPr>
            <w:r w:rsidRPr="00137236">
              <w:rPr>
                <w:rFonts w:asciiTheme="minorHAnsi" w:hAnsiTheme="minorHAnsi" w:cstheme="minorHAnsi"/>
              </w:rPr>
              <w:t>Wywieranie wpływu na władze publiczne – lobbing</w:t>
            </w:r>
            <w:r w:rsidR="00843E8C" w:rsidRPr="00137236">
              <w:rPr>
                <w:rFonts w:asciiTheme="minorHAnsi" w:hAnsiTheme="minorHAnsi" w:cstheme="minorHAnsi"/>
              </w:rPr>
              <w:t>, w szczególności</w:t>
            </w:r>
            <w:r w:rsidR="004819DA" w:rsidRPr="00137236">
              <w:rPr>
                <w:rFonts w:asciiTheme="minorHAnsi" w:eastAsiaTheme="minorHAnsi" w:hAnsiTheme="minorHAnsi" w:cstheme="minorHAnsi"/>
              </w:rPr>
              <w:t xml:space="preserve"> w Ministerstwie Zdrowie, Naczelnej Izbie Lekarskiej,  Okręgowej Izbie Lekarskiej w Gdańsku, Naczelnej Izbie  Pielęgniarek i Położnych, Okręgowej Izbie Pielęgniarek i Położnych w Gdańsku.</w:t>
            </w:r>
          </w:p>
        </w:tc>
      </w:tr>
      <w:tr w:rsidR="00B745E8" w:rsidRPr="004530D1" w14:paraId="246E8C28" w14:textId="77777777" w:rsidTr="00B745E8">
        <w:trPr>
          <w:trHeight w:val="397"/>
        </w:trPr>
        <w:tc>
          <w:tcPr>
            <w:tcW w:w="1152" w:type="pct"/>
            <w:gridSpan w:val="2"/>
            <w:tcBorders>
              <w:bottom w:val="nil"/>
            </w:tcBorders>
            <w:shd w:val="clear" w:color="auto" w:fill="F3F3F3"/>
            <w:vAlign w:val="center"/>
          </w:tcPr>
          <w:p w14:paraId="1A873B69" w14:textId="77777777" w:rsidR="00B745E8" w:rsidRPr="004530D1" w:rsidRDefault="00B745E8" w:rsidP="004819DA">
            <w:pPr>
              <w:spacing w:after="0" w:line="288" w:lineRule="auto"/>
              <w:rPr>
                <w:rFonts w:cs="Calibri"/>
                <w:b/>
                <w:color w:val="000000"/>
                <w:lang w:eastAsia="pl-PL"/>
              </w:rPr>
            </w:pPr>
            <w:r w:rsidRPr="004530D1">
              <w:rPr>
                <w:rFonts w:cs="Calibri"/>
                <w:b/>
                <w:color w:val="000000"/>
                <w:lang w:eastAsia="pl-PL"/>
              </w:rPr>
              <w:t xml:space="preserve">Obszary współpracy międzyregionalnej </w:t>
            </w:r>
            <w:r w:rsidRPr="004530D1">
              <w:rPr>
                <w:rFonts w:cs="Calibri"/>
                <w:b/>
                <w:color w:val="000000"/>
                <w:lang w:eastAsia="pl-PL"/>
              </w:rPr>
              <w:br/>
              <w:t>i międzynarodowej</w:t>
            </w:r>
          </w:p>
        </w:tc>
        <w:tc>
          <w:tcPr>
            <w:tcW w:w="1616" w:type="pct"/>
            <w:shd w:val="clear" w:color="auto" w:fill="FFFFCC"/>
            <w:vAlign w:val="center"/>
          </w:tcPr>
          <w:p w14:paraId="50FEE31E" w14:textId="77777777" w:rsidR="00B745E8" w:rsidRPr="004530D1" w:rsidRDefault="00B745E8" w:rsidP="004819DA">
            <w:pPr>
              <w:autoSpaceDE w:val="0"/>
              <w:autoSpaceDN w:val="0"/>
              <w:adjustRightInd w:val="0"/>
              <w:spacing w:after="0" w:line="288" w:lineRule="auto"/>
              <w:rPr>
                <w:rFonts w:cs="Calibri"/>
              </w:rPr>
            </w:pPr>
            <w:r w:rsidRPr="004530D1">
              <w:rPr>
                <w:rFonts w:cs="Calibri"/>
                <w:b/>
              </w:rPr>
              <w:t>Nazwa</w:t>
            </w:r>
          </w:p>
        </w:tc>
        <w:tc>
          <w:tcPr>
            <w:tcW w:w="2232" w:type="pct"/>
            <w:shd w:val="clear" w:color="auto" w:fill="FFFFCC"/>
            <w:vAlign w:val="center"/>
          </w:tcPr>
          <w:p w14:paraId="5D5BC3AC" w14:textId="77777777" w:rsidR="00B745E8" w:rsidRPr="004530D1" w:rsidRDefault="00B745E8" w:rsidP="004819DA">
            <w:pPr>
              <w:autoSpaceDE w:val="0"/>
              <w:autoSpaceDN w:val="0"/>
              <w:adjustRightInd w:val="0"/>
              <w:spacing w:after="0" w:line="288" w:lineRule="auto"/>
              <w:rPr>
                <w:rFonts w:cs="Calibri"/>
              </w:rPr>
            </w:pPr>
            <w:r w:rsidRPr="004530D1">
              <w:rPr>
                <w:rFonts w:cs="Calibri"/>
                <w:b/>
              </w:rPr>
              <w:t>Planowane działania</w:t>
            </w:r>
          </w:p>
        </w:tc>
      </w:tr>
      <w:tr w:rsidR="00B745E8" w:rsidRPr="004530D1" w14:paraId="03B808D7" w14:textId="77777777" w:rsidTr="00B745E8">
        <w:trPr>
          <w:trHeight w:val="720"/>
        </w:trPr>
        <w:tc>
          <w:tcPr>
            <w:tcW w:w="1152" w:type="pct"/>
            <w:gridSpan w:val="2"/>
            <w:tcBorders>
              <w:top w:val="nil"/>
              <w:bottom w:val="nil"/>
            </w:tcBorders>
            <w:shd w:val="clear" w:color="auto" w:fill="F3F3F3"/>
            <w:vAlign w:val="center"/>
          </w:tcPr>
          <w:p w14:paraId="400398DF" w14:textId="5845F720" w:rsidR="00B745E8" w:rsidRPr="00B745E8" w:rsidRDefault="00B745E8" w:rsidP="004819DA">
            <w:pPr>
              <w:spacing w:after="0" w:line="288" w:lineRule="auto"/>
              <w:rPr>
                <w:rFonts w:cs="Calibri"/>
                <w:b/>
                <w:color w:val="F2F2F2" w:themeColor="background1" w:themeShade="F2"/>
                <w:lang w:eastAsia="pl-PL"/>
              </w:rPr>
            </w:pPr>
            <w:r w:rsidRPr="00B745E8">
              <w:rPr>
                <w:rFonts w:cs="Calibri"/>
                <w:b/>
                <w:color w:val="F2F2F2" w:themeColor="background1" w:themeShade="F2"/>
                <w:lang w:eastAsia="pl-PL"/>
              </w:rPr>
              <w:t xml:space="preserve">Obszary współpracy międzyregionalnej </w:t>
            </w:r>
            <w:r w:rsidRPr="00B745E8">
              <w:rPr>
                <w:rFonts w:cs="Calibri"/>
                <w:b/>
                <w:color w:val="F2F2F2" w:themeColor="background1" w:themeShade="F2"/>
                <w:lang w:eastAsia="pl-PL"/>
              </w:rPr>
              <w:br/>
              <w:t>i międzynarodowej</w:t>
            </w:r>
          </w:p>
        </w:tc>
        <w:tc>
          <w:tcPr>
            <w:tcW w:w="1616" w:type="pct"/>
            <w:vAlign w:val="center"/>
          </w:tcPr>
          <w:p w14:paraId="650C81A5" w14:textId="77777777" w:rsidR="00B745E8" w:rsidRPr="004530D1" w:rsidRDefault="00B745E8" w:rsidP="004819DA">
            <w:pPr>
              <w:autoSpaceDE w:val="0"/>
              <w:autoSpaceDN w:val="0"/>
              <w:adjustRightInd w:val="0"/>
              <w:spacing w:after="0" w:line="288" w:lineRule="auto"/>
              <w:rPr>
                <w:rFonts w:cs="Calibri"/>
              </w:rPr>
            </w:pPr>
            <w:r w:rsidRPr="004530D1">
              <w:rPr>
                <w:rFonts w:cs="Calibri"/>
              </w:rPr>
              <w:t>Wymiana wiedzy i doświadczeń z województwami oraz krajami prowadzącymi skuteczną politykę zdrowotną.</w:t>
            </w:r>
          </w:p>
        </w:tc>
        <w:tc>
          <w:tcPr>
            <w:tcW w:w="2232" w:type="pct"/>
            <w:vAlign w:val="center"/>
          </w:tcPr>
          <w:p w14:paraId="2BD68098" w14:textId="77777777" w:rsidR="00B745E8" w:rsidRPr="004530D1" w:rsidRDefault="00B745E8" w:rsidP="00035876">
            <w:pPr>
              <w:pStyle w:val="Akapitzlist"/>
              <w:numPr>
                <w:ilvl w:val="0"/>
                <w:numId w:val="21"/>
              </w:numPr>
              <w:autoSpaceDE w:val="0"/>
              <w:autoSpaceDN w:val="0"/>
              <w:adjustRightInd w:val="0"/>
              <w:spacing w:after="0"/>
              <w:ind w:left="274" w:hanging="274"/>
              <w:jc w:val="left"/>
              <w:rPr>
                <w:rFonts w:ascii="Calibri" w:hAnsi="Calibri" w:cs="Calibri"/>
              </w:rPr>
            </w:pPr>
            <w:r w:rsidRPr="004530D1">
              <w:rPr>
                <w:rFonts w:ascii="Calibri" w:hAnsi="Calibri" w:cs="Calibri"/>
              </w:rPr>
              <w:t xml:space="preserve">Wymiana dobrych praktyk w zakresie rozwoju środowiskowej opieki medycznej. </w:t>
            </w:r>
          </w:p>
          <w:p w14:paraId="5F0FFF0A" w14:textId="77777777" w:rsidR="00B745E8" w:rsidRPr="004530D1" w:rsidRDefault="00B745E8" w:rsidP="00035876">
            <w:pPr>
              <w:pStyle w:val="Akapitzlist"/>
              <w:numPr>
                <w:ilvl w:val="0"/>
                <w:numId w:val="21"/>
              </w:numPr>
              <w:autoSpaceDE w:val="0"/>
              <w:autoSpaceDN w:val="0"/>
              <w:adjustRightInd w:val="0"/>
              <w:spacing w:after="0"/>
              <w:ind w:left="274" w:hanging="274"/>
              <w:jc w:val="left"/>
              <w:rPr>
                <w:rFonts w:ascii="Calibri" w:hAnsi="Calibri" w:cs="Calibri"/>
              </w:rPr>
            </w:pPr>
            <w:r w:rsidRPr="004530D1">
              <w:rPr>
                <w:rFonts w:ascii="Calibri" w:hAnsi="Calibri" w:cs="Calibri"/>
              </w:rPr>
              <w:t>Wymiana dobrych praktyk w obszarze koordynacji i personalizacji świadczeń zdrowotnych.</w:t>
            </w:r>
          </w:p>
        </w:tc>
      </w:tr>
      <w:tr w:rsidR="00B745E8" w:rsidRPr="004530D1" w14:paraId="7129D98B" w14:textId="77777777" w:rsidTr="0021005D">
        <w:trPr>
          <w:trHeight w:val="720"/>
        </w:trPr>
        <w:tc>
          <w:tcPr>
            <w:tcW w:w="1152" w:type="pct"/>
            <w:gridSpan w:val="2"/>
            <w:tcBorders>
              <w:top w:val="nil"/>
              <w:bottom w:val="single" w:sz="4" w:space="0" w:color="auto"/>
            </w:tcBorders>
            <w:shd w:val="clear" w:color="auto" w:fill="F3F3F3"/>
            <w:vAlign w:val="center"/>
          </w:tcPr>
          <w:p w14:paraId="4637CA4A" w14:textId="437F8A7B" w:rsidR="00B745E8" w:rsidRPr="00B745E8" w:rsidRDefault="00B745E8" w:rsidP="004819DA">
            <w:pPr>
              <w:spacing w:after="0" w:line="288" w:lineRule="auto"/>
              <w:rPr>
                <w:rFonts w:cs="Calibri"/>
                <w:b/>
                <w:color w:val="F2F2F2" w:themeColor="background1" w:themeShade="F2"/>
                <w:lang w:eastAsia="pl-PL"/>
              </w:rPr>
            </w:pPr>
            <w:r w:rsidRPr="00B745E8">
              <w:rPr>
                <w:rFonts w:cs="Calibri"/>
                <w:b/>
                <w:color w:val="F2F2F2" w:themeColor="background1" w:themeShade="F2"/>
                <w:lang w:eastAsia="pl-PL"/>
              </w:rPr>
              <w:t xml:space="preserve">Obszary współpracy międzyregionalnej </w:t>
            </w:r>
            <w:r w:rsidRPr="00B745E8">
              <w:rPr>
                <w:rFonts w:cs="Calibri"/>
                <w:b/>
                <w:color w:val="F2F2F2" w:themeColor="background1" w:themeShade="F2"/>
                <w:lang w:eastAsia="pl-PL"/>
              </w:rPr>
              <w:br/>
              <w:t>i międzynarodowej</w:t>
            </w:r>
          </w:p>
        </w:tc>
        <w:tc>
          <w:tcPr>
            <w:tcW w:w="1616" w:type="pct"/>
            <w:vAlign w:val="center"/>
          </w:tcPr>
          <w:p w14:paraId="65585CD6" w14:textId="77777777" w:rsidR="00B745E8" w:rsidRPr="004530D1" w:rsidRDefault="00B745E8" w:rsidP="004819DA">
            <w:pPr>
              <w:autoSpaceDE w:val="0"/>
              <w:autoSpaceDN w:val="0"/>
              <w:adjustRightInd w:val="0"/>
              <w:spacing w:after="0" w:line="288" w:lineRule="auto"/>
              <w:rPr>
                <w:rFonts w:cs="Calibri"/>
              </w:rPr>
            </w:pPr>
            <w:r w:rsidRPr="004530D1">
              <w:rPr>
                <w:rFonts w:cs="Calibri"/>
              </w:rPr>
              <w:t>Wsparcie aktywności podmiotów działających w ochronie zdrowia w międzynarodowych sieciach</w:t>
            </w:r>
          </w:p>
          <w:p w14:paraId="09EE636C" w14:textId="77777777" w:rsidR="00B745E8" w:rsidRPr="004530D1" w:rsidRDefault="00B745E8" w:rsidP="004819DA">
            <w:pPr>
              <w:autoSpaceDE w:val="0"/>
              <w:autoSpaceDN w:val="0"/>
              <w:adjustRightInd w:val="0"/>
              <w:spacing w:after="0" w:line="288" w:lineRule="auto"/>
              <w:rPr>
                <w:rFonts w:cs="Calibri"/>
              </w:rPr>
            </w:pPr>
            <w:r w:rsidRPr="004530D1">
              <w:rPr>
                <w:rFonts w:cs="Calibri"/>
              </w:rPr>
              <w:lastRenderedPageBreak/>
              <w:t>i programach współpracy.</w:t>
            </w:r>
          </w:p>
        </w:tc>
        <w:tc>
          <w:tcPr>
            <w:tcW w:w="2232" w:type="pct"/>
            <w:vAlign w:val="center"/>
          </w:tcPr>
          <w:p w14:paraId="1968EC5F" w14:textId="77777777" w:rsidR="00B745E8" w:rsidRPr="004530D1" w:rsidRDefault="00B745E8" w:rsidP="00035876">
            <w:pPr>
              <w:pStyle w:val="Akapitzlist"/>
              <w:numPr>
                <w:ilvl w:val="0"/>
                <w:numId w:val="26"/>
              </w:numPr>
              <w:autoSpaceDE w:val="0"/>
              <w:autoSpaceDN w:val="0"/>
              <w:adjustRightInd w:val="0"/>
              <w:spacing w:after="0"/>
              <w:jc w:val="left"/>
              <w:rPr>
                <w:rFonts w:ascii="Calibri" w:hAnsi="Calibri" w:cs="Calibri"/>
              </w:rPr>
            </w:pPr>
            <w:r w:rsidRPr="004530D1">
              <w:rPr>
                <w:rFonts w:ascii="Calibri" w:hAnsi="Calibri" w:cs="Calibri"/>
              </w:rPr>
              <w:lastRenderedPageBreak/>
              <w:t>Monitoring możliwości pozyskania wsparcia dla działań w ochronie zdrowia.</w:t>
            </w:r>
          </w:p>
          <w:p w14:paraId="6940AC96" w14:textId="77777777" w:rsidR="00B745E8" w:rsidRPr="004530D1" w:rsidRDefault="00B745E8" w:rsidP="00035876">
            <w:pPr>
              <w:pStyle w:val="Akapitzlist"/>
              <w:numPr>
                <w:ilvl w:val="0"/>
                <w:numId w:val="26"/>
              </w:numPr>
              <w:autoSpaceDE w:val="0"/>
              <w:autoSpaceDN w:val="0"/>
              <w:adjustRightInd w:val="0"/>
              <w:spacing w:after="0"/>
              <w:jc w:val="left"/>
              <w:rPr>
                <w:rFonts w:ascii="Calibri" w:hAnsi="Calibri" w:cs="Calibri"/>
              </w:rPr>
            </w:pPr>
            <w:r w:rsidRPr="004530D1">
              <w:rPr>
                <w:rFonts w:ascii="Calibri" w:hAnsi="Calibri" w:cs="Calibri"/>
              </w:rPr>
              <w:lastRenderedPageBreak/>
              <w:t xml:space="preserve">Informowanie oraz wsparcie i monitoring aktywności podmiotów leczniczych. </w:t>
            </w:r>
          </w:p>
        </w:tc>
      </w:tr>
    </w:tbl>
    <w:p w14:paraId="573BEB1E" w14:textId="77777777" w:rsidR="00002242" w:rsidRPr="004530D1" w:rsidRDefault="00002242" w:rsidP="00D335F0">
      <w:pPr>
        <w:spacing w:after="0" w:line="288" w:lineRule="auto"/>
        <w:rPr>
          <w:rFonts w:cs="Calibri"/>
          <w:sz w:val="24"/>
          <w:szCs w:val="24"/>
          <w:lang w:eastAsia="pl-PL"/>
        </w:rPr>
      </w:pPr>
    </w:p>
    <w:p w14:paraId="6163529A" w14:textId="77777777" w:rsidR="00293022" w:rsidRPr="004530D1" w:rsidRDefault="00293022" w:rsidP="007445EF">
      <w:pPr>
        <w:pStyle w:val="Nagwek3"/>
      </w:pPr>
      <w:r w:rsidRPr="004530D1">
        <w:t>Wskaźniki rezultatu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8"/>
        <w:gridCol w:w="3885"/>
        <w:gridCol w:w="1559"/>
        <w:gridCol w:w="1559"/>
        <w:gridCol w:w="1701"/>
      </w:tblGrid>
      <w:tr w:rsidR="00B745E8" w:rsidRPr="004530D1" w14:paraId="1351E38C" w14:textId="77777777" w:rsidTr="00B745E8">
        <w:tc>
          <w:tcPr>
            <w:tcW w:w="510" w:type="dxa"/>
            <w:gridSpan w:val="2"/>
            <w:shd w:val="clear" w:color="auto" w:fill="CCFFCC"/>
            <w:vAlign w:val="center"/>
          </w:tcPr>
          <w:p w14:paraId="3A64B95C" w14:textId="24004EF9" w:rsidR="00B745E8" w:rsidRPr="00B745E8" w:rsidRDefault="00B745E8" w:rsidP="00B745E8">
            <w:pPr>
              <w:pStyle w:val="Nagwek3"/>
              <w:jc w:val="center"/>
              <w:rPr>
                <w:color w:val="000000"/>
                <w:lang w:val="pl-PL"/>
              </w:rPr>
            </w:pPr>
            <w:r>
              <w:rPr>
                <w:color w:val="000000"/>
                <w:lang w:val="pl-PL"/>
              </w:rPr>
              <w:t>Lp</w:t>
            </w:r>
          </w:p>
        </w:tc>
        <w:tc>
          <w:tcPr>
            <w:tcW w:w="3885" w:type="dxa"/>
            <w:shd w:val="clear" w:color="auto" w:fill="CCFFCC"/>
            <w:vAlign w:val="center"/>
          </w:tcPr>
          <w:p w14:paraId="21C9982E" w14:textId="3838144E" w:rsidR="00B745E8" w:rsidRPr="004530D1" w:rsidRDefault="00B745E8" w:rsidP="00193270">
            <w:pPr>
              <w:pStyle w:val="Nagwek3"/>
              <w:jc w:val="center"/>
              <w:rPr>
                <w:color w:val="000000"/>
              </w:rPr>
            </w:pPr>
            <w:r w:rsidRPr="004530D1">
              <w:rPr>
                <w:color w:val="000000"/>
              </w:rPr>
              <w:t>Wskaźnik</w:t>
            </w:r>
          </w:p>
        </w:tc>
        <w:tc>
          <w:tcPr>
            <w:tcW w:w="1559" w:type="dxa"/>
            <w:shd w:val="clear" w:color="auto" w:fill="CCFFCC"/>
            <w:vAlign w:val="center"/>
          </w:tcPr>
          <w:p w14:paraId="4527C8FA" w14:textId="54963705" w:rsidR="00B745E8" w:rsidRPr="004530D1" w:rsidRDefault="00B745E8" w:rsidP="00193270">
            <w:pPr>
              <w:pStyle w:val="Nagwek3"/>
              <w:jc w:val="center"/>
              <w:rPr>
                <w:color w:val="000000"/>
              </w:rPr>
            </w:pPr>
            <w:r w:rsidRPr="004530D1">
              <w:rPr>
                <w:color w:val="000000"/>
              </w:rPr>
              <w:t xml:space="preserve">Wartość </w:t>
            </w:r>
            <w:r w:rsidRPr="004530D1">
              <w:rPr>
                <w:color w:val="000000"/>
              </w:rPr>
              <w:br/>
              <w:t>bazowa</w:t>
            </w:r>
          </w:p>
        </w:tc>
        <w:tc>
          <w:tcPr>
            <w:tcW w:w="1559" w:type="dxa"/>
            <w:shd w:val="clear" w:color="auto" w:fill="CCFFCC"/>
            <w:vAlign w:val="center"/>
          </w:tcPr>
          <w:p w14:paraId="2255EE65" w14:textId="77777777" w:rsidR="00B745E8" w:rsidRPr="004530D1" w:rsidRDefault="00B745E8" w:rsidP="00193270">
            <w:pPr>
              <w:pStyle w:val="Nagwek3"/>
              <w:jc w:val="center"/>
              <w:rPr>
                <w:color w:val="000000"/>
              </w:rPr>
            </w:pPr>
            <w:r w:rsidRPr="004530D1">
              <w:rPr>
                <w:color w:val="000000"/>
              </w:rPr>
              <w:t xml:space="preserve">Wartość docelowa </w:t>
            </w:r>
            <w:r w:rsidRPr="004530D1">
              <w:rPr>
                <w:color w:val="000000"/>
              </w:rPr>
              <w:br/>
              <w:t>(2030)</w:t>
            </w:r>
          </w:p>
        </w:tc>
        <w:tc>
          <w:tcPr>
            <w:tcW w:w="1701" w:type="dxa"/>
            <w:shd w:val="clear" w:color="auto" w:fill="CCFFCC"/>
            <w:vAlign w:val="center"/>
          </w:tcPr>
          <w:p w14:paraId="55A76EC8" w14:textId="77777777" w:rsidR="00B745E8" w:rsidRPr="004530D1" w:rsidRDefault="00B745E8" w:rsidP="00193270">
            <w:pPr>
              <w:pStyle w:val="Nagwek3"/>
              <w:jc w:val="center"/>
              <w:rPr>
                <w:color w:val="000000"/>
              </w:rPr>
            </w:pPr>
            <w:r w:rsidRPr="004530D1">
              <w:rPr>
                <w:color w:val="000000"/>
              </w:rPr>
              <w:t>Źródło danych</w:t>
            </w:r>
          </w:p>
        </w:tc>
      </w:tr>
      <w:tr w:rsidR="00842ED8" w:rsidRPr="004530D1" w14:paraId="6AA7727A" w14:textId="77777777" w:rsidTr="009D5F8D">
        <w:trPr>
          <w:trHeight w:val="347"/>
        </w:trPr>
        <w:tc>
          <w:tcPr>
            <w:tcW w:w="502" w:type="dxa"/>
            <w:vAlign w:val="center"/>
          </w:tcPr>
          <w:p w14:paraId="0FB938E3" w14:textId="5917B977" w:rsidR="00842ED8" w:rsidRPr="004530D1" w:rsidRDefault="00842ED8" w:rsidP="00B745E8">
            <w:pPr>
              <w:spacing w:after="0" w:line="288" w:lineRule="auto"/>
              <w:jc w:val="center"/>
              <w:rPr>
                <w:rFonts w:cs="Calibri"/>
                <w:lang w:eastAsia="pl-PL"/>
              </w:rPr>
            </w:pPr>
            <w:r w:rsidRPr="004530D1">
              <w:rPr>
                <w:rFonts w:cs="Calibri"/>
                <w:lang w:eastAsia="pl-PL"/>
              </w:rPr>
              <w:t>1.</w:t>
            </w:r>
          </w:p>
        </w:tc>
        <w:tc>
          <w:tcPr>
            <w:tcW w:w="3893" w:type="dxa"/>
            <w:gridSpan w:val="2"/>
            <w:vAlign w:val="center"/>
          </w:tcPr>
          <w:p w14:paraId="4FC81496" w14:textId="375AC733" w:rsidR="00842ED8" w:rsidRPr="004530D1" w:rsidRDefault="00842ED8" w:rsidP="00842ED8">
            <w:pPr>
              <w:spacing w:after="0" w:line="288" w:lineRule="auto"/>
              <w:rPr>
                <w:rFonts w:cs="Calibri"/>
                <w:i/>
                <w:color w:val="FF0000"/>
                <w:lang w:eastAsia="pl-PL"/>
              </w:rPr>
            </w:pPr>
            <w:r w:rsidRPr="004530D1">
              <w:rPr>
                <w:rFonts w:cs="Calibri"/>
                <w:noProof/>
              </w:rPr>
              <w:t>Liczba pacje</w:t>
            </w:r>
            <w:r w:rsidR="00294D45">
              <w:rPr>
                <w:rFonts w:cs="Calibri"/>
                <w:noProof/>
              </w:rPr>
              <w:t>n</w:t>
            </w:r>
            <w:r w:rsidRPr="004530D1">
              <w:rPr>
                <w:rFonts w:cs="Calibri"/>
                <w:noProof/>
              </w:rPr>
              <w:t xml:space="preserve">tów podmiotów leczniczych SWP objętych wparciem wolontarystycznym w warunkach </w:t>
            </w:r>
            <w:r w:rsidR="00294D45">
              <w:rPr>
                <w:rFonts w:cs="Calibri"/>
                <w:noProof/>
              </w:rPr>
              <w:t xml:space="preserve">jednocześnie </w:t>
            </w:r>
            <w:r w:rsidRPr="004530D1">
              <w:rPr>
                <w:rFonts w:cs="Calibri"/>
                <w:noProof/>
              </w:rPr>
              <w:t>domowych i szpitalnych</w:t>
            </w:r>
          </w:p>
        </w:tc>
        <w:tc>
          <w:tcPr>
            <w:tcW w:w="1559" w:type="dxa"/>
            <w:vAlign w:val="center"/>
          </w:tcPr>
          <w:p w14:paraId="430B57EA" w14:textId="77777777" w:rsidR="00842ED8" w:rsidRDefault="00842ED8" w:rsidP="00193270">
            <w:pPr>
              <w:spacing w:after="0" w:line="288" w:lineRule="auto"/>
              <w:jc w:val="center"/>
              <w:rPr>
                <w:rFonts w:cs="Calibri"/>
                <w:noProof/>
              </w:rPr>
            </w:pPr>
            <w:r w:rsidRPr="004530D1">
              <w:rPr>
                <w:rFonts w:cs="Calibri"/>
                <w:noProof/>
              </w:rPr>
              <w:t>0</w:t>
            </w:r>
          </w:p>
          <w:p w14:paraId="49CA9A34" w14:textId="6FE18442" w:rsidR="00842ED8" w:rsidRPr="004530D1" w:rsidRDefault="00842ED8" w:rsidP="00AB07A0">
            <w:pPr>
              <w:spacing w:after="0" w:line="288" w:lineRule="auto"/>
              <w:jc w:val="center"/>
              <w:rPr>
                <w:rFonts w:cs="Calibri"/>
                <w:lang w:eastAsia="pl-PL"/>
              </w:rPr>
            </w:pPr>
            <w:r>
              <w:rPr>
                <w:rFonts w:cs="Calibri"/>
                <w:noProof/>
              </w:rPr>
              <w:t>(2020 r.)</w:t>
            </w:r>
          </w:p>
        </w:tc>
        <w:tc>
          <w:tcPr>
            <w:tcW w:w="1559" w:type="dxa"/>
            <w:vAlign w:val="center"/>
          </w:tcPr>
          <w:p w14:paraId="7C8AA350" w14:textId="403C72D2" w:rsidR="00842ED8" w:rsidRPr="004530D1" w:rsidRDefault="00842ED8" w:rsidP="00193270">
            <w:pPr>
              <w:spacing w:after="0" w:line="288" w:lineRule="auto"/>
              <w:jc w:val="center"/>
              <w:rPr>
                <w:rFonts w:cs="Calibri"/>
                <w:lang w:eastAsia="pl-PL"/>
              </w:rPr>
            </w:pPr>
            <w:r w:rsidRPr="004530D1">
              <w:rPr>
                <w:rFonts w:cs="Calibri"/>
                <w:noProof/>
              </w:rPr>
              <w:t>1000</w:t>
            </w:r>
          </w:p>
        </w:tc>
        <w:tc>
          <w:tcPr>
            <w:tcW w:w="1701" w:type="dxa"/>
            <w:vAlign w:val="center"/>
          </w:tcPr>
          <w:p w14:paraId="6DA83FE0" w14:textId="1099A8CE" w:rsidR="00842ED8" w:rsidRPr="004530D1" w:rsidRDefault="00842ED8" w:rsidP="00AB07A0">
            <w:pPr>
              <w:spacing w:after="0" w:line="288" w:lineRule="auto"/>
              <w:jc w:val="center"/>
              <w:rPr>
                <w:rFonts w:cs="Calibri"/>
                <w:lang w:eastAsia="pl-PL"/>
              </w:rPr>
            </w:pPr>
            <w:r w:rsidRPr="004530D1">
              <w:rPr>
                <w:rFonts w:cs="Calibri"/>
                <w:noProof/>
              </w:rPr>
              <w:t>SWP</w:t>
            </w:r>
          </w:p>
        </w:tc>
      </w:tr>
      <w:tr w:rsidR="00842ED8" w:rsidRPr="004530D1" w14:paraId="7B5D6193" w14:textId="77777777" w:rsidTr="009D5F8D">
        <w:trPr>
          <w:trHeight w:val="347"/>
        </w:trPr>
        <w:tc>
          <w:tcPr>
            <w:tcW w:w="502" w:type="dxa"/>
            <w:vAlign w:val="center"/>
          </w:tcPr>
          <w:p w14:paraId="34DFA722" w14:textId="28C29778" w:rsidR="00842ED8" w:rsidRPr="004530D1" w:rsidRDefault="00842ED8" w:rsidP="00B745E8">
            <w:pPr>
              <w:spacing w:after="0" w:line="288" w:lineRule="auto"/>
              <w:jc w:val="center"/>
              <w:rPr>
                <w:rFonts w:cs="Calibri"/>
                <w:lang w:eastAsia="pl-PL"/>
              </w:rPr>
            </w:pPr>
            <w:r w:rsidRPr="004530D1">
              <w:rPr>
                <w:rFonts w:cs="Calibri"/>
                <w:lang w:eastAsia="pl-PL"/>
              </w:rPr>
              <w:t>2.</w:t>
            </w:r>
          </w:p>
        </w:tc>
        <w:tc>
          <w:tcPr>
            <w:tcW w:w="3893" w:type="dxa"/>
            <w:gridSpan w:val="2"/>
            <w:vAlign w:val="center"/>
          </w:tcPr>
          <w:p w14:paraId="031BA403" w14:textId="7356EA38" w:rsidR="00842ED8" w:rsidRPr="004530D1" w:rsidRDefault="00842ED8" w:rsidP="00842ED8">
            <w:pPr>
              <w:spacing w:after="0" w:line="288" w:lineRule="auto"/>
              <w:rPr>
                <w:rFonts w:cs="Calibri"/>
                <w:i/>
                <w:color w:val="FF0000"/>
                <w:lang w:eastAsia="pl-PL"/>
              </w:rPr>
            </w:pPr>
            <w:r w:rsidRPr="004530D1">
              <w:rPr>
                <w:rFonts w:cs="Calibri"/>
                <w:noProof/>
              </w:rPr>
              <w:t>Odsetek podmiotów leczniczych SWP (szpitale), które pozyskały certyfikat akredytacyjny Ministra Zdrowia</w:t>
            </w:r>
          </w:p>
        </w:tc>
        <w:tc>
          <w:tcPr>
            <w:tcW w:w="1559" w:type="dxa"/>
            <w:vAlign w:val="center"/>
          </w:tcPr>
          <w:p w14:paraId="6A0DBB9A" w14:textId="77777777" w:rsidR="00842ED8" w:rsidRDefault="00842ED8" w:rsidP="00193270">
            <w:pPr>
              <w:spacing w:after="0" w:line="288" w:lineRule="auto"/>
              <w:jc w:val="center"/>
              <w:rPr>
                <w:rFonts w:cs="Calibri"/>
                <w:lang w:eastAsia="pl-PL"/>
              </w:rPr>
            </w:pPr>
            <w:r>
              <w:rPr>
                <w:rFonts w:cs="Calibri"/>
                <w:lang w:eastAsia="pl-PL"/>
              </w:rPr>
              <w:t>71 %</w:t>
            </w:r>
          </w:p>
          <w:p w14:paraId="566FC6B4" w14:textId="48EEB55C" w:rsidR="00842ED8" w:rsidRPr="004530D1" w:rsidRDefault="00842ED8" w:rsidP="00193270">
            <w:pPr>
              <w:spacing w:after="0" w:line="288" w:lineRule="auto"/>
              <w:jc w:val="center"/>
              <w:rPr>
                <w:rFonts w:cs="Calibri"/>
                <w:lang w:eastAsia="pl-PL"/>
              </w:rPr>
            </w:pPr>
            <w:r>
              <w:rPr>
                <w:rFonts w:cs="Calibri"/>
                <w:lang w:eastAsia="pl-PL"/>
              </w:rPr>
              <w:t>(2020)</w:t>
            </w:r>
          </w:p>
        </w:tc>
        <w:tc>
          <w:tcPr>
            <w:tcW w:w="1559" w:type="dxa"/>
            <w:vAlign w:val="center"/>
          </w:tcPr>
          <w:p w14:paraId="1926C967" w14:textId="27887ED4" w:rsidR="00842ED8" w:rsidRPr="004530D1" w:rsidRDefault="00842ED8" w:rsidP="00193270">
            <w:pPr>
              <w:spacing w:after="0" w:line="288" w:lineRule="auto"/>
              <w:jc w:val="center"/>
              <w:rPr>
                <w:rFonts w:cs="Calibri"/>
                <w:lang w:eastAsia="pl-PL"/>
              </w:rPr>
            </w:pPr>
            <w:r w:rsidRPr="004530D1">
              <w:rPr>
                <w:rFonts w:cs="Calibri"/>
                <w:noProof/>
              </w:rPr>
              <w:t>100%</w:t>
            </w:r>
          </w:p>
        </w:tc>
        <w:tc>
          <w:tcPr>
            <w:tcW w:w="1701" w:type="dxa"/>
            <w:vAlign w:val="center"/>
          </w:tcPr>
          <w:p w14:paraId="00092F04" w14:textId="71ED8EC5" w:rsidR="00842ED8" w:rsidRPr="004530D1" w:rsidRDefault="00842ED8" w:rsidP="00AB07A0">
            <w:pPr>
              <w:spacing w:after="0" w:line="288" w:lineRule="auto"/>
              <w:jc w:val="center"/>
              <w:rPr>
                <w:rFonts w:cs="Calibri"/>
                <w:lang w:eastAsia="pl-PL"/>
              </w:rPr>
            </w:pPr>
            <w:r w:rsidRPr="004530D1">
              <w:rPr>
                <w:rFonts w:cs="Calibri"/>
                <w:noProof/>
              </w:rPr>
              <w:t>CMJ/MZ</w:t>
            </w:r>
          </w:p>
        </w:tc>
      </w:tr>
    </w:tbl>
    <w:p w14:paraId="4F82352D" w14:textId="77777777" w:rsidR="00002242" w:rsidRPr="004530D1" w:rsidRDefault="00002242" w:rsidP="00D335F0">
      <w:pPr>
        <w:spacing w:after="0" w:line="288" w:lineRule="auto"/>
        <w:rPr>
          <w:rFonts w:cs="Calibr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002242" w:rsidRPr="004530D1" w14:paraId="204542DF" w14:textId="77777777" w:rsidTr="00FF6445">
        <w:trPr>
          <w:tblHeader/>
        </w:trPr>
        <w:tc>
          <w:tcPr>
            <w:tcW w:w="2468" w:type="dxa"/>
            <w:shd w:val="clear" w:color="auto" w:fill="CCFFCC"/>
            <w:vAlign w:val="center"/>
          </w:tcPr>
          <w:p w14:paraId="7C90DA11" w14:textId="77777777" w:rsidR="00002242" w:rsidRPr="004530D1" w:rsidRDefault="00002242" w:rsidP="00FF6445">
            <w:pPr>
              <w:pStyle w:val="Nagwek3"/>
              <w:spacing w:before="40" w:after="40"/>
            </w:pPr>
            <w:r w:rsidRPr="004530D1">
              <w:t>Działanie 1.2.1</w:t>
            </w:r>
          </w:p>
        </w:tc>
        <w:tc>
          <w:tcPr>
            <w:tcW w:w="6746" w:type="dxa"/>
            <w:vAlign w:val="center"/>
          </w:tcPr>
          <w:p w14:paraId="5C0AAABF" w14:textId="77777777" w:rsidR="00002242" w:rsidRPr="004530D1" w:rsidRDefault="00002242" w:rsidP="00FF6445">
            <w:pPr>
              <w:pStyle w:val="Nagwek3"/>
              <w:spacing w:before="40" w:after="40"/>
            </w:pPr>
            <w:r w:rsidRPr="004530D1">
              <w:t>Działania na rzecz upowszechnienia deinstytucjonalizacji, koordynacji i personalizacji świadczeń zdrowotnych i społecznych</w:t>
            </w:r>
          </w:p>
        </w:tc>
      </w:tr>
      <w:tr w:rsidR="00002242" w:rsidRPr="004530D1" w14:paraId="43C9F718" w14:textId="77777777" w:rsidTr="00002242">
        <w:tc>
          <w:tcPr>
            <w:tcW w:w="2468" w:type="dxa"/>
            <w:shd w:val="clear" w:color="auto" w:fill="F3F3F3"/>
            <w:vAlign w:val="center"/>
          </w:tcPr>
          <w:p w14:paraId="1C23248E" w14:textId="77777777" w:rsidR="00002242" w:rsidRPr="004530D1" w:rsidRDefault="00002242" w:rsidP="00D335F0">
            <w:pPr>
              <w:spacing w:after="0" w:line="288" w:lineRule="auto"/>
              <w:rPr>
                <w:rFonts w:cs="Calibri"/>
                <w:b/>
              </w:rPr>
            </w:pPr>
            <w:r w:rsidRPr="004530D1">
              <w:rPr>
                <w:rFonts w:cs="Calibri"/>
                <w:b/>
              </w:rPr>
              <w:t>Zakres interwencji</w:t>
            </w:r>
          </w:p>
        </w:tc>
        <w:tc>
          <w:tcPr>
            <w:tcW w:w="6746" w:type="dxa"/>
          </w:tcPr>
          <w:p w14:paraId="0B3E1044" w14:textId="691B92A9" w:rsidR="00002242" w:rsidRPr="004530D1" w:rsidRDefault="00002242" w:rsidP="00035876">
            <w:pPr>
              <w:numPr>
                <w:ilvl w:val="0"/>
                <w:numId w:val="37"/>
              </w:numPr>
              <w:spacing w:after="0" w:line="288" w:lineRule="auto"/>
              <w:ind w:left="286" w:hanging="283"/>
              <w:rPr>
                <w:rFonts w:cs="Calibri"/>
              </w:rPr>
            </w:pPr>
            <w:r w:rsidRPr="004530D1">
              <w:rPr>
                <w:rFonts w:cs="Calibri"/>
              </w:rPr>
              <w:t xml:space="preserve">Wsparcie w zakresie organizacyjnym tworzenia nowych i rozwijanie istniejących placówek </w:t>
            </w:r>
            <w:bookmarkStart w:id="43" w:name="_Hlk58930254"/>
            <w:r w:rsidRPr="004530D1">
              <w:rPr>
                <w:rFonts w:cs="Calibri"/>
              </w:rPr>
              <w:t xml:space="preserve">wsparcia środowiskowej opieki zdrowotnej </w:t>
            </w:r>
            <w:bookmarkEnd w:id="43"/>
            <w:r w:rsidRPr="004530D1">
              <w:rPr>
                <w:rFonts w:cs="Calibri"/>
              </w:rPr>
              <w:t>przede wszystkim dla seniorów, dzieci i młodzieży, osób z niepełnosprawnościami, chorobami  przewlekłymi</w:t>
            </w:r>
            <w:r w:rsidR="006C07B5" w:rsidRPr="004530D1">
              <w:rPr>
                <w:rFonts w:cs="Calibri"/>
              </w:rPr>
              <w:t>,</w:t>
            </w:r>
            <w:r w:rsidRPr="004530D1">
              <w:rPr>
                <w:rFonts w:cs="Calibri"/>
              </w:rPr>
              <w:t xml:space="preserve"> w tym z zaburzeniami psychicznymi. </w:t>
            </w:r>
          </w:p>
          <w:p w14:paraId="6702A86A" w14:textId="77777777" w:rsidR="00002242" w:rsidRPr="004530D1" w:rsidRDefault="00002242" w:rsidP="00035876">
            <w:pPr>
              <w:numPr>
                <w:ilvl w:val="0"/>
                <w:numId w:val="37"/>
              </w:numPr>
              <w:spacing w:after="0" w:line="288" w:lineRule="auto"/>
              <w:ind w:left="286" w:hanging="283"/>
              <w:rPr>
                <w:rFonts w:cs="Calibri"/>
              </w:rPr>
            </w:pPr>
            <w:r w:rsidRPr="004530D1">
              <w:rPr>
                <w:rFonts w:cs="Calibri"/>
              </w:rPr>
              <w:t xml:space="preserve">Rozwój opieki długoterminowej zarówno w warunkach stacjonarnych jak i domowych. </w:t>
            </w:r>
          </w:p>
          <w:p w14:paraId="6C03CEAF" w14:textId="409A5D35" w:rsidR="00002242" w:rsidRPr="004530D1" w:rsidRDefault="006C07B5" w:rsidP="00035876">
            <w:pPr>
              <w:numPr>
                <w:ilvl w:val="0"/>
                <w:numId w:val="37"/>
              </w:numPr>
              <w:spacing w:after="0" w:line="288" w:lineRule="auto"/>
              <w:ind w:left="286" w:hanging="283"/>
              <w:rPr>
                <w:rFonts w:cs="Calibri"/>
              </w:rPr>
            </w:pPr>
            <w:r w:rsidRPr="004530D1">
              <w:rPr>
                <w:rFonts w:cs="Calibri"/>
              </w:rPr>
              <w:t>Intensyfikacja</w:t>
            </w:r>
            <w:r w:rsidR="00002242" w:rsidRPr="004530D1">
              <w:rPr>
                <w:rFonts w:cs="Calibri"/>
              </w:rPr>
              <w:t xml:space="preserve"> koordynacji i współpracy oraz zapewnienie przepływu informacji pomiędzy instytucjami i pracownikami systemów opieki zdrowotnej i pomocy społecznej, w tym powstanie przejrzystego systemu informacji o dostępnych usługach zdrowotnych i społecznych. </w:t>
            </w:r>
          </w:p>
          <w:p w14:paraId="691D0A28" w14:textId="32D23373" w:rsidR="00002242" w:rsidRPr="004530D1" w:rsidRDefault="00002242" w:rsidP="00035876">
            <w:pPr>
              <w:pStyle w:val="Akapitzlist"/>
              <w:numPr>
                <w:ilvl w:val="0"/>
                <w:numId w:val="37"/>
              </w:numPr>
              <w:tabs>
                <w:tab w:val="left" w:pos="286"/>
              </w:tabs>
              <w:spacing w:after="0"/>
              <w:ind w:left="286" w:hanging="283"/>
              <w:jc w:val="left"/>
              <w:rPr>
                <w:rFonts w:ascii="Calibri" w:hAnsi="Calibri" w:cs="Calibri"/>
              </w:rPr>
            </w:pPr>
            <w:r w:rsidRPr="004530D1">
              <w:rPr>
                <w:rFonts w:ascii="Calibri" w:hAnsi="Calibri" w:cs="Calibri"/>
              </w:rPr>
              <w:t>Działania związane z zapewnieniem potrzebującym pacjentom kompleksowej, zindywidualizowanej opieki oraz wsparcia społecznego.</w:t>
            </w:r>
          </w:p>
          <w:p w14:paraId="1A1B80AB" w14:textId="77777777" w:rsidR="00002242" w:rsidRPr="004530D1" w:rsidRDefault="00002242" w:rsidP="00035876">
            <w:pPr>
              <w:pStyle w:val="Akapitzlist"/>
              <w:numPr>
                <w:ilvl w:val="0"/>
                <w:numId w:val="37"/>
              </w:numPr>
              <w:tabs>
                <w:tab w:val="left" w:pos="286"/>
              </w:tabs>
              <w:spacing w:after="0"/>
              <w:ind w:left="286" w:hanging="283"/>
              <w:jc w:val="left"/>
              <w:rPr>
                <w:rFonts w:ascii="Calibri" w:hAnsi="Calibri" w:cs="Calibri"/>
              </w:rPr>
            </w:pPr>
            <w:r w:rsidRPr="004530D1">
              <w:rPr>
                <w:rFonts w:ascii="Calibri" w:hAnsi="Calibri" w:cs="Calibri"/>
              </w:rPr>
              <w:t>Działania na rzecz upowszechniania opieki koordynowanej rozumianej jako zachowanie ciągłości opieki nad pacjentem, przy współdziałaniu opieki zdrowotnej i społecznej.</w:t>
            </w:r>
          </w:p>
          <w:p w14:paraId="09D4E12F" w14:textId="77777777" w:rsidR="00B116DF" w:rsidRDefault="00002242" w:rsidP="00035876">
            <w:pPr>
              <w:numPr>
                <w:ilvl w:val="0"/>
                <w:numId w:val="37"/>
              </w:numPr>
              <w:spacing w:after="0" w:line="288" w:lineRule="auto"/>
              <w:ind w:left="286" w:hanging="283"/>
              <w:rPr>
                <w:rFonts w:cs="Calibri"/>
              </w:rPr>
            </w:pPr>
            <w:r w:rsidRPr="004530D1">
              <w:rPr>
                <w:rFonts w:cs="Calibri"/>
              </w:rPr>
              <w:t xml:space="preserve">Wsparcie osób niesamodzielnych w opiece poszpitalnej (usługi wolontarystyczne; współpraca z </w:t>
            </w:r>
            <w:r w:rsidR="006C07B5" w:rsidRPr="004530D1">
              <w:rPr>
                <w:rFonts w:cs="Calibri"/>
              </w:rPr>
              <w:t>pomocą</w:t>
            </w:r>
            <w:r w:rsidRPr="004530D1">
              <w:rPr>
                <w:rFonts w:cs="Calibri"/>
              </w:rPr>
              <w:t xml:space="preserve"> społeczną) oraz opiekunów faktycznych (np. członków rodziny) poprzez rozwój opieki wytchnieniowej, szkolenia, wsparcie psychologiczne itd.</w:t>
            </w:r>
          </w:p>
          <w:p w14:paraId="5C8D510D" w14:textId="77777777" w:rsidR="00B116DF" w:rsidRDefault="00002242" w:rsidP="00035876">
            <w:pPr>
              <w:numPr>
                <w:ilvl w:val="0"/>
                <w:numId w:val="37"/>
              </w:numPr>
              <w:spacing w:after="0" w:line="288" w:lineRule="auto"/>
              <w:ind w:left="286" w:hanging="283"/>
              <w:rPr>
                <w:rFonts w:cs="Calibri"/>
              </w:rPr>
            </w:pPr>
            <w:r w:rsidRPr="00B116DF">
              <w:rPr>
                <w:rFonts w:cs="Calibri"/>
              </w:rPr>
              <w:lastRenderedPageBreak/>
              <w:t xml:space="preserve">Współpraca z innymi interesariuszami ochrony zdrowia w zakresie rozwoju deinstytucjonalizacji. </w:t>
            </w:r>
          </w:p>
          <w:p w14:paraId="0F261A41" w14:textId="18B7C1AA" w:rsidR="00002242" w:rsidRPr="00B116DF" w:rsidRDefault="00002242" w:rsidP="00035876">
            <w:pPr>
              <w:numPr>
                <w:ilvl w:val="0"/>
                <w:numId w:val="37"/>
              </w:numPr>
              <w:spacing w:after="0" w:line="288" w:lineRule="auto"/>
              <w:ind w:left="286" w:hanging="283"/>
              <w:rPr>
                <w:rFonts w:cs="Calibri"/>
              </w:rPr>
            </w:pPr>
            <w:r w:rsidRPr="00B116DF">
              <w:rPr>
                <w:rFonts w:cs="Calibri"/>
              </w:rPr>
              <w:t>Intensyfikacja działań w kierunku pozyskiwania wykształcone</w:t>
            </w:r>
            <w:r w:rsidR="00E961CD" w:rsidRPr="00B116DF">
              <w:rPr>
                <w:rFonts w:cs="Calibri"/>
              </w:rPr>
              <w:t>go personelu sektora zdrowotnego oraz społecznego.</w:t>
            </w:r>
            <w:r w:rsidR="00E961CD" w:rsidRPr="00B116DF" w:rsidDel="00E961CD">
              <w:rPr>
                <w:rFonts w:cs="Calibri"/>
              </w:rPr>
              <w:t xml:space="preserve"> </w:t>
            </w:r>
          </w:p>
        </w:tc>
      </w:tr>
      <w:tr w:rsidR="00002242" w:rsidRPr="004530D1" w14:paraId="13154931" w14:textId="77777777" w:rsidTr="00B17408">
        <w:tc>
          <w:tcPr>
            <w:tcW w:w="2468" w:type="dxa"/>
            <w:tcBorders>
              <w:bottom w:val="single" w:sz="4" w:space="0" w:color="auto"/>
            </w:tcBorders>
            <w:shd w:val="clear" w:color="auto" w:fill="F3F3F3"/>
            <w:vAlign w:val="center"/>
          </w:tcPr>
          <w:p w14:paraId="36193880" w14:textId="77777777" w:rsidR="00002242" w:rsidRPr="004530D1" w:rsidRDefault="00002242" w:rsidP="00D335F0">
            <w:pPr>
              <w:spacing w:after="0" w:line="288" w:lineRule="auto"/>
              <w:rPr>
                <w:rFonts w:cs="Calibri"/>
                <w:b/>
              </w:rPr>
            </w:pPr>
            <w:r w:rsidRPr="004530D1">
              <w:rPr>
                <w:rFonts w:cs="Calibri"/>
                <w:b/>
              </w:rPr>
              <w:lastRenderedPageBreak/>
              <w:t>Planowane formy finansowania</w:t>
            </w:r>
          </w:p>
        </w:tc>
        <w:tc>
          <w:tcPr>
            <w:tcW w:w="6746" w:type="dxa"/>
          </w:tcPr>
          <w:p w14:paraId="009945BE" w14:textId="3D3010F8" w:rsidR="00002242" w:rsidRPr="004530D1" w:rsidRDefault="00002242" w:rsidP="00FD28BB">
            <w:pPr>
              <w:spacing w:after="0" w:line="288" w:lineRule="auto"/>
              <w:rPr>
                <w:rFonts w:cs="Calibri"/>
              </w:rPr>
            </w:pPr>
            <w:r w:rsidRPr="004530D1">
              <w:rPr>
                <w:rFonts w:cs="Calibri"/>
              </w:rPr>
              <w:t>W ramach Działania planowane jest udzielanie wsparcia przede wszystkim w oparciu o dotacje</w:t>
            </w:r>
            <w:r w:rsidRPr="00FD28BB">
              <w:rPr>
                <w:rFonts w:cs="Calibri"/>
              </w:rPr>
              <w:t xml:space="preserve"> lub </w:t>
            </w:r>
            <w:r w:rsidR="00FD28BB">
              <w:rPr>
                <w:rFonts w:cs="Calibri"/>
              </w:rPr>
              <w:t>umowy.</w:t>
            </w:r>
          </w:p>
        </w:tc>
      </w:tr>
      <w:tr w:rsidR="00002242" w:rsidRPr="004530D1" w14:paraId="4A03FA25" w14:textId="77777777" w:rsidTr="00B17408">
        <w:tc>
          <w:tcPr>
            <w:tcW w:w="2468" w:type="dxa"/>
            <w:tcBorders>
              <w:left w:val="single" w:sz="4" w:space="0" w:color="auto"/>
              <w:bottom w:val="nil"/>
              <w:right w:val="single" w:sz="4" w:space="0" w:color="auto"/>
            </w:tcBorders>
            <w:shd w:val="clear" w:color="auto" w:fill="F3F3F3"/>
            <w:vAlign w:val="center"/>
          </w:tcPr>
          <w:p w14:paraId="32A59500" w14:textId="56561856" w:rsidR="00002242" w:rsidRPr="004530D1" w:rsidRDefault="00B17408" w:rsidP="00D335F0">
            <w:pPr>
              <w:spacing w:after="0" w:line="288" w:lineRule="auto"/>
              <w:rPr>
                <w:rFonts w:cs="Calibri"/>
                <w:b/>
              </w:rPr>
            </w:pPr>
            <w:r w:rsidRPr="004530D1">
              <w:rPr>
                <w:rFonts w:cs="Calibri"/>
                <w:b/>
              </w:rPr>
              <w:t>Kryteria strategiczne</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1551E8D2" w14:textId="77777777" w:rsidR="00002242" w:rsidRPr="004530D1" w:rsidRDefault="00002242" w:rsidP="00D335F0">
            <w:pPr>
              <w:spacing w:before="40" w:after="40"/>
              <w:rPr>
                <w:rFonts w:cs="Calibri"/>
                <w:b/>
              </w:rPr>
            </w:pPr>
            <w:r w:rsidRPr="004530D1">
              <w:rPr>
                <w:rFonts w:cs="Calibri"/>
                <w:b/>
              </w:rPr>
              <w:t xml:space="preserve">Horyzontalne: </w:t>
            </w:r>
          </w:p>
          <w:p w14:paraId="025D8AE2" w14:textId="77777777" w:rsidR="00002242" w:rsidRPr="004530D1" w:rsidRDefault="00002242" w:rsidP="00D335F0">
            <w:pPr>
              <w:spacing w:before="40" w:after="40"/>
              <w:rPr>
                <w:rFonts w:cs="Calibri"/>
              </w:rPr>
            </w:pPr>
            <w:r w:rsidRPr="004530D1">
              <w:rPr>
                <w:rFonts w:cs="Calibri"/>
              </w:rPr>
              <w:t xml:space="preserve">Stosowane jako preferencja: </w:t>
            </w:r>
          </w:p>
          <w:p w14:paraId="59A5BFFA" w14:textId="1B1AABD6" w:rsidR="00002242" w:rsidRPr="00F36C0F" w:rsidRDefault="00002242" w:rsidP="00035876">
            <w:pPr>
              <w:numPr>
                <w:ilvl w:val="0"/>
                <w:numId w:val="19"/>
              </w:numPr>
              <w:spacing w:before="40" w:after="40"/>
              <w:rPr>
                <w:rFonts w:cs="Calibri"/>
                <w:strike/>
              </w:rPr>
            </w:pPr>
            <w:r w:rsidRPr="004530D1">
              <w:rPr>
                <w:rFonts w:cs="Calibri"/>
              </w:rPr>
              <w:t>wzrost świadomości obywatelskiej</w:t>
            </w:r>
          </w:p>
          <w:p w14:paraId="46C2C109" w14:textId="77777777" w:rsidR="00002242" w:rsidRPr="004530D1" w:rsidRDefault="00002242" w:rsidP="00035876">
            <w:pPr>
              <w:numPr>
                <w:ilvl w:val="0"/>
                <w:numId w:val="19"/>
              </w:numPr>
              <w:spacing w:before="40" w:after="40"/>
              <w:rPr>
                <w:rFonts w:cs="Calibri"/>
              </w:rPr>
            </w:pPr>
            <w:r w:rsidRPr="004530D1">
              <w:rPr>
                <w:rFonts w:cs="Calibri"/>
              </w:rPr>
              <w:t>partnerstwo, partnerstwo publiczno-prywatne</w:t>
            </w:r>
          </w:p>
          <w:p w14:paraId="38745BF3" w14:textId="77777777" w:rsidR="00002242" w:rsidRPr="004530D1" w:rsidRDefault="00002242" w:rsidP="00035876">
            <w:pPr>
              <w:numPr>
                <w:ilvl w:val="0"/>
                <w:numId w:val="19"/>
              </w:numPr>
              <w:spacing w:before="40" w:after="40"/>
              <w:rPr>
                <w:rFonts w:cs="Calibri"/>
              </w:rPr>
            </w:pPr>
            <w:r w:rsidRPr="004530D1">
              <w:rPr>
                <w:rFonts w:cs="Calibri"/>
              </w:rPr>
              <w:t>innowacyjność</w:t>
            </w:r>
          </w:p>
          <w:p w14:paraId="62F83F69" w14:textId="77777777" w:rsidR="00002242" w:rsidRPr="004530D1" w:rsidRDefault="00002242" w:rsidP="00035876">
            <w:pPr>
              <w:numPr>
                <w:ilvl w:val="0"/>
                <w:numId w:val="19"/>
              </w:numPr>
              <w:spacing w:before="40" w:after="40"/>
              <w:rPr>
                <w:rFonts w:cs="Calibri"/>
              </w:rPr>
            </w:pPr>
            <w:r w:rsidRPr="004530D1">
              <w:rPr>
                <w:rFonts w:cs="Calibri"/>
              </w:rPr>
              <w:t>cyfryzacja</w:t>
            </w:r>
          </w:p>
          <w:p w14:paraId="68A57995" w14:textId="77777777" w:rsidR="00002242" w:rsidRPr="004530D1" w:rsidRDefault="00002242" w:rsidP="00D335F0">
            <w:pPr>
              <w:spacing w:before="40" w:after="40"/>
              <w:rPr>
                <w:rFonts w:cs="Calibri"/>
              </w:rPr>
            </w:pPr>
            <w:r w:rsidRPr="004530D1">
              <w:rPr>
                <w:rFonts w:cs="Calibri"/>
              </w:rPr>
              <w:t>Stosowane obligatoryjnie:</w:t>
            </w:r>
          </w:p>
          <w:p w14:paraId="2F362C2F" w14:textId="77777777" w:rsidR="00002242" w:rsidRPr="004530D1" w:rsidRDefault="00002242" w:rsidP="00035876">
            <w:pPr>
              <w:numPr>
                <w:ilvl w:val="0"/>
                <w:numId w:val="20"/>
              </w:numPr>
              <w:spacing w:before="40" w:after="40"/>
              <w:rPr>
                <w:rFonts w:cs="Calibri"/>
              </w:rPr>
            </w:pPr>
            <w:r w:rsidRPr="004530D1">
              <w:rPr>
                <w:rFonts w:cs="Calibri"/>
              </w:rPr>
              <w:t>potrzeby grup wymagających szczegółowego wparcia</w:t>
            </w:r>
          </w:p>
          <w:p w14:paraId="4C49E5DC" w14:textId="77777777" w:rsidR="00002242" w:rsidRPr="004530D1" w:rsidRDefault="00002242" w:rsidP="00035876">
            <w:pPr>
              <w:numPr>
                <w:ilvl w:val="0"/>
                <w:numId w:val="20"/>
              </w:numPr>
              <w:spacing w:before="40" w:after="40"/>
              <w:rPr>
                <w:rFonts w:cs="Calibri"/>
              </w:rPr>
            </w:pPr>
            <w:r w:rsidRPr="004530D1">
              <w:rPr>
                <w:rFonts w:cs="Calibri"/>
              </w:rPr>
              <w:t>lokalizacja</w:t>
            </w:r>
          </w:p>
        </w:tc>
      </w:tr>
      <w:tr w:rsidR="00002242" w:rsidRPr="004530D1" w14:paraId="339B9B38" w14:textId="77777777" w:rsidTr="00B17408">
        <w:tc>
          <w:tcPr>
            <w:tcW w:w="2468" w:type="dxa"/>
            <w:tcBorders>
              <w:top w:val="nil"/>
              <w:left w:val="single" w:sz="4" w:space="0" w:color="auto"/>
              <w:right w:val="single" w:sz="4" w:space="0" w:color="auto"/>
            </w:tcBorders>
            <w:shd w:val="clear" w:color="auto" w:fill="F3F3F3"/>
            <w:vAlign w:val="center"/>
          </w:tcPr>
          <w:p w14:paraId="15A03363" w14:textId="0016AE31" w:rsidR="00002242" w:rsidRPr="004530D1" w:rsidRDefault="00B17408" w:rsidP="00D335F0">
            <w:pPr>
              <w:spacing w:after="0" w:line="288" w:lineRule="auto"/>
              <w:rPr>
                <w:rFonts w:cs="Calibri"/>
                <w:b/>
              </w:rPr>
            </w:pPr>
            <w:r w:rsidRPr="00B17408">
              <w:rPr>
                <w:rFonts w:cs="Calibri"/>
                <w:b/>
                <w:color w:val="F2F2F2" w:themeColor="background1" w:themeShade="F2"/>
              </w:rPr>
              <w:t>Kryteria strategiczne</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3DE01D8E" w14:textId="77777777" w:rsidR="00002242" w:rsidRPr="004530D1" w:rsidRDefault="00002242" w:rsidP="00D335F0">
            <w:pPr>
              <w:spacing w:before="40" w:after="40"/>
              <w:rPr>
                <w:rFonts w:cs="Calibri"/>
                <w:b/>
                <w:color w:val="000000"/>
              </w:rPr>
            </w:pPr>
            <w:r w:rsidRPr="004530D1">
              <w:rPr>
                <w:rFonts w:cs="Calibri"/>
                <w:b/>
                <w:color w:val="000000"/>
              </w:rPr>
              <w:t>Specyficzne:</w:t>
            </w:r>
          </w:p>
          <w:p w14:paraId="59DA9A17" w14:textId="77777777" w:rsidR="00002242" w:rsidRPr="004530D1" w:rsidRDefault="00002242" w:rsidP="00D335F0">
            <w:pPr>
              <w:spacing w:before="40" w:after="40"/>
              <w:rPr>
                <w:rFonts w:cs="Calibri"/>
              </w:rPr>
            </w:pPr>
            <w:r w:rsidRPr="004530D1">
              <w:rPr>
                <w:rFonts w:cs="Calibri"/>
              </w:rPr>
              <w:t>Stosowane jako preferencja:</w:t>
            </w:r>
          </w:p>
          <w:p w14:paraId="32564577" w14:textId="77777777" w:rsidR="00002242" w:rsidRPr="004530D1" w:rsidRDefault="00002242" w:rsidP="00035876">
            <w:pPr>
              <w:numPr>
                <w:ilvl w:val="0"/>
                <w:numId w:val="18"/>
              </w:numPr>
              <w:spacing w:before="40" w:after="40"/>
              <w:rPr>
                <w:rFonts w:cs="Calibri"/>
                <w:color w:val="000000"/>
              </w:rPr>
            </w:pPr>
            <w:r w:rsidRPr="004530D1">
              <w:rPr>
                <w:rFonts w:cs="Calibri"/>
                <w:color w:val="000000"/>
              </w:rPr>
              <w:t>przedsięwzięcia wieloletnie, wielosektorowe oraz kompleksowe</w:t>
            </w:r>
          </w:p>
          <w:p w14:paraId="32B3A94B" w14:textId="77777777" w:rsidR="00002242" w:rsidRPr="004530D1" w:rsidRDefault="00002242" w:rsidP="00035876">
            <w:pPr>
              <w:numPr>
                <w:ilvl w:val="0"/>
                <w:numId w:val="18"/>
              </w:numPr>
              <w:spacing w:before="40" w:after="40"/>
              <w:rPr>
                <w:rFonts w:cs="Calibri"/>
                <w:color w:val="000000"/>
              </w:rPr>
            </w:pPr>
            <w:r w:rsidRPr="004530D1">
              <w:rPr>
                <w:rFonts w:cs="Calibri"/>
              </w:rPr>
              <w:t>przedsięwzięcia o charakterze pilotażowym i testującym</w:t>
            </w:r>
          </w:p>
          <w:p w14:paraId="31726B87" w14:textId="77777777" w:rsidR="00002242" w:rsidRPr="004530D1" w:rsidRDefault="00002242" w:rsidP="00035876">
            <w:pPr>
              <w:numPr>
                <w:ilvl w:val="0"/>
                <w:numId w:val="18"/>
              </w:numPr>
              <w:spacing w:before="40" w:after="40"/>
              <w:rPr>
                <w:rFonts w:cs="Calibri"/>
                <w:color w:val="000000"/>
              </w:rPr>
            </w:pPr>
            <w:r w:rsidRPr="004530D1">
              <w:rPr>
                <w:rFonts w:cs="Calibri"/>
              </w:rPr>
              <w:t>przedsięwzięcia wykorzystujące nowoczesne technologie medyczne</w:t>
            </w:r>
          </w:p>
          <w:p w14:paraId="0D93E640" w14:textId="77777777" w:rsidR="00002242" w:rsidRPr="004530D1" w:rsidRDefault="00002242" w:rsidP="00D335F0">
            <w:pPr>
              <w:spacing w:before="40" w:after="40"/>
              <w:rPr>
                <w:rFonts w:cs="Calibri"/>
              </w:rPr>
            </w:pPr>
            <w:r w:rsidRPr="004530D1">
              <w:rPr>
                <w:rFonts w:cs="Calibri"/>
              </w:rPr>
              <w:t>Stosowane obligatoryjnie:</w:t>
            </w:r>
          </w:p>
          <w:p w14:paraId="7DF4CE4F" w14:textId="77777777" w:rsidR="00002242" w:rsidRPr="004530D1" w:rsidRDefault="00002242" w:rsidP="00D335F0">
            <w:pPr>
              <w:spacing w:before="40" w:after="40"/>
              <w:rPr>
                <w:rFonts w:cs="Calibri"/>
              </w:rPr>
            </w:pPr>
            <w:r w:rsidRPr="004530D1">
              <w:rPr>
                <w:rFonts w:cs="Calibri"/>
              </w:rPr>
              <w:t>-</w:t>
            </w:r>
          </w:p>
        </w:tc>
      </w:tr>
      <w:tr w:rsidR="00002242" w:rsidRPr="004530D1" w14:paraId="385CC43A" w14:textId="77777777" w:rsidTr="00002242">
        <w:tc>
          <w:tcPr>
            <w:tcW w:w="2468" w:type="dxa"/>
            <w:tcBorders>
              <w:left w:val="single" w:sz="4" w:space="0" w:color="auto"/>
              <w:right w:val="single" w:sz="4" w:space="0" w:color="auto"/>
            </w:tcBorders>
            <w:shd w:val="clear" w:color="auto" w:fill="F3F3F3"/>
            <w:vAlign w:val="center"/>
          </w:tcPr>
          <w:p w14:paraId="739E8A2F" w14:textId="77777777" w:rsidR="00002242" w:rsidRPr="004530D1" w:rsidRDefault="00002242" w:rsidP="00D335F0">
            <w:pPr>
              <w:spacing w:after="0" w:line="288" w:lineRule="auto"/>
              <w:rPr>
                <w:rFonts w:cs="Calibri"/>
                <w:b/>
                <w:color w:val="000000"/>
              </w:rPr>
            </w:pPr>
            <w:r w:rsidRPr="004530D1">
              <w:rPr>
                <w:rFonts w:cs="Calibri"/>
                <w:b/>
                <w:color w:val="000000"/>
              </w:rPr>
              <w:t xml:space="preserve">Ukierunkowanie terytorialne </w:t>
            </w:r>
            <w:r w:rsidRPr="004530D1">
              <w:rPr>
                <w:rFonts w:cs="Calibri"/>
                <w:b/>
                <w:color w:val="000000"/>
              </w:rPr>
              <w:br/>
              <w:t>– 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059E1737" w14:textId="77777777" w:rsidR="00342565" w:rsidRDefault="00342565" w:rsidP="00D335F0">
            <w:pPr>
              <w:spacing w:after="0" w:line="288" w:lineRule="auto"/>
              <w:rPr>
                <w:rFonts w:asciiTheme="minorHAnsi" w:hAnsiTheme="minorHAnsi" w:cstheme="minorHAnsi"/>
              </w:rPr>
            </w:pPr>
            <w:r>
              <w:rPr>
                <w:rFonts w:asciiTheme="minorHAnsi" w:hAnsiTheme="minorHAnsi" w:cstheme="minorHAnsi"/>
              </w:rPr>
              <w:t>Całe województwo</w:t>
            </w:r>
          </w:p>
          <w:p w14:paraId="31A4BE90" w14:textId="77777777" w:rsidR="000C74DD" w:rsidRDefault="000C74DD" w:rsidP="00D335F0">
            <w:pPr>
              <w:spacing w:after="0" w:line="288" w:lineRule="auto"/>
              <w:rPr>
                <w:rFonts w:asciiTheme="minorHAnsi" w:hAnsiTheme="minorHAnsi" w:cstheme="minorHAnsi"/>
              </w:rPr>
            </w:pPr>
          </w:p>
          <w:p w14:paraId="24281AEC" w14:textId="103DE5C7" w:rsidR="00002242" w:rsidRPr="00FE3AB6" w:rsidRDefault="00002242" w:rsidP="00D335F0">
            <w:pPr>
              <w:spacing w:after="0" w:line="288" w:lineRule="auto"/>
              <w:rPr>
                <w:rFonts w:asciiTheme="minorHAnsi" w:hAnsiTheme="minorHAnsi" w:cstheme="minorHAnsi"/>
              </w:rPr>
            </w:pPr>
            <w:r w:rsidRPr="00FE3AB6">
              <w:rPr>
                <w:rFonts w:asciiTheme="minorHAnsi" w:hAnsiTheme="minorHAnsi" w:cstheme="minorHAnsi"/>
              </w:rPr>
              <w:t>Stosowane jako preferencja:</w:t>
            </w:r>
          </w:p>
          <w:p w14:paraId="6873AA65" w14:textId="6D0E5F06" w:rsidR="00002242" w:rsidRPr="00FE3AB6" w:rsidRDefault="00FE3AB6" w:rsidP="00294D45">
            <w:pPr>
              <w:spacing w:after="0"/>
              <w:rPr>
                <w:rFonts w:asciiTheme="minorHAnsi" w:hAnsiTheme="minorHAnsi" w:cstheme="minorHAnsi"/>
              </w:rPr>
            </w:pPr>
            <w:r w:rsidRPr="000C74DD">
              <w:rPr>
                <w:rFonts w:asciiTheme="minorHAnsi" w:hAnsiTheme="minorHAnsi" w:cstheme="minorHAnsi"/>
              </w:rPr>
              <w:t>o</w:t>
            </w:r>
            <w:r w:rsidR="00FA6176" w:rsidRPr="000C74DD">
              <w:rPr>
                <w:rFonts w:asciiTheme="minorHAnsi" w:hAnsiTheme="minorHAnsi" w:cstheme="minorHAnsi"/>
              </w:rPr>
              <w:t>bszary ze zdiagn</w:t>
            </w:r>
            <w:r w:rsidRPr="000C74DD">
              <w:rPr>
                <w:rFonts w:asciiTheme="minorHAnsi" w:hAnsiTheme="minorHAnsi" w:cstheme="minorHAnsi"/>
              </w:rPr>
              <w:t>ozowanym</w:t>
            </w:r>
            <w:r w:rsidR="00FA6176" w:rsidRPr="000C74DD">
              <w:rPr>
                <w:rFonts w:asciiTheme="minorHAnsi" w:hAnsiTheme="minorHAnsi" w:cstheme="minorHAnsi"/>
              </w:rPr>
              <w:t xml:space="preserve"> brakiem </w:t>
            </w:r>
            <w:r w:rsidRPr="000C74DD">
              <w:rPr>
                <w:rFonts w:asciiTheme="minorHAnsi" w:hAnsiTheme="minorHAnsi" w:cstheme="minorHAnsi"/>
              </w:rPr>
              <w:t>wybra</w:t>
            </w:r>
            <w:r w:rsidR="00FA6176" w:rsidRPr="000C74DD">
              <w:rPr>
                <w:rFonts w:asciiTheme="minorHAnsi" w:hAnsiTheme="minorHAnsi" w:cstheme="minorHAnsi"/>
              </w:rPr>
              <w:t>n</w:t>
            </w:r>
            <w:r w:rsidRPr="000C74DD">
              <w:rPr>
                <w:rFonts w:asciiTheme="minorHAnsi" w:hAnsiTheme="minorHAnsi" w:cstheme="minorHAnsi"/>
              </w:rPr>
              <w:t>ych</w:t>
            </w:r>
            <w:r w:rsidR="00FA6176" w:rsidRPr="000C74DD">
              <w:rPr>
                <w:rFonts w:asciiTheme="minorHAnsi" w:hAnsiTheme="minorHAnsi" w:cstheme="minorHAnsi"/>
              </w:rPr>
              <w:t xml:space="preserve"> świadcze</w:t>
            </w:r>
            <w:r w:rsidRPr="000C74DD">
              <w:rPr>
                <w:rFonts w:asciiTheme="minorHAnsi" w:hAnsiTheme="minorHAnsi" w:cstheme="minorHAnsi"/>
              </w:rPr>
              <w:t>ń</w:t>
            </w:r>
            <w:r w:rsidR="00F36C0F" w:rsidRPr="000C74DD">
              <w:rPr>
                <w:rFonts w:asciiTheme="minorHAnsi" w:hAnsiTheme="minorHAnsi" w:cstheme="minorHAnsi"/>
              </w:rPr>
              <w:t>/</w:t>
            </w:r>
            <w:r w:rsidR="00FA6176" w:rsidRPr="000C74DD">
              <w:rPr>
                <w:rFonts w:asciiTheme="minorHAnsi" w:hAnsiTheme="minorHAnsi" w:cstheme="minorHAnsi"/>
              </w:rPr>
              <w:t xml:space="preserve">usług </w:t>
            </w:r>
            <w:r w:rsidRPr="000C74DD">
              <w:rPr>
                <w:rFonts w:asciiTheme="minorHAnsi" w:hAnsiTheme="minorHAnsi" w:cstheme="minorHAnsi"/>
              </w:rPr>
              <w:t>ś</w:t>
            </w:r>
            <w:r w:rsidR="00F36C0F" w:rsidRPr="000C74DD">
              <w:rPr>
                <w:rFonts w:asciiTheme="minorHAnsi" w:hAnsiTheme="minorHAnsi" w:cstheme="minorHAnsi"/>
              </w:rPr>
              <w:t>wiadczon</w:t>
            </w:r>
            <w:r w:rsidRPr="000C74DD">
              <w:rPr>
                <w:rFonts w:asciiTheme="minorHAnsi" w:hAnsiTheme="minorHAnsi" w:cstheme="minorHAnsi"/>
              </w:rPr>
              <w:t xml:space="preserve">ych </w:t>
            </w:r>
            <w:r w:rsidR="00FA6176" w:rsidRPr="000C74DD">
              <w:rPr>
                <w:rFonts w:asciiTheme="minorHAnsi" w:hAnsiTheme="minorHAnsi" w:cstheme="minorHAnsi"/>
              </w:rPr>
              <w:t xml:space="preserve">w </w:t>
            </w:r>
            <w:r w:rsidRPr="000C74DD">
              <w:rPr>
                <w:rFonts w:asciiTheme="minorHAnsi" w:hAnsiTheme="minorHAnsi" w:cstheme="minorHAnsi"/>
              </w:rPr>
              <w:t>ś</w:t>
            </w:r>
            <w:r w:rsidR="00FA6176" w:rsidRPr="000C74DD">
              <w:rPr>
                <w:rFonts w:asciiTheme="minorHAnsi" w:hAnsiTheme="minorHAnsi" w:cstheme="minorHAnsi"/>
              </w:rPr>
              <w:t>r</w:t>
            </w:r>
            <w:r w:rsidR="00EC3075" w:rsidRPr="000C74DD">
              <w:rPr>
                <w:rFonts w:asciiTheme="minorHAnsi" w:hAnsiTheme="minorHAnsi" w:cstheme="minorHAnsi"/>
              </w:rPr>
              <w:t>o</w:t>
            </w:r>
            <w:r w:rsidR="00FA6176" w:rsidRPr="000C74DD">
              <w:rPr>
                <w:rFonts w:asciiTheme="minorHAnsi" w:hAnsiTheme="minorHAnsi" w:cstheme="minorHAnsi"/>
              </w:rPr>
              <w:t>do</w:t>
            </w:r>
            <w:r w:rsidRPr="000C74DD">
              <w:rPr>
                <w:rFonts w:asciiTheme="minorHAnsi" w:hAnsiTheme="minorHAnsi" w:cstheme="minorHAnsi"/>
              </w:rPr>
              <w:t>wisku lokalnym</w:t>
            </w:r>
          </w:p>
        </w:tc>
      </w:tr>
      <w:tr w:rsidR="00002242" w:rsidRPr="004530D1" w14:paraId="49F41157" w14:textId="77777777" w:rsidTr="00002242">
        <w:tc>
          <w:tcPr>
            <w:tcW w:w="2468" w:type="dxa"/>
            <w:shd w:val="clear" w:color="auto" w:fill="F3F3F3"/>
            <w:vAlign w:val="center"/>
          </w:tcPr>
          <w:p w14:paraId="10CBCAFE" w14:textId="77777777" w:rsidR="00002242" w:rsidRPr="004530D1" w:rsidRDefault="00002242" w:rsidP="00D335F0">
            <w:pPr>
              <w:spacing w:after="0" w:line="288" w:lineRule="auto"/>
              <w:rPr>
                <w:rFonts w:cs="Calibri"/>
                <w:b/>
              </w:rPr>
            </w:pPr>
            <w:r w:rsidRPr="004530D1">
              <w:rPr>
                <w:rFonts w:cs="Calibri"/>
                <w:b/>
              </w:rPr>
              <w:t>Przedsięwzięcia strategiczne</w:t>
            </w:r>
          </w:p>
        </w:tc>
        <w:tc>
          <w:tcPr>
            <w:tcW w:w="6746" w:type="dxa"/>
            <w:vAlign w:val="center"/>
          </w:tcPr>
          <w:p w14:paraId="60737FA0" w14:textId="3818C871" w:rsidR="00002242" w:rsidRPr="00E969A6" w:rsidRDefault="00E969A6" w:rsidP="00E969A6">
            <w:pPr>
              <w:spacing w:after="0"/>
              <w:rPr>
                <w:rFonts w:cs="Calibri"/>
              </w:rPr>
            </w:pPr>
            <w:r>
              <w:rPr>
                <w:rFonts w:cs="Calibri"/>
              </w:rPr>
              <w:t>-</w:t>
            </w:r>
          </w:p>
        </w:tc>
      </w:tr>
    </w:tbl>
    <w:p w14:paraId="334A05E1" w14:textId="77777777" w:rsidR="00002242" w:rsidRPr="004530D1" w:rsidRDefault="00002242" w:rsidP="007445EF">
      <w:pPr>
        <w:pStyle w:val="Nagwek3"/>
      </w:pPr>
    </w:p>
    <w:p w14:paraId="6E8CA8AC" w14:textId="77777777" w:rsidR="00293022" w:rsidRPr="004530D1" w:rsidRDefault="00293022" w:rsidP="007445EF">
      <w:pPr>
        <w:pStyle w:val="Nagwek3"/>
      </w:pPr>
      <w:r w:rsidRPr="004530D1">
        <w:rPr>
          <w:sz w:val="24"/>
          <w:szCs w:val="24"/>
          <w:lang w:eastAsia="pl-PL"/>
        </w:rPr>
        <w:t>Wskaźniki produktu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7"/>
        <w:gridCol w:w="3893"/>
        <w:gridCol w:w="1559"/>
        <w:gridCol w:w="1559"/>
        <w:gridCol w:w="1701"/>
      </w:tblGrid>
      <w:tr w:rsidR="00017526" w:rsidRPr="004530D1" w14:paraId="46DBEB1C" w14:textId="77777777" w:rsidTr="00017526">
        <w:tc>
          <w:tcPr>
            <w:tcW w:w="495" w:type="dxa"/>
            <w:shd w:val="clear" w:color="auto" w:fill="CCFFCC"/>
            <w:vAlign w:val="center"/>
          </w:tcPr>
          <w:p w14:paraId="252FB164" w14:textId="327E6736" w:rsidR="00017526" w:rsidRPr="00017526" w:rsidRDefault="00017526" w:rsidP="00017526">
            <w:pPr>
              <w:pStyle w:val="Nagwek3"/>
              <w:jc w:val="center"/>
              <w:rPr>
                <w:color w:val="000000"/>
                <w:sz w:val="24"/>
                <w:szCs w:val="24"/>
                <w:lang w:val="pl-PL" w:eastAsia="pl-PL"/>
              </w:rPr>
            </w:pPr>
            <w:r>
              <w:rPr>
                <w:color w:val="000000"/>
                <w:sz w:val="24"/>
                <w:szCs w:val="24"/>
                <w:lang w:val="pl-PL" w:eastAsia="pl-PL"/>
              </w:rPr>
              <w:t>Lp</w:t>
            </w:r>
          </w:p>
        </w:tc>
        <w:tc>
          <w:tcPr>
            <w:tcW w:w="3900" w:type="dxa"/>
            <w:gridSpan w:val="2"/>
            <w:shd w:val="clear" w:color="auto" w:fill="CCFFCC"/>
            <w:vAlign w:val="center"/>
          </w:tcPr>
          <w:p w14:paraId="12D72E70" w14:textId="70B83017" w:rsidR="00017526" w:rsidRPr="004530D1" w:rsidRDefault="00017526" w:rsidP="002F7B01">
            <w:pPr>
              <w:pStyle w:val="Nagwek3"/>
              <w:jc w:val="center"/>
              <w:rPr>
                <w:color w:val="000000"/>
                <w:sz w:val="24"/>
                <w:szCs w:val="24"/>
                <w:lang w:eastAsia="pl-PL"/>
              </w:rPr>
            </w:pPr>
            <w:r w:rsidRPr="004530D1">
              <w:rPr>
                <w:color w:val="000000"/>
                <w:lang w:eastAsia="pl-PL"/>
              </w:rPr>
              <w:t>Wskaźnik</w:t>
            </w:r>
          </w:p>
        </w:tc>
        <w:tc>
          <w:tcPr>
            <w:tcW w:w="1559" w:type="dxa"/>
            <w:shd w:val="clear" w:color="auto" w:fill="CCFFCC"/>
            <w:vAlign w:val="center"/>
          </w:tcPr>
          <w:p w14:paraId="31B51A2D" w14:textId="16DC0C79" w:rsidR="00017526" w:rsidRPr="004530D1" w:rsidRDefault="00017526" w:rsidP="002F7B01">
            <w:pPr>
              <w:pStyle w:val="Nagwek3"/>
              <w:jc w:val="center"/>
              <w:rPr>
                <w:color w:val="000000"/>
                <w:lang w:eastAsia="pl-PL"/>
              </w:rPr>
            </w:pPr>
            <w:r w:rsidRPr="004530D1">
              <w:rPr>
                <w:color w:val="000000"/>
                <w:lang w:eastAsia="pl-PL"/>
              </w:rPr>
              <w:t xml:space="preserve">Wartość </w:t>
            </w:r>
            <w:r w:rsidRPr="004530D1">
              <w:rPr>
                <w:color w:val="000000"/>
                <w:lang w:eastAsia="pl-PL"/>
              </w:rPr>
              <w:br/>
              <w:t>bazowa</w:t>
            </w:r>
          </w:p>
        </w:tc>
        <w:tc>
          <w:tcPr>
            <w:tcW w:w="1559" w:type="dxa"/>
            <w:shd w:val="clear" w:color="auto" w:fill="CCFFCC"/>
            <w:vAlign w:val="center"/>
          </w:tcPr>
          <w:p w14:paraId="0BBA09D1" w14:textId="77777777" w:rsidR="00017526" w:rsidRPr="004530D1" w:rsidRDefault="00017526" w:rsidP="002F7B01">
            <w:pPr>
              <w:pStyle w:val="Nagwek3"/>
              <w:jc w:val="center"/>
              <w:rPr>
                <w:color w:val="000000"/>
                <w:sz w:val="24"/>
                <w:szCs w:val="24"/>
                <w:lang w:eastAsia="pl-PL"/>
              </w:rPr>
            </w:pPr>
            <w:r w:rsidRPr="004530D1">
              <w:rPr>
                <w:color w:val="000000"/>
                <w:lang w:eastAsia="pl-PL"/>
              </w:rPr>
              <w:t xml:space="preserve">Wartość docelowa </w:t>
            </w:r>
            <w:r w:rsidRPr="004530D1">
              <w:rPr>
                <w:color w:val="000000"/>
                <w:lang w:eastAsia="pl-PL"/>
              </w:rPr>
              <w:br/>
              <w:t>(2030)</w:t>
            </w:r>
          </w:p>
        </w:tc>
        <w:tc>
          <w:tcPr>
            <w:tcW w:w="1701" w:type="dxa"/>
            <w:shd w:val="clear" w:color="auto" w:fill="CCFFCC"/>
            <w:vAlign w:val="center"/>
          </w:tcPr>
          <w:p w14:paraId="7B1745C1" w14:textId="77777777" w:rsidR="00017526" w:rsidRPr="004530D1" w:rsidRDefault="00017526" w:rsidP="002F7B01">
            <w:pPr>
              <w:pStyle w:val="Nagwek3"/>
              <w:jc w:val="center"/>
              <w:rPr>
                <w:color w:val="000000"/>
                <w:sz w:val="24"/>
                <w:szCs w:val="24"/>
                <w:lang w:eastAsia="pl-PL"/>
              </w:rPr>
            </w:pPr>
            <w:r w:rsidRPr="004530D1">
              <w:rPr>
                <w:color w:val="000000"/>
                <w:lang w:eastAsia="pl-PL"/>
              </w:rPr>
              <w:t>Źródło danych</w:t>
            </w:r>
          </w:p>
        </w:tc>
      </w:tr>
      <w:tr w:rsidR="00B26216" w:rsidRPr="004530D1" w14:paraId="2E1BD008" w14:textId="77777777" w:rsidTr="009D5F8D">
        <w:trPr>
          <w:trHeight w:val="347"/>
        </w:trPr>
        <w:tc>
          <w:tcPr>
            <w:tcW w:w="502" w:type="dxa"/>
            <w:gridSpan w:val="2"/>
            <w:vAlign w:val="center"/>
          </w:tcPr>
          <w:p w14:paraId="7DD75D85" w14:textId="77777777" w:rsidR="00B26216" w:rsidRPr="004530D1" w:rsidRDefault="00B26216" w:rsidP="00017526">
            <w:pPr>
              <w:spacing w:after="0" w:line="288" w:lineRule="auto"/>
              <w:jc w:val="center"/>
              <w:rPr>
                <w:rFonts w:cs="Calibri"/>
                <w:lang w:eastAsia="pl-PL"/>
              </w:rPr>
            </w:pPr>
            <w:r w:rsidRPr="004530D1">
              <w:rPr>
                <w:rFonts w:cs="Calibri"/>
                <w:lang w:eastAsia="pl-PL"/>
              </w:rPr>
              <w:t>1.</w:t>
            </w:r>
          </w:p>
        </w:tc>
        <w:tc>
          <w:tcPr>
            <w:tcW w:w="3893" w:type="dxa"/>
            <w:vAlign w:val="center"/>
          </w:tcPr>
          <w:p w14:paraId="4A2BBB0A" w14:textId="4DC67D44" w:rsidR="00B26216" w:rsidRPr="004530D1" w:rsidRDefault="00B26216" w:rsidP="00D335F0">
            <w:pPr>
              <w:spacing w:after="0" w:line="288" w:lineRule="auto"/>
              <w:rPr>
                <w:rFonts w:cs="Calibri"/>
                <w:lang w:eastAsia="pl-PL"/>
              </w:rPr>
            </w:pPr>
            <w:r w:rsidRPr="004530D1">
              <w:rPr>
                <w:rFonts w:cs="Calibri"/>
                <w:noProof/>
              </w:rPr>
              <w:t xml:space="preserve">Liczba pozyskanych wolontariuszy, świadczących usługi wolonatrystyczne organizowane przez SWP i podmioty podległe u pacjentów w warunkach domowych (wsparcie w opiece poszpitalnej, wsparcie osób </w:t>
            </w:r>
            <w:r w:rsidR="000B79D6">
              <w:rPr>
                <w:rFonts w:cs="Calibri"/>
                <w:noProof/>
              </w:rPr>
              <w:t>niesamodzielnych) i szpitalnych</w:t>
            </w:r>
            <w:r w:rsidRPr="004530D1">
              <w:rPr>
                <w:rFonts w:cs="Calibri"/>
                <w:noProof/>
                <w:vanish/>
              </w:rPr>
              <w:t xml:space="preserve">setek podmiot one działania w zakresie doskonalenia jakosci </w:t>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r w:rsidRPr="004530D1">
              <w:rPr>
                <w:rFonts w:cs="Calibri"/>
                <w:noProof/>
                <w:vanish/>
              </w:rPr>
              <w:pgNum/>
            </w:r>
          </w:p>
        </w:tc>
        <w:tc>
          <w:tcPr>
            <w:tcW w:w="1559" w:type="dxa"/>
            <w:vAlign w:val="center"/>
          </w:tcPr>
          <w:p w14:paraId="7B487F3F" w14:textId="036B32F5" w:rsidR="00B26216" w:rsidRPr="004530D1" w:rsidRDefault="00B26216" w:rsidP="002F7B01">
            <w:pPr>
              <w:spacing w:after="0" w:line="288" w:lineRule="auto"/>
              <w:jc w:val="center"/>
              <w:rPr>
                <w:rFonts w:cs="Calibri"/>
                <w:noProof/>
              </w:rPr>
            </w:pPr>
            <w:r w:rsidRPr="004530D1">
              <w:rPr>
                <w:rFonts w:cs="Calibri"/>
                <w:noProof/>
              </w:rPr>
              <w:t>0 – domowych</w:t>
            </w:r>
          </w:p>
          <w:p w14:paraId="4BBC1ADE" w14:textId="54A375E7" w:rsidR="00B26216" w:rsidRDefault="00B26216" w:rsidP="002F7B01">
            <w:pPr>
              <w:spacing w:after="0" w:line="288" w:lineRule="auto"/>
              <w:jc w:val="center"/>
              <w:rPr>
                <w:rFonts w:cs="Calibri"/>
                <w:noProof/>
              </w:rPr>
            </w:pPr>
            <w:r w:rsidRPr="004530D1">
              <w:rPr>
                <w:rFonts w:cs="Calibri"/>
                <w:noProof/>
              </w:rPr>
              <w:t xml:space="preserve">288 </w:t>
            </w:r>
            <w:r w:rsidR="00184783">
              <w:rPr>
                <w:rFonts w:cs="Calibri"/>
                <w:noProof/>
              </w:rPr>
              <w:t>–</w:t>
            </w:r>
            <w:r w:rsidRPr="004530D1">
              <w:rPr>
                <w:rFonts w:cs="Calibri"/>
                <w:noProof/>
              </w:rPr>
              <w:t xml:space="preserve"> szpitalnych</w:t>
            </w:r>
          </w:p>
          <w:p w14:paraId="0AB35510" w14:textId="6AE9D2C9" w:rsidR="00184783" w:rsidRPr="004530D1" w:rsidRDefault="00184783" w:rsidP="00ED35BD">
            <w:pPr>
              <w:spacing w:after="0" w:line="288" w:lineRule="auto"/>
              <w:jc w:val="center"/>
              <w:rPr>
                <w:rFonts w:cs="Calibri"/>
                <w:lang w:eastAsia="pl-PL"/>
              </w:rPr>
            </w:pPr>
            <w:r>
              <w:rPr>
                <w:rFonts w:cs="Calibri"/>
                <w:lang w:eastAsia="pl-PL"/>
              </w:rPr>
              <w:t>(</w:t>
            </w:r>
            <w:r w:rsidR="00ED35BD">
              <w:rPr>
                <w:rFonts w:cs="Calibri"/>
                <w:lang w:eastAsia="pl-PL"/>
              </w:rPr>
              <w:t>2020</w:t>
            </w:r>
            <w:r>
              <w:rPr>
                <w:rFonts w:cs="Calibri"/>
                <w:lang w:eastAsia="pl-PL"/>
              </w:rPr>
              <w:t>)</w:t>
            </w:r>
          </w:p>
        </w:tc>
        <w:tc>
          <w:tcPr>
            <w:tcW w:w="1559" w:type="dxa"/>
            <w:vAlign w:val="center"/>
          </w:tcPr>
          <w:p w14:paraId="63456328" w14:textId="51D8F4EA" w:rsidR="00B26216" w:rsidRPr="004530D1" w:rsidRDefault="00B26216" w:rsidP="002F7B01">
            <w:pPr>
              <w:spacing w:after="0" w:line="288" w:lineRule="auto"/>
              <w:jc w:val="center"/>
              <w:rPr>
                <w:rFonts w:cs="Calibri"/>
                <w:noProof/>
              </w:rPr>
            </w:pPr>
            <w:r w:rsidRPr="004530D1">
              <w:rPr>
                <w:rFonts w:cs="Calibri"/>
                <w:noProof/>
              </w:rPr>
              <w:t>300 –domowych</w:t>
            </w:r>
          </w:p>
          <w:p w14:paraId="1CD305E8" w14:textId="053DD990" w:rsidR="00B26216" w:rsidRPr="004530D1" w:rsidDel="00A442EF" w:rsidRDefault="00B26216" w:rsidP="002F7B01">
            <w:pPr>
              <w:spacing w:after="0" w:line="288" w:lineRule="auto"/>
              <w:jc w:val="center"/>
              <w:rPr>
                <w:rFonts w:cs="Calibri"/>
                <w:lang w:eastAsia="pl-PL"/>
              </w:rPr>
            </w:pPr>
            <w:r w:rsidRPr="004530D1">
              <w:rPr>
                <w:rFonts w:cs="Calibri"/>
                <w:noProof/>
              </w:rPr>
              <w:t xml:space="preserve">500 </w:t>
            </w:r>
            <w:r w:rsidR="008013CB">
              <w:rPr>
                <w:rFonts w:cs="Calibri"/>
                <w:noProof/>
              </w:rPr>
              <w:t>–</w:t>
            </w:r>
            <w:r w:rsidRPr="004530D1">
              <w:rPr>
                <w:rFonts w:cs="Calibri"/>
                <w:noProof/>
              </w:rPr>
              <w:t xml:space="preserve"> szpitalnych</w:t>
            </w:r>
          </w:p>
        </w:tc>
        <w:tc>
          <w:tcPr>
            <w:tcW w:w="1701" w:type="dxa"/>
            <w:vAlign w:val="center"/>
          </w:tcPr>
          <w:p w14:paraId="66964682" w14:textId="642BA03B" w:rsidR="00B26216" w:rsidRPr="004530D1" w:rsidRDefault="00B26216" w:rsidP="002F7B01">
            <w:pPr>
              <w:spacing w:after="0" w:line="288" w:lineRule="auto"/>
              <w:jc w:val="center"/>
              <w:rPr>
                <w:rFonts w:cs="Calibri"/>
                <w:lang w:eastAsia="pl-PL"/>
              </w:rPr>
            </w:pPr>
            <w:r w:rsidRPr="004530D1">
              <w:rPr>
                <w:rFonts w:cs="Calibri"/>
                <w:noProof/>
              </w:rPr>
              <w:t>SWP</w:t>
            </w:r>
          </w:p>
        </w:tc>
      </w:tr>
      <w:tr w:rsidR="00B26216" w:rsidRPr="004530D1" w14:paraId="3F15072E" w14:textId="77777777" w:rsidTr="009D5F8D">
        <w:trPr>
          <w:trHeight w:val="347"/>
        </w:trPr>
        <w:tc>
          <w:tcPr>
            <w:tcW w:w="502" w:type="dxa"/>
            <w:gridSpan w:val="2"/>
            <w:vAlign w:val="center"/>
          </w:tcPr>
          <w:p w14:paraId="7C087E79" w14:textId="77777777" w:rsidR="00B26216" w:rsidRPr="004530D1" w:rsidRDefault="00B26216" w:rsidP="00017526">
            <w:pPr>
              <w:spacing w:after="0" w:line="288" w:lineRule="auto"/>
              <w:jc w:val="center"/>
              <w:rPr>
                <w:rFonts w:cs="Calibri"/>
                <w:lang w:eastAsia="pl-PL"/>
              </w:rPr>
            </w:pPr>
            <w:r w:rsidRPr="004530D1">
              <w:rPr>
                <w:rFonts w:cs="Calibri"/>
                <w:lang w:eastAsia="pl-PL"/>
              </w:rPr>
              <w:lastRenderedPageBreak/>
              <w:t>2.</w:t>
            </w:r>
          </w:p>
        </w:tc>
        <w:tc>
          <w:tcPr>
            <w:tcW w:w="3893" w:type="dxa"/>
            <w:vAlign w:val="center"/>
          </w:tcPr>
          <w:p w14:paraId="6CE8D14E" w14:textId="71BD0760" w:rsidR="00B26216" w:rsidRPr="004530D1" w:rsidRDefault="00B26216" w:rsidP="00D335F0">
            <w:pPr>
              <w:spacing w:after="0" w:line="288" w:lineRule="auto"/>
              <w:rPr>
                <w:rFonts w:cs="Calibri"/>
                <w:lang w:eastAsia="pl-PL"/>
              </w:rPr>
            </w:pPr>
            <w:r w:rsidRPr="004530D1">
              <w:rPr>
                <w:rFonts w:cs="Calibri"/>
                <w:lang w:eastAsia="pl-PL"/>
              </w:rPr>
              <w:t>Licz</w:t>
            </w:r>
            <w:r w:rsidR="000B79D6">
              <w:rPr>
                <w:rFonts w:cs="Calibri"/>
                <w:lang w:eastAsia="pl-PL"/>
              </w:rPr>
              <w:t>ba Centrów Zdrowia Psychicznego</w:t>
            </w:r>
          </w:p>
        </w:tc>
        <w:tc>
          <w:tcPr>
            <w:tcW w:w="1559" w:type="dxa"/>
            <w:vAlign w:val="center"/>
          </w:tcPr>
          <w:p w14:paraId="7E9B6377" w14:textId="58CCB3AF" w:rsidR="00B26216" w:rsidRPr="004530D1" w:rsidRDefault="00C20982" w:rsidP="002F7B01">
            <w:pPr>
              <w:spacing w:after="0" w:line="288" w:lineRule="auto"/>
              <w:jc w:val="center"/>
              <w:rPr>
                <w:rFonts w:cs="Calibri"/>
                <w:lang w:eastAsia="pl-PL"/>
              </w:rPr>
            </w:pPr>
            <w:r>
              <w:rPr>
                <w:rFonts w:cs="Calibri"/>
                <w:lang w:eastAsia="pl-PL"/>
              </w:rPr>
              <w:t>2</w:t>
            </w:r>
          </w:p>
          <w:p w14:paraId="6DD1B13A" w14:textId="5D746954" w:rsidR="00B26216" w:rsidRPr="004530D1" w:rsidRDefault="00B26216" w:rsidP="000374FF">
            <w:pPr>
              <w:spacing w:after="0" w:line="288" w:lineRule="auto"/>
              <w:jc w:val="center"/>
              <w:rPr>
                <w:rFonts w:cs="Calibri"/>
                <w:lang w:eastAsia="pl-PL"/>
              </w:rPr>
            </w:pPr>
            <w:r w:rsidRPr="004530D1">
              <w:rPr>
                <w:rFonts w:cs="Calibri"/>
                <w:lang w:eastAsia="pl-PL"/>
              </w:rPr>
              <w:t>(20</w:t>
            </w:r>
            <w:r w:rsidR="000374FF">
              <w:rPr>
                <w:rFonts w:cs="Calibri"/>
                <w:lang w:eastAsia="pl-PL"/>
              </w:rPr>
              <w:t>20</w:t>
            </w:r>
            <w:r w:rsidRPr="004530D1">
              <w:rPr>
                <w:rFonts w:cs="Calibri"/>
                <w:lang w:eastAsia="pl-PL"/>
              </w:rPr>
              <w:t>)</w:t>
            </w:r>
          </w:p>
        </w:tc>
        <w:tc>
          <w:tcPr>
            <w:tcW w:w="1559" w:type="dxa"/>
            <w:vAlign w:val="center"/>
          </w:tcPr>
          <w:p w14:paraId="2088F236" w14:textId="6F21C0EB" w:rsidR="00B26216" w:rsidRPr="004530D1" w:rsidDel="00A442EF" w:rsidRDefault="007E7BCB" w:rsidP="002F7B01">
            <w:pPr>
              <w:spacing w:after="0" w:line="288" w:lineRule="auto"/>
              <w:jc w:val="center"/>
              <w:rPr>
                <w:rFonts w:cs="Calibri"/>
                <w:lang w:eastAsia="pl-PL"/>
              </w:rPr>
            </w:pPr>
            <w:r>
              <w:rPr>
                <w:rFonts w:cs="Calibri"/>
                <w:lang w:eastAsia="pl-PL"/>
              </w:rPr>
              <w:t>11</w:t>
            </w:r>
          </w:p>
        </w:tc>
        <w:tc>
          <w:tcPr>
            <w:tcW w:w="1701" w:type="dxa"/>
            <w:vAlign w:val="center"/>
          </w:tcPr>
          <w:p w14:paraId="40C0CA13" w14:textId="76A78ED1" w:rsidR="00B26216" w:rsidRPr="004530D1" w:rsidRDefault="00B26216" w:rsidP="002F7B01">
            <w:pPr>
              <w:spacing w:after="0" w:line="288" w:lineRule="auto"/>
              <w:jc w:val="center"/>
              <w:rPr>
                <w:rFonts w:cs="Calibri"/>
                <w:lang w:eastAsia="pl-PL"/>
              </w:rPr>
            </w:pPr>
            <w:r w:rsidRPr="004530D1">
              <w:rPr>
                <w:rFonts w:cs="Calibri"/>
                <w:lang w:eastAsia="pl-PL"/>
              </w:rPr>
              <w:t>MZ/NFZ</w:t>
            </w:r>
          </w:p>
        </w:tc>
      </w:tr>
    </w:tbl>
    <w:p w14:paraId="2574FB9B" w14:textId="77777777" w:rsidR="00002242" w:rsidRPr="004530D1" w:rsidRDefault="00002242" w:rsidP="00D335F0">
      <w:pPr>
        <w:spacing w:after="0" w:line="288" w:lineRule="auto"/>
        <w:rPr>
          <w:rFonts w:cs="Calibri"/>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002242" w:rsidRPr="004530D1" w14:paraId="20713921" w14:textId="77777777" w:rsidTr="007F6DE2">
        <w:trPr>
          <w:tblHeader/>
        </w:trPr>
        <w:tc>
          <w:tcPr>
            <w:tcW w:w="2468" w:type="dxa"/>
            <w:shd w:val="clear" w:color="auto" w:fill="CCFFCC"/>
            <w:vAlign w:val="center"/>
          </w:tcPr>
          <w:p w14:paraId="4E2D38FF" w14:textId="77777777" w:rsidR="00002242" w:rsidRPr="004530D1" w:rsidRDefault="00002242" w:rsidP="007445EF">
            <w:pPr>
              <w:pStyle w:val="Nagwek3"/>
            </w:pPr>
            <w:r w:rsidRPr="004530D1">
              <w:t>Działanie 1.2.2</w:t>
            </w:r>
          </w:p>
        </w:tc>
        <w:tc>
          <w:tcPr>
            <w:tcW w:w="6746" w:type="dxa"/>
          </w:tcPr>
          <w:p w14:paraId="37F08027" w14:textId="46692696" w:rsidR="00002242" w:rsidRPr="004530D1" w:rsidRDefault="00002242" w:rsidP="007445EF">
            <w:pPr>
              <w:pStyle w:val="Nagwek3"/>
            </w:pPr>
            <w:r w:rsidRPr="004530D1">
              <w:t xml:space="preserve">Wdrożenie narzędzi usprawniających organizację i zarządzanie podmiotami leczniczymi w celu zwiększenia bezpieczeństwa, jakości i efektywności leczenia oraz </w:t>
            </w:r>
            <w:r w:rsidR="00F27ED0" w:rsidRPr="004530D1">
              <w:t xml:space="preserve">zadowolenia </w:t>
            </w:r>
            <w:r w:rsidRPr="004530D1">
              <w:t>pacjen</w:t>
            </w:r>
            <w:r w:rsidR="0093134F" w:rsidRPr="004530D1">
              <w:t>tów</w:t>
            </w:r>
          </w:p>
        </w:tc>
      </w:tr>
      <w:tr w:rsidR="00002242" w:rsidRPr="004530D1" w14:paraId="10EFA09C" w14:textId="77777777" w:rsidTr="00002242">
        <w:tc>
          <w:tcPr>
            <w:tcW w:w="2468" w:type="dxa"/>
            <w:shd w:val="clear" w:color="auto" w:fill="F3F3F3"/>
            <w:vAlign w:val="center"/>
          </w:tcPr>
          <w:p w14:paraId="32A95C1D" w14:textId="77777777" w:rsidR="00002242" w:rsidRPr="004530D1" w:rsidRDefault="00002242" w:rsidP="00D335F0">
            <w:pPr>
              <w:spacing w:after="0" w:line="288" w:lineRule="auto"/>
              <w:rPr>
                <w:rFonts w:cs="Calibri"/>
                <w:b/>
              </w:rPr>
            </w:pPr>
            <w:r w:rsidRPr="004530D1">
              <w:rPr>
                <w:rFonts w:cs="Calibri"/>
                <w:b/>
              </w:rPr>
              <w:t>Zakres interwencji</w:t>
            </w:r>
          </w:p>
        </w:tc>
        <w:tc>
          <w:tcPr>
            <w:tcW w:w="6746" w:type="dxa"/>
          </w:tcPr>
          <w:p w14:paraId="263F960F" w14:textId="77777777" w:rsidR="00002242" w:rsidRPr="004530D1" w:rsidRDefault="00002242" w:rsidP="00035876">
            <w:pPr>
              <w:numPr>
                <w:ilvl w:val="0"/>
                <w:numId w:val="36"/>
              </w:numPr>
              <w:spacing w:after="0" w:line="288" w:lineRule="auto"/>
              <w:rPr>
                <w:rFonts w:cs="Calibri"/>
                <w:i/>
              </w:rPr>
            </w:pPr>
            <w:r w:rsidRPr="004530D1">
              <w:rPr>
                <w:rFonts w:cs="Calibri"/>
              </w:rPr>
              <w:t xml:space="preserve">Wdrożenie, monitorowanie oraz ocena wieloletniego planu działań w zakresie doskonalenia jakości rzeczywistej usług zdrowotnych poprzez </w:t>
            </w:r>
            <w:r w:rsidRPr="004530D1">
              <w:rPr>
                <w:rFonts w:cs="Calibri"/>
                <w:i/>
              </w:rPr>
              <w:t xml:space="preserve">Program doskonalenia jakości w jednostkach wykonujących działalność leczniczą dla których podmiotem tworzącym lub właścicielem jest Województwo Pomorskie. </w:t>
            </w:r>
          </w:p>
          <w:p w14:paraId="706C88E6" w14:textId="77777777" w:rsidR="00002242" w:rsidRPr="004530D1" w:rsidRDefault="00002242" w:rsidP="00035876">
            <w:pPr>
              <w:numPr>
                <w:ilvl w:val="0"/>
                <w:numId w:val="36"/>
              </w:numPr>
              <w:spacing w:after="0" w:line="288" w:lineRule="auto"/>
              <w:rPr>
                <w:rFonts w:cs="Calibri"/>
              </w:rPr>
            </w:pPr>
            <w:r w:rsidRPr="004530D1">
              <w:rPr>
                <w:rFonts w:cs="Calibri"/>
              </w:rPr>
              <w:t>Promocja inicjatyw zwiększających bezpieczeństwo pacjenta w lecznictwie zamkniętym.</w:t>
            </w:r>
          </w:p>
          <w:p w14:paraId="0ECCDC63" w14:textId="6095C269" w:rsidR="00002242" w:rsidRPr="004530D1" w:rsidRDefault="00002242" w:rsidP="00035876">
            <w:pPr>
              <w:numPr>
                <w:ilvl w:val="0"/>
                <w:numId w:val="36"/>
              </w:numPr>
              <w:spacing w:after="0" w:line="288" w:lineRule="auto"/>
              <w:rPr>
                <w:rFonts w:cs="Calibri"/>
              </w:rPr>
            </w:pPr>
            <w:r w:rsidRPr="004530D1">
              <w:rPr>
                <w:rFonts w:cs="Calibri"/>
              </w:rPr>
              <w:t xml:space="preserve">Zaangażowanie i ścisła współpraca przy realizacji </w:t>
            </w:r>
            <w:r w:rsidRPr="00EC3075">
              <w:rPr>
                <w:rFonts w:cs="Calibri"/>
                <w:i/>
              </w:rPr>
              <w:t>Programu</w:t>
            </w:r>
            <w:r w:rsidR="00EC3075" w:rsidRPr="00EC3075">
              <w:rPr>
                <w:rFonts w:cs="Calibri"/>
                <w:i/>
              </w:rPr>
              <w:t xml:space="preserve"> doskonalenia jakości</w:t>
            </w:r>
            <w:r w:rsidRPr="004530D1">
              <w:rPr>
                <w:rFonts w:cs="Calibri"/>
              </w:rPr>
              <w:t xml:space="preserve"> z samorządami zawodów medycznych, administracją rządową oraz uczelniami wyższymi.</w:t>
            </w:r>
          </w:p>
          <w:p w14:paraId="642F8D1E" w14:textId="16930A56" w:rsidR="00002242" w:rsidRPr="004530D1" w:rsidRDefault="00002242" w:rsidP="00035876">
            <w:pPr>
              <w:numPr>
                <w:ilvl w:val="0"/>
                <w:numId w:val="36"/>
              </w:numPr>
              <w:spacing w:after="0" w:line="288" w:lineRule="auto"/>
              <w:rPr>
                <w:rFonts w:cs="Calibri"/>
              </w:rPr>
            </w:pPr>
            <w:r w:rsidRPr="004530D1">
              <w:rPr>
                <w:rFonts w:cs="Calibri"/>
              </w:rPr>
              <w:t>Wsparcie</w:t>
            </w:r>
            <w:r w:rsidR="007E6D99" w:rsidRPr="004530D1">
              <w:rPr>
                <w:rFonts w:cs="Calibri"/>
              </w:rPr>
              <w:t xml:space="preserve"> podmiotów leczniczych SWP w zakresie</w:t>
            </w:r>
            <w:r w:rsidRPr="004530D1">
              <w:rPr>
                <w:rFonts w:cs="Calibri"/>
              </w:rPr>
              <w:t xml:space="preserve"> centralnych i europejskich rozwiązań w procesie doskonalenia jakości usług zdrowotnych w podmiotach leczniczych.</w:t>
            </w:r>
          </w:p>
          <w:p w14:paraId="0930CEE3" w14:textId="21BF8C8B" w:rsidR="00002242" w:rsidRPr="004530D1" w:rsidRDefault="00002242" w:rsidP="00035876">
            <w:pPr>
              <w:pStyle w:val="Akapitzlist"/>
              <w:numPr>
                <w:ilvl w:val="0"/>
                <w:numId w:val="36"/>
              </w:numPr>
              <w:spacing w:after="0"/>
              <w:jc w:val="left"/>
              <w:rPr>
                <w:rFonts w:ascii="Calibri" w:hAnsi="Calibri" w:cs="Calibri"/>
                <w:strike/>
              </w:rPr>
            </w:pPr>
            <w:r w:rsidRPr="004530D1">
              <w:rPr>
                <w:rFonts w:ascii="Calibri" w:hAnsi="Calibri" w:cs="Calibri"/>
              </w:rPr>
              <w:t>Monitorowanie czynników ryzyka w procesie leczenia - analiza i monitorowanie rodzajów zakażeń szpitalnych oraz zdarzeń niepożądanych (Regionalny System Monitorowania Zdarzeń Niepożądanych) – wzmocnienie potencjału jakościowego w ochronie zdrowia.</w:t>
            </w:r>
          </w:p>
          <w:p w14:paraId="307D7F8E" w14:textId="7F0B702F" w:rsidR="00002242" w:rsidRPr="004530D1" w:rsidRDefault="00002242" w:rsidP="00035876">
            <w:pPr>
              <w:numPr>
                <w:ilvl w:val="0"/>
                <w:numId w:val="36"/>
              </w:numPr>
              <w:spacing w:after="0" w:line="288" w:lineRule="auto"/>
              <w:rPr>
                <w:rFonts w:cs="Calibri"/>
              </w:rPr>
            </w:pPr>
            <w:r w:rsidRPr="004530D1">
              <w:rPr>
                <w:rFonts w:cs="Calibri"/>
              </w:rPr>
              <w:t>Monitorowanie stopnia zadowolenia pacjentów z udzielonych świadczeń oraz identyfikacja kluczowych wartości otrzymanych w je</w:t>
            </w:r>
            <w:r w:rsidR="00504E1F" w:rsidRPr="004530D1">
              <w:rPr>
                <w:rFonts w:cs="Calibri"/>
              </w:rPr>
              <w:t>go</w:t>
            </w:r>
            <w:r w:rsidRPr="004530D1">
              <w:rPr>
                <w:rFonts w:cs="Calibri"/>
              </w:rPr>
              <w:t xml:space="preserve"> ramach. </w:t>
            </w:r>
          </w:p>
          <w:p w14:paraId="2FEC2261" w14:textId="77777777" w:rsidR="00002242" w:rsidRPr="004530D1" w:rsidRDefault="00002242" w:rsidP="00035876">
            <w:pPr>
              <w:numPr>
                <w:ilvl w:val="0"/>
                <w:numId w:val="36"/>
              </w:numPr>
              <w:spacing w:after="0" w:line="288" w:lineRule="auto"/>
              <w:rPr>
                <w:rFonts w:cs="Calibri"/>
              </w:rPr>
            </w:pPr>
            <w:r w:rsidRPr="004530D1">
              <w:rPr>
                <w:rFonts w:cs="Calibri"/>
              </w:rPr>
              <w:t>Wypracowanie rzetelnych narzędzi do oceny stopnia zadowolenia pacjenta oraz wdrożenie elektronicznego Systemu Oceny Jakości (e-Zdrowie, elektroniczna ankieta zadowolenia pacjenta)</w:t>
            </w:r>
          </w:p>
        </w:tc>
      </w:tr>
      <w:tr w:rsidR="00002242" w:rsidRPr="004530D1" w14:paraId="7800FE31" w14:textId="77777777" w:rsidTr="004D3CBD">
        <w:tc>
          <w:tcPr>
            <w:tcW w:w="2468" w:type="dxa"/>
            <w:tcBorders>
              <w:bottom w:val="single" w:sz="4" w:space="0" w:color="auto"/>
            </w:tcBorders>
            <w:shd w:val="clear" w:color="auto" w:fill="F3F3F3"/>
            <w:vAlign w:val="center"/>
          </w:tcPr>
          <w:p w14:paraId="53F13695" w14:textId="77777777" w:rsidR="00002242" w:rsidRPr="004530D1" w:rsidRDefault="00002242" w:rsidP="00D335F0">
            <w:pPr>
              <w:spacing w:after="0" w:line="288" w:lineRule="auto"/>
              <w:rPr>
                <w:rFonts w:cs="Calibri"/>
                <w:b/>
              </w:rPr>
            </w:pPr>
            <w:r w:rsidRPr="004530D1">
              <w:rPr>
                <w:rFonts w:cs="Calibri"/>
                <w:b/>
              </w:rPr>
              <w:t>Planowane formy finansowania</w:t>
            </w:r>
          </w:p>
        </w:tc>
        <w:tc>
          <w:tcPr>
            <w:tcW w:w="6746" w:type="dxa"/>
          </w:tcPr>
          <w:p w14:paraId="67C7D345" w14:textId="1D440CFF" w:rsidR="00002242" w:rsidRPr="004530D1" w:rsidRDefault="00B43A8D" w:rsidP="00D335F0">
            <w:pPr>
              <w:spacing w:after="0" w:line="288" w:lineRule="auto"/>
              <w:rPr>
                <w:rFonts w:cs="Calibri"/>
              </w:rPr>
            </w:pPr>
            <w:r w:rsidRPr="004530D1">
              <w:rPr>
                <w:rFonts w:cs="Calibri"/>
              </w:rPr>
              <w:t>W ramach Działania planowane jest udzielanie wsparcia przede wszystkim w oparciu o dotacje</w:t>
            </w:r>
            <w:r w:rsidR="00E93FE5" w:rsidRPr="004530D1">
              <w:rPr>
                <w:rFonts w:cs="Calibri"/>
              </w:rPr>
              <w:t xml:space="preserve"> lub umowy.</w:t>
            </w:r>
          </w:p>
        </w:tc>
      </w:tr>
      <w:tr w:rsidR="00002242" w:rsidRPr="004530D1" w14:paraId="4388A0EE" w14:textId="77777777" w:rsidTr="004D3CBD">
        <w:tc>
          <w:tcPr>
            <w:tcW w:w="2468" w:type="dxa"/>
            <w:tcBorders>
              <w:left w:val="single" w:sz="4" w:space="0" w:color="auto"/>
              <w:bottom w:val="nil"/>
              <w:right w:val="single" w:sz="4" w:space="0" w:color="auto"/>
            </w:tcBorders>
            <w:shd w:val="clear" w:color="auto" w:fill="F3F3F3"/>
            <w:vAlign w:val="center"/>
          </w:tcPr>
          <w:p w14:paraId="59248EDE" w14:textId="77777777" w:rsidR="00002242" w:rsidRPr="004530D1" w:rsidRDefault="00002242" w:rsidP="00D335F0">
            <w:pPr>
              <w:spacing w:after="0" w:line="288" w:lineRule="auto"/>
              <w:rPr>
                <w:rFonts w:cs="Calibri"/>
                <w:b/>
              </w:rPr>
            </w:pPr>
            <w:r w:rsidRPr="004530D1">
              <w:rPr>
                <w:rFonts w:cs="Calibri"/>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6A89B83B" w14:textId="77777777" w:rsidR="00002242" w:rsidRPr="004530D1" w:rsidRDefault="00002242" w:rsidP="00D335F0">
            <w:pPr>
              <w:spacing w:before="40" w:after="40"/>
              <w:rPr>
                <w:rFonts w:cs="Calibri"/>
                <w:b/>
              </w:rPr>
            </w:pPr>
            <w:r w:rsidRPr="004530D1">
              <w:rPr>
                <w:rFonts w:cs="Calibri"/>
                <w:b/>
              </w:rPr>
              <w:t xml:space="preserve">Horyzontalne: </w:t>
            </w:r>
          </w:p>
          <w:p w14:paraId="406DAA9E" w14:textId="77777777" w:rsidR="00002242" w:rsidRPr="004530D1" w:rsidRDefault="00002242" w:rsidP="00D335F0">
            <w:pPr>
              <w:spacing w:before="40" w:after="40"/>
              <w:rPr>
                <w:rFonts w:cs="Calibri"/>
              </w:rPr>
            </w:pPr>
            <w:r w:rsidRPr="004530D1">
              <w:rPr>
                <w:rFonts w:cs="Calibri"/>
              </w:rPr>
              <w:t xml:space="preserve">Stosowane jako preferencja: </w:t>
            </w:r>
          </w:p>
          <w:p w14:paraId="4A373A8D" w14:textId="4E14F7E7" w:rsidR="00002242" w:rsidRPr="004530D1" w:rsidRDefault="00002242" w:rsidP="00035876">
            <w:pPr>
              <w:numPr>
                <w:ilvl w:val="0"/>
                <w:numId w:val="23"/>
              </w:numPr>
              <w:spacing w:before="40" w:after="40"/>
              <w:rPr>
                <w:rFonts w:cs="Calibri"/>
              </w:rPr>
            </w:pPr>
            <w:r w:rsidRPr="004530D1">
              <w:rPr>
                <w:rFonts w:cs="Calibri"/>
              </w:rPr>
              <w:t>wzrost świadomości obywatelskiej</w:t>
            </w:r>
            <w:r w:rsidR="00CC44F5" w:rsidRPr="004530D1">
              <w:rPr>
                <w:rFonts w:cs="Calibri"/>
              </w:rPr>
              <w:t xml:space="preserve"> w zakresie zdrowia</w:t>
            </w:r>
            <w:r w:rsidRPr="004530D1">
              <w:rPr>
                <w:rFonts w:cs="Calibri"/>
              </w:rPr>
              <w:t xml:space="preserve"> </w:t>
            </w:r>
          </w:p>
          <w:p w14:paraId="43CE142E" w14:textId="77777777" w:rsidR="00002242" w:rsidRPr="004530D1" w:rsidRDefault="00002242" w:rsidP="00035876">
            <w:pPr>
              <w:numPr>
                <w:ilvl w:val="0"/>
                <w:numId w:val="23"/>
              </w:numPr>
              <w:spacing w:before="40" w:after="40"/>
              <w:rPr>
                <w:rFonts w:cs="Calibri"/>
              </w:rPr>
            </w:pPr>
            <w:r w:rsidRPr="004530D1">
              <w:rPr>
                <w:rFonts w:cs="Calibri"/>
              </w:rPr>
              <w:t>partnerstwo, partnerstwo publiczno-prywatne</w:t>
            </w:r>
          </w:p>
          <w:p w14:paraId="53E90433" w14:textId="77777777" w:rsidR="00002242" w:rsidRPr="004530D1" w:rsidRDefault="00002242" w:rsidP="00035876">
            <w:pPr>
              <w:numPr>
                <w:ilvl w:val="0"/>
                <w:numId w:val="23"/>
              </w:numPr>
              <w:spacing w:before="40" w:after="40"/>
              <w:rPr>
                <w:rFonts w:cs="Calibri"/>
              </w:rPr>
            </w:pPr>
            <w:r w:rsidRPr="004530D1">
              <w:rPr>
                <w:rFonts w:cs="Calibri"/>
              </w:rPr>
              <w:t>innowacyjność</w:t>
            </w:r>
          </w:p>
          <w:p w14:paraId="2D52EA0D" w14:textId="77777777" w:rsidR="00002242" w:rsidRPr="004530D1" w:rsidRDefault="00002242" w:rsidP="00035876">
            <w:pPr>
              <w:numPr>
                <w:ilvl w:val="0"/>
                <w:numId w:val="23"/>
              </w:numPr>
              <w:spacing w:before="40" w:after="40"/>
              <w:rPr>
                <w:rFonts w:cs="Calibri"/>
              </w:rPr>
            </w:pPr>
            <w:r w:rsidRPr="004530D1">
              <w:rPr>
                <w:rFonts w:cs="Calibri"/>
              </w:rPr>
              <w:t>cyfryzacja</w:t>
            </w:r>
          </w:p>
          <w:p w14:paraId="60E9C02C" w14:textId="77777777" w:rsidR="00002242" w:rsidRPr="004530D1" w:rsidRDefault="00002242" w:rsidP="00D335F0">
            <w:pPr>
              <w:spacing w:before="40" w:after="40"/>
              <w:rPr>
                <w:rFonts w:cs="Calibri"/>
              </w:rPr>
            </w:pPr>
            <w:r w:rsidRPr="004530D1">
              <w:rPr>
                <w:rFonts w:cs="Calibri"/>
              </w:rPr>
              <w:t>Stosowane obligatoryjnie:</w:t>
            </w:r>
          </w:p>
          <w:p w14:paraId="027E54D2" w14:textId="77777777" w:rsidR="00002242" w:rsidRPr="004530D1" w:rsidRDefault="00002242" w:rsidP="00D335F0">
            <w:pPr>
              <w:spacing w:before="40" w:after="40"/>
              <w:rPr>
                <w:rFonts w:cs="Calibri"/>
              </w:rPr>
            </w:pPr>
            <w:r w:rsidRPr="004530D1">
              <w:rPr>
                <w:rFonts w:cs="Calibri"/>
              </w:rPr>
              <w:t>-</w:t>
            </w:r>
          </w:p>
        </w:tc>
      </w:tr>
      <w:tr w:rsidR="00002242" w:rsidRPr="004530D1" w14:paraId="61A15B39" w14:textId="77777777" w:rsidTr="004D3CBD">
        <w:tc>
          <w:tcPr>
            <w:tcW w:w="2468" w:type="dxa"/>
            <w:tcBorders>
              <w:top w:val="nil"/>
              <w:left w:val="single" w:sz="4" w:space="0" w:color="auto"/>
              <w:right w:val="single" w:sz="4" w:space="0" w:color="auto"/>
            </w:tcBorders>
            <w:shd w:val="clear" w:color="auto" w:fill="F3F3F3"/>
            <w:vAlign w:val="center"/>
          </w:tcPr>
          <w:p w14:paraId="6B929D7B" w14:textId="110387C9" w:rsidR="00002242" w:rsidRPr="004530D1" w:rsidRDefault="004D3CBD" w:rsidP="00D335F0">
            <w:pPr>
              <w:spacing w:after="0" w:line="288" w:lineRule="auto"/>
              <w:rPr>
                <w:rFonts w:cs="Calibri"/>
                <w:b/>
              </w:rPr>
            </w:pPr>
            <w:r w:rsidRPr="004D3CBD">
              <w:rPr>
                <w:rFonts w:cs="Calibri"/>
                <w:b/>
                <w:color w:val="F2F2F2" w:themeColor="background1" w:themeShade="F2"/>
              </w:rPr>
              <w:t>Kryteria strategiczne</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72B0726A" w14:textId="77777777" w:rsidR="00002242" w:rsidRPr="004530D1" w:rsidRDefault="00002242" w:rsidP="00D335F0">
            <w:pPr>
              <w:spacing w:before="40" w:after="40"/>
              <w:rPr>
                <w:rFonts w:cs="Calibri"/>
                <w:b/>
                <w:color w:val="000000"/>
              </w:rPr>
            </w:pPr>
            <w:r w:rsidRPr="004530D1">
              <w:rPr>
                <w:rFonts w:cs="Calibri"/>
                <w:b/>
                <w:color w:val="000000"/>
              </w:rPr>
              <w:t>Specyficzne:</w:t>
            </w:r>
          </w:p>
          <w:p w14:paraId="76223AB9" w14:textId="77777777" w:rsidR="00002242" w:rsidRPr="004530D1" w:rsidRDefault="00002242" w:rsidP="00D335F0">
            <w:pPr>
              <w:spacing w:before="40" w:after="40"/>
              <w:rPr>
                <w:rFonts w:cs="Calibri"/>
              </w:rPr>
            </w:pPr>
            <w:r w:rsidRPr="004530D1">
              <w:rPr>
                <w:rFonts w:cs="Calibri"/>
              </w:rPr>
              <w:t>Stosowane jako preferencja:</w:t>
            </w:r>
          </w:p>
          <w:p w14:paraId="1A33D2E8" w14:textId="77777777" w:rsidR="00002242" w:rsidRPr="004530D1" w:rsidRDefault="00002242" w:rsidP="006B0F57">
            <w:pPr>
              <w:numPr>
                <w:ilvl w:val="0"/>
                <w:numId w:val="106"/>
              </w:numPr>
              <w:spacing w:before="40" w:after="40"/>
              <w:rPr>
                <w:rFonts w:cs="Calibri"/>
                <w:color w:val="000000"/>
              </w:rPr>
            </w:pPr>
            <w:r w:rsidRPr="004530D1">
              <w:rPr>
                <w:rFonts w:cs="Calibri"/>
                <w:color w:val="000000"/>
              </w:rPr>
              <w:t>przedsięwzięcia wieloletnie, wielosektorowe oraz kompleksowe</w:t>
            </w:r>
          </w:p>
          <w:p w14:paraId="512EBFF5" w14:textId="77777777" w:rsidR="00002242" w:rsidRPr="004530D1" w:rsidRDefault="00002242" w:rsidP="006B0F57">
            <w:pPr>
              <w:numPr>
                <w:ilvl w:val="0"/>
                <w:numId w:val="106"/>
              </w:numPr>
              <w:spacing w:before="40" w:after="40"/>
              <w:rPr>
                <w:rFonts w:cs="Calibri"/>
                <w:color w:val="000000"/>
              </w:rPr>
            </w:pPr>
            <w:r w:rsidRPr="004530D1">
              <w:rPr>
                <w:rFonts w:cs="Calibri"/>
              </w:rPr>
              <w:lastRenderedPageBreak/>
              <w:t>przedsięwzięcia o charakterze pilotażowym i testującym</w:t>
            </w:r>
          </w:p>
          <w:p w14:paraId="09870442" w14:textId="77777777" w:rsidR="00002242" w:rsidRPr="004530D1" w:rsidRDefault="00002242" w:rsidP="006B0F57">
            <w:pPr>
              <w:numPr>
                <w:ilvl w:val="0"/>
                <w:numId w:val="106"/>
              </w:numPr>
              <w:spacing w:before="40" w:after="40"/>
              <w:rPr>
                <w:rFonts w:cs="Calibri"/>
                <w:color w:val="000000"/>
              </w:rPr>
            </w:pPr>
            <w:r w:rsidRPr="004530D1">
              <w:rPr>
                <w:rFonts w:cs="Calibri"/>
              </w:rPr>
              <w:t xml:space="preserve">przedsięwzięcia wykorzystujące nowoczesne technologie </w:t>
            </w:r>
          </w:p>
          <w:p w14:paraId="1BBAFAD2" w14:textId="77777777" w:rsidR="00002242" w:rsidRPr="004530D1" w:rsidRDefault="00002242" w:rsidP="00D335F0">
            <w:pPr>
              <w:spacing w:before="40" w:after="40"/>
              <w:rPr>
                <w:rFonts w:cs="Calibri"/>
              </w:rPr>
            </w:pPr>
            <w:r w:rsidRPr="004530D1">
              <w:rPr>
                <w:rFonts w:cs="Calibri"/>
              </w:rPr>
              <w:t>Stosowane obligatoryjnie:</w:t>
            </w:r>
          </w:p>
          <w:p w14:paraId="6F350F85" w14:textId="77777777" w:rsidR="00002242" w:rsidRPr="004530D1" w:rsidRDefault="00002242" w:rsidP="00D335F0">
            <w:pPr>
              <w:spacing w:before="40" w:after="40"/>
              <w:rPr>
                <w:rFonts w:cs="Calibri"/>
              </w:rPr>
            </w:pPr>
            <w:r w:rsidRPr="004530D1">
              <w:rPr>
                <w:rFonts w:cs="Calibri"/>
              </w:rPr>
              <w:t>-</w:t>
            </w:r>
          </w:p>
        </w:tc>
      </w:tr>
      <w:tr w:rsidR="00002242" w:rsidRPr="004530D1" w14:paraId="4DA296F9" w14:textId="77777777" w:rsidTr="00002242">
        <w:tc>
          <w:tcPr>
            <w:tcW w:w="2468" w:type="dxa"/>
            <w:tcBorders>
              <w:left w:val="single" w:sz="4" w:space="0" w:color="auto"/>
              <w:right w:val="single" w:sz="4" w:space="0" w:color="auto"/>
            </w:tcBorders>
            <w:shd w:val="clear" w:color="auto" w:fill="F3F3F3"/>
            <w:vAlign w:val="center"/>
          </w:tcPr>
          <w:p w14:paraId="063587EE" w14:textId="77777777" w:rsidR="00002242" w:rsidRPr="004530D1" w:rsidRDefault="00002242" w:rsidP="00D335F0">
            <w:pPr>
              <w:spacing w:after="0" w:line="288" w:lineRule="auto"/>
              <w:rPr>
                <w:rFonts w:cs="Calibri"/>
                <w:b/>
                <w:color w:val="000000"/>
              </w:rPr>
            </w:pPr>
            <w:r w:rsidRPr="004530D1">
              <w:rPr>
                <w:rFonts w:cs="Calibri"/>
                <w:b/>
                <w:color w:val="000000"/>
              </w:rPr>
              <w:lastRenderedPageBreak/>
              <w:t xml:space="preserve">Ukierunkowanie terytorialne </w:t>
            </w:r>
            <w:r w:rsidRPr="004530D1">
              <w:rPr>
                <w:rFonts w:cs="Calibri"/>
                <w:b/>
                <w:color w:val="000000"/>
              </w:rPr>
              <w:br/>
              <w:t>– 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2B262250" w14:textId="4E27242B" w:rsidR="00886D32" w:rsidRDefault="00886D32" w:rsidP="00D335F0">
            <w:pPr>
              <w:spacing w:after="0" w:line="288" w:lineRule="auto"/>
              <w:rPr>
                <w:rFonts w:cs="Calibri"/>
              </w:rPr>
            </w:pPr>
            <w:r>
              <w:rPr>
                <w:rFonts w:cs="Calibri"/>
              </w:rPr>
              <w:t>Całe województwo</w:t>
            </w:r>
          </w:p>
          <w:p w14:paraId="08040B1B" w14:textId="77777777" w:rsidR="00886D32" w:rsidRDefault="00886D32" w:rsidP="00D335F0">
            <w:pPr>
              <w:spacing w:after="0" w:line="288" w:lineRule="auto"/>
              <w:rPr>
                <w:rFonts w:cs="Calibri"/>
              </w:rPr>
            </w:pPr>
          </w:p>
          <w:p w14:paraId="4EAC705B" w14:textId="70FF2A3B" w:rsidR="00002242" w:rsidRPr="004530D1" w:rsidRDefault="00002242" w:rsidP="00D335F0">
            <w:pPr>
              <w:spacing w:after="0" w:line="288" w:lineRule="auto"/>
              <w:rPr>
                <w:rFonts w:cs="Calibri"/>
              </w:rPr>
            </w:pPr>
            <w:r w:rsidRPr="004530D1">
              <w:rPr>
                <w:rFonts w:cs="Calibri"/>
              </w:rPr>
              <w:t>Stosowane jako preferencja:</w:t>
            </w:r>
          </w:p>
          <w:p w14:paraId="12B53AEF" w14:textId="2C7CB768" w:rsidR="00002242" w:rsidRPr="004530D1" w:rsidRDefault="00EC3075" w:rsidP="00ED35BD">
            <w:pPr>
              <w:spacing w:after="0" w:line="288" w:lineRule="auto"/>
              <w:rPr>
                <w:rFonts w:cs="Calibri"/>
              </w:rPr>
            </w:pPr>
            <w:r w:rsidRPr="00EC3075">
              <w:rPr>
                <w:rFonts w:cs="Calibri"/>
              </w:rPr>
              <w:t>Gdańsk, Sopot, Gdynia, Wejherowo, Kościerzyna, Dzierżążno, Słupsk, Prabuty, Starogard Gdański, Smażyno, Ustka, Zapowiednik.</w:t>
            </w:r>
          </w:p>
        </w:tc>
      </w:tr>
      <w:tr w:rsidR="00002242" w:rsidRPr="004530D1" w14:paraId="7DB967C0" w14:textId="77777777" w:rsidTr="00002242">
        <w:tc>
          <w:tcPr>
            <w:tcW w:w="2468" w:type="dxa"/>
            <w:shd w:val="clear" w:color="auto" w:fill="F3F3F3"/>
            <w:vAlign w:val="center"/>
          </w:tcPr>
          <w:p w14:paraId="2EACBAC5" w14:textId="77777777" w:rsidR="00002242" w:rsidRPr="004530D1" w:rsidRDefault="00002242" w:rsidP="00D335F0">
            <w:pPr>
              <w:spacing w:after="0" w:line="288" w:lineRule="auto"/>
              <w:rPr>
                <w:rFonts w:cs="Calibri"/>
                <w:b/>
              </w:rPr>
            </w:pPr>
            <w:r w:rsidRPr="004530D1">
              <w:rPr>
                <w:rFonts w:cs="Calibri"/>
                <w:b/>
              </w:rPr>
              <w:t>Przedsięwzięcia strategiczne</w:t>
            </w:r>
          </w:p>
        </w:tc>
        <w:tc>
          <w:tcPr>
            <w:tcW w:w="6746" w:type="dxa"/>
            <w:vAlign w:val="center"/>
          </w:tcPr>
          <w:p w14:paraId="31073CEF" w14:textId="7E8D809B" w:rsidR="00002242" w:rsidRPr="004530D1" w:rsidRDefault="007D49D6" w:rsidP="006B0F57">
            <w:pPr>
              <w:pStyle w:val="Akapitzlist"/>
              <w:numPr>
                <w:ilvl w:val="0"/>
                <w:numId w:val="71"/>
              </w:numPr>
              <w:spacing w:after="0"/>
              <w:jc w:val="left"/>
              <w:rPr>
                <w:rFonts w:ascii="Calibri" w:hAnsi="Calibri" w:cs="Calibri"/>
              </w:rPr>
            </w:pPr>
            <w:r w:rsidRPr="004530D1">
              <w:rPr>
                <w:rFonts w:ascii="Calibri" w:hAnsi="Calibri" w:cs="Calibri"/>
              </w:rPr>
              <w:t>Jakość i bezpieczeństwo w podmiotach leczniczych</w:t>
            </w:r>
          </w:p>
        </w:tc>
      </w:tr>
    </w:tbl>
    <w:p w14:paraId="4CCE232A" w14:textId="77777777" w:rsidR="00002242" w:rsidRPr="004530D1" w:rsidRDefault="00002242" w:rsidP="00D335F0">
      <w:pPr>
        <w:spacing w:after="0" w:line="288" w:lineRule="auto"/>
        <w:rPr>
          <w:rFonts w:eastAsia="Calibri" w:cs="Calibri"/>
          <w:color w:val="FF0000"/>
        </w:rPr>
      </w:pPr>
    </w:p>
    <w:p w14:paraId="5C70806C" w14:textId="77777777" w:rsidR="0090037A" w:rsidRPr="004530D1" w:rsidRDefault="0090037A" w:rsidP="007445EF">
      <w:pPr>
        <w:pStyle w:val="Nagwek3"/>
        <w:rPr>
          <w:sz w:val="20"/>
          <w:szCs w:val="20"/>
        </w:rPr>
      </w:pPr>
      <w:r w:rsidRPr="004530D1">
        <w:t>Wskaźniki produktu</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7"/>
        <w:gridCol w:w="3893"/>
        <w:gridCol w:w="1559"/>
        <w:gridCol w:w="1559"/>
        <w:gridCol w:w="1588"/>
      </w:tblGrid>
      <w:tr w:rsidR="004D3CBD" w:rsidRPr="004530D1" w14:paraId="4ECC9B26" w14:textId="77777777" w:rsidTr="004D3CBD">
        <w:tc>
          <w:tcPr>
            <w:tcW w:w="495"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2FB883F" w14:textId="08A1249D" w:rsidR="004D3CBD" w:rsidRPr="004D3CBD" w:rsidRDefault="004D3CBD" w:rsidP="004D3CBD">
            <w:pPr>
              <w:pStyle w:val="Nagwek3"/>
              <w:jc w:val="center"/>
              <w:rPr>
                <w:color w:val="000000"/>
                <w:lang w:val="pl-PL"/>
              </w:rPr>
            </w:pPr>
            <w:r>
              <w:rPr>
                <w:color w:val="000000"/>
                <w:lang w:val="pl-PL"/>
              </w:rPr>
              <w:t>Lp</w:t>
            </w:r>
          </w:p>
        </w:tc>
        <w:tc>
          <w:tcPr>
            <w:tcW w:w="390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1C445172" w14:textId="7C38FA15" w:rsidR="004D3CBD" w:rsidRPr="004530D1" w:rsidRDefault="004D3CBD" w:rsidP="006137D4">
            <w:pPr>
              <w:pStyle w:val="Nagwek3"/>
              <w:jc w:val="center"/>
              <w:rPr>
                <w:color w:val="000000"/>
              </w:rPr>
            </w:pPr>
            <w:r w:rsidRPr="004530D1">
              <w:rPr>
                <w:color w:val="000000"/>
              </w:rPr>
              <w:t>Wskaźnik</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6A6D0FF" w14:textId="0E8EEDC5" w:rsidR="004D3CBD" w:rsidRPr="004530D1" w:rsidRDefault="004D3CBD" w:rsidP="006137D4">
            <w:pPr>
              <w:pStyle w:val="Nagwek3"/>
              <w:jc w:val="center"/>
              <w:rPr>
                <w:color w:val="000000"/>
              </w:rPr>
            </w:pPr>
            <w:r w:rsidRPr="004530D1">
              <w:rPr>
                <w:color w:val="000000"/>
              </w:rPr>
              <w:t xml:space="preserve">Wartość </w:t>
            </w:r>
            <w:r w:rsidRPr="004530D1">
              <w:rPr>
                <w:color w:val="000000"/>
              </w:rPr>
              <w:br/>
              <w:t>bazowa</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8ACA6FF" w14:textId="77777777" w:rsidR="004D3CBD" w:rsidRPr="004530D1" w:rsidRDefault="004D3CBD" w:rsidP="006137D4">
            <w:pPr>
              <w:pStyle w:val="Nagwek3"/>
              <w:jc w:val="center"/>
              <w:rPr>
                <w:color w:val="000000"/>
              </w:rPr>
            </w:pPr>
            <w:r w:rsidRPr="004530D1">
              <w:rPr>
                <w:color w:val="000000"/>
              </w:rPr>
              <w:t xml:space="preserve">Wartość docelowa </w:t>
            </w:r>
            <w:r w:rsidRPr="004530D1">
              <w:rPr>
                <w:color w:val="000000"/>
              </w:rPr>
              <w:br/>
              <w:t>(2030)</w:t>
            </w:r>
          </w:p>
        </w:tc>
        <w:tc>
          <w:tcPr>
            <w:tcW w:w="158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28F4EBF" w14:textId="77777777" w:rsidR="004D3CBD" w:rsidRPr="004530D1" w:rsidRDefault="004D3CBD" w:rsidP="006137D4">
            <w:pPr>
              <w:pStyle w:val="Nagwek3"/>
              <w:jc w:val="center"/>
              <w:rPr>
                <w:color w:val="000000"/>
              </w:rPr>
            </w:pPr>
            <w:r w:rsidRPr="004530D1">
              <w:rPr>
                <w:color w:val="000000"/>
              </w:rPr>
              <w:t>Źródło danych</w:t>
            </w:r>
          </w:p>
        </w:tc>
      </w:tr>
      <w:tr w:rsidR="006137D4" w:rsidRPr="004530D1" w14:paraId="74E3DFB6" w14:textId="77777777" w:rsidTr="0097280C">
        <w:trPr>
          <w:trHeight w:val="347"/>
        </w:trPr>
        <w:tc>
          <w:tcPr>
            <w:tcW w:w="502" w:type="dxa"/>
            <w:gridSpan w:val="2"/>
            <w:tcBorders>
              <w:top w:val="single" w:sz="4" w:space="0" w:color="auto"/>
              <w:left w:val="single" w:sz="4" w:space="0" w:color="auto"/>
              <w:bottom w:val="single" w:sz="4" w:space="0" w:color="auto"/>
              <w:right w:val="single" w:sz="4" w:space="0" w:color="auto"/>
            </w:tcBorders>
            <w:vAlign w:val="center"/>
            <w:hideMark/>
          </w:tcPr>
          <w:p w14:paraId="1A68EFA1" w14:textId="707C91D0" w:rsidR="006137D4" w:rsidRPr="004530D1" w:rsidRDefault="006137D4" w:rsidP="006137D4">
            <w:pPr>
              <w:spacing w:after="0" w:line="288" w:lineRule="auto"/>
              <w:jc w:val="center"/>
              <w:rPr>
                <w:rFonts w:cs="Calibri"/>
                <w:lang w:eastAsia="pl-PL"/>
              </w:rPr>
            </w:pPr>
            <w:r w:rsidRPr="004530D1">
              <w:rPr>
                <w:rFonts w:cs="Calibri"/>
                <w:lang w:eastAsia="pl-PL"/>
              </w:rPr>
              <w:t>1.</w:t>
            </w:r>
          </w:p>
        </w:tc>
        <w:tc>
          <w:tcPr>
            <w:tcW w:w="3893" w:type="dxa"/>
            <w:tcBorders>
              <w:top w:val="single" w:sz="4" w:space="0" w:color="auto"/>
              <w:left w:val="single" w:sz="4" w:space="0" w:color="auto"/>
              <w:bottom w:val="single" w:sz="4" w:space="0" w:color="auto"/>
              <w:right w:val="single" w:sz="4" w:space="0" w:color="auto"/>
            </w:tcBorders>
            <w:vAlign w:val="center"/>
            <w:hideMark/>
          </w:tcPr>
          <w:p w14:paraId="46BDB068" w14:textId="2B198E15" w:rsidR="006137D4" w:rsidRPr="004530D1" w:rsidRDefault="006137D4" w:rsidP="006137D4">
            <w:pPr>
              <w:spacing w:after="0" w:line="288" w:lineRule="auto"/>
              <w:rPr>
                <w:rFonts w:cs="Calibri"/>
                <w:lang w:eastAsia="pl-PL"/>
              </w:rPr>
            </w:pPr>
            <w:r w:rsidRPr="004530D1">
              <w:rPr>
                <w:rFonts w:cs="Calibri"/>
                <w:noProof/>
              </w:rPr>
              <w:t>Liczba podmiotów leczniczych SWP niebędących przedsiębiorcą (SPZOZ), które wdrożyły plan działań w zakresie poprawy doskonalenia jak</w:t>
            </w:r>
            <w:r w:rsidR="005B1BAC">
              <w:rPr>
                <w:rFonts w:cs="Calibri"/>
                <w:noProof/>
              </w:rPr>
              <w:t>ości usług zdrowotnych</w:t>
            </w:r>
            <w:r w:rsidRPr="004530D1">
              <w:rPr>
                <w:rFonts w:cs="Calibri"/>
                <w:noProof/>
                <w:vanish/>
              </w:rPr>
              <w:t>setek podmiot one działania w zakresie doskonalenia jakosci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A19367" w14:textId="77777777" w:rsidR="006137D4" w:rsidRDefault="006137D4" w:rsidP="006137D4">
            <w:pPr>
              <w:spacing w:after="0" w:line="288" w:lineRule="auto"/>
              <w:jc w:val="center"/>
              <w:rPr>
                <w:rFonts w:cs="Calibri"/>
                <w:noProof/>
              </w:rPr>
            </w:pPr>
            <w:r w:rsidRPr="004530D1">
              <w:rPr>
                <w:rFonts w:cs="Calibri"/>
                <w:noProof/>
              </w:rPr>
              <w:t>0</w:t>
            </w:r>
          </w:p>
          <w:p w14:paraId="7625531B" w14:textId="1FAEAE84" w:rsidR="006137D4" w:rsidRPr="004530D1" w:rsidRDefault="006137D4" w:rsidP="00C76DAE">
            <w:pPr>
              <w:spacing w:after="0" w:line="288" w:lineRule="auto"/>
              <w:jc w:val="center"/>
              <w:rPr>
                <w:rFonts w:cs="Calibri"/>
                <w:lang w:eastAsia="pl-PL"/>
              </w:rPr>
            </w:pPr>
            <w:r>
              <w:rPr>
                <w:rFonts w:cs="Calibri"/>
                <w:noProof/>
              </w:rPr>
              <w:t>(2020)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F21E09" w14:textId="01B0A2A2" w:rsidR="006137D4" w:rsidRPr="004530D1" w:rsidRDefault="006137D4" w:rsidP="006137D4">
            <w:pPr>
              <w:spacing w:after="0" w:line="288" w:lineRule="auto"/>
              <w:jc w:val="center"/>
              <w:rPr>
                <w:rFonts w:cs="Calibri"/>
                <w:lang w:eastAsia="pl-PL"/>
              </w:rPr>
            </w:pPr>
            <w:r w:rsidRPr="004530D1">
              <w:rPr>
                <w:rFonts w:cs="Calibri"/>
                <w:noProof/>
              </w:rPr>
              <w:t>4</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376F00D" w14:textId="2135FBF4" w:rsidR="006137D4" w:rsidRPr="004530D1" w:rsidRDefault="00C76DAE" w:rsidP="006137D4">
            <w:pPr>
              <w:spacing w:after="0" w:line="288" w:lineRule="auto"/>
              <w:jc w:val="center"/>
              <w:rPr>
                <w:rFonts w:cs="Calibri"/>
                <w:lang w:eastAsia="pl-PL"/>
              </w:rPr>
            </w:pPr>
            <w:r>
              <w:rPr>
                <w:rFonts w:cs="Calibri"/>
                <w:noProof/>
              </w:rPr>
              <w:t>SWP</w:t>
            </w:r>
          </w:p>
        </w:tc>
      </w:tr>
      <w:tr w:rsidR="006137D4" w:rsidRPr="004530D1" w14:paraId="36878E36" w14:textId="77777777" w:rsidTr="0097280C">
        <w:trPr>
          <w:trHeight w:val="347"/>
        </w:trPr>
        <w:tc>
          <w:tcPr>
            <w:tcW w:w="502" w:type="dxa"/>
            <w:gridSpan w:val="2"/>
            <w:tcBorders>
              <w:top w:val="single" w:sz="4" w:space="0" w:color="auto"/>
              <w:left w:val="single" w:sz="4" w:space="0" w:color="auto"/>
              <w:bottom w:val="single" w:sz="4" w:space="0" w:color="auto"/>
              <w:right w:val="single" w:sz="4" w:space="0" w:color="auto"/>
            </w:tcBorders>
            <w:vAlign w:val="center"/>
          </w:tcPr>
          <w:p w14:paraId="650A43C6" w14:textId="55B66BBB" w:rsidR="006137D4" w:rsidRPr="004530D1" w:rsidRDefault="006137D4" w:rsidP="006137D4">
            <w:pPr>
              <w:spacing w:after="0" w:line="288" w:lineRule="auto"/>
              <w:jc w:val="center"/>
              <w:rPr>
                <w:rFonts w:cs="Calibri"/>
                <w:lang w:eastAsia="pl-PL"/>
              </w:rPr>
            </w:pPr>
            <w:r w:rsidRPr="004530D1">
              <w:rPr>
                <w:rFonts w:cs="Calibri"/>
                <w:lang w:eastAsia="pl-PL"/>
              </w:rPr>
              <w:t>2.</w:t>
            </w:r>
          </w:p>
        </w:tc>
        <w:tc>
          <w:tcPr>
            <w:tcW w:w="3893" w:type="dxa"/>
            <w:tcBorders>
              <w:top w:val="single" w:sz="4" w:space="0" w:color="auto"/>
              <w:left w:val="single" w:sz="4" w:space="0" w:color="auto"/>
              <w:bottom w:val="single" w:sz="4" w:space="0" w:color="auto"/>
              <w:right w:val="single" w:sz="4" w:space="0" w:color="auto"/>
            </w:tcBorders>
            <w:vAlign w:val="center"/>
          </w:tcPr>
          <w:p w14:paraId="55D6EA1B" w14:textId="0A8C4E79" w:rsidR="006137D4" w:rsidRPr="004530D1" w:rsidRDefault="006137D4" w:rsidP="006137D4">
            <w:pPr>
              <w:spacing w:after="0" w:line="288" w:lineRule="auto"/>
              <w:rPr>
                <w:rFonts w:cs="Calibri"/>
                <w:noProof/>
              </w:rPr>
            </w:pPr>
            <w:r w:rsidRPr="004530D1">
              <w:rPr>
                <w:rFonts w:cs="Calibri"/>
                <w:noProof/>
              </w:rPr>
              <w:t>Liczba zakresów świadczeń medycznych objętych badaniem jakości</w:t>
            </w:r>
          </w:p>
        </w:tc>
        <w:tc>
          <w:tcPr>
            <w:tcW w:w="1559" w:type="dxa"/>
            <w:tcBorders>
              <w:top w:val="single" w:sz="4" w:space="0" w:color="auto"/>
              <w:left w:val="single" w:sz="4" w:space="0" w:color="auto"/>
              <w:bottom w:val="single" w:sz="4" w:space="0" w:color="auto"/>
              <w:right w:val="single" w:sz="4" w:space="0" w:color="auto"/>
            </w:tcBorders>
            <w:vAlign w:val="center"/>
          </w:tcPr>
          <w:p w14:paraId="3EA074E1" w14:textId="77777777" w:rsidR="006137D4" w:rsidRDefault="006137D4" w:rsidP="006137D4">
            <w:pPr>
              <w:spacing w:after="0" w:line="288" w:lineRule="auto"/>
              <w:jc w:val="center"/>
              <w:rPr>
                <w:rFonts w:cs="Calibri"/>
                <w:noProof/>
              </w:rPr>
            </w:pPr>
            <w:r w:rsidRPr="004530D1">
              <w:rPr>
                <w:rFonts w:cs="Calibri"/>
                <w:noProof/>
              </w:rPr>
              <w:t>0</w:t>
            </w:r>
          </w:p>
          <w:p w14:paraId="30DFEC38" w14:textId="77ABA9AF" w:rsidR="006137D4" w:rsidRPr="004530D1" w:rsidRDefault="006137D4" w:rsidP="006137D4">
            <w:pPr>
              <w:spacing w:after="0" w:line="288" w:lineRule="auto"/>
              <w:jc w:val="center"/>
              <w:rPr>
                <w:rFonts w:cs="Calibri"/>
                <w:noProof/>
              </w:rPr>
            </w:pPr>
            <w:r>
              <w:rPr>
                <w:rFonts w:cs="Calibri"/>
                <w:noProof/>
              </w:rPr>
              <w:t>(2020)</w:t>
            </w:r>
          </w:p>
        </w:tc>
        <w:tc>
          <w:tcPr>
            <w:tcW w:w="1559" w:type="dxa"/>
            <w:tcBorders>
              <w:top w:val="single" w:sz="4" w:space="0" w:color="auto"/>
              <w:left w:val="single" w:sz="4" w:space="0" w:color="auto"/>
              <w:bottom w:val="single" w:sz="4" w:space="0" w:color="auto"/>
              <w:right w:val="single" w:sz="4" w:space="0" w:color="auto"/>
            </w:tcBorders>
            <w:vAlign w:val="center"/>
          </w:tcPr>
          <w:p w14:paraId="1975F517" w14:textId="1038D734" w:rsidR="006137D4" w:rsidRPr="004530D1" w:rsidRDefault="006137D4" w:rsidP="006137D4">
            <w:pPr>
              <w:spacing w:after="0" w:line="288" w:lineRule="auto"/>
              <w:jc w:val="center"/>
              <w:rPr>
                <w:rFonts w:cs="Calibri"/>
                <w:noProof/>
              </w:rPr>
            </w:pPr>
            <w:r>
              <w:rPr>
                <w:rFonts w:cs="Calibri"/>
                <w:noProof/>
              </w:rPr>
              <w:t>4</w:t>
            </w:r>
          </w:p>
        </w:tc>
        <w:tc>
          <w:tcPr>
            <w:tcW w:w="1588" w:type="dxa"/>
            <w:tcBorders>
              <w:top w:val="single" w:sz="4" w:space="0" w:color="auto"/>
              <w:left w:val="single" w:sz="4" w:space="0" w:color="auto"/>
              <w:bottom w:val="single" w:sz="4" w:space="0" w:color="auto"/>
              <w:right w:val="single" w:sz="4" w:space="0" w:color="auto"/>
            </w:tcBorders>
            <w:vAlign w:val="center"/>
          </w:tcPr>
          <w:p w14:paraId="5D48378A" w14:textId="6FA49551" w:rsidR="006137D4" w:rsidRPr="004530D1" w:rsidRDefault="006137D4" w:rsidP="006137D4">
            <w:pPr>
              <w:spacing w:after="0" w:line="288" w:lineRule="auto"/>
              <w:jc w:val="center"/>
              <w:rPr>
                <w:rFonts w:cs="Calibri"/>
                <w:noProof/>
              </w:rPr>
            </w:pPr>
            <w:r>
              <w:rPr>
                <w:rFonts w:cs="Calibri"/>
                <w:noProof/>
              </w:rPr>
              <w:t>DZ</w:t>
            </w:r>
          </w:p>
        </w:tc>
      </w:tr>
    </w:tbl>
    <w:p w14:paraId="7FC2A51E" w14:textId="77777777" w:rsidR="00002242" w:rsidRPr="004530D1" w:rsidRDefault="00002242" w:rsidP="00D335F0">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835"/>
        <w:gridCol w:w="3962"/>
      </w:tblGrid>
      <w:tr w:rsidR="00703026" w:rsidRPr="004530D1" w14:paraId="6E061A9B" w14:textId="16021CD3" w:rsidTr="00703026">
        <w:trPr>
          <w:trHeight w:val="397"/>
          <w:tblHeader/>
        </w:trPr>
        <w:tc>
          <w:tcPr>
            <w:tcW w:w="1250" w:type="pct"/>
            <w:shd w:val="clear" w:color="auto" w:fill="DEEAF6"/>
            <w:vAlign w:val="center"/>
          </w:tcPr>
          <w:p w14:paraId="37A91E8F" w14:textId="5E17DC48" w:rsidR="00703026" w:rsidRPr="004530D1" w:rsidRDefault="00703026" w:rsidP="00703026">
            <w:pPr>
              <w:pStyle w:val="Nagwek3"/>
              <w:spacing w:before="0" w:after="0" w:line="240" w:lineRule="auto"/>
            </w:pPr>
            <w:r w:rsidRPr="004530D1">
              <w:t>Priorytet 1.3</w:t>
            </w:r>
          </w:p>
        </w:tc>
        <w:tc>
          <w:tcPr>
            <w:tcW w:w="3750" w:type="pct"/>
            <w:gridSpan w:val="2"/>
            <w:shd w:val="clear" w:color="auto" w:fill="DEEAF6"/>
            <w:vAlign w:val="center"/>
          </w:tcPr>
          <w:p w14:paraId="6A18926E" w14:textId="1B112EE5" w:rsidR="00703026" w:rsidRPr="004530D1" w:rsidRDefault="00703026" w:rsidP="00703026">
            <w:pPr>
              <w:pStyle w:val="Nagwek3"/>
              <w:spacing w:before="0" w:after="0" w:line="240" w:lineRule="auto"/>
            </w:pPr>
            <w:r w:rsidRPr="004530D1">
              <w:t>Zasoby ochrony zdrowia</w:t>
            </w:r>
          </w:p>
        </w:tc>
      </w:tr>
      <w:tr w:rsidR="00002242" w:rsidRPr="004530D1" w14:paraId="3A9CD343" w14:textId="77777777" w:rsidTr="00820C02">
        <w:trPr>
          <w:trHeight w:val="720"/>
        </w:trPr>
        <w:tc>
          <w:tcPr>
            <w:tcW w:w="1250" w:type="pct"/>
            <w:tcBorders>
              <w:bottom w:val="single" w:sz="4" w:space="0" w:color="auto"/>
            </w:tcBorders>
            <w:shd w:val="clear" w:color="auto" w:fill="F3F3F3"/>
            <w:vAlign w:val="center"/>
          </w:tcPr>
          <w:p w14:paraId="7B379129" w14:textId="77777777" w:rsidR="00002242" w:rsidRPr="004530D1" w:rsidRDefault="00002242" w:rsidP="00D335F0">
            <w:pPr>
              <w:spacing w:after="0" w:line="288" w:lineRule="auto"/>
              <w:rPr>
                <w:rFonts w:cs="Calibri"/>
                <w:b/>
                <w:color w:val="FF0000"/>
                <w:lang w:eastAsia="pl-PL"/>
              </w:rPr>
            </w:pPr>
            <w:r w:rsidRPr="004530D1">
              <w:rPr>
                <w:rFonts w:cs="Calibri"/>
                <w:b/>
                <w:lang w:eastAsia="pl-PL"/>
              </w:rPr>
              <w:t>Zakres tematyczny</w:t>
            </w:r>
          </w:p>
        </w:tc>
        <w:tc>
          <w:tcPr>
            <w:tcW w:w="3750" w:type="pct"/>
            <w:gridSpan w:val="2"/>
            <w:vAlign w:val="center"/>
          </w:tcPr>
          <w:p w14:paraId="1DC8BE9E" w14:textId="31A81E37" w:rsidR="00002242" w:rsidRPr="004530D1" w:rsidRDefault="00002242" w:rsidP="00D335F0">
            <w:pPr>
              <w:spacing w:line="288" w:lineRule="auto"/>
              <w:rPr>
                <w:rFonts w:cs="Calibri"/>
              </w:rPr>
            </w:pPr>
            <w:r w:rsidRPr="004530D1">
              <w:rPr>
                <w:rFonts w:cs="Calibri"/>
              </w:rPr>
              <w:t>W ramach Priorytetu podjęte zostaną działania mające na celu poprawę dostępności do najnowocześniejszych metod profilaktyki, diagnostyki i terapii poprzez działania modernizujące i uzupełniające infrastrukturę i wyposażenie podmiotów leczniczych zgodnie z postępem wiedzy medycznej i uwzględnieniem osiągnięć nowoczesnych technologii, rozwój technologii e-</w:t>
            </w:r>
            <w:r w:rsidR="00854BF3" w:rsidRPr="004530D1">
              <w:rPr>
                <w:rFonts w:cs="Calibri"/>
              </w:rPr>
              <w:t>z</w:t>
            </w:r>
            <w:r w:rsidRPr="004530D1">
              <w:rPr>
                <w:rFonts w:cs="Calibri"/>
              </w:rPr>
              <w:t xml:space="preserve">drowia (w tym telemedycyny i teleopieki), wspieranie działalności badawczo-rozwojowej oraz innowacji. Priorytet skupia się również na dostosowaniu zasobów organizacyjnych i ich funkcji do rzeczywistych potrzeb i populacyjnych wyzwań zdrowotnych oraz wzmacnianiu zasobów ludzkich zaangażowanych w ochronę zdrowia  takich jak: kadry medyczne i około medyczne oraz wolontariat. </w:t>
            </w:r>
          </w:p>
          <w:p w14:paraId="39457C74" w14:textId="6C5FF122" w:rsidR="00002242" w:rsidRPr="004530D1" w:rsidRDefault="00002242" w:rsidP="00D335F0">
            <w:pPr>
              <w:autoSpaceDE w:val="0"/>
              <w:autoSpaceDN w:val="0"/>
              <w:adjustRightInd w:val="0"/>
              <w:spacing w:after="0" w:line="288" w:lineRule="auto"/>
              <w:rPr>
                <w:rFonts w:cs="Calibri"/>
              </w:rPr>
            </w:pPr>
            <w:r w:rsidRPr="004530D1">
              <w:rPr>
                <w:rFonts w:cs="Calibri"/>
              </w:rPr>
              <w:t>Efektem interwencji będzie udoskonalenie ośrodków świadczących wysokiej jakości usługi zdrowotne w zakresie lecznictwa podstawowego, ambulatoryjnego</w:t>
            </w:r>
            <w:r w:rsidR="00B31907">
              <w:rPr>
                <w:rFonts w:cs="Calibri"/>
              </w:rPr>
              <w:t>, uzdrowiskowego</w:t>
            </w:r>
            <w:r w:rsidRPr="004530D1">
              <w:rPr>
                <w:rFonts w:cs="Calibri"/>
              </w:rPr>
              <w:t xml:space="preserve"> i specjalistycznego, ściśle </w:t>
            </w:r>
            <w:r w:rsidRPr="004530D1">
              <w:rPr>
                <w:rFonts w:cs="Calibri"/>
              </w:rPr>
              <w:lastRenderedPageBreak/>
              <w:t>współpracujących ze sferą badawczo-rozwojową oraz dążących do zapewniania szerokiego spektrum usług e-zdrowia. Ponadto, duży nacisk zostanie położony na wspieranie procesu transformacji świadczeń zdrowotnych przy wykorzystaniu usług e-zdrowia i innych rozwiązań innowacyjnych, w kierunku zwiększenia dostępności i jakości oraz na dostosowaniu zasobów organizacyjnych ochrony zdrowia i ich funkcji do rzeczywistych potrzeb, poprzez  wskazanie obszarów, które należy przeorganizować, w celu uzyskania dobrze rozlokowanej bazy usług lecznictwa.</w:t>
            </w:r>
          </w:p>
          <w:p w14:paraId="39C44BCD" w14:textId="24FBAB28" w:rsidR="00002242" w:rsidRPr="004530D1" w:rsidRDefault="00002242" w:rsidP="00D335F0">
            <w:pPr>
              <w:autoSpaceDE w:val="0"/>
              <w:autoSpaceDN w:val="0"/>
              <w:adjustRightInd w:val="0"/>
              <w:spacing w:after="0" w:line="288" w:lineRule="auto"/>
              <w:rPr>
                <w:rFonts w:cs="Calibri"/>
              </w:rPr>
            </w:pPr>
            <w:r w:rsidRPr="004530D1">
              <w:rPr>
                <w:rFonts w:cs="Calibri"/>
              </w:rPr>
              <w:t>Kwestię zasobów ochrony zdrowia należy rozpatrywać kompleksowo, także z uwzględnieniem dostępności i poziomu kompetencji profesjonalnych kadr wykonujących zawody medyczne. Z uwagi na ograniczone kompetencje SWP w powyższym zakresie element</w:t>
            </w:r>
            <w:r w:rsidR="00C15DC8" w:rsidRPr="004530D1">
              <w:rPr>
                <w:rFonts w:cs="Calibri"/>
              </w:rPr>
              <w:t xml:space="preserve"> ten</w:t>
            </w:r>
            <w:r w:rsidRPr="004530D1">
              <w:rPr>
                <w:rFonts w:cs="Calibri"/>
              </w:rPr>
              <w:t xml:space="preserve"> jest brany pod uwagę  w przedmiotowym priorytecie jako czynnik niezależny</w:t>
            </w:r>
            <w:r w:rsidR="00C15DC8" w:rsidRPr="004530D1">
              <w:rPr>
                <w:rFonts w:cs="Calibri"/>
              </w:rPr>
              <w:t>,</w:t>
            </w:r>
            <w:r w:rsidRPr="004530D1">
              <w:rPr>
                <w:rFonts w:cs="Calibri"/>
              </w:rPr>
              <w:t xml:space="preserve"> ale warunkujący inne aktywności. Jednocześnie integralnym elementem interwencji powinny pozostać inicjatywy służące podniesieniu kompetencji i dostępności kluczowych kadr w ochronie zdrowia. </w:t>
            </w:r>
          </w:p>
        </w:tc>
      </w:tr>
      <w:tr w:rsidR="00820C02" w:rsidRPr="004530D1" w14:paraId="6DD5F3B5" w14:textId="77777777" w:rsidTr="00820C02">
        <w:trPr>
          <w:trHeight w:val="278"/>
        </w:trPr>
        <w:tc>
          <w:tcPr>
            <w:tcW w:w="1250" w:type="pct"/>
            <w:tcBorders>
              <w:bottom w:val="nil"/>
            </w:tcBorders>
            <w:shd w:val="clear" w:color="auto" w:fill="F3F3F3"/>
            <w:vAlign w:val="center"/>
          </w:tcPr>
          <w:p w14:paraId="015D9939" w14:textId="77777777" w:rsidR="00820C02" w:rsidRPr="004530D1" w:rsidRDefault="00820C02" w:rsidP="00D335F0">
            <w:pPr>
              <w:spacing w:after="0" w:line="288" w:lineRule="auto"/>
              <w:rPr>
                <w:rFonts w:cs="Calibri"/>
                <w:b/>
                <w:color w:val="FF0000"/>
                <w:lang w:eastAsia="pl-PL"/>
              </w:rPr>
            </w:pPr>
            <w:r w:rsidRPr="004530D1">
              <w:rPr>
                <w:rFonts w:cs="Calibri"/>
                <w:b/>
                <w:color w:val="000000"/>
                <w:lang w:eastAsia="pl-PL"/>
              </w:rPr>
              <w:lastRenderedPageBreak/>
              <w:t>Zobowiązania SWP</w:t>
            </w:r>
          </w:p>
        </w:tc>
        <w:tc>
          <w:tcPr>
            <w:tcW w:w="3750" w:type="pct"/>
            <w:gridSpan w:val="2"/>
            <w:tcBorders>
              <w:bottom w:val="single" w:sz="4" w:space="0" w:color="auto"/>
            </w:tcBorders>
            <w:shd w:val="clear" w:color="auto" w:fill="FFFFCC"/>
            <w:vAlign w:val="center"/>
          </w:tcPr>
          <w:p w14:paraId="7ECBDC78" w14:textId="77777777" w:rsidR="00820C02" w:rsidRPr="004530D1" w:rsidRDefault="00820C02" w:rsidP="00D335F0">
            <w:pPr>
              <w:autoSpaceDE w:val="0"/>
              <w:autoSpaceDN w:val="0"/>
              <w:adjustRightInd w:val="0"/>
              <w:spacing w:after="0" w:line="288" w:lineRule="auto"/>
              <w:rPr>
                <w:rFonts w:cs="Calibri"/>
                <w:i/>
                <w:color w:val="FF0000"/>
                <w:lang w:eastAsia="pl-PL"/>
              </w:rPr>
            </w:pPr>
            <w:r w:rsidRPr="004530D1">
              <w:rPr>
                <w:rFonts w:cs="Calibri"/>
                <w:b/>
              </w:rPr>
              <w:t>Nazwa</w:t>
            </w:r>
          </w:p>
        </w:tc>
      </w:tr>
      <w:tr w:rsidR="00820C02" w:rsidRPr="004530D1" w14:paraId="185A85DC" w14:textId="77777777" w:rsidTr="00820C02">
        <w:trPr>
          <w:trHeight w:val="679"/>
        </w:trPr>
        <w:tc>
          <w:tcPr>
            <w:tcW w:w="1250" w:type="pct"/>
            <w:tcBorders>
              <w:top w:val="nil"/>
              <w:bottom w:val="single" w:sz="4" w:space="0" w:color="auto"/>
            </w:tcBorders>
            <w:shd w:val="clear" w:color="auto" w:fill="F3F3F3"/>
            <w:vAlign w:val="center"/>
          </w:tcPr>
          <w:p w14:paraId="43F365C2" w14:textId="6AB116B1" w:rsidR="00820C02" w:rsidRPr="004530D1" w:rsidRDefault="00820C02" w:rsidP="00D335F0">
            <w:pPr>
              <w:spacing w:after="0" w:line="288" w:lineRule="auto"/>
              <w:rPr>
                <w:rFonts w:cs="Calibri"/>
                <w:b/>
                <w:color w:val="000000"/>
                <w:lang w:eastAsia="pl-PL"/>
              </w:rPr>
            </w:pPr>
            <w:r w:rsidRPr="00820C02">
              <w:rPr>
                <w:rFonts w:cs="Calibri"/>
                <w:b/>
                <w:color w:val="F2F2F2" w:themeColor="background1" w:themeShade="F2"/>
                <w:lang w:eastAsia="pl-PL"/>
              </w:rPr>
              <w:t>Zobowiązania SWP</w:t>
            </w:r>
          </w:p>
        </w:tc>
        <w:tc>
          <w:tcPr>
            <w:tcW w:w="3750" w:type="pct"/>
            <w:gridSpan w:val="2"/>
            <w:shd w:val="clear" w:color="auto" w:fill="FFFFFF" w:themeFill="background1"/>
            <w:vAlign w:val="center"/>
          </w:tcPr>
          <w:p w14:paraId="6B9398D1" w14:textId="77777777" w:rsidR="00820C02" w:rsidRPr="004530D1" w:rsidRDefault="00820C02" w:rsidP="00D335F0">
            <w:pPr>
              <w:autoSpaceDE w:val="0"/>
              <w:autoSpaceDN w:val="0"/>
              <w:adjustRightInd w:val="0"/>
              <w:spacing w:after="0" w:line="288" w:lineRule="auto"/>
              <w:rPr>
                <w:rFonts w:cs="Calibri"/>
                <w:b/>
              </w:rPr>
            </w:pPr>
            <w:r w:rsidRPr="004530D1">
              <w:rPr>
                <w:rFonts w:cs="Calibri"/>
              </w:rPr>
              <w:t>Monitorowanie potrzeb zdrowotnych na szczeblu regionalnym oraz lokalnym w celu projektowania efektywnych interwencji</w:t>
            </w:r>
          </w:p>
        </w:tc>
      </w:tr>
      <w:tr w:rsidR="00820C02" w:rsidRPr="004530D1" w14:paraId="5FE96EF1" w14:textId="77777777" w:rsidTr="00820C02">
        <w:trPr>
          <w:trHeight w:val="145"/>
        </w:trPr>
        <w:tc>
          <w:tcPr>
            <w:tcW w:w="1250" w:type="pct"/>
            <w:tcBorders>
              <w:bottom w:val="nil"/>
            </w:tcBorders>
            <w:shd w:val="clear" w:color="auto" w:fill="F3F3F3"/>
            <w:vAlign w:val="center"/>
          </w:tcPr>
          <w:p w14:paraId="75F1D065" w14:textId="77777777" w:rsidR="00820C02" w:rsidRPr="004530D1" w:rsidRDefault="00820C02" w:rsidP="00D335F0">
            <w:pPr>
              <w:spacing w:after="0" w:line="288" w:lineRule="auto"/>
              <w:rPr>
                <w:rFonts w:cs="Calibri"/>
                <w:b/>
                <w:color w:val="000000"/>
                <w:lang w:eastAsia="pl-PL"/>
              </w:rPr>
            </w:pPr>
            <w:r w:rsidRPr="004530D1">
              <w:rPr>
                <w:rFonts w:cs="Calibri"/>
                <w:b/>
                <w:color w:val="000000"/>
                <w:lang w:eastAsia="pl-PL"/>
              </w:rPr>
              <w:t>Oczekiwania wobec władz centralnych</w:t>
            </w:r>
          </w:p>
        </w:tc>
        <w:tc>
          <w:tcPr>
            <w:tcW w:w="1564" w:type="pct"/>
            <w:shd w:val="clear" w:color="auto" w:fill="FFFFCC"/>
            <w:vAlign w:val="center"/>
          </w:tcPr>
          <w:p w14:paraId="58D4A2DC" w14:textId="77777777" w:rsidR="00820C02" w:rsidRPr="004530D1" w:rsidRDefault="00820C02" w:rsidP="00D335F0">
            <w:pPr>
              <w:autoSpaceDE w:val="0"/>
              <w:autoSpaceDN w:val="0"/>
              <w:adjustRightInd w:val="0"/>
              <w:spacing w:after="0" w:line="288" w:lineRule="auto"/>
              <w:rPr>
                <w:rFonts w:cs="Calibri"/>
              </w:rPr>
            </w:pPr>
            <w:r w:rsidRPr="004530D1">
              <w:rPr>
                <w:rFonts w:cs="Calibri"/>
                <w:b/>
              </w:rPr>
              <w:t>Nazwa</w:t>
            </w:r>
          </w:p>
        </w:tc>
        <w:tc>
          <w:tcPr>
            <w:tcW w:w="2186" w:type="pct"/>
            <w:shd w:val="clear" w:color="auto" w:fill="FFFFCC"/>
            <w:vAlign w:val="center"/>
          </w:tcPr>
          <w:p w14:paraId="7078A89C" w14:textId="77777777" w:rsidR="00820C02" w:rsidRPr="004530D1" w:rsidRDefault="00820C02" w:rsidP="00D335F0">
            <w:pPr>
              <w:autoSpaceDE w:val="0"/>
              <w:autoSpaceDN w:val="0"/>
              <w:adjustRightInd w:val="0"/>
              <w:spacing w:after="0" w:line="288" w:lineRule="auto"/>
              <w:rPr>
                <w:rFonts w:cs="Calibri"/>
              </w:rPr>
            </w:pPr>
            <w:r w:rsidRPr="004530D1">
              <w:rPr>
                <w:rFonts w:cs="Calibri"/>
                <w:b/>
              </w:rPr>
              <w:t>Planowane działania</w:t>
            </w:r>
          </w:p>
        </w:tc>
      </w:tr>
      <w:tr w:rsidR="00820C02" w:rsidRPr="004530D1" w14:paraId="0B0B7C87" w14:textId="77777777" w:rsidTr="00820C02">
        <w:trPr>
          <w:trHeight w:val="720"/>
        </w:trPr>
        <w:tc>
          <w:tcPr>
            <w:tcW w:w="1250" w:type="pct"/>
            <w:tcBorders>
              <w:top w:val="nil"/>
              <w:bottom w:val="nil"/>
            </w:tcBorders>
            <w:shd w:val="clear" w:color="auto" w:fill="F3F3F3"/>
            <w:vAlign w:val="center"/>
          </w:tcPr>
          <w:p w14:paraId="19520093" w14:textId="1AF137E2" w:rsidR="00820C02" w:rsidRPr="00820C02" w:rsidRDefault="00820C02" w:rsidP="00D335F0">
            <w:pPr>
              <w:spacing w:after="0" w:line="288" w:lineRule="auto"/>
              <w:rPr>
                <w:rFonts w:cs="Calibri"/>
                <w:b/>
                <w:color w:val="F2F2F2" w:themeColor="background1" w:themeShade="F2"/>
                <w:lang w:eastAsia="pl-PL"/>
              </w:rPr>
            </w:pPr>
            <w:r w:rsidRPr="00820C02">
              <w:rPr>
                <w:rFonts w:cs="Calibri"/>
                <w:b/>
                <w:color w:val="F2F2F2" w:themeColor="background1" w:themeShade="F2"/>
                <w:lang w:eastAsia="pl-PL"/>
              </w:rPr>
              <w:t>Oczekiwania wobec władz centralnych</w:t>
            </w:r>
          </w:p>
        </w:tc>
        <w:tc>
          <w:tcPr>
            <w:tcW w:w="1564" w:type="pct"/>
            <w:vAlign w:val="center"/>
          </w:tcPr>
          <w:p w14:paraId="0B70A867" w14:textId="1D77B68F" w:rsidR="00820C02" w:rsidRPr="004530D1" w:rsidRDefault="00820C02" w:rsidP="00820C02">
            <w:pPr>
              <w:autoSpaceDE w:val="0"/>
              <w:autoSpaceDN w:val="0"/>
              <w:adjustRightInd w:val="0"/>
              <w:spacing w:after="0" w:line="288" w:lineRule="auto"/>
              <w:rPr>
                <w:rFonts w:cs="Calibri"/>
              </w:rPr>
            </w:pPr>
            <w:r w:rsidRPr="004530D1">
              <w:rPr>
                <w:rFonts w:eastAsiaTheme="minorHAnsi" w:cs="Calibri"/>
              </w:rPr>
              <w:t>Dostosowanie poziomu finansowania świadczeń medycznych przez Narodowy Fundusz Zdrowia do rzeczywistych potrzeb mieszkańców województwa pomorskiego oraz zwiększenie i poprawa wyceny świadczeń, pozwalające na pokrycie kosztów ich udzielania.</w:t>
            </w:r>
          </w:p>
        </w:tc>
        <w:tc>
          <w:tcPr>
            <w:tcW w:w="2186" w:type="pct"/>
            <w:vAlign w:val="center"/>
          </w:tcPr>
          <w:p w14:paraId="7BF93288" w14:textId="77777777" w:rsidR="00820C02" w:rsidRPr="004530D1" w:rsidRDefault="00820C02" w:rsidP="00D335F0">
            <w:pPr>
              <w:autoSpaceDE w:val="0"/>
              <w:autoSpaceDN w:val="0"/>
              <w:adjustRightInd w:val="0"/>
              <w:spacing w:after="0" w:line="288" w:lineRule="auto"/>
              <w:rPr>
                <w:rFonts w:cs="Calibri"/>
              </w:rPr>
            </w:pPr>
            <w:r w:rsidRPr="004530D1">
              <w:rPr>
                <w:rFonts w:cs="Calibri"/>
              </w:rPr>
              <w:t>Wywieranie wpływu na władze publiczne – lobbing, w szczególności w zakresie rekomendacji wynikających z ustawy o świadczeniach opieki zdrowotnej finansowanych ze środków publicznych.</w:t>
            </w:r>
          </w:p>
          <w:p w14:paraId="221497AD" w14:textId="77777777" w:rsidR="00820C02" w:rsidRPr="004530D1" w:rsidRDefault="00820C02" w:rsidP="00D335F0">
            <w:pPr>
              <w:autoSpaceDE w:val="0"/>
              <w:autoSpaceDN w:val="0"/>
              <w:adjustRightInd w:val="0"/>
              <w:spacing w:after="0" w:line="288" w:lineRule="auto"/>
              <w:rPr>
                <w:rFonts w:cs="Calibri"/>
              </w:rPr>
            </w:pPr>
          </w:p>
        </w:tc>
      </w:tr>
      <w:tr w:rsidR="00820C02" w:rsidRPr="004530D1" w14:paraId="715C5A59" w14:textId="77777777" w:rsidTr="00820C02">
        <w:trPr>
          <w:trHeight w:val="720"/>
        </w:trPr>
        <w:tc>
          <w:tcPr>
            <w:tcW w:w="1250" w:type="pct"/>
            <w:tcBorders>
              <w:top w:val="nil"/>
              <w:bottom w:val="nil"/>
            </w:tcBorders>
            <w:shd w:val="clear" w:color="auto" w:fill="F3F3F3"/>
            <w:vAlign w:val="center"/>
          </w:tcPr>
          <w:p w14:paraId="52B4EEC1" w14:textId="204D2714" w:rsidR="00820C02" w:rsidRPr="00820C02" w:rsidRDefault="00820C02" w:rsidP="00D335F0">
            <w:pPr>
              <w:spacing w:after="0" w:line="288" w:lineRule="auto"/>
              <w:rPr>
                <w:rFonts w:cs="Calibri"/>
                <w:b/>
                <w:color w:val="F2F2F2" w:themeColor="background1" w:themeShade="F2"/>
                <w:lang w:eastAsia="pl-PL"/>
              </w:rPr>
            </w:pPr>
            <w:r w:rsidRPr="00820C02">
              <w:rPr>
                <w:rFonts w:cs="Calibri"/>
                <w:b/>
                <w:color w:val="F2F2F2" w:themeColor="background1" w:themeShade="F2"/>
                <w:lang w:eastAsia="pl-PL"/>
              </w:rPr>
              <w:t>Oczekiwania wobec władz centralnych</w:t>
            </w:r>
          </w:p>
        </w:tc>
        <w:tc>
          <w:tcPr>
            <w:tcW w:w="1564" w:type="pct"/>
            <w:tcBorders>
              <w:bottom w:val="single" w:sz="4" w:space="0" w:color="auto"/>
            </w:tcBorders>
            <w:vAlign w:val="center"/>
          </w:tcPr>
          <w:p w14:paraId="0238464C" w14:textId="77777777" w:rsidR="00820C02" w:rsidRPr="004530D1" w:rsidRDefault="00820C02" w:rsidP="00D335F0">
            <w:pPr>
              <w:autoSpaceDE w:val="0"/>
              <w:autoSpaceDN w:val="0"/>
              <w:adjustRightInd w:val="0"/>
              <w:spacing w:after="0" w:line="288" w:lineRule="auto"/>
              <w:rPr>
                <w:rFonts w:eastAsiaTheme="minorHAnsi" w:cs="Calibri"/>
              </w:rPr>
            </w:pPr>
            <w:r w:rsidRPr="004530D1">
              <w:rPr>
                <w:rFonts w:eastAsiaTheme="minorHAnsi" w:cs="Calibri"/>
              </w:rPr>
              <w:t xml:space="preserve">Reformy systemowe w zakresie ochrony zdrowia, w tym poprawa funkcjonowania szpitalnych oddziałów ratunkowych poprzez wzmocnienie podstawowej i ambulatoryjnej opieki </w:t>
            </w:r>
            <w:r w:rsidRPr="004530D1">
              <w:rPr>
                <w:rFonts w:eastAsiaTheme="minorHAnsi" w:cs="Calibri"/>
              </w:rPr>
              <w:lastRenderedPageBreak/>
              <w:t>medycznej oraz  wyposażenie samorządów województw w odpowiednie narzędzia umożliwiające prowadzenie</w:t>
            </w:r>
          </w:p>
          <w:p w14:paraId="43ED7F77" w14:textId="77777777" w:rsidR="00820C02" w:rsidRPr="004530D1" w:rsidRDefault="00820C02" w:rsidP="00D335F0">
            <w:pPr>
              <w:autoSpaceDE w:val="0"/>
              <w:autoSpaceDN w:val="0"/>
              <w:adjustRightInd w:val="0"/>
              <w:spacing w:after="0" w:line="288" w:lineRule="auto"/>
              <w:rPr>
                <w:rFonts w:eastAsiaTheme="minorHAnsi" w:cs="Calibri"/>
              </w:rPr>
            </w:pPr>
            <w:r w:rsidRPr="004530D1">
              <w:rPr>
                <w:rFonts w:eastAsiaTheme="minorHAnsi" w:cs="Calibri"/>
              </w:rPr>
              <w:t>efektywnej polityki zdrowotnej.</w:t>
            </w:r>
          </w:p>
        </w:tc>
        <w:tc>
          <w:tcPr>
            <w:tcW w:w="2186" w:type="pct"/>
            <w:tcBorders>
              <w:bottom w:val="single" w:sz="4" w:space="0" w:color="auto"/>
            </w:tcBorders>
            <w:vAlign w:val="center"/>
          </w:tcPr>
          <w:p w14:paraId="093FD85F" w14:textId="77777777" w:rsidR="00820C02" w:rsidRPr="004530D1" w:rsidRDefault="00820C02" w:rsidP="00D335F0">
            <w:pPr>
              <w:autoSpaceDE w:val="0"/>
              <w:autoSpaceDN w:val="0"/>
              <w:adjustRightInd w:val="0"/>
              <w:spacing w:after="0" w:line="288" w:lineRule="auto"/>
              <w:rPr>
                <w:rFonts w:cs="Calibri"/>
              </w:rPr>
            </w:pPr>
            <w:r w:rsidRPr="004530D1">
              <w:rPr>
                <w:rFonts w:cs="Calibri"/>
              </w:rPr>
              <w:lastRenderedPageBreak/>
              <w:t>Wywieranie wpływu na władze publiczne – lobbing, w szczególności dotyczący linii demarkacyjnej świadczeń realizowanych w szpitalnych oddziałach ratunkowych i ambulatoryjnej opiece (w tym szczególnie nocnej i świątecznej opiece).</w:t>
            </w:r>
          </w:p>
        </w:tc>
      </w:tr>
      <w:tr w:rsidR="00820C02" w:rsidRPr="004530D1" w14:paraId="775933C8" w14:textId="77777777" w:rsidTr="00820C02">
        <w:trPr>
          <w:trHeight w:val="720"/>
        </w:trPr>
        <w:tc>
          <w:tcPr>
            <w:tcW w:w="1250" w:type="pct"/>
            <w:tcBorders>
              <w:top w:val="nil"/>
              <w:bottom w:val="single" w:sz="4" w:space="0" w:color="auto"/>
            </w:tcBorders>
            <w:shd w:val="clear" w:color="auto" w:fill="F3F3F3"/>
            <w:vAlign w:val="center"/>
          </w:tcPr>
          <w:p w14:paraId="7F02FE1E" w14:textId="129F0C1C" w:rsidR="00820C02" w:rsidRPr="00820C02" w:rsidRDefault="00820C02" w:rsidP="00D335F0">
            <w:pPr>
              <w:spacing w:after="0" w:line="288" w:lineRule="auto"/>
              <w:rPr>
                <w:rFonts w:cs="Calibri"/>
                <w:b/>
                <w:color w:val="F2F2F2" w:themeColor="background1" w:themeShade="F2"/>
                <w:lang w:eastAsia="pl-PL"/>
              </w:rPr>
            </w:pPr>
            <w:r w:rsidRPr="00820C02">
              <w:rPr>
                <w:rFonts w:cs="Calibri"/>
                <w:b/>
                <w:color w:val="F2F2F2" w:themeColor="background1" w:themeShade="F2"/>
                <w:lang w:eastAsia="pl-PL"/>
              </w:rPr>
              <w:t>Oczekiwania wobec władz centralnych</w:t>
            </w:r>
          </w:p>
        </w:tc>
        <w:tc>
          <w:tcPr>
            <w:tcW w:w="1564" w:type="pct"/>
            <w:shd w:val="clear" w:color="auto" w:fill="FFFFFF" w:themeFill="background1"/>
            <w:vAlign w:val="center"/>
          </w:tcPr>
          <w:p w14:paraId="777EE6B6" w14:textId="0F3FDB40" w:rsidR="00820C02" w:rsidRPr="004530D1" w:rsidRDefault="00820C02" w:rsidP="00841CC1">
            <w:pPr>
              <w:autoSpaceDE w:val="0"/>
              <w:autoSpaceDN w:val="0"/>
              <w:adjustRightInd w:val="0"/>
              <w:spacing w:after="0" w:line="288" w:lineRule="auto"/>
              <w:rPr>
                <w:rFonts w:cs="Calibri"/>
              </w:rPr>
            </w:pPr>
            <w:r w:rsidRPr="004530D1">
              <w:rPr>
                <w:rFonts w:eastAsiaTheme="minorHAnsi" w:cs="Calibri"/>
              </w:rPr>
              <w:t xml:space="preserve">Przeciwdziałanie deficytom kadrowym w opiece zdrowotnej poprzez kształcenie większej liczby kadr (zwiększenie liczby limitów miejsc na studiach lekarskich i pielęgniarskich </w:t>
            </w:r>
            <w:r w:rsidRPr="00841CC1">
              <w:rPr>
                <w:rFonts w:eastAsiaTheme="minorHAnsi" w:cs="Calibri"/>
              </w:rPr>
              <w:t>oraz limitów miejsc na specjalizacjach lekarskich w dziedzinach szczególnie deficytowych w województwie, zachęty do wchodzenia do zawodu, poprawa sytuacji, warunków pracy i płacy w zawodach medycznych), doprecyzowanie lub uregulowanie prawnego statusu zawodów wspierających kadrę medyczną oraz promowanie zawodów tworzących system ochrony zdrowia.</w:t>
            </w:r>
          </w:p>
        </w:tc>
        <w:tc>
          <w:tcPr>
            <w:tcW w:w="2186" w:type="pct"/>
            <w:shd w:val="clear" w:color="auto" w:fill="FFFFFF" w:themeFill="background1"/>
            <w:vAlign w:val="center"/>
          </w:tcPr>
          <w:p w14:paraId="5A65C1F6" w14:textId="77777777" w:rsidR="00820C02" w:rsidRPr="004530D1" w:rsidRDefault="00820C02" w:rsidP="00D335F0">
            <w:pPr>
              <w:autoSpaceDE w:val="0"/>
              <w:autoSpaceDN w:val="0"/>
              <w:adjustRightInd w:val="0"/>
              <w:spacing w:after="0" w:line="288" w:lineRule="auto"/>
              <w:rPr>
                <w:rFonts w:eastAsiaTheme="minorHAnsi" w:cs="Calibri"/>
              </w:rPr>
            </w:pPr>
          </w:p>
          <w:p w14:paraId="0CCEDF4D" w14:textId="77777777" w:rsidR="00820C02" w:rsidRPr="004530D1" w:rsidRDefault="00820C02" w:rsidP="00D335F0">
            <w:pPr>
              <w:autoSpaceDE w:val="0"/>
              <w:autoSpaceDN w:val="0"/>
              <w:adjustRightInd w:val="0"/>
              <w:spacing w:after="0" w:line="288" w:lineRule="auto"/>
              <w:rPr>
                <w:rFonts w:eastAsiaTheme="minorHAnsi" w:cs="Calibri"/>
              </w:rPr>
            </w:pPr>
            <w:r w:rsidRPr="004530D1">
              <w:rPr>
                <w:rFonts w:eastAsiaTheme="minorHAnsi" w:cs="Calibri"/>
              </w:rPr>
              <w:t>Lobbowanie w Ministerstwie Zdrowie, Naczelnej Izbie Lekarskiej,  Okręgowej Izbie Lekarskiej w Gdańsku, Naczelnej Izbie  Pielęgniarek i Położnych, Okręgowej Izbie Pielęgniarek i Położnych w Gdańsku.</w:t>
            </w:r>
          </w:p>
        </w:tc>
      </w:tr>
      <w:tr w:rsidR="00002242" w:rsidRPr="004530D1" w14:paraId="17186E1E" w14:textId="77777777" w:rsidTr="00820C02">
        <w:trPr>
          <w:trHeight w:val="142"/>
        </w:trPr>
        <w:tc>
          <w:tcPr>
            <w:tcW w:w="1250" w:type="pct"/>
            <w:tcBorders>
              <w:bottom w:val="nil"/>
            </w:tcBorders>
            <w:shd w:val="clear" w:color="auto" w:fill="F3F3F3"/>
            <w:vAlign w:val="center"/>
          </w:tcPr>
          <w:p w14:paraId="3424834E" w14:textId="4D8EC657" w:rsidR="00002242" w:rsidRPr="004530D1" w:rsidRDefault="00820C02" w:rsidP="00D335F0">
            <w:pPr>
              <w:spacing w:after="0" w:line="288" w:lineRule="auto"/>
              <w:rPr>
                <w:rFonts w:cs="Calibri"/>
                <w:b/>
                <w:color w:val="000000"/>
                <w:lang w:eastAsia="pl-PL"/>
              </w:rPr>
            </w:pPr>
            <w:r w:rsidRPr="004530D1">
              <w:rPr>
                <w:rFonts w:cs="Calibri"/>
                <w:b/>
                <w:color w:val="000000"/>
                <w:lang w:eastAsia="pl-PL"/>
              </w:rPr>
              <w:t xml:space="preserve">Obszary współpracy międzyregionalnej </w:t>
            </w:r>
            <w:r w:rsidRPr="004530D1">
              <w:rPr>
                <w:rFonts w:cs="Calibri"/>
                <w:b/>
                <w:color w:val="000000"/>
                <w:lang w:eastAsia="pl-PL"/>
              </w:rPr>
              <w:br/>
              <w:t>i międzynarodowej</w:t>
            </w:r>
          </w:p>
        </w:tc>
        <w:tc>
          <w:tcPr>
            <w:tcW w:w="1564" w:type="pct"/>
            <w:shd w:val="clear" w:color="auto" w:fill="FFFFCC"/>
            <w:vAlign w:val="center"/>
          </w:tcPr>
          <w:p w14:paraId="77CE26B7" w14:textId="77777777" w:rsidR="00002242" w:rsidRPr="004530D1" w:rsidRDefault="00002242" w:rsidP="00D335F0">
            <w:pPr>
              <w:autoSpaceDE w:val="0"/>
              <w:autoSpaceDN w:val="0"/>
              <w:adjustRightInd w:val="0"/>
              <w:spacing w:after="0" w:line="288" w:lineRule="auto"/>
              <w:rPr>
                <w:rFonts w:cs="Calibri"/>
              </w:rPr>
            </w:pPr>
            <w:r w:rsidRPr="004530D1">
              <w:rPr>
                <w:rFonts w:cs="Calibri"/>
                <w:b/>
              </w:rPr>
              <w:t>Nazwa</w:t>
            </w:r>
          </w:p>
        </w:tc>
        <w:tc>
          <w:tcPr>
            <w:tcW w:w="2186" w:type="pct"/>
            <w:shd w:val="clear" w:color="auto" w:fill="FFFFCC"/>
            <w:vAlign w:val="center"/>
          </w:tcPr>
          <w:p w14:paraId="3AB04373" w14:textId="77777777" w:rsidR="00002242" w:rsidRPr="004530D1" w:rsidRDefault="00002242" w:rsidP="00D335F0">
            <w:pPr>
              <w:autoSpaceDE w:val="0"/>
              <w:autoSpaceDN w:val="0"/>
              <w:adjustRightInd w:val="0"/>
              <w:spacing w:after="0" w:line="288" w:lineRule="auto"/>
              <w:rPr>
                <w:rFonts w:cs="Calibri"/>
              </w:rPr>
            </w:pPr>
            <w:r w:rsidRPr="004530D1">
              <w:rPr>
                <w:rFonts w:cs="Calibri"/>
                <w:b/>
              </w:rPr>
              <w:t>Planowane działania</w:t>
            </w:r>
          </w:p>
        </w:tc>
      </w:tr>
      <w:tr w:rsidR="00002242" w:rsidRPr="004530D1" w14:paraId="481DC568" w14:textId="77777777" w:rsidTr="00820C02">
        <w:trPr>
          <w:trHeight w:val="720"/>
        </w:trPr>
        <w:tc>
          <w:tcPr>
            <w:tcW w:w="1250" w:type="pct"/>
            <w:tcBorders>
              <w:top w:val="nil"/>
            </w:tcBorders>
            <w:shd w:val="clear" w:color="auto" w:fill="F3F3F3"/>
            <w:vAlign w:val="center"/>
          </w:tcPr>
          <w:p w14:paraId="1F45387C" w14:textId="2F07F730" w:rsidR="00002242" w:rsidRPr="004530D1" w:rsidRDefault="00820C02" w:rsidP="00D335F0">
            <w:pPr>
              <w:spacing w:after="0" w:line="288" w:lineRule="auto"/>
              <w:rPr>
                <w:rFonts w:cs="Calibri"/>
                <w:b/>
                <w:lang w:eastAsia="pl-PL"/>
              </w:rPr>
            </w:pPr>
            <w:r w:rsidRPr="00820C02">
              <w:rPr>
                <w:rFonts w:cs="Calibri"/>
                <w:b/>
                <w:color w:val="F2F2F2" w:themeColor="background1" w:themeShade="F2"/>
                <w:lang w:eastAsia="pl-PL"/>
              </w:rPr>
              <w:t xml:space="preserve">Obszary współpracy międzyregionalnej </w:t>
            </w:r>
            <w:r w:rsidRPr="00820C02">
              <w:rPr>
                <w:rFonts w:cs="Calibri"/>
                <w:b/>
                <w:color w:val="F2F2F2" w:themeColor="background1" w:themeShade="F2"/>
                <w:lang w:eastAsia="pl-PL"/>
              </w:rPr>
              <w:br/>
              <w:t>i międzynarodowej</w:t>
            </w:r>
          </w:p>
        </w:tc>
        <w:tc>
          <w:tcPr>
            <w:tcW w:w="1564" w:type="pct"/>
            <w:vAlign w:val="center"/>
          </w:tcPr>
          <w:p w14:paraId="3D94C0BE" w14:textId="77777777" w:rsidR="00002242" w:rsidRPr="004530D1" w:rsidRDefault="00002242" w:rsidP="00D335F0">
            <w:pPr>
              <w:autoSpaceDE w:val="0"/>
              <w:autoSpaceDN w:val="0"/>
              <w:adjustRightInd w:val="0"/>
              <w:spacing w:after="0" w:line="288" w:lineRule="auto"/>
              <w:rPr>
                <w:rFonts w:cs="Calibri"/>
              </w:rPr>
            </w:pPr>
            <w:r w:rsidRPr="004530D1">
              <w:rPr>
                <w:rFonts w:cs="Calibri"/>
              </w:rPr>
              <w:t>Wymiana wiedzy i doświadczeń z województwami i ośrodkami badawczo-rozwojowymi.</w:t>
            </w:r>
          </w:p>
        </w:tc>
        <w:tc>
          <w:tcPr>
            <w:tcW w:w="2186" w:type="pct"/>
            <w:vAlign w:val="center"/>
          </w:tcPr>
          <w:p w14:paraId="0EB30EBF" w14:textId="77777777" w:rsidR="00002242" w:rsidRPr="004530D1" w:rsidRDefault="00002242" w:rsidP="00035876">
            <w:pPr>
              <w:pStyle w:val="Akapitzlist"/>
              <w:numPr>
                <w:ilvl w:val="3"/>
                <w:numId w:val="27"/>
              </w:numPr>
              <w:autoSpaceDE w:val="0"/>
              <w:autoSpaceDN w:val="0"/>
              <w:adjustRightInd w:val="0"/>
              <w:spacing w:after="0"/>
              <w:ind w:left="318" w:hanging="284"/>
              <w:jc w:val="left"/>
              <w:rPr>
                <w:rFonts w:ascii="Calibri" w:hAnsi="Calibri" w:cs="Calibri"/>
              </w:rPr>
            </w:pPr>
            <w:r w:rsidRPr="004530D1">
              <w:rPr>
                <w:rFonts w:ascii="Calibri" w:hAnsi="Calibri" w:cs="Calibri"/>
              </w:rPr>
              <w:t>Uczestnictwo podmiotów leczniczych w wymianie dobrych praktyk w zakresie innowacyjnych metod leczenia i rozwoju myśli technologicznej.</w:t>
            </w:r>
          </w:p>
          <w:p w14:paraId="06496113" w14:textId="18013AA8" w:rsidR="00002242" w:rsidRPr="004530D1" w:rsidRDefault="00002242" w:rsidP="00035876">
            <w:pPr>
              <w:pStyle w:val="Akapitzlist"/>
              <w:numPr>
                <w:ilvl w:val="3"/>
                <w:numId w:val="27"/>
              </w:numPr>
              <w:autoSpaceDE w:val="0"/>
              <w:autoSpaceDN w:val="0"/>
              <w:adjustRightInd w:val="0"/>
              <w:spacing w:after="0"/>
              <w:ind w:left="318" w:hanging="284"/>
              <w:jc w:val="left"/>
              <w:rPr>
                <w:rFonts w:ascii="Calibri" w:hAnsi="Calibri" w:cs="Calibri"/>
              </w:rPr>
            </w:pPr>
            <w:r w:rsidRPr="004530D1">
              <w:rPr>
                <w:rFonts w:ascii="Calibri" w:hAnsi="Calibri" w:cs="Calibri"/>
              </w:rPr>
              <w:t xml:space="preserve">Współpraca </w:t>
            </w:r>
            <w:r w:rsidR="00DD7EEB">
              <w:rPr>
                <w:rFonts w:ascii="Calibri" w:hAnsi="Calibri" w:cs="Calibri"/>
              </w:rPr>
              <w:t xml:space="preserve">międzyregionalna </w:t>
            </w:r>
            <w:r w:rsidRPr="004530D1">
              <w:rPr>
                <w:rFonts w:ascii="Calibri" w:hAnsi="Calibri" w:cs="Calibri"/>
              </w:rPr>
              <w:t xml:space="preserve">i międzynarodowa </w:t>
            </w:r>
            <w:r w:rsidR="00702640">
              <w:rPr>
                <w:rFonts w:ascii="Calibri" w:hAnsi="Calibri" w:cs="Calibri"/>
              </w:rPr>
              <w:t>dotycząca</w:t>
            </w:r>
            <w:r w:rsidR="00C76DAE">
              <w:rPr>
                <w:rFonts w:ascii="Calibri" w:hAnsi="Calibri" w:cs="Calibri"/>
              </w:rPr>
              <w:t xml:space="preserve"> </w:t>
            </w:r>
            <w:r w:rsidRPr="004530D1">
              <w:rPr>
                <w:rFonts w:ascii="Calibri" w:hAnsi="Calibri" w:cs="Calibri"/>
              </w:rPr>
              <w:t xml:space="preserve">wymiany </w:t>
            </w:r>
            <w:r w:rsidRPr="004530D1">
              <w:rPr>
                <w:rFonts w:ascii="Calibri" w:hAnsi="Calibri" w:cs="Calibri"/>
              </w:rPr>
              <w:lastRenderedPageBreak/>
              <w:t xml:space="preserve">wiedzy w zakresie racjonalnej organizacji ochrony zdrowia. </w:t>
            </w:r>
          </w:p>
        </w:tc>
      </w:tr>
    </w:tbl>
    <w:p w14:paraId="392B06C4" w14:textId="77777777" w:rsidR="00002242" w:rsidRPr="004530D1" w:rsidRDefault="00002242" w:rsidP="00D335F0">
      <w:pPr>
        <w:spacing w:after="0" w:line="288" w:lineRule="auto"/>
        <w:rPr>
          <w:rFonts w:cs="Calibri"/>
          <w:sz w:val="24"/>
          <w:szCs w:val="24"/>
          <w:lang w:eastAsia="pl-PL"/>
        </w:rPr>
      </w:pPr>
    </w:p>
    <w:p w14:paraId="0DE05E73" w14:textId="77777777" w:rsidR="009D5F8D" w:rsidRPr="004530D1" w:rsidRDefault="009D5F8D" w:rsidP="007445EF">
      <w:pPr>
        <w:pStyle w:val="Nagwek3"/>
      </w:pPr>
      <w:r w:rsidRPr="004530D1">
        <w:t>Wskaźniki rezultatu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7"/>
        <w:gridCol w:w="3893"/>
        <w:gridCol w:w="1559"/>
        <w:gridCol w:w="1559"/>
        <w:gridCol w:w="1701"/>
      </w:tblGrid>
      <w:tr w:rsidR="007C06C1" w:rsidRPr="004530D1" w14:paraId="5EEF97DF" w14:textId="77777777" w:rsidTr="007C06C1">
        <w:trPr>
          <w:tblHeader/>
        </w:trPr>
        <w:tc>
          <w:tcPr>
            <w:tcW w:w="495"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39423B6" w14:textId="7EA973C1" w:rsidR="007C06C1" w:rsidRPr="007C06C1" w:rsidRDefault="007C06C1" w:rsidP="007C06C1">
            <w:pPr>
              <w:pStyle w:val="Nagwek3"/>
              <w:jc w:val="center"/>
              <w:rPr>
                <w:color w:val="000000"/>
                <w:lang w:val="pl-PL"/>
              </w:rPr>
            </w:pPr>
            <w:r>
              <w:rPr>
                <w:color w:val="000000"/>
                <w:lang w:val="pl-PL"/>
              </w:rPr>
              <w:t>Lp</w:t>
            </w:r>
          </w:p>
        </w:tc>
        <w:tc>
          <w:tcPr>
            <w:tcW w:w="390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47531FF1" w14:textId="09E6872D" w:rsidR="007C06C1" w:rsidRPr="004530D1" w:rsidRDefault="007C06C1" w:rsidP="007C06C1">
            <w:pPr>
              <w:pStyle w:val="Nagwek3"/>
              <w:jc w:val="center"/>
              <w:rPr>
                <w:color w:val="000000"/>
              </w:rPr>
            </w:pPr>
            <w:r w:rsidRPr="004530D1">
              <w:rPr>
                <w:color w:val="000000"/>
              </w:rPr>
              <w:t>Wskaźnik</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152AF754" w14:textId="4F8F4B93" w:rsidR="007C06C1" w:rsidRPr="004530D1" w:rsidRDefault="007C06C1" w:rsidP="000C2C61">
            <w:pPr>
              <w:pStyle w:val="Nagwek3"/>
              <w:jc w:val="center"/>
              <w:rPr>
                <w:color w:val="000000"/>
              </w:rPr>
            </w:pPr>
            <w:r w:rsidRPr="004530D1">
              <w:rPr>
                <w:color w:val="000000"/>
              </w:rPr>
              <w:t>Wartość bazowa</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C5F0EE2" w14:textId="77777777" w:rsidR="007C06C1" w:rsidRPr="004530D1" w:rsidRDefault="007C06C1" w:rsidP="000C2C61">
            <w:pPr>
              <w:pStyle w:val="Nagwek3"/>
              <w:jc w:val="center"/>
              <w:rPr>
                <w:color w:val="000000"/>
              </w:rPr>
            </w:pPr>
            <w:r w:rsidRPr="004530D1">
              <w:rPr>
                <w:color w:val="000000"/>
              </w:rPr>
              <w:t xml:space="preserve">Wartość docelowa </w:t>
            </w:r>
            <w:r w:rsidRPr="004530D1">
              <w:rPr>
                <w:color w:val="000000"/>
              </w:rPr>
              <w:br/>
              <w:t>(2030)</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5CAC4E0" w14:textId="77777777" w:rsidR="007C06C1" w:rsidRPr="004530D1" w:rsidRDefault="007C06C1" w:rsidP="000C2C61">
            <w:pPr>
              <w:pStyle w:val="Nagwek3"/>
              <w:jc w:val="center"/>
              <w:rPr>
                <w:color w:val="000000"/>
              </w:rPr>
            </w:pPr>
            <w:r w:rsidRPr="004530D1">
              <w:rPr>
                <w:color w:val="000000"/>
              </w:rPr>
              <w:t>Źródło danych</w:t>
            </w:r>
          </w:p>
        </w:tc>
      </w:tr>
      <w:tr w:rsidR="0090037A" w:rsidRPr="004530D1" w14:paraId="6CC76921" w14:textId="77777777" w:rsidTr="0090037A">
        <w:trPr>
          <w:trHeight w:val="347"/>
        </w:trPr>
        <w:tc>
          <w:tcPr>
            <w:tcW w:w="502" w:type="dxa"/>
            <w:gridSpan w:val="2"/>
            <w:tcBorders>
              <w:top w:val="single" w:sz="4" w:space="0" w:color="auto"/>
              <w:left w:val="single" w:sz="4" w:space="0" w:color="auto"/>
              <w:bottom w:val="single" w:sz="4" w:space="0" w:color="auto"/>
              <w:right w:val="single" w:sz="4" w:space="0" w:color="auto"/>
            </w:tcBorders>
            <w:vAlign w:val="center"/>
            <w:hideMark/>
          </w:tcPr>
          <w:p w14:paraId="28A21F54" w14:textId="77777777" w:rsidR="0090037A" w:rsidRPr="004530D1" w:rsidRDefault="0090037A" w:rsidP="007C06C1">
            <w:pPr>
              <w:spacing w:after="0" w:line="288" w:lineRule="auto"/>
              <w:jc w:val="center"/>
              <w:rPr>
                <w:rFonts w:cs="Calibri"/>
                <w:lang w:eastAsia="pl-PL"/>
              </w:rPr>
            </w:pPr>
            <w:r w:rsidRPr="004530D1">
              <w:rPr>
                <w:rFonts w:cs="Calibri"/>
                <w:lang w:eastAsia="pl-PL"/>
              </w:rPr>
              <w:t>1.</w:t>
            </w:r>
          </w:p>
        </w:tc>
        <w:tc>
          <w:tcPr>
            <w:tcW w:w="3893" w:type="dxa"/>
            <w:tcBorders>
              <w:top w:val="single" w:sz="4" w:space="0" w:color="auto"/>
              <w:left w:val="single" w:sz="4" w:space="0" w:color="auto"/>
              <w:bottom w:val="single" w:sz="4" w:space="0" w:color="auto"/>
              <w:right w:val="single" w:sz="4" w:space="0" w:color="auto"/>
            </w:tcBorders>
            <w:vAlign w:val="center"/>
            <w:hideMark/>
          </w:tcPr>
          <w:p w14:paraId="6E98A0C5" w14:textId="19231E11" w:rsidR="0090037A" w:rsidRPr="004530D1" w:rsidRDefault="002D0220" w:rsidP="005B1BAC">
            <w:pPr>
              <w:spacing w:after="0" w:line="288" w:lineRule="auto"/>
              <w:rPr>
                <w:rFonts w:cs="Calibri"/>
                <w:lang w:eastAsia="pl-PL"/>
              </w:rPr>
            </w:pPr>
            <w:r>
              <w:rPr>
                <w:rFonts w:cs="Calibri"/>
                <w:color w:val="000000"/>
              </w:rPr>
              <w:t>L</w:t>
            </w:r>
            <w:r w:rsidR="0090037A" w:rsidRPr="004530D1">
              <w:rPr>
                <w:rFonts w:cs="Calibri"/>
                <w:color w:val="000000"/>
              </w:rPr>
              <w:t>iczba specjalistycznych badań medycznych, które wykonano zakupionym diagnostycznym sprzętem medycznym przez podmioty lecznicze SWP</w:t>
            </w:r>
          </w:p>
        </w:tc>
        <w:tc>
          <w:tcPr>
            <w:tcW w:w="1559" w:type="dxa"/>
            <w:tcBorders>
              <w:top w:val="single" w:sz="4" w:space="0" w:color="auto"/>
              <w:left w:val="single" w:sz="4" w:space="0" w:color="auto"/>
              <w:bottom w:val="single" w:sz="4" w:space="0" w:color="auto"/>
              <w:right w:val="single" w:sz="4" w:space="0" w:color="auto"/>
            </w:tcBorders>
            <w:vAlign w:val="center"/>
          </w:tcPr>
          <w:p w14:paraId="23C17C10" w14:textId="77777777" w:rsidR="0090037A" w:rsidRDefault="0090037A" w:rsidP="000C2C61">
            <w:pPr>
              <w:spacing w:after="0" w:line="288" w:lineRule="auto"/>
              <w:jc w:val="center"/>
              <w:rPr>
                <w:rFonts w:cs="Calibri"/>
                <w:lang w:eastAsia="pl-PL"/>
              </w:rPr>
            </w:pPr>
            <w:r w:rsidRPr="004530D1">
              <w:rPr>
                <w:rFonts w:cs="Calibri"/>
                <w:lang w:eastAsia="pl-PL"/>
              </w:rPr>
              <w:t>0</w:t>
            </w:r>
          </w:p>
          <w:p w14:paraId="705C9BCD" w14:textId="78090D1B" w:rsidR="000C2C61" w:rsidRPr="004530D1" w:rsidRDefault="000C2C61" w:rsidP="00C76DAE">
            <w:pPr>
              <w:spacing w:after="0" w:line="288" w:lineRule="auto"/>
              <w:jc w:val="center"/>
              <w:rPr>
                <w:rFonts w:cs="Calibri"/>
                <w:lang w:eastAsia="pl-PL"/>
              </w:rPr>
            </w:pPr>
            <w:r>
              <w:rPr>
                <w:rFonts w:cs="Calibri"/>
                <w:lang w:eastAsia="pl-PL"/>
              </w:rPr>
              <w:t>(202</w:t>
            </w:r>
            <w:r w:rsidR="00C76DAE">
              <w:rPr>
                <w:rFonts w:cs="Calibri"/>
                <w:lang w:eastAsia="pl-PL"/>
              </w:rPr>
              <w:t>0</w:t>
            </w:r>
            <w:r>
              <w:rPr>
                <w:rFonts w:cs="Calibri"/>
                <w:lang w:eastAsia="pl-PL"/>
              </w:rPr>
              <w:t>)</w:t>
            </w:r>
          </w:p>
        </w:tc>
        <w:tc>
          <w:tcPr>
            <w:tcW w:w="1559" w:type="dxa"/>
            <w:tcBorders>
              <w:top w:val="single" w:sz="4" w:space="0" w:color="auto"/>
              <w:left w:val="single" w:sz="4" w:space="0" w:color="auto"/>
              <w:bottom w:val="single" w:sz="4" w:space="0" w:color="auto"/>
              <w:right w:val="single" w:sz="4" w:space="0" w:color="auto"/>
            </w:tcBorders>
            <w:vAlign w:val="center"/>
          </w:tcPr>
          <w:p w14:paraId="2BD1F997" w14:textId="08871246" w:rsidR="0090037A" w:rsidRPr="004530D1" w:rsidRDefault="0050598F" w:rsidP="000C2C61">
            <w:pPr>
              <w:spacing w:after="0" w:line="288" w:lineRule="auto"/>
              <w:jc w:val="center"/>
              <w:rPr>
                <w:rFonts w:cs="Calibri"/>
                <w:lang w:eastAsia="pl-PL"/>
              </w:rPr>
            </w:pPr>
            <w:r>
              <w:rPr>
                <w:rFonts w:cs="Calibri"/>
                <w:lang w:eastAsia="pl-PL"/>
              </w:rPr>
              <w:t>100 tys.</w:t>
            </w:r>
          </w:p>
        </w:tc>
        <w:tc>
          <w:tcPr>
            <w:tcW w:w="1701" w:type="dxa"/>
            <w:tcBorders>
              <w:top w:val="single" w:sz="4" w:space="0" w:color="auto"/>
              <w:left w:val="single" w:sz="4" w:space="0" w:color="auto"/>
              <w:bottom w:val="single" w:sz="4" w:space="0" w:color="auto"/>
              <w:right w:val="single" w:sz="4" w:space="0" w:color="auto"/>
            </w:tcBorders>
            <w:vAlign w:val="center"/>
          </w:tcPr>
          <w:p w14:paraId="3160E1E9" w14:textId="550AA899" w:rsidR="0090037A" w:rsidRPr="004530D1" w:rsidRDefault="007E5883" w:rsidP="000C2C61">
            <w:pPr>
              <w:spacing w:after="0" w:line="288" w:lineRule="auto"/>
              <w:jc w:val="center"/>
              <w:rPr>
                <w:rFonts w:cs="Calibri"/>
                <w:lang w:eastAsia="pl-PL"/>
              </w:rPr>
            </w:pPr>
            <w:r>
              <w:rPr>
                <w:rFonts w:cs="Calibri"/>
                <w:lang w:eastAsia="pl-PL"/>
              </w:rPr>
              <w:t>Podmioty lecznice SWP</w:t>
            </w:r>
          </w:p>
        </w:tc>
      </w:tr>
      <w:tr w:rsidR="00304DF6" w:rsidRPr="004530D1" w14:paraId="72C4C476" w14:textId="77777777" w:rsidTr="00D00E9A">
        <w:trPr>
          <w:trHeight w:val="347"/>
        </w:trPr>
        <w:tc>
          <w:tcPr>
            <w:tcW w:w="502" w:type="dxa"/>
            <w:gridSpan w:val="2"/>
            <w:tcBorders>
              <w:top w:val="single" w:sz="4" w:space="0" w:color="auto"/>
              <w:left w:val="single" w:sz="4" w:space="0" w:color="auto"/>
              <w:bottom w:val="single" w:sz="4" w:space="0" w:color="auto"/>
              <w:right w:val="single" w:sz="4" w:space="0" w:color="auto"/>
            </w:tcBorders>
            <w:vAlign w:val="center"/>
          </w:tcPr>
          <w:p w14:paraId="2E3FF95B" w14:textId="313A6903" w:rsidR="00304DF6" w:rsidRPr="00304DF6" w:rsidRDefault="00304DF6" w:rsidP="007C06C1">
            <w:pPr>
              <w:spacing w:after="0" w:line="288" w:lineRule="auto"/>
              <w:jc w:val="center"/>
              <w:rPr>
                <w:rFonts w:cs="Calibri"/>
                <w:lang w:eastAsia="pl-PL"/>
              </w:rPr>
            </w:pPr>
            <w:r w:rsidRPr="00304DF6">
              <w:rPr>
                <w:rFonts w:cs="Calibri"/>
                <w:lang w:eastAsia="pl-PL"/>
              </w:rPr>
              <w:t>2.</w:t>
            </w:r>
          </w:p>
        </w:tc>
        <w:tc>
          <w:tcPr>
            <w:tcW w:w="3893" w:type="dxa"/>
            <w:tcBorders>
              <w:top w:val="single" w:sz="4" w:space="0" w:color="auto"/>
              <w:left w:val="single" w:sz="4" w:space="0" w:color="auto"/>
              <w:bottom w:val="single" w:sz="4" w:space="0" w:color="auto"/>
              <w:right w:val="single" w:sz="4" w:space="0" w:color="auto"/>
            </w:tcBorders>
          </w:tcPr>
          <w:p w14:paraId="674DF052" w14:textId="76D7A8FD" w:rsidR="00304DF6" w:rsidRPr="00304DF6" w:rsidRDefault="007A032B" w:rsidP="005B1BAC">
            <w:pPr>
              <w:spacing w:after="0" w:line="288" w:lineRule="auto"/>
              <w:rPr>
                <w:rFonts w:cs="Calibri"/>
              </w:rPr>
            </w:pPr>
            <w:r>
              <w:rPr>
                <w:rFonts w:cs="Calibri"/>
              </w:rPr>
              <w:t>Odsetek</w:t>
            </w:r>
            <w:r w:rsidRPr="00740287">
              <w:rPr>
                <w:rFonts w:cs="Calibri"/>
              </w:rPr>
              <w:t xml:space="preserve"> </w:t>
            </w:r>
            <w:r w:rsidR="00740287" w:rsidRPr="00740287">
              <w:rPr>
                <w:rFonts w:cs="Calibri"/>
              </w:rPr>
              <w:t>wdrożonych narzędzi usług e-Zdrowia w stosunku do liczby podmiotów leczniczych SWP</w:t>
            </w:r>
          </w:p>
        </w:tc>
        <w:tc>
          <w:tcPr>
            <w:tcW w:w="1559" w:type="dxa"/>
            <w:tcBorders>
              <w:top w:val="single" w:sz="4" w:space="0" w:color="auto"/>
              <w:left w:val="single" w:sz="4" w:space="0" w:color="auto"/>
              <w:bottom w:val="single" w:sz="4" w:space="0" w:color="auto"/>
              <w:right w:val="single" w:sz="4" w:space="0" w:color="auto"/>
            </w:tcBorders>
            <w:vAlign w:val="center"/>
          </w:tcPr>
          <w:p w14:paraId="340978F2" w14:textId="36AAEE33" w:rsidR="00304DF6" w:rsidRPr="00304DF6" w:rsidRDefault="00304DF6" w:rsidP="00304DF6">
            <w:pPr>
              <w:spacing w:after="0" w:line="288" w:lineRule="auto"/>
              <w:jc w:val="center"/>
              <w:rPr>
                <w:rFonts w:cs="Calibri"/>
                <w:lang w:eastAsia="pl-PL"/>
              </w:rPr>
            </w:pPr>
            <w:r w:rsidRPr="00304DF6">
              <w:rPr>
                <w:rFonts w:cs="Calibri"/>
                <w:lang w:eastAsia="pl-PL"/>
              </w:rPr>
              <w:t>0</w:t>
            </w:r>
          </w:p>
          <w:p w14:paraId="6A7198C1" w14:textId="0E75D414" w:rsidR="00304DF6" w:rsidRPr="00304DF6" w:rsidRDefault="00304DF6" w:rsidP="00C76DAE">
            <w:pPr>
              <w:spacing w:after="0" w:line="288" w:lineRule="auto"/>
              <w:jc w:val="center"/>
              <w:rPr>
                <w:rFonts w:cs="Calibri"/>
                <w:lang w:eastAsia="pl-PL"/>
              </w:rPr>
            </w:pPr>
            <w:r w:rsidRPr="00304DF6">
              <w:rPr>
                <w:rFonts w:cs="Calibri"/>
                <w:lang w:eastAsia="pl-PL"/>
              </w:rPr>
              <w:t>(202</w:t>
            </w:r>
            <w:r w:rsidR="00C76DAE">
              <w:rPr>
                <w:rFonts w:cs="Calibri"/>
                <w:lang w:eastAsia="pl-PL"/>
              </w:rPr>
              <w:t>0</w:t>
            </w:r>
            <w:r w:rsidRPr="00304DF6">
              <w:rPr>
                <w:rFonts w:cs="Calibri"/>
                <w:lang w:eastAsia="pl-PL"/>
              </w:rPr>
              <w:t>)</w:t>
            </w:r>
          </w:p>
        </w:tc>
        <w:tc>
          <w:tcPr>
            <w:tcW w:w="1559" w:type="dxa"/>
            <w:tcBorders>
              <w:top w:val="single" w:sz="4" w:space="0" w:color="auto"/>
              <w:left w:val="single" w:sz="4" w:space="0" w:color="auto"/>
              <w:bottom w:val="single" w:sz="4" w:space="0" w:color="auto"/>
              <w:right w:val="single" w:sz="4" w:space="0" w:color="auto"/>
            </w:tcBorders>
            <w:vAlign w:val="center"/>
          </w:tcPr>
          <w:p w14:paraId="07D8AABA" w14:textId="4BF6EFBF" w:rsidR="00304DF6" w:rsidRPr="00304DF6" w:rsidRDefault="00740287" w:rsidP="009769ED">
            <w:pPr>
              <w:spacing w:after="0" w:line="288" w:lineRule="auto"/>
              <w:jc w:val="center"/>
              <w:rPr>
                <w:rFonts w:cs="Calibri"/>
                <w:lang w:eastAsia="pl-PL"/>
              </w:rPr>
            </w:pPr>
            <w:r>
              <w:rPr>
                <w:rFonts w:cs="Calibri"/>
                <w:lang w:eastAsia="pl-PL"/>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1E1A51E7" w14:textId="77777777" w:rsidR="00304DF6" w:rsidRPr="00304DF6" w:rsidRDefault="00304DF6" w:rsidP="00304DF6">
            <w:pPr>
              <w:spacing w:after="0" w:line="288" w:lineRule="auto"/>
              <w:jc w:val="center"/>
              <w:rPr>
                <w:rFonts w:cs="Calibri"/>
                <w:lang w:eastAsia="pl-PL"/>
              </w:rPr>
            </w:pPr>
            <w:r w:rsidRPr="00304DF6">
              <w:rPr>
                <w:rFonts w:cs="Calibri"/>
                <w:lang w:eastAsia="pl-PL"/>
              </w:rPr>
              <w:t>DZ</w:t>
            </w:r>
          </w:p>
        </w:tc>
      </w:tr>
    </w:tbl>
    <w:p w14:paraId="020E2A13" w14:textId="344A3158" w:rsidR="00002242" w:rsidRDefault="00002242" w:rsidP="00D335F0">
      <w:pPr>
        <w:spacing w:after="0" w:line="288" w:lineRule="auto"/>
        <w:rPr>
          <w:rFonts w:cs="Calibri"/>
        </w:rPr>
      </w:pPr>
    </w:p>
    <w:p w14:paraId="1D53C893" w14:textId="416A13B1" w:rsidR="00C35B62" w:rsidRDefault="00C35B62" w:rsidP="00D335F0">
      <w:pPr>
        <w:spacing w:after="0" w:line="288" w:lineRule="auto"/>
        <w:rPr>
          <w:rFonts w:cs="Calibr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002242" w:rsidRPr="004530D1" w14:paraId="012318D0" w14:textId="77777777" w:rsidTr="00C35B62">
        <w:trPr>
          <w:trHeight w:val="397"/>
          <w:tblHeader/>
        </w:trPr>
        <w:tc>
          <w:tcPr>
            <w:tcW w:w="2468" w:type="dxa"/>
            <w:shd w:val="clear" w:color="auto" w:fill="CCFFCC"/>
            <w:vAlign w:val="center"/>
          </w:tcPr>
          <w:p w14:paraId="1D4A0C46" w14:textId="77777777" w:rsidR="00002242" w:rsidRPr="004530D1" w:rsidRDefault="00002242" w:rsidP="00C35B62">
            <w:pPr>
              <w:pStyle w:val="Nagwek3"/>
              <w:spacing w:before="0" w:after="0" w:line="240" w:lineRule="auto"/>
            </w:pPr>
            <w:r w:rsidRPr="004530D1">
              <w:t>Działanie 1.3.1</w:t>
            </w:r>
          </w:p>
        </w:tc>
        <w:tc>
          <w:tcPr>
            <w:tcW w:w="6746" w:type="dxa"/>
            <w:vAlign w:val="center"/>
          </w:tcPr>
          <w:p w14:paraId="3CC588EF" w14:textId="77777777" w:rsidR="00002242" w:rsidRPr="004530D1" w:rsidRDefault="00002242" w:rsidP="00C35B62">
            <w:pPr>
              <w:pStyle w:val="Nagwek3"/>
              <w:spacing w:before="0" w:after="0" w:line="240" w:lineRule="auto"/>
            </w:pPr>
            <w:r w:rsidRPr="004530D1">
              <w:t xml:space="preserve">Racjonalizacja zasobów ochrony zdrowia </w:t>
            </w:r>
          </w:p>
        </w:tc>
      </w:tr>
      <w:tr w:rsidR="00002242" w:rsidRPr="004530D1" w14:paraId="2C181216" w14:textId="77777777" w:rsidTr="00002242">
        <w:tc>
          <w:tcPr>
            <w:tcW w:w="2468" w:type="dxa"/>
            <w:shd w:val="clear" w:color="auto" w:fill="F3F3F3"/>
            <w:vAlign w:val="center"/>
          </w:tcPr>
          <w:p w14:paraId="3A7B8AD3" w14:textId="66F8C220" w:rsidR="00002242" w:rsidRPr="004530D1" w:rsidRDefault="00121B70" w:rsidP="00D335F0">
            <w:pPr>
              <w:spacing w:after="0" w:line="288" w:lineRule="auto"/>
              <w:rPr>
                <w:rFonts w:cs="Calibri"/>
                <w:b/>
              </w:rPr>
            </w:pPr>
            <w:r>
              <w:br w:type="page"/>
            </w:r>
            <w:r w:rsidR="00002242" w:rsidRPr="004530D1">
              <w:rPr>
                <w:rFonts w:cs="Calibri"/>
                <w:b/>
              </w:rPr>
              <w:t>Zakres interwencji</w:t>
            </w:r>
          </w:p>
        </w:tc>
        <w:tc>
          <w:tcPr>
            <w:tcW w:w="6746" w:type="dxa"/>
          </w:tcPr>
          <w:p w14:paraId="3089A163" w14:textId="385BC3C6" w:rsidR="00002242" w:rsidRPr="004530D1" w:rsidRDefault="00002242" w:rsidP="00035876">
            <w:pPr>
              <w:pStyle w:val="Akapitzlist"/>
              <w:numPr>
                <w:ilvl w:val="0"/>
                <w:numId w:val="28"/>
              </w:numPr>
              <w:spacing w:after="0"/>
              <w:ind w:left="289" w:hanging="289"/>
              <w:jc w:val="left"/>
              <w:rPr>
                <w:rFonts w:ascii="Calibri" w:hAnsi="Calibri" w:cs="Calibri"/>
              </w:rPr>
            </w:pPr>
            <w:r w:rsidRPr="004530D1">
              <w:rPr>
                <w:rFonts w:ascii="Calibri" w:hAnsi="Calibri" w:cs="Calibri"/>
              </w:rPr>
              <w:t>Tworzenie, rozbudowa i modernizacja infrastruktury zdrowotnej w</w:t>
            </w:r>
            <w:r w:rsidR="00B12255" w:rsidRPr="004530D1">
              <w:rPr>
                <w:rFonts w:ascii="Calibri" w:hAnsi="Calibri" w:cs="Calibri"/>
              </w:rPr>
              <w:t xml:space="preserve"> celu</w:t>
            </w:r>
            <w:r w:rsidRPr="004530D1">
              <w:rPr>
                <w:rFonts w:ascii="Calibri" w:hAnsi="Calibri" w:cs="Calibri"/>
              </w:rPr>
              <w:t xml:space="preserve"> dostosowani</w:t>
            </w:r>
            <w:r w:rsidR="00B12255" w:rsidRPr="004530D1">
              <w:rPr>
                <w:rFonts w:ascii="Calibri" w:hAnsi="Calibri" w:cs="Calibri"/>
              </w:rPr>
              <w:t>a</w:t>
            </w:r>
            <w:r w:rsidRPr="004530D1">
              <w:rPr>
                <w:rFonts w:ascii="Calibri" w:hAnsi="Calibri" w:cs="Calibri"/>
              </w:rPr>
              <w:t xml:space="preserve"> do rzeczywistych potrzeb oraz populacyjnych wyzwań zdrowotnych:</w:t>
            </w:r>
          </w:p>
          <w:p w14:paraId="1698EE67" w14:textId="514AD1F3" w:rsidR="000C2C61" w:rsidRPr="004530D1" w:rsidRDefault="00113518" w:rsidP="00035876">
            <w:pPr>
              <w:pStyle w:val="Akapitzlist"/>
              <w:numPr>
                <w:ilvl w:val="0"/>
                <w:numId w:val="32"/>
              </w:numPr>
              <w:autoSpaceDE w:val="0"/>
              <w:autoSpaceDN w:val="0"/>
              <w:adjustRightInd w:val="0"/>
              <w:spacing w:after="0"/>
              <w:ind w:left="286" w:hanging="218"/>
              <w:jc w:val="left"/>
              <w:rPr>
                <w:rFonts w:ascii="Calibri" w:hAnsi="Calibri" w:cs="Calibri"/>
              </w:rPr>
            </w:pPr>
            <w:r>
              <w:rPr>
                <w:rFonts w:ascii="Calibri" w:hAnsi="Calibri" w:cs="Calibri"/>
              </w:rPr>
              <w:t>R</w:t>
            </w:r>
            <w:r w:rsidR="000C2C61" w:rsidRPr="004530D1">
              <w:rPr>
                <w:rFonts w:ascii="Calibri" w:hAnsi="Calibri" w:cs="Calibri"/>
              </w:rPr>
              <w:t xml:space="preserve">ozwój i dostosowanie infrastruktury regionalnej bazy szpitalnej i uzdrowiskowej do rzeczywistych potrzeb, </w:t>
            </w:r>
          </w:p>
          <w:p w14:paraId="03FEAD0E" w14:textId="77777777" w:rsidR="000C2C61" w:rsidRPr="004530D1" w:rsidRDefault="000C2C61" w:rsidP="00035876">
            <w:pPr>
              <w:pStyle w:val="Akapitzlist"/>
              <w:numPr>
                <w:ilvl w:val="0"/>
                <w:numId w:val="32"/>
              </w:numPr>
              <w:spacing w:after="0"/>
              <w:ind w:left="286" w:hanging="218"/>
              <w:jc w:val="left"/>
              <w:rPr>
                <w:rFonts w:ascii="Calibri" w:hAnsi="Calibri" w:cs="Calibri"/>
              </w:rPr>
            </w:pPr>
            <w:r w:rsidRPr="004530D1">
              <w:rPr>
                <w:rFonts w:ascii="Calibri" w:hAnsi="Calibri" w:cs="Calibri"/>
              </w:rPr>
              <w:t>Organizacja działalności leczniczej w podmiotach leczniczych</w:t>
            </w:r>
            <w:r>
              <w:rPr>
                <w:rFonts w:ascii="Calibri" w:hAnsi="Calibri" w:cs="Calibri"/>
              </w:rPr>
              <w:t>, w tym podnoszenie funkcjonalności i jakości wyposażenia oddziałów szpitalnych,</w:t>
            </w:r>
            <w:r w:rsidRPr="004530D1">
              <w:rPr>
                <w:rFonts w:ascii="Calibri" w:hAnsi="Calibri" w:cs="Calibri"/>
              </w:rPr>
              <w:t xml:space="preserve"> w oparciu o realne potrzeby oraz w dostosowaniu do populacyjnych wyzwań zdrowotnych, poprzez  rozbudowę, budowę, nadbudowę, modernizację infrastruktury szpitalnej, doposażenie w sprzęt medyczny, zmniejszenie, rozszerzenie i utworzenie nowych jednostek organizacyjnych, </w:t>
            </w:r>
          </w:p>
          <w:p w14:paraId="7B610908" w14:textId="421E6380" w:rsidR="0033436B" w:rsidRPr="007F2132" w:rsidRDefault="0033436B" w:rsidP="00035876">
            <w:pPr>
              <w:pStyle w:val="Akapitzlist"/>
              <w:numPr>
                <w:ilvl w:val="0"/>
                <w:numId w:val="32"/>
              </w:numPr>
              <w:spacing w:after="0"/>
              <w:ind w:left="286" w:hanging="218"/>
              <w:jc w:val="left"/>
              <w:rPr>
                <w:rFonts w:ascii="Calibri" w:hAnsi="Calibri" w:cs="Calibri"/>
              </w:rPr>
            </w:pPr>
            <w:r w:rsidRPr="007F2132">
              <w:rPr>
                <w:rFonts w:ascii="Calibri" w:hAnsi="Calibri" w:cs="Calibri"/>
              </w:rPr>
              <w:t xml:space="preserve">Organizacja i dostosowanie działalności podmiotów leczniczych w zakresie budowania odporności na sytuacje kryzysowe w ochronie zdrowia, w tym realizacja działań umożliwiających szybki i bezpieczny dostęp do opieki zdrowotnej związana z restrukturyzacją oraz reorganizacją m.in. oddziałów chorób zakaźnych </w:t>
            </w:r>
            <w:r w:rsidR="007F2132">
              <w:rPr>
                <w:rFonts w:ascii="Calibri" w:hAnsi="Calibri" w:cs="Calibri"/>
              </w:rPr>
              <w:t>i</w:t>
            </w:r>
            <w:r w:rsidRPr="007F2132">
              <w:rPr>
                <w:rFonts w:ascii="Calibri" w:hAnsi="Calibri" w:cs="Calibri"/>
              </w:rPr>
              <w:t xml:space="preserve"> innych komórek organizacyjnych, które zabezpieczą leczenie chorych</w:t>
            </w:r>
            <w:r w:rsidR="007F2132">
              <w:rPr>
                <w:rFonts w:ascii="Calibri" w:hAnsi="Calibri" w:cs="Calibri"/>
              </w:rPr>
              <w:t>,</w:t>
            </w:r>
          </w:p>
          <w:p w14:paraId="56FD7689" w14:textId="33725D5F" w:rsidR="00002242" w:rsidRPr="004530D1" w:rsidRDefault="00002242" w:rsidP="00035876">
            <w:pPr>
              <w:pStyle w:val="Akapitzlist"/>
              <w:numPr>
                <w:ilvl w:val="0"/>
                <w:numId w:val="32"/>
              </w:numPr>
              <w:spacing w:after="0"/>
              <w:ind w:left="286" w:hanging="218"/>
              <w:jc w:val="left"/>
              <w:rPr>
                <w:rFonts w:ascii="Calibri" w:hAnsi="Calibri" w:cs="Calibri"/>
              </w:rPr>
            </w:pPr>
            <w:r w:rsidRPr="004530D1">
              <w:rPr>
                <w:rFonts w:ascii="Calibri" w:hAnsi="Calibri" w:cs="Calibri"/>
              </w:rPr>
              <w:t xml:space="preserve">Wsparcie tworzenia nowych i rozwijanie istniejących placówek wsparcia środowiskowej opieki zdrowotnej przede wszystkim dla seniorów, dzieci i młodzieży, osób z niepełnosprawnościami, </w:t>
            </w:r>
            <w:r w:rsidRPr="004530D1">
              <w:rPr>
                <w:rFonts w:ascii="Calibri" w:hAnsi="Calibri" w:cs="Calibri"/>
              </w:rPr>
              <w:lastRenderedPageBreak/>
              <w:t>chorobami  przewlekłymi w tym z zaburzeniami psychicznymi w zakresie inwestycyjnym</w:t>
            </w:r>
            <w:r w:rsidR="006B7C30" w:rsidRPr="004530D1">
              <w:rPr>
                <w:rFonts w:ascii="Calibri" w:hAnsi="Calibri" w:cs="Calibri"/>
              </w:rPr>
              <w:t>,</w:t>
            </w:r>
          </w:p>
          <w:p w14:paraId="54B94680" w14:textId="5C38E2A1" w:rsidR="00002242" w:rsidRPr="004530D1" w:rsidRDefault="00002242" w:rsidP="00035876">
            <w:pPr>
              <w:pStyle w:val="Akapitzlist"/>
              <w:numPr>
                <w:ilvl w:val="0"/>
                <w:numId w:val="32"/>
              </w:numPr>
              <w:spacing w:after="0"/>
              <w:ind w:left="286" w:hanging="218"/>
              <w:jc w:val="left"/>
              <w:rPr>
                <w:rFonts w:ascii="Calibri" w:hAnsi="Calibri" w:cs="Calibri"/>
              </w:rPr>
            </w:pPr>
            <w:r w:rsidRPr="004530D1">
              <w:rPr>
                <w:rFonts w:ascii="Calibri" w:hAnsi="Calibri" w:cs="Calibri"/>
              </w:rPr>
              <w:t>Rozszerzenie działalności rehabilitacji dla dorosłych oraz dla dzieci i młodzieży w zakresie infrastruktury i udzielania świadczeń</w:t>
            </w:r>
            <w:r w:rsidR="00F474D1">
              <w:rPr>
                <w:rFonts w:ascii="Calibri" w:hAnsi="Calibri" w:cs="Calibri"/>
              </w:rPr>
              <w:t xml:space="preserve">, w tym </w:t>
            </w:r>
            <w:r w:rsidR="00435191">
              <w:rPr>
                <w:rFonts w:ascii="Calibri" w:hAnsi="Calibri" w:cs="Calibri"/>
              </w:rPr>
              <w:t xml:space="preserve">z wykorzystaniem </w:t>
            </w:r>
            <w:r w:rsidR="0087221E">
              <w:rPr>
                <w:rFonts w:ascii="Calibri" w:hAnsi="Calibri" w:cs="Calibri"/>
              </w:rPr>
              <w:t>potencjału lecznictwa uzdrowiskowego</w:t>
            </w:r>
            <w:r w:rsidRPr="004530D1">
              <w:rPr>
                <w:rFonts w:ascii="Calibri" w:hAnsi="Calibri" w:cs="Calibri"/>
              </w:rPr>
              <w:t xml:space="preserve">, </w:t>
            </w:r>
          </w:p>
          <w:p w14:paraId="62D28972" w14:textId="77777777" w:rsidR="00002242" w:rsidRPr="004530D1" w:rsidRDefault="00002242" w:rsidP="00035876">
            <w:pPr>
              <w:pStyle w:val="Akapitzlist"/>
              <w:numPr>
                <w:ilvl w:val="0"/>
                <w:numId w:val="32"/>
              </w:numPr>
              <w:spacing w:after="0"/>
              <w:ind w:left="286" w:hanging="218"/>
              <w:jc w:val="left"/>
              <w:rPr>
                <w:rFonts w:ascii="Calibri" w:hAnsi="Calibri" w:cs="Calibri"/>
              </w:rPr>
            </w:pPr>
            <w:r w:rsidRPr="004530D1">
              <w:rPr>
                <w:rFonts w:ascii="Calibri" w:hAnsi="Calibri" w:cs="Calibri"/>
              </w:rPr>
              <w:t xml:space="preserve">Budowa lądowisk dla śmigłowców ratunkowych przy szpitalnych oddziałach ratunkowych, </w:t>
            </w:r>
          </w:p>
          <w:p w14:paraId="57C50CF0" w14:textId="75C6365B" w:rsidR="001B237D" w:rsidRPr="004530D1" w:rsidRDefault="001B237D" w:rsidP="00035876">
            <w:pPr>
              <w:pStyle w:val="Akapitzlist"/>
              <w:numPr>
                <w:ilvl w:val="0"/>
                <w:numId w:val="32"/>
              </w:numPr>
              <w:spacing w:after="0"/>
              <w:ind w:left="286" w:hanging="218"/>
              <w:jc w:val="left"/>
              <w:rPr>
                <w:rFonts w:ascii="Calibri" w:hAnsi="Calibri" w:cs="Calibri"/>
              </w:rPr>
            </w:pPr>
            <w:r w:rsidRPr="004530D1">
              <w:rPr>
                <w:rFonts w:ascii="Calibri" w:hAnsi="Calibri" w:cs="Calibri"/>
              </w:rPr>
              <w:t>Utworzenie nowych poradni i innych struktur ambulatoryjnej opieki zdrowotnej w rejonach o niezadowalającej dostępnośc</w:t>
            </w:r>
            <w:r w:rsidR="00892F74">
              <w:rPr>
                <w:rFonts w:ascii="Calibri" w:hAnsi="Calibri" w:cs="Calibri"/>
              </w:rPr>
              <w:t>i</w:t>
            </w:r>
            <w:r w:rsidRPr="004530D1">
              <w:rPr>
                <w:rFonts w:ascii="Calibri" w:hAnsi="Calibri" w:cs="Calibri"/>
              </w:rPr>
              <w:t>,</w:t>
            </w:r>
          </w:p>
          <w:p w14:paraId="3D8E345F" w14:textId="4A2A48D2" w:rsidR="001B237D" w:rsidRPr="004530D1" w:rsidRDefault="001B237D" w:rsidP="00035876">
            <w:pPr>
              <w:pStyle w:val="Akapitzlist"/>
              <w:numPr>
                <w:ilvl w:val="0"/>
                <w:numId w:val="32"/>
              </w:numPr>
              <w:spacing w:after="0"/>
              <w:ind w:left="286" w:hanging="218"/>
              <w:jc w:val="left"/>
              <w:rPr>
                <w:rFonts w:ascii="Calibri" w:hAnsi="Calibri" w:cs="Calibri"/>
              </w:rPr>
            </w:pPr>
            <w:r w:rsidRPr="004530D1">
              <w:rPr>
                <w:rFonts w:ascii="Calibri" w:hAnsi="Calibri" w:cs="Calibri"/>
              </w:rPr>
              <w:t>Utworzenie nowych lub rozszerzenie działalności zakładów opieki długoterminowej w rejonach o niezadowalającej dostępności.</w:t>
            </w:r>
          </w:p>
          <w:p w14:paraId="73409A44" w14:textId="77777777" w:rsidR="00121B70" w:rsidRDefault="00002242" w:rsidP="00035876">
            <w:pPr>
              <w:pStyle w:val="Akapitzlist"/>
              <w:numPr>
                <w:ilvl w:val="0"/>
                <w:numId w:val="28"/>
              </w:numPr>
              <w:spacing w:after="0"/>
              <w:ind w:left="289" w:hanging="289"/>
              <w:jc w:val="left"/>
              <w:rPr>
                <w:rFonts w:ascii="Calibri" w:hAnsi="Calibri" w:cs="Calibri"/>
              </w:rPr>
            </w:pPr>
            <w:r w:rsidRPr="004530D1">
              <w:rPr>
                <w:rFonts w:ascii="Calibri" w:hAnsi="Calibri" w:cs="Calibri"/>
              </w:rPr>
              <w:t xml:space="preserve">Zakup sprzętu medycznego i aparatury medycznej w </w:t>
            </w:r>
            <w:r w:rsidR="00525B16" w:rsidRPr="004530D1">
              <w:rPr>
                <w:rFonts w:ascii="Calibri" w:hAnsi="Calibri" w:cs="Calibri"/>
              </w:rPr>
              <w:t xml:space="preserve">celu </w:t>
            </w:r>
            <w:r w:rsidRPr="004530D1">
              <w:rPr>
                <w:rFonts w:ascii="Calibri" w:hAnsi="Calibri" w:cs="Calibri"/>
              </w:rPr>
              <w:t>dostosowani</w:t>
            </w:r>
            <w:r w:rsidR="00525B16" w:rsidRPr="004530D1">
              <w:rPr>
                <w:rFonts w:ascii="Calibri" w:hAnsi="Calibri" w:cs="Calibri"/>
              </w:rPr>
              <w:t>a</w:t>
            </w:r>
            <w:r w:rsidRPr="004530D1">
              <w:rPr>
                <w:rFonts w:ascii="Calibri" w:hAnsi="Calibri" w:cs="Calibri"/>
              </w:rPr>
              <w:t xml:space="preserve"> do rzeczywistych potrzeb oraz populacyjnych wyzwań zdrowotnych.</w:t>
            </w:r>
          </w:p>
          <w:p w14:paraId="4A9A32BD" w14:textId="3A192F83" w:rsidR="00121B70" w:rsidRPr="00121B70" w:rsidRDefault="00121B70" w:rsidP="00035876">
            <w:pPr>
              <w:pStyle w:val="Akapitzlist"/>
              <w:numPr>
                <w:ilvl w:val="0"/>
                <w:numId w:val="28"/>
              </w:numPr>
              <w:spacing w:after="0"/>
              <w:ind w:left="289" w:hanging="289"/>
              <w:jc w:val="left"/>
              <w:rPr>
                <w:rFonts w:ascii="Calibri" w:hAnsi="Calibri" w:cs="Calibri"/>
              </w:rPr>
            </w:pPr>
            <w:r w:rsidRPr="00121B70">
              <w:rPr>
                <w:rFonts w:ascii="Calibri" w:hAnsi="Calibri" w:cs="Calibri"/>
              </w:rPr>
              <w:t>Rozwój usług wolontarystycznych poprzez zapewnienie zaplecza socjalno-bytowego oraz ochronnego w podmiotach leczniczych.</w:t>
            </w:r>
          </w:p>
          <w:p w14:paraId="0D1A0CB2" w14:textId="77777777" w:rsidR="00002242" w:rsidRPr="004530D1" w:rsidRDefault="00002242" w:rsidP="00035876">
            <w:pPr>
              <w:pStyle w:val="Akapitzlist"/>
              <w:numPr>
                <w:ilvl w:val="0"/>
                <w:numId w:val="28"/>
              </w:numPr>
              <w:spacing w:after="0"/>
              <w:ind w:left="289" w:hanging="289"/>
              <w:jc w:val="left"/>
              <w:rPr>
                <w:rFonts w:ascii="Calibri" w:hAnsi="Calibri" w:cs="Calibri"/>
              </w:rPr>
            </w:pPr>
            <w:r w:rsidRPr="004530D1">
              <w:rPr>
                <w:rFonts w:ascii="Calibri" w:hAnsi="Calibri" w:cs="Calibri"/>
              </w:rPr>
              <w:t>Monitorowanie i wspieranie rozwoju kompetencji kadr medycznych</w:t>
            </w:r>
          </w:p>
          <w:p w14:paraId="3B65AE21" w14:textId="3C73BDD5" w:rsidR="00002242" w:rsidRPr="004530D1" w:rsidRDefault="00002242" w:rsidP="00035876">
            <w:pPr>
              <w:pStyle w:val="Akapitzlist"/>
              <w:numPr>
                <w:ilvl w:val="0"/>
                <w:numId w:val="41"/>
              </w:numPr>
              <w:tabs>
                <w:tab w:val="left" w:pos="286"/>
              </w:tabs>
              <w:spacing w:after="0"/>
              <w:ind w:left="286" w:hanging="283"/>
              <w:jc w:val="left"/>
              <w:rPr>
                <w:rFonts w:ascii="Calibri" w:hAnsi="Calibri" w:cs="Calibri"/>
              </w:rPr>
            </w:pPr>
            <w:r w:rsidRPr="004530D1">
              <w:rPr>
                <w:rFonts w:ascii="Calibri" w:hAnsi="Calibri" w:cs="Calibri"/>
              </w:rPr>
              <w:t xml:space="preserve">Systematyczne analizy przekrojowe w podmiotach </w:t>
            </w:r>
            <w:r w:rsidR="00715694">
              <w:rPr>
                <w:rFonts w:ascii="Calibri" w:hAnsi="Calibri" w:cs="Calibri"/>
              </w:rPr>
              <w:t>leczniczych</w:t>
            </w:r>
            <w:r w:rsidRPr="004530D1">
              <w:rPr>
                <w:rFonts w:ascii="Calibri" w:hAnsi="Calibri" w:cs="Calibri"/>
              </w:rPr>
              <w:t xml:space="preserve"> SWP oraz analizy związane z wdrażaniem poszczególnych zmian organizacyjnych w </w:t>
            </w:r>
            <w:r w:rsidR="00715694">
              <w:rPr>
                <w:rFonts w:ascii="Calibri" w:hAnsi="Calibri" w:cs="Calibri"/>
              </w:rPr>
              <w:t>podmiotach leczniczych</w:t>
            </w:r>
            <w:r w:rsidRPr="004530D1">
              <w:rPr>
                <w:rFonts w:ascii="Calibri" w:hAnsi="Calibri" w:cs="Calibri"/>
              </w:rPr>
              <w:t>,</w:t>
            </w:r>
          </w:p>
          <w:p w14:paraId="46D5FAEF" w14:textId="77777777" w:rsidR="00002242" w:rsidRPr="004530D1" w:rsidRDefault="00002242" w:rsidP="00035876">
            <w:pPr>
              <w:pStyle w:val="Akapitzlist"/>
              <w:numPr>
                <w:ilvl w:val="0"/>
                <w:numId w:val="41"/>
              </w:numPr>
              <w:tabs>
                <w:tab w:val="left" w:pos="286"/>
              </w:tabs>
              <w:spacing w:after="0"/>
              <w:ind w:left="289" w:hanging="283"/>
              <w:jc w:val="left"/>
              <w:rPr>
                <w:rFonts w:ascii="Calibri" w:hAnsi="Calibri" w:cs="Calibri"/>
              </w:rPr>
            </w:pPr>
            <w:r w:rsidRPr="004530D1">
              <w:rPr>
                <w:rFonts w:ascii="Calibri" w:hAnsi="Calibri" w:cs="Calibri"/>
              </w:rPr>
              <w:t>Wspieranie systemu szkoleń na poziomie podmiotów leczniczych oraz współpracy z podmiotami realizującymi powyższe szkolenia,</w:t>
            </w:r>
          </w:p>
          <w:p w14:paraId="1A087F97" w14:textId="77777777" w:rsidR="00002242" w:rsidRPr="004530D1" w:rsidRDefault="00002242" w:rsidP="00035876">
            <w:pPr>
              <w:pStyle w:val="Akapitzlist"/>
              <w:numPr>
                <w:ilvl w:val="0"/>
                <w:numId w:val="41"/>
              </w:numPr>
              <w:tabs>
                <w:tab w:val="left" w:pos="286"/>
              </w:tabs>
              <w:spacing w:after="0"/>
              <w:ind w:left="289" w:hanging="283"/>
              <w:jc w:val="left"/>
              <w:rPr>
                <w:rFonts w:ascii="Calibri" w:hAnsi="Calibri" w:cs="Calibri"/>
              </w:rPr>
            </w:pPr>
            <w:r w:rsidRPr="004530D1">
              <w:rPr>
                <w:rFonts w:ascii="Calibri" w:hAnsi="Calibri" w:cs="Calibri"/>
              </w:rPr>
              <w:t>Monitorowanie kultury organizacyjnej i satysfakcji personelu z wykonywanych zadań,</w:t>
            </w:r>
          </w:p>
          <w:p w14:paraId="53137263" w14:textId="5AFD9738" w:rsidR="00002242" w:rsidRPr="004530D1" w:rsidRDefault="00002242" w:rsidP="00035876">
            <w:pPr>
              <w:pStyle w:val="Akapitzlist"/>
              <w:numPr>
                <w:ilvl w:val="0"/>
                <w:numId w:val="41"/>
              </w:numPr>
              <w:tabs>
                <w:tab w:val="left" w:pos="286"/>
              </w:tabs>
              <w:spacing w:after="0"/>
              <w:ind w:left="289" w:hanging="283"/>
              <w:jc w:val="left"/>
              <w:rPr>
                <w:rFonts w:ascii="Calibri" w:hAnsi="Calibri" w:cs="Calibri"/>
              </w:rPr>
            </w:pPr>
            <w:r w:rsidRPr="004530D1">
              <w:rPr>
                <w:rFonts w:ascii="Calibri" w:hAnsi="Calibri" w:cs="Calibri"/>
              </w:rPr>
              <w:t>Monitorowanie</w:t>
            </w:r>
            <w:r w:rsidR="00036588">
              <w:rPr>
                <w:rFonts w:ascii="Calibri" w:hAnsi="Calibri" w:cs="Calibri"/>
              </w:rPr>
              <w:t xml:space="preserve"> efektywności podnoszenia kompetencji</w:t>
            </w:r>
            <w:r w:rsidRPr="004530D1">
              <w:rPr>
                <w:rFonts w:ascii="Calibri" w:hAnsi="Calibri" w:cs="Calibri"/>
              </w:rPr>
              <w:t xml:space="preserve"> </w:t>
            </w:r>
            <w:r w:rsidR="00EB2724">
              <w:rPr>
                <w:rFonts w:ascii="Calibri" w:hAnsi="Calibri" w:cs="Calibri"/>
              </w:rPr>
              <w:t>oraz</w:t>
            </w:r>
            <w:r w:rsidR="006D11BB">
              <w:rPr>
                <w:rFonts w:ascii="Calibri" w:hAnsi="Calibri" w:cs="Calibri"/>
              </w:rPr>
              <w:t xml:space="preserve"> zaangażowania </w:t>
            </w:r>
            <w:r w:rsidRPr="004530D1">
              <w:rPr>
                <w:rFonts w:ascii="Calibri" w:hAnsi="Calibri" w:cs="Calibri"/>
              </w:rPr>
              <w:t>personelu</w:t>
            </w:r>
            <w:r w:rsidR="00D009C5">
              <w:rPr>
                <w:rFonts w:ascii="Calibri" w:hAnsi="Calibri" w:cs="Calibri"/>
              </w:rPr>
              <w:t xml:space="preserve"> wpływających </w:t>
            </w:r>
            <w:r w:rsidRPr="004530D1">
              <w:rPr>
                <w:rFonts w:ascii="Calibri" w:hAnsi="Calibri" w:cs="Calibri"/>
              </w:rPr>
              <w:t>na jakość i dostępność realizowanych świadczeń.</w:t>
            </w:r>
          </w:p>
        </w:tc>
      </w:tr>
      <w:tr w:rsidR="00002242" w:rsidRPr="004530D1" w14:paraId="1FE467BE" w14:textId="77777777" w:rsidTr="003759A7">
        <w:tc>
          <w:tcPr>
            <w:tcW w:w="2468" w:type="dxa"/>
            <w:tcBorders>
              <w:bottom w:val="single" w:sz="4" w:space="0" w:color="auto"/>
            </w:tcBorders>
            <w:shd w:val="clear" w:color="auto" w:fill="F3F3F3"/>
            <w:vAlign w:val="center"/>
          </w:tcPr>
          <w:p w14:paraId="327AB2D4" w14:textId="77777777" w:rsidR="00002242" w:rsidRPr="004530D1" w:rsidRDefault="00002242" w:rsidP="00D335F0">
            <w:pPr>
              <w:spacing w:after="0" w:line="288" w:lineRule="auto"/>
              <w:rPr>
                <w:rFonts w:cs="Calibri"/>
                <w:b/>
              </w:rPr>
            </w:pPr>
            <w:r w:rsidRPr="004530D1">
              <w:rPr>
                <w:rFonts w:cs="Calibri"/>
                <w:b/>
              </w:rPr>
              <w:lastRenderedPageBreak/>
              <w:t>Planowane formy finansowania</w:t>
            </w:r>
          </w:p>
        </w:tc>
        <w:tc>
          <w:tcPr>
            <w:tcW w:w="6746" w:type="dxa"/>
          </w:tcPr>
          <w:p w14:paraId="282B4AE1" w14:textId="0ED47F0E" w:rsidR="00002242" w:rsidRPr="004530D1" w:rsidRDefault="00002242" w:rsidP="00A54DAF">
            <w:pPr>
              <w:spacing w:after="0" w:line="288" w:lineRule="auto"/>
              <w:rPr>
                <w:rFonts w:cs="Calibri"/>
              </w:rPr>
            </w:pPr>
            <w:r w:rsidRPr="004530D1">
              <w:rPr>
                <w:rFonts w:cs="Calibri"/>
              </w:rPr>
              <w:t>W ramach Działania planowane jest udzielanie wsparcia przede wszystkim w oparciu o dotacje</w:t>
            </w:r>
            <w:r w:rsidR="00A54DAF">
              <w:rPr>
                <w:rFonts w:cs="Calibri"/>
              </w:rPr>
              <w:t>, umowy</w:t>
            </w:r>
            <w:r w:rsidRPr="00A54DAF">
              <w:rPr>
                <w:rFonts w:cs="Calibri"/>
              </w:rPr>
              <w:t xml:space="preserve"> lub </w:t>
            </w:r>
            <w:r w:rsidRPr="004530D1">
              <w:rPr>
                <w:rFonts w:cs="Calibri"/>
              </w:rPr>
              <w:t xml:space="preserve">instrumenty zwrotne. </w:t>
            </w:r>
          </w:p>
        </w:tc>
      </w:tr>
      <w:tr w:rsidR="00002242" w:rsidRPr="004530D1" w14:paraId="5E043091" w14:textId="77777777" w:rsidTr="003759A7">
        <w:tc>
          <w:tcPr>
            <w:tcW w:w="2468" w:type="dxa"/>
            <w:tcBorders>
              <w:left w:val="single" w:sz="4" w:space="0" w:color="auto"/>
              <w:bottom w:val="nil"/>
              <w:right w:val="single" w:sz="4" w:space="0" w:color="auto"/>
            </w:tcBorders>
            <w:shd w:val="clear" w:color="auto" w:fill="F3F3F3"/>
            <w:vAlign w:val="center"/>
          </w:tcPr>
          <w:p w14:paraId="186C9AE0" w14:textId="77777777" w:rsidR="00002242" w:rsidRPr="004530D1" w:rsidRDefault="00002242" w:rsidP="00D335F0">
            <w:pPr>
              <w:spacing w:after="0" w:line="288" w:lineRule="auto"/>
              <w:rPr>
                <w:rFonts w:cs="Calibri"/>
                <w:b/>
              </w:rPr>
            </w:pPr>
            <w:r w:rsidRPr="004530D1">
              <w:rPr>
                <w:rFonts w:cs="Calibri"/>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197E355B" w14:textId="77777777" w:rsidR="00002242" w:rsidRPr="004530D1" w:rsidRDefault="00002242" w:rsidP="00D335F0">
            <w:pPr>
              <w:spacing w:after="0" w:line="288" w:lineRule="auto"/>
              <w:rPr>
                <w:rFonts w:cs="Calibri"/>
              </w:rPr>
            </w:pPr>
            <w:r w:rsidRPr="004530D1">
              <w:rPr>
                <w:rFonts w:cs="Calibri"/>
              </w:rPr>
              <w:t xml:space="preserve"> </w:t>
            </w:r>
            <w:r w:rsidRPr="004530D1">
              <w:rPr>
                <w:rFonts w:cs="Calibri"/>
                <w:b/>
              </w:rPr>
              <w:t xml:space="preserve">Horyzontalne: </w:t>
            </w:r>
          </w:p>
          <w:p w14:paraId="19D19D75" w14:textId="77777777" w:rsidR="00002242" w:rsidRPr="004530D1" w:rsidRDefault="00002242" w:rsidP="00D335F0">
            <w:pPr>
              <w:spacing w:before="40" w:after="40"/>
              <w:rPr>
                <w:rFonts w:cs="Calibri"/>
              </w:rPr>
            </w:pPr>
            <w:r w:rsidRPr="004530D1">
              <w:rPr>
                <w:rFonts w:cs="Calibri"/>
              </w:rPr>
              <w:t xml:space="preserve">Stosowane jako preferencja: </w:t>
            </w:r>
          </w:p>
          <w:p w14:paraId="19924A3A" w14:textId="77777777" w:rsidR="00002242" w:rsidRPr="004530D1" w:rsidRDefault="00002242" w:rsidP="00035876">
            <w:pPr>
              <w:numPr>
                <w:ilvl w:val="0"/>
                <w:numId w:val="29"/>
              </w:numPr>
              <w:spacing w:before="40" w:after="40"/>
              <w:rPr>
                <w:rFonts w:cs="Calibri"/>
              </w:rPr>
            </w:pPr>
            <w:r w:rsidRPr="004530D1">
              <w:rPr>
                <w:rFonts w:cs="Calibri"/>
              </w:rPr>
              <w:t>partnerstwo, partnerstwo publiczno-prywatne</w:t>
            </w:r>
          </w:p>
          <w:p w14:paraId="1C3659CE" w14:textId="77777777" w:rsidR="00002242" w:rsidRPr="004530D1" w:rsidRDefault="00002242" w:rsidP="00035876">
            <w:pPr>
              <w:numPr>
                <w:ilvl w:val="0"/>
                <w:numId w:val="29"/>
              </w:numPr>
              <w:spacing w:before="40" w:after="40"/>
              <w:rPr>
                <w:rFonts w:cs="Calibri"/>
              </w:rPr>
            </w:pPr>
            <w:r w:rsidRPr="004530D1">
              <w:rPr>
                <w:rFonts w:cs="Calibri"/>
              </w:rPr>
              <w:t>innowacyjność</w:t>
            </w:r>
          </w:p>
          <w:p w14:paraId="6C1FF94B" w14:textId="77777777" w:rsidR="00002242" w:rsidRPr="004530D1" w:rsidRDefault="00002242" w:rsidP="00035876">
            <w:pPr>
              <w:numPr>
                <w:ilvl w:val="0"/>
                <w:numId w:val="29"/>
              </w:numPr>
              <w:spacing w:before="40" w:after="40"/>
              <w:rPr>
                <w:rFonts w:cs="Calibri"/>
              </w:rPr>
            </w:pPr>
            <w:r w:rsidRPr="004530D1">
              <w:rPr>
                <w:rFonts w:cs="Calibri"/>
              </w:rPr>
              <w:t>potrzeby grup wymagających szczególnego wsparcia</w:t>
            </w:r>
          </w:p>
          <w:p w14:paraId="21AB9AB3" w14:textId="77777777" w:rsidR="00002242" w:rsidRPr="004530D1" w:rsidRDefault="00002242" w:rsidP="00D335F0">
            <w:pPr>
              <w:spacing w:before="40" w:after="40"/>
              <w:rPr>
                <w:rFonts w:cs="Calibri"/>
              </w:rPr>
            </w:pPr>
            <w:r w:rsidRPr="004530D1">
              <w:rPr>
                <w:rFonts w:cs="Calibri"/>
              </w:rPr>
              <w:t>Stosowane obligatoryjnie:</w:t>
            </w:r>
          </w:p>
          <w:p w14:paraId="4F5A8098" w14:textId="0C21FD00" w:rsidR="00002242" w:rsidRPr="004530D1" w:rsidRDefault="00A54DAF" w:rsidP="00A54DAF">
            <w:pPr>
              <w:spacing w:after="0" w:line="288" w:lineRule="auto"/>
              <w:rPr>
                <w:rFonts w:cs="Calibri"/>
              </w:rPr>
            </w:pPr>
            <w:r>
              <w:rPr>
                <w:rFonts w:cs="Calibri"/>
              </w:rPr>
              <w:t>-</w:t>
            </w:r>
          </w:p>
        </w:tc>
      </w:tr>
      <w:tr w:rsidR="00002242" w:rsidRPr="004530D1" w14:paraId="19AF07B1" w14:textId="77777777" w:rsidTr="003759A7">
        <w:tc>
          <w:tcPr>
            <w:tcW w:w="2468" w:type="dxa"/>
            <w:tcBorders>
              <w:top w:val="nil"/>
              <w:left w:val="single" w:sz="4" w:space="0" w:color="auto"/>
              <w:right w:val="single" w:sz="4" w:space="0" w:color="auto"/>
            </w:tcBorders>
            <w:shd w:val="clear" w:color="auto" w:fill="F3F3F3"/>
            <w:vAlign w:val="center"/>
          </w:tcPr>
          <w:p w14:paraId="61C81359" w14:textId="68D19955" w:rsidR="00002242" w:rsidRPr="004530D1" w:rsidRDefault="003759A7" w:rsidP="00D335F0">
            <w:pPr>
              <w:spacing w:after="0" w:line="288" w:lineRule="auto"/>
              <w:rPr>
                <w:rFonts w:cs="Calibri"/>
                <w:b/>
              </w:rPr>
            </w:pPr>
            <w:r w:rsidRPr="003759A7">
              <w:rPr>
                <w:rFonts w:cs="Calibri"/>
                <w:b/>
                <w:color w:val="F2F2F2" w:themeColor="background1" w:themeShade="F2"/>
              </w:rPr>
              <w:t>Kryteria strategiczne</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539B3404" w14:textId="77777777" w:rsidR="00002242" w:rsidRPr="004530D1" w:rsidRDefault="00002242" w:rsidP="00D335F0">
            <w:pPr>
              <w:spacing w:after="0" w:line="288" w:lineRule="auto"/>
              <w:rPr>
                <w:rFonts w:cs="Calibri"/>
                <w:b/>
                <w:color w:val="000000"/>
              </w:rPr>
            </w:pPr>
            <w:r w:rsidRPr="004530D1">
              <w:rPr>
                <w:rFonts w:cs="Calibri"/>
                <w:b/>
                <w:color w:val="000000"/>
              </w:rPr>
              <w:t>Specyficzne:</w:t>
            </w:r>
          </w:p>
          <w:p w14:paraId="042772DF" w14:textId="3926F142" w:rsidR="00002242" w:rsidRPr="004530D1" w:rsidRDefault="00002242" w:rsidP="00D335F0">
            <w:pPr>
              <w:spacing w:after="0" w:line="288" w:lineRule="auto"/>
              <w:rPr>
                <w:rFonts w:cs="Calibri"/>
              </w:rPr>
            </w:pPr>
            <w:r w:rsidRPr="004530D1">
              <w:rPr>
                <w:rFonts w:cs="Calibri"/>
              </w:rPr>
              <w:t>Stosowane jako preferencja</w:t>
            </w:r>
            <w:r w:rsidR="00F3066E">
              <w:rPr>
                <w:rFonts w:cs="Calibri"/>
              </w:rPr>
              <w:t>:</w:t>
            </w:r>
            <w:r w:rsidRPr="004530D1">
              <w:rPr>
                <w:rFonts w:cs="Calibri"/>
              </w:rPr>
              <w:t xml:space="preserve"> </w:t>
            </w:r>
          </w:p>
          <w:p w14:paraId="786E7A53" w14:textId="77777777" w:rsidR="00002242" w:rsidRPr="004530D1" w:rsidRDefault="00002242" w:rsidP="00091FD2">
            <w:pPr>
              <w:numPr>
                <w:ilvl w:val="0"/>
                <w:numId w:val="5"/>
              </w:numPr>
              <w:spacing w:after="0" w:line="288" w:lineRule="auto"/>
              <w:rPr>
                <w:rFonts w:cs="Calibri"/>
              </w:rPr>
            </w:pPr>
            <w:r w:rsidRPr="004530D1">
              <w:rPr>
                <w:rFonts w:cs="Calibri"/>
              </w:rPr>
              <w:t>zadania kompleksowe</w:t>
            </w:r>
          </w:p>
          <w:p w14:paraId="4157AD86" w14:textId="6BA85CEC" w:rsidR="00002242" w:rsidRPr="004530D1" w:rsidRDefault="00A54DAF" w:rsidP="00091FD2">
            <w:pPr>
              <w:numPr>
                <w:ilvl w:val="0"/>
                <w:numId w:val="5"/>
              </w:numPr>
              <w:spacing w:after="0" w:line="288" w:lineRule="auto"/>
              <w:rPr>
                <w:rFonts w:cs="Calibri"/>
              </w:rPr>
            </w:pPr>
            <w:r>
              <w:rPr>
                <w:rFonts w:cs="Calibri"/>
              </w:rPr>
              <w:t>lokalizacja</w:t>
            </w:r>
          </w:p>
          <w:p w14:paraId="5BA8D2C2" w14:textId="1F0E2E35" w:rsidR="00002242" w:rsidRPr="004530D1" w:rsidRDefault="00002242" w:rsidP="00D335F0">
            <w:pPr>
              <w:spacing w:after="0" w:line="288" w:lineRule="auto"/>
              <w:rPr>
                <w:rFonts w:cs="Calibri"/>
              </w:rPr>
            </w:pPr>
            <w:r w:rsidRPr="004530D1">
              <w:rPr>
                <w:rFonts w:cs="Calibri"/>
              </w:rPr>
              <w:t>Stosowane obligatoryjnie</w:t>
            </w:r>
            <w:r w:rsidR="00F3066E">
              <w:rPr>
                <w:rFonts w:cs="Calibri"/>
              </w:rPr>
              <w:t>:</w:t>
            </w:r>
          </w:p>
          <w:p w14:paraId="7B2370E5" w14:textId="628D664B" w:rsidR="00002242" w:rsidRPr="004530D1" w:rsidRDefault="00A54DAF" w:rsidP="00A54DAF">
            <w:pPr>
              <w:spacing w:after="0" w:line="288" w:lineRule="auto"/>
              <w:rPr>
                <w:rFonts w:cs="Calibri"/>
              </w:rPr>
            </w:pPr>
            <w:r>
              <w:rPr>
                <w:rFonts w:cs="Calibri"/>
              </w:rPr>
              <w:t>-</w:t>
            </w:r>
          </w:p>
        </w:tc>
      </w:tr>
      <w:tr w:rsidR="00002242" w:rsidRPr="004530D1" w14:paraId="4658EB23" w14:textId="77777777" w:rsidTr="00002242">
        <w:tc>
          <w:tcPr>
            <w:tcW w:w="2468" w:type="dxa"/>
            <w:tcBorders>
              <w:left w:val="single" w:sz="4" w:space="0" w:color="auto"/>
              <w:right w:val="single" w:sz="4" w:space="0" w:color="auto"/>
            </w:tcBorders>
            <w:shd w:val="clear" w:color="auto" w:fill="F3F3F3"/>
            <w:vAlign w:val="center"/>
          </w:tcPr>
          <w:p w14:paraId="6AC6C693" w14:textId="77777777" w:rsidR="00002242" w:rsidRPr="004530D1" w:rsidRDefault="00002242" w:rsidP="00D335F0">
            <w:pPr>
              <w:spacing w:after="0" w:line="288" w:lineRule="auto"/>
              <w:rPr>
                <w:rFonts w:cs="Calibri"/>
                <w:b/>
                <w:color w:val="000000"/>
              </w:rPr>
            </w:pPr>
            <w:r w:rsidRPr="004530D1">
              <w:rPr>
                <w:rFonts w:cs="Calibri"/>
                <w:b/>
                <w:color w:val="000000"/>
              </w:rPr>
              <w:lastRenderedPageBreak/>
              <w:t xml:space="preserve">Ukierunkowanie terytorialne </w:t>
            </w:r>
            <w:r w:rsidRPr="004530D1">
              <w:rPr>
                <w:rFonts w:cs="Calibri"/>
                <w:b/>
                <w:color w:val="000000"/>
              </w:rPr>
              <w:br/>
              <w:t>– 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2D7B243D" w14:textId="1169EE23" w:rsidR="00471F1C" w:rsidRDefault="00471F1C" w:rsidP="00D335F0">
            <w:pPr>
              <w:spacing w:after="0" w:line="288" w:lineRule="auto"/>
              <w:rPr>
                <w:rFonts w:cs="Calibri"/>
              </w:rPr>
            </w:pPr>
            <w:r>
              <w:rPr>
                <w:rFonts w:cs="Calibri"/>
              </w:rPr>
              <w:t>Całe województwo</w:t>
            </w:r>
          </w:p>
          <w:p w14:paraId="2EAB7693" w14:textId="77777777" w:rsidR="00471F1C" w:rsidRDefault="00471F1C" w:rsidP="00D335F0">
            <w:pPr>
              <w:spacing w:after="0" w:line="288" w:lineRule="auto"/>
              <w:rPr>
                <w:rFonts w:cs="Calibri"/>
              </w:rPr>
            </w:pPr>
          </w:p>
          <w:p w14:paraId="66BCD4DC" w14:textId="682A0269" w:rsidR="00002242" w:rsidRPr="004530D1" w:rsidRDefault="00002242" w:rsidP="00D335F0">
            <w:pPr>
              <w:spacing w:after="0" w:line="288" w:lineRule="auto"/>
              <w:rPr>
                <w:rFonts w:cs="Calibri"/>
              </w:rPr>
            </w:pPr>
            <w:r w:rsidRPr="004530D1">
              <w:rPr>
                <w:rFonts w:cs="Calibri"/>
              </w:rPr>
              <w:t>Stosowane jako preferencja</w:t>
            </w:r>
            <w:r w:rsidR="00F3066E">
              <w:rPr>
                <w:rFonts w:cs="Calibri"/>
              </w:rPr>
              <w:t>:</w:t>
            </w:r>
            <w:r w:rsidRPr="004530D1">
              <w:rPr>
                <w:rFonts w:cs="Calibri"/>
              </w:rPr>
              <w:t xml:space="preserve"> </w:t>
            </w:r>
          </w:p>
          <w:p w14:paraId="65C80AF3" w14:textId="34FEBEDC" w:rsidR="00002242" w:rsidRPr="007570C0" w:rsidRDefault="00F63EE7" w:rsidP="007570C0">
            <w:pPr>
              <w:spacing w:after="0" w:line="288" w:lineRule="auto"/>
              <w:rPr>
                <w:rFonts w:asciiTheme="minorHAnsi" w:hAnsiTheme="minorHAnsi" w:cstheme="minorHAnsi"/>
              </w:rPr>
            </w:pPr>
            <w:r>
              <w:rPr>
                <w:rFonts w:cs="Calibri"/>
              </w:rPr>
              <w:t>obszary o</w:t>
            </w:r>
            <w:r w:rsidR="00ED2E75">
              <w:rPr>
                <w:rFonts w:cs="Calibri"/>
              </w:rPr>
              <w:t xml:space="preserve"> niezadowalającej dostępności do świadczeń zdrowotnych</w:t>
            </w:r>
            <w:r w:rsidR="007E44CE">
              <w:rPr>
                <w:rFonts w:cs="Calibri"/>
              </w:rPr>
              <w:t xml:space="preserve"> lub</w:t>
            </w:r>
            <w:r w:rsidR="00F4401D">
              <w:rPr>
                <w:rFonts w:cs="Calibri"/>
              </w:rPr>
              <w:t xml:space="preserve"> </w:t>
            </w:r>
            <w:r>
              <w:rPr>
                <w:rFonts w:cs="Calibri"/>
              </w:rPr>
              <w:t>obszary</w:t>
            </w:r>
            <w:r w:rsidR="003767FB">
              <w:rPr>
                <w:rFonts w:cs="Calibri"/>
              </w:rPr>
              <w:t xml:space="preserve"> </w:t>
            </w:r>
            <w:r w:rsidR="005639B0">
              <w:rPr>
                <w:rFonts w:cs="Calibri"/>
              </w:rPr>
              <w:t>wskazan</w:t>
            </w:r>
            <w:r>
              <w:rPr>
                <w:rFonts w:cs="Calibri"/>
              </w:rPr>
              <w:t>e</w:t>
            </w:r>
            <w:r w:rsidR="005639B0">
              <w:rPr>
                <w:rFonts w:cs="Calibri"/>
              </w:rPr>
              <w:t xml:space="preserve"> w </w:t>
            </w:r>
            <w:r w:rsidR="00ED2E75">
              <w:rPr>
                <w:rFonts w:cs="Calibri"/>
              </w:rPr>
              <w:t>map</w:t>
            </w:r>
            <w:r w:rsidR="005639B0">
              <w:rPr>
                <w:rFonts w:cs="Calibri"/>
              </w:rPr>
              <w:t>ach</w:t>
            </w:r>
            <w:r w:rsidR="00ED2E75">
              <w:rPr>
                <w:rFonts w:cs="Calibri"/>
              </w:rPr>
              <w:t xml:space="preserve"> potrzeb zdrowotnych</w:t>
            </w:r>
            <w:r w:rsidR="003767FB">
              <w:rPr>
                <w:rFonts w:cs="Calibri"/>
              </w:rPr>
              <w:t xml:space="preserve"> albo</w:t>
            </w:r>
            <w:r w:rsidR="00ED2E75">
              <w:rPr>
                <w:rFonts w:cs="Calibri"/>
              </w:rPr>
              <w:t xml:space="preserve"> </w:t>
            </w:r>
            <w:r w:rsidR="00F5398E" w:rsidRPr="00C00A45">
              <w:rPr>
                <w:rFonts w:asciiTheme="minorHAnsi" w:hAnsiTheme="minorHAnsi" w:cstheme="minorHAnsi"/>
                <w:lang w:eastAsia="pl-PL"/>
              </w:rPr>
              <w:t>Priorytet</w:t>
            </w:r>
            <w:r w:rsidR="005639B0">
              <w:rPr>
                <w:rFonts w:asciiTheme="minorHAnsi" w:hAnsiTheme="minorHAnsi" w:cstheme="minorHAnsi"/>
                <w:lang w:eastAsia="pl-PL"/>
              </w:rPr>
              <w:t>ach</w:t>
            </w:r>
            <w:r w:rsidR="00F5398E" w:rsidRPr="00C00A45">
              <w:rPr>
                <w:rFonts w:asciiTheme="minorHAnsi" w:hAnsiTheme="minorHAnsi" w:cstheme="minorHAnsi"/>
                <w:lang w:eastAsia="pl-PL"/>
              </w:rPr>
              <w:t xml:space="preserve"> dla Regionalnej Polityki Zdrowotnej Województwa Pomorskiego</w:t>
            </w:r>
            <w:r w:rsidR="00ED2E75">
              <w:rPr>
                <w:rFonts w:cs="Calibri"/>
              </w:rPr>
              <w:t xml:space="preserve"> oraz </w:t>
            </w:r>
            <w:r>
              <w:rPr>
                <w:rFonts w:cs="Calibri"/>
              </w:rPr>
              <w:t>obszary</w:t>
            </w:r>
            <w:r w:rsidR="00D15954">
              <w:rPr>
                <w:rFonts w:cs="Calibri"/>
              </w:rPr>
              <w:t xml:space="preserve"> wskazan</w:t>
            </w:r>
            <w:r>
              <w:rPr>
                <w:rFonts w:cs="Calibri"/>
              </w:rPr>
              <w:t>e</w:t>
            </w:r>
            <w:r w:rsidR="00D15954">
              <w:rPr>
                <w:rFonts w:cs="Calibri"/>
              </w:rPr>
              <w:t xml:space="preserve"> na podstawie </w:t>
            </w:r>
            <w:r w:rsidR="00ED2E75">
              <w:rPr>
                <w:rFonts w:cs="Calibri"/>
              </w:rPr>
              <w:t>zdiagnozowanych rzeczywistych potrzeb mieszkańców</w:t>
            </w:r>
            <w:r w:rsidR="007570C0">
              <w:rPr>
                <w:rFonts w:cs="Calibri"/>
              </w:rPr>
              <w:t>.</w:t>
            </w:r>
          </w:p>
        </w:tc>
      </w:tr>
      <w:tr w:rsidR="00002242" w:rsidRPr="004530D1" w14:paraId="7B4C537D" w14:textId="77777777" w:rsidTr="00002242">
        <w:tc>
          <w:tcPr>
            <w:tcW w:w="2468" w:type="dxa"/>
            <w:shd w:val="clear" w:color="auto" w:fill="F3F3F3"/>
            <w:vAlign w:val="center"/>
          </w:tcPr>
          <w:p w14:paraId="5DF16D51" w14:textId="77777777" w:rsidR="00002242" w:rsidRPr="004530D1" w:rsidRDefault="00002242" w:rsidP="00D335F0">
            <w:pPr>
              <w:spacing w:after="0" w:line="288" w:lineRule="auto"/>
              <w:rPr>
                <w:rFonts w:cs="Calibri"/>
                <w:b/>
              </w:rPr>
            </w:pPr>
            <w:r w:rsidRPr="004530D1">
              <w:rPr>
                <w:rFonts w:cs="Calibri"/>
                <w:b/>
              </w:rPr>
              <w:t>Przedsięwzięcia strategiczne</w:t>
            </w:r>
          </w:p>
        </w:tc>
        <w:tc>
          <w:tcPr>
            <w:tcW w:w="6746" w:type="dxa"/>
            <w:vAlign w:val="center"/>
          </w:tcPr>
          <w:p w14:paraId="7DE2A7CD" w14:textId="60FC4F43" w:rsidR="00002242" w:rsidRPr="00D15954" w:rsidRDefault="00D15954" w:rsidP="00D15954">
            <w:pPr>
              <w:spacing w:after="0"/>
              <w:rPr>
                <w:rFonts w:cs="Calibri"/>
              </w:rPr>
            </w:pPr>
            <w:r>
              <w:rPr>
                <w:rFonts w:cs="Calibri"/>
              </w:rPr>
              <w:t>-</w:t>
            </w:r>
          </w:p>
        </w:tc>
      </w:tr>
    </w:tbl>
    <w:p w14:paraId="3A2BD188" w14:textId="77777777" w:rsidR="00002242" w:rsidRPr="004530D1" w:rsidRDefault="00002242" w:rsidP="00D335F0">
      <w:pPr>
        <w:spacing w:after="0" w:line="288" w:lineRule="auto"/>
        <w:rPr>
          <w:rFonts w:cs="Calibri"/>
          <w:sz w:val="20"/>
          <w:szCs w:val="20"/>
        </w:rPr>
      </w:pPr>
    </w:p>
    <w:p w14:paraId="0474324E" w14:textId="77777777" w:rsidR="009D5F8D" w:rsidRPr="004530D1" w:rsidRDefault="009D5F8D" w:rsidP="007445EF">
      <w:pPr>
        <w:pStyle w:val="Nagwek3"/>
        <w:rPr>
          <w:sz w:val="20"/>
          <w:szCs w:val="20"/>
        </w:rPr>
      </w:pPr>
      <w:r w:rsidRPr="004530D1">
        <w:t>Wskaźniki produktu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7"/>
        <w:gridCol w:w="3893"/>
        <w:gridCol w:w="1559"/>
        <w:gridCol w:w="1559"/>
        <w:gridCol w:w="1701"/>
      </w:tblGrid>
      <w:tr w:rsidR="003759A7" w:rsidRPr="004530D1" w14:paraId="78EAA8CC" w14:textId="77777777" w:rsidTr="003759A7">
        <w:tc>
          <w:tcPr>
            <w:tcW w:w="495"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8BA8425" w14:textId="6976844E" w:rsidR="003759A7" w:rsidRPr="003759A7" w:rsidRDefault="003759A7" w:rsidP="003759A7">
            <w:pPr>
              <w:pStyle w:val="Nagwek3"/>
              <w:jc w:val="center"/>
              <w:rPr>
                <w:color w:val="000000"/>
                <w:lang w:val="pl-PL"/>
              </w:rPr>
            </w:pPr>
            <w:r>
              <w:rPr>
                <w:color w:val="000000"/>
                <w:lang w:val="pl-PL"/>
              </w:rPr>
              <w:t>Lp</w:t>
            </w:r>
          </w:p>
        </w:tc>
        <w:tc>
          <w:tcPr>
            <w:tcW w:w="390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2AB0E181" w14:textId="400D071E" w:rsidR="003759A7" w:rsidRPr="004530D1" w:rsidRDefault="003759A7" w:rsidP="00EB2724">
            <w:pPr>
              <w:pStyle w:val="Nagwek3"/>
              <w:jc w:val="center"/>
              <w:rPr>
                <w:color w:val="000000"/>
              </w:rPr>
            </w:pPr>
            <w:r w:rsidRPr="004530D1">
              <w:rPr>
                <w:color w:val="000000"/>
              </w:rPr>
              <w:t>Wskaźnik</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66C66EB" w14:textId="21433765" w:rsidR="003759A7" w:rsidRPr="004530D1" w:rsidRDefault="003759A7" w:rsidP="00EB2724">
            <w:pPr>
              <w:pStyle w:val="Nagwek3"/>
              <w:jc w:val="center"/>
              <w:rPr>
                <w:color w:val="000000"/>
              </w:rPr>
            </w:pPr>
            <w:r w:rsidRPr="004530D1">
              <w:rPr>
                <w:color w:val="000000"/>
              </w:rPr>
              <w:t xml:space="preserve">Wartość </w:t>
            </w:r>
            <w:r w:rsidRPr="004530D1">
              <w:rPr>
                <w:color w:val="000000"/>
              </w:rPr>
              <w:br/>
              <w:t>bazowa</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7B5195E" w14:textId="77777777" w:rsidR="003759A7" w:rsidRPr="004530D1" w:rsidRDefault="003759A7" w:rsidP="00EB2724">
            <w:pPr>
              <w:pStyle w:val="Nagwek3"/>
              <w:jc w:val="center"/>
              <w:rPr>
                <w:color w:val="000000"/>
              </w:rPr>
            </w:pPr>
            <w:r w:rsidRPr="004530D1">
              <w:rPr>
                <w:color w:val="000000"/>
              </w:rPr>
              <w:t xml:space="preserve">Wartość docelowa </w:t>
            </w:r>
            <w:r w:rsidRPr="004530D1">
              <w:rPr>
                <w:color w:val="000000"/>
              </w:rPr>
              <w:br/>
              <w:t>(2030)</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99AF660" w14:textId="77777777" w:rsidR="003759A7" w:rsidRPr="004530D1" w:rsidRDefault="003759A7" w:rsidP="00EB2724">
            <w:pPr>
              <w:pStyle w:val="Nagwek3"/>
              <w:jc w:val="center"/>
              <w:rPr>
                <w:color w:val="000000"/>
              </w:rPr>
            </w:pPr>
            <w:r w:rsidRPr="004530D1">
              <w:rPr>
                <w:color w:val="000000"/>
              </w:rPr>
              <w:t>Źródło danych</w:t>
            </w:r>
          </w:p>
        </w:tc>
      </w:tr>
      <w:tr w:rsidR="006A272A" w:rsidRPr="004530D1" w14:paraId="1A8F7F24" w14:textId="77777777" w:rsidTr="007445EF">
        <w:trPr>
          <w:trHeight w:val="1368"/>
        </w:trPr>
        <w:tc>
          <w:tcPr>
            <w:tcW w:w="502" w:type="dxa"/>
            <w:gridSpan w:val="2"/>
            <w:tcBorders>
              <w:top w:val="single" w:sz="4" w:space="0" w:color="auto"/>
              <w:left w:val="single" w:sz="4" w:space="0" w:color="auto"/>
              <w:bottom w:val="single" w:sz="4" w:space="0" w:color="auto"/>
              <w:right w:val="single" w:sz="4" w:space="0" w:color="auto"/>
            </w:tcBorders>
            <w:vAlign w:val="center"/>
            <w:hideMark/>
          </w:tcPr>
          <w:p w14:paraId="5D5A97D6" w14:textId="77777777" w:rsidR="006A272A" w:rsidRPr="004530D1" w:rsidRDefault="006A272A" w:rsidP="003759A7">
            <w:pPr>
              <w:spacing w:after="0" w:line="288" w:lineRule="auto"/>
              <w:jc w:val="center"/>
              <w:rPr>
                <w:rFonts w:cs="Calibri"/>
                <w:lang w:eastAsia="pl-PL"/>
              </w:rPr>
            </w:pPr>
            <w:r w:rsidRPr="004530D1">
              <w:rPr>
                <w:rFonts w:cs="Calibri"/>
                <w:lang w:eastAsia="pl-PL"/>
              </w:rPr>
              <w:t>1.</w:t>
            </w:r>
          </w:p>
        </w:tc>
        <w:tc>
          <w:tcPr>
            <w:tcW w:w="3893" w:type="dxa"/>
            <w:tcBorders>
              <w:top w:val="single" w:sz="4" w:space="0" w:color="auto"/>
              <w:left w:val="single" w:sz="4" w:space="0" w:color="auto"/>
              <w:bottom w:val="single" w:sz="4" w:space="0" w:color="auto"/>
              <w:right w:val="single" w:sz="4" w:space="0" w:color="auto"/>
            </w:tcBorders>
            <w:vAlign w:val="center"/>
            <w:hideMark/>
          </w:tcPr>
          <w:p w14:paraId="777FE526" w14:textId="5197D36A" w:rsidR="006A272A" w:rsidRPr="004530D1" w:rsidRDefault="006A272A" w:rsidP="00D335F0">
            <w:pPr>
              <w:spacing w:after="0" w:line="288" w:lineRule="auto"/>
              <w:rPr>
                <w:rFonts w:cs="Calibri"/>
                <w:lang w:eastAsia="pl-PL"/>
              </w:rPr>
            </w:pPr>
            <w:r w:rsidRPr="004530D1">
              <w:rPr>
                <w:rFonts w:cs="Calibri"/>
                <w:color w:val="000000"/>
              </w:rPr>
              <w:t xml:space="preserve">Liczba nowozakupionego wysokospecjalistycznego sprzętu medycznego </w:t>
            </w:r>
          </w:p>
        </w:tc>
        <w:tc>
          <w:tcPr>
            <w:tcW w:w="1559" w:type="dxa"/>
            <w:tcBorders>
              <w:top w:val="single" w:sz="4" w:space="0" w:color="auto"/>
              <w:left w:val="single" w:sz="4" w:space="0" w:color="auto"/>
              <w:bottom w:val="single" w:sz="4" w:space="0" w:color="auto"/>
              <w:right w:val="single" w:sz="4" w:space="0" w:color="auto"/>
            </w:tcBorders>
            <w:vAlign w:val="center"/>
          </w:tcPr>
          <w:p w14:paraId="20D6369F" w14:textId="77777777" w:rsidR="006A272A" w:rsidRDefault="006A272A" w:rsidP="00EB2724">
            <w:pPr>
              <w:spacing w:after="0" w:line="288" w:lineRule="auto"/>
              <w:jc w:val="center"/>
              <w:rPr>
                <w:rFonts w:cs="Calibri"/>
                <w:lang w:eastAsia="pl-PL"/>
              </w:rPr>
            </w:pPr>
            <w:r w:rsidRPr="004530D1">
              <w:rPr>
                <w:rFonts w:cs="Calibri"/>
                <w:lang w:eastAsia="pl-PL"/>
              </w:rPr>
              <w:t>0</w:t>
            </w:r>
          </w:p>
          <w:p w14:paraId="0086DF0A" w14:textId="4C1A4F79" w:rsidR="00EB2724" w:rsidRPr="004530D1" w:rsidRDefault="00EB2724" w:rsidP="005D51F8">
            <w:pPr>
              <w:spacing w:after="0" w:line="288" w:lineRule="auto"/>
              <w:jc w:val="center"/>
              <w:rPr>
                <w:rFonts w:cs="Calibri"/>
                <w:lang w:eastAsia="pl-PL"/>
              </w:rPr>
            </w:pPr>
            <w:r>
              <w:rPr>
                <w:rFonts w:cs="Calibri"/>
                <w:lang w:eastAsia="pl-PL"/>
              </w:rPr>
              <w:t>(202</w:t>
            </w:r>
            <w:r w:rsidR="005D51F8">
              <w:rPr>
                <w:rFonts w:cs="Calibri"/>
                <w:lang w:eastAsia="pl-PL"/>
              </w:rPr>
              <w:t>0</w:t>
            </w:r>
            <w:r>
              <w:rPr>
                <w:rFonts w:cs="Calibri"/>
                <w:lang w:eastAsia="pl-PL"/>
              </w:rPr>
              <w:t>)</w:t>
            </w:r>
          </w:p>
        </w:tc>
        <w:tc>
          <w:tcPr>
            <w:tcW w:w="1559" w:type="dxa"/>
            <w:tcBorders>
              <w:top w:val="single" w:sz="4" w:space="0" w:color="auto"/>
              <w:left w:val="single" w:sz="4" w:space="0" w:color="auto"/>
              <w:bottom w:val="single" w:sz="4" w:space="0" w:color="auto"/>
              <w:right w:val="single" w:sz="4" w:space="0" w:color="auto"/>
            </w:tcBorders>
            <w:vAlign w:val="center"/>
          </w:tcPr>
          <w:p w14:paraId="51273C67" w14:textId="0A415A1A" w:rsidR="006A272A" w:rsidRPr="004530D1" w:rsidRDefault="00212A33" w:rsidP="00EB2724">
            <w:pPr>
              <w:spacing w:after="0" w:line="288" w:lineRule="auto"/>
              <w:jc w:val="center"/>
              <w:rPr>
                <w:rFonts w:cs="Calibri"/>
                <w:lang w:eastAsia="pl-PL"/>
              </w:rPr>
            </w:pPr>
            <w:r>
              <w:rPr>
                <w:rFonts w:cs="Calibri"/>
                <w:lang w:eastAsia="pl-PL"/>
              </w:rPr>
              <w:t>10</w:t>
            </w:r>
          </w:p>
        </w:tc>
        <w:tc>
          <w:tcPr>
            <w:tcW w:w="1701" w:type="dxa"/>
            <w:tcBorders>
              <w:top w:val="single" w:sz="4" w:space="0" w:color="auto"/>
              <w:left w:val="single" w:sz="4" w:space="0" w:color="auto"/>
              <w:bottom w:val="single" w:sz="4" w:space="0" w:color="auto"/>
              <w:right w:val="single" w:sz="4" w:space="0" w:color="auto"/>
            </w:tcBorders>
            <w:vAlign w:val="center"/>
          </w:tcPr>
          <w:p w14:paraId="694516FB" w14:textId="6404CD43" w:rsidR="006A272A" w:rsidRPr="004530D1" w:rsidRDefault="008558E8" w:rsidP="005D51F8">
            <w:pPr>
              <w:spacing w:after="0" w:line="288" w:lineRule="auto"/>
              <w:jc w:val="center"/>
              <w:rPr>
                <w:rFonts w:cs="Calibri"/>
                <w:lang w:eastAsia="pl-PL"/>
              </w:rPr>
            </w:pPr>
            <w:r>
              <w:rPr>
                <w:rFonts w:cs="Calibri"/>
                <w:lang w:eastAsia="pl-PL"/>
              </w:rPr>
              <w:t>Podmioty lecznicze</w:t>
            </w:r>
            <w:r w:rsidR="005B1BAC">
              <w:rPr>
                <w:rFonts w:cs="Calibri"/>
                <w:lang w:eastAsia="pl-PL"/>
              </w:rPr>
              <w:t xml:space="preserve"> </w:t>
            </w:r>
            <w:r w:rsidR="00F21E61">
              <w:rPr>
                <w:rFonts w:cs="Calibri"/>
                <w:lang w:eastAsia="pl-PL"/>
              </w:rPr>
              <w:t>SWP</w:t>
            </w:r>
          </w:p>
        </w:tc>
      </w:tr>
      <w:tr w:rsidR="006A272A" w:rsidRPr="004530D1" w14:paraId="4EF9AAAF" w14:textId="77777777" w:rsidTr="006A272A">
        <w:trPr>
          <w:trHeight w:val="347"/>
        </w:trPr>
        <w:tc>
          <w:tcPr>
            <w:tcW w:w="502" w:type="dxa"/>
            <w:gridSpan w:val="2"/>
            <w:tcBorders>
              <w:top w:val="single" w:sz="4" w:space="0" w:color="auto"/>
              <w:left w:val="single" w:sz="4" w:space="0" w:color="auto"/>
              <w:bottom w:val="single" w:sz="4" w:space="0" w:color="auto"/>
              <w:right w:val="single" w:sz="4" w:space="0" w:color="auto"/>
            </w:tcBorders>
            <w:vAlign w:val="center"/>
          </w:tcPr>
          <w:p w14:paraId="0E0D4765" w14:textId="77777777" w:rsidR="006A272A" w:rsidRPr="004530D1" w:rsidRDefault="006A272A" w:rsidP="003759A7">
            <w:pPr>
              <w:spacing w:after="0" w:line="288" w:lineRule="auto"/>
              <w:jc w:val="center"/>
              <w:rPr>
                <w:rFonts w:cs="Calibri"/>
                <w:lang w:eastAsia="pl-PL"/>
              </w:rPr>
            </w:pPr>
            <w:r w:rsidRPr="004530D1">
              <w:rPr>
                <w:rFonts w:cs="Calibri"/>
                <w:lang w:eastAsia="pl-PL"/>
              </w:rPr>
              <w:t>2.</w:t>
            </w:r>
          </w:p>
        </w:tc>
        <w:tc>
          <w:tcPr>
            <w:tcW w:w="3893" w:type="dxa"/>
            <w:tcBorders>
              <w:top w:val="single" w:sz="4" w:space="0" w:color="auto"/>
              <w:left w:val="single" w:sz="4" w:space="0" w:color="auto"/>
              <w:bottom w:val="single" w:sz="4" w:space="0" w:color="auto"/>
              <w:right w:val="single" w:sz="4" w:space="0" w:color="auto"/>
            </w:tcBorders>
            <w:vAlign w:val="center"/>
          </w:tcPr>
          <w:p w14:paraId="2E78B3D3" w14:textId="25AC2404" w:rsidR="006A272A" w:rsidRPr="004530D1" w:rsidRDefault="006A272A" w:rsidP="00D335F0">
            <w:pPr>
              <w:spacing w:after="0" w:line="288" w:lineRule="auto"/>
              <w:rPr>
                <w:rFonts w:cs="Calibri"/>
                <w:color w:val="000000"/>
              </w:rPr>
            </w:pPr>
            <w:r w:rsidRPr="004530D1">
              <w:rPr>
                <w:rFonts w:cs="Calibri"/>
                <w:color w:val="000000"/>
              </w:rPr>
              <w:t>Liczba nowopowstałych jednostek / komórek organizacyjnych</w:t>
            </w:r>
          </w:p>
        </w:tc>
        <w:tc>
          <w:tcPr>
            <w:tcW w:w="1559" w:type="dxa"/>
            <w:tcBorders>
              <w:top w:val="single" w:sz="4" w:space="0" w:color="auto"/>
              <w:left w:val="single" w:sz="4" w:space="0" w:color="auto"/>
              <w:bottom w:val="single" w:sz="4" w:space="0" w:color="auto"/>
              <w:right w:val="single" w:sz="4" w:space="0" w:color="auto"/>
            </w:tcBorders>
            <w:vAlign w:val="center"/>
          </w:tcPr>
          <w:p w14:paraId="1FF4A70C" w14:textId="77777777" w:rsidR="006A272A" w:rsidRDefault="006A272A" w:rsidP="00EB2724">
            <w:pPr>
              <w:spacing w:after="0" w:line="288" w:lineRule="auto"/>
              <w:jc w:val="center"/>
              <w:rPr>
                <w:rFonts w:cs="Calibri"/>
                <w:lang w:eastAsia="pl-PL"/>
              </w:rPr>
            </w:pPr>
            <w:r w:rsidRPr="004530D1">
              <w:rPr>
                <w:rFonts w:cs="Calibri"/>
                <w:lang w:eastAsia="pl-PL"/>
              </w:rPr>
              <w:t>0</w:t>
            </w:r>
          </w:p>
          <w:p w14:paraId="67978017" w14:textId="158BE429" w:rsidR="00EB2724" w:rsidRPr="004530D1" w:rsidRDefault="00EB2724" w:rsidP="005D51F8">
            <w:pPr>
              <w:spacing w:after="0" w:line="288" w:lineRule="auto"/>
              <w:jc w:val="center"/>
              <w:rPr>
                <w:rFonts w:cs="Calibri"/>
                <w:lang w:eastAsia="pl-PL"/>
              </w:rPr>
            </w:pPr>
            <w:r>
              <w:rPr>
                <w:rFonts w:cs="Calibri"/>
                <w:lang w:eastAsia="pl-PL"/>
              </w:rPr>
              <w:t>(202</w:t>
            </w:r>
            <w:r w:rsidR="005D51F8">
              <w:rPr>
                <w:rFonts w:cs="Calibri"/>
                <w:lang w:eastAsia="pl-PL"/>
              </w:rPr>
              <w:t>0</w:t>
            </w:r>
            <w:r>
              <w:rPr>
                <w:rFonts w:cs="Calibri"/>
                <w:lang w:eastAsia="pl-PL"/>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9D569" w14:textId="520DF68F" w:rsidR="006A272A" w:rsidRPr="004530D1" w:rsidRDefault="00D15954" w:rsidP="00EB2724">
            <w:pPr>
              <w:spacing w:after="0" w:line="288" w:lineRule="auto"/>
              <w:jc w:val="center"/>
              <w:rPr>
                <w:rFonts w:cs="Calibri"/>
                <w:lang w:eastAsia="pl-PL"/>
              </w:rPr>
            </w:pPr>
            <w:r>
              <w:rPr>
                <w:rFonts w:cs="Calibri"/>
                <w:lang w:eastAsia="pl-PL"/>
              </w:rPr>
              <w:t>40</w:t>
            </w:r>
          </w:p>
        </w:tc>
        <w:tc>
          <w:tcPr>
            <w:tcW w:w="1701" w:type="dxa"/>
            <w:tcBorders>
              <w:top w:val="single" w:sz="4" w:space="0" w:color="auto"/>
              <w:left w:val="single" w:sz="4" w:space="0" w:color="auto"/>
              <w:bottom w:val="single" w:sz="4" w:space="0" w:color="auto"/>
              <w:right w:val="single" w:sz="4" w:space="0" w:color="auto"/>
            </w:tcBorders>
            <w:vAlign w:val="center"/>
          </w:tcPr>
          <w:p w14:paraId="0C1CFBEF" w14:textId="28896800" w:rsidR="006A272A" w:rsidRPr="004530D1" w:rsidRDefault="008558E8" w:rsidP="005D51F8">
            <w:pPr>
              <w:spacing w:after="0" w:line="288" w:lineRule="auto"/>
              <w:jc w:val="center"/>
              <w:rPr>
                <w:rFonts w:cs="Calibri"/>
                <w:lang w:eastAsia="pl-PL"/>
              </w:rPr>
            </w:pPr>
            <w:r>
              <w:rPr>
                <w:rFonts w:cs="Calibri"/>
                <w:lang w:eastAsia="pl-PL"/>
              </w:rPr>
              <w:t>Podmioty lecznicze</w:t>
            </w:r>
            <w:r w:rsidR="005B1BAC">
              <w:rPr>
                <w:rFonts w:cs="Calibri"/>
                <w:lang w:eastAsia="pl-PL"/>
              </w:rPr>
              <w:t xml:space="preserve"> </w:t>
            </w:r>
            <w:r w:rsidR="00F21E61">
              <w:rPr>
                <w:rFonts w:cs="Calibri"/>
                <w:lang w:eastAsia="pl-PL"/>
              </w:rPr>
              <w:t>SWP</w:t>
            </w:r>
          </w:p>
        </w:tc>
      </w:tr>
    </w:tbl>
    <w:p w14:paraId="03C28022" w14:textId="77777777" w:rsidR="00002242" w:rsidRPr="004530D1" w:rsidRDefault="00002242" w:rsidP="00D335F0">
      <w:pPr>
        <w:spacing w:after="0" w:line="288" w:lineRule="auto"/>
        <w:rPr>
          <w:rFonts w:cs="Calibri"/>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002242" w:rsidRPr="004530D1" w14:paraId="66CF34B6" w14:textId="77777777" w:rsidTr="00F21E61">
        <w:trPr>
          <w:trHeight w:val="397"/>
          <w:tblHeader/>
        </w:trPr>
        <w:tc>
          <w:tcPr>
            <w:tcW w:w="2468" w:type="dxa"/>
            <w:shd w:val="clear" w:color="auto" w:fill="CCFFCC"/>
            <w:vAlign w:val="center"/>
          </w:tcPr>
          <w:p w14:paraId="20DF16FC" w14:textId="77777777" w:rsidR="00002242" w:rsidRPr="004530D1" w:rsidRDefault="00002242" w:rsidP="00F21E61">
            <w:pPr>
              <w:pStyle w:val="Nagwek3"/>
              <w:spacing w:before="0" w:after="0" w:line="240" w:lineRule="auto"/>
            </w:pPr>
            <w:r w:rsidRPr="004530D1">
              <w:t>Działanie 1.3.2</w:t>
            </w:r>
          </w:p>
        </w:tc>
        <w:tc>
          <w:tcPr>
            <w:tcW w:w="6746" w:type="dxa"/>
            <w:vAlign w:val="center"/>
          </w:tcPr>
          <w:p w14:paraId="2981776C" w14:textId="77777777" w:rsidR="00002242" w:rsidRPr="004530D1" w:rsidRDefault="00002242" w:rsidP="00F21E61">
            <w:pPr>
              <w:pStyle w:val="Nagwek3"/>
              <w:spacing w:before="0" w:after="0" w:line="240" w:lineRule="auto"/>
            </w:pPr>
            <w:r w:rsidRPr="004530D1">
              <w:t xml:space="preserve">Wzmocnienie potencjału ochrony zdrowia </w:t>
            </w:r>
          </w:p>
        </w:tc>
      </w:tr>
      <w:tr w:rsidR="00002242" w:rsidRPr="004530D1" w14:paraId="6FCB2281" w14:textId="77777777" w:rsidTr="00002242">
        <w:tc>
          <w:tcPr>
            <w:tcW w:w="2468" w:type="dxa"/>
            <w:shd w:val="clear" w:color="auto" w:fill="F3F3F3"/>
            <w:vAlign w:val="center"/>
          </w:tcPr>
          <w:p w14:paraId="36261916" w14:textId="77777777" w:rsidR="00002242" w:rsidRPr="004530D1" w:rsidRDefault="00002242" w:rsidP="00D335F0">
            <w:pPr>
              <w:spacing w:after="0" w:line="288" w:lineRule="auto"/>
              <w:rPr>
                <w:rFonts w:cs="Calibri"/>
                <w:b/>
              </w:rPr>
            </w:pPr>
            <w:r w:rsidRPr="004530D1">
              <w:rPr>
                <w:rFonts w:cs="Calibri"/>
                <w:b/>
              </w:rPr>
              <w:t>Zakres interwencji</w:t>
            </w:r>
          </w:p>
        </w:tc>
        <w:tc>
          <w:tcPr>
            <w:tcW w:w="6746" w:type="dxa"/>
          </w:tcPr>
          <w:p w14:paraId="6E9D3B34" w14:textId="67AD1BAD" w:rsidR="00002242" w:rsidRPr="00615D36" w:rsidRDefault="00002242" w:rsidP="00035876">
            <w:pPr>
              <w:pStyle w:val="Akapitzlist"/>
              <w:numPr>
                <w:ilvl w:val="0"/>
                <w:numId w:val="33"/>
              </w:numPr>
              <w:spacing w:after="0"/>
              <w:ind w:left="286" w:hanging="283"/>
              <w:jc w:val="left"/>
              <w:rPr>
                <w:rFonts w:asciiTheme="minorHAnsi" w:hAnsiTheme="minorHAnsi" w:cstheme="minorHAnsi"/>
              </w:rPr>
            </w:pPr>
            <w:r w:rsidRPr="004530D1">
              <w:rPr>
                <w:rFonts w:ascii="Calibri" w:hAnsi="Calibri" w:cs="Calibri"/>
              </w:rPr>
              <w:t xml:space="preserve">Wykorzystanie narzędzi cyfryzacji i informatyzacji w procesie </w:t>
            </w:r>
            <w:r w:rsidRPr="00615D36">
              <w:rPr>
                <w:rFonts w:asciiTheme="minorHAnsi" w:hAnsiTheme="minorHAnsi" w:cstheme="minorHAnsi"/>
              </w:rPr>
              <w:t xml:space="preserve">budowania systemu ukierunkowanego na </w:t>
            </w:r>
            <w:r w:rsidR="002A4ACE">
              <w:rPr>
                <w:rFonts w:asciiTheme="minorHAnsi" w:hAnsiTheme="minorHAnsi" w:cstheme="minorHAnsi"/>
              </w:rPr>
              <w:t>jakość i dostępność usług zdrowotnych</w:t>
            </w:r>
            <w:r w:rsidRPr="00615D36">
              <w:rPr>
                <w:rFonts w:asciiTheme="minorHAnsi" w:hAnsiTheme="minorHAnsi" w:cstheme="minorHAnsi"/>
              </w:rPr>
              <w:t xml:space="preserve">: </w:t>
            </w:r>
          </w:p>
          <w:p w14:paraId="180E4C20" w14:textId="38B5CB01" w:rsidR="00BB5D51" w:rsidRPr="00615D36" w:rsidRDefault="00BB5D51" w:rsidP="006B0F57">
            <w:pPr>
              <w:pStyle w:val="Akapitzlist"/>
              <w:numPr>
                <w:ilvl w:val="0"/>
                <w:numId w:val="100"/>
              </w:numPr>
              <w:spacing w:before="0" w:after="0"/>
              <w:ind w:left="286" w:hanging="283"/>
              <w:jc w:val="left"/>
              <w:rPr>
                <w:rFonts w:asciiTheme="minorHAnsi" w:hAnsiTheme="minorHAnsi" w:cstheme="minorHAnsi"/>
              </w:rPr>
            </w:pPr>
            <w:r w:rsidRPr="00615D36">
              <w:rPr>
                <w:rFonts w:asciiTheme="minorHAnsi" w:hAnsiTheme="minorHAnsi" w:cstheme="minorHAnsi"/>
              </w:rPr>
              <w:t xml:space="preserve">Rozwój platformy regionalnej oraz powiązanie z innymi podmiotami w regionie, gromadzenie danych w banku danych dla celów badawczo </w:t>
            </w:r>
            <w:r w:rsidR="00EE2CD3">
              <w:rPr>
                <w:rFonts w:asciiTheme="minorHAnsi" w:hAnsiTheme="minorHAnsi" w:cstheme="minorHAnsi"/>
              </w:rPr>
              <w:t>–</w:t>
            </w:r>
            <w:r w:rsidRPr="00615D36">
              <w:rPr>
                <w:rFonts w:asciiTheme="minorHAnsi" w:hAnsiTheme="minorHAnsi" w:cstheme="minorHAnsi"/>
              </w:rPr>
              <w:t xml:space="preserve"> rozwojowych</w:t>
            </w:r>
            <w:r w:rsidR="00EE2CD3">
              <w:rPr>
                <w:rFonts w:asciiTheme="minorHAnsi" w:hAnsiTheme="minorHAnsi" w:cstheme="minorHAnsi"/>
              </w:rPr>
              <w:t>,</w:t>
            </w:r>
          </w:p>
          <w:p w14:paraId="20F52E68" w14:textId="08707C6F" w:rsidR="00002242" w:rsidRPr="004530D1" w:rsidRDefault="00002242" w:rsidP="00035876">
            <w:pPr>
              <w:pStyle w:val="Akapitzlist"/>
              <w:numPr>
                <w:ilvl w:val="0"/>
                <w:numId w:val="34"/>
              </w:numPr>
              <w:spacing w:after="0"/>
              <w:ind w:left="286" w:hanging="283"/>
              <w:jc w:val="left"/>
              <w:rPr>
                <w:rFonts w:ascii="Calibri" w:hAnsi="Calibri" w:cs="Calibri"/>
              </w:rPr>
            </w:pPr>
            <w:r w:rsidRPr="004530D1">
              <w:rPr>
                <w:rFonts w:ascii="Calibri" w:hAnsi="Calibri" w:cs="Calibri"/>
              </w:rPr>
              <w:t>Wsparcie rozwoju usług e-</w:t>
            </w:r>
            <w:r w:rsidR="005F6626" w:rsidRPr="004530D1">
              <w:rPr>
                <w:rFonts w:ascii="Calibri" w:hAnsi="Calibri" w:cs="Calibri"/>
              </w:rPr>
              <w:t>z</w:t>
            </w:r>
            <w:r w:rsidRPr="004530D1">
              <w:rPr>
                <w:rFonts w:ascii="Calibri" w:hAnsi="Calibri" w:cs="Calibri"/>
              </w:rPr>
              <w:t>drowia, w tym m.in.:</w:t>
            </w:r>
          </w:p>
          <w:p w14:paraId="790210A3" w14:textId="77777777" w:rsidR="00002242" w:rsidRPr="004530D1" w:rsidRDefault="00002242" w:rsidP="00035876">
            <w:pPr>
              <w:pStyle w:val="Akapitzlist"/>
              <w:numPr>
                <w:ilvl w:val="0"/>
                <w:numId w:val="30"/>
              </w:numPr>
              <w:spacing w:after="0"/>
              <w:jc w:val="left"/>
              <w:rPr>
                <w:rFonts w:ascii="Calibri" w:hAnsi="Calibri" w:cs="Calibri"/>
              </w:rPr>
            </w:pPr>
            <w:r w:rsidRPr="004530D1">
              <w:rPr>
                <w:rFonts w:ascii="Calibri" w:hAnsi="Calibri" w:cs="Calibri"/>
              </w:rPr>
              <w:t>telemedycyny i teleopieki</w:t>
            </w:r>
          </w:p>
          <w:p w14:paraId="5F453AA5" w14:textId="77777777" w:rsidR="00002242" w:rsidRPr="004530D1" w:rsidRDefault="00002242" w:rsidP="00035876">
            <w:pPr>
              <w:pStyle w:val="Akapitzlist"/>
              <w:numPr>
                <w:ilvl w:val="0"/>
                <w:numId w:val="30"/>
              </w:numPr>
              <w:spacing w:after="0"/>
              <w:jc w:val="left"/>
              <w:rPr>
                <w:rFonts w:ascii="Calibri" w:hAnsi="Calibri" w:cs="Calibri"/>
              </w:rPr>
            </w:pPr>
            <w:r w:rsidRPr="004530D1">
              <w:rPr>
                <w:rFonts w:ascii="Calibri" w:hAnsi="Calibri" w:cs="Calibri"/>
              </w:rPr>
              <w:t>narzędzi wspierających opiekę koordynowaną</w:t>
            </w:r>
          </w:p>
          <w:p w14:paraId="7DE7A879" w14:textId="77777777" w:rsidR="00002242" w:rsidRPr="004530D1" w:rsidRDefault="00002242" w:rsidP="00035876">
            <w:pPr>
              <w:pStyle w:val="Akapitzlist"/>
              <w:numPr>
                <w:ilvl w:val="0"/>
                <w:numId w:val="30"/>
              </w:numPr>
              <w:spacing w:after="0"/>
              <w:jc w:val="left"/>
              <w:rPr>
                <w:rFonts w:ascii="Calibri" w:hAnsi="Calibri" w:cs="Calibri"/>
              </w:rPr>
            </w:pPr>
            <w:r w:rsidRPr="004530D1">
              <w:rPr>
                <w:rFonts w:ascii="Calibri" w:hAnsi="Calibri" w:cs="Calibri"/>
              </w:rPr>
              <w:t>aplikacji mobilnych</w:t>
            </w:r>
          </w:p>
          <w:p w14:paraId="3B3736AC" w14:textId="15389CC6" w:rsidR="00002242" w:rsidRPr="004530D1" w:rsidRDefault="00002242" w:rsidP="00035876">
            <w:pPr>
              <w:pStyle w:val="Akapitzlist"/>
              <w:numPr>
                <w:ilvl w:val="0"/>
                <w:numId w:val="30"/>
              </w:numPr>
              <w:spacing w:after="0"/>
              <w:jc w:val="left"/>
              <w:rPr>
                <w:rFonts w:ascii="Calibri" w:hAnsi="Calibri" w:cs="Calibri"/>
              </w:rPr>
            </w:pPr>
            <w:r w:rsidRPr="004530D1">
              <w:rPr>
                <w:rFonts w:ascii="Calibri" w:hAnsi="Calibri" w:cs="Calibri"/>
              </w:rPr>
              <w:t>diagnostyki AI</w:t>
            </w:r>
          </w:p>
          <w:p w14:paraId="5039431E" w14:textId="77777777" w:rsidR="00002242" w:rsidRPr="004530D1" w:rsidRDefault="00002242" w:rsidP="00035876">
            <w:pPr>
              <w:pStyle w:val="Akapitzlist"/>
              <w:numPr>
                <w:ilvl w:val="0"/>
                <w:numId w:val="34"/>
              </w:numPr>
              <w:spacing w:after="0"/>
              <w:ind w:left="286" w:hanging="283"/>
              <w:jc w:val="left"/>
              <w:rPr>
                <w:rFonts w:ascii="Calibri" w:hAnsi="Calibri" w:cs="Calibri"/>
              </w:rPr>
            </w:pPr>
            <w:r w:rsidRPr="004530D1">
              <w:rPr>
                <w:rFonts w:ascii="Calibri" w:hAnsi="Calibri" w:cs="Calibri"/>
              </w:rPr>
              <w:t>Wdrożenie narzędzi służących poprawie jakości komunikacji (pacjent-personel medyczny):</w:t>
            </w:r>
          </w:p>
          <w:p w14:paraId="3FD0BF8C" w14:textId="77777777" w:rsidR="00002242" w:rsidRPr="004530D1" w:rsidRDefault="00002242" w:rsidP="00035876">
            <w:pPr>
              <w:pStyle w:val="Akapitzlist"/>
              <w:numPr>
                <w:ilvl w:val="0"/>
                <w:numId w:val="31"/>
              </w:numPr>
              <w:spacing w:after="0"/>
              <w:jc w:val="left"/>
              <w:rPr>
                <w:rFonts w:ascii="Calibri" w:hAnsi="Calibri" w:cs="Calibri"/>
              </w:rPr>
            </w:pPr>
            <w:r w:rsidRPr="004530D1">
              <w:rPr>
                <w:rFonts w:ascii="Calibri" w:hAnsi="Calibri" w:cs="Calibri"/>
              </w:rPr>
              <w:t>elektroniczne tablice informacyjne</w:t>
            </w:r>
          </w:p>
          <w:p w14:paraId="46513C0B" w14:textId="77777777" w:rsidR="00002242" w:rsidRPr="004530D1" w:rsidRDefault="00002242" w:rsidP="00035876">
            <w:pPr>
              <w:pStyle w:val="Akapitzlist"/>
              <w:numPr>
                <w:ilvl w:val="0"/>
                <w:numId w:val="31"/>
              </w:numPr>
              <w:spacing w:after="0"/>
              <w:jc w:val="left"/>
              <w:rPr>
                <w:rFonts w:ascii="Calibri" w:hAnsi="Calibri" w:cs="Calibri"/>
              </w:rPr>
            </w:pPr>
            <w:r w:rsidRPr="004530D1">
              <w:rPr>
                <w:rFonts w:ascii="Calibri" w:hAnsi="Calibri" w:cs="Calibri"/>
              </w:rPr>
              <w:t>wprowadzenie jednolitej struktury stron www w podmiotach leczniczych (SWP)</w:t>
            </w:r>
          </w:p>
          <w:p w14:paraId="35795833" w14:textId="77777777" w:rsidR="00002242" w:rsidRPr="004530D1" w:rsidRDefault="00002242" w:rsidP="00035876">
            <w:pPr>
              <w:pStyle w:val="Akapitzlist"/>
              <w:numPr>
                <w:ilvl w:val="0"/>
                <w:numId w:val="31"/>
              </w:numPr>
              <w:spacing w:after="0"/>
              <w:jc w:val="left"/>
              <w:rPr>
                <w:rFonts w:ascii="Calibri" w:hAnsi="Calibri" w:cs="Calibri"/>
              </w:rPr>
            </w:pPr>
            <w:r w:rsidRPr="004530D1">
              <w:rPr>
                <w:rFonts w:ascii="Calibri" w:hAnsi="Calibri" w:cs="Calibri"/>
              </w:rPr>
              <w:lastRenderedPageBreak/>
              <w:t>wdrożenie rozwiązań usprawniających komunikację z pacjentami z zaburzeniami sensorycznymi</w:t>
            </w:r>
          </w:p>
          <w:p w14:paraId="0B396D14" w14:textId="77777777" w:rsidR="00002242" w:rsidRPr="004530D1" w:rsidRDefault="00002242" w:rsidP="00035876">
            <w:pPr>
              <w:pStyle w:val="Akapitzlist"/>
              <w:numPr>
                <w:ilvl w:val="0"/>
                <w:numId w:val="31"/>
              </w:numPr>
              <w:spacing w:after="0"/>
              <w:jc w:val="left"/>
              <w:rPr>
                <w:rFonts w:ascii="Calibri" w:hAnsi="Calibri" w:cs="Calibri"/>
              </w:rPr>
            </w:pPr>
            <w:r w:rsidRPr="004530D1">
              <w:rPr>
                <w:rFonts w:ascii="Calibri" w:hAnsi="Calibri" w:cs="Calibri"/>
              </w:rPr>
              <w:t>wdrożenie rozwiązań usprawniających komunikację z obcokrajowcami (np. syntezator mowy)</w:t>
            </w:r>
          </w:p>
          <w:p w14:paraId="351A55DC" w14:textId="77777777" w:rsidR="00002242" w:rsidRPr="004530D1" w:rsidRDefault="00002242" w:rsidP="00035876">
            <w:pPr>
              <w:pStyle w:val="Akapitzlist"/>
              <w:numPr>
                <w:ilvl w:val="0"/>
                <w:numId w:val="35"/>
              </w:numPr>
              <w:spacing w:after="0"/>
              <w:ind w:left="286" w:hanging="283"/>
              <w:jc w:val="left"/>
              <w:rPr>
                <w:rFonts w:ascii="Calibri" w:hAnsi="Calibri" w:cs="Calibri"/>
              </w:rPr>
            </w:pPr>
            <w:r w:rsidRPr="004530D1">
              <w:rPr>
                <w:rFonts w:ascii="Calibri" w:hAnsi="Calibri" w:cs="Calibri"/>
              </w:rPr>
              <w:t>Wsparcie medycyny personalizowanej, w tym spersonalizowanych form komunikacji z pacjentem,</w:t>
            </w:r>
          </w:p>
          <w:p w14:paraId="4E5C983C" w14:textId="77777777" w:rsidR="00002242" w:rsidRPr="004530D1" w:rsidRDefault="00002242" w:rsidP="00035876">
            <w:pPr>
              <w:pStyle w:val="Akapitzlist"/>
              <w:numPr>
                <w:ilvl w:val="0"/>
                <w:numId w:val="35"/>
              </w:numPr>
              <w:spacing w:after="0"/>
              <w:ind w:left="286" w:hanging="283"/>
              <w:jc w:val="left"/>
              <w:rPr>
                <w:rFonts w:ascii="Calibri" w:hAnsi="Calibri" w:cs="Calibri"/>
              </w:rPr>
            </w:pPr>
            <w:r w:rsidRPr="004530D1">
              <w:rPr>
                <w:rFonts w:ascii="Calibri" w:hAnsi="Calibri" w:cs="Calibri"/>
              </w:rPr>
              <w:t>Podnoszenie poziomu bezpieczeństwa systemów teleinformatycznych w podmiotach leczniczych w tym stałe badanie, monitorowanie i identyfikacja zagrożeń,</w:t>
            </w:r>
          </w:p>
          <w:p w14:paraId="5149224B" w14:textId="7266D482" w:rsidR="00002242" w:rsidRPr="004530D1" w:rsidRDefault="00002242" w:rsidP="00035876">
            <w:pPr>
              <w:pStyle w:val="Akapitzlist"/>
              <w:numPr>
                <w:ilvl w:val="0"/>
                <w:numId w:val="35"/>
              </w:numPr>
              <w:spacing w:after="0"/>
              <w:ind w:left="286" w:hanging="283"/>
              <w:jc w:val="left"/>
              <w:rPr>
                <w:rFonts w:ascii="Calibri" w:hAnsi="Calibri" w:cs="Calibri"/>
              </w:rPr>
            </w:pPr>
            <w:r w:rsidRPr="004530D1">
              <w:rPr>
                <w:rFonts w:ascii="Calibri" w:hAnsi="Calibri" w:cs="Calibri"/>
              </w:rPr>
              <w:t>Współpraca z ośrodkami badawczymi oraz podmiotami leczniczymi w zakresie wymiany danych dla potrzeb AI w tym wzmacnianie potencjału diagnostyki</w:t>
            </w:r>
            <w:r w:rsidR="00860F71" w:rsidRPr="004530D1">
              <w:rPr>
                <w:rFonts w:ascii="Calibri" w:hAnsi="Calibri" w:cs="Calibri"/>
              </w:rPr>
              <w:t>.</w:t>
            </w:r>
            <w:r w:rsidRPr="004530D1">
              <w:rPr>
                <w:rFonts w:ascii="Calibri" w:hAnsi="Calibri" w:cs="Calibri"/>
              </w:rPr>
              <w:t xml:space="preserve"> </w:t>
            </w:r>
          </w:p>
          <w:p w14:paraId="7DB571AE" w14:textId="77777777" w:rsidR="00002242" w:rsidRPr="004530D1" w:rsidRDefault="00002242" w:rsidP="00035876">
            <w:pPr>
              <w:pStyle w:val="Akapitzlist"/>
              <w:numPr>
                <w:ilvl w:val="0"/>
                <w:numId w:val="35"/>
              </w:numPr>
              <w:spacing w:after="0"/>
              <w:ind w:left="286" w:hanging="283"/>
              <w:jc w:val="left"/>
              <w:rPr>
                <w:rFonts w:ascii="Calibri" w:hAnsi="Calibri" w:cs="Calibri"/>
              </w:rPr>
            </w:pPr>
            <w:r w:rsidRPr="004530D1">
              <w:rPr>
                <w:rFonts w:ascii="Calibri" w:hAnsi="Calibri" w:cs="Calibri"/>
              </w:rPr>
              <w:t>Wdrożenie w szpitalnym systemie informatycznym aplikacji weryfikującej kompetencje pracowników.</w:t>
            </w:r>
          </w:p>
          <w:p w14:paraId="7769BA77" w14:textId="77777777" w:rsidR="00121B70" w:rsidRDefault="00002242" w:rsidP="00035876">
            <w:pPr>
              <w:pStyle w:val="Akapitzlist"/>
              <w:numPr>
                <w:ilvl w:val="0"/>
                <w:numId w:val="33"/>
              </w:numPr>
              <w:tabs>
                <w:tab w:val="left" w:pos="286"/>
              </w:tabs>
              <w:spacing w:after="0"/>
              <w:ind w:left="286" w:hanging="283"/>
              <w:jc w:val="left"/>
              <w:rPr>
                <w:rFonts w:ascii="Calibri" w:hAnsi="Calibri" w:cs="Calibri"/>
              </w:rPr>
            </w:pPr>
            <w:r w:rsidRPr="004530D1">
              <w:rPr>
                <w:rFonts w:ascii="Calibri" w:hAnsi="Calibri" w:cs="Calibri"/>
              </w:rPr>
              <w:t>Zakup wysokospecjalistycznego sprzętu i aparatury medycznej  wykorzystujących nowoczesną i innowacyjną technologię</w:t>
            </w:r>
            <w:r w:rsidR="00615D36">
              <w:rPr>
                <w:rFonts w:ascii="Calibri" w:hAnsi="Calibri" w:cs="Calibri"/>
              </w:rPr>
              <w:t>.</w:t>
            </w:r>
            <w:r w:rsidR="00121B70">
              <w:rPr>
                <w:rFonts w:ascii="Calibri" w:hAnsi="Calibri" w:cs="Calibri"/>
              </w:rPr>
              <w:t xml:space="preserve"> </w:t>
            </w:r>
          </w:p>
          <w:p w14:paraId="124B5A12" w14:textId="46EC6EF6" w:rsidR="00002242" w:rsidRPr="00121B70" w:rsidRDefault="00002242" w:rsidP="00035876">
            <w:pPr>
              <w:pStyle w:val="Akapitzlist"/>
              <w:numPr>
                <w:ilvl w:val="0"/>
                <w:numId w:val="33"/>
              </w:numPr>
              <w:tabs>
                <w:tab w:val="left" w:pos="286"/>
              </w:tabs>
              <w:spacing w:after="0"/>
              <w:ind w:left="286" w:hanging="283"/>
              <w:jc w:val="left"/>
              <w:rPr>
                <w:rFonts w:ascii="Calibri" w:hAnsi="Calibri" w:cs="Calibri"/>
              </w:rPr>
            </w:pPr>
            <w:r w:rsidRPr="00121B70">
              <w:rPr>
                <w:rFonts w:ascii="Calibri" w:hAnsi="Calibri" w:cs="Calibri"/>
              </w:rPr>
              <w:t>Wspieranie działalności badawczo – rozwojowej oraz innowacji w ochronie zdrowia (B+R) wpływających na zwiększenie dostępu do innowacyjnych metod leczenia z wykorzystaniem</w:t>
            </w:r>
            <w:r w:rsidR="00562B71" w:rsidRPr="00121B70">
              <w:rPr>
                <w:rFonts w:ascii="Calibri" w:hAnsi="Calibri" w:cs="Calibri"/>
              </w:rPr>
              <w:t xml:space="preserve"> m.in.:</w:t>
            </w:r>
            <w:r w:rsidRPr="00121B70">
              <w:rPr>
                <w:rFonts w:ascii="Calibri" w:hAnsi="Calibri" w:cs="Calibri"/>
              </w:rPr>
              <w:t xml:space="preserve"> telemedycyny, nowoczesnych technologii diagnostycznych i terapeutycznych.</w:t>
            </w:r>
          </w:p>
        </w:tc>
      </w:tr>
      <w:tr w:rsidR="00002242" w:rsidRPr="004530D1" w14:paraId="78F56FCE" w14:textId="77777777" w:rsidTr="003759A7">
        <w:tc>
          <w:tcPr>
            <w:tcW w:w="2468" w:type="dxa"/>
            <w:tcBorders>
              <w:bottom w:val="single" w:sz="4" w:space="0" w:color="auto"/>
            </w:tcBorders>
            <w:shd w:val="clear" w:color="auto" w:fill="F3F3F3"/>
            <w:vAlign w:val="center"/>
          </w:tcPr>
          <w:p w14:paraId="5EF79105" w14:textId="77777777" w:rsidR="00002242" w:rsidRPr="004530D1" w:rsidRDefault="00002242" w:rsidP="00D335F0">
            <w:pPr>
              <w:spacing w:after="0" w:line="288" w:lineRule="auto"/>
              <w:rPr>
                <w:rFonts w:cs="Calibri"/>
                <w:b/>
              </w:rPr>
            </w:pPr>
            <w:r w:rsidRPr="004530D1">
              <w:rPr>
                <w:rFonts w:cs="Calibri"/>
                <w:b/>
              </w:rPr>
              <w:lastRenderedPageBreak/>
              <w:t>Planowane formy finansowania</w:t>
            </w:r>
          </w:p>
        </w:tc>
        <w:tc>
          <w:tcPr>
            <w:tcW w:w="6746" w:type="dxa"/>
          </w:tcPr>
          <w:p w14:paraId="5A8344DB" w14:textId="42868A42" w:rsidR="00002242" w:rsidRPr="004530D1" w:rsidRDefault="00002242" w:rsidP="005C69F4">
            <w:pPr>
              <w:spacing w:after="0" w:line="288" w:lineRule="auto"/>
              <w:rPr>
                <w:rFonts w:cs="Calibri"/>
              </w:rPr>
            </w:pPr>
            <w:r w:rsidRPr="004530D1">
              <w:rPr>
                <w:rFonts w:cs="Calibri"/>
              </w:rPr>
              <w:t xml:space="preserve">W ramach Działania planowane jest udzielanie wsparcia przede wszystkim w oparciu o </w:t>
            </w:r>
            <w:r w:rsidRPr="005C69F4">
              <w:rPr>
                <w:rFonts w:cs="Calibri"/>
              </w:rPr>
              <w:t xml:space="preserve">dotacje lub </w:t>
            </w:r>
            <w:r w:rsidR="005C69F4" w:rsidRPr="005C69F4">
              <w:rPr>
                <w:rFonts w:cs="Calibri"/>
              </w:rPr>
              <w:t>umowy.</w:t>
            </w:r>
          </w:p>
        </w:tc>
      </w:tr>
      <w:tr w:rsidR="00002242" w:rsidRPr="004530D1" w14:paraId="060CD553" w14:textId="77777777" w:rsidTr="003759A7">
        <w:tc>
          <w:tcPr>
            <w:tcW w:w="2468" w:type="dxa"/>
            <w:tcBorders>
              <w:left w:val="single" w:sz="4" w:space="0" w:color="auto"/>
              <w:bottom w:val="nil"/>
              <w:right w:val="single" w:sz="4" w:space="0" w:color="auto"/>
            </w:tcBorders>
            <w:shd w:val="clear" w:color="auto" w:fill="F3F3F3"/>
            <w:vAlign w:val="center"/>
          </w:tcPr>
          <w:p w14:paraId="7ACF2167" w14:textId="77777777" w:rsidR="00002242" w:rsidRPr="004530D1" w:rsidRDefault="00002242" w:rsidP="00D335F0">
            <w:pPr>
              <w:spacing w:after="0" w:line="288" w:lineRule="auto"/>
              <w:rPr>
                <w:rFonts w:cs="Calibri"/>
                <w:b/>
              </w:rPr>
            </w:pPr>
            <w:r w:rsidRPr="004530D1">
              <w:rPr>
                <w:rFonts w:cs="Calibri"/>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77415816" w14:textId="77777777" w:rsidR="00002242" w:rsidRPr="004530D1" w:rsidRDefault="00002242" w:rsidP="00D335F0">
            <w:pPr>
              <w:spacing w:after="0" w:line="288" w:lineRule="auto"/>
              <w:rPr>
                <w:rFonts w:cs="Calibri"/>
              </w:rPr>
            </w:pPr>
            <w:r w:rsidRPr="004530D1">
              <w:rPr>
                <w:rFonts w:cs="Calibri"/>
                <w:b/>
              </w:rPr>
              <w:t xml:space="preserve">Horyzontalne: </w:t>
            </w:r>
          </w:p>
          <w:p w14:paraId="20DD44F2" w14:textId="77777777" w:rsidR="00002242" w:rsidRPr="004530D1" w:rsidRDefault="00002242" w:rsidP="00D335F0">
            <w:pPr>
              <w:spacing w:before="40" w:after="40"/>
              <w:rPr>
                <w:rFonts w:cs="Calibri"/>
              </w:rPr>
            </w:pPr>
            <w:r w:rsidRPr="004530D1">
              <w:rPr>
                <w:rFonts w:cs="Calibri"/>
              </w:rPr>
              <w:t xml:space="preserve">Stosowane jako preferencja: </w:t>
            </w:r>
          </w:p>
          <w:p w14:paraId="63AAC29E" w14:textId="77777777" w:rsidR="00002242" w:rsidRPr="004530D1" w:rsidRDefault="00002242" w:rsidP="00091FD2">
            <w:pPr>
              <w:numPr>
                <w:ilvl w:val="0"/>
                <w:numId w:val="4"/>
              </w:numPr>
              <w:spacing w:before="40" w:after="40"/>
              <w:rPr>
                <w:rFonts w:cs="Calibri"/>
              </w:rPr>
            </w:pPr>
            <w:r w:rsidRPr="004530D1">
              <w:rPr>
                <w:rFonts w:cs="Calibri"/>
              </w:rPr>
              <w:t>partnerstwo, partnerstwo publiczno-prywatne</w:t>
            </w:r>
          </w:p>
          <w:p w14:paraId="28F904E9" w14:textId="77777777" w:rsidR="00002242" w:rsidRPr="004530D1" w:rsidRDefault="00002242" w:rsidP="00091FD2">
            <w:pPr>
              <w:numPr>
                <w:ilvl w:val="0"/>
                <w:numId w:val="4"/>
              </w:numPr>
              <w:spacing w:before="40" w:after="40"/>
              <w:rPr>
                <w:rFonts w:cs="Calibri"/>
              </w:rPr>
            </w:pPr>
            <w:r w:rsidRPr="004530D1">
              <w:rPr>
                <w:rFonts w:cs="Calibri"/>
              </w:rPr>
              <w:t>innowacyjność</w:t>
            </w:r>
          </w:p>
          <w:p w14:paraId="743E2C7E" w14:textId="77777777" w:rsidR="00002242" w:rsidRPr="004530D1" w:rsidRDefault="00002242" w:rsidP="00091FD2">
            <w:pPr>
              <w:numPr>
                <w:ilvl w:val="0"/>
                <w:numId w:val="4"/>
              </w:numPr>
              <w:spacing w:before="40" w:after="40"/>
              <w:rPr>
                <w:rFonts w:cs="Calibri"/>
              </w:rPr>
            </w:pPr>
            <w:r w:rsidRPr="004530D1">
              <w:rPr>
                <w:rFonts w:cs="Calibri"/>
              </w:rPr>
              <w:t>cyfryzacja</w:t>
            </w:r>
          </w:p>
          <w:p w14:paraId="103DD36A" w14:textId="77777777" w:rsidR="00002242" w:rsidRPr="004530D1" w:rsidRDefault="00002242" w:rsidP="00D335F0">
            <w:pPr>
              <w:spacing w:before="40" w:after="40"/>
              <w:rPr>
                <w:rFonts w:cs="Calibri"/>
              </w:rPr>
            </w:pPr>
            <w:r w:rsidRPr="004530D1">
              <w:rPr>
                <w:rFonts w:cs="Calibri"/>
              </w:rPr>
              <w:t>Stosowane obligatoryjnie:</w:t>
            </w:r>
          </w:p>
          <w:p w14:paraId="2EE443E1" w14:textId="3263DAE1" w:rsidR="00002242" w:rsidRPr="004530D1" w:rsidRDefault="005C69F4" w:rsidP="005C69F4">
            <w:pPr>
              <w:spacing w:after="0" w:line="288" w:lineRule="auto"/>
              <w:rPr>
                <w:rFonts w:cs="Calibri"/>
              </w:rPr>
            </w:pPr>
            <w:r>
              <w:rPr>
                <w:rFonts w:cs="Calibri"/>
              </w:rPr>
              <w:t>-</w:t>
            </w:r>
          </w:p>
        </w:tc>
      </w:tr>
      <w:tr w:rsidR="00002242" w:rsidRPr="004530D1" w14:paraId="72973788" w14:textId="77777777" w:rsidTr="003759A7">
        <w:tc>
          <w:tcPr>
            <w:tcW w:w="2468" w:type="dxa"/>
            <w:tcBorders>
              <w:top w:val="nil"/>
              <w:left w:val="single" w:sz="4" w:space="0" w:color="auto"/>
              <w:right w:val="single" w:sz="4" w:space="0" w:color="auto"/>
            </w:tcBorders>
            <w:shd w:val="clear" w:color="auto" w:fill="F3F3F3"/>
            <w:vAlign w:val="center"/>
          </w:tcPr>
          <w:p w14:paraId="356088AD" w14:textId="6AD5DBC3" w:rsidR="00002242" w:rsidRPr="004530D1" w:rsidRDefault="003759A7" w:rsidP="00D335F0">
            <w:pPr>
              <w:spacing w:after="0" w:line="288" w:lineRule="auto"/>
              <w:rPr>
                <w:rFonts w:cs="Calibri"/>
                <w:b/>
              </w:rPr>
            </w:pPr>
            <w:r w:rsidRPr="003759A7">
              <w:rPr>
                <w:rFonts w:cs="Calibri"/>
                <w:b/>
                <w:color w:val="F2F2F2" w:themeColor="background1" w:themeShade="F2"/>
              </w:rPr>
              <w:t>Kryteria strategiczne</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53681F2D" w14:textId="77777777" w:rsidR="00002242" w:rsidRPr="004530D1" w:rsidRDefault="00002242" w:rsidP="00D335F0">
            <w:pPr>
              <w:spacing w:after="0" w:line="288" w:lineRule="auto"/>
              <w:rPr>
                <w:rFonts w:cs="Calibri"/>
                <w:b/>
                <w:color w:val="000000"/>
              </w:rPr>
            </w:pPr>
            <w:r w:rsidRPr="004530D1">
              <w:rPr>
                <w:rFonts w:cs="Calibri"/>
                <w:b/>
                <w:color w:val="000000"/>
              </w:rPr>
              <w:t>Specyficzne:</w:t>
            </w:r>
          </w:p>
          <w:p w14:paraId="5C80E261" w14:textId="77777777" w:rsidR="00002242" w:rsidRPr="004530D1" w:rsidRDefault="00002242" w:rsidP="00D335F0">
            <w:pPr>
              <w:spacing w:after="0" w:line="288" w:lineRule="auto"/>
              <w:rPr>
                <w:rFonts w:cs="Calibri"/>
              </w:rPr>
            </w:pPr>
            <w:r w:rsidRPr="004530D1">
              <w:rPr>
                <w:rFonts w:cs="Calibri"/>
              </w:rPr>
              <w:t xml:space="preserve">Stosowane jako preferencja </w:t>
            </w:r>
          </w:p>
          <w:p w14:paraId="577985B1" w14:textId="3DA78E84" w:rsidR="00002242" w:rsidRPr="004530D1" w:rsidRDefault="003362E0" w:rsidP="00D335F0">
            <w:pPr>
              <w:spacing w:after="0" w:line="288" w:lineRule="auto"/>
              <w:rPr>
                <w:rFonts w:cs="Calibri"/>
              </w:rPr>
            </w:pPr>
            <w:r w:rsidRPr="004530D1">
              <w:rPr>
                <w:rFonts w:cs="Calibri"/>
              </w:rPr>
              <w:t>-</w:t>
            </w:r>
          </w:p>
          <w:p w14:paraId="6C0ACB10" w14:textId="600FD67F" w:rsidR="00002242" w:rsidRPr="004530D1" w:rsidRDefault="00002242" w:rsidP="00D335F0">
            <w:pPr>
              <w:spacing w:after="0" w:line="288" w:lineRule="auto"/>
              <w:rPr>
                <w:rFonts w:cs="Calibri"/>
              </w:rPr>
            </w:pPr>
            <w:r w:rsidRPr="004530D1">
              <w:rPr>
                <w:rFonts w:cs="Calibri"/>
              </w:rPr>
              <w:t>Stosowane obligatoryjnie</w:t>
            </w:r>
          </w:p>
          <w:p w14:paraId="7808544E" w14:textId="7B152C27" w:rsidR="00002242" w:rsidRPr="004530D1" w:rsidRDefault="001E43C0" w:rsidP="001E43C0">
            <w:pPr>
              <w:spacing w:after="0" w:line="288" w:lineRule="auto"/>
              <w:rPr>
                <w:rFonts w:cs="Calibri"/>
              </w:rPr>
            </w:pPr>
            <w:r>
              <w:rPr>
                <w:rFonts w:cs="Calibri"/>
              </w:rPr>
              <w:t>-</w:t>
            </w:r>
          </w:p>
        </w:tc>
      </w:tr>
      <w:tr w:rsidR="009A33AF" w:rsidRPr="004530D1" w14:paraId="17A08CAB" w14:textId="77777777" w:rsidTr="00002242">
        <w:tc>
          <w:tcPr>
            <w:tcW w:w="2468" w:type="dxa"/>
            <w:tcBorders>
              <w:left w:val="single" w:sz="4" w:space="0" w:color="auto"/>
              <w:right w:val="single" w:sz="4" w:space="0" w:color="auto"/>
            </w:tcBorders>
            <w:shd w:val="clear" w:color="auto" w:fill="F3F3F3"/>
            <w:vAlign w:val="center"/>
          </w:tcPr>
          <w:p w14:paraId="2E3A5EB5" w14:textId="77777777" w:rsidR="009A33AF" w:rsidRPr="004530D1" w:rsidRDefault="009A33AF" w:rsidP="009A33AF">
            <w:pPr>
              <w:spacing w:after="0" w:line="288" w:lineRule="auto"/>
              <w:rPr>
                <w:rFonts w:cs="Calibri"/>
                <w:b/>
                <w:color w:val="000000"/>
              </w:rPr>
            </w:pPr>
            <w:r w:rsidRPr="004530D1">
              <w:rPr>
                <w:rFonts w:cs="Calibri"/>
                <w:b/>
                <w:color w:val="000000"/>
              </w:rPr>
              <w:t xml:space="preserve">Ukierunkowanie terytorialne </w:t>
            </w:r>
            <w:r w:rsidRPr="004530D1">
              <w:rPr>
                <w:rFonts w:cs="Calibri"/>
                <w:b/>
                <w:color w:val="000000"/>
              </w:rPr>
              <w:br/>
              <w:t>– obszary strategicznej interwencji</w:t>
            </w:r>
          </w:p>
        </w:tc>
        <w:tc>
          <w:tcPr>
            <w:tcW w:w="6746" w:type="dxa"/>
            <w:tcBorders>
              <w:top w:val="single" w:sz="4" w:space="0" w:color="auto"/>
              <w:left w:val="single" w:sz="4" w:space="0" w:color="auto"/>
              <w:bottom w:val="single" w:sz="4" w:space="0" w:color="auto"/>
              <w:right w:val="single" w:sz="4" w:space="0" w:color="auto"/>
            </w:tcBorders>
            <w:shd w:val="clear" w:color="auto" w:fill="auto"/>
            <w:vAlign w:val="center"/>
          </w:tcPr>
          <w:p w14:paraId="4BC9303C" w14:textId="43848D4C" w:rsidR="00620ABB" w:rsidRDefault="00620ABB" w:rsidP="009A33AF">
            <w:pPr>
              <w:spacing w:after="0" w:line="288" w:lineRule="auto"/>
              <w:rPr>
                <w:rFonts w:cs="Calibri"/>
              </w:rPr>
            </w:pPr>
            <w:r>
              <w:rPr>
                <w:rFonts w:cs="Calibri"/>
              </w:rPr>
              <w:t>Całe województwo</w:t>
            </w:r>
          </w:p>
          <w:p w14:paraId="0CBDA35A" w14:textId="77777777" w:rsidR="00620ABB" w:rsidRDefault="00620ABB" w:rsidP="009A33AF">
            <w:pPr>
              <w:spacing w:after="0" w:line="288" w:lineRule="auto"/>
              <w:rPr>
                <w:rFonts w:cs="Calibri"/>
              </w:rPr>
            </w:pPr>
          </w:p>
          <w:p w14:paraId="58C6C223" w14:textId="4F2D7F5D" w:rsidR="009A33AF" w:rsidRPr="004530D1" w:rsidRDefault="009A33AF" w:rsidP="009A33AF">
            <w:pPr>
              <w:spacing w:after="0" w:line="288" w:lineRule="auto"/>
              <w:rPr>
                <w:rFonts w:cs="Calibri"/>
              </w:rPr>
            </w:pPr>
            <w:r w:rsidRPr="004530D1">
              <w:rPr>
                <w:rFonts w:cs="Calibri"/>
              </w:rPr>
              <w:t>Stosowane jako preferencja</w:t>
            </w:r>
            <w:r w:rsidR="00620ABB">
              <w:rPr>
                <w:rFonts w:cs="Calibri"/>
              </w:rPr>
              <w:t>:</w:t>
            </w:r>
            <w:r w:rsidRPr="004530D1">
              <w:rPr>
                <w:rFonts w:cs="Calibri"/>
              </w:rPr>
              <w:t xml:space="preserve"> </w:t>
            </w:r>
          </w:p>
          <w:p w14:paraId="44DE1A37" w14:textId="16C1CB4A" w:rsidR="009A33AF" w:rsidRPr="00051318" w:rsidRDefault="00D400E5" w:rsidP="00051318">
            <w:pPr>
              <w:spacing w:after="0" w:line="288" w:lineRule="auto"/>
              <w:rPr>
                <w:rFonts w:asciiTheme="minorHAnsi" w:hAnsiTheme="minorHAnsi" w:cstheme="minorHAnsi"/>
              </w:rPr>
            </w:pPr>
            <w:r>
              <w:rPr>
                <w:rFonts w:cs="Calibri"/>
              </w:rPr>
              <w:t xml:space="preserve">obszary </w:t>
            </w:r>
            <w:r w:rsidR="009A33AF">
              <w:rPr>
                <w:rFonts w:cs="Calibri"/>
              </w:rPr>
              <w:t>wskazan</w:t>
            </w:r>
            <w:r>
              <w:rPr>
                <w:rFonts w:cs="Calibri"/>
              </w:rPr>
              <w:t>e</w:t>
            </w:r>
            <w:r w:rsidR="009A33AF">
              <w:rPr>
                <w:rFonts w:cs="Calibri"/>
              </w:rPr>
              <w:t xml:space="preserve"> na podstawie zdiagnozowanych potrzeb</w:t>
            </w:r>
            <w:r w:rsidR="006C32E6">
              <w:rPr>
                <w:rFonts w:cs="Calibri"/>
              </w:rPr>
              <w:t xml:space="preserve"> rozw</w:t>
            </w:r>
            <w:r w:rsidR="003929A0">
              <w:rPr>
                <w:rFonts w:cs="Calibri"/>
              </w:rPr>
              <w:t>o</w:t>
            </w:r>
            <w:r w:rsidR="006C32E6">
              <w:rPr>
                <w:rFonts w:cs="Calibri"/>
              </w:rPr>
              <w:t>jowy</w:t>
            </w:r>
            <w:r w:rsidR="003929A0">
              <w:rPr>
                <w:rFonts w:cs="Calibri"/>
              </w:rPr>
              <w:t>ch</w:t>
            </w:r>
          </w:p>
        </w:tc>
      </w:tr>
      <w:tr w:rsidR="00002242" w:rsidRPr="004530D1" w14:paraId="570A998A" w14:textId="77777777" w:rsidTr="00002242">
        <w:tc>
          <w:tcPr>
            <w:tcW w:w="2468" w:type="dxa"/>
            <w:shd w:val="clear" w:color="auto" w:fill="F3F3F3"/>
            <w:vAlign w:val="center"/>
          </w:tcPr>
          <w:p w14:paraId="61D32347" w14:textId="77777777" w:rsidR="00002242" w:rsidRPr="004530D1" w:rsidRDefault="00002242" w:rsidP="00D335F0">
            <w:pPr>
              <w:spacing w:after="0" w:line="288" w:lineRule="auto"/>
              <w:rPr>
                <w:rFonts w:cs="Calibri"/>
                <w:b/>
              </w:rPr>
            </w:pPr>
            <w:r w:rsidRPr="004530D1">
              <w:rPr>
                <w:rFonts w:cs="Calibri"/>
                <w:b/>
              </w:rPr>
              <w:t>Przedsięwzięcia strategiczne</w:t>
            </w:r>
          </w:p>
        </w:tc>
        <w:tc>
          <w:tcPr>
            <w:tcW w:w="6746" w:type="dxa"/>
            <w:vAlign w:val="center"/>
          </w:tcPr>
          <w:p w14:paraId="3CEFCFFB" w14:textId="0C1D4699" w:rsidR="00002242" w:rsidRPr="001E43C0" w:rsidRDefault="001E43C0" w:rsidP="001E43C0">
            <w:pPr>
              <w:spacing w:after="0"/>
              <w:rPr>
                <w:rFonts w:cs="Calibri"/>
              </w:rPr>
            </w:pPr>
            <w:r>
              <w:rPr>
                <w:rFonts w:cs="Calibri"/>
              </w:rPr>
              <w:t>-</w:t>
            </w:r>
          </w:p>
        </w:tc>
      </w:tr>
    </w:tbl>
    <w:p w14:paraId="4CB1164E" w14:textId="77777777" w:rsidR="00002242" w:rsidRPr="004530D1" w:rsidRDefault="00002242" w:rsidP="00D335F0">
      <w:pPr>
        <w:spacing w:after="0" w:line="288" w:lineRule="auto"/>
        <w:rPr>
          <w:rFonts w:cs="Calibri"/>
          <w:sz w:val="20"/>
          <w:szCs w:val="20"/>
        </w:rPr>
      </w:pPr>
    </w:p>
    <w:p w14:paraId="18103E1D" w14:textId="77777777" w:rsidR="00860F71" w:rsidRPr="004530D1" w:rsidRDefault="00860F71" w:rsidP="007445EF">
      <w:pPr>
        <w:pStyle w:val="Nagwek3"/>
        <w:rPr>
          <w:sz w:val="20"/>
          <w:szCs w:val="20"/>
        </w:rPr>
      </w:pPr>
      <w:r w:rsidRPr="004530D1">
        <w:lastRenderedPageBreak/>
        <w:t>Wskaźniki produktu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7"/>
        <w:gridCol w:w="3893"/>
        <w:gridCol w:w="1559"/>
        <w:gridCol w:w="1559"/>
        <w:gridCol w:w="1701"/>
      </w:tblGrid>
      <w:tr w:rsidR="003759A7" w:rsidRPr="004530D1" w14:paraId="2D599939" w14:textId="77777777" w:rsidTr="003759A7">
        <w:tc>
          <w:tcPr>
            <w:tcW w:w="495"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22BB048" w14:textId="69F446C7" w:rsidR="003759A7" w:rsidRPr="003759A7" w:rsidRDefault="003759A7" w:rsidP="003759A7">
            <w:pPr>
              <w:pStyle w:val="Nagwek3"/>
              <w:jc w:val="center"/>
              <w:rPr>
                <w:color w:val="000000"/>
                <w:lang w:val="pl-PL"/>
              </w:rPr>
            </w:pPr>
            <w:r>
              <w:rPr>
                <w:color w:val="000000"/>
                <w:lang w:val="pl-PL"/>
              </w:rPr>
              <w:t>Lp</w:t>
            </w:r>
          </w:p>
        </w:tc>
        <w:tc>
          <w:tcPr>
            <w:tcW w:w="390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0A7C5238" w14:textId="5716F84B" w:rsidR="003759A7" w:rsidRPr="004530D1" w:rsidRDefault="003759A7" w:rsidP="002502A5">
            <w:pPr>
              <w:pStyle w:val="Nagwek3"/>
              <w:jc w:val="center"/>
              <w:rPr>
                <w:color w:val="000000"/>
              </w:rPr>
            </w:pPr>
            <w:r w:rsidRPr="004530D1">
              <w:rPr>
                <w:color w:val="000000"/>
              </w:rPr>
              <w:t>Wskaźnik</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1169A84" w14:textId="0FD21BAC" w:rsidR="003759A7" w:rsidRPr="004530D1" w:rsidRDefault="003759A7" w:rsidP="002502A5">
            <w:pPr>
              <w:pStyle w:val="Nagwek3"/>
              <w:jc w:val="center"/>
              <w:rPr>
                <w:color w:val="000000"/>
              </w:rPr>
            </w:pPr>
            <w:r w:rsidRPr="004530D1">
              <w:rPr>
                <w:color w:val="000000"/>
              </w:rPr>
              <w:t xml:space="preserve">Wartość </w:t>
            </w:r>
            <w:r w:rsidRPr="004530D1">
              <w:rPr>
                <w:color w:val="000000"/>
              </w:rPr>
              <w:br/>
              <w:t>bazowa</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B32840E" w14:textId="77777777" w:rsidR="003759A7" w:rsidRPr="004530D1" w:rsidRDefault="003759A7" w:rsidP="002502A5">
            <w:pPr>
              <w:pStyle w:val="Nagwek3"/>
              <w:jc w:val="center"/>
              <w:rPr>
                <w:color w:val="000000"/>
              </w:rPr>
            </w:pPr>
            <w:r w:rsidRPr="004530D1">
              <w:rPr>
                <w:color w:val="000000"/>
              </w:rPr>
              <w:t xml:space="preserve">Wartość docelowa </w:t>
            </w:r>
            <w:r w:rsidRPr="004530D1">
              <w:rPr>
                <w:color w:val="000000"/>
              </w:rPr>
              <w:br/>
              <w:t>(2030)</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C00FF93" w14:textId="77777777" w:rsidR="003759A7" w:rsidRPr="004530D1" w:rsidRDefault="003759A7" w:rsidP="002502A5">
            <w:pPr>
              <w:pStyle w:val="Nagwek3"/>
              <w:jc w:val="center"/>
              <w:rPr>
                <w:color w:val="000000"/>
              </w:rPr>
            </w:pPr>
            <w:r w:rsidRPr="004530D1">
              <w:rPr>
                <w:color w:val="000000"/>
              </w:rPr>
              <w:t>Źródło danych</w:t>
            </w:r>
          </w:p>
        </w:tc>
      </w:tr>
      <w:tr w:rsidR="00860F71" w:rsidRPr="004530D1" w14:paraId="1C1496D0" w14:textId="77777777" w:rsidTr="007F1B9A">
        <w:trPr>
          <w:trHeight w:val="347"/>
        </w:trPr>
        <w:tc>
          <w:tcPr>
            <w:tcW w:w="502" w:type="dxa"/>
            <w:gridSpan w:val="2"/>
            <w:tcBorders>
              <w:top w:val="single" w:sz="4" w:space="0" w:color="auto"/>
              <w:left w:val="single" w:sz="4" w:space="0" w:color="auto"/>
              <w:bottom w:val="single" w:sz="4" w:space="0" w:color="auto"/>
              <w:right w:val="single" w:sz="4" w:space="0" w:color="auto"/>
            </w:tcBorders>
            <w:vAlign w:val="center"/>
            <w:hideMark/>
          </w:tcPr>
          <w:p w14:paraId="6157EBFB" w14:textId="77777777" w:rsidR="00860F71" w:rsidRPr="004530D1" w:rsidRDefault="00860F71" w:rsidP="003759A7">
            <w:pPr>
              <w:spacing w:after="0" w:line="288" w:lineRule="auto"/>
              <w:jc w:val="center"/>
              <w:rPr>
                <w:rFonts w:cs="Calibri"/>
                <w:lang w:eastAsia="pl-PL"/>
              </w:rPr>
            </w:pPr>
            <w:r w:rsidRPr="004530D1">
              <w:rPr>
                <w:rFonts w:cs="Calibri"/>
                <w:lang w:eastAsia="pl-PL"/>
              </w:rPr>
              <w:t>1.</w:t>
            </w:r>
          </w:p>
        </w:tc>
        <w:tc>
          <w:tcPr>
            <w:tcW w:w="3893" w:type="dxa"/>
            <w:tcBorders>
              <w:top w:val="single" w:sz="4" w:space="0" w:color="auto"/>
              <w:left w:val="single" w:sz="4" w:space="0" w:color="auto"/>
              <w:bottom w:val="single" w:sz="4" w:space="0" w:color="auto"/>
              <w:right w:val="single" w:sz="4" w:space="0" w:color="auto"/>
            </w:tcBorders>
            <w:hideMark/>
          </w:tcPr>
          <w:p w14:paraId="0504F8F1" w14:textId="67BB9C67" w:rsidR="00860F71" w:rsidRPr="004530D1" w:rsidRDefault="00860F71" w:rsidP="00D335F0">
            <w:pPr>
              <w:spacing w:after="0" w:line="288" w:lineRule="auto"/>
              <w:rPr>
                <w:rFonts w:cs="Calibri"/>
                <w:lang w:eastAsia="pl-PL"/>
              </w:rPr>
            </w:pPr>
            <w:r w:rsidRPr="004530D1">
              <w:rPr>
                <w:rFonts w:cs="Calibri"/>
                <w:lang w:eastAsia="pl-PL"/>
              </w:rPr>
              <w:t xml:space="preserve">Liczba projektów </w:t>
            </w:r>
            <w:r w:rsidR="00327435">
              <w:rPr>
                <w:rFonts w:cs="Calibri"/>
                <w:lang w:eastAsia="pl-PL"/>
              </w:rPr>
              <w:t xml:space="preserve">B+R </w:t>
            </w:r>
            <w:r w:rsidRPr="004530D1">
              <w:rPr>
                <w:rFonts w:cs="Calibri"/>
                <w:lang w:eastAsia="pl-PL"/>
              </w:rPr>
              <w:t>realizowanych przez podmioty lecznicze SWP</w:t>
            </w:r>
          </w:p>
        </w:tc>
        <w:tc>
          <w:tcPr>
            <w:tcW w:w="1559" w:type="dxa"/>
            <w:tcBorders>
              <w:top w:val="single" w:sz="4" w:space="0" w:color="auto"/>
              <w:left w:val="single" w:sz="4" w:space="0" w:color="auto"/>
              <w:bottom w:val="single" w:sz="4" w:space="0" w:color="auto"/>
              <w:right w:val="single" w:sz="4" w:space="0" w:color="auto"/>
            </w:tcBorders>
            <w:vAlign w:val="center"/>
          </w:tcPr>
          <w:p w14:paraId="2ACEF996" w14:textId="187F90D8" w:rsidR="00860F71" w:rsidRPr="004530D1" w:rsidRDefault="00860F71" w:rsidP="002502A5">
            <w:pPr>
              <w:spacing w:after="0" w:line="288" w:lineRule="auto"/>
              <w:jc w:val="center"/>
              <w:rPr>
                <w:rFonts w:cs="Calibri"/>
                <w:lang w:eastAsia="pl-PL"/>
              </w:rPr>
            </w:pPr>
            <w:r w:rsidRPr="004530D1">
              <w:rPr>
                <w:rFonts w:cs="Calibri"/>
                <w:lang w:eastAsia="pl-PL"/>
              </w:rPr>
              <w:t xml:space="preserve">0 </w:t>
            </w:r>
          </w:p>
          <w:p w14:paraId="6149C6A2" w14:textId="08918E72" w:rsidR="00860F71" w:rsidRPr="004530D1" w:rsidRDefault="00860F71" w:rsidP="005B1BAC">
            <w:pPr>
              <w:spacing w:after="0" w:line="288" w:lineRule="auto"/>
              <w:jc w:val="center"/>
              <w:rPr>
                <w:rFonts w:cs="Calibri"/>
                <w:lang w:eastAsia="pl-PL"/>
              </w:rPr>
            </w:pPr>
            <w:r w:rsidRPr="004530D1">
              <w:rPr>
                <w:rFonts w:cs="Calibri"/>
                <w:lang w:eastAsia="pl-PL"/>
              </w:rPr>
              <w:t>(2020)</w:t>
            </w:r>
          </w:p>
        </w:tc>
        <w:tc>
          <w:tcPr>
            <w:tcW w:w="1559" w:type="dxa"/>
            <w:tcBorders>
              <w:top w:val="single" w:sz="4" w:space="0" w:color="auto"/>
              <w:left w:val="single" w:sz="4" w:space="0" w:color="auto"/>
              <w:bottom w:val="single" w:sz="4" w:space="0" w:color="auto"/>
              <w:right w:val="single" w:sz="4" w:space="0" w:color="auto"/>
            </w:tcBorders>
            <w:vAlign w:val="center"/>
          </w:tcPr>
          <w:p w14:paraId="0FEB7D8D" w14:textId="751FF323" w:rsidR="00860F71" w:rsidRPr="004530D1" w:rsidRDefault="00754A82" w:rsidP="002502A5">
            <w:pPr>
              <w:spacing w:after="0" w:line="288" w:lineRule="auto"/>
              <w:jc w:val="center"/>
              <w:rPr>
                <w:rFonts w:cs="Calibri"/>
                <w:lang w:eastAsia="pl-PL"/>
              </w:rPr>
            </w:pPr>
            <w:r>
              <w:rPr>
                <w:rFonts w:cs="Calibri"/>
                <w:lang w:eastAsia="pl-PL"/>
              </w:rPr>
              <w:t>5</w:t>
            </w:r>
          </w:p>
        </w:tc>
        <w:tc>
          <w:tcPr>
            <w:tcW w:w="1701" w:type="dxa"/>
            <w:tcBorders>
              <w:top w:val="single" w:sz="4" w:space="0" w:color="auto"/>
              <w:left w:val="single" w:sz="4" w:space="0" w:color="auto"/>
              <w:bottom w:val="single" w:sz="4" w:space="0" w:color="auto"/>
              <w:right w:val="single" w:sz="4" w:space="0" w:color="auto"/>
            </w:tcBorders>
            <w:vAlign w:val="center"/>
          </w:tcPr>
          <w:p w14:paraId="583C4AF6" w14:textId="77777777" w:rsidR="00860F71" w:rsidRPr="004530D1" w:rsidRDefault="00860F71" w:rsidP="002502A5">
            <w:pPr>
              <w:spacing w:after="0" w:line="288" w:lineRule="auto"/>
              <w:jc w:val="center"/>
              <w:rPr>
                <w:rFonts w:cs="Calibri"/>
                <w:lang w:eastAsia="pl-PL"/>
              </w:rPr>
            </w:pPr>
            <w:r w:rsidRPr="004530D1">
              <w:rPr>
                <w:rFonts w:cs="Calibri"/>
                <w:lang w:eastAsia="pl-PL"/>
              </w:rPr>
              <w:t>DZ</w:t>
            </w:r>
          </w:p>
        </w:tc>
      </w:tr>
      <w:tr w:rsidR="00860F71" w:rsidRPr="004530D1" w14:paraId="38727C37" w14:textId="77777777" w:rsidTr="007F1B9A">
        <w:trPr>
          <w:trHeight w:val="347"/>
        </w:trPr>
        <w:tc>
          <w:tcPr>
            <w:tcW w:w="502" w:type="dxa"/>
            <w:gridSpan w:val="2"/>
            <w:tcBorders>
              <w:top w:val="single" w:sz="4" w:space="0" w:color="auto"/>
              <w:left w:val="single" w:sz="4" w:space="0" w:color="auto"/>
              <w:bottom w:val="single" w:sz="4" w:space="0" w:color="auto"/>
              <w:right w:val="single" w:sz="4" w:space="0" w:color="auto"/>
            </w:tcBorders>
            <w:vAlign w:val="center"/>
          </w:tcPr>
          <w:p w14:paraId="5CEA5C10" w14:textId="7F28DA79" w:rsidR="00860F71" w:rsidRPr="004530D1" w:rsidRDefault="00860F71" w:rsidP="003759A7">
            <w:pPr>
              <w:spacing w:after="0" w:line="288" w:lineRule="auto"/>
              <w:jc w:val="center"/>
              <w:rPr>
                <w:rFonts w:cs="Calibri"/>
                <w:lang w:eastAsia="pl-PL"/>
              </w:rPr>
            </w:pPr>
            <w:r w:rsidRPr="004530D1">
              <w:rPr>
                <w:rFonts w:cs="Calibri"/>
                <w:lang w:eastAsia="pl-PL"/>
              </w:rPr>
              <w:t>2.</w:t>
            </w:r>
          </w:p>
        </w:tc>
        <w:tc>
          <w:tcPr>
            <w:tcW w:w="3893" w:type="dxa"/>
            <w:tcBorders>
              <w:top w:val="single" w:sz="4" w:space="0" w:color="auto"/>
              <w:left w:val="single" w:sz="4" w:space="0" w:color="auto"/>
              <w:bottom w:val="single" w:sz="4" w:space="0" w:color="auto"/>
              <w:right w:val="single" w:sz="4" w:space="0" w:color="auto"/>
            </w:tcBorders>
          </w:tcPr>
          <w:p w14:paraId="25DABBFD" w14:textId="653BF62B" w:rsidR="00860F71" w:rsidRPr="004530D1" w:rsidRDefault="001967F7" w:rsidP="00B9623D">
            <w:pPr>
              <w:spacing w:after="0" w:line="288" w:lineRule="auto"/>
              <w:rPr>
                <w:rFonts w:cs="Calibri"/>
                <w:lang w:eastAsia="pl-PL"/>
              </w:rPr>
            </w:pPr>
            <w:r>
              <w:rPr>
                <w:rFonts w:cs="Calibri"/>
              </w:rPr>
              <w:t>Odsetek</w:t>
            </w:r>
            <w:r w:rsidR="00B9623D" w:rsidRPr="004530D1">
              <w:rPr>
                <w:rFonts w:cs="Calibri"/>
              </w:rPr>
              <w:t xml:space="preserve"> </w:t>
            </w:r>
            <w:r w:rsidR="00860F71" w:rsidRPr="004530D1">
              <w:rPr>
                <w:rFonts w:cs="Calibri"/>
              </w:rPr>
              <w:t>jednostek organizacyjnych podmiotów leczniczych SWP, które wdrożyły narzędzia służące poprawie jakości komunikacji (pacjent-personel medyczny)</w:t>
            </w:r>
          </w:p>
        </w:tc>
        <w:tc>
          <w:tcPr>
            <w:tcW w:w="1559" w:type="dxa"/>
            <w:tcBorders>
              <w:top w:val="single" w:sz="4" w:space="0" w:color="auto"/>
              <w:left w:val="single" w:sz="4" w:space="0" w:color="auto"/>
              <w:bottom w:val="single" w:sz="4" w:space="0" w:color="auto"/>
              <w:right w:val="single" w:sz="4" w:space="0" w:color="auto"/>
            </w:tcBorders>
            <w:vAlign w:val="center"/>
          </w:tcPr>
          <w:p w14:paraId="536A9B25" w14:textId="77777777" w:rsidR="00860F71" w:rsidRPr="004530D1" w:rsidRDefault="00860F71" w:rsidP="002502A5">
            <w:pPr>
              <w:spacing w:after="0" w:line="288" w:lineRule="auto"/>
              <w:jc w:val="center"/>
              <w:rPr>
                <w:rFonts w:cs="Calibri"/>
                <w:lang w:eastAsia="pl-PL"/>
              </w:rPr>
            </w:pPr>
            <w:r w:rsidRPr="004530D1">
              <w:rPr>
                <w:rFonts w:cs="Calibri"/>
                <w:lang w:eastAsia="pl-PL"/>
              </w:rPr>
              <w:t>0</w:t>
            </w:r>
          </w:p>
          <w:p w14:paraId="3BCECA29" w14:textId="74E9C37F" w:rsidR="00860F71" w:rsidRPr="004530D1" w:rsidRDefault="00860F71" w:rsidP="005B1BAC">
            <w:pPr>
              <w:spacing w:after="0" w:line="288" w:lineRule="auto"/>
              <w:jc w:val="center"/>
              <w:rPr>
                <w:rFonts w:cs="Calibri"/>
                <w:lang w:eastAsia="pl-PL"/>
              </w:rPr>
            </w:pPr>
            <w:r w:rsidRPr="004530D1">
              <w:rPr>
                <w:rFonts w:cs="Calibri"/>
                <w:lang w:eastAsia="pl-PL"/>
              </w:rPr>
              <w:t>(202</w:t>
            </w:r>
            <w:r w:rsidR="005B1BAC">
              <w:rPr>
                <w:rFonts w:cs="Calibri"/>
                <w:lang w:eastAsia="pl-PL"/>
              </w:rPr>
              <w:t>0</w:t>
            </w:r>
            <w:r w:rsidRPr="004530D1">
              <w:rPr>
                <w:rFonts w:cs="Calibri"/>
                <w:lang w:eastAsia="pl-PL"/>
              </w:rPr>
              <w:t>)</w:t>
            </w:r>
          </w:p>
        </w:tc>
        <w:tc>
          <w:tcPr>
            <w:tcW w:w="1559" w:type="dxa"/>
            <w:tcBorders>
              <w:top w:val="single" w:sz="4" w:space="0" w:color="auto"/>
              <w:left w:val="single" w:sz="4" w:space="0" w:color="auto"/>
              <w:bottom w:val="single" w:sz="4" w:space="0" w:color="auto"/>
              <w:right w:val="single" w:sz="4" w:space="0" w:color="auto"/>
            </w:tcBorders>
            <w:vAlign w:val="center"/>
          </w:tcPr>
          <w:p w14:paraId="072E5A12" w14:textId="11338250" w:rsidR="00860F71" w:rsidRPr="004530D1" w:rsidRDefault="00B9623D" w:rsidP="002502A5">
            <w:pPr>
              <w:spacing w:after="0" w:line="288" w:lineRule="auto"/>
              <w:jc w:val="center"/>
              <w:rPr>
                <w:rFonts w:cs="Calibri"/>
                <w:lang w:eastAsia="pl-PL"/>
              </w:rPr>
            </w:pPr>
            <w:r>
              <w:rPr>
                <w:rFonts w:cs="Calibri"/>
                <w:lang w:eastAsia="pl-PL"/>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1842097B" w14:textId="77777777" w:rsidR="00860F71" w:rsidRPr="004530D1" w:rsidRDefault="00860F71" w:rsidP="002502A5">
            <w:pPr>
              <w:spacing w:after="0" w:line="288" w:lineRule="auto"/>
              <w:jc w:val="center"/>
              <w:rPr>
                <w:rFonts w:cs="Calibri"/>
                <w:lang w:eastAsia="pl-PL"/>
              </w:rPr>
            </w:pPr>
            <w:r w:rsidRPr="004530D1">
              <w:rPr>
                <w:rFonts w:cs="Calibri"/>
                <w:lang w:eastAsia="pl-PL"/>
              </w:rPr>
              <w:t>DZ</w:t>
            </w:r>
          </w:p>
        </w:tc>
      </w:tr>
    </w:tbl>
    <w:p w14:paraId="1F4D4B8C" w14:textId="57E6C1FB" w:rsidR="00624491" w:rsidRPr="004530D1" w:rsidRDefault="00624491" w:rsidP="00D335F0">
      <w:pPr>
        <w:spacing w:after="0"/>
        <w:rPr>
          <w:rFonts w:eastAsia="Calibri" w:cs="Calibri"/>
          <w:color w:val="FF0000"/>
        </w:rPr>
      </w:pPr>
      <w:r w:rsidRPr="004530D1">
        <w:rPr>
          <w:rFonts w:eastAsia="Calibri" w:cs="Calibri"/>
          <w:color w:val="FF0000"/>
        </w:rPr>
        <w:br w:type="page"/>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5"/>
      </w:tblGrid>
      <w:tr w:rsidR="007C55C9" w:rsidRPr="004530D1" w14:paraId="647335E5" w14:textId="77777777" w:rsidTr="00D5566B">
        <w:trPr>
          <w:trHeight w:val="2976"/>
        </w:trPr>
        <w:tc>
          <w:tcPr>
            <w:tcW w:w="9185" w:type="dxa"/>
            <w:shd w:val="clear" w:color="auto" w:fill="CCFFFF"/>
            <w:vAlign w:val="center"/>
          </w:tcPr>
          <w:p w14:paraId="7254C033" w14:textId="77777777" w:rsidR="007C55C9" w:rsidRPr="00203C6F" w:rsidRDefault="007C55C9" w:rsidP="00D5566B">
            <w:pPr>
              <w:pStyle w:val="Nagwek2"/>
              <w:rPr>
                <w:lang w:val="pl-PL"/>
              </w:rPr>
            </w:pPr>
            <w:bookmarkStart w:id="44" w:name="_Toc60298500"/>
            <w:bookmarkStart w:id="45" w:name="_Toc60300413"/>
            <w:bookmarkStart w:id="46" w:name="_Toc61866539"/>
            <w:bookmarkStart w:id="47" w:name="_Toc60300414"/>
            <w:r w:rsidRPr="00203C6F">
              <w:rPr>
                <w:lang w:val="pl-PL"/>
              </w:rPr>
              <w:lastRenderedPageBreak/>
              <w:t>Cel szczegółowy 2. Wrażliwość społeczna</w:t>
            </w:r>
            <w:bookmarkEnd w:id="44"/>
            <w:bookmarkEnd w:id="45"/>
            <w:bookmarkEnd w:id="46"/>
            <w:r w:rsidRPr="00203C6F">
              <w:rPr>
                <w:lang w:val="pl-PL"/>
              </w:rPr>
              <w:t xml:space="preserve"> </w:t>
            </w:r>
          </w:p>
          <w:p w14:paraId="385E60E9" w14:textId="77777777" w:rsidR="007C55C9" w:rsidRPr="002E60FF" w:rsidRDefault="007C55C9" w:rsidP="00D5566B">
            <w:pPr>
              <w:spacing w:after="0" w:line="288" w:lineRule="auto"/>
              <w:outlineLvl w:val="2"/>
              <w:rPr>
                <w:rFonts w:asciiTheme="minorHAnsi" w:hAnsiTheme="minorHAnsi" w:cstheme="minorHAnsi"/>
              </w:rPr>
            </w:pPr>
            <w:r w:rsidRPr="002E60FF">
              <w:rPr>
                <w:rFonts w:asciiTheme="minorHAnsi" w:hAnsiTheme="minorHAnsi" w:cstheme="minorHAnsi"/>
              </w:rPr>
              <w:t xml:space="preserve">W ramach Celu podjęte zostaną działania służące równej jakości życia wszystkich pomorzan i pomorzanek: włączeniu społecznemu, prewencji wykluczenia oraz zwiększeniu spójności społecznej w regionie oraz rozwiązywaniu najważniejszych problemów społecznych. </w:t>
            </w:r>
          </w:p>
          <w:p w14:paraId="17B89234" w14:textId="6EDC45BA" w:rsidR="007C55C9" w:rsidRDefault="007C55C9" w:rsidP="00D5566B">
            <w:pPr>
              <w:spacing w:after="0" w:line="288" w:lineRule="auto"/>
              <w:outlineLvl w:val="2"/>
              <w:rPr>
                <w:rFonts w:asciiTheme="minorHAnsi" w:hAnsiTheme="minorHAnsi" w:cstheme="minorHAnsi"/>
              </w:rPr>
            </w:pPr>
            <w:r w:rsidRPr="002E60FF">
              <w:rPr>
                <w:rFonts w:asciiTheme="minorHAnsi" w:hAnsiTheme="minorHAnsi" w:cstheme="minorHAnsi"/>
              </w:rPr>
              <w:t>Działania mają charakter dwutorowy: rozwoju zdolności sektora publicznego do pełnego włączenia osób doświadczających wykluczenia  oraz jednoczesnego wzmacniania potencjału tych osób do włączenia oraz osiągnięcia możliwie najwyższej jakości życia.</w:t>
            </w:r>
            <w:r>
              <w:rPr>
                <w:rFonts w:asciiTheme="minorHAnsi" w:hAnsiTheme="minorHAnsi" w:cstheme="minorHAnsi"/>
              </w:rPr>
              <w:t xml:space="preserve"> </w:t>
            </w:r>
            <w:r w:rsidRPr="002E60FF">
              <w:rPr>
                <w:rFonts w:asciiTheme="minorHAnsi" w:hAnsiTheme="minorHAnsi" w:cstheme="minorHAnsi"/>
              </w:rPr>
              <w:t>W perspektywie przewidywanych zmian społeczno-gospodarczych i demograficznych szczególnie istotne będzie wsparcie grup narażonych na wykluczenie. Ponadto interwencja przewidziana w ramach Celu szczegółowego 2 dotyczyć będzie takich grup jak: rodziny doświadczające problemów opiekuńczo-wychowawczych,  rodziny i opiekunowie  zmagający się z niepełnosprawnością osoby bliskiej usamodzielniani wychowankowie pieczy zastępczej, bierni zawodowo, ubodzy pracujący oraz osoby doświadczające bezdomności. Priorytetem jest wzmacnianie samodzielności osób zagrożonych wykluczeniem, ich podmiotowości oraz bezpieczeństwa. W tym kontekście kluczowe będzie zarówno znoszenie barier dostępu ww. grup do usług ogólnych (włączenie), jak również stałe rozwijanie oferty dedykowanych / zindywidualizowanych specjalistycznych usług społecznych, w szczególności świadczonych w społecznościach lokalnych w formule zdeinstytucjonalizowanej</w:t>
            </w:r>
            <w:r w:rsidRPr="002E60FF">
              <w:rPr>
                <w:rStyle w:val="Odwoanieprzypisudolnego"/>
                <w:rFonts w:asciiTheme="minorHAnsi" w:hAnsiTheme="minorHAnsi" w:cstheme="minorHAnsi"/>
              </w:rPr>
              <w:footnoteReference w:id="41"/>
            </w:r>
            <w:r w:rsidRPr="002E60FF">
              <w:rPr>
                <w:rFonts w:asciiTheme="minorHAnsi" w:hAnsiTheme="minorHAnsi" w:cstheme="minorHAnsi"/>
              </w:rPr>
              <w:t xml:space="preserve">. Istotna jest ponadto poprawa warunków i dostępności do obiektów infrastruktury społecznej, poprzez realizowanie zapisów Ustawy z 19.07.2019 r.  o zapewnieniu dostępności osobom ze szczególnymi potrzebami. </w:t>
            </w:r>
          </w:p>
          <w:p w14:paraId="1ECD9A47" w14:textId="77777777" w:rsidR="007C55C9" w:rsidRDefault="007C55C9" w:rsidP="00D5566B">
            <w:pPr>
              <w:spacing w:after="0" w:line="288" w:lineRule="auto"/>
              <w:outlineLvl w:val="2"/>
              <w:rPr>
                <w:rFonts w:asciiTheme="minorHAnsi" w:hAnsiTheme="minorHAnsi" w:cstheme="minorHAnsi"/>
              </w:rPr>
            </w:pPr>
          </w:p>
          <w:p w14:paraId="50A450E9" w14:textId="07920676" w:rsidR="007C55C9" w:rsidRPr="002E60FF" w:rsidRDefault="007C55C9" w:rsidP="00D5566B">
            <w:pPr>
              <w:spacing w:after="0" w:line="288" w:lineRule="auto"/>
              <w:outlineLvl w:val="2"/>
              <w:rPr>
                <w:rFonts w:asciiTheme="minorHAnsi" w:hAnsiTheme="minorHAnsi" w:cstheme="minorHAnsi"/>
              </w:rPr>
            </w:pPr>
            <w:r w:rsidRPr="002E60FF">
              <w:rPr>
                <w:rFonts w:asciiTheme="minorHAnsi" w:hAnsiTheme="minorHAnsi" w:cstheme="minorHAnsi"/>
              </w:rPr>
              <w:t>Poprawa warunków świadczenia wsparcia osób marginalizowanych odbywać będzie się przede wszystkim poprzez wykorzystanie potencjału NGO i PES, jako skutecznych realizatorów usług społecznych</w:t>
            </w:r>
            <w:r>
              <w:rPr>
                <w:rFonts w:asciiTheme="minorHAnsi" w:hAnsiTheme="minorHAnsi" w:cstheme="minorHAnsi"/>
              </w:rPr>
              <w:t xml:space="preserve">. </w:t>
            </w:r>
            <w:r w:rsidRPr="002E60FF">
              <w:rPr>
                <w:rFonts w:asciiTheme="minorHAnsi" w:hAnsiTheme="minorHAnsi" w:cstheme="minorHAnsi"/>
              </w:rPr>
              <w:t xml:space="preserve">W związku z tym konieczny jest rozwój kompetencji sektora </w:t>
            </w:r>
            <w:r>
              <w:rPr>
                <w:rFonts w:asciiTheme="minorHAnsi" w:hAnsiTheme="minorHAnsi" w:cstheme="minorHAnsi"/>
              </w:rPr>
              <w:t xml:space="preserve">społecznego i </w:t>
            </w:r>
            <w:r w:rsidRPr="002E60FF">
              <w:rPr>
                <w:rFonts w:asciiTheme="minorHAnsi" w:hAnsiTheme="minorHAnsi" w:cstheme="minorHAnsi"/>
              </w:rPr>
              <w:t>publicznego w obszarze włączenia społecznego jak również rozwój instytucjonalny sektora społecznego / pozarządowego. By odpowiadać na współczesne wyzwania związane z wykluczeniem prowadzony będzie monitoring sytuacji społeczno-ekonomicznej ww. grup zagrożonych wykluczeniem lub wykluczenia doświadczających</w:t>
            </w:r>
            <w:r w:rsidR="00D5566B" w:rsidRPr="00DC2596">
              <w:rPr>
                <w:rFonts w:asciiTheme="minorHAnsi" w:hAnsiTheme="minorHAnsi" w:cstheme="minorHAnsi"/>
              </w:rPr>
              <w:t>.</w:t>
            </w:r>
          </w:p>
          <w:p w14:paraId="4AC0E08C" w14:textId="77777777" w:rsidR="007C55C9" w:rsidRPr="004530D1" w:rsidRDefault="007C55C9" w:rsidP="00D5566B">
            <w:pPr>
              <w:spacing w:after="0" w:line="288" w:lineRule="auto"/>
              <w:outlineLvl w:val="2"/>
              <w:rPr>
                <w:rFonts w:cs="Calibri"/>
                <w:i/>
                <w:sz w:val="24"/>
                <w:szCs w:val="24"/>
              </w:rPr>
            </w:pPr>
          </w:p>
        </w:tc>
      </w:tr>
    </w:tbl>
    <w:p w14:paraId="32E786A2" w14:textId="77777777" w:rsidR="007C55C9" w:rsidRPr="004530D1" w:rsidRDefault="007C55C9" w:rsidP="007C55C9">
      <w:pPr>
        <w:spacing w:after="0" w:line="288" w:lineRule="auto"/>
        <w:rPr>
          <w:rFonts w:cs="Calibri"/>
          <w:b/>
          <w:sz w:val="24"/>
          <w:szCs w:val="24"/>
          <w:lang w:eastAsia="pl-PL"/>
        </w:rPr>
      </w:pPr>
    </w:p>
    <w:p w14:paraId="7724B2AA" w14:textId="77777777" w:rsidR="007C55C9" w:rsidRPr="004530D1" w:rsidRDefault="007C55C9" w:rsidP="007C55C9">
      <w:pPr>
        <w:spacing w:after="0" w:line="288" w:lineRule="auto"/>
        <w:rPr>
          <w:rFonts w:cs="Calibri"/>
          <w:b/>
          <w:sz w:val="24"/>
          <w:szCs w:val="24"/>
          <w:lang w:eastAsia="pl-PL"/>
        </w:rPr>
      </w:pPr>
      <w:r w:rsidRPr="004530D1">
        <w:rPr>
          <w:rFonts w:cs="Calibri"/>
          <w:b/>
          <w:sz w:val="24"/>
          <w:szCs w:val="24"/>
          <w:lang w:eastAsia="pl-PL"/>
        </w:rPr>
        <w:t xml:space="preserve">Wskaźniki kontekstowe </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955"/>
        <w:gridCol w:w="1415"/>
        <w:gridCol w:w="1531"/>
        <w:gridCol w:w="1406"/>
      </w:tblGrid>
      <w:tr w:rsidR="007C55C9" w:rsidRPr="004530D1" w14:paraId="04571FB0" w14:textId="77777777" w:rsidTr="00147308">
        <w:trPr>
          <w:tblHeader/>
        </w:trPr>
        <w:tc>
          <w:tcPr>
            <w:tcW w:w="567" w:type="dxa"/>
            <w:shd w:val="clear" w:color="auto" w:fill="FFCC00"/>
            <w:vAlign w:val="center"/>
          </w:tcPr>
          <w:p w14:paraId="55E71E57" w14:textId="77777777" w:rsidR="007C55C9" w:rsidRPr="004530D1" w:rsidRDefault="007C55C9" w:rsidP="00147308">
            <w:pPr>
              <w:tabs>
                <w:tab w:val="left" w:pos="435"/>
              </w:tabs>
              <w:spacing w:after="0" w:line="288" w:lineRule="auto"/>
              <w:jc w:val="center"/>
              <w:rPr>
                <w:rFonts w:cs="Calibri"/>
                <w:b/>
                <w:color w:val="000000"/>
                <w:sz w:val="24"/>
                <w:szCs w:val="24"/>
                <w:lang w:eastAsia="pl-PL"/>
              </w:rPr>
            </w:pPr>
            <w:r w:rsidRPr="004530D1">
              <w:rPr>
                <w:rFonts w:cs="Calibri"/>
                <w:b/>
                <w:color w:val="000000"/>
                <w:lang w:eastAsia="pl-PL"/>
              </w:rPr>
              <w:t>Lp.</w:t>
            </w:r>
          </w:p>
        </w:tc>
        <w:tc>
          <w:tcPr>
            <w:tcW w:w="4067" w:type="dxa"/>
            <w:shd w:val="clear" w:color="auto" w:fill="FFCC00"/>
            <w:vAlign w:val="center"/>
          </w:tcPr>
          <w:p w14:paraId="1E83CFBE" w14:textId="77777777" w:rsidR="007C55C9" w:rsidRPr="004530D1" w:rsidRDefault="007C55C9" w:rsidP="003759A7">
            <w:pPr>
              <w:spacing w:after="0" w:line="288" w:lineRule="auto"/>
              <w:jc w:val="center"/>
              <w:rPr>
                <w:rFonts w:cs="Calibri"/>
                <w:b/>
                <w:color w:val="000000"/>
                <w:sz w:val="24"/>
                <w:szCs w:val="24"/>
                <w:lang w:eastAsia="pl-PL"/>
              </w:rPr>
            </w:pPr>
            <w:r w:rsidRPr="004530D1">
              <w:rPr>
                <w:rFonts w:cs="Calibri"/>
                <w:b/>
                <w:color w:val="000000"/>
                <w:lang w:eastAsia="pl-PL"/>
              </w:rPr>
              <w:t>Wskaźnik</w:t>
            </w:r>
          </w:p>
        </w:tc>
        <w:tc>
          <w:tcPr>
            <w:tcW w:w="1448" w:type="dxa"/>
            <w:shd w:val="clear" w:color="auto" w:fill="FFCC00"/>
            <w:vAlign w:val="center"/>
          </w:tcPr>
          <w:p w14:paraId="41C56139" w14:textId="77777777" w:rsidR="007C55C9" w:rsidRPr="004530D1" w:rsidRDefault="007C55C9" w:rsidP="003759A7">
            <w:pPr>
              <w:spacing w:after="0" w:line="288" w:lineRule="auto"/>
              <w:jc w:val="center"/>
              <w:rPr>
                <w:rFonts w:cs="Calibri"/>
                <w:b/>
                <w:color w:val="000000"/>
                <w:lang w:eastAsia="pl-PL"/>
              </w:rPr>
            </w:pPr>
            <w:r w:rsidRPr="004530D1">
              <w:rPr>
                <w:rFonts w:cs="Calibri"/>
                <w:b/>
                <w:color w:val="000000"/>
                <w:lang w:eastAsia="pl-PL"/>
              </w:rPr>
              <w:t xml:space="preserve">Wartość </w:t>
            </w:r>
            <w:r w:rsidRPr="004530D1">
              <w:rPr>
                <w:rFonts w:cs="Calibri"/>
                <w:b/>
                <w:color w:val="000000"/>
                <w:lang w:eastAsia="pl-PL"/>
              </w:rPr>
              <w:br/>
              <w:t>bazowa</w:t>
            </w:r>
          </w:p>
        </w:tc>
        <w:tc>
          <w:tcPr>
            <w:tcW w:w="1544" w:type="dxa"/>
            <w:shd w:val="clear" w:color="auto" w:fill="FFCC00"/>
            <w:vAlign w:val="center"/>
          </w:tcPr>
          <w:p w14:paraId="4C2FA032" w14:textId="77777777" w:rsidR="007C55C9" w:rsidRPr="004530D1" w:rsidRDefault="007C55C9" w:rsidP="003759A7">
            <w:pPr>
              <w:spacing w:after="0" w:line="288" w:lineRule="auto"/>
              <w:jc w:val="center"/>
              <w:rPr>
                <w:rFonts w:cs="Calibri"/>
                <w:b/>
                <w:color w:val="000000"/>
                <w:sz w:val="24"/>
                <w:szCs w:val="24"/>
                <w:lang w:eastAsia="pl-PL"/>
              </w:rPr>
            </w:pPr>
            <w:r w:rsidRPr="004530D1">
              <w:rPr>
                <w:rFonts w:cs="Calibri"/>
                <w:b/>
                <w:color w:val="000000"/>
                <w:lang w:eastAsia="pl-PL"/>
              </w:rPr>
              <w:t>Wartość docelowa</w:t>
            </w:r>
          </w:p>
          <w:p w14:paraId="5A218BDC" w14:textId="77777777" w:rsidR="007C55C9" w:rsidRPr="004530D1" w:rsidRDefault="007C55C9" w:rsidP="003759A7">
            <w:pPr>
              <w:spacing w:after="0" w:line="288" w:lineRule="auto"/>
              <w:jc w:val="center"/>
              <w:rPr>
                <w:rFonts w:cs="Calibri"/>
                <w:b/>
                <w:color w:val="000000"/>
                <w:sz w:val="24"/>
                <w:szCs w:val="24"/>
                <w:lang w:eastAsia="pl-PL"/>
              </w:rPr>
            </w:pPr>
            <w:r w:rsidRPr="004530D1">
              <w:rPr>
                <w:rFonts w:cs="Calibri"/>
                <w:b/>
                <w:color w:val="000000"/>
                <w:lang w:eastAsia="pl-PL"/>
              </w:rPr>
              <w:t>(2030)</w:t>
            </w:r>
          </w:p>
        </w:tc>
        <w:tc>
          <w:tcPr>
            <w:tcW w:w="1446" w:type="dxa"/>
            <w:shd w:val="clear" w:color="auto" w:fill="FFCC00"/>
            <w:vAlign w:val="center"/>
          </w:tcPr>
          <w:p w14:paraId="53FF4DC3" w14:textId="77777777" w:rsidR="007C55C9" w:rsidRPr="004530D1" w:rsidRDefault="007C55C9" w:rsidP="003759A7">
            <w:pPr>
              <w:spacing w:after="0" w:line="288" w:lineRule="auto"/>
              <w:jc w:val="center"/>
              <w:rPr>
                <w:rFonts w:cs="Calibri"/>
                <w:b/>
                <w:color w:val="000000"/>
                <w:sz w:val="24"/>
                <w:szCs w:val="24"/>
                <w:lang w:eastAsia="pl-PL"/>
              </w:rPr>
            </w:pPr>
            <w:r w:rsidRPr="004530D1">
              <w:rPr>
                <w:rFonts w:cs="Calibri"/>
                <w:b/>
                <w:color w:val="000000"/>
                <w:lang w:eastAsia="pl-PL"/>
              </w:rPr>
              <w:t>Źródło danych</w:t>
            </w:r>
          </w:p>
        </w:tc>
      </w:tr>
      <w:tr w:rsidR="007C55C9" w:rsidRPr="004530D1" w14:paraId="62C69B92" w14:textId="77777777" w:rsidTr="00147308">
        <w:trPr>
          <w:trHeight w:val="653"/>
        </w:trPr>
        <w:tc>
          <w:tcPr>
            <w:tcW w:w="567" w:type="dxa"/>
            <w:vAlign w:val="center"/>
          </w:tcPr>
          <w:p w14:paraId="1D67615B" w14:textId="77777777" w:rsidR="007C55C9" w:rsidRPr="00C12722" w:rsidRDefault="007C55C9" w:rsidP="006B0F57">
            <w:pPr>
              <w:pStyle w:val="Akapitzlist"/>
              <w:numPr>
                <w:ilvl w:val="0"/>
                <w:numId w:val="74"/>
              </w:numPr>
              <w:tabs>
                <w:tab w:val="left" w:pos="315"/>
              </w:tabs>
              <w:spacing w:after="0"/>
              <w:jc w:val="center"/>
              <w:rPr>
                <w:rFonts w:ascii="Calibri" w:hAnsi="Calibri" w:cs="Calibri"/>
                <w:lang w:eastAsia="pl-PL"/>
              </w:rPr>
            </w:pPr>
          </w:p>
          <w:p w14:paraId="220E9F4D" w14:textId="77777777" w:rsidR="007C55C9" w:rsidRPr="00C12722" w:rsidRDefault="007C55C9" w:rsidP="003759A7">
            <w:pPr>
              <w:tabs>
                <w:tab w:val="left" w:pos="315"/>
              </w:tabs>
              <w:spacing w:after="0" w:line="288" w:lineRule="auto"/>
              <w:jc w:val="center"/>
              <w:rPr>
                <w:rFonts w:cs="Calibri"/>
                <w:sz w:val="24"/>
                <w:szCs w:val="24"/>
                <w:lang w:eastAsia="pl-PL"/>
              </w:rPr>
            </w:pPr>
          </w:p>
        </w:tc>
        <w:tc>
          <w:tcPr>
            <w:tcW w:w="4067" w:type="dxa"/>
            <w:vAlign w:val="center"/>
          </w:tcPr>
          <w:p w14:paraId="26020C24" w14:textId="77777777" w:rsidR="007C55C9" w:rsidRPr="004530D1" w:rsidRDefault="007C55C9" w:rsidP="00D5566B">
            <w:pPr>
              <w:spacing w:after="0" w:line="288" w:lineRule="auto"/>
              <w:rPr>
                <w:rFonts w:cs="Calibri"/>
                <w:i/>
                <w:lang w:eastAsia="pl-PL"/>
              </w:rPr>
            </w:pPr>
            <w:r w:rsidRPr="004530D1">
              <w:rPr>
                <w:rFonts w:cs="Calibri"/>
              </w:rPr>
              <w:t>Odsetek osób w gospodarstwach domowych znajdujących się poniżej relatywnej granicy ubóstwa</w:t>
            </w:r>
            <w:r w:rsidRPr="004530D1" w:rsidDel="00DE10F6">
              <w:rPr>
                <w:rFonts w:cs="Calibri"/>
                <w:lang w:eastAsia="pl-PL"/>
              </w:rPr>
              <w:t xml:space="preserve"> </w:t>
            </w:r>
          </w:p>
        </w:tc>
        <w:tc>
          <w:tcPr>
            <w:tcW w:w="1448" w:type="dxa"/>
            <w:vAlign w:val="center"/>
          </w:tcPr>
          <w:p w14:paraId="37987946" w14:textId="77777777" w:rsidR="007C55C9" w:rsidRPr="004530D1" w:rsidRDefault="007C55C9" w:rsidP="003759A7">
            <w:pPr>
              <w:spacing w:after="0"/>
              <w:jc w:val="center"/>
              <w:rPr>
                <w:rFonts w:eastAsiaTheme="minorHAnsi" w:cs="Calibri"/>
              </w:rPr>
            </w:pPr>
            <w:r w:rsidRPr="004530D1">
              <w:rPr>
                <w:rFonts w:eastAsiaTheme="minorHAnsi" w:cs="Calibri"/>
              </w:rPr>
              <w:t>6,2%</w:t>
            </w:r>
          </w:p>
          <w:p w14:paraId="6F71551C" w14:textId="77777777" w:rsidR="007C55C9" w:rsidRPr="004530D1" w:rsidRDefault="007C55C9" w:rsidP="003759A7">
            <w:pPr>
              <w:spacing w:after="0"/>
              <w:jc w:val="center"/>
              <w:rPr>
                <w:rFonts w:eastAsiaTheme="minorHAnsi" w:cs="Calibri"/>
              </w:rPr>
            </w:pPr>
            <w:r w:rsidRPr="004530D1">
              <w:rPr>
                <w:rFonts w:eastAsiaTheme="minorHAnsi" w:cs="Calibri"/>
              </w:rPr>
              <w:t>PL – 13,0%</w:t>
            </w:r>
          </w:p>
          <w:p w14:paraId="69DAF57A" w14:textId="77777777" w:rsidR="007C55C9" w:rsidRPr="004530D1" w:rsidRDefault="007C55C9" w:rsidP="003759A7">
            <w:pPr>
              <w:autoSpaceDE w:val="0"/>
              <w:autoSpaceDN w:val="0"/>
              <w:adjustRightInd w:val="0"/>
              <w:spacing w:after="0" w:line="288" w:lineRule="auto"/>
              <w:jc w:val="center"/>
              <w:rPr>
                <w:rFonts w:cs="Calibri"/>
                <w:lang w:eastAsia="pl-PL"/>
              </w:rPr>
            </w:pPr>
            <w:r w:rsidRPr="004530D1">
              <w:rPr>
                <w:rFonts w:eastAsiaTheme="minorHAnsi" w:cs="Calibri"/>
              </w:rPr>
              <w:t>(2019)</w:t>
            </w:r>
          </w:p>
        </w:tc>
        <w:tc>
          <w:tcPr>
            <w:tcW w:w="1544" w:type="dxa"/>
            <w:vAlign w:val="center"/>
          </w:tcPr>
          <w:p w14:paraId="10082F27" w14:textId="77777777" w:rsidR="007C55C9" w:rsidRPr="004530D1" w:rsidRDefault="007C55C9" w:rsidP="003759A7">
            <w:pPr>
              <w:spacing w:after="0" w:line="288" w:lineRule="auto"/>
              <w:jc w:val="center"/>
              <w:rPr>
                <w:rFonts w:cs="Calibri"/>
                <w:lang w:eastAsia="pl-PL"/>
              </w:rPr>
            </w:pPr>
            <w:r w:rsidRPr="004530D1">
              <w:rPr>
                <w:rFonts w:cs="Calibri"/>
                <w:lang w:eastAsia="pl-PL"/>
              </w:rPr>
              <w:t>utrzymanie się poniżej wartości krajowej</w:t>
            </w:r>
          </w:p>
        </w:tc>
        <w:tc>
          <w:tcPr>
            <w:tcW w:w="1446" w:type="dxa"/>
            <w:vAlign w:val="center"/>
          </w:tcPr>
          <w:p w14:paraId="250598E0" w14:textId="77777777" w:rsidR="007C55C9" w:rsidRPr="004530D1" w:rsidRDefault="007C55C9" w:rsidP="003759A7">
            <w:pPr>
              <w:spacing w:after="0" w:line="288" w:lineRule="auto"/>
              <w:jc w:val="center"/>
              <w:rPr>
                <w:rFonts w:cs="Calibri"/>
                <w:lang w:eastAsia="pl-PL"/>
              </w:rPr>
            </w:pPr>
            <w:r w:rsidRPr="004530D1">
              <w:rPr>
                <w:rFonts w:cs="Calibri"/>
                <w:szCs w:val="20"/>
                <w:lang w:eastAsia="pl-PL"/>
              </w:rPr>
              <w:t>GUS</w:t>
            </w:r>
          </w:p>
        </w:tc>
      </w:tr>
      <w:tr w:rsidR="007C55C9" w:rsidRPr="004530D1" w14:paraId="27D05CEA" w14:textId="77777777" w:rsidTr="00147308">
        <w:trPr>
          <w:trHeight w:val="1203"/>
        </w:trPr>
        <w:tc>
          <w:tcPr>
            <w:tcW w:w="567" w:type="dxa"/>
            <w:shd w:val="clear" w:color="auto" w:fill="auto"/>
            <w:vAlign w:val="center"/>
          </w:tcPr>
          <w:p w14:paraId="784B13D7" w14:textId="77777777" w:rsidR="007C55C9" w:rsidRPr="00C12722" w:rsidRDefault="007C55C9" w:rsidP="006B0F57">
            <w:pPr>
              <w:pStyle w:val="Akapitzlist"/>
              <w:numPr>
                <w:ilvl w:val="0"/>
                <w:numId w:val="74"/>
              </w:numPr>
              <w:tabs>
                <w:tab w:val="left" w:pos="315"/>
              </w:tabs>
              <w:spacing w:after="0"/>
              <w:jc w:val="center"/>
              <w:rPr>
                <w:rFonts w:ascii="Calibri" w:hAnsi="Calibri" w:cs="Calibri"/>
                <w:lang w:eastAsia="pl-PL"/>
              </w:rPr>
            </w:pPr>
          </w:p>
        </w:tc>
        <w:tc>
          <w:tcPr>
            <w:tcW w:w="4067" w:type="dxa"/>
            <w:shd w:val="clear" w:color="auto" w:fill="auto"/>
            <w:vAlign w:val="center"/>
          </w:tcPr>
          <w:p w14:paraId="73451D35" w14:textId="77777777" w:rsidR="007C55C9" w:rsidRPr="004530D1" w:rsidRDefault="007C55C9" w:rsidP="00D5566B">
            <w:pPr>
              <w:spacing w:after="0" w:line="288" w:lineRule="auto"/>
              <w:rPr>
                <w:rFonts w:cs="Calibri"/>
                <w:lang w:eastAsia="pl-PL"/>
              </w:rPr>
            </w:pPr>
            <w:r w:rsidRPr="004530D1">
              <w:rPr>
                <w:rFonts w:cs="Calibri"/>
              </w:rPr>
              <w:t>Wskaźnik zatrudnienia osób z niepełnosprawnościami</w:t>
            </w:r>
          </w:p>
        </w:tc>
        <w:tc>
          <w:tcPr>
            <w:tcW w:w="1448" w:type="dxa"/>
            <w:shd w:val="clear" w:color="auto" w:fill="auto"/>
            <w:vAlign w:val="center"/>
          </w:tcPr>
          <w:p w14:paraId="3D7E6F11" w14:textId="77777777" w:rsidR="007C55C9" w:rsidRPr="004530D1" w:rsidRDefault="007C55C9" w:rsidP="003759A7">
            <w:pPr>
              <w:spacing w:after="0"/>
              <w:jc w:val="center"/>
              <w:rPr>
                <w:rFonts w:eastAsiaTheme="minorHAnsi" w:cs="Calibri"/>
              </w:rPr>
            </w:pPr>
            <w:r w:rsidRPr="004530D1">
              <w:rPr>
                <w:rFonts w:eastAsiaTheme="minorHAnsi" w:cs="Calibri"/>
              </w:rPr>
              <w:t>19,3%</w:t>
            </w:r>
          </w:p>
          <w:p w14:paraId="3677BFE9" w14:textId="77777777" w:rsidR="007C55C9" w:rsidRPr="004530D1" w:rsidRDefault="007C55C9" w:rsidP="003759A7">
            <w:pPr>
              <w:spacing w:after="0"/>
              <w:jc w:val="center"/>
              <w:rPr>
                <w:rFonts w:eastAsiaTheme="minorHAnsi" w:cs="Calibri"/>
              </w:rPr>
            </w:pPr>
            <w:r w:rsidRPr="004530D1">
              <w:rPr>
                <w:rFonts w:eastAsiaTheme="minorHAnsi" w:cs="Calibri"/>
              </w:rPr>
              <w:t>(3. miejsce)</w:t>
            </w:r>
          </w:p>
          <w:p w14:paraId="2B0A143B" w14:textId="347322AD" w:rsidR="007C55C9" w:rsidRPr="004530D1" w:rsidRDefault="007C55C9" w:rsidP="003759A7">
            <w:pPr>
              <w:autoSpaceDE w:val="0"/>
              <w:autoSpaceDN w:val="0"/>
              <w:adjustRightInd w:val="0"/>
              <w:spacing w:after="0" w:line="288" w:lineRule="auto"/>
              <w:jc w:val="center"/>
              <w:rPr>
                <w:rFonts w:cs="Calibri"/>
                <w:lang w:eastAsia="pl-PL"/>
              </w:rPr>
            </w:pPr>
            <w:r w:rsidRPr="004530D1">
              <w:rPr>
                <w:rFonts w:eastAsiaTheme="minorHAnsi" w:cs="Calibri"/>
              </w:rPr>
              <w:t>(2019</w:t>
            </w:r>
            <w:r w:rsidR="008B275B">
              <w:rPr>
                <w:rFonts w:eastAsiaTheme="minorHAnsi" w:cs="Calibri"/>
              </w:rPr>
              <w:t xml:space="preserve"> r.</w:t>
            </w:r>
            <w:r w:rsidRPr="004530D1">
              <w:rPr>
                <w:rFonts w:eastAsiaTheme="minorHAnsi" w:cs="Calibri"/>
              </w:rPr>
              <w:t>)</w:t>
            </w:r>
          </w:p>
        </w:tc>
        <w:tc>
          <w:tcPr>
            <w:tcW w:w="1544" w:type="dxa"/>
            <w:shd w:val="clear" w:color="auto" w:fill="auto"/>
            <w:vAlign w:val="center"/>
          </w:tcPr>
          <w:p w14:paraId="3CB6D2F5" w14:textId="77777777" w:rsidR="007C55C9" w:rsidRPr="004530D1" w:rsidRDefault="007C55C9" w:rsidP="003759A7">
            <w:pPr>
              <w:spacing w:after="0" w:line="288" w:lineRule="auto"/>
              <w:jc w:val="center"/>
              <w:rPr>
                <w:rFonts w:cs="Calibri"/>
                <w:lang w:eastAsia="pl-PL"/>
              </w:rPr>
            </w:pPr>
            <w:r w:rsidRPr="004530D1">
              <w:rPr>
                <w:rFonts w:cs="Calibri"/>
                <w:lang w:eastAsia="pl-PL"/>
              </w:rPr>
              <w:t>miejsce wśród 3 najlepszych województw</w:t>
            </w:r>
          </w:p>
        </w:tc>
        <w:tc>
          <w:tcPr>
            <w:tcW w:w="1446" w:type="dxa"/>
            <w:shd w:val="clear" w:color="auto" w:fill="auto"/>
            <w:vAlign w:val="center"/>
          </w:tcPr>
          <w:p w14:paraId="4CC7CB55" w14:textId="77777777" w:rsidR="007C55C9" w:rsidRPr="004530D1" w:rsidRDefault="007C55C9" w:rsidP="003759A7">
            <w:pPr>
              <w:spacing w:after="0" w:line="288" w:lineRule="auto"/>
              <w:jc w:val="center"/>
              <w:rPr>
                <w:rFonts w:cs="Calibri"/>
                <w:lang w:eastAsia="pl-PL"/>
              </w:rPr>
            </w:pPr>
            <w:r w:rsidRPr="004530D1">
              <w:rPr>
                <w:rFonts w:cs="Calibri"/>
                <w:szCs w:val="20"/>
              </w:rPr>
              <w:t>GUS</w:t>
            </w:r>
          </w:p>
        </w:tc>
      </w:tr>
    </w:tbl>
    <w:p w14:paraId="7F893919" w14:textId="3BF1114E" w:rsidR="007C55C9" w:rsidRPr="004530D1" w:rsidRDefault="007C55C9" w:rsidP="007C55C9">
      <w:pPr>
        <w:spacing w:after="0" w:line="288" w:lineRule="auto"/>
        <w:rPr>
          <w:rFonts w:eastAsia="Calibri" w:cs="Calibri"/>
          <w:color w:val="FF000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7"/>
        <w:gridCol w:w="3544"/>
        <w:gridCol w:w="3544"/>
      </w:tblGrid>
      <w:tr w:rsidR="00BC077A" w:rsidRPr="004530D1" w14:paraId="637CBBBC" w14:textId="6E884479" w:rsidTr="00BC077A">
        <w:trPr>
          <w:trHeight w:val="397"/>
          <w:tblHeader/>
        </w:trPr>
        <w:tc>
          <w:tcPr>
            <w:tcW w:w="1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E6067D8" w14:textId="4D8C0C36" w:rsidR="00BC077A" w:rsidRPr="004530D1" w:rsidRDefault="00BC077A" w:rsidP="00BC077A">
            <w:pPr>
              <w:spacing w:after="160" w:line="259" w:lineRule="auto"/>
              <w:rPr>
                <w:rFonts w:eastAsiaTheme="minorHAnsi" w:cs="Calibri"/>
                <w:b/>
              </w:rPr>
            </w:pPr>
            <w:r w:rsidRPr="004530D1">
              <w:rPr>
                <w:rFonts w:eastAsiaTheme="minorHAnsi" w:cs="Calibri"/>
                <w:b/>
              </w:rPr>
              <w:t xml:space="preserve">Priorytet 2.1 </w:t>
            </w:r>
          </w:p>
        </w:tc>
        <w:tc>
          <w:tcPr>
            <w:tcW w:w="3852" w:type="pct"/>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7CB7D076" w14:textId="5D23EB58" w:rsidR="00BC077A" w:rsidRPr="004530D1" w:rsidRDefault="00BC077A" w:rsidP="00D5566B">
            <w:pPr>
              <w:spacing w:after="160" w:line="259" w:lineRule="auto"/>
              <w:rPr>
                <w:rFonts w:eastAsiaTheme="minorHAnsi" w:cs="Calibri"/>
                <w:b/>
              </w:rPr>
            </w:pPr>
            <w:r w:rsidRPr="004530D1">
              <w:rPr>
                <w:rFonts w:eastAsiaTheme="minorHAnsi" w:cs="Calibri"/>
                <w:b/>
              </w:rPr>
              <w:t>Przyjazne usługi społeczne</w:t>
            </w:r>
          </w:p>
        </w:tc>
      </w:tr>
      <w:tr w:rsidR="007C55C9" w:rsidRPr="004530D1" w14:paraId="287D463F" w14:textId="77777777" w:rsidTr="0094298A">
        <w:trPr>
          <w:trHeight w:val="8906"/>
        </w:trPr>
        <w:tc>
          <w:tcPr>
            <w:tcW w:w="1152" w:type="pct"/>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433AF536" w14:textId="77777777" w:rsidR="007C55C9" w:rsidRPr="004530D1" w:rsidRDefault="007C55C9" w:rsidP="00D5566B">
            <w:pPr>
              <w:spacing w:after="160" w:line="259" w:lineRule="auto"/>
              <w:rPr>
                <w:rFonts w:eastAsiaTheme="minorHAnsi" w:cs="Calibri"/>
                <w:b/>
              </w:rPr>
            </w:pPr>
            <w:r w:rsidRPr="004530D1">
              <w:rPr>
                <w:rFonts w:eastAsiaTheme="minorHAnsi" w:cs="Calibri"/>
                <w:b/>
              </w:rPr>
              <w:t>Zakres tematyczny</w:t>
            </w:r>
          </w:p>
        </w:tc>
        <w:tc>
          <w:tcPr>
            <w:tcW w:w="3848" w:type="pct"/>
            <w:gridSpan w:val="2"/>
            <w:tcBorders>
              <w:top w:val="single" w:sz="4" w:space="0" w:color="auto"/>
              <w:left w:val="single" w:sz="4" w:space="0" w:color="auto"/>
              <w:bottom w:val="single" w:sz="4" w:space="0" w:color="auto"/>
              <w:right w:val="single" w:sz="4" w:space="0" w:color="auto"/>
            </w:tcBorders>
            <w:vAlign w:val="center"/>
          </w:tcPr>
          <w:p w14:paraId="47DDF142" w14:textId="77777777" w:rsidR="007C55C9" w:rsidRPr="004530D1" w:rsidRDefault="007C55C9" w:rsidP="00D5566B">
            <w:pPr>
              <w:spacing w:after="160" w:line="259" w:lineRule="auto"/>
              <w:rPr>
                <w:rFonts w:eastAsiaTheme="minorHAnsi" w:cs="Calibri"/>
              </w:rPr>
            </w:pPr>
            <w:r w:rsidRPr="004530D1">
              <w:rPr>
                <w:rFonts w:eastAsiaTheme="minorHAnsi" w:cs="Calibri"/>
              </w:rPr>
              <w:t xml:space="preserve">W ramach priorytetu realizowane będą działania mające na celu </w:t>
            </w:r>
            <w:r>
              <w:rPr>
                <w:rFonts w:eastAsiaTheme="minorHAnsi" w:cs="Calibri"/>
              </w:rPr>
              <w:t xml:space="preserve">ułatwienie dostępu do usług ogólnych, jak również </w:t>
            </w:r>
            <w:r w:rsidRPr="004530D1">
              <w:rPr>
                <w:rFonts w:eastAsiaTheme="minorHAnsi" w:cs="Calibri"/>
              </w:rPr>
              <w:t>upowszechnienie oraz podniesienie jakości usług społecznych skierowanych do osób i rodzin</w:t>
            </w:r>
            <w:r>
              <w:rPr>
                <w:rFonts w:eastAsiaTheme="minorHAnsi" w:cs="Calibri"/>
              </w:rPr>
              <w:t xml:space="preserve"> / grup</w:t>
            </w:r>
            <w:r w:rsidRPr="004530D1">
              <w:rPr>
                <w:rFonts w:eastAsiaTheme="minorHAnsi" w:cs="Calibri"/>
              </w:rPr>
              <w:t xml:space="preserve"> zagrożonych wykluczeniem lub wykluczonych społecznie. Powszechne, bezpłatne usługi społeczne powinny stać się, podstawowym obok świadczeń pieniężnych narzędziem polityki na rzecz włączenia społecznego. </w:t>
            </w:r>
            <w:r>
              <w:rPr>
                <w:rFonts w:eastAsiaTheme="minorHAnsi" w:cs="Calibri"/>
              </w:rPr>
              <w:t xml:space="preserve">Jednocześnie podkreśla się wagę włączenia grup wykluczanych w istniejący system usług publicznych/społecznych (zasada włączenia) i tworzenie oferty usług dodatkowych jedynie w przypadku gdy udział w usługach ogólnych jest dla osób wykluczonych niemożliwy. Taki kierunek działania wpisuje się w strategię prewencji wykluczenia oraz przeciwdziałania segregacyjnemu modelowi realizacji usług na Pomorzu. </w:t>
            </w:r>
            <w:r w:rsidRPr="004530D1">
              <w:rPr>
                <w:rFonts w:eastAsiaTheme="minorHAnsi" w:cs="Calibri"/>
              </w:rPr>
              <w:t xml:space="preserve">Usługi </w:t>
            </w:r>
            <w:r>
              <w:rPr>
                <w:rFonts w:eastAsiaTheme="minorHAnsi" w:cs="Calibri"/>
              </w:rPr>
              <w:t xml:space="preserve">dodatkowe / dedykowane osobom wykluczanym </w:t>
            </w:r>
            <w:r w:rsidRPr="004530D1">
              <w:rPr>
                <w:rFonts w:eastAsiaTheme="minorHAnsi" w:cs="Calibri"/>
              </w:rPr>
              <w:t>dotyczyć mogą wsparcia o charakterze profilaktycznym, interwencyjnym i integracyjnym. Najefektywniejszą formą organizacji ww. wsparcia jest natomiast podejście oparte o dostępność usług jak najbliżej człowieka. W związku z tym, celem działań ujętych w Priorytecie będzie stopniowe odchodzenie od tradycyjnego wsparcia instytucjonalnego do wsparcia w formie zdeinstytucjonalizowanej, realizowanego na poziomie społeczności lokalnej.</w:t>
            </w:r>
            <w:r>
              <w:rPr>
                <w:rFonts w:eastAsiaTheme="minorHAnsi" w:cs="Calibri"/>
              </w:rPr>
              <w:t xml:space="preserve"> </w:t>
            </w:r>
            <w:r w:rsidRPr="004530D1">
              <w:rPr>
                <w:rFonts w:eastAsiaTheme="minorHAnsi" w:cs="Calibri"/>
              </w:rPr>
              <w:t xml:space="preserve">W celu podniesienia, jakości i dostępność usług społecznych niezbędne jest zadbanie o rozwój infrastrukturalny podmiotów świadczących ww. usługi. Możliwe będzie to m.in. dzięki budowie, </w:t>
            </w:r>
            <w:r>
              <w:rPr>
                <w:rFonts w:eastAsiaTheme="minorHAnsi" w:cs="Calibri"/>
              </w:rPr>
              <w:t xml:space="preserve">rozbudowie, remontach obiektów </w:t>
            </w:r>
            <w:r w:rsidRPr="004530D1">
              <w:rPr>
                <w:rFonts w:eastAsiaTheme="minorHAnsi" w:cs="Calibri"/>
              </w:rPr>
              <w:t>w których realizowane będą usługi społeczne. Obiekty te natomiast obowiązkowo muszą spełniać wszelkie kryteria dostępności (w tym w oparciu o projektowanie uniwersalne) oraz nie mogą nikogo wykluczać z możliwości ich wykorzystania</w:t>
            </w:r>
            <w:r>
              <w:rPr>
                <w:rFonts w:eastAsiaTheme="minorHAnsi" w:cs="Calibri"/>
              </w:rPr>
              <w:t xml:space="preserve">, </w:t>
            </w:r>
            <w:r>
              <w:t>w tym również wymagającym intensywnego wsparcia.</w:t>
            </w:r>
            <w:r>
              <w:rPr>
                <w:rFonts w:eastAsiaTheme="minorHAnsi" w:cs="Calibri"/>
              </w:rPr>
              <w:t xml:space="preserve"> </w:t>
            </w:r>
            <w:r w:rsidRPr="004530D1">
              <w:rPr>
                <w:rFonts w:eastAsiaTheme="minorHAnsi" w:cs="Calibri"/>
              </w:rPr>
              <w:t>W związku z tym, działania dotyczyć będą likwidacji wszelkich barier fizycznych i instytucjonalnych w dostępie do ww. infrastruktury. Niezbędne jest ponadto doskonalenie kompetencji kadr świadczących wsparcie na rzecz osób i rodzin zagrożonych</w:t>
            </w:r>
            <w:r>
              <w:rPr>
                <w:rFonts w:eastAsiaTheme="minorHAnsi" w:cs="Calibri"/>
              </w:rPr>
              <w:t xml:space="preserve"> </w:t>
            </w:r>
            <w:r w:rsidRPr="004530D1">
              <w:rPr>
                <w:rFonts w:eastAsiaTheme="minorHAnsi" w:cs="Calibri"/>
              </w:rPr>
              <w:t>/</w:t>
            </w:r>
            <w:r>
              <w:rPr>
                <w:rFonts w:eastAsiaTheme="minorHAnsi" w:cs="Calibri"/>
              </w:rPr>
              <w:t xml:space="preserve"> </w:t>
            </w:r>
            <w:r w:rsidRPr="004530D1">
              <w:rPr>
                <w:rFonts w:eastAsiaTheme="minorHAnsi" w:cs="Calibri"/>
              </w:rPr>
              <w:t>wykluczonych społecznie.</w:t>
            </w:r>
          </w:p>
        </w:tc>
      </w:tr>
      <w:tr w:rsidR="007C55C9" w:rsidRPr="004530D1" w14:paraId="3026DD51" w14:textId="77777777" w:rsidTr="0094298A">
        <w:trPr>
          <w:trHeight w:val="316"/>
        </w:trPr>
        <w:tc>
          <w:tcPr>
            <w:tcW w:w="1152" w:type="pct"/>
            <w:gridSpan w:val="2"/>
            <w:tcBorders>
              <w:top w:val="single" w:sz="4" w:space="0" w:color="auto"/>
              <w:left w:val="single" w:sz="4" w:space="0" w:color="auto"/>
              <w:bottom w:val="nil"/>
              <w:right w:val="single" w:sz="4" w:space="0" w:color="auto"/>
            </w:tcBorders>
            <w:shd w:val="clear" w:color="auto" w:fill="F3F3F3"/>
            <w:vAlign w:val="center"/>
            <w:hideMark/>
          </w:tcPr>
          <w:p w14:paraId="68FCAD7C" w14:textId="77777777" w:rsidR="007C55C9" w:rsidRPr="004530D1" w:rsidRDefault="007C55C9" w:rsidP="00D5566B">
            <w:pPr>
              <w:spacing w:after="160" w:line="259" w:lineRule="auto"/>
              <w:rPr>
                <w:rFonts w:eastAsiaTheme="minorHAnsi" w:cs="Calibri"/>
              </w:rPr>
            </w:pPr>
            <w:r w:rsidRPr="004530D1">
              <w:rPr>
                <w:rFonts w:eastAsiaTheme="minorHAnsi" w:cs="Calibri"/>
                <w:b/>
              </w:rPr>
              <w:t>Zobowiązania SWP</w:t>
            </w:r>
          </w:p>
        </w:tc>
        <w:tc>
          <w:tcPr>
            <w:tcW w:w="3848" w:type="pct"/>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40985CA4" w14:textId="77777777" w:rsidR="007C55C9" w:rsidRPr="004530D1" w:rsidRDefault="007C55C9" w:rsidP="00D5566B">
            <w:pPr>
              <w:spacing w:after="160" w:line="259" w:lineRule="auto"/>
              <w:rPr>
                <w:rFonts w:eastAsiaTheme="minorHAnsi" w:cs="Calibri"/>
                <w:b/>
              </w:rPr>
            </w:pPr>
            <w:r w:rsidRPr="004530D1">
              <w:rPr>
                <w:rFonts w:eastAsiaTheme="minorHAnsi" w:cs="Calibri"/>
                <w:b/>
              </w:rPr>
              <w:t>Nazwa</w:t>
            </w:r>
          </w:p>
        </w:tc>
      </w:tr>
      <w:tr w:rsidR="007C55C9" w:rsidRPr="004530D1" w14:paraId="037C5D3D" w14:textId="77777777" w:rsidTr="0094298A">
        <w:trPr>
          <w:trHeight w:val="659"/>
        </w:trPr>
        <w:tc>
          <w:tcPr>
            <w:tcW w:w="0" w:type="auto"/>
            <w:gridSpan w:val="2"/>
            <w:tcBorders>
              <w:top w:val="nil"/>
              <w:left w:val="single" w:sz="4" w:space="0" w:color="auto"/>
              <w:bottom w:val="single" w:sz="4" w:space="0" w:color="auto"/>
              <w:right w:val="single" w:sz="4" w:space="0" w:color="auto"/>
            </w:tcBorders>
            <w:shd w:val="clear" w:color="auto" w:fill="F3F3F3"/>
            <w:vAlign w:val="center"/>
            <w:hideMark/>
          </w:tcPr>
          <w:p w14:paraId="5E0528D1" w14:textId="62C2C7F3" w:rsidR="007C55C9" w:rsidRPr="004530D1" w:rsidRDefault="0094298A" w:rsidP="00D5566B">
            <w:pPr>
              <w:spacing w:after="160" w:line="259" w:lineRule="auto"/>
              <w:rPr>
                <w:rFonts w:eastAsiaTheme="minorHAnsi" w:cs="Calibri"/>
              </w:rPr>
            </w:pPr>
            <w:r w:rsidRPr="0094298A">
              <w:rPr>
                <w:rFonts w:eastAsiaTheme="minorHAnsi" w:cs="Calibri"/>
                <w:b/>
                <w:color w:val="F2F2F2" w:themeColor="background1" w:themeShade="F2"/>
              </w:rPr>
              <w:t>Zobowiązania SWP</w:t>
            </w:r>
          </w:p>
        </w:tc>
        <w:tc>
          <w:tcPr>
            <w:tcW w:w="3848" w:type="pct"/>
            <w:gridSpan w:val="2"/>
            <w:tcBorders>
              <w:top w:val="single" w:sz="4" w:space="0" w:color="auto"/>
              <w:left w:val="single" w:sz="4" w:space="0" w:color="auto"/>
              <w:right w:val="single" w:sz="4" w:space="0" w:color="auto"/>
            </w:tcBorders>
            <w:vAlign w:val="center"/>
            <w:hideMark/>
          </w:tcPr>
          <w:p w14:paraId="06FBC334" w14:textId="77777777" w:rsidR="007C55C9" w:rsidRPr="004530D1" w:rsidRDefault="007C55C9" w:rsidP="00D5566B">
            <w:pPr>
              <w:spacing w:after="160" w:line="259" w:lineRule="auto"/>
              <w:rPr>
                <w:rFonts w:eastAsiaTheme="minorHAnsi" w:cs="Calibri"/>
              </w:rPr>
            </w:pPr>
            <w:r w:rsidRPr="004530D1">
              <w:rPr>
                <w:rFonts w:eastAsiaTheme="minorHAnsi" w:cs="Calibri"/>
              </w:rPr>
              <w:t>Koordynacja procesu deinstutucjonalizacji usług społecznych w województwie</w:t>
            </w:r>
          </w:p>
        </w:tc>
      </w:tr>
      <w:tr w:rsidR="0094298A" w:rsidRPr="004530D1" w14:paraId="61E7282F" w14:textId="77777777" w:rsidTr="0094298A">
        <w:trPr>
          <w:trHeight w:val="145"/>
        </w:trPr>
        <w:tc>
          <w:tcPr>
            <w:tcW w:w="1152" w:type="pct"/>
            <w:gridSpan w:val="2"/>
            <w:tcBorders>
              <w:top w:val="single" w:sz="4" w:space="0" w:color="auto"/>
              <w:left w:val="single" w:sz="4" w:space="0" w:color="auto"/>
              <w:bottom w:val="nil"/>
              <w:right w:val="single" w:sz="4" w:space="0" w:color="auto"/>
            </w:tcBorders>
            <w:shd w:val="clear" w:color="auto" w:fill="F3F3F3"/>
            <w:vAlign w:val="center"/>
            <w:hideMark/>
          </w:tcPr>
          <w:p w14:paraId="55119B3D" w14:textId="77777777" w:rsidR="0094298A" w:rsidRPr="004530D1" w:rsidRDefault="0094298A" w:rsidP="00D5566B">
            <w:pPr>
              <w:spacing w:after="160" w:line="259" w:lineRule="auto"/>
              <w:rPr>
                <w:rFonts w:eastAsiaTheme="minorHAnsi" w:cs="Calibri"/>
                <w:b/>
              </w:rPr>
            </w:pPr>
            <w:r w:rsidRPr="004530D1">
              <w:rPr>
                <w:rFonts w:eastAsiaTheme="minorHAnsi" w:cs="Calibri"/>
                <w:b/>
              </w:rPr>
              <w:t>Oczekiwania wobec władz centralnych</w:t>
            </w:r>
          </w:p>
        </w:tc>
        <w:tc>
          <w:tcPr>
            <w:tcW w:w="1924"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F7D6833" w14:textId="77777777" w:rsidR="0094298A" w:rsidRPr="004530D1" w:rsidRDefault="0094298A" w:rsidP="00D5566B">
            <w:pPr>
              <w:spacing w:after="160" w:line="259" w:lineRule="auto"/>
              <w:rPr>
                <w:rFonts w:eastAsiaTheme="minorHAnsi" w:cs="Calibri"/>
              </w:rPr>
            </w:pPr>
            <w:r w:rsidRPr="004530D1">
              <w:rPr>
                <w:rFonts w:eastAsiaTheme="minorHAnsi" w:cs="Calibri"/>
                <w:b/>
              </w:rPr>
              <w:t>Nazwa</w:t>
            </w:r>
          </w:p>
        </w:tc>
        <w:tc>
          <w:tcPr>
            <w:tcW w:w="1924"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9133BBA" w14:textId="77777777" w:rsidR="0094298A" w:rsidRPr="004530D1" w:rsidRDefault="0094298A" w:rsidP="00D5566B">
            <w:pPr>
              <w:spacing w:after="160" w:line="259" w:lineRule="auto"/>
              <w:rPr>
                <w:rFonts w:eastAsiaTheme="minorHAnsi" w:cs="Calibri"/>
              </w:rPr>
            </w:pPr>
            <w:r w:rsidRPr="004530D1">
              <w:rPr>
                <w:rFonts w:eastAsiaTheme="minorHAnsi" w:cs="Calibri"/>
                <w:b/>
              </w:rPr>
              <w:t>Planowane działania</w:t>
            </w:r>
          </w:p>
        </w:tc>
      </w:tr>
      <w:tr w:rsidR="0094298A" w:rsidRPr="004530D1" w14:paraId="1511C50F" w14:textId="77777777" w:rsidTr="0094298A">
        <w:trPr>
          <w:trHeight w:val="450"/>
        </w:trPr>
        <w:tc>
          <w:tcPr>
            <w:tcW w:w="0" w:type="auto"/>
            <w:gridSpan w:val="2"/>
            <w:tcBorders>
              <w:top w:val="nil"/>
              <w:left w:val="single" w:sz="4" w:space="0" w:color="auto"/>
              <w:bottom w:val="single" w:sz="4" w:space="0" w:color="auto"/>
              <w:right w:val="single" w:sz="4" w:space="0" w:color="auto"/>
            </w:tcBorders>
            <w:shd w:val="clear" w:color="auto" w:fill="F3F3F3"/>
            <w:vAlign w:val="center"/>
            <w:hideMark/>
          </w:tcPr>
          <w:p w14:paraId="7BFD7633" w14:textId="6E6B1702" w:rsidR="0094298A" w:rsidRPr="004530D1" w:rsidRDefault="0094298A" w:rsidP="00D5566B">
            <w:pPr>
              <w:spacing w:after="160" w:line="259" w:lineRule="auto"/>
              <w:rPr>
                <w:rFonts w:eastAsiaTheme="minorHAnsi" w:cs="Calibri"/>
                <w:b/>
              </w:rPr>
            </w:pPr>
            <w:r w:rsidRPr="0094298A">
              <w:rPr>
                <w:rFonts w:eastAsiaTheme="minorHAnsi" w:cs="Calibri"/>
                <w:b/>
                <w:color w:val="F2F2F2" w:themeColor="background1" w:themeShade="F2"/>
              </w:rPr>
              <w:lastRenderedPageBreak/>
              <w:t>Oczekiwania wobec władz centralnych</w:t>
            </w:r>
          </w:p>
        </w:tc>
        <w:tc>
          <w:tcPr>
            <w:tcW w:w="1924" w:type="pct"/>
            <w:tcBorders>
              <w:top w:val="single" w:sz="4" w:space="0" w:color="auto"/>
              <w:left w:val="single" w:sz="4" w:space="0" w:color="auto"/>
              <w:right w:val="single" w:sz="4" w:space="0" w:color="auto"/>
            </w:tcBorders>
            <w:vAlign w:val="center"/>
          </w:tcPr>
          <w:p w14:paraId="45AC8EA5" w14:textId="4582DF29" w:rsidR="0094298A" w:rsidRPr="004530D1" w:rsidRDefault="0094298A" w:rsidP="00D5566B">
            <w:pPr>
              <w:spacing w:after="160" w:line="259" w:lineRule="auto"/>
              <w:rPr>
                <w:rFonts w:eastAsiaTheme="minorHAnsi" w:cs="Calibri"/>
              </w:rPr>
            </w:pPr>
            <w:r>
              <w:rPr>
                <w:rFonts w:eastAsiaTheme="minorHAnsi" w:cs="Calibri"/>
              </w:rPr>
              <w:t>b</w:t>
            </w:r>
            <w:r w:rsidRPr="004530D1">
              <w:rPr>
                <w:rFonts w:eastAsiaTheme="minorHAnsi" w:cs="Calibri"/>
              </w:rPr>
              <w:t xml:space="preserve">rak </w:t>
            </w:r>
          </w:p>
        </w:tc>
        <w:tc>
          <w:tcPr>
            <w:tcW w:w="1924" w:type="pct"/>
            <w:tcBorders>
              <w:top w:val="single" w:sz="4" w:space="0" w:color="auto"/>
              <w:left w:val="single" w:sz="4" w:space="0" w:color="auto"/>
              <w:right w:val="single" w:sz="4" w:space="0" w:color="auto"/>
            </w:tcBorders>
            <w:vAlign w:val="center"/>
          </w:tcPr>
          <w:p w14:paraId="07E91D32" w14:textId="2E9D91D5" w:rsidR="0094298A" w:rsidRPr="004530D1" w:rsidRDefault="0094298A" w:rsidP="00D5566B">
            <w:pPr>
              <w:spacing w:after="160" w:line="259" w:lineRule="auto"/>
              <w:rPr>
                <w:rFonts w:eastAsiaTheme="minorHAnsi" w:cs="Calibri"/>
              </w:rPr>
            </w:pPr>
            <w:r>
              <w:rPr>
                <w:rFonts w:eastAsiaTheme="minorHAnsi" w:cs="Calibri"/>
              </w:rPr>
              <w:t>b</w:t>
            </w:r>
            <w:r w:rsidRPr="004530D1">
              <w:rPr>
                <w:rFonts w:eastAsiaTheme="minorHAnsi" w:cs="Calibri"/>
              </w:rPr>
              <w:t>rak</w:t>
            </w:r>
          </w:p>
        </w:tc>
      </w:tr>
      <w:tr w:rsidR="007C55C9" w:rsidRPr="004530D1" w14:paraId="15BA9AE2" w14:textId="77777777" w:rsidTr="0094298A">
        <w:trPr>
          <w:trHeight w:val="142"/>
        </w:trPr>
        <w:tc>
          <w:tcPr>
            <w:tcW w:w="1152" w:type="pct"/>
            <w:gridSpan w:val="2"/>
            <w:tcBorders>
              <w:top w:val="single" w:sz="4" w:space="0" w:color="auto"/>
              <w:left w:val="single" w:sz="4" w:space="0" w:color="auto"/>
              <w:bottom w:val="nil"/>
              <w:right w:val="single" w:sz="4" w:space="0" w:color="auto"/>
            </w:tcBorders>
            <w:shd w:val="clear" w:color="auto" w:fill="F3F3F3"/>
            <w:vAlign w:val="center"/>
            <w:hideMark/>
          </w:tcPr>
          <w:p w14:paraId="65C18546"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Obszary współpracy międzyregionalnej </w:t>
            </w:r>
            <w:r w:rsidRPr="004530D1">
              <w:rPr>
                <w:rFonts w:eastAsiaTheme="minorHAnsi" w:cs="Calibri"/>
                <w:b/>
              </w:rPr>
              <w:br/>
              <w:t>i międzynarodowej</w:t>
            </w:r>
          </w:p>
        </w:tc>
        <w:tc>
          <w:tcPr>
            <w:tcW w:w="1924"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C22AA71" w14:textId="77777777" w:rsidR="007C55C9" w:rsidRPr="004530D1" w:rsidRDefault="007C55C9" w:rsidP="00D5566B">
            <w:pPr>
              <w:spacing w:after="160" w:line="259" w:lineRule="auto"/>
              <w:rPr>
                <w:rFonts w:eastAsiaTheme="minorHAnsi" w:cs="Calibri"/>
              </w:rPr>
            </w:pPr>
            <w:r w:rsidRPr="004530D1">
              <w:rPr>
                <w:rFonts w:eastAsiaTheme="minorHAnsi" w:cs="Calibri"/>
                <w:b/>
              </w:rPr>
              <w:t>Nazwa</w:t>
            </w:r>
          </w:p>
        </w:tc>
        <w:tc>
          <w:tcPr>
            <w:tcW w:w="1924"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8F18CFC" w14:textId="77777777" w:rsidR="007C55C9" w:rsidRPr="004530D1" w:rsidRDefault="007C55C9" w:rsidP="00D5566B">
            <w:pPr>
              <w:spacing w:after="160" w:line="259" w:lineRule="auto"/>
              <w:rPr>
                <w:rFonts w:eastAsiaTheme="minorHAnsi" w:cs="Calibri"/>
              </w:rPr>
            </w:pPr>
            <w:r w:rsidRPr="004530D1">
              <w:rPr>
                <w:rFonts w:eastAsiaTheme="minorHAnsi" w:cs="Calibri"/>
                <w:b/>
              </w:rPr>
              <w:t>Planowane działania</w:t>
            </w:r>
          </w:p>
        </w:tc>
      </w:tr>
      <w:tr w:rsidR="007C55C9" w:rsidRPr="004530D1" w14:paraId="1D204B77" w14:textId="77777777" w:rsidTr="0094298A">
        <w:trPr>
          <w:trHeight w:val="358"/>
        </w:trPr>
        <w:tc>
          <w:tcPr>
            <w:tcW w:w="0" w:type="auto"/>
            <w:gridSpan w:val="2"/>
            <w:tcBorders>
              <w:top w:val="nil"/>
              <w:left w:val="single" w:sz="4" w:space="0" w:color="auto"/>
              <w:bottom w:val="single" w:sz="4" w:space="0" w:color="auto"/>
              <w:right w:val="single" w:sz="4" w:space="0" w:color="auto"/>
            </w:tcBorders>
            <w:shd w:val="clear" w:color="auto" w:fill="F3F3F3"/>
            <w:vAlign w:val="center"/>
            <w:hideMark/>
          </w:tcPr>
          <w:p w14:paraId="32D482D4" w14:textId="6FEE3CB6" w:rsidR="007C55C9" w:rsidRPr="004530D1" w:rsidRDefault="0094298A" w:rsidP="00D5566B">
            <w:pPr>
              <w:spacing w:after="160" w:line="259" w:lineRule="auto"/>
              <w:rPr>
                <w:rFonts w:eastAsiaTheme="minorHAnsi" w:cs="Calibri"/>
                <w:b/>
              </w:rPr>
            </w:pPr>
            <w:r w:rsidRPr="0094298A">
              <w:rPr>
                <w:rFonts w:eastAsiaTheme="minorHAnsi" w:cs="Calibri"/>
                <w:b/>
                <w:color w:val="F2F2F2" w:themeColor="background1" w:themeShade="F2"/>
              </w:rPr>
              <w:t xml:space="preserve">Obszary współpracy międzyregionalnej </w:t>
            </w:r>
            <w:r w:rsidRPr="0094298A">
              <w:rPr>
                <w:rFonts w:eastAsiaTheme="minorHAnsi" w:cs="Calibri"/>
                <w:b/>
                <w:color w:val="F2F2F2" w:themeColor="background1" w:themeShade="F2"/>
              </w:rPr>
              <w:br/>
              <w:t>i międzynarodowej</w:t>
            </w:r>
          </w:p>
        </w:tc>
        <w:tc>
          <w:tcPr>
            <w:tcW w:w="1924" w:type="pct"/>
            <w:tcBorders>
              <w:top w:val="single" w:sz="4" w:space="0" w:color="auto"/>
              <w:left w:val="single" w:sz="4" w:space="0" w:color="auto"/>
              <w:right w:val="single" w:sz="4" w:space="0" w:color="auto"/>
            </w:tcBorders>
            <w:vAlign w:val="center"/>
            <w:hideMark/>
          </w:tcPr>
          <w:p w14:paraId="1DABD7BC" w14:textId="31C11BC0" w:rsidR="007C55C9" w:rsidRPr="004530D1" w:rsidRDefault="004F5A2B" w:rsidP="00D5566B">
            <w:pPr>
              <w:spacing w:after="160" w:line="259" w:lineRule="auto"/>
              <w:rPr>
                <w:rFonts w:eastAsiaTheme="minorHAnsi" w:cs="Calibri"/>
              </w:rPr>
            </w:pPr>
            <w:r>
              <w:rPr>
                <w:rFonts w:eastAsiaTheme="minorHAnsi" w:cs="Calibri"/>
              </w:rPr>
              <w:t>brak</w:t>
            </w:r>
          </w:p>
        </w:tc>
        <w:tc>
          <w:tcPr>
            <w:tcW w:w="1924" w:type="pct"/>
            <w:tcBorders>
              <w:top w:val="single" w:sz="4" w:space="0" w:color="auto"/>
              <w:left w:val="single" w:sz="4" w:space="0" w:color="auto"/>
              <w:right w:val="single" w:sz="4" w:space="0" w:color="auto"/>
            </w:tcBorders>
            <w:vAlign w:val="center"/>
          </w:tcPr>
          <w:p w14:paraId="647FFD2B" w14:textId="0EA95B85" w:rsidR="007C55C9" w:rsidRPr="004530D1" w:rsidRDefault="007C55C9" w:rsidP="00D5566B">
            <w:pPr>
              <w:spacing w:after="160" w:line="259" w:lineRule="auto"/>
              <w:rPr>
                <w:rFonts w:eastAsiaTheme="minorHAnsi" w:cs="Calibri"/>
              </w:rPr>
            </w:pPr>
            <w:r w:rsidRPr="004530D1">
              <w:rPr>
                <w:rFonts w:eastAsiaTheme="minorHAnsi" w:cs="Calibri"/>
              </w:rPr>
              <w:t xml:space="preserve"> </w:t>
            </w:r>
            <w:r w:rsidR="004F5A2B">
              <w:rPr>
                <w:rFonts w:eastAsiaTheme="minorHAnsi" w:cs="Calibri"/>
              </w:rPr>
              <w:t>brak</w:t>
            </w:r>
          </w:p>
        </w:tc>
      </w:tr>
    </w:tbl>
    <w:p w14:paraId="7AFBDCD5" w14:textId="77777777" w:rsidR="007C55C9" w:rsidRDefault="007C55C9" w:rsidP="007C55C9">
      <w:pPr>
        <w:spacing w:after="160" w:line="259" w:lineRule="auto"/>
        <w:rPr>
          <w:rFonts w:eastAsiaTheme="minorHAnsi" w:cs="Calibri"/>
        </w:rPr>
      </w:pPr>
    </w:p>
    <w:p w14:paraId="4A90A027" w14:textId="77777777" w:rsidR="007C55C9" w:rsidRPr="004530D1" w:rsidRDefault="007C55C9" w:rsidP="007C55C9">
      <w:pPr>
        <w:spacing w:after="160" w:line="259" w:lineRule="auto"/>
        <w:rPr>
          <w:rFonts w:eastAsiaTheme="minorHAnsi" w:cs="Calibri"/>
        </w:rPr>
      </w:pPr>
    </w:p>
    <w:p w14:paraId="295CE351" w14:textId="77777777" w:rsidR="007C55C9" w:rsidRPr="004530D1" w:rsidRDefault="007C55C9" w:rsidP="007C55C9">
      <w:pPr>
        <w:spacing w:after="160" w:line="259" w:lineRule="auto"/>
        <w:rPr>
          <w:rFonts w:eastAsiaTheme="minorHAnsi" w:cs="Calibri"/>
          <w:b/>
        </w:rPr>
      </w:pPr>
      <w:r w:rsidRPr="004530D1">
        <w:rPr>
          <w:rFonts w:eastAsiaTheme="minorHAnsi" w:cs="Calibri"/>
          <w:b/>
        </w:rPr>
        <w:t>Wskaźniki rezultatu</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3943"/>
        <w:gridCol w:w="1558"/>
        <w:gridCol w:w="1558"/>
        <w:gridCol w:w="1729"/>
      </w:tblGrid>
      <w:tr w:rsidR="00033D38" w:rsidRPr="00A65D99" w14:paraId="6626383E" w14:textId="77777777" w:rsidTr="00033D38">
        <w:trPr>
          <w:trHeight w:val="771"/>
        </w:trPr>
        <w:tc>
          <w:tcPr>
            <w:tcW w:w="450" w:type="dxa"/>
            <w:shd w:val="clear" w:color="auto" w:fill="CCFFCC"/>
            <w:vAlign w:val="center"/>
          </w:tcPr>
          <w:p w14:paraId="6B896A86" w14:textId="31184254" w:rsidR="00033D38" w:rsidRPr="00A65D99" w:rsidRDefault="00033D38" w:rsidP="00033D38">
            <w:pPr>
              <w:spacing w:before="0" w:after="0" w:line="288" w:lineRule="auto"/>
              <w:contextualSpacing w:val="0"/>
              <w:jc w:val="center"/>
              <w:rPr>
                <w:rFonts w:cs="Calibri"/>
                <w:b/>
                <w:color w:val="000000"/>
                <w:lang w:eastAsia="pl-PL"/>
              </w:rPr>
            </w:pPr>
            <w:r>
              <w:rPr>
                <w:rFonts w:cs="Calibri"/>
                <w:b/>
                <w:color w:val="000000"/>
                <w:lang w:eastAsia="pl-PL"/>
              </w:rPr>
              <w:t>Lp</w:t>
            </w:r>
          </w:p>
        </w:tc>
        <w:tc>
          <w:tcPr>
            <w:tcW w:w="3945" w:type="dxa"/>
            <w:shd w:val="clear" w:color="auto" w:fill="CCFFCC"/>
            <w:vAlign w:val="center"/>
          </w:tcPr>
          <w:p w14:paraId="04373DD3" w14:textId="63597187" w:rsidR="00033D38" w:rsidRPr="00A65D99" w:rsidRDefault="00033D38" w:rsidP="00033D38">
            <w:pPr>
              <w:spacing w:before="0" w:after="0" w:line="288" w:lineRule="auto"/>
              <w:jc w:val="center"/>
              <w:rPr>
                <w:rFonts w:cs="Calibri"/>
                <w:b/>
                <w:color w:val="000000"/>
                <w:lang w:eastAsia="pl-PL"/>
              </w:rPr>
            </w:pPr>
            <w:r w:rsidRPr="00A65D99">
              <w:rPr>
                <w:rFonts w:cs="Calibri"/>
                <w:b/>
                <w:color w:val="000000"/>
                <w:lang w:eastAsia="pl-PL"/>
              </w:rPr>
              <w:t>Wskaźnik</w:t>
            </w:r>
          </w:p>
        </w:tc>
        <w:tc>
          <w:tcPr>
            <w:tcW w:w="1559" w:type="dxa"/>
            <w:shd w:val="clear" w:color="auto" w:fill="CCFFCC"/>
            <w:vAlign w:val="center"/>
          </w:tcPr>
          <w:p w14:paraId="11C87731" w14:textId="248B0478" w:rsidR="00033D38" w:rsidRPr="00A65D99" w:rsidRDefault="00033D38" w:rsidP="00033D38">
            <w:pPr>
              <w:spacing w:before="0" w:after="0" w:line="288" w:lineRule="auto"/>
              <w:contextualSpacing w:val="0"/>
              <w:jc w:val="center"/>
              <w:rPr>
                <w:rFonts w:cs="Calibri"/>
                <w:b/>
                <w:color w:val="000000"/>
                <w:lang w:eastAsia="pl-PL"/>
              </w:rPr>
            </w:pPr>
            <w:r w:rsidRPr="00A65D99">
              <w:rPr>
                <w:rFonts w:cs="Calibri"/>
                <w:b/>
                <w:color w:val="000000"/>
                <w:lang w:eastAsia="pl-PL"/>
              </w:rPr>
              <w:t xml:space="preserve">Wartość </w:t>
            </w:r>
            <w:r w:rsidRPr="00A65D99">
              <w:rPr>
                <w:rFonts w:cs="Calibri"/>
                <w:b/>
                <w:color w:val="000000"/>
                <w:lang w:eastAsia="pl-PL"/>
              </w:rPr>
              <w:br/>
              <w:t>bazowa</w:t>
            </w:r>
          </w:p>
        </w:tc>
        <w:tc>
          <w:tcPr>
            <w:tcW w:w="1559" w:type="dxa"/>
            <w:shd w:val="clear" w:color="auto" w:fill="CCFFCC"/>
            <w:vAlign w:val="center"/>
          </w:tcPr>
          <w:p w14:paraId="5291447A" w14:textId="77777777" w:rsidR="00033D38" w:rsidRPr="00A65D99" w:rsidRDefault="00033D38" w:rsidP="00033D38">
            <w:pPr>
              <w:spacing w:before="0" w:after="0" w:line="288" w:lineRule="auto"/>
              <w:contextualSpacing w:val="0"/>
              <w:jc w:val="center"/>
              <w:rPr>
                <w:rFonts w:cs="Calibri"/>
                <w:b/>
                <w:color w:val="000000"/>
                <w:lang w:eastAsia="pl-PL"/>
              </w:rPr>
            </w:pPr>
            <w:r w:rsidRPr="00A65D99">
              <w:rPr>
                <w:rFonts w:cs="Calibri"/>
                <w:b/>
                <w:color w:val="000000"/>
                <w:lang w:eastAsia="pl-PL"/>
              </w:rPr>
              <w:t xml:space="preserve">Wartość docelowa </w:t>
            </w:r>
            <w:r w:rsidRPr="00A65D99">
              <w:rPr>
                <w:rFonts w:cs="Calibri"/>
                <w:b/>
                <w:color w:val="000000"/>
                <w:lang w:eastAsia="pl-PL"/>
              </w:rPr>
              <w:br/>
              <w:t>(2030)</w:t>
            </w:r>
          </w:p>
        </w:tc>
        <w:tc>
          <w:tcPr>
            <w:tcW w:w="1730" w:type="dxa"/>
            <w:shd w:val="clear" w:color="auto" w:fill="CCFFCC"/>
            <w:vAlign w:val="center"/>
          </w:tcPr>
          <w:p w14:paraId="29FCE692" w14:textId="77777777" w:rsidR="00033D38" w:rsidRPr="00A65D99" w:rsidRDefault="00033D38" w:rsidP="00033D38">
            <w:pPr>
              <w:tabs>
                <w:tab w:val="left" w:pos="1152"/>
              </w:tabs>
              <w:spacing w:before="0" w:after="0" w:line="288" w:lineRule="auto"/>
              <w:contextualSpacing w:val="0"/>
              <w:jc w:val="center"/>
              <w:rPr>
                <w:rFonts w:cs="Calibri"/>
                <w:b/>
                <w:color w:val="000000"/>
                <w:lang w:eastAsia="pl-PL"/>
              </w:rPr>
            </w:pPr>
            <w:r w:rsidRPr="00A65D99">
              <w:rPr>
                <w:rFonts w:cs="Calibri"/>
                <w:b/>
                <w:color w:val="000000"/>
                <w:lang w:eastAsia="pl-PL"/>
              </w:rPr>
              <w:t>Źródło danych</w:t>
            </w:r>
          </w:p>
        </w:tc>
      </w:tr>
      <w:tr w:rsidR="007C55C9" w:rsidRPr="00A65D99" w14:paraId="6258AC61" w14:textId="77777777" w:rsidTr="006B28D8">
        <w:trPr>
          <w:trHeight w:val="1082"/>
        </w:trPr>
        <w:tc>
          <w:tcPr>
            <w:tcW w:w="455" w:type="dxa"/>
            <w:vAlign w:val="center"/>
          </w:tcPr>
          <w:p w14:paraId="63488E1E" w14:textId="358D3BB4" w:rsidR="007C55C9" w:rsidRPr="00A65D99" w:rsidRDefault="006B28D8" w:rsidP="00033D38">
            <w:pPr>
              <w:spacing w:before="0" w:after="0" w:line="288" w:lineRule="auto"/>
              <w:contextualSpacing w:val="0"/>
              <w:jc w:val="center"/>
              <w:rPr>
                <w:rFonts w:cs="Calibri"/>
                <w:lang w:eastAsia="pl-PL"/>
              </w:rPr>
            </w:pPr>
            <w:r>
              <w:rPr>
                <w:rFonts w:cs="Calibri"/>
                <w:lang w:eastAsia="pl-PL"/>
              </w:rPr>
              <w:t>1.</w:t>
            </w:r>
          </w:p>
        </w:tc>
        <w:tc>
          <w:tcPr>
            <w:tcW w:w="3940" w:type="dxa"/>
            <w:vAlign w:val="center"/>
          </w:tcPr>
          <w:p w14:paraId="71810ECE" w14:textId="0225BDD1" w:rsidR="007C55C9" w:rsidRPr="00A65D99" w:rsidRDefault="00130509" w:rsidP="004F5A2B">
            <w:pPr>
              <w:spacing w:before="0" w:after="0" w:line="288" w:lineRule="auto"/>
              <w:contextualSpacing w:val="0"/>
              <w:rPr>
                <w:rFonts w:cs="Calibri"/>
                <w:lang w:eastAsia="pl-PL"/>
              </w:rPr>
            </w:pPr>
            <w:r>
              <w:rPr>
                <w:rFonts w:cs="Calibri"/>
                <w:lang w:eastAsia="pl-PL"/>
              </w:rPr>
              <w:t>O</w:t>
            </w:r>
            <w:r w:rsidR="007C55C9" w:rsidRPr="00A65D99">
              <w:rPr>
                <w:rFonts w:cs="Calibri"/>
                <w:lang w:eastAsia="pl-PL"/>
              </w:rPr>
              <w:t>soby, którym decyzją przyznano świadczenia w formie zasiłków stałych (pomoc pieniężna)</w:t>
            </w:r>
          </w:p>
        </w:tc>
        <w:tc>
          <w:tcPr>
            <w:tcW w:w="1559" w:type="dxa"/>
            <w:vAlign w:val="center"/>
          </w:tcPr>
          <w:p w14:paraId="7F21E2FA" w14:textId="77777777" w:rsidR="007C55C9" w:rsidRPr="00A65D99" w:rsidRDefault="007C55C9" w:rsidP="00D5566B">
            <w:pPr>
              <w:spacing w:before="0" w:after="0" w:line="288" w:lineRule="auto"/>
              <w:contextualSpacing w:val="0"/>
              <w:jc w:val="center"/>
              <w:rPr>
                <w:rFonts w:cs="Calibri"/>
                <w:lang w:eastAsia="pl-PL"/>
              </w:rPr>
            </w:pPr>
            <w:r w:rsidRPr="00A65D99">
              <w:rPr>
                <w:rFonts w:cs="Calibri"/>
                <w:lang w:eastAsia="pl-PL"/>
              </w:rPr>
              <w:t>16 632</w:t>
            </w:r>
          </w:p>
          <w:p w14:paraId="520D919F" w14:textId="03D2BD8E" w:rsidR="007C55C9" w:rsidRPr="00A65D99" w:rsidRDefault="007C55C9" w:rsidP="00D5566B">
            <w:pPr>
              <w:spacing w:before="0" w:after="0" w:line="288" w:lineRule="auto"/>
              <w:contextualSpacing w:val="0"/>
              <w:jc w:val="center"/>
              <w:rPr>
                <w:rFonts w:cs="Calibri"/>
                <w:lang w:eastAsia="pl-PL"/>
              </w:rPr>
            </w:pPr>
            <w:r w:rsidRPr="00A65D99">
              <w:rPr>
                <w:rFonts w:cs="Calibri"/>
                <w:lang w:eastAsia="pl-PL"/>
              </w:rPr>
              <w:t>(2019)</w:t>
            </w:r>
          </w:p>
        </w:tc>
        <w:tc>
          <w:tcPr>
            <w:tcW w:w="1559" w:type="dxa"/>
            <w:vAlign w:val="center"/>
          </w:tcPr>
          <w:p w14:paraId="6D9863E4" w14:textId="77777777" w:rsidR="007C55C9" w:rsidRPr="00A65D99" w:rsidDel="00A442EF" w:rsidRDefault="007C55C9" w:rsidP="00D5566B">
            <w:pPr>
              <w:spacing w:before="0" w:after="0" w:line="288" w:lineRule="auto"/>
              <w:contextualSpacing w:val="0"/>
              <w:jc w:val="center"/>
              <w:rPr>
                <w:rFonts w:cs="Calibri"/>
                <w:lang w:eastAsia="pl-PL"/>
              </w:rPr>
            </w:pPr>
            <w:r w:rsidRPr="00A65D99">
              <w:rPr>
                <w:rFonts w:cs="Calibri"/>
                <w:lang w:eastAsia="pl-PL"/>
              </w:rPr>
              <w:t>10 000</w:t>
            </w:r>
          </w:p>
        </w:tc>
        <w:tc>
          <w:tcPr>
            <w:tcW w:w="1730" w:type="dxa"/>
            <w:vAlign w:val="center"/>
          </w:tcPr>
          <w:p w14:paraId="0A3D0796" w14:textId="77777777" w:rsidR="007C55C9" w:rsidRPr="00A65D99" w:rsidRDefault="007C55C9" w:rsidP="00D5566B">
            <w:pPr>
              <w:spacing w:before="0" w:after="0" w:line="288" w:lineRule="auto"/>
              <w:contextualSpacing w:val="0"/>
              <w:jc w:val="center"/>
              <w:rPr>
                <w:rFonts w:cs="Calibri"/>
                <w:lang w:eastAsia="pl-PL"/>
              </w:rPr>
            </w:pPr>
            <w:r w:rsidRPr="00A65D99">
              <w:rPr>
                <w:rFonts w:cs="Calibri"/>
                <w:lang w:eastAsia="pl-PL"/>
              </w:rPr>
              <w:t>GUS</w:t>
            </w:r>
          </w:p>
        </w:tc>
      </w:tr>
      <w:tr w:rsidR="006B28D8" w:rsidRPr="00A65D99" w14:paraId="032FEDBC" w14:textId="77777777" w:rsidTr="006B28D8">
        <w:trPr>
          <w:trHeight w:val="1082"/>
        </w:trPr>
        <w:tc>
          <w:tcPr>
            <w:tcW w:w="455" w:type="dxa"/>
            <w:vAlign w:val="center"/>
          </w:tcPr>
          <w:p w14:paraId="7BAB3441" w14:textId="36D72A77" w:rsidR="006B28D8" w:rsidRPr="006B28D8" w:rsidRDefault="006B28D8" w:rsidP="00033D38">
            <w:pPr>
              <w:spacing w:before="0" w:after="0"/>
              <w:contextualSpacing w:val="0"/>
              <w:jc w:val="center"/>
              <w:rPr>
                <w:rFonts w:cs="Calibri"/>
                <w:lang w:eastAsia="pl-PL"/>
              </w:rPr>
            </w:pPr>
            <w:r>
              <w:rPr>
                <w:rFonts w:cs="Calibri"/>
                <w:lang w:eastAsia="pl-PL"/>
              </w:rPr>
              <w:t>2.</w:t>
            </w:r>
          </w:p>
        </w:tc>
        <w:tc>
          <w:tcPr>
            <w:tcW w:w="3940" w:type="dxa"/>
            <w:vAlign w:val="center"/>
          </w:tcPr>
          <w:p w14:paraId="7200AA21" w14:textId="49B835A8" w:rsidR="006B28D8" w:rsidRPr="00A65D99" w:rsidRDefault="00130509" w:rsidP="004F5A2B">
            <w:pPr>
              <w:spacing w:before="0" w:after="0" w:line="288" w:lineRule="auto"/>
              <w:contextualSpacing w:val="0"/>
              <w:rPr>
                <w:rFonts w:cs="Calibri"/>
                <w:lang w:eastAsia="pl-PL"/>
              </w:rPr>
            </w:pPr>
            <w:r>
              <w:rPr>
                <w:rFonts w:cs="Calibri"/>
                <w:lang w:eastAsia="pl-PL"/>
              </w:rPr>
              <w:t>O</w:t>
            </w:r>
            <w:r w:rsidR="006B28D8">
              <w:rPr>
                <w:rFonts w:cs="Calibri"/>
                <w:lang w:eastAsia="pl-PL"/>
              </w:rPr>
              <w:t>dsetek dzieci w pieczy zastępczej przebywających w rodzinnych formach</w:t>
            </w:r>
          </w:p>
        </w:tc>
        <w:tc>
          <w:tcPr>
            <w:tcW w:w="1559" w:type="dxa"/>
            <w:vAlign w:val="center"/>
          </w:tcPr>
          <w:p w14:paraId="0168A1FB" w14:textId="21195F1F" w:rsidR="006B28D8" w:rsidRDefault="006B28D8" w:rsidP="00D5566B">
            <w:pPr>
              <w:spacing w:before="0" w:after="0" w:line="288" w:lineRule="auto"/>
              <w:contextualSpacing w:val="0"/>
              <w:jc w:val="center"/>
              <w:rPr>
                <w:rFonts w:cs="Calibri"/>
                <w:lang w:eastAsia="pl-PL"/>
              </w:rPr>
            </w:pPr>
            <w:r>
              <w:rPr>
                <w:rFonts w:cs="Calibri"/>
                <w:lang w:eastAsia="pl-PL"/>
              </w:rPr>
              <w:t>79,8%</w:t>
            </w:r>
          </w:p>
          <w:p w14:paraId="1E8BB265" w14:textId="4A535ADF" w:rsidR="006B28D8" w:rsidRPr="00A65D99" w:rsidRDefault="006B28D8" w:rsidP="00D5566B">
            <w:pPr>
              <w:spacing w:before="0" w:after="0" w:line="288" w:lineRule="auto"/>
              <w:contextualSpacing w:val="0"/>
              <w:jc w:val="center"/>
              <w:rPr>
                <w:rFonts w:cs="Calibri"/>
                <w:lang w:eastAsia="pl-PL"/>
              </w:rPr>
            </w:pPr>
            <w:r>
              <w:rPr>
                <w:rFonts w:cs="Calibri"/>
                <w:lang w:eastAsia="pl-PL"/>
              </w:rPr>
              <w:t>(2019)</w:t>
            </w:r>
          </w:p>
        </w:tc>
        <w:tc>
          <w:tcPr>
            <w:tcW w:w="1559" w:type="dxa"/>
            <w:vAlign w:val="center"/>
          </w:tcPr>
          <w:p w14:paraId="704790A6" w14:textId="5F47D956" w:rsidR="006B28D8" w:rsidRPr="00A65D99" w:rsidRDefault="00E67BF3" w:rsidP="00D5566B">
            <w:pPr>
              <w:spacing w:before="0" w:after="0" w:line="288" w:lineRule="auto"/>
              <w:contextualSpacing w:val="0"/>
              <w:jc w:val="center"/>
              <w:rPr>
                <w:rFonts w:cs="Calibri"/>
                <w:lang w:eastAsia="pl-PL"/>
              </w:rPr>
            </w:pPr>
            <w:r>
              <w:rPr>
                <w:rFonts w:cs="Calibri"/>
                <w:lang w:eastAsia="pl-PL"/>
              </w:rPr>
              <w:t>85%</w:t>
            </w:r>
          </w:p>
        </w:tc>
        <w:tc>
          <w:tcPr>
            <w:tcW w:w="1730" w:type="dxa"/>
            <w:vAlign w:val="center"/>
          </w:tcPr>
          <w:p w14:paraId="048526D8" w14:textId="2A317D40" w:rsidR="006B28D8" w:rsidRPr="00A65D99" w:rsidRDefault="00E67BF3" w:rsidP="00D5566B">
            <w:pPr>
              <w:spacing w:before="0" w:after="0" w:line="288" w:lineRule="auto"/>
              <w:contextualSpacing w:val="0"/>
              <w:jc w:val="center"/>
              <w:rPr>
                <w:rFonts w:cs="Calibri"/>
                <w:lang w:eastAsia="pl-PL"/>
              </w:rPr>
            </w:pPr>
            <w:r>
              <w:rPr>
                <w:rFonts w:cs="Calibri"/>
                <w:lang w:eastAsia="pl-PL"/>
              </w:rPr>
              <w:t>ROPS</w:t>
            </w:r>
          </w:p>
        </w:tc>
      </w:tr>
    </w:tbl>
    <w:p w14:paraId="7ED9E97D" w14:textId="77777777" w:rsidR="007C55C9" w:rsidRDefault="007C55C9" w:rsidP="007C55C9">
      <w:pPr>
        <w:spacing w:after="160" w:line="259" w:lineRule="auto"/>
        <w:rPr>
          <w:rFonts w:eastAsiaTheme="minorHAnsi" w:cs="Calibr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7C55C9" w:rsidRPr="004530D1" w14:paraId="1EA4A30C" w14:textId="77777777" w:rsidTr="00101503">
        <w:trPr>
          <w:trHeight w:val="397"/>
          <w:tblHeader/>
        </w:trPr>
        <w:tc>
          <w:tcPr>
            <w:tcW w:w="246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8DF61F7" w14:textId="77777777" w:rsidR="007C55C9" w:rsidRPr="004530D1" w:rsidRDefault="007C55C9" w:rsidP="00D5566B">
            <w:pPr>
              <w:spacing w:after="160" w:line="259" w:lineRule="auto"/>
              <w:rPr>
                <w:rFonts w:eastAsiaTheme="minorHAnsi" w:cs="Calibri"/>
                <w:b/>
              </w:rPr>
            </w:pPr>
            <w:r w:rsidRPr="004530D1">
              <w:rPr>
                <w:rFonts w:eastAsiaTheme="minorHAnsi" w:cs="Calibri"/>
                <w:b/>
              </w:rPr>
              <w:t>Działanie 2.1.</w:t>
            </w:r>
            <w:r>
              <w:rPr>
                <w:rFonts w:eastAsiaTheme="minorHAnsi" w:cs="Calibri"/>
                <w:b/>
              </w:rPr>
              <w:t>1</w:t>
            </w:r>
          </w:p>
        </w:tc>
        <w:tc>
          <w:tcPr>
            <w:tcW w:w="6746" w:type="dxa"/>
            <w:tcBorders>
              <w:top w:val="single" w:sz="4" w:space="0" w:color="auto"/>
              <w:left w:val="single" w:sz="4" w:space="0" w:color="auto"/>
              <w:bottom w:val="single" w:sz="4" w:space="0" w:color="auto"/>
              <w:right w:val="single" w:sz="4" w:space="0" w:color="auto"/>
            </w:tcBorders>
            <w:vAlign w:val="center"/>
            <w:hideMark/>
          </w:tcPr>
          <w:p w14:paraId="7CBDF673" w14:textId="77777777" w:rsidR="007C55C9" w:rsidRPr="004530D1" w:rsidRDefault="007C55C9" w:rsidP="00D5566B">
            <w:pPr>
              <w:spacing w:after="160" w:line="259" w:lineRule="auto"/>
              <w:rPr>
                <w:rFonts w:eastAsiaTheme="minorHAnsi" w:cs="Calibri"/>
                <w:b/>
              </w:rPr>
            </w:pPr>
            <w:r w:rsidRPr="004530D1">
              <w:rPr>
                <w:rFonts w:eastAsiaTheme="minorHAnsi" w:cs="Calibri"/>
                <w:b/>
              </w:rPr>
              <w:t>Rozwój usług na rzecz włączenia społecznego</w:t>
            </w:r>
          </w:p>
        </w:tc>
      </w:tr>
      <w:tr w:rsidR="007C55C9" w:rsidRPr="004530D1" w14:paraId="2E5E333C" w14:textId="77777777" w:rsidTr="00C333C1">
        <w:trPr>
          <w:trHeight w:val="587"/>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0FD435" w14:textId="77777777" w:rsidR="007C55C9" w:rsidRPr="004530D1" w:rsidRDefault="007C55C9" w:rsidP="00D5566B">
            <w:pPr>
              <w:spacing w:after="160" w:line="259" w:lineRule="auto"/>
              <w:rPr>
                <w:rFonts w:eastAsiaTheme="minorHAnsi" w:cs="Calibri"/>
                <w:b/>
              </w:rPr>
            </w:pPr>
            <w:r w:rsidRPr="004530D1">
              <w:rPr>
                <w:rFonts w:eastAsiaTheme="minorHAnsi" w:cs="Calibri"/>
                <w:b/>
              </w:rPr>
              <w:t>Zakres interwencji</w:t>
            </w:r>
          </w:p>
        </w:tc>
        <w:tc>
          <w:tcPr>
            <w:tcW w:w="6746" w:type="dxa"/>
            <w:tcBorders>
              <w:top w:val="single" w:sz="4" w:space="0" w:color="auto"/>
              <w:left w:val="single" w:sz="4" w:space="0" w:color="auto"/>
              <w:bottom w:val="single" w:sz="4" w:space="0" w:color="auto"/>
              <w:right w:val="single" w:sz="4" w:space="0" w:color="auto"/>
            </w:tcBorders>
            <w:hideMark/>
          </w:tcPr>
          <w:p w14:paraId="1A9C8DB3" w14:textId="77777777" w:rsidR="00A7023D" w:rsidRDefault="003C7CCC" w:rsidP="00323067">
            <w:pPr>
              <w:pStyle w:val="Akapitzlist"/>
              <w:numPr>
                <w:ilvl w:val="0"/>
                <w:numId w:val="116"/>
              </w:numPr>
              <w:spacing w:after="160"/>
              <w:ind w:left="285" w:hanging="283"/>
              <w:jc w:val="left"/>
              <w:rPr>
                <w:rFonts w:asciiTheme="minorHAnsi" w:eastAsiaTheme="minorHAnsi" w:hAnsiTheme="minorHAnsi" w:cstheme="minorHAnsi"/>
              </w:rPr>
            </w:pPr>
            <w:r w:rsidRPr="00C333C1">
              <w:rPr>
                <w:rFonts w:asciiTheme="minorHAnsi" w:eastAsiaTheme="minorHAnsi" w:hAnsiTheme="minorHAnsi" w:cstheme="minorHAnsi"/>
              </w:rPr>
              <w:t>D</w:t>
            </w:r>
            <w:r w:rsidR="007C55C9" w:rsidRPr="00C333C1">
              <w:rPr>
                <w:rFonts w:asciiTheme="minorHAnsi" w:eastAsiaTheme="minorHAnsi" w:hAnsiTheme="minorHAnsi" w:cstheme="minorHAnsi"/>
              </w:rPr>
              <w:t>einstytucjonalizacja usług na rzecz osób z zaburzeniami psychicznymi</w:t>
            </w:r>
            <w:r w:rsidR="00A7023D">
              <w:rPr>
                <w:rFonts w:asciiTheme="minorHAnsi" w:eastAsiaTheme="minorHAnsi" w:hAnsiTheme="minorHAnsi" w:cstheme="minorHAnsi"/>
              </w:rPr>
              <w:t>.</w:t>
            </w:r>
          </w:p>
          <w:p w14:paraId="29C57217" w14:textId="77777777" w:rsidR="00A7023D" w:rsidRDefault="00A7023D" w:rsidP="00323067">
            <w:pPr>
              <w:pStyle w:val="Akapitzlist"/>
              <w:numPr>
                <w:ilvl w:val="0"/>
                <w:numId w:val="116"/>
              </w:numPr>
              <w:spacing w:after="160"/>
              <w:ind w:left="285" w:hanging="283"/>
              <w:jc w:val="left"/>
              <w:rPr>
                <w:rFonts w:asciiTheme="minorHAnsi" w:eastAsiaTheme="minorHAnsi" w:hAnsiTheme="minorHAnsi" w:cstheme="minorHAnsi"/>
              </w:rPr>
            </w:pPr>
            <w:r>
              <w:rPr>
                <w:rFonts w:asciiTheme="minorHAnsi" w:eastAsiaTheme="minorHAnsi" w:hAnsiTheme="minorHAnsi" w:cstheme="minorHAnsi"/>
              </w:rPr>
              <w:t xml:space="preserve">Deinstytucjonalizacja na rzecz </w:t>
            </w:r>
            <w:r w:rsidR="007C55C9" w:rsidRPr="00C333C1">
              <w:rPr>
                <w:rFonts w:asciiTheme="minorHAnsi" w:eastAsiaTheme="minorHAnsi" w:hAnsiTheme="minorHAnsi" w:cstheme="minorHAnsi"/>
              </w:rPr>
              <w:t>osób z niepełnosprawnościami</w:t>
            </w:r>
            <w:r>
              <w:rPr>
                <w:rFonts w:asciiTheme="minorHAnsi" w:eastAsiaTheme="minorHAnsi" w:hAnsiTheme="minorHAnsi" w:cstheme="minorHAnsi"/>
              </w:rPr>
              <w:t>.</w:t>
            </w:r>
          </w:p>
          <w:p w14:paraId="5389397F" w14:textId="77777777" w:rsidR="00A7023D" w:rsidRDefault="00A7023D" w:rsidP="00323067">
            <w:pPr>
              <w:pStyle w:val="Akapitzlist"/>
              <w:numPr>
                <w:ilvl w:val="0"/>
                <w:numId w:val="116"/>
              </w:numPr>
              <w:spacing w:after="160"/>
              <w:ind w:left="285" w:hanging="283"/>
              <w:jc w:val="left"/>
              <w:rPr>
                <w:rFonts w:asciiTheme="minorHAnsi" w:eastAsiaTheme="minorHAnsi" w:hAnsiTheme="minorHAnsi" w:cstheme="minorHAnsi"/>
              </w:rPr>
            </w:pPr>
            <w:r>
              <w:rPr>
                <w:rFonts w:asciiTheme="minorHAnsi" w:eastAsiaTheme="minorHAnsi" w:hAnsiTheme="minorHAnsi" w:cstheme="minorHAnsi"/>
              </w:rPr>
              <w:t>Deinstytucjonalizacja na rzecz</w:t>
            </w:r>
            <w:r w:rsidR="007C55C9" w:rsidRPr="00C333C1">
              <w:rPr>
                <w:rFonts w:asciiTheme="minorHAnsi" w:eastAsiaTheme="minorHAnsi" w:hAnsiTheme="minorHAnsi" w:cstheme="minorHAnsi"/>
              </w:rPr>
              <w:t xml:space="preserve"> seniorów</w:t>
            </w:r>
            <w:r>
              <w:rPr>
                <w:rFonts w:asciiTheme="minorHAnsi" w:eastAsiaTheme="minorHAnsi" w:hAnsiTheme="minorHAnsi" w:cstheme="minorHAnsi"/>
              </w:rPr>
              <w:t>.</w:t>
            </w:r>
          </w:p>
          <w:p w14:paraId="3DC3B5F2" w14:textId="77777777" w:rsidR="00A7023D" w:rsidRDefault="00A7023D" w:rsidP="00323067">
            <w:pPr>
              <w:pStyle w:val="Akapitzlist"/>
              <w:numPr>
                <w:ilvl w:val="0"/>
                <w:numId w:val="116"/>
              </w:numPr>
              <w:spacing w:after="160"/>
              <w:ind w:left="285" w:hanging="283"/>
              <w:jc w:val="left"/>
              <w:rPr>
                <w:rFonts w:asciiTheme="minorHAnsi" w:eastAsiaTheme="minorHAnsi" w:hAnsiTheme="minorHAnsi" w:cstheme="minorHAnsi"/>
              </w:rPr>
            </w:pPr>
            <w:r>
              <w:rPr>
                <w:rFonts w:asciiTheme="minorHAnsi" w:eastAsiaTheme="minorHAnsi" w:hAnsiTheme="minorHAnsi" w:cstheme="minorHAnsi"/>
              </w:rPr>
              <w:t xml:space="preserve">Deinstytucjonalizacja na rzecz </w:t>
            </w:r>
            <w:r w:rsidR="007C55C9" w:rsidRPr="00C333C1">
              <w:rPr>
                <w:rFonts w:asciiTheme="minorHAnsi" w:eastAsiaTheme="minorHAnsi" w:hAnsiTheme="minorHAnsi" w:cstheme="minorHAnsi"/>
              </w:rPr>
              <w:t>dzieci i młodzieży objętych wsparciem wynikającym z ustawy o wspieraniu rodziny i systemie pieczy zastępczej</w:t>
            </w:r>
            <w:r>
              <w:rPr>
                <w:rFonts w:asciiTheme="minorHAnsi" w:eastAsiaTheme="minorHAnsi" w:hAnsiTheme="minorHAnsi" w:cstheme="minorHAnsi"/>
              </w:rPr>
              <w:t>.</w:t>
            </w:r>
          </w:p>
          <w:p w14:paraId="4B086A84" w14:textId="1827E905" w:rsidR="003C7CCC" w:rsidRPr="00C333C1" w:rsidRDefault="00A7023D" w:rsidP="00323067">
            <w:pPr>
              <w:pStyle w:val="Akapitzlist"/>
              <w:numPr>
                <w:ilvl w:val="0"/>
                <w:numId w:val="116"/>
              </w:numPr>
              <w:spacing w:after="160"/>
              <w:ind w:left="285" w:hanging="283"/>
              <w:jc w:val="left"/>
              <w:rPr>
                <w:rFonts w:asciiTheme="minorHAnsi" w:eastAsiaTheme="minorHAnsi" w:hAnsiTheme="minorHAnsi" w:cstheme="minorHAnsi"/>
              </w:rPr>
            </w:pPr>
            <w:r>
              <w:rPr>
                <w:rFonts w:asciiTheme="minorHAnsi" w:eastAsiaTheme="minorHAnsi" w:hAnsiTheme="minorHAnsi" w:cstheme="minorHAnsi"/>
              </w:rPr>
              <w:t>Deinstytucjonalizacja na rzecz</w:t>
            </w:r>
            <w:r w:rsidR="007C55C9" w:rsidRPr="00C333C1">
              <w:rPr>
                <w:rFonts w:asciiTheme="minorHAnsi" w:eastAsiaTheme="minorHAnsi" w:hAnsiTheme="minorHAnsi" w:cstheme="minorHAnsi"/>
              </w:rPr>
              <w:t xml:space="preserve"> osób w kryzysie bezdomności</w:t>
            </w:r>
            <w:r w:rsidR="003C7CCC" w:rsidRPr="00C333C1">
              <w:rPr>
                <w:rFonts w:asciiTheme="minorHAnsi" w:eastAsiaTheme="minorHAnsi" w:hAnsiTheme="minorHAnsi" w:cstheme="minorHAnsi"/>
              </w:rPr>
              <w:t>.</w:t>
            </w:r>
          </w:p>
          <w:p w14:paraId="745BECDB" w14:textId="77777777" w:rsidR="00C333C1" w:rsidRPr="00C333C1" w:rsidRDefault="003C7CCC" w:rsidP="00323067">
            <w:pPr>
              <w:pStyle w:val="Akapitzlist"/>
              <w:numPr>
                <w:ilvl w:val="0"/>
                <w:numId w:val="116"/>
              </w:numPr>
              <w:spacing w:after="160"/>
              <w:ind w:left="285" w:hanging="283"/>
              <w:jc w:val="left"/>
              <w:rPr>
                <w:rFonts w:asciiTheme="minorHAnsi" w:eastAsiaTheme="minorHAnsi" w:hAnsiTheme="minorHAnsi" w:cstheme="minorHAnsi"/>
              </w:rPr>
            </w:pPr>
            <w:r w:rsidRPr="00C333C1">
              <w:rPr>
                <w:rFonts w:asciiTheme="minorHAnsi" w:eastAsiaTheme="minorHAnsi" w:hAnsiTheme="minorHAnsi" w:cstheme="minorHAnsi"/>
              </w:rPr>
              <w:t>U</w:t>
            </w:r>
            <w:r w:rsidR="007C55C9" w:rsidRPr="00C333C1">
              <w:rPr>
                <w:rFonts w:asciiTheme="minorHAnsi" w:eastAsiaTheme="minorHAnsi" w:hAnsiTheme="minorHAnsi" w:cstheme="minorHAnsi"/>
              </w:rPr>
              <w:t>powszechnienie usług społecznych świadczonych w społeczności lokalnej np. usługi asystenckie, opiekuńcze, specjalistyczne i inne</w:t>
            </w:r>
            <w:r w:rsidR="00C333C1" w:rsidRPr="00C333C1">
              <w:rPr>
                <w:rFonts w:asciiTheme="minorHAnsi" w:eastAsiaTheme="minorHAnsi" w:hAnsiTheme="minorHAnsi" w:cstheme="minorHAnsi"/>
              </w:rPr>
              <w:t>.</w:t>
            </w:r>
          </w:p>
          <w:p w14:paraId="52278499" w14:textId="77777777" w:rsidR="00C333C1" w:rsidRPr="00C333C1" w:rsidRDefault="00C333C1" w:rsidP="00323067">
            <w:pPr>
              <w:pStyle w:val="Akapitzlist"/>
              <w:numPr>
                <w:ilvl w:val="0"/>
                <w:numId w:val="116"/>
              </w:numPr>
              <w:spacing w:after="160"/>
              <w:ind w:left="285" w:hanging="283"/>
              <w:jc w:val="left"/>
              <w:rPr>
                <w:rFonts w:asciiTheme="minorHAnsi" w:eastAsiaTheme="minorHAnsi" w:hAnsiTheme="minorHAnsi" w:cstheme="minorHAnsi"/>
              </w:rPr>
            </w:pPr>
            <w:r w:rsidRPr="00C333C1">
              <w:rPr>
                <w:rFonts w:asciiTheme="minorHAnsi" w:eastAsiaTheme="minorHAnsi" w:hAnsiTheme="minorHAnsi" w:cstheme="minorHAnsi"/>
              </w:rPr>
              <w:t>R</w:t>
            </w:r>
            <w:r w:rsidR="007C55C9" w:rsidRPr="00C333C1">
              <w:rPr>
                <w:rFonts w:asciiTheme="minorHAnsi" w:eastAsiaTheme="minorHAnsi" w:hAnsiTheme="minorHAnsi" w:cstheme="minorHAnsi"/>
              </w:rPr>
              <w:t>ozwój oferty opieki wytchnieniowej dla osób wymagających wsparcia w codziennym funkcjonowaniu (m.in. seniorów, osób z niepełnosprawnościami, długotrwale i ciężko chorych) oraz ich opiekunów</w:t>
            </w:r>
            <w:r w:rsidRPr="00C333C1">
              <w:rPr>
                <w:rFonts w:asciiTheme="minorHAnsi" w:eastAsiaTheme="minorHAnsi" w:hAnsiTheme="minorHAnsi" w:cstheme="minorHAnsi"/>
              </w:rPr>
              <w:t>.</w:t>
            </w:r>
          </w:p>
          <w:p w14:paraId="18A4E9CE" w14:textId="77777777" w:rsidR="00C333C1" w:rsidRPr="00C333C1" w:rsidRDefault="00C333C1" w:rsidP="00323067">
            <w:pPr>
              <w:pStyle w:val="Akapitzlist"/>
              <w:numPr>
                <w:ilvl w:val="0"/>
                <w:numId w:val="116"/>
              </w:numPr>
              <w:spacing w:after="160"/>
              <w:ind w:left="285" w:hanging="283"/>
              <w:jc w:val="left"/>
              <w:rPr>
                <w:rFonts w:asciiTheme="minorHAnsi" w:eastAsiaTheme="minorHAnsi" w:hAnsiTheme="minorHAnsi" w:cstheme="minorHAnsi"/>
              </w:rPr>
            </w:pPr>
            <w:r w:rsidRPr="00C333C1">
              <w:rPr>
                <w:rFonts w:asciiTheme="minorHAnsi" w:eastAsiaTheme="minorHAnsi" w:hAnsiTheme="minorHAnsi" w:cstheme="minorHAnsi"/>
              </w:rPr>
              <w:t>R</w:t>
            </w:r>
            <w:r w:rsidR="007C55C9" w:rsidRPr="00C333C1">
              <w:rPr>
                <w:rFonts w:asciiTheme="minorHAnsi" w:eastAsiaTheme="minorHAnsi" w:hAnsiTheme="minorHAnsi" w:cstheme="minorHAnsi"/>
              </w:rPr>
              <w:t>ozwój mieszkalnictwa wspomaganego, chronionego</w:t>
            </w:r>
            <w:r w:rsidRPr="00C333C1">
              <w:rPr>
                <w:rFonts w:asciiTheme="minorHAnsi" w:eastAsiaTheme="minorHAnsi" w:hAnsiTheme="minorHAnsi" w:cstheme="minorHAnsi"/>
              </w:rPr>
              <w:t>.</w:t>
            </w:r>
          </w:p>
          <w:p w14:paraId="7DDC2090" w14:textId="77777777" w:rsidR="00C333C1" w:rsidRPr="00C333C1" w:rsidRDefault="00C333C1" w:rsidP="00323067">
            <w:pPr>
              <w:pStyle w:val="Akapitzlist"/>
              <w:numPr>
                <w:ilvl w:val="0"/>
                <w:numId w:val="116"/>
              </w:numPr>
              <w:spacing w:after="160"/>
              <w:ind w:left="285" w:hanging="283"/>
              <w:jc w:val="left"/>
              <w:rPr>
                <w:rFonts w:asciiTheme="minorHAnsi" w:eastAsiaTheme="minorHAnsi" w:hAnsiTheme="minorHAnsi" w:cstheme="minorHAnsi"/>
              </w:rPr>
            </w:pPr>
            <w:r w:rsidRPr="00C333C1">
              <w:rPr>
                <w:rFonts w:asciiTheme="minorHAnsi" w:eastAsiaTheme="minorHAnsi" w:hAnsiTheme="minorHAnsi" w:cstheme="minorHAnsi"/>
              </w:rPr>
              <w:t>R</w:t>
            </w:r>
            <w:r w:rsidR="007C55C9" w:rsidRPr="00C333C1">
              <w:rPr>
                <w:rFonts w:asciiTheme="minorHAnsi" w:eastAsiaTheme="minorHAnsi" w:hAnsiTheme="minorHAnsi" w:cstheme="minorHAnsi"/>
              </w:rPr>
              <w:t>ozwój rodzinnych form pieczy zastępczej</w:t>
            </w:r>
            <w:r w:rsidR="006B28D8" w:rsidRPr="00C333C1">
              <w:rPr>
                <w:rFonts w:asciiTheme="minorHAnsi" w:eastAsiaTheme="minorHAnsi" w:hAnsiTheme="minorHAnsi" w:cstheme="minorHAnsi"/>
              </w:rPr>
              <w:t xml:space="preserve"> w szczególności upowszechanianie zawodowych rodzin zastępczych</w:t>
            </w:r>
            <w:r w:rsidRPr="00C333C1">
              <w:rPr>
                <w:rFonts w:asciiTheme="minorHAnsi" w:eastAsiaTheme="minorHAnsi" w:hAnsiTheme="minorHAnsi" w:cstheme="minorHAnsi"/>
              </w:rPr>
              <w:t>.</w:t>
            </w:r>
          </w:p>
          <w:p w14:paraId="208E36A2" w14:textId="77777777" w:rsidR="00C333C1" w:rsidRPr="00C333C1" w:rsidRDefault="00C333C1" w:rsidP="00323067">
            <w:pPr>
              <w:pStyle w:val="Akapitzlist"/>
              <w:numPr>
                <w:ilvl w:val="0"/>
                <w:numId w:val="116"/>
              </w:numPr>
              <w:spacing w:after="160"/>
              <w:ind w:left="285" w:hanging="283"/>
              <w:jc w:val="left"/>
              <w:rPr>
                <w:rFonts w:asciiTheme="minorHAnsi" w:eastAsiaTheme="minorHAnsi" w:hAnsiTheme="minorHAnsi" w:cstheme="minorHAnsi"/>
              </w:rPr>
            </w:pPr>
            <w:r w:rsidRPr="00C333C1">
              <w:rPr>
                <w:rFonts w:asciiTheme="minorHAnsi" w:eastAsiaTheme="minorHAnsi" w:hAnsiTheme="minorHAnsi" w:cstheme="minorHAnsi"/>
              </w:rPr>
              <w:t>R</w:t>
            </w:r>
            <w:r w:rsidR="007C55C9" w:rsidRPr="00C333C1">
              <w:rPr>
                <w:rFonts w:asciiTheme="minorHAnsi" w:eastAsiaTheme="minorHAnsi" w:hAnsiTheme="minorHAnsi" w:cstheme="minorHAnsi"/>
              </w:rPr>
              <w:t>ozwój form specjalistycznego wsparcia rodzin zastępczych i adopcyjnych</w:t>
            </w:r>
            <w:r w:rsidRPr="00C333C1">
              <w:rPr>
                <w:rFonts w:asciiTheme="minorHAnsi" w:eastAsiaTheme="minorHAnsi" w:hAnsiTheme="minorHAnsi" w:cstheme="minorHAnsi"/>
              </w:rPr>
              <w:t>.</w:t>
            </w:r>
          </w:p>
          <w:p w14:paraId="0C5A915F" w14:textId="77777777" w:rsidR="00C333C1" w:rsidRPr="00C333C1" w:rsidRDefault="00C333C1" w:rsidP="00323067">
            <w:pPr>
              <w:pStyle w:val="Akapitzlist"/>
              <w:numPr>
                <w:ilvl w:val="0"/>
                <w:numId w:val="116"/>
              </w:numPr>
              <w:spacing w:after="160"/>
              <w:ind w:left="285" w:hanging="283"/>
              <w:jc w:val="left"/>
              <w:rPr>
                <w:rFonts w:asciiTheme="minorHAnsi" w:eastAsiaTheme="minorHAnsi" w:hAnsiTheme="minorHAnsi" w:cstheme="minorHAnsi"/>
              </w:rPr>
            </w:pPr>
            <w:r w:rsidRPr="00C333C1">
              <w:rPr>
                <w:rFonts w:asciiTheme="minorHAnsi" w:eastAsiaTheme="minorHAnsi" w:hAnsiTheme="minorHAnsi" w:cstheme="minorHAnsi"/>
              </w:rPr>
              <w:lastRenderedPageBreak/>
              <w:t>R</w:t>
            </w:r>
            <w:r w:rsidR="00D023A6" w:rsidRPr="00C333C1">
              <w:rPr>
                <w:rFonts w:asciiTheme="minorHAnsi" w:eastAsiaTheme="minorHAnsi" w:hAnsiTheme="minorHAnsi" w:cstheme="minorHAnsi"/>
              </w:rPr>
              <w:t>ozwój różnych form specjalistycznego wsparcia dla osób doświadczających przemocy w tym w szczególnośc</w:t>
            </w:r>
            <w:r w:rsidR="00D74A18" w:rsidRPr="00C333C1">
              <w:rPr>
                <w:rFonts w:asciiTheme="minorHAnsi" w:eastAsiaTheme="minorHAnsi" w:hAnsiTheme="minorHAnsi" w:cstheme="minorHAnsi"/>
              </w:rPr>
              <w:t>i</w:t>
            </w:r>
            <w:r w:rsidR="00D023A6" w:rsidRPr="00C333C1">
              <w:rPr>
                <w:rFonts w:asciiTheme="minorHAnsi" w:eastAsiaTheme="minorHAnsi" w:hAnsiTheme="minorHAnsi" w:cstheme="minorHAnsi"/>
              </w:rPr>
              <w:t>: kobiet, seniorów, OzN i innych</w:t>
            </w:r>
            <w:r w:rsidRPr="00C333C1">
              <w:rPr>
                <w:rFonts w:asciiTheme="minorHAnsi" w:eastAsiaTheme="minorHAnsi" w:hAnsiTheme="minorHAnsi" w:cstheme="minorHAnsi"/>
              </w:rPr>
              <w:t>.</w:t>
            </w:r>
          </w:p>
          <w:p w14:paraId="14B75536" w14:textId="77777777" w:rsidR="00C333C1" w:rsidRPr="00C333C1" w:rsidRDefault="00C333C1" w:rsidP="00323067">
            <w:pPr>
              <w:pStyle w:val="Akapitzlist"/>
              <w:numPr>
                <w:ilvl w:val="0"/>
                <w:numId w:val="116"/>
              </w:numPr>
              <w:spacing w:after="160"/>
              <w:ind w:left="285" w:hanging="283"/>
              <w:jc w:val="left"/>
              <w:rPr>
                <w:rFonts w:asciiTheme="minorHAnsi" w:eastAsiaTheme="minorHAnsi" w:hAnsiTheme="minorHAnsi" w:cstheme="minorHAnsi"/>
              </w:rPr>
            </w:pPr>
            <w:r w:rsidRPr="00C333C1">
              <w:rPr>
                <w:rFonts w:asciiTheme="minorHAnsi" w:eastAsiaTheme="minorHAnsi" w:hAnsiTheme="minorHAnsi" w:cstheme="minorHAnsi"/>
              </w:rPr>
              <w:t>T</w:t>
            </w:r>
            <w:r w:rsidR="00D023A6" w:rsidRPr="00C333C1">
              <w:rPr>
                <w:rFonts w:asciiTheme="minorHAnsi" w:eastAsiaTheme="minorHAnsi" w:hAnsiTheme="minorHAnsi" w:cstheme="minorHAnsi"/>
              </w:rPr>
              <w:t>worzenie narzędzi specjalistycznego wsparcia oraz szkolenia dla specjalistów dotyczące metodologii pracy z osobami doświadczającymi przemocy</w:t>
            </w:r>
            <w:r w:rsidRPr="00C333C1">
              <w:rPr>
                <w:rFonts w:asciiTheme="minorHAnsi" w:eastAsiaTheme="minorHAnsi" w:hAnsiTheme="minorHAnsi" w:cstheme="minorHAnsi"/>
              </w:rPr>
              <w:t>.</w:t>
            </w:r>
          </w:p>
          <w:p w14:paraId="49F746A6" w14:textId="584CA280" w:rsidR="007C55C9" w:rsidRPr="00C333C1" w:rsidRDefault="00C333C1" w:rsidP="00323067">
            <w:pPr>
              <w:pStyle w:val="Akapitzlist"/>
              <w:numPr>
                <w:ilvl w:val="0"/>
                <w:numId w:val="116"/>
              </w:numPr>
              <w:spacing w:after="160"/>
              <w:ind w:left="285" w:hanging="283"/>
              <w:jc w:val="left"/>
              <w:rPr>
                <w:rFonts w:asciiTheme="minorHAnsi" w:eastAsiaTheme="minorHAnsi" w:hAnsiTheme="minorHAnsi" w:cstheme="minorHAnsi"/>
              </w:rPr>
            </w:pPr>
            <w:r w:rsidRPr="00C333C1">
              <w:rPr>
                <w:rFonts w:asciiTheme="minorHAnsi" w:eastAsiaTheme="minorHAnsi" w:hAnsiTheme="minorHAnsi" w:cstheme="minorHAnsi"/>
              </w:rPr>
              <w:t>R</w:t>
            </w:r>
            <w:r w:rsidR="007C55C9" w:rsidRPr="00C333C1">
              <w:rPr>
                <w:rFonts w:asciiTheme="minorHAnsi" w:eastAsiaTheme="minorHAnsi" w:hAnsiTheme="minorHAnsi" w:cstheme="minorHAnsi"/>
              </w:rPr>
              <w:t>ozwój oferty wsparcia dziennego dzieci i młodzieży z rodzin / środowisk marginalizowanych, doświadczających problemów opiekuńczo-wychowawczych w szczególności poprzez takie usługi jak: placówki wsparcia dziennego, streetworking i inne.</w:t>
            </w:r>
          </w:p>
        </w:tc>
      </w:tr>
      <w:tr w:rsidR="007C55C9" w:rsidRPr="004530D1" w14:paraId="07FE4A69" w14:textId="77777777" w:rsidTr="00033D38">
        <w:trPr>
          <w:trHeight w:val="827"/>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EE051F8" w14:textId="77777777" w:rsidR="007C55C9" w:rsidRPr="004530D1" w:rsidRDefault="007C55C9" w:rsidP="00D5566B">
            <w:pPr>
              <w:spacing w:after="160" w:line="259" w:lineRule="auto"/>
              <w:rPr>
                <w:rFonts w:eastAsiaTheme="minorHAnsi" w:cs="Calibri"/>
                <w:b/>
              </w:rPr>
            </w:pPr>
            <w:r w:rsidRPr="004530D1">
              <w:rPr>
                <w:rFonts w:eastAsiaTheme="minorHAnsi" w:cs="Calibri"/>
                <w:b/>
              </w:rPr>
              <w:lastRenderedPageBreak/>
              <w:t>Planowane formy finansowania</w:t>
            </w:r>
          </w:p>
        </w:tc>
        <w:tc>
          <w:tcPr>
            <w:tcW w:w="6746" w:type="dxa"/>
            <w:tcBorders>
              <w:top w:val="single" w:sz="4" w:space="0" w:color="auto"/>
              <w:left w:val="single" w:sz="4" w:space="0" w:color="auto"/>
              <w:bottom w:val="single" w:sz="4" w:space="0" w:color="auto"/>
              <w:right w:val="single" w:sz="4" w:space="0" w:color="auto"/>
            </w:tcBorders>
            <w:vAlign w:val="center"/>
            <w:hideMark/>
          </w:tcPr>
          <w:p w14:paraId="2EB59ABF" w14:textId="77777777" w:rsidR="007C55C9" w:rsidRPr="004530D1" w:rsidRDefault="007C55C9" w:rsidP="00D5566B">
            <w:pPr>
              <w:spacing w:after="160"/>
              <w:rPr>
                <w:rFonts w:eastAsiaTheme="minorHAnsi" w:cs="Calibri"/>
              </w:rPr>
            </w:pPr>
            <w:r w:rsidRPr="004530D1">
              <w:rPr>
                <w:rFonts w:eastAsiaTheme="minorHAnsi" w:cs="Calibri"/>
              </w:rPr>
              <w:t>W ramach Działania planowane jest udzielanie wsparcia przede wszystkim w oparciu o dotacje.</w:t>
            </w:r>
          </w:p>
        </w:tc>
      </w:tr>
      <w:tr w:rsidR="007C55C9" w:rsidRPr="004530D1" w14:paraId="026BDD43" w14:textId="77777777" w:rsidTr="00B1432E">
        <w:trPr>
          <w:trHeight w:val="2007"/>
        </w:trPr>
        <w:tc>
          <w:tcPr>
            <w:tcW w:w="2468" w:type="dxa"/>
            <w:tcBorders>
              <w:top w:val="single" w:sz="4" w:space="0" w:color="auto"/>
              <w:left w:val="single" w:sz="4" w:space="0" w:color="auto"/>
              <w:bottom w:val="nil"/>
              <w:right w:val="single" w:sz="4" w:space="0" w:color="auto"/>
            </w:tcBorders>
            <w:shd w:val="clear" w:color="auto" w:fill="F3F3F3"/>
            <w:vAlign w:val="center"/>
            <w:hideMark/>
          </w:tcPr>
          <w:p w14:paraId="41795A63"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vAlign w:val="center"/>
            <w:hideMark/>
          </w:tcPr>
          <w:p w14:paraId="678D634D" w14:textId="77777777" w:rsidR="007C55C9" w:rsidRPr="004530D1" w:rsidRDefault="007C55C9" w:rsidP="00B1432E">
            <w:pPr>
              <w:spacing w:before="0" w:after="0"/>
              <w:rPr>
                <w:rFonts w:eastAsiaTheme="minorHAnsi" w:cs="Calibri"/>
                <w:b/>
              </w:rPr>
            </w:pPr>
            <w:r w:rsidRPr="004530D1">
              <w:rPr>
                <w:rFonts w:eastAsiaTheme="minorHAnsi" w:cs="Calibri"/>
                <w:b/>
              </w:rPr>
              <w:t xml:space="preserve">Horyzontalne (z SRWP): </w:t>
            </w:r>
          </w:p>
          <w:p w14:paraId="36276AEC" w14:textId="77777777" w:rsidR="007C55C9" w:rsidRPr="004530D1" w:rsidRDefault="007C55C9" w:rsidP="00B1432E">
            <w:pPr>
              <w:spacing w:before="0" w:after="0"/>
              <w:rPr>
                <w:rFonts w:eastAsiaTheme="minorHAnsi" w:cs="Calibri"/>
              </w:rPr>
            </w:pPr>
            <w:r w:rsidRPr="004530D1">
              <w:rPr>
                <w:rFonts w:eastAsiaTheme="minorHAnsi" w:cs="Calibri"/>
              </w:rPr>
              <w:t xml:space="preserve">Stosowane </w:t>
            </w:r>
            <w:r>
              <w:rPr>
                <w:rFonts w:eastAsiaTheme="minorHAnsi" w:cs="Calibri"/>
              </w:rPr>
              <w:t>jako preferencja</w:t>
            </w:r>
            <w:r w:rsidRPr="004530D1">
              <w:rPr>
                <w:rFonts w:eastAsiaTheme="minorHAnsi" w:cs="Calibri"/>
              </w:rPr>
              <w:t>:</w:t>
            </w:r>
          </w:p>
          <w:p w14:paraId="12C8841D" w14:textId="77777777" w:rsidR="00B1432E" w:rsidRDefault="00B1432E" w:rsidP="00B1432E">
            <w:pPr>
              <w:pStyle w:val="Akapitzlist"/>
              <w:numPr>
                <w:ilvl w:val="0"/>
                <w:numId w:val="60"/>
              </w:numPr>
              <w:spacing w:before="0" w:after="0" w:line="240" w:lineRule="auto"/>
              <w:ind w:left="357" w:hanging="357"/>
              <w:jc w:val="left"/>
              <w:rPr>
                <w:rFonts w:ascii="Calibri" w:eastAsiaTheme="minorHAnsi" w:hAnsi="Calibri" w:cs="Calibri"/>
              </w:rPr>
            </w:pPr>
            <w:r>
              <w:rPr>
                <w:rFonts w:ascii="Calibri" w:eastAsiaTheme="minorHAnsi" w:hAnsi="Calibri" w:cs="Calibri"/>
              </w:rPr>
              <w:t>Kryterium partnerstwa</w:t>
            </w:r>
          </w:p>
          <w:p w14:paraId="4BC57A1D" w14:textId="12312218" w:rsidR="007C55C9" w:rsidRDefault="00B1432E" w:rsidP="00B1432E">
            <w:pPr>
              <w:pStyle w:val="Akapitzlist"/>
              <w:numPr>
                <w:ilvl w:val="0"/>
                <w:numId w:val="60"/>
              </w:numPr>
              <w:spacing w:before="0" w:after="0" w:line="240" w:lineRule="auto"/>
              <w:ind w:left="357" w:hanging="357"/>
              <w:jc w:val="left"/>
              <w:rPr>
                <w:rFonts w:ascii="Calibri" w:eastAsiaTheme="minorHAnsi" w:hAnsi="Calibri" w:cs="Calibri"/>
              </w:rPr>
            </w:pPr>
            <w:r>
              <w:rPr>
                <w:rFonts w:ascii="Calibri" w:eastAsiaTheme="minorHAnsi" w:hAnsi="Calibri" w:cs="Calibri"/>
              </w:rPr>
              <w:t>K</w:t>
            </w:r>
            <w:r w:rsidR="007C55C9" w:rsidRPr="004530D1">
              <w:rPr>
                <w:rFonts w:ascii="Calibri" w:eastAsiaTheme="minorHAnsi" w:hAnsi="Calibri" w:cs="Calibri"/>
              </w:rPr>
              <w:t>ryterium partnerstwa publiczno-prywatnego.</w:t>
            </w:r>
          </w:p>
          <w:p w14:paraId="3009CA8B" w14:textId="77777777" w:rsidR="00B1432E" w:rsidRDefault="00B1432E" w:rsidP="00B1432E">
            <w:pPr>
              <w:spacing w:line="240" w:lineRule="auto"/>
              <w:contextualSpacing w:val="0"/>
              <w:rPr>
                <w:rFonts w:eastAsiaTheme="minorHAnsi" w:cs="Calibri"/>
              </w:rPr>
            </w:pPr>
            <w:r w:rsidRPr="00B1432E">
              <w:rPr>
                <w:rFonts w:eastAsiaTheme="minorHAnsi" w:cs="Calibri"/>
              </w:rPr>
              <w:t>Stosowane obligatoryjnie</w:t>
            </w:r>
            <w:r>
              <w:rPr>
                <w:rFonts w:eastAsiaTheme="minorHAnsi" w:cs="Calibri"/>
              </w:rPr>
              <w:t>:</w:t>
            </w:r>
          </w:p>
          <w:p w14:paraId="571958AE" w14:textId="2C36AB17" w:rsidR="00B1432E" w:rsidRPr="00B1432E" w:rsidRDefault="00B1432E" w:rsidP="00B1432E">
            <w:pPr>
              <w:contextualSpacing w:val="0"/>
              <w:rPr>
                <w:rFonts w:eastAsiaTheme="minorHAnsi" w:cs="Calibri"/>
              </w:rPr>
            </w:pPr>
            <w:r w:rsidRPr="004530D1">
              <w:rPr>
                <w:rFonts w:eastAsiaTheme="minorHAnsi" w:cs="Calibri"/>
              </w:rPr>
              <w:t>Kryterium dostępności dla osób ze szczególnymi potrzebami</w:t>
            </w:r>
            <w:r>
              <w:rPr>
                <w:rStyle w:val="Odwoaniedokomentarza"/>
                <w:rFonts w:ascii="Times New Roman" w:hAnsi="Times New Roman"/>
                <w:lang w:eastAsia="x-none"/>
              </w:rPr>
              <w:t>.</w:t>
            </w:r>
          </w:p>
        </w:tc>
      </w:tr>
      <w:tr w:rsidR="007C55C9" w:rsidRPr="004530D1" w14:paraId="687D00C0" w14:textId="77777777" w:rsidTr="00033D38">
        <w:trPr>
          <w:trHeight w:val="2551"/>
        </w:trPr>
        <w:tc>
          <w:tcPr>
            <w:tcW w:w="2468" w:type="dxa"/>
            <w:tcBorders>
              <w:top w:val="nil"/>
              <w:left w:val="single" w:sz="4" w:space="0" w:color="auto"/>
              <w:bottom w:val="single" w:sz="4" w:space="0" w:color="auto"/>
              <w:right w:val="single" w:sz="4" w:space="0" w:color="auto"/>
            </w:tcBorders>
            <w:shd w:val="clear" w:color="auto" w:fill="F3F3F3"/>
            <w:vAlign w:val="center"/>
            <w:hideMark/>
          </w:tcPr>
          <w:p w14:paraId="7F1402D7" w14:textId="22DBFD79" w:rsidR="007C55C9" w:rsidRPr="004530D1" w:rsidRDefault="00033D38" w:rsidP="00D5566B">
            <w:pPr>
              <w:spacing w:after="160" w:line="259" w:lineRule="auto"/>
              <w:rPr>
                <w:rFonts w:eastAsiaTheme="minorHAnsi" w:cs="Calibri"/>
                <w:b/>
              </w:rPr>
            </w:pPr>
            <w:r w:rsidRPr="00033D38">
              <w:rPr>
                <w:rFonts w:eastAsiaTheme="minorHAnsi" w:cs="Calibri"/>
                <w:b/>
                <w:color w:val="F2F2F2" w:themeColor="background1" w:themeShade="F2"/>
              </w:rPr>
              <w:t>Kryteria strategiczne</w:t>
            </w:r>
          </w:p>
        </w:tc>
        <w:tc>
          <w:tcPr>
            <w:tcW w:w="6746" w:type="dxa"/>
            <w:tcBorders>
              <w:top w:val="single" w:sz="4" w:space="0" w:color="auto"/>
              <w:left w:val="single" w:sz="4" w:space="0" w:color="auto"/>
              <w:bottom w:val="single" w:sz="4" w:space="0" w:color="auto"/>
              <w:right w:val="single" w:sz="4" w:space="0" w:color="auto"/>
            </w:tcBorders>
            <w:vAlign w:val="center"/>
            <w:hideMark/>
          </w:tcPr>
          <w:p w14:paraId="3DBDF874" w14:textId="77777777" w:rsidR="007C55C9" w:rsidRPr="004530D1" w:rsidRDefault="007C55C9" w:rsidP="00D5566B">
            <w:pPr>
              <w:spacing w:after="160"/>
              <w:rPr>
                <w:rFonts w:eastAsiaTheme="minorHAnsi" w:cs="Calibri"/>
                <w:b/>
              </w:rPr>
            </w:pPr>
            <w:r w:rsidRPr="004530D1">
              <w:rPr>
                <w:rFonts w:eastAsiaTheme="minorHAnsi" w:cs="Calibri"/>
                <w:b/>
              </w:rPr>
              <w:t>Specyficzne (dla RPS):</w:t>
            </w:r>
          </w:p>
          <w:p w14:paraId="3BF15EC5" w14:textId="77777777" w:rsidR="007C55C9" w:rsidRPr="004530D1" w:rsidRDefault="007C55C9" w:rsidP="00D5566B">
            <w:pPr>
              <w:spacing w:after="160"/>
              <w:rPr>
                <w:rFonts w:eastAsiaTheme="minorHAnsi" w:cs="Calibri"/>
                <w:b/>
              </w:rPr>
            </w:pPr>
            <w:r w:rsidRPr="004530D1">
              <w:rPr>
                <w:rFonts w:eastAsiaTheme="minorHAnsi" w:cs="Calibri"/>
              </w:rPr>
              <w:t>Stosowane obligatoryjnie:</w:t>
            </w:r>
          </w:p>
          <w:p w14:paraId="35CD833C" w14:textId="77777777" w:rsidR="007C55C9" w:rsidRDefault="007C55C9" w:rsidP="006B0F57">
            <w:pPr>
              <w:numPr>
                <w:ilvl w:val="0"/>
                <w:numId w:val="72"/>
              </w:numPr>
              <w:spacing w:after="160"/>
              <w:rPr>
                <w:rFonts w:eastAsiaTheme="minorHAnsi" w:cs="Calibri"/>
              </w:rPr>
            </w:pPr>
            <w:r w:rsidRPr="00977AB0">
              <w:rPr>
                <w:rFonts w:eastAsiaTheme="minorHAnsi" w:cs="Calibri"/>
              </w:rPr>
              <w:t xml:space="preserve">Rozwój </w:t>
            </w:r>
            <w:r>
              <w:rPr>
                <w:rFonts w:eastAsiaTheme="minorHAnsi" w:cs="Calibri"/>
              </w:rPr>
              <w:t>usług społecznych</w:t>
            </w:r>
            <w:r w:rsidRPr="00977AB0">
              <w:rPr>
                <w:rFonts w:eastAsiaTheme="minorHAnsi" w:cs="Calibri"/>
              </w:rPr>
              <w:t xml:space="preserve"> powinien przyczyniać się do trwałego odejścia od wsparcia świadczonego w dużych zakładach opieki na rzecz wsparcia na poziomie społeczności lokalnej w obiektach do 30 miejsc – deintystucjonalizacja.</w:t>
            </w:r>
          </w:p>
          <w:p w14:paraId="28305C35" w14:textId="77777777" w:rsidR="007C55C9" w:rsidRDefault="007C55C9" w:rsidP="00D5566B">
            <w:pPr>
              <w:spacing w:after="160"/>
              <w:rPr>
                <w:rFonts w:eastAsiaTheme="minorHAnsi" w:cs="Calibri"/>
              </w:rPr>
            </w:pPr>
            <w:r>
              <w:rPr>
                <w:rFonts w:eastAsiaTheme="minorHAnsi" w:cs="Calibri"/>
              </w:rPr>
              <w:t>Stosowane jako preferencja:</w:t>
            </w:r>
          </w:p>
          <w:p w14:paraId="624E14B3" w14:textId="77777777" w:rsidR="007C55C9" w:rsidRPr="004530D1" w:rsidRDefault="007C55C9" w:rsidP="006B0F57">
            <w:pPr>
              <w:numPr>
                <w:ilvl w:val="0"/>
                <w:numId w:val="96"/>
              </w:numPr>
              <w:spacing w:after="160"/>
              <w:rPr>
                <w:rFonts w:eastAsiaTheme="minorHAnsi" w:cs="Calibri"/>
              </w:rPr>
            </w:pPr>
            <w:r>
              <w:rPr>
                <w:rFonts w:eastAsiaTheme="minorHAnsi" w:cs="Calibri"/>
              </w:rPr>
              <w:t>Przedsięwzięcia wykorzystujące potencjał NGO i PES jako realizatorów usług społecznych oraz jednocześnie przyczyniające się do wzmocnienia infrastrukturalnego i  ekonomicznego ww. podmiotów.</w:t>
            </w:r>
          </w:p>
        </w:tc>
      </w:tr>
      <w:tr w:rsidR="007C55C9" w:rsidRPr="004530D1" w14:paraId="637D62B1" w14:textId="77777777" w:rsidTr="00D5566B">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92AAE8"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Ukierunkowanie terytorialne </w:t>
            </w:r>
            <w:r w:rsidRPr="004530D1">
              <w:rPr>
                <w:rFonts w:eastAsiaTheme="minorHAnsi" w:cs="Calibri"/>
                <w:b/>
              </w:rPr>
              <w:br/>
              <w:t>– obszary strategicznej interwencji</w:t>
            </w:r>
          </w:p>
        </w:tc>
        <w:tc>
          <w:tcPr>
            <w:tcW w:w="6746" w:type="dxa"/>
            <w:tcBorders>
              <w:top w:val="single" w:sz="4" w:space="0" w:color="auto"/>
              <w:left w:val="single" w:sz="4" w:space="0" w:color="auto"/>
              <w:bottom w:val="single" w:sz="4" w:space="0" w:color="auto"/>
              <w:right w:val="single" w:sz="4" w:space="0" w:color="auto"/>
            </w:tcBorders>
            <w:vAlign w:val="center"/>
            <w:hideMark/>
          </w:tcPr>
          <w:p w14:paraId="7BB341FF" w14:textId="77777777" w:rsidR="007C55C9" w:rsidRPr="004530D1" w:rsidRDefault="007C55C9" w:rsidP="00D5566B">
            <w:pPr>
              <w:spacing w:after="160"/>
              <w:rPr>
                <w:rFonts w:eastAsiaTheme="minorHAnsi" w:cs="Calibri"/>
              </w:rPr>
            </w:pPr>
            <w:r w:rsidRPr="004530D1">
              <w:rPr>
                <w:rFonts w:eastAsiaTheme="minorHAnsi" w:cs="Calibri"/>
              </w:rPr>
              <w:t>Całe województwo</w:t>
            </w:r>
          </w:p>
          <w:p w14:paraId="26F7CAED" w14:textId="77777777" w:rsidR="007C55C9" w:rsidRPr="004530D1" w:rsidRDefault="007C55C9" w:rsidP="00D5566B">
            <w:pPr>
              <w:spacing w:after="160"/>
              <w:rPr>
                <w:rFonts w:eastAsiaTheme="minorHAnsi" w:cs="Calibri"/>
              </w:rPr>
            </w:pPr>
            <w:r w:rsidRPr="004530D1">
              <w:rPr>
                <w:rFonts w:eastAsiaTheme="minorHAnsi" w:cs="Calibri"/>
              </w:rPr>
              <w:t xml:space="preserve">Stosowane jako preferencja: </w:t>
            </w:r>
          </w:p>
          <w:p w14:paraId="0B30A02C" w14:textId="77777777" w:rsidR="007C55C9" w:rsidRPr="004530D1" w:rsidRDefault="007C55C9" w:rsidP="00D5566B">
            <w:pPr>
              <w:spacing w:after="160"/>
              <w:rPr>
                <w:rFonts w:eastAsiaTheme="minorHAnsi" w:cs="Calibri"/>
              </w:rPr>
            </w:pPr>
            <w:r w:rsidRPr="004530D1">
              <w:rPr>
                <w:rFonts w:eastAsiaTheme="minorHAnsi" w:cs="Calibri"/>
              </w:rPr>
              <w:t xml:space="preserve">Obszary ponadprzeciętnego wykluczenia społecznego i zdegradowane obszary miejskie </w:t>
            </w:r>
          </w:p>
        </w:tc>
      </w:tr>
      <w:tr w:rsidR="007C55C9" w:rsidRPr="004530D1" w14:paraId="5BF5DD2E" w14:textId="77777777" w:rsidTr="00D5566B">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400EAB" w14:textId="77777777" w:rsidR="007C55C9" w:rsidRPr="004530D1" w:rsidRDefault="007C55C9" w:rsidP="00D5566B">
            <w:pPr>
              <w:spacing w:after="160" w:line="259" w:lineRule="auto"/>
              <w:rPr>
                <w:rFonts w:eastAsiaTheme="minorHAnsi" w:cs="Calibri"/>
                <w:b/>
              </w:rPr>
            </w:pPr>
            <w:r w:rsidRPr="004530D1">
              <w:rPr>
                <w:rFonts w:eastAsiaTheme="minorHAnsi" w:cs="Calibri"/>
                <w:b/>
              </w:rPr>
              <w:t>Przedsięwzięcia strategiczne</w:t>
            </w:r>
          </w:p>
        </w:tc>
        <w:tc>
          <w:tcPr>
            <w:tcW w:w="6746" w:type="dxa"/>
            <w:tcBorders>
              <w:top w:val="single" w:sz="4" w:space="0" w:color="auto"/>
              <w:left w:val="single" w:sz="4" w:space="0" w:color="auto"/>
              <w:bottom w:val="single" w:sz="4" w:space="0" w:color="auto"/>
              <w:right w:val="single" w:sz="4" w:space="0" w:color="auto"/>
            </w:tcBorders>
            <w:vAlign w:val="center"/>
            <w:hideMark/>
          </w:tcPr>
          <w:p w14:paraId="207FA551" w14:textId="77777777" w:rsidR="007C55C9" w:rsidRPr="002012C3" w:rsidRDefault="007C55C9" w:rsidP="00D5566B">
            <w:pPr>
              <w:spacing w:after="160"/>
              <w:rPr>
                <w:rFonts w:eastAsiaTheme="minorHAnsi" w:cs="Calibri"/>
              </w:rPr>
            </w:pPr>
            <w:r w:rsidRPr="002012C3">
              <w:rPr>
                <w:rFonts w:eastAsiaTheme="minorHAnsi" w:cs="Calibri"/>
              </w:rPr>
              <w:t>Zintegrowany rozwój infrastruktury i usług społecznych w województwie pomorskim</w:t>
            </w:r>
          </w:p>
        </w:tc>
      </w:tr>
    </w:tbl>
    <w:p w14:paraId="023315DE" w14:textId="77777777" w:rsidR="007C55C9" w:rsidRPr="004530D1" w:rsidRDefault="007C55C9" w:rsidP="007C55C9">
      <w:pPr>
        <w:spacing w:after="160" w:line="259" w:lineRule="auto"/>
        <w:rPr>
          <w:rFonts w:eastAsiaTheme="minorHAnsi" w:cs="Calibri"/>
        </w:rPr>
      </w:pPr>
    </w:p>
    <w:p w14:paraId="7CDA8531" w14:textId="77777777" w:rsidR="007C55C9" w:rsidRPr="004530D1" w:rsidRDefault="007C55C9" w:rsidP="007C55C9">
      <w:pPr>
        <w:spacing w:after="160" w:line="259" w:lineRule="auto"/>
        <w:rPr>
          <w:rFonts w:eastAsiaTheme="minorHAnsi" w:cs="Calibri"/>
        </w:rPr>
      </w:pPr>
      <w:r w:rsidRPr="004530D1">
        <w:rPr>
          <w:rFonts w:eastAsiaTheme="minorHAnsi" w:cs="Calibri"/>
          <w:b/>
        </w:rPr>
        <w:t>Wskaźniki produktu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7"/>
        <w:gridCol w:w="3893"/>
        <w:gridCol w:w="1163"/>
        <w:gridCol w:w="1984"/>
        <w:gridCol w:w="1672"/>
      </w:tblGrid>
      <w:tr w:rsidR="00421700" w:rsidRPr="00A65D99" w14:paraId="6D7E30F7" w14:textId="77777777" w:rsidTr="00421700">
        <w:trPr>
          <w:trHeight w:val="656"/>
        </w:trPr>
        <w:tc>
          <w:tcPr>
            <w:tcW w:w="495" w:type="dxa"/>
            <w:shd w:val="clear" w:color="auto" w:fill="CCFFCC"/>
            <w:vAlign w:val="center"/>
          </w:tcPr>
          <w:p w14:paraId="663494B3" w14:textId="41AFBB81" w:rsidR="00421700" w:rsidRPr="00A65D99" w:rsidRDefault="00421700" w:rsidP="00421700">
            <w:pPr>
              <w:spacing w:before="0" w:after="0" w:line="288" w:lineRule="auto"/>
              <w:contextualSpacing w:val="0"/>
              <w:jc w:val="center"/>
              <w:rPr>
                <w:rFonts w:cs="Calibri"/>
                <w:b/>
                <w:color w:val="000000"/>
                <w:lang w:eastAsia="pl-PL"/>
              </w:rPr>
            </w:pPr>
            <w:r>
              <w:rPr>
                <w:rFonts w:cs="Calibri"/>
                <w:b/>
                <w:color w:val="000000"/>
                <w:lang w:eastAsia="pl-PL"/>
              </w:rPr>
              <w:t>Lp</w:t>
            </w:r>
          </w:p>
        </w:tc>
        <w:tc>
          <w:tcPr>
            <w:tcW w:w="3900" w:type="dxa"/>
            <w:gridSpan w:val="2"/>
            <w:shd w:val="clear" w:color="auto" w:fill="CCFFCC"/>
            <w:vAlign w:val="center"/>
          </w:tcPr>
          <w:p w14:paraId="4644207E" w14:textId="41AC2AD9" w:rsidR="00421700" w:rsidRPr="00A65D99" w:rsidRDefault="00421700" w:rsidP="00421700">
            <w:pPr>
              <w:spacing w:before="0" w:after="0" w:line="288" w:lineRule="auto"/>
              <w:contextualSpacing w:val="0"/>
              <w:jc w:val="center"/>
              <w:rPr>
                <w:rFonts w:cs="Calibri"/>
                <w:b/>
                <w:color w:val="000000"/>
                <w:lang w:eastAsia="pl-PL"/>
              </w:rPr>
            </w:pPr>
            <w:r w:rsidRPr="00A65D99">
              <w:rPr>
                <w:rFonts w:cs="Calibri"/>
                <w:b/>
                <w:color w:val="000000"/>
                <w:lang w:eastAsia="pl-PL"/>
              </w:rPr>
              <w:t>Wskaźnik</w:t>
            </w:r>
          </w:p>
        </w:tc>
        <w:tc>
          <w:tcPr>
            <w:tcW w:w="1163" w:type="dxa"/>
            <w:shd w:val="clear" w:color="auto" w:fill="CCFFCC"/>
            <w:vAlign w:val="center"/>
          </w:tcPr>
          <w:p w14:paraId="0A39772A" w14:textId="78FE13A2" w:rsidR="00421700" w:rsidRPr="00A65D99" w:rsidRDefault="00421700" w:rsidP="00421700">
            <w:pPr>
              <w:spacing w:before="0" w:after="0" w:line="288" w:lineRule="auto"/>
              <w:contextualSpacing w:val="0"/>
              <w:jc w:val="center"/>
              <w:rPr>
                <w:rFonts w:cs="Calibri"/>
                <w:b/>
                <w:color w:val="000000"/>
                <w:lang w:eastAsia="pl-PL"/>
              </w:rPr>
            </w:pPr>
            <w:r w:rsidRPr="00A65D99">
              <w:rPr>
                <w:rFonts w:cs="Calibri"/>
                <w:b/>
                <w:color w:val="000000"/>
                <w:lang w:eastAsia="pl-PL"/>
              </w:rPr>
              <w:t xml:space="preserve">Wartość </w:t>
            </w:r>
            <w:r w:rsidRPr="00A65D99">
              <w:rPr>
                <w:rFonts w:cs="Calibri"/>
                <w:b/>
                <w:color w:val="000000"/>
                <w:lang w:eastAsia="pl-PL"/>
              </w:rPr>
              <w:br/>
              <w:t>bazowa</w:t>
            </w:r>
          </w:p>
        </w:tc>
        <w:tc>
          <w:tcPr>
            <w:tcW w:w="1984" w:type="dxa"/>
            <w:shd w:val="clear" w:color="auto" w:fill="CCFFCC"/>
            <w:vAlign w:val="center"/>
          </w:tcPr>
          <w:p w14:paraId="599D3B75" w14:textId="77777777" w:rsidR="00421700" w:rsidRPr="00A65D99" w:rsidRDefault="00421700" w:rsidP="00421700">
            <w:pPr>
              <w:spacing w:before="0" w:after="0" w:line="288" w:lineRule="auto"/>
              <w:contextualSpacing w:val="0"/>
              <w:jc w:val="center"/>
              <w:rPr>
                <w:rFonts w:cs="Calibri"/>
                <w:b/>
                <w:color w:val="000000"/>
                <w:lang w:eastAsia="pl-PL"/>
              </w:rPr>
            </w:pPr>
            <w:r w:rsidRPr="00A65D99">
              <w:rPr>
                <w:rFonts w:cs="Calibri"/>
                <w:b/>
                <w:color w:val="000000"/>
                <w:lang w:eastAsia="pl-PL"/>
              </w:rPr>
              <w:t xml:space="preserve">Wartość docelowa </w:t>
            </w:r>
            <w:r w:rsidRPr="00A65D99">
              <w:rPr>
                <w:rFonts w:cs="Calibri"/>
                <w:b/>
                <w:color w:val="000000"/>
                <w:lang w:eastAsia="pl-PL"/>
              </w:rPr>
              <w:br/>
              <w:t>(2030)</w:t>
            </w:r>
          </w:p>
        </w:tc>
        <w:tc>
          <w:tcPr>
            <w:tcW w:w="1672" w:type="dxa"/>
            <w:shd w:val="clear" w:color="auto" w:fill="CCFFCC"/>
            <w:vAlign w:val="center"/>
          </w:tcPr>
          <w:p w14:paraId="7FFECFFE" w14:textId="77777777" w:rsidR="00421700" w:rsidRPr="00A65D99" w:rsidRDefault="00421700" w:rsidP="00421700">
            <w:pPr>
              <w:tabs>
                <w:tab w:val="left" w:pos="1152"/>
              </w:tabs>
              <w:spacing w:before="0" w:after="0" w:line="288" w:lineRule="auto"/>
              <w:contextualSpacing w:val="0"/>
              <w:jc w:val="center"/>
              <w:rPr>
                <w:rFonts w:cs="Calibri"/>
                <w:b/>
                <w:color w:val="000000"/>
                <w:lang w:eastAsia="pl-PL"/>
              </w:rPr>
            </w:pPr>
            <w:r w:rsidRPr="00A65D99">
              <w:rPr>
                <w:rFonts w:cs="Calibri"/>
                <w:b/>
                <w:color w:val="000000"/>
                <w:lang w:eastAsia="pl-PL"/>
              </w:rPr>
              <w:t>Źródło danych</w:t>
            </w:r>
          </w:p>
        </w:tc>
      </w:tr>
      <w:tr w:rsidR="00421700" w:rsidRPr="00A65D99" w14:paraId="7FF83060" w14:textId="77777777" w:rsidTr="00144C1C">
        <w:trPr>
          <w:trHeight w:val="669"/>
        </w:trPr>
        <w:tc>
          <w:tcPr>
            <w:tcW w:w="502" w:type="dxa"/>
            <w:gridSpan w:val="2"/>
            <w:vAlign w:val="center"/>
          </w:tcPr>
          <w:p w14:paraId="1D2970F0" w14:textId="77777777" w:rsidR="00421700" w:rsidRPr="00A65D99" w:rsidRDefault="00421700" w:rsidP="00421700">
            <w:pPr>
              <w:spacing w:before="0" w:after="0" w:line="288" w:lineRule="auto"/>
              <w:contextualSpacing w:val="0"/>
              <w:jc w:val="right"/>
              <w:rPr>
                <w:rFonts w:cs="Calibri"/>
                <w:lang w:eastAsia="pl-PL"/>
              </w:rPr>
            </w:pPr>
            <w:r w:rsidRPr="00A65D99">
              <w:rPr>
                <w:rFonts w:cs="Calibri"/>
                <w:lang w:eastAsia="pl-PL"/>
              </w:rPr>
              <w:t>1.</w:t>
            </w:r>
          </w:p>
        </w:tc>
        <w:tc>
          <w:tcPr>
            <w:tcW w:w="3893" w:type="dxa"/>
            <w:vAlign w:val="center"/>
          </w:tcPr>
          <w:p w14:paraId="59DE6EBE" w14:textId="774FE13D" w:rsidR="00421700" w:rsidRPr="00A65D99" w:rsidRDefault="00421700" w:rsidP="00421700">
            <w:pPr>
              <w:spacing w:before="0" w:after="0" w:line="288" w:lineRule="auto"/>
              <w:contextualSpacing w:val="0"/>
              <w:rPr>
                <w:rFonts w:cs="Calibri"/>
                <w:lang w:eastAsia="pl-PL"/>
              </w:rPr>
            </w:pPr>
            <w:r w:rsidRPr="00A65D99">
              <w:rPr>
                <w:rFonts w:cs="Calibri"/>
                <w:lang w:eastAsia="pl-PL"/>
              </w:rPr>
              <w:t>Liczba osób objętych usługami świad</w:t>
            </w:r>
            <w:r>
              <w:rPr>
                <w:rFonts w:cs="Calibri"/>
                <w:lang w:eastAsia="pl-PL"/>
              </w:rPr>
              <w:t xml:space="preserve">czonymi w społeczności lokalnej </w:t>
            </w:r>
          </w:p>
        </w:tc>
        <w:tc>
          <w:tcPr>
            <w:tcW w:w="1163" w:type="dxa"/>
            <w:vAlign w:val="center"/>
          </w:tcPr>
          <w:p w14:paraId="4D8BD63E" w14:textId="77777777" w:rsidR="00421700" w:rsidRDefault="00421700" w:rsidP="00421700">
            <w:pPr>
              <w:spacing w:before="0" w:after="0" w:line="288" w:lineRule="auto"/>
              <w:contextualSpacing w:val="0"/>
              <w:jc w:val="center"/>
              <w:rPr>
                <w:rFonts w:cs="Calibri"/>
                <w:lang w:eastAsia="pl-PL"/>
              </w:rPr>
            </w:pPr>
            <w:r w:rsidRPr="00144C1C">
              <w:rPr>
                <w:rFonts w:cs="Calibri"/>
                <w:lang w:eastAsia="pl-PL"/>
              </w:rPr>
              <w:t>0</w:t>
            </w:r>
          </w:p>
          <w:p w14:paraId="454B5AC5" w14:textId="769BCD48" w:rsidR="00BA2196" w:rsidRPr="00144C1C" w:rsidRDefault="006619BC" w:rsidP="00421700">
            <w:pPr>
              <w:spacing w:before="0" w:after="0" w:line="288" w:lineRule="auto"/>
              <w:contextualSpacing w:val="0"/>
              <w:jc w:val="center"/>
              <w:rPr>
                <w:rFonts w:cs="Calibri"/>
                <w:lang w:eastAsia="pl-PL"/>
              </w:rPr>
            </w:pPr>
            <w:r>
              <w:rPr>
                <w:rFonts w:cs="Calibri"/>
                <w:lang w:eastAsia="pl-PL"/>
              </w:rPr>
              <w:t>(2020</w:t>
            </w:r>
            <w:r w:rsidR="00BA2196">
              <w:rPr>
                <w:rFonts w:cs="Calibri"/>
                <w:lang w:eastAsia="pl-PL"/>
              </w:rPr>
              <w:t>)</w:t>
            </w:r>
          </w:p>
        </w:tc>
        <w:tc>
          <w:tcPr>
            <w:tcW w:w="1984" w:type="dxa"/>
            <w:vAlign w:val="center"/>
          </w:tcPr>
          <w:p w14:paraId="76E6190C" w14:textId="6C59A35B" w:rsidR="00421700" w:rsidRPr="00144C1C" w:rsidDel="00A442EF" w:rsidRDefault="00421700" w:rsidP="00421700">
            <w:pPr>
              <w:spacing w:before="0" w:after="0" w:line="288" w:lineRule="auto"/>
              <w:contextualSpacing w:val="0"/>
              <w:jc w:val="center"/>
              <w:rPr>
                <w:rFonts w:cs="Calibri"/>
                <w:lang w:eastAsia="pl-PL"/>
              </w:rPr>
            </w:pPr>
            <w:r>
              <w:rPr>
                <w:rFonts w:cs="Calibri"/>
                <w:lang w:eastAsia="pl-PL"/>
              </w:rPr>
              <w:t xml:space="preserve">do uzupełninia na późniejszym etapie </w:t>
            </w:r>
          </w:p>
        </w:tc>
        <w:tc>
          <w:tcPr>
            <w:tcW w:w="1672" w:type="dxa"/>
            <w:vAlign w:val="center"/>
          </w:tcPr>
          <w:p w14:paraId="745BC742" w14:textId="77777777" w:rsidR="00421700" w:rsidRPr="00144C1C" w:rsidRDefault="00421700" w:rsidP="00421700">
            <w:pPr>
              <w:spacing w:before="0" w:after="0" w:line="288" w:lineRule="auto"/>
              <w:contextualSpacing w:val="0"/>
              <w:jc w:val="center"/>
              <w:rPr>
                <w:rFonts w:cs="Calibri"/>
                <w:lang w:eastAsia="pl-PL"/>
              </w:rPr>
            </w:pPr>
            <w:r w:rsidRPr="00144C1C">
              <w:rPr>
                <w:rFonts w:cs="Calibri"/>
                <w:lang w:eastAsia="pl-PL"/>
              </w:rPr>
              <w:t>DEFS</w:t>
            </w:r>
          </w:p>
        </w:tc>
      </w:tr>
      <w:tr w:rsidR="00421700" w:rsidRPr="00A65D99" w14:paraId="7FEA70AF" w14:textId="77777777" w:rsidTr="00144C1C">
        <w:trPr>
          <w:trHeight w:val="423"/>
        </w:trPr>
        <w:tc>
          <w:tcPr>
            <w:tcW w:w="502" w:type="dxa"/>
            <w:gridSpan w:val="2"/>
            <w:vAlign w:val="center"/>
          </w:tcPr>
          <w:p w14:paraId="6F64C763" w14:textId="77777777" w:rsidR="00421700" w:rsidRPr="00EF4899" w:rsidRDefault="00421700" w:rsidP="00421700">
            <w:pPr>
              <w:spacing w:before="0" w:after="0" w:line="288" w:lineRule="auto"/>
              <w:contextualSpacing w:val="0"/>
              <w:jc w:val="right"/>
              <w:rPr>
                <w:rFonts w:cs="Calibri"/>
                <w:lang w:eastAsia="pl-PL"/>
              </w:rPr>
            </w:pPr>
            <w:r w:rsidRPr="00EF4899">
              <w:rPr>
                <w:rFonts w:cs="Calibri"/>
                <w:lang w:eastAsia="pl-PL"/>
              </w:rPr>
              <w:lastRenderedPageBreak/>
              <w:t>2.</w:t>
            </w:r>
          </w:p>
        </w:tc>
        <w:tc>
          <w:tcPr>
            <w:tcW w:w="3893" w:type="dxa"/>
            <w:vAlign w:val="center"/>
          </w:tcPr>
          <w:p w14:paraId="08420C31" w14:textId="091A2492" w:rsidR="00421700" w:rsidRPr="00EF4899" w:rsidRDefault="00421700" w:rsidP="00421700">
            <w:pPr>
              <w:spacing w:before="0" w:after="0" w:line="240" w:lineRule="auto"/>
              <w:contextualSpacing w:val="0"/>
              <w:jc w:val="both"/>
              <w:rPr>
                <w:rFonts w:cs="Calibri"/>
                <w:lang w:eastAsia="pl-PL"/>
              </w:rPr>
            </w:pPr>
            <w:r w:rsidRPr="00EF4899">
              <w:rPr>
                <w:rFonts w:cs="Calibri"/>
                <w:lang w:eastAsia="pl-PL"/>
              </w:rPr>
              <w:t xml:space="preserve">Liczba zawodowych rodzin zastępczych </w:t>
            </w:r>
          </w:p>
        </w:tc>
        <w:tc>
          <w:tcPr>
            <w:tcW w:w="1163" w:type="dxa"/>
            <w:vAlign w:val="center"/>
          </w:tcPr>
          <w:p w14:paraId="11879659" w14:textId="77777777" w:rsidR="00421700" w:rsidRPr="00EF4899" w:rsidRDefault="00421700" w:rsidP="00421700">
            <w:pPr>
              <w:spacing w:before="0" w:after="0" w:line="288" w:lineRule="auto"/>
              <w:contextualSpacing w:val="0"/>
              <w:jc w:val="center"/>
              <w:rPr>
                <w:rFonts w:cs="Calibri"/>
                <w:lang w:eastAsia="pl-PL"/>
              </w:rPr>
            </w:pPr>
            <w:r w:rsidRPr="00EF4899">
              <w:rPr>
                <w:rFonts w:cs="Calibri"/>
                <w:lang w:eastAsia="pl-PL"/>
              </w:rPr>
              <w:t>554</w:t>
            </w:r>
          </w:p>
          <w:p w14:paraId="68DA6494" w14:textId="1314DB1C" w:rsidR="00421700" w:rsidRPr="00EF4899" w:rsidRDefault="00421700" w:rsidP="00421700">
            <w:pPr>
              <w:spacing w:before="0" w:after="0" w:line="288" w:lineRule="auto"/>
              <w:contextualSpacing w:val="0"/>
              <w:jc w:val="center"/>
              <w:rPr>
                <w:rFonts w:cs="Calibri"/>
                <w:lang w:eastAsia="pl-PL"/>
              </w:rPr>
            </w:pPr>
            <w:r w:rsidRPr="00EF4899">
              <w:rPr>
                <w:rFonts w:cs="Calibri"/>
                <w:lang w:eastAsia="pl-PL"/>
              </w:rPr>
              <w:t>(2019)</w:t>
            </w:r>
          </w:p>
        </w:tc>
        <w:tc>
          <w:tcPr>
            <w:tcW w:w="1984" w:type="dxa"/>
            <w:vAlign w:val="center"/>
          </w:tcPr>
          <w:p w14:paraId="1D51651F" w14:textId="6E28196A" w:rsidR="00421700" w:rsidRPr="00EF4899" w:rsidDel="00A442EF" w:rsidRDefault="00421700" w:rsidP="00421700">
            <w:pPr>
              <w:spacing w:before="0" w:after="0" w:line="288" w:lineRule="auto"/>
              <w:contextualSpacing w:val="0"/>
              <w:jc w:val="center"/>
              <w:rPr>
                <w:rFonts w:cs="Calibri"/>
                <w:lang w:eastAsia="pl-PL"/>
              </w:rPr>
            </w:pPr>
            <w:r w:rsidRPr="00EF4899">
              <w:rPr>
                <w:rFonts w:cs="Calibri"/>
                <w:lang w:eastAsia="pl-PL"/>
              </w:rPr>
              <w:t>600</w:t>
            </w:r>
          </w:p>
        </w:tc>
        <w:tc>
          <w:tcPr>
            <w:tcW w:w="1672" w:type="dxa"/>
            <w:vAlign w:val="center"/>
          </w:tcPr>
          <w:p w14:paraId="56A12A8E" w14:textId="6720F86F" w:rsidR="00421700" w:rsidRPr="00EF4899" w:rsidRDefault="00421700" w:rsidP="00421700">
            <w:pPr>
              <w:spacing w:before="0" w:after="0" w:line="288" w:lineRule="auto"/>
              <w:contextualSpacing w:val="0"/>
              <w:jc w:val="center"/>
              <w:rPr>
                <w:rFonts w:cs="Calibri"/>
                <w:lang w:eastAsia="pl-PL"/>
              </w:rPr>
            </w:pPr>
            <w:r w:rsidRPr="00EF4899">
              <w:rPr>
                <w:rFonts w:cs="Calibri"/>
                <w:lang w:eastAsia="pl-PL"/>
              </w:rPr>
              <w:t>ROPS</w:t>
            </w:r>
          </w:p>
        </w:tc>
      </w:tr>
    </w:tbl>
    <w:p w14:paraId="3E87428E" w14:textId="77777777" w:rsidR="007C55C9" w:rsidRPr="004530D1" w:rsidRDefault="007C55C9" w:rsidP="007C55C9">
      <w:pPr>
        <w:spacing w:after="160" w:line="259" w:lineRule="auto"/>
        <w:rPr>
          <w:rFonts w:eastAsiaTheme="minorHAnsi" w:cs="Calibr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7C55C9" w:rsidRPr="004530D1" w14:paraId="3C4BA7E4" w14:textId="77777777" w:rsidTr="00E217E3">
        <w:trPr>
          <w:trHeight w:val="394"/>
          <w:tblHeader/>
        </w:trPr>
        <w:tc>
          <w:tcPr>
            <w:tcW w:w="246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E464D2D" w14:textId="77777777" w:rsidR="007C55C9" w:rsidRPr="004530D1" w:rsidRDefault="007C55C9" w:rsidP="00D5566B">
            <w:pPr>
              <w:spacing w:after="160" w:line="259" w:lineRule="auto"/>
              <w:rPr>
                <w:rFonts w:eastAsiaTheme="minorHAnsi" w:cs="Calibri"/>
                <w:b/>
              </w:rPr>
            </w:pPr>
            <w:r w:rsidRPr="004530D1">
              <w:rPr>
                <w:rFonts w:eastAsiaTheme="minorHAnsi" w:cs="Calibri"/>
                <w:b/>
              </w:rPr>
              <w:t>Działanie 2.1.</w:t>
            </w:r>
            <w:r>
              <w:rPr>
                <w:rFonts w:eastAsiaTheme="minorHAnsi" w:cs="Calibri"/>
                <w:b/>
              </w:rPr>
              <w:t>2</w:t>
            </w:r>
          </w:p>
        </w:tc>
        <w:tc>
          <w:tcPr>
            <w:tcW w:w="6746" w:type="dxa"/>
            <w:tcBorders>
              <w:top w:val="single" w:sz="4" w:space="0" w:color="auto"/>
              <w:left w:val="single" w:sz="4" w:space="0" w:color="auto"/>
              <w:bottom w:val="single" w:sz="4" w:space="0" w:color="auto"/>
              <w:right w:val="single" w:sz="4" w:space="0" w:color="auto"/>
            </w:tcBorders>
            <w:vAlign w:val="center"/>
            <w:hideMark/>
          </w:tcPr>
          <w:p w14:paraId="4A0BA87D" w14:textId="77777777" w:rsidR="007C55C9" w:rsidRPr="004530D1" w:rsidRDefault="007C55C9" w:rsidP="00D5566B">
            <w:pPr>
              <w:spacing w:after="160" w:line="259" w:lineRule="auto"/>
              <w:rPr>
                <w:rFonts w:eastAsiaTheme="minorHAnsi" w:cs="Calibri"/>
                <w:b/>
              </w:rPr>
            </w:pPr>
            <w:r w:rsidRPr="004530D1">
              <w:rPr>
                <w:rFonts w:eastAsiaTheme="minorHAnsi" w:cs="Calibri"/>
                <w:b/>
              </w:rPr>
              <w:t>Rozwój infrastruktury społecznej na rzecz włączenia społecznego</w:t>
            </w:r>
          </w:p>
        </w:tc>
      </w:tr>
      <w:tr w:rsidR="007C55C9" w:rsidRPr="004530D1" w14:paraId="10C19C20" w14:textId="77777777" w:rsidTr="00D5566B">
        <w:trPr>
          <w:trHeight w:val="1417"/>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749F8F" w14:textId="77777777" w:rsidR="007C55C9" w:rsidRPr="004530D1" w:rsidRDefault="007C55C9" w:rsidP="00D5566B">
            <w:pPr>
              <w:spacing w:after="160" w:line="259" w:lineRule="auto"/>
              <w:rPr>
                <w:rFonts w:eastAsiaTheme="minorHAnsi" w:cs="Calibri"/>
                <w:b/>
              </w:rPr>
            </w:pPr>
            <w:r w:rsidRPr="004530D1">
              <w:rPr>
                <w:rFonts w:eastAsiaTheme="minorHAnsi" w:cs="Calibri"/>
                <w:b/>
              </w:rPr>
              <w:t>Zakres interwencji</w:t>
            </w:r>
          </w:p>
        </w:tc>
        <w:tc>
          <w:tcPr>
            <w:tcW w:w="6746" w:type="dxa"/>
            <w:tcBorders>
              <w:top w:val="single" w:sz="4" w:space="0" w:color="auto"/>
              <w:left w:val="single" w:sz="4" w:space="0" w:color="auto"/>
              <w:bottom w:val="single" w:sz="4" w:space="0" w:color="auto"/>
              <w:right w:val="single" w:sz="4" w:space="0" w:color="auto"/>
            </w:tcBorders>
            <w:hideMark/>
          </w:tcPr>
          <w:p w14:paraId="734B3182" w14:textId="77777777" w:rsidR="00BB1BFE" w:rsidRPr="00BB1BFE" w:rsidRDefault="00BB1BFE" w:rsidP="005032C2">
            <w:pPr>
              <w:pStyle w:val="Akapitzlist"/>
              <w:numPr>
                <w:ilvl w:val="0"/>
                <w:numId w:val="42"/>
              </w:numPr>
              <w:spacing w:after="160" w:line="259" w:lineRule="auto"/>
              <w:ind w:left="285" w:hanging="285"/>
              <w:jc w:val="left"/>
              <w:rPr>
                <w:rFonts w:asciiTheme="minorHAnsi" w:eastAsiaTheme="minorHAnsi" w:hAnsiTheme="minorHAnsi" w:cstheme="minorHAnsi"/>
                <w:bCs/>
              </w:rPr>
            </w:pPr>
            <w:r w:rsidRPr="00BB1BFE">
              <w:rPr>
                <w:rFonts w:asciiTheme="minorHAnsi" w:eastAsiaTheme="minorHAnsi" w:hAnsiTheme="minorHAnsi" w:cstheme="minorHAnsi"/>
              </w:rPr>
              <w:t>L</w:t>
            </w:r>
            <w:r w:rsidR="007C55C9" w:rsidRPr="00BB1BFE">
              <w:rPr>
                <w:rFonts w:asciiTheme="minorHAnsi" w:eastAsiaTheme="minorHAnsi" w:hAnsiTheme="minorHAnsi" w:cstheme="minorHAnsi"/>
              </w:rPr>
              <w:t xml:space="preserve">ikwidacja barier architektonicznych w obiektach infrastruktury społecznej zgodnie z </w:t>
            </w:r>
            <w:r w:rsidR="007C55C9" w:rsidRPr="00BB1BFE">
              <w:rPr>
                <w:rFonts w:asciiTheme="minorHAnsi" w:eastAsiaTheme="minorHAnsi" w:hAnsiTheme="minorHAnsi" w:cstheme="minorHAnsi"/>
                <w:bCs/>
              </w:rPr>
              <w:t>ustawą o zapewnianiu dostępności osobom ze szczególnymi potrzebami</w:t>
            </w:r>
            <w:r w:rsidRPr="00BB1BFE">
              <w:rPr>
                <w:rFonts w:asciiTheme="minorHAnsi" w:eastAsiaTheme="minorHAnsi" w:hAnsiTheme="minorHAnsi" w:cstheme="minorHAnsi"/>
                <w:bCs/>
              </w:rPr>
              <w:t>.</w:t>
            </w:r>
          </w:p>
          <w:p w14:paraId="220EFBD7" w14:textId="06016079" w:rsidR="00BB1BFE" w:rsidRPr="00BB1BFE" w:rsidRDefault="00BB1BFE" w:rsidP="005032C2">
            <w:pPr>
              <w:pStyle w:val="Akapitzlist"/>
              <w:numPr>
                <w:ilvl w:val="0"/>
                <w:numId w:val="42"/>
              </w:numPr>
              <w:spacing w:after="160" w:line="259" w:lineRule="auto"/>
              <w:ind w:left="285" w:hanging="285"/>
              <w:jc w:val="left"/>
              <w:rPr>
                <w:rFonts w:asciiTheme="minorHAnsi" w:eastAsiaTheme="minorHAnsi" w:hAnsiTheme="minorHAnsi" w:cstheme="minorHAnsi"/>
                <w:bCs/>
              </w:rPr>
            </w:pPr>
            <w:r w:rsidRPr="00BB1BFE">
              <w:rPr>
                <w:rFonts w:asciiTheme="minorHAnsi" w:eastAsiaTheme="minorHAnsi" w:hAnsiTheme="minorHAnsi" w:cstheme="minorHAnsi"/>
              </w:rPr>
              <w:t>P</w:t>
            </w:r>
            <w:r w:rsidR="007C55C9" w:rsidRPr="00BB1BFE">
              <w:rPr>
                <w:rFonts w:asciiTheme="minorHAnsi" w:eastAsiaTheme="minorHAnsi" w:hAnsiTheme="minorHAnsi" w:cstheme="minorHAnsi"/>
              </w:rPr>
              <w:t xml:space="preserve">oprawa warunków i dostępności do obiektów infrastruktury społecznej, w których świadczone są specjalistyczne usługi opiekuńcze w szczególności skierowane do osób z niepełnosprawnościami, długotrwale </w:t>
            </w:r>
            <w:r w:rsidR="005032C2">
              <w:rPr>
                <w:rFonts w:asciiTheme="minorHAnsi" w:eastAsiaTheme="minorHAnsi" w:hAnsiTheme="minorHAnsi" w:cstheme="minorHAnsi"/>
              </w:rPr>
              <w:t xml:space="preserve">i ciężko </w:t>
            </w:r>
            <w:r w:rsidR="007C55C9" w:rsidRPr="00BB1BFE">
              <w:rPr>
                <w:rFonts w:asciiTheme="minorHAnsi" w:eastAsiaTheme="minorHAnsi" w:hAnsiTheme="minorHAnsi" w:cstheme="minorHAnsi"/>
              </w:rPr>
              <w:t>chorych lub w podeszłym wieku</w:t>
            </w:r>
            <w:r w:rsidRPr="00BB1BFE">
              <w:rPr>
                <w:rFonts w:asciiTheme="minorHAnsi" w:eastAsiaTheme="minorHAnsi" w:hAnsiTheme="minorHAnsi" w:cstheme="minorHAnsi"/>
              </w:rPr>
              <w:t>.</w:t>
            </w:r>
          </w:p>
          <w:p w14:paraId="0671BE11" w14:textId="46B0F782" w:rsidR="00BB1BFE" w:rsidRPr="00BB1BFE" w:rsidRDefault="00BB1BFE" w:rsidP="005032C2">
            <w:pPr>
              <w:pStyle w:val="Akapitzlist"/>
              <w:numPr>
                <w:ilvl w:val="0"/>
                <w:numId w:val="42"/>
              </w:numPr>
              <w:spacing w:after="160" w:line="259" w:lineRule="auto"/>
              <w:ind w:left="285" w:hanging="285"/>
              <w:jc w:val="left"/>
              <w:rPr>
                <w:rFonts w:asciiTheme="minorHAnsi" w:eastAsiaTheme="minorHAnsi" w:hAnsiTheme="minorHAnsi" w:cstheme="minorHAnsi"/>
                <w:bCs/>
              </w:rPr>
            </w:pPr>
            <w:r w:rsidRPr="00BB1BFE">
              <w:rPr>
                <w:rFonts w:asciiTheme="minorHAnsi" w:eastAsiaTheme="minorHAnsi" w:hAnsiTheme="minorHAnsi" w:cstheme="minorHAnsi"/>
              </w:rPr>
              <w:t>T</w:t>
            </w:r>
            <w:r w:rsidR="007C55C9" w:rsidRPr="00BB1BFE">
              <w:rPr>
                <w:rFonts w:asciiTheme="minorHAnsi" w:eastAsiaTheme="minorHAnsi" w:hAnsiTheme="minorHAnsi" w:cstheme="minorHAnsi"/>
              </w:rPr>
              <w:t xml:space="preserve">worzenie warunków do rozwoju infrastrukturalnego różnych form mieszkalnictwa </w:t>
            </w:r>
            <w:r w:rsidR="00814157">
              <w:rPr>
                <w:rFonts w:asciiTheme="minorHAnsi" w:eastAsiaTheme="minorHAnsi" w:hAnsiTheme="minorHAnsi" w:cstheme="minorHAnsi"/>
              </w:rPr>
              <w:t xml:space="preserve">na rzecz włączenie społecznego </w:t>
            </w:r>
            <w:r w:rsidR="007C55C9" w:rsidRPr="00BB1BFE">
              <w:rPr>
                <w:rFonts w:asciiTheme="minorHAnsi" w:eastAsiaTheme="minorHAnsi" w:hAnsiTheme="minorHAnsi" w:cstheme="minorHAnsi"/>
              </w:rPr>
              <w:t xml:space="preserve"> m.in. wspomaganego, treningowego, chronionego</w:t>
            </w:r>
            <w:r w:rsidRPr="00BB1BFE">
              <w:rPr>
                <w:rFonts w:asciiTheme="minorHAnsi" w:eastAsiaTheme="minorHAnsi" w:hAnsiTheme="minorHAnsi" w:cstheme="minorHAnsi"/>
              </w:rPr>
              <w:t>.</w:t>
            </w:r>
          </w:p>
          <w:p w14:paraId="51111177" w14:textId="2E6BB94F" w:rsidR="00BB1BFE" w:rsidRPr="00BB1BFE" w:rsidRDefault="00BB1BFE" w:rsidP="005032C2">
            <w:pPr>
              <w:pStyle w:val="Akapitzlist"/>
              <w:numPr>
                <w:ilvl w:val="0"/>
                <w:numId w:val="42"/>
              </w:numPr>
              <w:spacing w:after="160" w:line="259" w:lineRule="auto"/>
              <w:ind w:left="285" w:hanging="285"/>
              <w:jc w:val="left"/>
              <w:rPr>
                <w:rFonts w:asciiTheme="minorHAnsi" w:eastAsiaTheme="minorHAnsi" w:hAnsiTheme="minorHAnsi" w:cstheme="minorHAnsi"/>
                <w:bCs/>
              </w:rPr>
            </w:pPr>
            <w:r w:rsidRPr="00BB1BFE">
              <w:rPr>
                <w:rFonts w:asciiTheme="minorHAnsi" w:eastAsiaTheme="minorHAnsi" w:hAnsiTheme="minorHAnsi" w:cstheme="minorHAnsi"/>
              </w:rPr>
              <w:t>P</w:t>
            </w:r>
            <w:r w:rsidR="007C55C9" w:rsidRPr="00BB1BFE">
              <w:rPr>
                <w:rFonts w:asciiTheme="minorHAnsi" w:eastAsiaTheme="minorHAnsi" w:hAnsiTheme="minorHAnsi" w:cstheme="minorHAnsi"/>
              </w:rPr>
              <w:t>oprawa warunków w istniejących obiektach infrastruktury społecznej w tym dostosowanie do standardów takich obiektów jak: placówki opiekuńczo-wychowawcze,</w:t>
            </w:r>
            <w:r w:rsidR="00F24895">
              <w:rPr>
                <w:rFonts w:asciiTheme="minorHAnsi" w:eastAsiaTheme="minorHAnsi" w:hAnsiTheme="minorHAnsi" w:cstheme="minorHAnsi"/>
              </w:rPr>
              <w:t xml:space="preserve"> w tym</w:t>
            </w:r>
            <w:r w:rsidR="007C55C9" w:rsidRPr="00BB1BFE">
              <w:rPr>
                <w:rFonts w:asciiTheme="minorHAnsi" w:eastAsiaTheme="minorHAnsi" w:hAnsiTheme="minorHAnsi" w:cstheme="minorHAnsi"/>
              </w:rPr>
              <w:t xml:space="preserve"> Regionalna Placówka Opiekuńczo-Terapeutyczna</w:t>
            </w:r>
            <w:r w:rsidRPr="00BB1BFE">
              <w:rPr>
                <w:rFonts w:asciiTheme="minorHAnsi" w:eastAsiaTheme="minorHAnsi" w:hAnsiTheme="minorHAnsi" w:cstheme="minorHAnsi"/>
              </w:rPr>
              <w:t>.</w:t>
            </w:r>
          </w:p>
          <w:p w14:paraId="1A2ABC0D" w14:textId="77777777" w:rsidR="00BB1BFE" w:rsidRPr="00BB1BFE" w:rsidRDefault="00BB1BFE" w:rsidP="005032C2">
            <w:pPr>
              <w:pStyle w:val="Akapitzlist"/>
              <w:numPr>
                <w:ilvl w:val="0"/>
                <w:numId w:val="42"/>
              </w:numPr>
              <w:spacing w:after="160" w:line="259" w:lineRule="auto"/>
              <w:ind w:left="285" w:hanging="285"/>
              <w:jc w:val="left"/>
              <w:rPr>
                <w:rFonts w:asciiTheme="minorHAnsi" w:eastAsiaTheme="minorHAnsi" w:hAnsiTheme="minorHAnsi" w:cstheme="minorHAnsi"/>
                <w:bCs/>
              </w:rPr>
            </w:pPr>
            <w:r w:rsidRPr="00BB1BFE">
              <w:rPr>
                <w:rFonts w:asciiTheme="minorHAnsi" w:eastAsiaTheme="minorHAnsi" w:hAnsiTheme="minorHAnsi" w:cstheme="minorHAnsi"/>
              </w:rPr>
              <w:t>P</w:t>
            </w:r>
            <w:r w:rsidR="007C55C9" w:rsidRPr="00BB1BFE">
              <w:rPr>
                <w:rFonts w:asciiTheme="minorHAnsi" w:eastAsiaTheme="minorHAnsi" w:hAnsiTheme="minorHAnsi" w:cstheme="minorHAnsi"/>
              </w:rPr>
              <w:t>oprawa warunków w istniejących lub nowych obiektach infrastruktury społecznej w tym dostosowanie do standardów takich obiektów placówki dla osób w kryzysie bezdomności (schroniska, noclegownie, ogrzewalnie)</w:t>
            </w:r>
            <w:r w:rsidRPr="00BB1BFE">
              <w:rPr>
                <w:rFonts w:asciiTheme="minorHAnsi" w:eastAsiaTheme="minorHAnsi" w:hAnsiTheme="minorHAnsi" w:cstheme="minorHAnsi"/>
              </w:rPr>
              <w:t>.</w:t>
            </w:r>
          </w:p>
          <w:p w14:paraId="10820533" w14:textId="77777777" w:rsidR="00BB1BFE" w:rsidRPr="00BB1BFE" w:rsidRDefault="00BB1BFE" w:rsidP="005032C2">
            <w:pPr>
              <w:pStyle w:val="Akapitzlist"/>
              <w:numPr>
                <w:ilvl w:val="0"/>
                <w:numId w:val="42"/>
              </w:numPr>
              <w:spacing w:after="160" w:line="259" w:lineRule="auto"/>
              <w:ind w:left="285" w:hanging="285"/>
              <w:jc w:val="left"/>
              <w:rPr>
                <w:rFonts w:asciiTheme="minorHAnsi" w:eastAsiaTheme="minorHAnsi" w:hAnsiTheme="minorHAnsi" w:cstheme="minorHAnsi"/>
                <w:bCs/>
              </w:rPr>
            </w:pPr>
            <w:r w:rsidRPr="00BB1BFE">
              <w:rPr>
                <w:rFonts w:asciiTheme="minorHAnsi" w:eastAsiaTheme="minorHAnsi" w:hAnsiTheme="minorHAnsi" w:cstheme="minorHAnsi"/>
              </w:rPr>
              <w:t>R</w:t>
            </w:r>
            <w:r w:rsidR="007C55C9" w:rsidRPr="00BB1BFE">
              <w:rPr>
                <w:rFonts w:asciiTheme="minorHAnsi" w:eastAsiaTheme="minorHAnsi" w:hAnsiTheme="minorHAnsi" w:cstheme="minorHAnsi"/>
              </w:rPr>
              <w:t>ozwój infrastruktury społecznej na rzecz społeczności lokalnych m.in. poprzez zwiększenie oferty domów / klubów seniora, domów / klubów sąsiedzkich</w:t>
            </w:r>
            <w:r w:rsidRPr="00BB1BFE">
              <w:rPr>
                <w:rFonts w:asciiTheme="minorHAnsi" w:eastAsiaTheme="minorHAnsi" w:hAnsiTheme="minorHAnsi" w:cstheme="minorHAnsi"/>
              </w:rPr>
              <w:t>.</w:t>
            </w:r>
          </w:p>
          <w:p w14:paraId="701F8BC8" w14:textId="77777777" w:rsidR="00BB1BFE" w:rsidRPr="00BB1BFE" w:rsidRDefault="00BB1BFE" w:rsidP="005032C2">
            <w:pPr>
              <w:pStyle w:val="Akapitzlist"/>
              <w:numPr>
                <w:ilvl w:val="0"/>
                <w:numId w:val="42"/>
              </w:numPr>
              <w:spacing w:after="160" w:line="259" w:lineRule="auto"/>
              <w:ind w:left="285" w:hanging="285"/>
              <w:jc w:val="left"/>
              <w:rPr>
                <w:rFonts w:asciiTheme="minorHAnsi" w:eastAsiaTheme="minorHAnsi" w:hAnsiTheme="minorHAnsi" w:cstheme="minorHAnsi"/>
                <w:bCs/>
              </w:rPr>
            </w:pPr>
            <w:r w:rsidRPr="00BB1BFE">
              <w:rPr>
                <w:rFonts w:asciiTheme="minorHAnsi" w:eastAsiaTheme="minorHAnsi" w:hAnsiTheme="minorHAnsi" w:cstheme="minorHAnsi"/>
              </w:rPr>
              <w:t>R</w:t>
            </w:r>
            <w:r w:rsidR="007C55C9" w:rsidRPr="00BB1BFE">
              <w:rPr>
                <w:rFonts w:asciiTheme="minorHAnsi" w:eastAsiaTheme="minorHAnsi" w:hAnsiTheme="minorHAnsi" w:cstheme="minorHAnsi"/>
              </w:rPr>
              <w:t>ozwój środowiskowej infrastruktury społecznej skierowanej do osób z niepełnosprawnościami np. zwiększenie oferty środowiskowych domów samopomocy, warsztatów terapii zajęciowej, zakładów aktywności zawodowej</w:t>
            </w:r>
            <w:r w:rsidRPr="00BB1BFE">
              <w:rPr>
                <w:rFonts w:asciiTheme="minorHAnsi" w:eastAsiaTheme="minorHAnsi" w:hAnsiTheme="minorHAnsi" w:cstheme="minorHAnsi"/>
              </w:rPr>
              <w:t>.</w:t>
            </w:r>
          </w:p>
          <w:p w14:paraId="5BCE3484" w14:textId="05427038" w:rsidR="007C55C9" w:rsidRPr="00BC18AE" w:rsidRDefault="00BB1BFE" w:rsidP="005032C2">
            <w:pPr>
              <w:pStyle w:val="Akapitzlist"/>
              <w:numPr>
                <w:ilvl w:val="0"/>
                <w:numId w:val="42"/>
              </w:numPr>
              <w:spacing w:after="160" w:line="259" w:lineRule="auto"/>
              <w:ind w:left="285" w:hanging="285"/>
              <w:jc w:val="left"/>
              <w:rPr>
                <w:rFonts w:eastAsiaTheme="minorHAnsi" w:cs="Calibri"/>
                <w:bCs/>
              </w:rPr>
            </w:pPr>
            <w:r w:rsidRPr="00BC18AE">
              <w:rPr>
                <w:rFonts w:asciiTheme="minorHAnsi" w:eastAsiaTheme="minorHAnsi" w:hAnsiTheme="minorHAnsi" w:cstheme="minorHAnsi"/>
              </w:rPr>
              <w:t>R</w:t>
            </w:r>
            <w:r w:rsidR="007C55C9" w:rsidRPr="00BC18AE">
              <w:rPr>
                <w:rFonts w:asciiTheme="minorHAnsi" w:eastAsiaTheme="minorHAnsi" w:hAnsiTheme="minorHAnsi" w:cstheme="minorHAnsi"/>
              </w:rPr>
              <w:t>ozwój infrastruktury społecznej na rzecz wsparcia dziennego dzieci i młodzieży.</w:t>
            </w:r>
          </w:p>
        </w:tc>
      </w:tr>
      <w:tr w:rsidR="007C55C9" w:rsidRPr="004530D1" w14:paraId="7BA1CD10" w14:textId="77777777" w:rsidTr="00B1432E">
        <w:trPr>
          <w:trHeight w:val="427"/>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E8F27E0" w14:textId="77777777" w:rsidR="007C55C9" w:rsidRPr="004530D1" w:rsidRDefault="007C55C9" w:rsidP="00D5566B">
            <w:pPr>
              <w:spacing w:after="160" w:line="259" w:lineRule="auto"/>
              <w:rPr>
                <w:rFonts w:eastAsiaTheme="minorHAnsi" w:cs="Calibri"/>
                <w:b/>
              </w:rPr>
            </w:pPr>
            <w:r w:rsidRPr="004530D1">
              <w:rPr>
                <w:rFonts w:eastAsiaTheme="minorHAnsi" w:cs="Calibri"/>
                <w:b/>
              </w:rPr>
              <w:t>Planowane formy finansowania</w:t>
            </w:r>
          </w:p>
        </w:tc>
        <w:tc>
          <w:tcPr>
            <w:tcW w:w="6746" w:type="dxa"/>
            <w:tcBorders>
              <w:top w:val="single" w:sz="4" w:space="0" w:color="auto"/>
              <w:left w:val="single" w:sz="4" w:space="0" w:color="auto"/>
              <w:bottom w:val="single" w:sz="4" w:space="0" w:color="auto"/>
              <w:right w:val="single" w:sz="4" w:space="0" w:color="auto"/>
            </w:tcBorders>
            <w:hideMark/>
          </w:tcPr>
          <w:p w14:paraId="04F9BBAF" w14:textId="77777777" w:rsidR="007C55C9" w:rsidRPr="004530D1" w:rsidRDefault="007C55C9" w:rsidP="00D5566B">
            <w:pPr>
              <w:spacing w:after="160" w:line="259" w:lineRule="auto"/>
              <w:rPr>
                <w:rFonts w:eastAsiaTheme="minorHAnsi" w:cs="Calibri"/>
              </w:rPr>
            </w:pPr>
            <w:r w:rsidRPr="004530D1">
              <w:rPr>
                <w:rFonts w:eastAsiaTheme="minorHAnsi" w:cs="Calibri"/>
              </w:rPr>
              <w:t xml:space="preserve">W ramach Działania planowane jest udzielanie wsparcia przede wszystkim w oparciu o dotacje. </w:t>
            </w:r>
          </w:p>
        </w:tc>
      </w:tr>
      <w:tr w:rsidR="007C55C9" w:rsidRPr="004530D1" w14:paraId="5538A55C" w14:textId="77777777" w:rsidTr="00B1432E">
        <w:trPr>
          <w:trHeight w:hRule="exact" w:val="1814"/>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4CA43"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vAlign w:val="center"/>
            <w:hideMark/>
          </w:tcPr>
          <w:p w14:paraId="2F103219" w14:textId="77777777" w:rsidR="007C55C9" w:rsidRPr="004530D1" w:rsidRDefault="007C55C9" w:rsidP="00B1432E">
            <w:pPr>
              <w:spacing w:before="0" w:after="0" w:line="259" w:lineRule="auto"/>
              <w:rPr>
                <w:rFonts w:eastAsiaTheme="minorHAnsi" w:cs="Calibri"/>
                <w:b/>
              </w:rPr>
            </w:pPr>
            <w:r w:rsidRPr="004530D1">
              <w:rPr>
                <w:rFonts w:eastAsiaTheme="minorHAnsi" w:cs="Calibri"/>
                <w:b/>
              </w:rPr>
              <w:t>Horyzontalne</w:t>
            </w:r>
            <w:r>
              <w:rPr>
                <w:rFonts w:eastAsiaTheme="minorHAnsi" w:cs="Calibri"/>
                <w:b/>
              </w:rPr>
              <w:t xml:space="preserve"> (z SRWP)</w:t>
            </w:r>
            <w:r w:rsidRPr="004530D1">
              <w:rPr>
                <w:rFonts w:eastAsiaTheme="minorHAnsi" w:cs="Calibri"/>
                <w:b/>
              </w:rPr>
              <w:t xml:space="preserve">: </w:t>
            </w:r>
          </w:p>
          <w:p w14:paraId="1B5EC70B" w14:textId="77777777" w:rsidR="007C55C9" w:rsidRPr="004530D1" w:rsidRDefault="007C55C9" w:rsidP="00B1432E">
            <w:pPr>
              <w:spacing w:before="0" w:after="0" w:line="259" w:lineRule="auto"/>
              <w:rPr>
                <w:rFonts w:eastAsiaTheme="minorHAnsi" w:cs="Calibri"/>
              </w:rPr>
            </w:pPr>
            <w:r w:rsidRPr="004530D1">
              <w:rPr>
                <w:rFonts w:eastAsiaTheme="minorHAnsi" w:cs="Calibri"/>
              </w:rPr>
              <w:t xml:space="preserve">Stosowane jako preferencja: </w:t>
            </w:r>
          </w:p>
          <w:p w14:paraId="09825384" w14:textId="77777777" w:rsidR="00B1432E" w:rsidRDefault="00B1432E" w:rsidP="00B1432E">
            <w:pPr>
              <w:numPr>
                <w:ilvl w:val="0"/>
                <w:numId w:val="51"/>
              </w:numPr>
              <w:spacing w:before="0" w:after="0" w:line="259" w:lineRule="auto"/>
              <w:rPr>
                <w:rFonts w:eastAsiaTheme="minorHAnsi" w:cs="Calibri"/>
              </w:rPr>
            </w:pPr>
            <w:r>
              <w:rPr>
                <w:rFonts w:eastAsiaTheme="minorHAnsi" w:cs="Calibri"/>
              </w:rPr>
              <w:t>Kryterium partnerstwa;</w:t>
            </w:r>
          </w:p>
          <w:p w14:paraId="0AADEE09" w14:textId="25C18AD7" w:rsidR="007C55C9" w:rsidRDefault="00B1432E" w:rsidP="00B1432E">
            <w:pPr>
              <w:numPr>
                <w:ilvl w:val="0"/>
                <w:numId w:val="51"/>
              </w:numPr>
              <w:spacing w:before="0" w:after="0" w:line="259" w:lineRule="auto"/>
              <w:rPr>
                <w:rFonts w:eastAsiaTheme="minorHAnsi" w:cs="Calibri"/>
              </w:rPr>
            </w:pPr>
            <w:r>
              <w:rPr>
                <w:rFonts w:eastAsiaTheme="minorHAnsi" w:cs="Calibri"/>
              </w:rPr>
              <w:t>K</w:t>
            </w:r>
            <w:r w:rsidR="007C55C9" w:rsidRPr="005474BC">
              <w:rPr>
                <w:rFonts w:eastAsiaTheme="minorHAnsi" w:cs="Calibri"/>
              </w:rPr>
              <w:t>ryterium partnerstwa publiczno-prywatnego.</w:t>
            </w:r>
          </w:p>
          <w:p w14:paraId="52AAF1AB" w14:textId="77777777" w:rsidR="00B1432E" w:rsidRDefault="00B1432E" w:rsidP="00B1432E">
            <w:pPr>
              <w:spacing w:before="0" w:after="0" w:line="259" w:lineRule="auto"/>
              <w:rPr>
                <w:rFonts w:eastAsiaTheme="minorHAnsi" w:cs="Calibri"/>
              </w:rPr>
            </w:pPr>
            <w:r w:rsidRPr="00B1432E">
              <w:rPr>
                <w:rFonts w:eastAsiaTheme="minorHAnsi" w:cs="Calibri"/>
              </w:rPr>
              <w:t>Stosowane obligatoryjnie</w:t>
            </w:r>
            <w:r>
              <w:rPr>
                <w:rFonts w:eastAsiaTheme="minorHAnsi" w:cs="Calibri"/>
              </w:rPr>
              <w:t>:</w:t>
            </w:r>
          </w:p>
          <w:p w14:paraId="04589429" w14:textId="61523C2A" w:rsidR="00B1432E" w:rsidRPr="00977AB0" w:rsidRDefault="00B1432E" w:rsidP="00B1432E">
            <w:pPr>
              <w:spacing w:before="0" w:after="0" w:line="259" w:lineRule="auto"/>
              <w:rPr>
                <w:rFonts w:eastAsiaTheme="minorHAnsi" w:cs="Calibri"/>
              </w:rPr>
            </w:pPr>
            <w:r w:rsidRPr="00B1432E">
              <w:rPr>
                <w:rFonts w:eastAsiaTheme="minorHAnsi" w:cs="Calibri"/>
              </w:rPr>
              <w:t>Kryterium dostępności dla osób ze szczególnymi potrzebami</w:t>
            </w:r>
          </w:p>
        </w:tc>
      </w:tr>
      <w:tr w:rsidR="007C55C9" w:rsidRPr="004530D1" w14:paraId="6C503856" w14:textId="77777777" w:rsidTr="00B1432E">
        <w:trPr>
          <w:trHeight w:hRule="exact" w:val="3158"/>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2CAAA9" w14:textId="6897E232" w:rsidR="007C55C9" w:rsidRPr="004530D1" w:rsidRDefault="00421700" w:rsidP="00D5566B">
            <w:pPr>
              <w:spacing w:after="160" w:line="259" w:lineRule="auto"/>
              <w:rPr>
                <w:rFonts w:eastAsiaTheme="minorHAnsi" w:cs="Calibri"/>
                <w:b/>
              </w:rPr>
            </w:pPr>
            <w:r w:rsidRPr="00421700">
              <w:rPr>
                <w:rFonts w:eastAsiaTheme="minorHAnsi" w:cs="Calibri"/>
                <w:b/>
                <w:color w:val="F2F2F2" w:themeColor="background1" w:themeShade="F2"/>
              </w:rPr>
              <w:lastRenderedPageBreak/>
              <w:t>Kryteria strategiczne</w:t>
            </w:r>
          </w:p>
        </w:tc>
        <w:tc>
          <w:tcPr>
            <w:tcW w:w="6746" w:type="dxa"/>
            <w:tcBorders>
              <w:top w:val="single" w:sz="4" w:space="0" w:color="auto"/>
              <w:left w:val="single" w:sz="4" w:space="0" w:color="auto"/>
              <w:bottom w:val="single" w:sz="4" w:space="0" w:color="auto"/>
              <w:right w:val="single" w:sz="4" w:space="0" w:color="auto"/>
            </w:tcBorders>
            <w:vAlign w:val="center"/>
          </w:tcPr>
          <w:p w14:paraId="419C1958" w14:textId="77777777" w:rsidR="007C55C9" w:rsidRPr="004530D1" w:rsidRDefault="007C55C9" w:rsidP="00D5566B">
            <w:pPr>
              <w:spacing w:after="160" w:line="259" w:lineRule="auto"/>
              <w:rPr>
                <w:rFonts w:eastAsiaTheme="minorHAnsi" w:cs="Calibri"/>
                <w:b/>
              </w:rPr>
            </w:pPr>
            <w:r w:rsidRPr="004530D1">
              <w:rPr>
                <w:rFonts w:eastAsiaTheme="minorHAnsi" w:cs="Calibri"/>
                <w:b/>
              </w:rPr>
              <w:t>Specyficzne</w:t>
            </w:r>
            <w:r>
              <w:rPr>
                <w:rFonts w:eastAsiaTheme="minorHAnsi" w:cs="Calibri"/>
                <w:b/>
              </w:rPr>
              <w:t xml:space="preserve"> (dla RPS)</w:t>
            </w:r>
            <w:r w:rsidRPr="004530D1">
              <w:rPr>
                <w:rFonts w:eastAsiaTheme="minorHAnsi" w:cs="Calibri"/>
                <w:b/>
              </w:rPr>
              <w:t>:</w:t>
            </w:r>
          </w:p>
          <w:p w14:paraId="1B62439F" w14:textId="77777777" w:rsidR="007C55C9" w:rsidRPr="00091FD2" w:rsidRDefault="007C55C9" w:rsidP="00D5566B">
            <w:pPr>
              <w:spacing w:line="259" w:lineRule="auto"/>
              <w:ind w:left="3"/>
              <w:contextualSpacing w:val="0"/>
              <w:rPr>
                <w:rFonts w:eastAsiaTheme="minorHAnsi" w:cs="Calibri"/>
              </w:rPr>
            </w:pPr>
            <w:r w:rsidRPr="00091FD2">
              <w:rPr>
                <w:rFonts w:eastAsiaTheme="minorHAnsi" w:cs="Calibri"/>
              </w:rPr>
              <w:t>Stosowane jako preferencja:</w:t>
            </w:r>
          </w:p>
          <w:p w14:paraId="1BE2C025" w14:textId="77777777" w:rsidR="007C55C9" w:rsidRDefault="007C55C9" w:rsidP="00B1432E">
            <w:pPr>
              <w:spacing w:line="259" w:lineRule="auto"/>
              <w:contextualSpacing w:val="0"/>
              <w:rPr>
                <w:rFonts w:eastAsiaTheme="minorHAnsi" w:cs="Calibri"/>
              </w:rPr>
            </w:pPr>
            <w:r w:rsidRPr="00B1432E">
              <w:rPr>
                <w:rFonts w:eastAsiaTheme="minorHAnsi" w:cs="Calibri"/>
              </w:rPr>
              <w:t>Przedsięwzięcia wykorzystujące potencjał NGO i PES jako realizatorów usług społecznych oraz jednocześnie przyczyniające się do wzmocnienia infrastrukturalnego i  ekonomicznego ww. podmiotów.</w:t>
            </w:r>
          </w:p>
          <w:p w14:paraId="1240343F" w14:textId="77777777" w:rsidR="00B1432E" w:rsidRDefault="00B1432E" w:rsidP="00B1432E">
            <w:pPr>
              <w:spacing w:line="259" w:lineRule="auto"/>
              <w:contextualSpacing w:val="0"/>
              <w:rPr>
                <w:rFonts w:eastAsiaTheme="minorHAnsi" w:cs="Calibri"/>
              </w:rPr>
            </w:pPr>
            <w:r w:rsidRPr="004530D1">
              <w:rPr>
                <w:rFonts w:eastAsiaTheme="minorHAnsi" w:cs="Calibri"/>
              </w:rPr>
              <w:t xml:space="preserve">Stosowane </w:t>
            </w:r>
            <w:r>
              <w:rPr>
                <w:rFonts w:eastAsiaTheme="minorHAnsi" w:cs="Calibri"/>
              </w:rPr>
              <w:t>obligatoryjnie</w:t>
            </w:r>
            <w:r w:rsidRPr="004530D1">
              <w:rPr>
                <w:rFonts w:eastAsiaTheme="minorHAnsi" w:cs="Calibri"/>
              </w:rPr>
              <w:t>:</w:t>
            </w:r>
          </w:p>
          <w:p w14:paraId="44211BFE" w14:textId="77777777" w:rsidR="00B1432E" w:rsidRPr="00B1432E" w:rsidRDefault="00B1432E" w:rsidP="00B1432E">
            <w:pPr>
              <w:spacing w:line="259" w:lineRule="auto"/>
              <w:contextualSpacing w:val="0"/>
              <w:rPr>
                <w:rFonts w:eastAsiaTheme="minorHAnsi" w:cs="Calibri"/>
              </w:rPr>
            </w:pPr>
            <w:r w:rsidRPr="00B1432E">
              <w:rPr>
                <w:rFonts w:eastAsiaTheme="minorHAnsi" w:cs="Calibri"/>
              </w:rPr>
              <w:t xml:space="preserve">Rozwój infrastruktury społecznej powinien przyczyniać się do trwałego odejścia od wsparcia świadczonego w dużych zakładach opieki na rzecz wsparcia na poziomie społeczności lokalnej w obiektach do 30 miejsc – deintystucjonalizacja. </w:t>
            </w:r>
          </w:p>
          <w:p w14:paraId="23C8E043" w14:textId="5EDE940E" w:rsidR="00B1432E" w:rsidRPr="00B1432E" w:rsidRDefault="00B1432E" w:rsidP="00B1432E">
            <w:pPr>
              <w:spacing w:line="259" w:lineRule="auto"/>
              <w:contextualSpacing w:val="0"/>
              <w:rPr>
                <w:rFonts w:eastAsiaTheme="minorHAnsi" w:cs="Calibri"/>
              </w:rPr>
            </w:pPr>
          </w:p>
        </w:tc>
      </w:tr>
      <w:tr w:rsidR="007C55C9" w:rsidRPr="004530D1" w14:paraId="6BE39072" w14:textId="77777777" w:rsidTr="00D5566B">
        <w:trPr>
          <w:trHeight w:val="1240"/>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8E3ED1"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Ukierunkowanie terytorialne </w:t>
            </w:r>
            <w:r w:rsidRPr="004530D1">
              <w:rPr>
                <w:rFonts w:eastAsiaTheme="minorHAnsi" w:cs="Calibri"/>
                <w:b/>
              </w:rPr>
              <w:br/>
              <w:t>– obszary strategicznej interwencji</w:t>
            </w:r>
          </w:p>
        </w:tc>
        <w:tc>
          <w:tcPr>
            <w:tcW w:w="6746" w:type="dxa"/>
            <w:tcBorders>
              <w:top w:val="single" w:sz="4" w:space="0" w:color="auto"/>
              <w:left w:val="single" w:sz="4" w:space="0" w:color="auto"/>
              <w:bottom w:val="single" w:sz="4" w:space="0" w:color="auto"/>
              <w:right w:val="single" w:sz="4" w:space="0" w:color="auto"/>
            </w:tcBorders>
            <w:vAlign w:val="center"/>
            <w:hideMark/>
          </w:tcPr>
          <w:p w14:paraId="580CB044" w14:textId="77777777" w:rsidR="007C55C9" w:rsidRPr="004530D1" w:rsidRDefault="007C55C9" w:rsidP="00D5566B">
            <w:pPr>
              <w:spacing w:after="160" w:line="259" w:lineRule="auto"/>
              <w:rPr>
                <w:rFonts w:eastAsiaTheme="minorHAnsi" w:cs="Calibri"/>
              </w:rPr>
            </w:pPr>
            <w:r w:rsidRPr="004530D1">
              <w:rPr>
                <w:rFonts w:eastAsiaTheme="minorHAnsi" w:cs="Calibri"/>
              </w:rPr>
              <w:t>Całe województwo</w:t>
            </w:r>
          </w:p>
          <w:p w14:paraId="79D30075" w14:textId="77777777" w:rsidR="007C55C9" w:rsidRPr="004530D1" w:rsidRDefault="007C55C9" w:rsidP="00D5566B">
            <w:pPr>
              <w:spacing w:after="160" w:line="259" w:lineRule="auto"/>
              <w:rPr>
                <w:rFonts w:eastAsiaTheme="minorHAnsi" w:cs="Calibri"/>
              </w:rPr>
            </w:pPr>
            <w:r w:rsidRPr="004530D1">
              <w:rPr>
                <w:rFonts w:eastAsiaTheme="minorHAnsi" w:cs="Calibri"/>
              </w:rPr>
              <w:t xml:space="preserve">Stosowane jako preferencja: </w:t>
            </w:r>
          </w:p>
          <w:p w14:paraId="2EC58DF4" w14:textId="77777777" w:rsidR="007C55C9" w:rsidRPr="004530D1" w:rsidRDefault="007C55C9" w:rsidP="00D5566B">
            <w:pPr>
              <w:spacing w:after="160" w:line="259" w:lineRule="auto"/>
              <w:rPr>
                <w:rFonts w:eastAsiaTheme="minorHAnsi" w:cs="Calibri"/>
              </w:rPr>
            </w:pPr>
            <w:r w:rsidRPr="004530D1">
              <w:rPr>
                <w:rFonts w:eastAsiaTheme="minorHAnsi" w:cs="Calibri"/>
              </w:rPr>
              <w:t>Obszary ponadprzeciętnego wykluczenia społecznego i zdegradowane obszary miejskie</w:t>
            </w:r>
          </w:p>
        </w:tc>
      </w:tr>
      <w:tr w:rsidR="007C55C9" w:rsidRPr="004530D1" w14:paraId="0600F181" w14:textId="77777777" w:rsidTr="00D5566B">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295835" w14:textId="77777777" w:rsidR="007C55C9" w:rsidRPr="004530D1" w:rsidRDefault="007C55C9" w:rsidP="00D5566B">
            <w:pPr>
              <w:spacing w:after="160" w:line="259" w:lineRule="auto"/>
              <w:rPr>
                <w:rFonts w:eastAsiaTheme="minorHAnsi" w:cs="Calibri"/>
                <w:b/>
              </w:rPr>
            </w:pPr>
            <w:r w:rsidRPr="004530D1">
              <w:rPr>
                <w:rFonts w:eastAsiaTheme="minorHAnsi" w:cs="Calibri"/>
                <w:b/>
              </w:rPr>
              <w:t>Przedsięwzięcia strategiczne</w:t>
            </w:r>
          </w:p>
        </w:tc>
        <w:tc>
          <w:tcPr>
            <w:tcW w:w="6746" w:type="dxa"/>
            <w:tcBorders>
              <w:top w:val="single" w:sz="4" w:space="0" w:color="auto"/>
              <w:left w:val="single" w:sz="4" w:space="0" w:color="auto"/>
              <w:bottom w:val="single" w:sz="4" w:space="0" w:color="auto"/>
              <w:right w:val="single" w:sz="4" w:space="0" w:color="auto"/>
            </w:tcBorders>
            <w:vAlign w:val="center"/>
            <w:hideMark/>
          </w:tcPr>
          <w:p w14:paraId="1129A739" w14:textId="77777777" w:rsidR="007C55C9" w:rsidRPr="004530D1" w:rsidRDefault="007C55C9" w:rsidP="00D5566B">
            <w:pPr>
              <w:spacing w:after="160" w:line="259" w:lineRule="auto"/>
              <w:rPr>
                <w:rFonts w:eastAsiaTheme="minorHAnsi" w:cs="Calibri"/>
              </w:rPr>
            </w:pPr>
            <w:r w:rsidRPr="004530D1">
              <w:rPr>
                <w:rFonts w:eastAsiaTheme="minorHAnsi" w:cs="Calibri"/>
              </w:rPr>
              <w:t xml:space="preserve">Zintegrowany rozwój infrastruktury i usług społecznych w województwie pomorskim </w:t>
            </w:r>
          </w:p>
        </w:tc>
      </w:tr>
    </w:tbl>
    <w:p w14:paraId="6D3D9363" w14:textId="77777777" w:rsidR="007C55C9" w:rsidRPr="004530D1" w:rsidRDefault="007C55C9" w:rsidP="007C55C9">
      <w:pPr>
        <w:spacing w:after="160" w:line="259" w:lineRule="auto"/>
        <w:rPr>
          <w:rFonts w:eastAsiaTheme="minorHAnsi" w:cs="Calibri"/>
        </w:rPr>
      </w:pPr>
    </w:p>
    <w:p w14:paraId="6E4C3FA3" w14:textId="77777777" w:rsidR="007C55C9" w:rsidRPr="004530D1" w:rsidRDefault="007C55C9" w:rsidP="007C55C9">
      <w:pPr>
        <w:spacing w:after="160" w:line="259" w:lineRule="auto"/>
        <w:rPr>
          <w:rFonts w:eastAsiaTheme="minorHAnsi" w:cs="Calibri"/>
        </w:rPr>
      </w:pPr>
      <w:r w:rsidRPr="004530D1">
        <w:rPr>
          <w:rFonts w:eastAsiaTheme="minorHAnsi" w:cs="Calibri"/>
          <w:b/>
        </w:rPr>
        <w:t>Wskaźniki produktu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7"/>
        <w:gridCol w:w="3893"/>
        <w:gridCol w:w="1559"/>
        <w:gridCol w:w="1559"/>
        <w:gridCol w:w="1701"/>
      </w:tblGrid>
      <w:tr w:rsidR="000B3ACD" w:rsidRPr="004530D1" w14:paraId="3BD783D2" w14:textId="77777777" w:rsidTr="00421700">
        <w:tc>
          <w:tcPr>
            <w:tcW w:w="495"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E324806" w14:textId="05A95582" w:rsidR="000B3ACD" w:rsidRPr="004530D1" w:rsidRDefault="000B3ACD" w:rsidP="000B3ACD">
            <w:pPr>
              <w:spacing w:after="160" w:line="259" w:lineRule="auto"/>
              <w:jc w:val="center"/>
              <w:rPr>
                <w:rFonts w:eastAsiaTheme="minorHAnsi" w:cs="Calibri"/>
                <w:b/>
              </w:rPr>
            </w:pPr>
            <w:r>
              <w:rPr>
                <w:rFonts w:eastAsiaTheme="minorHAnsi" w:cs="Calibri"/>
                <w:b/>
              </w:rPr>
              <w:t>Lp</w:t>
            </w:r>
          </w:p>
        </w:tc>
        <w:tc>
          <w:tcPr>
            <w:tcW w:w="390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38255FD3" w14:textId="2FBE66C6" w:rsidR="000B3ACD" w:rsidRPr="004530D1" w:rsidRDefault="000B3ACD" w:rsidP="000B3ACD">
            <w:pPr>
              <w:spacing w:after="160" w:line="259" w:lineRule="auto"/>
              <w:jc w:val="center"/>
              <w:rPr>
                <w:rFonts w:eastAsiaTheme="minorHAnsi" w:cs="Calibri"/>
                <w:b/>
              </w:rPr>
            </w:pPr>
            <w:r w:rsidRPr="004530D1">
              <w:rPr>
                <w:rFonts w:eastAsiaTheme="minorHAnsi" w:cs="Calibri"/>
                <w:b/>
              </w:rPr>
              <w:t>Wskaźnik</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A01F91A" w14:textId="35BD3EF7" w:rsidR="000B3ACD" w:rsidRPr="004530D1" w:rsidRDefault="000B3ACD" w:rsidP="000B3ACD">
            <w:pPr>
              <w:spacing w:after="160" w:line="259" w:lineRule="auto"/>
              <w:jc w:val="center"/>
              <w:rPr>
                <w:rFonts w:eastAsiaTheme="minorHAnsi" w:cs="Calibri"/>
                <w:b/>
              </w:rPr>
            </w:pPr>
            <w:r w:rsidRPr="004530D1">
              <w:rPr>
                <w:rFonts w:eastAsiaTheme="minorHAnsi" w:cs="Calibri"/>
                <w:b/>
              </w:rPr>
              <w:t xml:space="preserve">Wartość </w:t>
            </w:r>
            <w:r w:rsidRPr="004530D1">
              <w:rPr>
                <w:rFonts w:eastAsiaTheme="minorHAnsi" w:cs="Calibri"/>
                <w:b/>
              </w:rPr>
              <w:br/>
              <w:t>bazowa</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8BE3C13" w14:textId="77777777" w:rsidR="000B3ACD" w:rsidRPr="004530D1" w:rsidRDefault="000B3ACD" w:rsidP="000B3ACD">
            <w:pPr>
              <w:spacing w:after="160" w:line="259" w:lineRule="auto"/>
              <w:jc w:val="center"/>
              <w:rPr>
                <w:rFonts w:eastAsiaTheme="minorHAnsi" w:cs="Calibri"/>
                <w:b/>
              </w:rPr>
            </w:pPr>
            <w:r w:rsidRPr="004530D1">
              <w:rPr>
                <w:rFonts w:eastAsiaTheme="minorHAnsi" w:cs="Calibri"/>
                <w:b/>
              </w:rPr>
              <w:t xml:space="preserve">Wartość docelowa </w:t>
            </w:r>
            <w:r w:rsidRPr="004530D1">
              <w:rPr>
                <w:rFonts w:eastAsiaTheme="minorHAnsi" w:cs="Calibri"/>
                <w:b/>
              </w:rPr>
              <w:br/>
              <w:t>(2030)</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51398BD" w14:textId="77777777" w:rsidR="000B3ACD" w:rsidRPr="004530D1" w:rsidRDefault="000B3ACD" w:rsidP="000B3ACD">
            <w:pPr>
              <w:spacing w:after="160" w:line="259" w:lineRule="auto"/>
              <w:jc w:val="center"/>
              <w:rPr>
                <w:rFonts w:eastAsiaTheme="minorHAnsi" w:cs="Calibri"/>
                <w:b/>
              </w:rPr>
            </w:pPr>
            <w:r w:rsidRPr="004530D1">
              <w:rPr>
                <w:rFonts w:eastAsiaTheme="minorHAnsi" w:cs="Calibri"/>
                <w:b/>
              </w:rPr>
              <w:t>Źródło danych</w:t>
            </w:r>
          </w:p>
        </w:tc>
      </w:tr>
      <w:tr w:rsidR="000B3ACD" w:rsidRPr="004530D1" w14:paraId="33E5A72C" w14:textId="77777777" w:rsidTr="00421700">
        <w:trPr>
          <w:trHeight w:val="347"/>
        </w:trPr>
        <w:tc>
          <w:tcPr>
            <w:tcW w:w="502" w:type="dxa"/>
            <w:gridSpan w:val="2"/>
            <w:tcBorders>
              <w:top w:val="single" w:sz="4" w:space="0" w:color="auto"/>
              <w:left w:val="single" w:sz="4" w:space="0" w:color="auto"/>
              <w:bottom w:val="single" w:sz="4" w:space="0" w:color="auto"/>
              <w:right w:val="single" w:sz="4" w:space="0" w:color="auto"/>
            </w:tcBorders>
            <w:vAlign w:val="center"/>
            <w:hideMark/>
          </w:tcPr>
          <w:p w14:paraId="55E8DE1D" w14:textId="77777777" w:rsidR="000B3ACD" w:rsidRPr="004530D1" w:rsidRDefault="000B3ACD" w:rsidP="000B3ACD">
            <w:pPr>
              <w:spacing w:after="160" w:line="259" w:lineRule="auto"/>
              <w:jc w:val="center"/>
              <w:rPr>
                <w:rFonts w:eastAsiaTheme="minorHAnsi" w:cs="Calibri"/>
              </w:rPr>
            </w:pPr>
            <w:r w:rsidRPr="004530D1">
              <w:rPr>
                <w:rFonts w:eastAsiaTheme="minorHAnsi" w:cs="Calibri"/>
              </w:rPr>
              <w:t>1.</w:t>
            </w:r>
          </w:p>
        </w:tc>
        <w:tc>
          <w:tcPr>
            <w:tcW w:w="3893" w:type="dxa"/>
            <w:tcBorders>
              <w:top w:val="single" w:sz="4" w:space="0" w:color="auto"/>
              <w:left w:val="single" w:sz="4" w:space="0" w:color="auto"/>
              <w:bottom w:val="single" w:sz="4" w:space="0" w:color="auto"/>
              <w:right w:val="single" w:sz="4" w:space="0" w:color="auto"/>
            </w:tcBorders>
            <w:hideMark/>
          </w:tcPr>
          <w:p w14:paraId="619DDBAB" w14:textId="77777777" w:rsidR="000B3ACD" w:rsidRPr="004F5A2B" w:rsidRDefault="000B3ACD" w:rsidP="000B3ACD">
            <w:pPr>
              <w:spacing w:after="160" w:line="259" w:lineRule="auto"/>
              <w:rPr>
                <w:rFonts w:eastAsiaTheme="minorHAnsi" w:cs="Calibri"/>
              </w:rPr>
            </w:pPr>
            <w:r w:rsidRPr="004F5A2B">
              <w:rPr>
                <w:rFonts w:eastAsiaTheme="minorHAnsi" w:cs="Calibri"/>
              </w:rPr>
              <w:t>Liczba nowopowstałych, wyremontowanych lub dostosowanych do standardów obiektów infrastruktury społecznej</w:t>
            </w:r>
          </w:p>
        </w:tc>
        <w:tc>
          <w:tcPr>
            <w:tcW w:w="1559" w:type="dxa"/>
            <w:tcBorders>
              <w:top w:val="single" w:sz="4" w:space="0" w:color="auto"/>
              <w:left w:val="single" w:sz="4" w:space="0" w:color="auto"/>
              <w:bottom w:val="single" w:sz="4" w:space="0" w:color="auto"/>
              <w:right w:val="single" w:sz="4" w:space="0" w:color="auto"/>
            </w:tcBorders>
            <w:vAlign w:val="center"/>
          </w:tcPr>
          <w:p w14:paraId="4676D3C2" w14:textId="77777777" w:rsidR="000B3ACD" w:rsidRDefault="000B3ACD" w:rsidP="000B3ACD">
            <w:pPr>
              <w:spacing w:after="160" w:line="259" w:lineRule="auto"/>
              <w:jc w:val="center"/>
              <w:rPr>
                <w:rFonts w:eastAsiaTheme="minorHAnsi" w:cs="Calibri"/>
              </w:rPr>
            </w:pPr>
            <w:r w:rsidRPr="004F5A2B">
              <w:rPr>
                <w:rFonts w:eastAsiaTheme="minorHAnsi" w:cs="Calibri"/>
              </w:rPr>
              <w:t>0</w:t>
            </w:r>
          </w:p>
          <w:p w14:paraId="000126DC" w14:textId="53395913" w:rsidR="00BA2196" w:rsidRPr="004F5A2B" w:rsidRDefault="006619BC" w:rsidP="000B3ACD">
            <w:pPr>
              <w:spacing w:after="160" w:line="259" w:lineRule="auto"/>
              <w:jc w:val="center"/>
              <w:rPr>
                <w:rFonts w:eastAsiaTheme="minorHAnsi" w:cs="Calibri"/>
              </w:rPr>
            </w:pPr>
            <w:r>
              <w:rPr>
                <w:rFonts w:eastAsiaTheme="minorHAnsi" w:cs="Calibri"/>
              </w:rPr>
              <w:t>(2020</w:t>
            </w:r>
            <w:r w:rsidR="00BA2196">
              <w:rPr>
                <w:rFonts w:eastAsiaTheme="minorHAnsi" w:cs="Calibri"/>
              </w:rPr>
              <w:t>)</w:t>
            </w:r>
          </w:p>
        </w:tc>
        <w:tc>
          <w:tcPr>
            <w:tcW w:w="1559" w:type="dxa"/>
            <w:tcBorders>
              <w:top w:val="single" w:sz="4" w:space="0" w:color="auto"/>
              <w:left w:val="single" w:sz="4" w:space="0" w:color="auto"/>
              <w:bottom w:val="single" w:sz="4" w:space="0" w:color="auto"/>
              <w:right w:val="single" w:sz="4" w:space="0" w:color="auto"/>
            </w:tcBorders>
            <w:vAlign w:val="center"/>
          </w:tcPr>
          <w:p w14:paraId="473C8370" w14:textId="77777777" w:rsidR="000B3ACD" w:rsidRPr="004F5A2B" w:rsidRDefault="000B3ACD" w:rsidP="000B3ACD">
            <w:pPr>
              <w:spacing w:after="160" w:line="259" w:lineRule="auto"/>
              <w:jc w:val="center"/>
              <w:rPr>
                <w:rFonts w:eastAsiaTheme="minorHAnsi" w:cs="Calibri"/>
              </w:rPr>
            </w:pPr>
            <w:r w:rsidRPr="004F5A2B">
              <w:rPr>
                <w:rFonts w:eastAsiaTheme="minorHAnsi" w:cs="Calibri"/>
              </w:rPr>
              <w:t>60</w:t>
            </w:r>
          </w:p>
        </w:tc>
        <w:tc>
          <w:tcPr>
            <w:tcW w:w="1701" w:type="dxa"/>
            <w:tcBorders>
              <w:top w:val="single" w:sz="4" w:space="0" w:color="auto"/>
              <w:left w:val="single" w:sz="4" w:space="0" w:color="auto"/>
              <w:bottom w:val="single" w:sz="4" w:space="0" w:color="auto"/>
              <w:right w:val="single" w:sz="4" w:space="0" w:color="auto"/>
            </w:tcBorders>
            <w:vAlign w:val="center"/>
          </w:tcPr>
          <w:p w14:paraId="778B3E65" w14:textId="77777777" w:rsidR="000B3ACD" w:rsidRPr="004F5A2B" w:rsidRDefault="000B3ACD" w:rsidP="000B3ACD">
            <w:pPr>
              <w:spacing w:after="160" w:line="259" w:lineRule="auto"/>
              <w:jc w:val="center"/>
              <w:rPr>
                <w:rFonts w:eastAsiaTheme="minorHAnsi" w:cs="Calibri"/>
              </w:rPr>
            </w:pPr>
            <w:r w:rsidRPr="004F5A2B">
              <w:rPr>
                <w:rFonts w:eastAsiaTheme="minorHAnsi" w:cs="Calibri"/>
              </w:rPr>
              <w:t>ROPS</w:t>
            </w:r>
          </w:p>
        </w:tc>
      </w:tr>
    </w:tbl>
    <w:p w14:paraId="0C4B0DD7" w14:textId="0A041F67" w:rsidR="00DF528B" w:rsidRDefault="00DF528B" w:rsidP="007C55C9">
      <w:pPr>
        <w:spacing w:after="160" w:line="259" w:lineRule="auto"/>
        <w:rPr>
          <w:rFonts w:eastAsiaTheme="minorHAnsi" w:cs="Calibri"/>
        </w:rPr>
      </w:pPr>
    </w:p>
    <w:p w14:paraId="5B356BA9" w14:textId="5C34F02A" w:rsidR="008F73FD" w:rsidRDefault="008F73FD" w:rsidP="007C55C9">
      <w:pPr>
        <w:spacing w:after="160" w:line="259" w:lineRule="auto"/>
        <w:rPr>
          <w:rFonts w:eastAsiaTheme="minorHAnsi" w:cs="Calibr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3"/>
        <w:gridCol w:w="6491"/>
      </w:tblGrid>
      <w:tr w:rsidR="007C55C9" w:rsidRPr="004530D1" w14:paraId="5473FB2B" w14:textId="77777777" w:rsidTr="008F73FD">
        <w:trPr>
          <w:trHeight w:val="614"/>
          <w:tblHeader/>
        </w:trPr>
        <w:tc>
          <w:tcPr>
            <w:tcW w:w="272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65EB631" w14:textId="7E4F941E" w:rsidR="007C55C9" w:rsidRPr="004530D1" w:rsidRDefault="00DF528B" w:rsidP="00D5566B">
            <w:pPr>
              <w:spacing w:after="160" w:line="259" w:lineRule="auto"/>
              <w:rPr>
                <w:rFonts w:eastAsiaTheme="minorHAnsi" w:cs="Calibri"/>
                <w:b/>
              </w:rPr>
            </w:pPr>
            <w:r>
              <w:rPr>
                <w:rFonts w:eastAsiaTheme="minorHAnsi" w:cs="Calibri"/>
              </w:rPr>
              <w:lastRenderedPageBreak/>
              <w:br w:type="page"/>
            </w:r>
            <w:r w:rsidR="007C55C9" w:rsidRPr="004530D1">
              <w:rPr>
                <w:rFonts w:eastAsiaTheme="minorHAnsi" w:cs="Calibri"/>
                <w:b/>
              </w:rPr>
              <w:t>Działanie 2.1.3</w:t>
            </w:r>
          </w:p>
        </w:tc>
        <w:tc>
          <w:tcPr>
            <w:tcW w:w="6491" w:type="dxa"/>
            <w:tcBorders>
              <w:top w:val="single" w:sz="4" w:space="0" w:color="auto"/>
              <w:left w:val="single" w:sz="4" w:space="0" w:color="auto"/>
              <w:bottom w:val="single" w:sz="4" w:space="0" w:color="auto"/>
              <w:right w:val="single" w:sz="4" w:space="0" w:color="auto"/>
            </w:tcBorders>
            <w:hideMark/>
          </w:tcPr>
          <w:p w14:paraId="6A803B68" w14:textId="77777777" w:rsidR="007C55C9" w:rsidRPr="004530D1" w:rsidRDefault="007C55C9" w:rsidP="00B641A7">
            <w:pPr>
              <w:spacing w:after="160" w:line="259" w:lineRule="auto"/>
              <w:rPr>
                <w:rFonts w:eastAsiaTheme="minorHAnsi" w:cs="Calibri"/>
                <w:b/>
              </w:rPr>
            </w:pPr>
            <w:r w:rsidRPr="004530D1">
              <w:rPr>
                <w:rFonts w:eastAsiaTheme="minorHAnsi" w:cs="Calibri"/>
                <w:b/>
              </w:rPr>
              <w:t>Doskonalenie kompetencji kadr pomocy i integracji społecznej</w:t>
            </w:r>
            <w:r>
              <w:rPr>
                <w:rFonts w:eastAsiaTheme="minorHAnsi" w:cs="Calibri"/>
                <w:b/>
              </w:rPr>
              <w:t xml:space="preserve"> oraz znoszenie barier instytucjonalnych w miejscach świadczących usługi publiczne</w:t>
            </w:r>
          </w:p>
        </w:tc>
      </w:tr>
      <w:tr w:rsidR="007C55C9" w:rsidRPr="004530D1" w14:paraId="7DD404FB" w14:textId="77777777" w:rsidTr="00D5566B">
        <w:trPr>
          <w:trHeight w:val="8565"/>
        </w:trPr>
        <w:tc>
          <w:tcPr>
            <w:tcW w:w="272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777A2A" w14:textId="77777777" w:rsidR="007C55C9" w:rsidRPr="004530D1" w:rsidRDefault="007C55C9" w:rsidP="00D5566B">
            <w:pPr>
              <w:spacing w:after="160" w:line="259" w:lineRule="auto"/>
              <w:rPr>
                <w:rFonts w:eastAsiaTheme="minorHAnsi" w:cs="Calibri"/>
                <w:b/>
              </w:rPr>
            </w:pPr>
            <w:r w:rsidRPr="004530D1">
              <w:rPr>
                <w:rFonts w:eastAsiaTheme="minorHAnsi" w:cs="Calibri"/>
                <w:b/>
              </w:rPr>
              <w:t>Zakres interwencji</w:t>
            </w:r>
          </w:p>
        </w:tc>
        <w:tc>
          <w:tcPr>
            <w:tcW w:w="6491" w:type="dxa"/>
            <w:tcBorders>
              <w:top w:val="single" w:sz="4" w:space="0" w:color="auto"/>
              <w:left w:val="single" w:sz="4" w:space="0" w:color="auto"/>
              <w:bottom w:val="single" w:sz="4" w:space="0" w:color="auto"/>
              <w:right w:val="single" w:sz="4" w:space="0" w:color="auto"/>
            </w:tcBorders>
            <w:hideMark/>
          </w:tcPr>
          <w:p w14:paraId="792A67D0" w14:textId="1D80CF91" w:rsidR="00BC18AE" w:rsidRPr="00BC18AE" w:rsidRDefault="00BB1BFE" w:rsidP="005032C2">
            <w:pPr>
              <w:pStyle w:val="Akapitzlist"/>
              <w:numPr>
                <w:ilvl w:val="0"/>
                <w:numId w:val="117"/>
              </w:numPr>
              <w:spacing w:after="60" w:line="276" w:lineRule="auto"/>
              <w:ind w:left="319" w:hanging="284"/>
              <w:jc w:val="left"/>
              <w:rPr>
                <w:rFonts w:asciiTheme="minorHAnsi" w:eastAsiaTheme="minorHAnsi" w:hAnsiTheme="minorHAnsi" w:cstheme="minorHAnsi"/>
              </w:rPr>
            </w:pPr>
            <w:r w:rsidRPr="00BC18AE">
              <w:rPr>
                <w:rFonts w:asciiTheme="minorHAnsi" w:eastAsiaTheme="minorHAnsi" w:hAnsiTheme="minorHAnsi" w:cstheme="minorHAnsi"/>
              </w:rPr>
              <w:t>Z</w:t>
            </w:r>
            <w:r w:rsidR="007C55C9" w:rsidRPr="00BC18AE">
              <w:rPr>
                <w:rFonts w:asciiTheme="minorHAnsi" w:eastAsiaTheme="minorHAnsi" w:hAnsiTheme="minorHAnsi" w:cstheme="minorHAnsi"/>
              </w:rPr>
              <w:t>apewnienie warunków do przygotowania kadry Centrów Usług Społecznych</w:t>
            </w:r>
            <w:r w:rsidR="00BC18AE" w:rsidRPr="00BC18AE">
              <w:rPr>
                <w:rFonts w:asciiTheme="minorHAnsi" w:eastAsiaTheme="minorHAnsi" w:hAnsiTheme="minorHAnsi" w:cstheme="minorHAnsi"/>
              </w:rPr>
              <w:t>.</w:t>
            </w:r>
          </w:p>
          <w:p w14:paraId="7EE79126" w14:textId="01010547" w:rsidR="00BC18AE" w:rsidRPr="00BC18AE" w:rsidRDefault="00BB1BFE" w:rsidP="005032C2">
            <w:pPr>
              <w:pStyle w:val="Akapitzlist"/>
              <w:numPr>
                <w:ilvl w:val="0"/>
                <w:numId w:val="117"/>
              </w:numPr>
              <w:spacing w:after="60" w:line="276" w:lineRule="auto"/>
              <w:ind w:left="319" w:hanging="284"/>
              <w:jc w:val="left"/>
              <w:rPr>
                <w:rFonts w:asciiTheme="minorHAnsi" w:eastAsiaTheme="minorHAnsi" w:hAnsiTheme="minorHAnsi" w:cstheme="minorHAnsi"/>
              </w:rPr>
            </w:pPr>
            <w:r w:rsidRPr="00BC18AE">
              <w:rPr>
                <w:rFonts w:asciiTheme="minorHAnsi" w:eastAsiaTheme="minorHAnsi" w:hAnsiTheme="minorHAnsi" w:cstheme="minorHAnsi"/>
              </w:rPr>
              <w:t>S</w:t>
            </w:r>
            <w:r w:rsidR="007C55C9" w:rsidRPr="00BC18AE">
              <w:rPr>
                <w:rFonts w:asciiTheme="minorHAnsi" w:eastAsiaTheme="minorHAnsi" w:hAnsiTheme="minorHAnsi" w:cstheme="minorHAnsi"/>
              </w:rPr>
              <w:t>zkolenia dla pracowników systemu pomocy społecznej oraz kadry realizującej działania w obszarze wspierania rodziny i pieczy zastępczej, w tym dla NGO, w szczególności w zakresie metod pracy z osobami potrzebującymi pomocy i wsparcia</w:t>
            </w:r>
            <w:r w:rsidRPr="00BC18AE">
              <w:rPr>
                <w:rFonts w:asciiTheme="minorHAnsi" w:eastAsiaTheme="minorHAnsi" w:hAnsiTheme="minorHAnsi" w:cstheme="minorHAnsi"/>
              </w:rPr>
              <w:t>.</w:t>
            </w:r>
          </w:p>
          <w:p w14:paraId="15032C63" w14:textId="38D860B4" w:rsidR="00BC18AE" w:rsidRPr="00BC18AE" w:rsidRDefault="00BB1BFE" w:rsidP="005032C2">
            <w:pPr>
              <w:pStyle w:val="Akapitzlist"/>
              <w:numPr>
                <w:ilvl w:val="0"/>
                <w:numId w:val="117"/>
              </w:numPr>
              <w:spacing w:after="60" w:line="276" w:lineRule="auto"/>
              <w:ind w:left="319" w:hanging="284"/>
              <w:jc w:val="left"/>
              <w:rPr>
                <w:rFonts w:asciiTheme="minorHAnsi" w:eastAsiaTheme="minorHAnsi" w:hAnsiTheme="minorHAnsi" w:cstheme="minorHAnsi"/>
              </w:rPr>
            </w:pPr>
            <w:r w:rsidRPr="00BC18AE">
              <w:rPr>
                <w:rFonts w:asciiTheme="minorHAnsi" w:eastAsiaTheme="minorHAnsi" w:hAnsiTheme="minorHAnsi" w:cstheme="minorHAnsi"/>
              </w:rPr>
              <w:t>D</w:t>
            </w:r>
            <w:r w:rsidR="007C55C9" w:rsidRPr="00BC18AE">
              <w:rPr>
                <w:rFonts w:asciiTheme="minorHAnsi" w:eastAsiaTheme="minorHAnsi" w:hAnsiTheme="minorHAnsi" w:cstheme="minorHAnsi"/>
              </w:rPr>
              <w:t>oradztwo specjalistyczne dla pracowników instytucji pomocy i integracji społecznej, w szczególności w zakresie wdrożenia deinstytucjonalizacji</w:t>
            </w:r>
            <w:r w:rsidR="00BC18AE" w:rsidRPr="00BC18AE">
              <w:rPr>
                <w:rFonts w:asciiTheme="minorHAnsi" w:eastAsiaTheme="minorHAnsi" w:hAnsiTheme="minorHAnsi" w:cstheme="minorHAnsi"/>
              </w:rPr>
              <w:t>.</w:t>
            </w:r>
          </w:p>
          <w:p w14:paraId="3BDF592D" w14:textId="38E56F80" w:rsidR="00BC18AE" w:rsidRPr="00BC18AE" w:rsidRDefault="00BC18AE" w:rsidP="005032C2">
            <w:pPr>
              <w:pStyle w:val="Akapitzlist"/>
              <w:numPr>
                <w:ilvl w:val="0"/>
                <w:numId w:val="117"/>
              </w:numPr>
              <w:spacing w:after="60" w:line="276" w:lineRule="auto"/>
              <w:ind w:left="319" w:hanging="284"/>
              <w:jc w:val="left"/>
              <w:rPr>
                <w:rFonts w:asciiTheme="minorHAnsi" w:eastAsiaTheme="minorHAnsi" w:hAnsiTheme="minorHAnsi" w:cstheme="minorHAnsi"/>
              </w:rPr>
            </w:pPr>
            <w:r w:rsidRPr="00BC18AE">
              <w:rPr>
                <w:rFonts w:asciiTheme="minorHAnsi" w:eastAsiaTheme="minorHAnsi" w:hAnsiTheme="minorHAnsi" w:cstheme="minorHAnsi"/>
              </w:rPr>
              <w:t>S</w:t>
            </w:r>
            <w:r w:rsidR="007C55C9" w:rsidRPr="00BC18AE">
              <w:rPr>
                <w:rFonts w:asciiTheme="minorHAnsi" w:eastAsiaTheme="minorHAnsi" w:hAnsiTheme="minorHAnsi" w:cstheme="minorHAnsi"/>
              </w:rPr>
              <w:t>uperwizje pracowników świadczących wsparcie osobom z grup zagrożonych wykluczeniem społecznym</w:t>
            </w:r>
            <w:r w:rsidRPr="00BC18AE">
              <w:rPr>
                <w:rFonts w:asciiTheme="minorHAnsi" w:eastAsiaTheme="minorHAnsi" w:hAnsiTheme="minorHAnsi" w:cstheme="minorHAnsi"/>
              </w:rPr>
              <w:t>.</w:t>
            </w:r>
          </w:p>
          <w:p w14:paraId="42AA309C" w14:textId="2D28DF6F" w:rsidR="00BC18AE" w:rsidRPr="00BC18AE" w:rsidRDefault="00BC18AE" w:rsidP="005032C2">
            <w:pPr>
              <w:pStyle w:val="Akapitzlist"/>
              <w:numPr>
                <w:ilvl w:val="0"/>
                <w:numId w:val="117"/>
              </w:numPr>
              <w:spacing w:after="60" w:line="276" w:lineRule="auto"/>
              <w:ind w:left="319" w:hanging="284"/>
              <w:jc w:val="left"/>
              <w:rPr>
                <w:rFonts w:asciiTheme="minorHAnsi" w:eastAsiaTheme="minorHAnsi" w:hAnsiTheme="minorHAnsi" w:cstheme="minorHAnsi"/>
              </w:rPr>
            </w:pPr>
            <w:r w:rsidRPr="00BC18AE">
              <w:rPr>
                <w:rFonts w:asciiTheme="minorHAnsi" w:eastAsiaTheme="minorHAnsi" w:hAnsiTheme="minorHAnsi" w:cstheme="minorHAnsi"/>
              </w:rPr>
              <w:t>W</w:t>
            </w:r>
            <w:r w:rsidR="007C55C9" w:rsidRPr="00BC18AE">
              <w:rPr>
                <w:rFonts w:asciiTheme="minorHAnsi" w:eastAsiaTheme="minorHAnsi" w:hAnsiTheme="minorHAnsi" w:cstheme="minorHAnsi"/>
              </w:rPr>
              <w:t>spółpraca z uczelniami wyższymi w zakresie rozwoju oferty szkoleniowej skierowanej do osób pracujących w obszarze pomocy i integracji społecznej (m.in. OPS</w:t>
            </w:r>
            <w:r w:rsidR="004F5A2B" w:rsidRPr="00BC18AE">
              <w:rPr>
                <w:rFonts w:asciiTheme="minorHAnsi" w:eastAsiaTheme="minorHAnsi" w:hAnsiTheme="minorHAnsi" w:cstheme="minorHAnsi"/>
              </w:rPr>
              <w:t xml:space="preserve"> </w:t>
            </w:r>
            <w:r w:rsidR="007C55C9" w:rsidRPr="00BC18AE">
              <w:rPr>
                <w:rFonts w:asciiTheme="minorHAnsi" w:eastAsiaTheme="minorHAnsi" w:hAnsiTheme="minorHAnsi" w:cstheme="minorHAnsi"/>
              </w:rPr>
              <w:t>/</w:t>
            </w:r>
            <w:r w:rsidR="004F5A2B" w:rsidRPr="00BC18AE">
              <w:rPr>
                <w:rFonts w:asciiTheme="minorHAnsi" w:eastAsiaTheme="minorHAnsi" w:hAnsiTheme="minorHAnsi" w:cstheme="minorHAnsi"/>
              </w:rPr>
              <w:t xml:space="preserve"> </w:t>
            </w:r>
            <w:r w:rsidR="007C55C9" w:rsidRPr="00BC18AE">
              <w:rPr>
                <w:rFonts w:asciiTheme="minorHAnsi" w:eastAsiaTheme="minorHAnsi" w:hAnsiTheme="minorHAnsi" w:cstheme="minorHAnsi"/>
              </w:rPr>
              <w:t>PCPR, NGO)</w:t>
            </w:r>
            <w:r w:rsidRPr="00BC18AE">
              <w:rPr>
                <w:rFonts w:asciiTheme="minorHAnsi" w:eastAsiaTheme="minorHAnsi" w:hAnsiTheme="minorHAnsi" w:cstheme="minorHAnsi"/>
              </w:rPr>
              <w:t>.</w:t>
            </w:r>
          </w:p>
          <w:p w14:paraId="12AE22C0" w14:textId="374A10F5" w:rsidR="00BC18AE" w:rsidRPr="00BC18AE" w:rsidRDefault="00BC18AE" w:rsidP="005032C2">
            <w:pPr>
              <w:pStyle w:val="Akapitzlist"/>
              <w:numPr>
                <w:ilvl w:val="0"/>
                <w:numId w:val="117"/>
              </w:numPr>
              <w:spacing w:after="60" w:line="276" w:lineRule="auto"/>
              <w:ind w:left="319" w:hanging="284"/>
              <w:jc w:val="left"/>
              <w:rPr>
                <w:rFonts w:asciiTheme="minorHAnsi" w:eastAsiaTheme="minorHAnsi" w:hAnsiTheme="minorHAnsi" w:cstheme="minorHAnsi"/>
              </w:rPr>
            </w:pPr>
            <w:r w:rsidRPr="00BC18AE">
              <w:rPr>
                <w:rFonts w:asciiTheme="minorHAnsi" w:eastAsiaTheme="minorHAnsi" w:hAnsiTheme="minorHAnsi" w:cstheme="minorHAnsi"/>
              </w:rPr>
              <w:t>R</w:t>
            </w:r>
            <w:r w:rsidR="007C55C9" w:rsidRPr="00BC18AE">
              <w:rPr>
                <w:rFonts w:asciiTheme="minorHAnsi" w:eastAsiaTheme="minorHAnsi" w:hAnsiTheme="minorHAnsi" w:cstheme="minorHAnsi"/>
              </w:rPr>
              <w:t>ozwój kompetencji instytucji publicznych (szkoły, IRP, urzędy gminne</w:t>
            </w:r>
            <w:r w:rsidR="003330AD">
              <w:rPr>
                <w:rFonts w:asciiTheme="minorHAnsi" w:eastAsiaTheme="minorHAnsi" w:hAnsiTheme="minorHAnsi" w:cstheme="minorHAnsi"/>
              </w:rPr>
              <w:t xml:space="preserve"> i powiatowe</w:t>
            </w:r>
            <w:r w:rsidR="007C55C9" w:rsidRPr="00BC18AE">
              <w:rPr>
                <w:rFonts w:asciiTheme="minorHAnsi" w:eastAsiaTheme="minorHAnsi" w:hAnsiTheme="minorHAnsi" w:cstheme="minorHAnsi"/>
              </w:rPr>
              <w:t xml:space="preserve">, ośrodki pomocy społecznej i in.), NGO i innych podmiotów realizujących usługi </w:t>
            </w:r>
            <w:r w:rsidR="003330AD">
              <w:rPr>
                <w:rFonts w:asciiTheme="minorHAnsi" w:eastAsiaTheme="minorHAnsi" w:hAnsiTheme="minorHAnsi" w:cstheme="minorHAnsi"/>
              </w:rPr>
              <w:t xml:space="preserve">publiczne </w:t>
            </w:r>
            <w:r w:rsidR="007C55C9" w:rsidRPr="00BC18AE">
              <w:rPr>
                <w:rFonts w:asciiTheme="minorHAnsi" w:eastAsiaTheme="minorHAnsi" w:hAnsiTheme="minorHAnsi" w:cstheme="minorHAnsi"/>
              </w:rPr>
              <w:t xml:space="preserve"> w obszarze włączenia (pełnego dostępu do oferty i możliwości uczestnictwa w niej na równych zasadach) osób z grup wykluczanych poprzez: szkolenia kadr, tworzenie planów działania z obszaru włączenia i świadczenia usług równej jakości, dostarczania narzędzi wspierających obsługę osób z grup zagrożonych wykluczeniem i innych</w:t>
            </w:r>
            <w:r w:rsidRPr="00BC18AE">
              <w:rPr>
                <w:rFonts w:asciiTheme="minorHAnsi" w:eastAsiaTheme="minorHAnsi" w:hAnsiTheme="minorHAnsi" w:cstheme="minorHAnsi"/>
              </w:rPr>
              <w:t>.</w:t>
            </w:r>
          </w:p>
          <w:p w14:paraId="7DDC0C62" w14:textId="241D4A0A" w:rsidR="007C55C9" w:rsidRPr="00BC18AE" w:rsidRDefault="00BC18AE" w:rsidP="005032C2">
            <w:pPr>
              <w:pStyle w:val="Akapitzlist"/>
              <w:numPr>
                <w:ilvl w:val="0"/>
                <w:numId w:val="117"/>
              </w:numPr>
              <w:spacing w:after="60" w:line="276" w:lineRule="auto"/>
              <w:ind w:left="319" w:hanging="284"/>
              <w:jc w:val="left"/>
              <w:rPr>
                <w:rFonts w:asciiTheme="minorHAnsi" w:eastAsiaTheme="minorHAnsi" w:hAnsiTheme="minorHAnsi" w:cstheme="minorHAnsi"/>
              </w:rPr>
            </w:pPr>
            <w:r w:rsidRPr="00BC18AE">
              <w:rPr>
                <w:rFonts w:asciiTheme="minorHAnsi" w:eastAsiaTheme="minorHAnsi" w:hAnsiTheme="minorHAnsi" w:cstheme="minorHAnsi"/>
              </w:rPr>
              <w:t>B</w:t>
            </w:r>
            <w:r w:rsidR="007C55C9" w:rsidRPr="00BC18AE">
              <w:rPr>
                <w:rFonts w:asciiTheme="minorHAnsi" w:eastAsiaTheme="minorHAnsi" w:hAnsiTheme="minorHAnsi" w:cstheme="minorHAnsi"/>
              </w:rPr>
              <w:t>udowanie relacji zaufania oraz zrozumienia między usługodawcami a usługobiorcami z grup wykluczanych poprzez różnorodne formuły redukujące bariery dostępu po obu stronach, m.in. poprzez kampanie społeczne promujące wiedzę o i pozytywny odbiór  grup zagrożonych wykluczeniem, dni otwarte i in.</w:t>
            </w:r>
          </w:p>
        </w:tc>
      </w:tr>
      <w:tr w:rsidR="007C55C9" w:rsidRPr="004530D1" w14:paraId="2B36C40B" w14:textId="77777777" w:rsidTr="00D5566B">
        <w:trPr>
          <w:trHeight w:val="672"/>
        </w:trPr>
        <w:tc>
          <w:tcPr>
            <w:tcW w:w="272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9D01B47" w14:textId="77777777" w:rsidR="007C55C9" w:rsidRPr="004530D1" w:rsidRDefault="007C55C9" w:rsidP="00D5566B">
            <w:pPr>
              <w:spacing w:after="160" w:line="259" w:lineRule="auto"/>
              <w:rPr>
                <w:rFonts w:eastAsiaTheme="minorHAnsi" w:cs="Calibri"/>
                <w:b/>
              </w:rPr>
            </w:pPr>
            <w:r w:rsidRPr="004530D1">
              <w:rPr>
                <w:rFonts w:eastAsiaTheme="minorHAnsi" w:cs="Calibri"/>
                <w:b/>
              </w:rPr>
              <w:t>Planowane formy finansowania</w:t>
            </w:r>
          </w:p>
        </w:tc>
        <w:tc>
          <w:tcPr>
            <w:tcW w:w="6491" w:type="dxa"/>
            <w:tcBorders>
              <w:top w:val="single" w:sz="4" w:space="0" w:color="auto"/>
              <w:left w:val="single" w:sz="4" w:space="0" w:color="auto"/>
              <w:bottom w:val="single" w:sz="4" w:space="0" w:color="auto"/>
              <w:right w:val="single" w:sz="4" w:space="0" w:color="auto"/>
            </w:tcBorders>
            <w:hideMark/>
          </w:tcPr>
          <w:p w14:paraId="4FB343A4" w14:textId="77777777" w:rsidR="007C55C9" w:rsidRPr="004530D1" w:rsidRDefault="007C55C9" w:rsidP="00D5566B">
            <w:pPr>
              <w:spacing w:after="160" w:line="259" w:lineRule="auto"/>
              <w:rPr>
                <w:rFonts w:eastAsiaTheme="minorHAnsi" w:cs="Calibri"/>
              </w:rPr>
            </w:pPr>
            <w:r w:rsidRPr="004530D1">
              <w:rPr>
                <w:rFonts w:eastAsiaTheme="minorHAnsi" w:cs="Calibri"/>
              </w:rPr>
              <w:t xml:space="preserve">W ramach Działania planowane jest udzielanie wsparcia przede wszystkim w oparciu o dotacje. </w:t>
            </w:r>
          </w:p>
        </w:tc>
      </w:tr>
      <w:tr w:rsidR="007C55C9" w:rsidRPr="004530D1" w14:paraId="4BF265EC" w14:textId="77777777" w:rsidTr="00B641A7">
        <w:trPr>
          <w:trHeight w:hRule="exact" w:val="993"/>
        </w:trPr>
        <w:tc>
          <w:tcPr>
            <w:tcW w:w="272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0BAF30"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Kryteria strategiczne </w:t>
            </w:r>
          </w:p>
        </w:tc>
        <w:tc>
          <w:tcPr>
            <w:tcW w:w="6491" w:type="dxa"/>
            <w:tcBorders>
              <w:top w:val="single" w:sz="4" w:space="0" w:color="auto"/>
              <w:left w:val="single" w:sz="4" w:space="0" w:color="auto"/>
              <w:bottom w:val="single" w:sz="4" w:space="0" w:color="auto"/>
              <w:right w:val="single" w:sz="4" w:space="0" w:color="auto"/>
            </w:tcBorders>
            <w:vAlign w:val="center"/>
          </w:tcPr>
          <w:p w14:paraId="2E4CB26F" w14:textId="77777777" w:rsidR="007C55C9" w:rsidRDefault="007C55C9" w:rsidP="00D5566B">
            <w:pPr>
              <w:spacing w:after="160" w:line="259" w:lineRule="auto"/>
              <w:rPr>
                <w:rFonts w:eastAsiaTheme="minorHAnsi" w:cs="Calibri"/>
                <w:b/>
              </w:rPr>
            </w:pPr>
            <w:r w:rsidRPr="004530D1">
              <w:rPr>
                <w:rFonts w:eastAsiaTheme="minorHAnsi" w:cs="Calibri"/>
                <w:b/>
              </w:rPr>
              <w:t>Horyzontalne</w:t>
            </w:r>
            <w:r>
              <w:rPr>
                <w:rFonts w:eastAsiaTheme="minorHAnsi" w:cs="Calibri"/>
                <w:b/>
              </w:rPr>
              <w:t xml:space="preserve"> (z SRWP)</w:t>
            </w:r>
            <w:r w:rsidRPr="004530D1">
              <w:rPr>
                <w:rFonts w:eastAsiaTheme="minorHAnsi" w:cs="Calibri"/>
                <w:b/>
              </w:rPr>
              <w:t>:</w:t>
            </w:r>
          </w:p>
          <w:p w14:paraId="4F6618AD" w14:textId="77777777" w:rsidR="007C55C9" w:rsidRPr="00323766" w:rsidRDefault="007C55C9" w:rsidP="00D5566B">
            <w:pPr>
              <w:spacing w:after="160" w:line="259" w:lineRule="auto"/>
              <w:rPr>
                <w:rFonts w:eastAsiaTheme="minorHAnsi" w:cs="Calibri"/>
              </w:rPr>
            </w:pPr>
            <w:r w:rsidRPr="00323766">
              <w:rPr>
                <w:rFonts w:eastAsiaTheme="minorHAnsi" w:cs="Calibri"/>
              </w:rPr>
              <w:t xml:space="preserve">Stosowane jako preferencja </w:t>
            </w:r>
          </w:p>
          <w:p w14:paraId="59091188" w14:textId="0FF416C6" w:rsidR="007C55C9" w:rsidRPr="00B641A7" w:rsidRDefault="007C55C9" w:rsidP="00B641A7">
            <w:pPr>
              <w:spacing w:after="160" w:line="259" w:lineRule="auto"/>
              <w:rPr>
                <w:rFonts w:eastAsiaTheme="minorHAnsi" w:cs="Calibri"/>
              </w:rPr>
            </w:pPr>
            <w:r>
              <w:rPr>
                <w:rFonts w:asciiTheme="minorHAnsi" w:hAnsiTheme="minorHAnsi"/>
              </w:rPr>
              <w:t>K</w:t>
            </w:r>
            <w:r w:rsidRPr="00323766">
              <w:rPr>
                <w:rFonts w:asciiTheme="minorHAnsi" w:hAnsiTheme="minorHAnsi"/>
              </w:rPr>
              <w:t>ryterium partnerstwa</w:t>
            </w:r>
          </w:p>
        </w:tc>
      </w:tr>
      <w:tr w:rsidR="007C55C9" w:rsidRPr="004530D1" w14:paraId="0E043C68" w14:textId="77777777" w:rsidTr="00B1432E">
        <w:trPr>
          <w:trHeight w:hRule="exact" w:val="1277"/>
        </w:trPr>
        <w:tc>
          <w:tcPr>
            <w:tcW w:w="272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C4A13B"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Ukierunkowanie terytorialne </w:t>
            </w:r>
            <w:r w:rsidRPr="004530D1">
              <w:rPr>
                <w:rFonts w:eastAsiaTheme="minorHAnsi" w:cs="Calibri"/>
                <w:b/>
              </w:rPr>
              <w:br/>
              <w:t>– obszary strategicznej interwencji</w:t>
            </w:r>
          </w:p>
        </w:tc>
        <w:tc>
          <w:tcPr>
            <w:tcW w:w="6491" w:type="dxa"/>
            <w:tcBorders>
              <w:top w:val="single" w:sz="4" w:space="0" w:color="auto"/>
              <w:left w:val="single" w:sz="4" w:space="0" w:color="auto"/>
              <w:bottom w:val="single" w:sz="4" w:space="0" w:color="auto"/>
              <w:right w:val="single" w:sz="4" w:space="0" w:color="auto"/>
            </w:tcBorders>
            <w:vAlign w:val="center"/>
            <w:hideMark/>
          </w:tcPr>
          <w:p w14:paraId="13611235" w14:textId="03818538" w:rsidR="007C55C9" w:rsidRPr="004530D1" w:rsidRDefault="007C55C9" w:rsidP="00D5566B">
            <w:pPr>
              <w:spacing w:after="160" w:line="259" w:lineRule="auto"/>
              <w:rPr>
                <w:rFonts w:eastAsiaTheme="minorHAnsi" w:cs="Calibri"/>
              </w:rPr>
            </w:pPr>
            <w:r w:rsidRPr="004530D1">
              <w:rPr>
                <w:rFonts w:eastAsiaTheme="minorHAnsi" w:cs="Calibri"/>
              </w:rPr>
              <w:t>Całe województwo</w:t>
            </w:r>
          </w:p>
        </w:tc>
      </w:tr>
      <w:tr w:rsidR="007C55C9" w:rsidRPr="004530D1" w14:paraId="045B6DDD" w14:textId="77777777" w:rsidTr="00D5566B">
        <w:tc>
          <w:tcPr>
            <w:tcW w:w="272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8E0F00" w14:textId="77777777" w:rsidR="007C55C9" w:rsidRPr="004530D1" w:rsidRDefault="007C55C9" w:rsidP="00D5566B">
            <w:pPr>
              <w:spacing w:after="160" w:line="259" w:lineRule="auto"/>
              <w:rPr>
                <w:rFonts w:eastAsiaTheme="minorHAnsi" w:cs="Calibri"/>
                <w:b/>
              </w:rPr>
            </w:pPr>
            <w:r w:rsidRPr="004530D1">
              <w:rPr>
                <w:rFonts w:eastAsiaTheme="minorHAnsi" w:cs="Calibri"/>
                <w:b/>
              </w:rPr>
              <w:t>Przedsięwzięcia strategiczne</w:t>
            </w:r>
          </w:p>
        </w:tc>
        <w:tc>
          <w:tcPr>
            <w:tcW w:w="6491" w:type="dxa"/>
            <w:tcBorders>
              <w:top w:val="single" w:sz="4" w:space="0" w:color="auto"/>
              <w:left w:val="single" w:sz="4" w:space="0" w:color="auto"/>
              <w:bottom w:val="single" w:sz="4" w:space="0" w:color="auto"/>
              <w:right w:val="single" w:sz="4" w:space="0" w:color="auto"/>
            </w:tcBorders>
            <w:vAlign w:val="center"/>
            <w:hideMark/>
          </w:tcPr>
          <w:p w14:paraId="0BE25173" w14:textId="77777777" w:rsidR="007C55C9" w:rsidRPr="004530D1" w:rsidRDefault="007C55C9" w:rsidP="00D5566B">
            <w:pPr>
              <w:spacing w:after="160" w:line="259" w:lineRule="auto"/>
              <w:rPr>
                <w:rFonts w:eastAsiaTheme="minorHAnsi" w:cs="Calibri"/>
              </w:rPr>
            </w:pPr>
            <w:r w:rsidRPr="000D764A">
              <w:rPr>
                <w:rFonts w:eastAsiaTheme="minorHAnsi" w:cs="Calibri"/>
              </w:rPr>
              <w:t>Zintegrowany rozwój infrastruktury i usług społecznych w województwie pomorskim</w:t>
            </w:r>
          </w:p>
        </w:tc>
      </w:tr>
    </w:tbl>
    <w:p w14:paraId="42927CE5" w14:textId="77777777" w:rsidR="007C55C9" w:rsidRPr="004530D1" w:rsidRDefault="007C55C9" w:rsidP="007C55C9">
      <w:pPr>
        <w:spacing w:after="160" w:line="259" w:lineRule="auto"/>
        <w:rPr>
          <w:rFonts w:eastAsiaTheme="minorHAnsi" w:cs="Calibri"/>
        </w:rPr>
      </w:pPr>
    </w:p>
    <w:p w14:paraId="08CE2D38" w14:textId="77777777" w:rsidR="007C55C9" w:rsidRPr="004530D1" w:rsidRDefault="007C55C9" w:rsidP="007C55C9">
      <w:pPr>
        <w:spacing w:after="160" w:line="259" w:lineRule="auto"/>
        <w:rPr>
          <w:rFonts w:eastAsiaTheme="minorHAnsi" w:cs="Calibri"/>
        </w:rPr>
      </w:pPr>
      <w:r w:rsidRPr="004530D1">
        <w:rPr>
          <w:rFonts w:eastAsiaTheme="minorHAnsi" w:cs="Calibri"/>
          <w:b/>
        </w:rPr>
        <w:lastRenderedPageBreak/>
        <w:t>Wskaźniki produktu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3943"/>
        <w:gridCol w:w="1558"/>
        <w:gridCol w:w="1558"/>
        <w:gridCol w:w="1700"/>
      </w:tblGrid>
      <w:tr w:rsidR="00BC077A" w:rsidRPr="00A65D99" w14:paraId="57CA8AAB" w14:textId="77777777" w:rsidTr="00BC077A">
        <w:tc>
          <w:tcPr>
            <w:tcW w:w="450" w:type="dxa"/>
            <w:shd w:val="clear" w:color="auto" w:fill="CCFFCC"/>
            <w:vAlign w:val="center"/>
          </w:tcPr>
          <w:p w14:paraId="68A97085" w14:textId="44C605A3" w:rsidR="00BC077A" w:rsidRPr="00A65D99" w:rsidRDefault="00BC077A" w:rsidP="00BC077A">
            <w:pPr>
              <w:spacing w:before="0" w:after="0" w:line="288" w:lineRule="auto"/>
              <w:contextualSpacing w:val="0"/>
              <w:jc w:val="center"/>
              <w:rPr>
                <w:rFonts w:cs="Calibri"/>
                <w:b/>
                <w:color w:val="000000"/>
                <w:lang w:eastAsia="pl-PL"/>
              </w:rPr>
            </w:pPr>
            <w:r>
              <w:rPr>
                <w:rFonts w:cs="Calibri"/>
                <w:b/>
                <w:color w:val="000000"/>
                <w:lang w:eastAsia="pl-PL"/>
              </w:rPr>
              <w:t>Lp</w:t>
            </w:r>
          </w:p>
        </w:tc>
        <w:tc>
          <w:tcPr>
            <w:tcW w:w="3945" w:type="dxa"/>
            <w:shd w:val="clear" w:color="auto" w:fill="CCFFCC"/>
            <w:vAlign w:val="center"/>
          </w:tcPr>
          <w:p w14:paraId="590AD437" w14:textId="6FEAA244" w:rsidR="00BC077A" w:rsidRPr="00A65D99" w:rsidRDefault="00BC077A" w:rsidP="00BC077A">
            <w:pPr>
              <w:spacing w:before="0" w:after="0" w:line="288" w:lineRule="auto"/>
              <w:jc w:val="center"/>
              <w:rPr>
                <w:rFonts w:cs="Calibri"/>
                <w:b/>
                <w:color w:val="000000"/>
                <w:lang w:eastAsia="pl-PL"/>
              </w:rPr>
            </w:pPr>
            <w:r w:rsidRPr="00A65D99">
              <w:rPr>
                <w:rFonts w:cs="Calibri"/>
                <w:b/>
                <w:color w:val="000000"/>
                <w:lang w:eastAsia="pl-PL"/>
              </w:rPr>
              <w:t>Wskaźnik</w:t>
            </w:r>
          </w:p>
        </w:tc>
        <w:tc>
          <w:tcPr>
            <w:tcW w:w="1559" w:type="dxa"/>
            <w:shd w:val="clear" w:color="auto" w:fill="CCFFCC"/>
            <w:vAlign w:val="center"/>
          </w:tcPr>
          <w:p w14:paraId="474E7A7A" w14:textId="6239A8BA" w:rsidR="00BC077A" w:rsidRPr="00A65D99" w:rsidRDefault="00BC077A" w:rsidP="00BC077A">
            <w:pPr>
              <w:spacing w:before="0" w:after="0" w:line="288" w:lineRule="auto"/>
              <w:contextualSpacing w:val="0"/>
              <w:jc w:val="center"/>
              <w:rPr>
                <w:rFonts w:cs="Calibri"/>
                <w:b/>
                <w:color w:val="000000"/>
                <w:lang w:eastAsia="pl-PL"/>
              </w:rPr>
            </w:pPr>
            <w:r w:rsidRPr="00A65D99">
              <w:rPr>
                <w:rFonts w:cs="Calibri"/>
                <w:b/>
                <w:color w:val="000000"/>
                <w:lang w:eastAsia="pl-PL"/>
              </w:rPr>
              <w:t xml:space="preserve">Wartość </w:t>
            </w:r>
            <w:r w:rsidRPr="00A65D99">
              <w:rPr>
                <w:rFonts w:cs="Calibri"/>
                <w:b/>
                <w:color w:val="000000"/>
                <w:lang w:eastAsia="pl-PL"/>
              </w:rPr>
              <w:br/>
              <w:t>bazowa</w:t>
            </w:r>
          </w:p>
        </w:tc>
        <w:tc>
          <w:tcPr>
            <w:tcW w:w="1559" w:type="dxa"/>
            <w:shd w:val="clear" w:color="auto" w:fill="CCFFCC"/>
            <w:vAlign w:val="center"/>
          </w:tcPr>
          <w:p w14:paraId="28BD8432" w14:textId="77777777" w:rsidR="00BC077A" w:rsidRPr="00A65D99" w:rsidRDefault="00BC077A" w:rsidP="00BC077A">
            <w:pPr>
              <w:spacing w:before="0" w:after="0" w:line="288" w:lineRule="auto"/>
              <w:contextualSpacing w:val="0"/>
              <w:jc w:val="center"/>
              <w:rPr>
                <w:rFonts w:cs="Calibri"/>
                <w:b/>
                <w:color w:val="000000"/>
                <w:lang w:eastAsia="pl-PL"/>
              </w:rPr>
            </w:pPr>
            <w:r w:rsidRPr="00A65D99">
              <w:rPr>
                <w:rFonts w:cs="Calibri"/>
                <w:b/>
                <w:color w:val="000000"/>
                <w:lang w:eastAsia="pl-PL"/>
              </w:rPr>
              <w:t xml:space="preserve">Wartość docelowa </w:t>
            </w:r>
            <w:r w:rsidRPr="00A65D99">
              <w:rPr>
                <w:rFonts w:cs="Calibri"/>
                <w:b/>
                <w:color w:val="000000"/>
                <w:lang w:eastAsia="pl-PL"/>
              </w:rPr>
              <w:br/>
              <w:t>(2030)</w:t>
            </w:r>
          </w:p>
        </w:tc>
        <w:tc>
          <w:tcPr>
            <w:tcW w:w="1701" w:type="dxa"/>
            <w:shd w:val="clear" w:color="auto" w:fill="CCFFCC"/>
            <w:vAlign w:val="center"/>
          </w:tcPr>
          <w:p w14:paraId="09853EE5" w14:textId="77777777" w:rsidR="00BC077A" w:rsidRPr="00A65D99" w:rsidRDefault="00BC077A" w:rsidP="00BC077A">
            <w:pPr>
              <w:tabs>
                <w:tab w:val="left" w:pos="1152"/>
              </w:tabs>
              <w:spacing w:before="0" w:after="0" w:line="288" w:lineRule="auto"/>
              <w:contextualSpacing w:val="0"/>
              <w:jc w:val="center"/>
              <w:rPr>
                <w:rFonts w:cs="Calibri"/>
                <w:b/>
                <w:color w:val="000000"/>
                <w:lang w:eastAsia="pl-PL"/>
              </w:rPr>
            </w:pPr>
            <w:r w:rsidRPr="00A65D99">
              <w:rPr>
                <w:rFonts w:cs="Calibri"/>
                <w:b/>
                <w:color w:val="000000"/>
                <w:lang w:eastAsia="pl-PL"/>
              </w:rPr>
              <w:t>Źródło danych</w:t>
            </w:r>
          </w:p>
        </w:tc>
      </w:tr>
      <w:tr w:rsidR="007C55C9" w:rsidRPr="00A65D99" w14:paraId="1E1C8319" w14:textId="77777777" w:rsidTr="00D5566B">
        <w:trPr>
          <w:trHeight w:val="1006"/>
        </w:trPr>
        <w:tc>
          <w:tcPr>
            <w:tcW w:w="455" w:type="dxa"/>
            <w:vAlign w:val="center"/>
          </w:tcPr>
          <w:p w14:paraId="103693CC" w14:textId="77777777" w:rsidR="007C55C9" w:rsidRPr="00A65D99" w:rsidRDefault="007C55C9" w:rsidP="00BC077A">
            <w:pPr>
              <w:spacing w:before="0" w:after="0" w:line="288" w:lineRule="auto"/>
              <w:contextualSpacing w:val="0"/>
              <w:jc w:val="center"/>
              <w:rPr>
                <w:rFonts w:cs="Calibri"/>
                <w:lang w:eastAsia="pl-PL"/>
              </w:rPr>
            </w:pPr>
            <w:r w:rsidRPr="00A65D99">
              <w:rPr>
                <w:rFonts w:cs="Calibri"/>
                <w:lang w:eastAsia="pl-PL"/>
              </w:rPr>
              <w:t>1.</w:t>
            </w:r>
          </w:p>
        </w:tc>
        <w:tc>
          <w:tcPr>
            <w:tcW w:w="3940" w:type="dxa"/>
            <w:vAlign w:val="center"/>
          </w:tcPr>
          <w:p w14:paraId="18D0AC23" w14:textId="77777777" w:rsidR="007C55C9" w:rsidRPr="00A65D99" w:rsidRDefault="007C55C9" w:rsidP="00D5566B">
            <w:pPr>
              <w:spacing w:before="0" w:after="0" w:line="288" w:lineRule="auto"/>
              <w:contextualSpacing w:val="0"/>
              <w:rPr>
                <w:rFonts w:cs="Calibri"/>
                <w:lang w:eastAsia="pl-PL"/>
              </w:rPr>
            </w:pPr>
            <w:r w:rsidRPr="00A65D99">
              <w:rPr>
                <w:rFonts w:cs="Calibri"/>
                <w:lang w:eastAsia="pl-PL"/>
              </w:rPr>
              <w:t xml:space="preserve">Liczba osób przeszkolonych w ramach kształcenia kadr Centrów Usług Społecznych </w:t>
            </w:r>
          </w:p>
        </w:tc>
        <w:tc>
          <w:tcPr>
            <w:tcW w:w="1559" w:type="dxa"/>
            <w:vAlign w:val="center"/>
          </w:tcPr>
          <w:p w14:paraId="70E18C09" w14:textId="77777777" w:rsidR="007C55C9" w:rsidRDefault="007C55C9" w:rsidP="00D5566B">
            <w:pPr>
              <w:spacing w:before="0" w:after="0" w:line="288" w:lineRule="auto"/>
              <w:contextualSpacing w:val="0"/>
              <w:jc w:val="center"/>
              <w:rPr>
                <w:rFonts w:cs="Calibri"/>
                <w:lang w:eastAsia="pl-PL"/>
              </w:rPr>
            </w:pPr>
            <w:r w:rsidRPr="00A65D99">
              <w:rPr>
                <w:rFonts w:cs="Calibri"/>
                <w:lang w:eastAsia="pl-PL"/>
              </w:rPr>
              <w:t>0</w:t>
            </w:r>
          </w:p>
          <w:p w14:paraId="186888F1" w14:textId="729D138D" w:rsidR="006531E0" w:rsidRPr="00A65D99" w:rsidRDefault="006619BC" w:rsidP="00D5566B">
            <w:pPr>
              <w:spacing w:before="0" w:after="0" w:line="288" w:lineRule="auto"/>
              <w:contextualSpacing w:val="0"/>
              <w:jc w:val="center"/>
              <w:rPr>
                <w:rFonts w:cs="Calibri"/>
                <w:lang w:eastAsia="pl-PL"/>
              </w:rPr>
            </w:pPr>
            <w:r>
              <w:rPr>
                <w:rFonts w:cs="Calibri"/>
                <w:lang w:eastAsia="pl-PL"/>
              </w:rPr>
              <w:t>(2020</w:t>
            </w:r>
            <w:r w:rsidR="006531E0">
              <w:rPr>
                <w:rFonts w:cs="Calibri"/>
                <w:lang w:eastAsia="pl-PL"/>
              </w:rPr>
              <w:t>)</w:t>
            </w:r>
          </w:p>
        </w:tc>
        <w:tc>
          <w:tcPr>
            <w:tcW w:w="1559" w:type="dxa"/>
            <w:vAlign w:val="center"/>
          </w:tcPr>
          <w:p w14:paraId="7D5A514D" w14:textId="77777777" w:rsidR="007C55C9" w:rsidRPr="00A65D99" w:rsidDel="00A442EF" w:rsidRDefault="007C55C9" w:rsidP="00D5566B">
            <w:pPr>
              <w:spacing w:before="0" w:after="0" w:line="288" w:lineRule="auto"/>
              <w:contextualSpacing w:val="0"/>
              <w:jc w:val="center"/>
              <w:rPr>
                <w:rFonts w:cs="Calibri"/>
                <w:lang w:eastAsia="pl-PL"/>
              </w:rPr>
            </w:pPr>
            <w:r w:rsidRPr="00A65D99">
              <w:rPr>
                <w:rFonts w:cs="Calibri"/>
                <w:lang w:eastAsia="pl-PL"/>
              </w:rPr>
              <w:t>25</w:t>
            </w:r>
          </w:p>
        </w:tc>
        <w:tc>
          <w:tcPr>
            <w:tcW w:w="1701" w:type="dxa"/>
            <w:vAlign w:val="center"/>
          </w:tcPr>
          <w:p w14:paraId="0CEDE951" w14:textId="77777777" w:rsidR="007C55C9" w:rsidRPr="00A65D99" w:rsidRDefault="007C55C9" w:rsidP="00D5566B">
            <w:pPr>
              <w:spacing w:before="0" w:after="0" w:line="288" w:lineRule="auto"/>
              <w:contextualSpacing w:val="0"/>
              <w:jc w:val="center"/>
              <w:rPr>
                <w:rFonts w:cs="Calibri"/>
                <w:lang w:eastAsia="pl-PL"/>
              </w:rPr>
            </w:pPr>
            <w:r w:rsidRPr="00A65D99">
              <w:rPr>
                <w:rFonts w:cs="Calibri"/>
                <w:lang w:eastAsia="pl-PL"/>
              </w:rPr>
              <w:t>ROPS</w:t>
            </w:r>
          </w:p>
        </w:tc>
      </w:tr>
      <w:tr w:rsidR="007C55C9" w:rsidRPr="00A65D99" w14:paraId="5C11E0A1" w14:textId="77777777" w:rsidTr="00D5566B">
        <w:trPr>
          <w:trHeight w:val="1006"/>
        </w:trPr>
        <w:tc>
          <w:tcPr>
            <w:tcW w:w="455" w:type="dxa"/>
            <w:vAlign w:val="center"/>
          </w:tcPr>
          <w:p w14:paraId="46DE122D" w14:textId="77777777" w:rsidR="007C55C9" w:rsidRPr="009853A9" w:rsidRDefault="007C55C9" w:rsidP="00BC077A">
            <w:pPr>
              <w:spacing w:before="0" w:after="0" w:line="288" w:lineRule="auto"/>
              <w:contextualSpacing w:val="0"/>
              <w:jc w:val="center"/>
              <w:rPr>
                <w:rFonts w:cs="Calibri"/>
                <w:lang w:eastAsia="pl-PL"/>
              </w:rPr>
            </w:pPr>
            <w:r w:rsidRPr="009853A9">
              <w:rPr>
                <w:rFonts w:cs="Calibri"/>
                <w:lang w:eastAsia="pl-PL"/>
              </w:rPr>
              <w:t>2.</w:t>
            </w:r>
          </w:p>
        </w:tc>
        <w:tc>
          <w:tcPr>
            <w:tcW w:w="3940" w:type="dxa"/>
            <w:vAlign w:val="center"/>
          </w:tcPr>
          <w:p w14:paraId="506C15BF" w14:textId="426173DD" w:rsidR="007C55C9" w:rsidRPr="009853A9" w:rsidRDefault="007C55C9" w:rsidP="00D5566B">
            <w:pPr>
              <w:spacing w:before="0" w:after="0" w:line="288" w:lineRule="auto"/>
              <w:contextualSpacing w:val="0"/>
              <w:rPr>
                <w:rFonts w:cs="Calibri"/>
                <w:lang w:eastAsia="pl-PL"/>
              </w:rPr>
            </w:pPr>
            <w:r w:rsidRPr="009853A9">
              <w:rPr>
                <w:rFonts w:cs="Calibri"/>
                <w:lang w:eastAsia="pl-PL"/>
              </w:rPr>
              <w:t xml:space="preserve">Liczba </w:t>
            </w:r>
            <w:r w:rsidR="006531E0">
              <w:rPr>
                <w:rFonts w:cs="Calibri"/>
                <w:lang w:eastAsia="pl-PL"/>
              </w:rPr>
              <w:t xml:space="preserve">przeszkolonych </w:t>
            </w:r>
            <w:r w:rsidRPr="009853A9">
              <w:rPr>
                <w:rFonts w:cs="Calibri"/>
                <w:lang w:eastAsia="pl-PL"/>
              </w:rPr>
              <w:t xml:space="preserve">pracowników pomocy i integracji społecznej </w:t>
            </w:r>
          </w:p>
        </w:tc>
        <w:tc>
          <w:tcPr>
            <w:tcW w:w="1559" w:type="dxa"/>
            <w:vAlign w:val="center"/>
          </w:tcPr>
          <w:p w14:paraId="5B86792D" w14:textId="77777777" w:rsidR="007C55C9" w:rsidRDefault="007C55C9" w:rsidP="00D5566B">
            <w:pPr>
              <w:spacing w:before="0" w:after="0" w:line="288" w:lineRule="auto"/>
              <w:contextualSpacing w:val="0"/>
              <w:jc w:val="center"/>
              <w:rPr>
                <w:rFonts w:cs="Calibri"/>
                <w:lang w:eastAsia="pl-PL"/>
              </w:rPr>
            </w:pPr>
            <w:r w:rsidRPr="009853A9">
              <w:rPr>
                <w:rFonts w:cs="Calibri"/>
                <w:lang w:eastAsia="pl-PL"/>
              </w:rPr>
              <w:t>0</w:t>
            </w:r>
          </w:p>
          <w:p w14:paraId="5D8B3293" w14:textId="6568825F" w:rsidR="006531E0" w:rsidRPr="009853A9" w:rsidRDefault="006531E0" w:rsidP="006619BC">
            <w:pPr>
              <w:spacing w:before="0" w:after="0" w:line="288" w:lineRule="auto"/>
              <w:contextualSpacing w:val="0"/>
              <w:jc w:val="center"/>
              <w:rPr>
                <w:rFonts w:cs="Calibri"/>
                <w:lang w:eastAsia="pl-PL"/>
              </w:rPr>
            </w:pPr>
            <w:r>
              <w:rPr>
                <w:rFonts w:cs="Calibri"/>
                <w:lang w:eastAsia="pl-PL"/>
              </w:rPr>
              <w:t>(202</w:t>
            </w:r>
            <w:r w:rsidR="006619BC">
              <w:rPr>
                <w:rFonts w:cs="Calibri"/>
                <w:lang w:eastAsia="pl-PL"/>
              </w:rPr>
              <w:t>0</w:t>
            </w:r>
            <w:r>
              <w:rPr>
                <w:rFonts w:cs="Calibri"/>
                <w:lang w:eastAsia="pl-PL"/>
              </w:rPr>
              <w:t>)</w:t>
            </w:r>
          </w:p>
        </w:tc>
        <w:tc>
          <w:tcPr>
            <w:tcW w:w="1559" w:type="dxa"/>
            <w:vAlign w:val="center"/>
          </w:tcPr>
          <w:p w14:paraId="40202AB6" w14:textId="16EBA58A" w:rsidR="007C55C9" w:rsidRPr="009853A9" w:rsidRDefault="006531E0" w:rsidP="00D5566B">
            <w:pPr>
              <w:spacing w:before="0" w:after="0" w:line="288" w:lineRule="auto"/>
              <w:contextualSpacing w:val="0"/>
              <w:jc w:val="center"/>
              <w:rPr>
                <w:rFonts w:cs="Calibri"/>
                <w:lang w:eastAsia="pl-PL"/>
              </w:rPr>
            </w:pPr>
            <w:r>
              <w:rPr>
                <w:rFonts w:cs="Calibri"/>
                <w:lang w:eastAsia="pl-PL"/>
              </w:rPr>
              <w:t xml:space="preserve">Zostanie uzupełniona </w:t>
            </w:r>
            <w:r w:rsidRPr="003E4580">
              <w:rPr>
                <w:rFonts w:cs="Calibri"/>
                <w:lang w:eastAsia="pl-PL"/>
              </w:rPr>
              <w:t>na późniejszym etapie</w:t>
            </w:r>
          </w:p>
        </w:tc>
        <w:tc>
          <w:tcPr>
            <w:tcW w:w="1701" w:type="dxa"/>
            <w:vAlign w:val="center"/>
          </w:tcPr>
          <w:p w14:paraId="2D1364E1" w14:textId="77777777" w:rsidR="007C55C9" w:rsidRPr="009853A9" w:rsidRDefault="007C55C9" w:rsidP="00D5566B">
            <w:pPr>
              <w:spacing w:before="0" w:after="0" w:line="288" w:lineRule="auto"/>
              <w:contextualSpacing w:val="0"/>
              <w:jc w:val="center"/>
              <w:rPr>
                <w:rFonts w:cs="Calibri"/>
                <w:lang w:eastAsia="pl-PL"/>
              </w:rPr>
            </w:pPr>
            <w:r w:rsidRPr="009853A9">
              <w:rPr>
                <w:rFonts w:cs="Calibri"/>
                <w:lang w:eastAsia="pl-PL"/>
              </w:rPr>
              <w:t>ROPS</w:t>
            </w:r>
          </w:p>
        </w:tc>
      </w:tr>
    </w:tbl>
    <w:p w14:paraId="34E378F9" w14:textId="77777777" w:rsidR="007C55C9" w:rsidRDefault="007C55C9" w:rsidP="007C55C9">
      <w:pPr>
        <w:spacing w:before="0" w:after="0"/>
        <w:contextualSpacing w:val="0"/>
        <w:rPr>
          <w:rFonts w:eastAsiaTheme="minorHAnsi" w:cs="Calibri"/>
        </w:rPr>
      </w:pPr>
      <w:r>
        <w:rPr>
          <w:rFonts w:eastAsiaTheme="minorHAnsi" w:cs="Calibri"/>
        </w:rPr>
        <w:br w:type="page"/>
      </w:r>
    </w:p>
    <w:p w14:paraId="15A4C54C" w14:textId="77777777" w:rsidR="007C55C9" w:rsidRPr="004530D1" w:rsidRDefault="007C55C9" w:rsidP="007C55C9">
      <w:pPr>
        <w:spacing w:after="160" w:line="259" w:lineRule="auto"/>
        <w:rPr>
          <w:rFonts w:eastAsiaTheme="minorHAnsi" w:cs="Calibri"/>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3301"/>
        <w:gridCol w:w="3684"/>
      </w:tblGrid>
      <w:tr w:rsidR="00E8453F" w:rsidRPr="004530D1" w14:paraId="2557C22D" w14:textId="2DD4A96D" w:rsidTr="00E8453F">
        <w:trPr>
          <w:trHeight w:val="397"/>
          <w:tblHeader/>
        </w:trPr>
        <w:tc>
          <w:tcPr>
            <w:tcW w:w="120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D31AA1B" w14:textId="7477AC98" w:rsidR="00E8453F" w:rsidRPr="004530D1" w:rsidRDefault="00E8453F" w:rsidP="00E8453F">
            <w:pPr>
              <w:spacing w:before="0" w:after="0" w:line="240" w:lineRule="auto"/>
              <w:rPr>
                <w:rFonts w:eastAsiaTheme="minorHAnsi" w:cs="Calibri"/>
                <w:b/>
              </w:rPr>
            </w:pPr>
            <w:r w:rsidRPr="004530D1">
              <w:rPr>
                <w:rFonts w:eastAsiaTheme="minorHAnsi" w:cs="Calibri"/>
                <w:b/>
              </w:rPr>
              <w:t>Priorytet 2.2</w:t>
            </w:r>
          </w:p>
        </w:tc>
        <w:tc>
          <w:tcPr>
            <w:tcW w:w="3795"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52747C02" w14:textId="4F418AF8" w:rsidR="00E8453F" w:rsidRPr="004530D1" w:rsidRDefault="00E8453F" w:rsidP="008A6969">
            <w:pPr>
              <w:spacing w:before="0" w:after="0" w:line="240" w:lineRule="auto"/>
              <w:rPr>
                <w:rFonts w:eastAsiaTheme="minorHAnsi" w:cs="Calibri"/>
                <w:b/>
              </w:rPr>
            </w:pPr>
            <w:r w:rsidRPr="004530D1">
              <w:rPr>
                <w:rFonts w:eastAsiaTheme="minorHAnsi" w:cs="Calibri"/>
                <w:b/>
              </w:rPr>
              <w:t>Aktywna integracja</w:t>
            </w:r>
          </w:p>
        </w:tc>
      </w:tr>
      <w:tr w:rsidR="007C55C9" w:rsidRPr="004530D1" w14:paraId="65F500C8" w14:textId="77777777" w:rsidTr="009853A9">
        <w:trPr>
          <w:trHeight w:val="9463"/>
        </w:trPr>
        <w:tc>
          <w:tcPr>
            <w:tcW w:w="1208"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2C0EF45" w14:textId="77777777" w:rsidR="007C55C9" w:rsidRPr="004530D1" w:rsidRDefault="007C55C9" w:rsidP="00D5566B">
            <w:pPr>
              <w:spacing w:after="160" w:line="259" w:lineRule="auto"/>
              <w:rPr>
                <w:rFonts w:eastAsiaTheme="minorHAnsi" w:cs="Calibri"/>
                <w:b/>
              </w:rPr>
            </w:pPr>
            <w:r w:rsidRPr="004530D1">
              <w:rPr>
                <w:rFonts w:eastAsiaTheme="minorHAnsi" w:cs="Calibri"/>
                <w:b/>
              </w:rPr>
              <w:t>Zakres tematyczny</w:t>
            </w:r>
          </w:p>
        </w:tc>
        <w:tc>
          <w:tcPr>
            <w:tcW w:w="3792" w:type="pct"/>
            <w:gridSpan w:val="2"/>
            <w:tcBorders>
              <w:top w:val="single" w:sz="4" w:space="0" w:color="auto"/>
              <w:left w:val="single" w:sz="4" w:space="0" w:color="auto"/>
              <w:bottom w:val="single" w:sz="4" w:space="0" w:color="auto"/>
              <w:right w:val="single" w:sz="4" w:space="0" w:color="auto"/>
            </w:tcBorders>
            <w:vAlign w:val="center"/>
          </w:tcPr>
          <w:p w14:paraId="2EA80960" w14:textId="77777777" w:rsidR="007C55C9" w:rsidRDefault="007C55C9" w:rsidP="00D5566B">
            <w:pPr>
              <w:spacing w:after="160" w:line="259" w:lineRule="auto"/>
              <w:rPr>
                <w:rFonts w:eastAsiaTheme="minorHAnsi" w:cs="Calibri"/>
              </w:rPr>
            </w:pPr>
            <w:r w:rsidRPr="002A6BE5">
              <w:rPr>
                <w:rFonts w:eastAsiaTheme="minorHAnsi" w:cs="Calibri"/>
              </w:rPr>
              <w:t>Aktywna integracja stanowi element systemu pomocy i integracji społecznej niekierowany na budowanie kompetencji osobistych niezbędnych dla włączenia społecznego osób pozostających na marginesie życia społecznego, ekonomicznego i kulturalnego Pomorza</w:t>
            </w:r>
            <w:r>
              <w:rPr>
                <w:rFonts w:eastAsiaTheme="minorHAnsi" w:cs="Calibri"/>
              </w:rPr>
              <w:t>.</w:t>
            </w:r>
            <w:r w:rsidRPr="002A6BE5">
              <w:rPr>
                <w:rFonts w:eastAsiaTheme="minorHAnsi" w:cs="Calibri"/>
              </w:rPr>
              <w:t xml:space="preserve"> Co do zasady polega ona na dążeniu do włączenia społecznego osób marginalizowanych poprzez wzmacnianie ich potencjału i zaangażowania. Aktywna integracja oznacza również wsparcie i działania na rzecz osób, które nigdy nie będą mogły podjąć zatrudnienia, takie jak osoby z niepełnosprawnością, które wymagają intensywnego wsparcia. W odróżnieniu od wszelkiego rodzaju pasywnych form wsparcia np. świadczeń pieniężnych wsparcie w ramach aktywnej integracji w dużej mierze zależy od zastosowania adekwatnych i zindywidualizowanych narzędzi, służących rozwojowi osoby wspieranej. Podejście to umożliwia holistyczne rozwiązywanie złożonych problemów społecznych i koncentruje się na wykorzystaniu dedykowanych, specjalistycznych usług społecznych, adekwatnych do potrzeb grup wykluczanych</w:t>
            </w:r>
            <w:r>
              <w:rPr>
                <w:rFonts w:eastAsiaTheme="minorHAnsi" w:cs="Calibri"/>
              </w:rPr>
              <w:t xml:space="preserve">. </w:t>
            </w:r>
            <w:r w:rsidRPr="002A6BE5">
              <w:rPr>
                <w:rFonts w:eastAsiaTheme="minorHAnsi" w:cs="Calibri"/>
              </w:rPr>
              <w:t>W ramach priorytetu realizowane będą działania polegające przede wszystkim na aktywizacji i reintegracji społecznej oraz zawodowej, opartej o analizę barier i potencjału systemowego wkluczenia osób narażonych i doświadczających wykluczenia z uwagi na wszystkie cechy niezależne. W realizacji ww. działań preferowane będą przed wszystkim przedsięwzięcia wykorzystujące / promujące elementy ekonomii społecznej i solidarnej, która może stanowić, m.in. dobre, „przejściowe” narzędzie włączenia w rynek pracy.</w:t>
            </w:r>
          </w:p>
          <w:p w14:paraId="7F7C8382" w14:textId="77777777" w:rsidR="007C55C9" w:rsidRDefault="007C55C9" w:rsidP="00D5566B">
            <w:pPr>
              <w:spacing w:after="160" w:line="259" w:lineRule="auto"/>
              <w:rPr>
                <w:rFonts w:eastAsiaTheme="minorHAnsi" w:cs="Calibri"/>
              </w:rPr>
            </w:pPr>
          </w:p>
          <w:p w14:paraId="0B7D6E16" w14:textId="6012DD69" w:rsidR="007C55C9" w:rsidRPr="004530D1" w:rsidRDefault="007C55C9" w:rsidP="00D5566B">
            <w:pPr>
              <w:spacing w:after="160" w:line="259" w:lineRule="auto"/>
              <w:rPr>
                <w:rFonts w:eastAsiaTheme="minorHAnsi" w:cs="Calibri"/>
              </w:rPr>
            </w:pPr>
            <w:r w:rsidRPr="00566170">
              <w:rPr>
                <w:rFonts w:eastAsiaTheme="minorHAnsi" w:cs="Calibri"/>
              </w:rPr>
              <w:t>Oprócz grup wymienionych specyficznie w kontekście aktywizacji i wsparcia (działani</w:t>
            </w:r>
            <w:r w:rsidR="00A504CA">
              <w:rPr>
                <w:rFonts w:eastAsiaTheme="minorHAnsi" w:cs="Calibri"/>
              </w:rPr>
              <w:t>a</w:t>
            </w:r>
            <w:r w:rsidRPr="00566170">
              <w:rPr>
                <w:rFonts w:eastAsiaTheme="minorHAnsi" w:cs="Calibri"/>
              </w:rPr>
              <w:t xml:space="preserve"> 2.2.1, 2.2.2, 2.2.3), analogiczne i zindywidualizowane działania będą prowadzone dla wszystkich </w:t>
            </w:r>
            <w:r w:rsidR="00A504CA">
              <w:rPr>
                <w:rFonts w:eastAsiaTheme="minorHAnsi" w:cs="Calibri"/>
              </w:rPr>
              <w:t>P</w:t>
            </w:r>
            <w:r w:rsidRPr="00566170">
              <w:rPr>
                <w:rFonts w:eastAsiaTheme="minorHAnsi" w:cs="Calibri"/>
              </w:rPr>
              <w:t>omorzan doświadczających wykluczenia. Przesłankami wykluczenia są często niski status ekonomiczny oraz cechy niezależne. Należy podkreślić krzyżowość wykluczenia i dyskryminacji: ubóstwo jest skorelowane z ww. cechami silniej niż w przypadku ogółu populacji. Integracja społeczna ww. osób będzie opierać się o badania i monitoring sytuacji i potrzeb osób zagrożonych wykluczeniem</w:t>
            </w:r>
            <w:r>
              <w:rPr>
                <w:rFonts w:eastAsiaTheme="minorHAnsi" w:cs="Calibri"/>
              </w:rPr>
              <w:t>.</w:t>
            </w:r>
          </w:p>
        </w:tc>
      </w:tr>
      <w:tr w:rsidR="007C55C9" w:rsidRPr="004530D1" w14:paraId="17A71591" w14:textId="77777777" w:rsidTr="000353A2">
        <w:trPr>
          <w:trHeight w:val="316"/>
        </w:trPr>
        <w:tc>
          <w:tcPr>
            <w:tcW w:w="1208" w:type="pct"/>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032BDABE" w14:textId="77777777" w:rsidR="007C55C9" w:rsidRPr="004530D1" w:rsidRDefault="007C55C9" w:rsidP="00D5566B">
            <w:pPr>
              <w:spacing w:after="160" w:line="259" w:lineRule="auto"/>
              <w:rPr>
                <w:rFonts w:eastAsiaTheme="minorHAnsi" w:cs="Calibri"/>
              </w:rPr>
            </w:pPr>
            <w:r w:rsidRPr="004530D1">
              <w:rPr>
                <w:rFonts w:eastAsiaTheme="minorHAnsi" w:cs="Calibri"/>
                <w:b/>
              </w:rPr>
              <w:t>Zobowiązania SWP</w:t>
            </w:r>
          </w:p>
        </w:tc>
        <w:tc>
          <w:tcPr>
            <w:tcW w:w="3792" w:type="pct"/>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44735595" w14:textId="77777777" w:rsidR="007C55C9" w:rsidRPr="004530D1" w:rsidRDefault="007C55C9" w:rsidP="00D5566B">
            <w:pPr>
              <w:spacing w:after="160" w:line="259" w:lineRule="auto"/>
              <w:rPr>
                <w:rFonts w:eastAsiaTheme="minorHAnsi" w:cs="Calibri"/>
                <w:b/>
              </w:rPr>
            </w:pPr>
            <w:r w:rsidRPr="004530D1">
              <w:rPr>
                <w:rFonts w:eastAsiaTheme="minorHAnsi" w:cs="Calibri"/>
                <w:b/>
              </w:rPr>
              <w:t>Nazwa</w:t>
            </w:r>
          </w:p>
        </w:tc>
      </w:tr>
      <w:tr w:rsidR="007C55C9" w:rsidRPr="004530D1" w14:paraId="2736D4B9" w14:textId="77777777" w:rsidTr="000353A2">
        <w:trPr>
          <w:trHeight w:val="7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31D62" w14:textId="77777777" w:rsidR="007C55C9" w:rsidRPr="004530D1" w:rsidRDefault="007C55C9" w:rsidP="00D5566B">
            <w:pPr>
              <w:spacing w:after="160" w:line="259" w:lineRule="auto"/>
              <w:rPr>
                <w:rFonts w:eastAsiaTheme="minorHAnsi" w:cs="Calibri"/>
              </w:rPr>
            </w:pPr>
          </w:p>
        </w:tc>
        <w:tc>
          <w:tcPr>
            <w:tcW w:w="3792" w:type="pct"/>
            <w:gridSpan w:val="2"/>
            <w:tcBorders>
              <w:top w:val="single" w:sz="4" w:space="0" w:color="auto"/>
              <w:left w:val="single" w:sz="4" w:space="0" w:color="auto"/>
              <w:bottom w:val="single" w:sz="4" w:space="0" w:color="auto"/>
              <w:right w:val="single" w:sz="4" w:space="0" w:color="auto"/>
            </w:tcBorders>
            <w:vAlign w:val="center"/>
            <w:hideMark/>
          </w:tcPr>
          <w:p w14:paraId="2CBB4445" w14:textId="460F03AF" w:rsidR="007C55C9" w:rsidRPr="004530D1" w:rsidRDefault="007C55C9" w:rsidP="00C8607F">
            <w:pPr>
              <w:spacing w:after="160" w:line="259" w:lineRule="auto"/>
              <w:rPr>
                <w:rFonts w:eastAsiaTheme="minorHAnsi" w:cs="Calibri"/>
              </w:rPr>
            </w:pPr>
            <w:r w:rsidRPr="004530D1">
              <w:rPr>
                <w:rFonts w:eastAsiaTheme="minorHAnsi" w:cs="Calibri"/>
              </w:rPr>
              <w:t>Stworzenie regionalnego systemu wsparcia oraz rozwoju aktywności zawodowej i społecznej seniorów, w tym tworzenie warunków do kontynuowania aktywności zawodowej seniorów</w:t>
            </w:r>
          </w:p>
        </w:tc>
      </w:tr>
      <w:tr w:rsidR="007C55C9" w:rsidRPr="004530D1" w14:paraId="3FE94869" w14:textId="77777777" w:rsidTr="00996F1E">
        <w:trPr>
          <w:trHeight w:val="657"/>
        </w:trPr>
        <w:tc>
          <w:tcPr>
            <w:tcW w:w="0" w:type="auto"/>
            <w:vMerge/>
            <w:tcBorders>
              <w:top w:val="single" w:sz="4" w:space="0" w:color="auto"/>
              <w:left w:val="single" w:sz="4" w:space="0" w:color="auto"/>
              <w:bottom w:val="single" w:sz="4" w:space="0" w:color="auto"/>
              <w:right w:val="single" w:sz="4" w:space="0" w:color="auto"/>
            </w:tcBorders>
            <w:vAlign w:val="center"/>
          </w:tcPr>
          <w:p w14:paraId="7D8B85E2" w14:textId="77777777" w:rsidR="007C55C9" w:rsidRPr="004530D1" w:rsidRDefault="007C55C9" w:rsidP="00D5566B">
            <w:pPr>
              <w:spacing w:after="160" w:line="259" w:lineRule="auto"/>
              <w:rPr>
                <w:rFonts w:eastAsiaTheme="minorHAnsi" w:cs="Calibri"/>
              </w:rPr>
            </w:pPr>
          </w:p>
        </w:tc>
        <w:tc>
          <w:tcPr>
            <w:tcW w:w="3792" w:type="pct"/>
            <w:gridSpan w:val="2"/>
            <w:tcBorders>
              <w:top w:val="single" w:sz="4" w:space="0" w:color="auto"/>
              <w:left w:val="single" w:sz="4" w:space="0" w:color="auto"/>
              <w:bottom w:val="single" w:sz="4" w:space="0" w:color="auto"/>
              <w:right w:val="single" w:sz="4" w:space="0" w:color="auto"/>
            </w:tcBorders>
            <w:vAlign w:val="center"/>
          </w:tcPr>
          <w:p w14:paraId="6C9C36A5" w14:textId="0DE929DD" w:rsidR="007C55C9" w:rsidRPr="004530D1" w:rsidRDefault="007C55C9" w:rsidP="00C8607F">
            <w:pPr>
              <w:spacing w:after="160" w:line="259" w:lineRule="auto"/>
              <w:rPr>
                <w:rFonts w:eastAsiaTheme="minorHAnsi" w:cs="Calibri"/>
              </w:rPr>
            </w:pPr>
            <w:r w:rsidRPr="004530D1">
              <w:rPr>
                <w:rFonts w:eastAsiaTheme="minorHAnsi" w:cs="Calibri"/>
              </w:rPr>
              <w:t>Stworzenie regionalnego systemu wsparcia oraz rozwoju aktywności zawodowej i społecznej osób z niepełnosprawnościami i ich opiekunów</w:t>
            </w:r>
          </w:p>
        </w:tc>
      </w:tr>
      <w:tr w:rsidR="007C55C9" w:rsidRPr="004530D1" w14:paraId="7EC47BA1" w14:textId="77777777" w:rsidTr="00996F1E">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BB058" w14:textId="77777777" w:rsidR="007C55C9" w:rsidRPr="004530D1" w:rsidRDefault="007C55C9" w:rsidP="00D5566B">
            <w:pPr>
              <w:spacing w:after="160" w:line="259" w:lineRule="auto"/>
              <w:rPr>
                <w:rFonts w:eastAsiaTheme="minorHAnsi" w:cs="Calibri"/>
              </w:rPr>
            </w:pPr>
          </w:p>
        </w:tc>
        <w:tc>
          <w:tcPr>
            <w:tcW w:w="3792" w:type="pct"/>
            <w:gridSpan w:val="2"/>
            <w:tcBorders>
              <w:top w:val="single" w:sz="4" w:space="0" w:color="auto"/>
              <w:left w:val="single" w:sz="4" w:space="0" w:color="auto"/>
              <w:bottom w:val="single" w:sz="4" w:space="0" w:color="auto"/>
              <w:right w:val="single" w:sz="4" w:space="0" w:color="auto"/>
            </w:tcBorders>
            <w:vAlign w:val="center"/>
            <w:hideMark/>
          </w:tcPr>
          <w:p w14:paraId="50F915C1" w14:textId="1B4F0CCD" w:rsidR="007C55C9" w:rsidRPr="004530D1" w:rsidRDefault="007C55C9" w:rsidP="00C8607F">
            <w:pPr>
              <w:spacing w:after="160" w:line="259" w:lineRule="auto"/>
              <w:rPr>
                <w:rFonts w:eastAsiaTheme="minorHAnsi" w:cs="Calibri"/>
              </w:rPr>
            </w:pPr>
            <w:r w:rsidRPr="004530D1">
              <w:rPr>
                <w:rFonts w:eastAsiaTheme="minorHAnsi" w:cs="Calibri"/>
              </w:rPr>
              <w:t>Koordynacja procesu integracji imigrantów w regionie</w:t>
            </w:r>
          </w:p>
        </w:tc>
      </w:tr>
      <w:tr w:rsidR="007C55C9" w:rsidRPr="004530D1" w14:paraId="5E8D8D86" w14:textId="77777777" w:rsidTr="00E8453F">
        <w:trPr>
          <w:trHeight w:val="992"/>
        </w:trPr>
        <w:tc>
          <w:tcPr>
            <w:tcW w:w="1208" w:type="pct"/>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52C7CC9E" w14:textId="77777777" w:rsidR="007C55C9" w:rsidRPr="004530D1" w:rsidRDefault="007C55C9" w:rsidP="00D5566B">
            <w:pPr>
              <w:spacing w:after="160" w:line="259" w:lineRule="auto"/>
              <w:rPr>
                <w:rFonts w:eastAsiaTheme="minorHAnsi" w:cs="Calibri"/>
                <w:b/>
              </w:rPr>
            </w:pPr>
            <w:r w:rsidRPr="004530D1">
              <w:rPr>
                <w:rFonts w:eastAsiaTheme="minorHAnsi" w:cs="Calibri"/>
                <w:b/>
              </w:rPr>
              <w:t>Oczekiwania wobec władz centralnych</w:t>
            </w:r>
          </w:p>
        </w:tc>
        <w:tc>
          <w:tcPr>
            <w:tcW w:w="1792"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601B06C" w14:textId="77777777" w:rsidR="007C55C9" w:rsidRPr="004530D1" w:rsidRDefault="007C55C9" w:rsidP="00D5566B">
            <w:pPr>
              <w:spacing w:after="160" w:line="259" w:lineRule="auto"/>
              <w:rPr>
                <w:rFonts w:eastAsiaTheme="minorHAnsi" w:cs="Calibri"/>
              </w:rPr>
            </w:pPr>
            <w:r w:rsidRPr="004530D1">
              <w:rPr>
                <w:rFonts w:eastAsiaTheme="minorHAnsi" w:cs="Calibri"/>
                <w:b/>
              </w:rPr>
              <w:t>Nazwa</w:t>
            </w:r>
          </w:p>
        </w:tc>
        <w:tc>
          <w:tcPr>
            <w:tcW w:w="2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9DA1613" w14:textId="77777777" w:rsidR="007C55C9" w:rsidRPr="004530D1" w:rsidRDefault="007C55C9" w:rsidP="00D5566B">
            <w:pPr>
              <w:spacing w:after="160" w:line="259" w:lineRule="auto"/>
              <w:rPr>
                <w:rFonts w:eastAsiaTheme="minorHAnsi" w:cs="Calibri"/>
              </w:rPr>
            </w:pPr>
            <w:r w:rsidRPr="004530D1">
              <w:rPr>
                <w:rFonts w:eastAsiaTheme="minorHAnsi" w:cs="Calibri"/>
                <w:b/>
              </w:rPr>
              <w:t>Planowane działania</w:t>
            </w:r>
          </w:p>
        </w:tc>
      </w:tr>
      <w:tr w:rsidR="007C55C9" w:rsidRPr="004530D1" w14:paraId="6F958441" w14:textId="77777777" w:rsidTr="00E8453F">
        <w:trPr>
          <w:trHeight w:val="29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B377A" w14:textId="77777777" w:rsidR="007C55C9" w:rsidRPr="004530D1" w:rsidRDefault="007C55C9" w:rsidP="00D5566B">
            <w:pPr>
              <w:spacing w:after="160" w:line="259" w:lineRule="auto"/>
              <w:rPr>
                <w:rFonts w:eastAsiaTheme="minorHAnsi" w:cs="Calibri"/>
                <w:b/>
              </w:rPr>
            </w:pPr>
          </w:p>
        </w:tc>
        <w:tc>
          <w:tcPr>
            <w:tcW w:w="1792" w:type="pct"/>
            <w:tcBorders>
              <w:top w:val="single" w:sz="4" w:space="0" w:color="auto"/>
              <w:left w:val="single" w:sz="4" w:space="0" w:color="auto"/>
              <w:bottom w:val="single" w:sz="4" w:space="0" w:color="auto"/>
              <w:right w:val="single" w:sz="4" w:space="0" w:color="auto"/>
            </w:tcBorders>
            <w:vAlign w:val="center"/>
            <w:hideMark/>
          </w:tcPr>
          <w:p w14:paraId="4D0C2F71" w14:textId="6BD31C6F" w:rsidR="007C55C9" w:rsidRPr="004530D1" w:rsidRDefault="007C55C9" w:rsidP="00D5566B">
            <w:pPr>
              <w:spacing w:after="160" w:line="259" w:lineRule="auto"/>
              <w:rPr>
                <w:rFonts w:eastAsiaTheme="minorHAnsi" w:cs="Calibri"/>
              </w:rPr>
            </w:pPr>
            <w:r w:rsidRPr="004530D1">
              <w:rPr>
                <w:rFonts w:eastAsiaTheme="minorHAnsi" w:cs="Calibri"/>
              </w:rPr>
              <w:t xml:space="preserve">Stworzenie mechanizmów zapobiegania przedwczesnemu wycofywaniu się </w:t>
            </w:r>
            <w:r w:rsidR="0093285B">
              <w:rPr>
                <w:rFonts w:eastAsiaTheme="minorHAnsi" w:cs="Calibri"/>
              </w:rPr>
              <w:t xml:space="preserve">seniorów </w:t>
            </w:r>
            <w:r w:rsidRPr="004530D1">
              <w:rPr>
                <w:rFonts w:eastAsiaTheme="minorHAnsi" w:cs="Calibri"/>
              </w:rPr>
              <w:t>z rynku pracy</w:t>
            </w:r>
          </w:p>
        </w:tc>
        <w:tc>
          <w:tcPr>
            <w:tcW w:w="2000" w:type="pct"/>
            <w:tcBorders>
              <w:top w:val="single" w:sz="4" w:space="0" w:color="auto"/>
              <w:left w:val="single" w:sz="4" w:space="0" w:color="auto"/>
              <w:bottom w:val="single" w:sz="4" w:space="0" w:color="auto"/>
              <w:right w:val="single" w:sz="4" w:space="0" w:color="auto"/>
            </w:tcBorders>
            <w:vAlign w:val="center"/>
          </w:tcPr>
          <w:p w14:paraId="2388D6F6" w14:textId="38891C65" w:rsidR="000353A2" w:rsidRPr="009853A9" w:rsidRDefault="000353A2" w:rsidP="006B0F57">
            <w:pPr>
              <w:pStyle w:val="Akapitzlist"/>
              <w:numPr>
                <w:ilvl w:val="0"/>
                <w:numId w:val="102"/>
              </w:numPr>
              <w:tabs>
                <w:tab w:val="num" w:pos="3340"/>
              </w:tabs>
              <w:spacing w:after="160" w:line="259" w:lineRule="auto"/>
              <w:ind w:left="420" w:hanging="449"/>
              <w:jc w:val="left"/>
              <w:rPr>
                <w:rFonts w:ascii="Calibri" w:eastAsiaTheme="minorHAnsi" w:hAnsi="Calibri" w:cs="Calibri"/>
              </w:rPr>
            </w:pPr>
            <w:r w:rsidRPr="009853A9">
              <w:rPr>
                <w:rFonts w:ascii="Calibri" w:eastAsiaTheme="minorHAnsi" w:hAnsi="Calibri" w:cs="Calibri"/>
              </w:rPr>
              <w:t xml:space="preserve">Lobbowanie </w:t>
            </w:r>
            <w:r w:rsidR="00392E6E">
              <w:rPr>
                <w:rFonts w:ascii="Calibri" w:eastAsiaTheme="minorHAnsi" w:hAnsi="Calibri" w:cs="Calibri"/>
              </w:rPr>
              <w:t xml:space="preserve">na rzecz </w:t>
            </w:r>
            <w:r w:rsidRPr="009853A9">
              <w:rPr>
                <w:rFonts w:ascii="Calibri" w:eastAsiaTheme="minorHAnsi" w:hAnsi="Calibri" w:cs="Calibri"/>
              </w:rPr>
              <w:t xml:space="preserve">zmiany przepisów prawa </w:t>
            </w:r>
            <w:r w:rsidR="00392E6E">
              <w:rPr>
                <w:rFonts w:ascii="Calibri" w:eastAsiaTheme="minorHAnsi" w:hAnsi="Calibri" w:cs="Calibri"/>
              </w:rPr>
              <w:t>w celu</w:t>
            </w:r>
            <w:r w:rsidRPr="009853A9">
              <w:rPr>
                <w:rFonts w:ascii="Calibri" w:eastAsiaTheme="minorHAnsi" w:hAnsi="Calibri" w:cs="Calibri"/>
              </w:rPr>
              <w:t xml:space="preserve"> </w:t>
            </w:r>
            <w:r w:rsidR="00392E6E">
              <w:rPr>
                <w:rFonts w:ascii="Calibri" w:eastAsiaTheme="minorHAnsi" w:hAnsi="Calibri" w:cs="Calibri"/>
              </w:rPr>
              <w:t xml:space="preserve"> </w:t>
            </w:r>
            <w:r w:rsidRPr="009853A9">
              <w:rPr>
                <w:rFonts w:ascii="Calibri" w:eastAsiaTheme="minorHAnsi" w:hAnsi="Calibri" w:cs="Calibri"/>
              </w:rPr>
              <w:t>zachęca</w:t>
            </w:r>
            <w:r w:rsidR="00392E6E">
              <w:rPr>
                <w:rFonts w:ascii="Calibri" w:eastAsiaTheme="minorHAnsi" w:hAnsi="Calibri" w:cs="Calibri"/>
              </w:rPr>
              <w:t>nia</w:t>
            </w:r>
            <w:r w:rsidRPr="009853A9">
              <w:rPr>
                <w:rFonts w:ascii="Calibri" w:eastAsiaTheme="minorHAnsi" w:hAnsi="Calibri" w:cs="Calibri"/>
              </w:rPr>
              <w:t xml:space="preserve"> pracodawców do zatrudniania o</w:t>
            </w:r>
            <w:r w:rsidR="00B641A7">
              <w:rPr>
                <w:rFonts w:ascii="Calibri" w:eastAsiaTheme="minorHAnsi" w:hAnsi="Calibri" w:cs="Calibri"/>
              </w:rPr>
              <w:t xml:space="preserve">sób w wieku okołoemerytalnym / </w:t>
            </w:r>
            <w:r w:rsidRPr="009853A9">
              <w:rPr>
                <w:rFonts w:ascii="Calibri" w:eastAsiaTheme="minorHAnsi" w:hAnsi="Calibri" w:cs="Calibri"/>
              </w:rPr>
              <w:t>50+</w:t>
            </w:r>
            <w:r w:rsidR="004F5A2B" w:rsidRPr="009853A9">
              <w:rPr>
                <w:rFonts w:ascii="Calibri" w:eastAsiaTheme="minorHAnsi" w:hAnsi="Calibri" w:cs="Calibri"/>
              </w:rPr>
              <w:t>;</w:t>
            </w:r>
          </w:p>
          <w:p w14:paraId="6784E015" w14:textId="4145F6E5" w:rsidR="007C55C9" w:rsidRPr="009853A9" w:rsidRDefault="000353A2" w:rsidP="006B0F57">
            <w:pPr>
              <w:pStyle w:val="Akapitzlist"/>
              <w:numPr>
                <w:ilvl w:val="0"/>
                <w:numId w:val="102"/>
              </w:numPr>
              <w:tabs>
                <w:tab w:val="num" w:pos="3340"/>
              </w:tabs>
              <w:spacing w:after="160" w:line="259" w:lineRule="auto"/>
              <w:ind w:left="420" w:hanging="449"/>
              <w:jc w:val="left"/>
              <w:rPr>
                <w:rFonts w:ascii="Calibri" w:eastAsiaTheme="minorHAnsi" w:hAnsi="Calibri" w:cs="Calibri"/>
              </w:rPr>
            </w:pPr>
            <w:r w:rsidRPr="009853A9">
              <w:rPr>
                <w:rFonts w:ascii="Calibri" w:eastAsiaTheme="minorHAnsi" w:hAnsi="Calibri" w:cs="Calibri"/>
              </w:rPr>
              <w:t>Rekomendowanie zmiany przepisów prawa</w:t>
            </w:r>
            <w:r w:rsidR="0093285B">
              <w:rPr>
                <w:rFonts w:ascii="Calibri" w:eastAsiaTheme="minorHAnsi" w:hAnsi="Calibri" w:cs="Calibri"/>
              </w:rPr>
              <w:t xml:space="preserve"> w celu</w:t>
            </w:r>
            <w:r w:rsidRPr="009853A9">
              <w:rPr>
                <w:rFonts w:ascii="Calibri" w:eastAsiaTheme="minorHAnsi" w:hAnsi="Calibri" w:cs="Calibri"/>
              </w:rPr>
              <w:t xml:space="preserve"> zachęca</w:t>
            </w:r>
            <w:r w:rsidR="0093285B">
              <w:rPr>
                <w:rFonts w:ascii="Calibri" w:eastAsiaTheme="minorHAnsi" w:hAnsi="Calibri" w:cs="Calibri"/>
              </w:rPr>
              <w:t>nia</w:t>
            </w:r>
            <w:r w:rsidRPr="009853A9">
              <w:rPr>
                <w:rFonts w:ascii="Calibri" w:eastAsiaTheme="minorHAnsi" w:hAnsi="Calibri" w:cs="Calibri"/>
              </w:rPr>
              <w:t xml:space="preserve"> pracowników do pozostawania na rynku pracy po osiągnięciu formalnego wieku emerytalnego</w:t>
            </w:r>
            <w:r w:rsidR="004F5A2B" w:rsidRPr="009853A9">
              <w:rPr>
                <w:rFonts w:ascii="Calibri" w:eastAsiaTheme="minorHAnsi" w:hAnsi="Calibri" w:cs="Calibri"/>
              </w:rPr>
              <w:t>.</w:t>
            </w:r>
          </w:p>
        </w:tc>
      </w:tr>
      <w:tr w:rsidR="007C55C9" w:rsidRPr="004530D1" w14:paraId="627403BB" w14:textId="77777777" w:rsidTr="00E8453F">
        <w:trPr>
          <w:trHeight w:val="19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FB0C4" w14:textId="77777777" w:rsidR="007C55C9" w:rsidRPr="004530D1" w:rsidRDefault="007C55C9" w:rsidP="00D5566B">
            <w:pPr>
              <w:spacing w:after="160" w:line="259" w:lineRule="auto"/>
              <w:rPr>
                <w:rFonts w:eastAsiaTheme="minorHAnsi" w:cs="Calibri"/>
                <w:b/>
              </w:rPr>
            </w:pPr>
          </w:p>
        </w:tc>
        <w:tc>
          <w:tcPr>
            <w:tcW w:w="1792" w:type="pct"/>
            <w:tcBorders>
              <w:top w:val="single" w:sz="4" w:space="0" w:color="auto"/>
              <w:left w:val="single" w:sz="4" w:space="0" w:color="auto"/>
              <w:bottom w:val="single" w:sz="4" w:space="0" w:color="auto"/>
              <w:right w:val="single" w:sz="4" w:space="0" w:color="auto"/>
            </w:tcBorders>
            <w:vAlign w:val="center"/>
            <w:hideMark/>
          </w:tcPr>
          <w:p w14:paraId="4D2D327C" w14:textId="77777777" w:rsidR="007C55C9" w:rsidRPr="004530D1" w:rsidRDefault="007C55C9" w:rsidP="00D5566B">
            <w:pPr>
              <w:spacing w:after="160" w:line="259" w:lineRule="auto"/>
              <w:rPr>
                <w:rFonts w:eastAsiaTheme="minorHAnsi" w:cs="Calibri"/>
              </w:rPr>
            </w:pPr>
            <w:r w:rsidRPr="004530D1">
              <w:rPr>
                <w:rFonts w:eastAsiaTheme="minorHAnsi" w:cs="Calibri"/>
              </w:rPr>
              <w:t>Systemowe wsparcie imigrantów poprzez wzmocnienie kompetencji samorządów województw w obszarze rynku pracy, pomocy i integracji społecznej, ochrony zdrowia i edukacji.</w:t>
            </w:r>
          </w:p>
        </w:tc>
        <w:tc>
          <w:tcPr>
            <w:tcW w:w="2000" w:type="pct"/>
            <w:tcBorders>
              <w:top w:val="single" w:sz="4" w:space="0" w:color="auto"/>
              <w:left w:val="single" w:sz="4" w:space="0" w:color="auto"/>
              <w:bottom w:val="single" w:sz="4" w:space="0" w:color="auto"/>
              <w:right w:val="single" w:sz="4" w:space="0" w:color="auto"/>
            </w:tcBorders>
            <w:vAlign w:val="center"/>
          </w:tcPr>
          <w:p w14:paraId="59F68C5F" w14:textId="4EFB3C99" w:rsidR="007C55C9" w:rsidRPr="005C7F8B" w:rsidRDefault="005C7F8B" w:rsidP="005C7F8B">
            <w:pPr>
              <w:spacing w:after="160" w:line="259" w:lineRule="auto"/>
              <w:rPr>
                <w:rFonts w:eastAsiaTheme="minorHAnsi" w:cs="Calibri"/>
              </w:rPr>
            </w:pPr>
            <w:r w:rsidRPr="005C7F8B">
              <w:rPr>
                <w:rFonts w:eastAsiaTheme="minorHAnsi" w:cs="Calibri"/>
              </w:rPr>
              <w:t>Uzgodnienie wspólnej agendy migracyjnej na poziomie województw i wystosowanie rekomendacji do właściwych ministrów poprzez Konwent Marszałków RP.</w:t>
            </w:r>
          </w:p>
        </w:tc>
      </w:tr>
      <w:tr w:rsidR="007C55C9" w:rsidRPr="004530D1" w14:paraId="11828DC9" w14:textId="77777777" w:rsidTr="00E8453F">
        <w:trPr>
          <w:trHeight w:val="142"/>
        </w:trPr>
        <w:tc>
          <w:tcPr>
            <w:tcW w:w="1208" w:type="pct"/>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17C01A5E"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Obszary współpracy międzyregionalnej </w:t>
            </w:r>
            <w:r w:rsidRPr="004530D1">
              <w:rPr>
                <w:rFonts w:eastAsiaTheme="minorHAnsi" w:cs="Calibri"/>
                <w:b/>
              </w:rPr>
              <w:br/>
              <w:t>i międzynarodowej</w:t>
            </w:r>
          </w:p>
        </w:tc>
        <w:tc>
          <w:tcPr>
            <w:tcW w:w="1792"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FC03E2C" w14:textId="77777777" w:rsidR="007C55C9" w:rsidRPr="004530D1" w:rsidRDefault="007C55C9" w:rsidP="00D5566B">
            <w:pPr>
              <w:spacing w:after="160" w:line="259" w:lineRule="auto"/>
              <w:rPr>
                <w:rFonts w:eastAsiaTheme="minorHAnsi" w:cs="Calibri"/>
              </w:rPr>
            </w:pPr>
            <w:r w:rsidRPr="004530D1">
              <w:rPr>
                <w:rFonts w:eastAsiaTheme="minorHAnsi" w:cs="Calibri"/>
                <w:b/>
              </w:rPr>
              <w:t>Nazwa</w:t>
            </w:r>
          </w:p>
        </w:tc>
        <w:tc>
          <w:tcPr>
            <w:tcW w:w="2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D1DF666" w14:textId="77777777" w:rsidR="007C55C9" w:rsidRPr="004530D1" w:rsidRDefault="007C55C9" w:rsidP="00D5566B">
            <w:pPr>
              <w:spacing w:after="160" w:line="259" w:lineRule="auto"/>
              <w:rPr>
                <w:rFonts w:eastAsiaTheme="minorHAnsi" w:cs="Calibri"/>
              </w:rPr>
            </w:pPr>
            <w:r w:rsidRPr="004530D1">
              <w:rPr>
                <w:rFonts w:eastAsiaTheme="minorHAnsi" w:cs="Calibri"/>
                <w:b/>
              </w:rPr>
              <w:t>Planowane działania</w:t>
            </w:r>
          </w:p>
        </w:tc>
      </w:tr>
      <w:tr w:rsidR="007C55C9" w:rsidRPr="004530D1" w14:paraId="68EC601F" w14:textId="77777777" w:rsidTr="00E8453F">
        <w:trPr>
          <w:trHeight w:hRule="exact" w:val="18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60C9E" w14:textId="77777777" w:rsidR="007C55C9" w:rsidRPr="004530D1" w:rsidRDefault="007C55C9" w:rsidP="00D5566B">
            <w:pPr>
              <w:spacing w:after="160" w:line="259" w:lineRule="auto"/>
              <w:rPr>
                <w:rFonts w:eastAsiaTheme="minorHAnsi" w:cs="Calibri"/>
                <w:b/>
              </w:rPr>
            </w:pPr>
          </w:p>
        </w:tc>
        <w:tc>
          <w:tcPr>
            <w:tcW w:w="1792" w:type="pct"/>
            <w:tcBorders>
              <w:top w:val="single" w:sz="4" w:space="0" w:color="auto"/>
              <w:left w:val="single" w:sz="4" w:space="0" w:color="auto"/>
              <w:right w:val="single" w:sz="4" w:space="0" w:color="auto"/>
            </w:tcBorders>
            <w:vAlign w:val="center"/>
            <w:hideMark/>
          </w:tcPr>
          <w:p w14:paraId="299EF6DF" w14:textId="77777777" w:rsidR="007C55C9" w:rsidRPr="004530D1" w:rsidRDefault="007C55C9" w:rsidP="00D5566B">
            <w:pPr>
              <w:spacing w:after="160" w:line="259" w:lineRule="auto"/>
              <w:rPr>
                <w:rFonts w:eastAsiaTheme="minorHAnsi" w:cs="Calibri"/>
              </w:rPr>
            </w:pPr>
            <w:r>
              <w:rPr>
                <w:rFonts w:eastAsiaTheme="minorHAnsi" w:cs="Calibri"/>
              </w:rPr>
              <w:t>P</w:t>
            </w:r>
            <w:r w:rsidRPr="00522F25">
              <w:rPr>
                <w:rFonts w:eastAsiaTheme="minorHAnsi" w:cs="Calibri"/>
              </w:rPr>
              <w:t>oprawa systemu aktywizacji społecznej i zawodowej seniorów oraz systemu opieki</w:t>
            </w:r>
          </w:p>
        </w:tc>
        <w:tc>
          <w:tcPr>
            <w:tcW w:w="2000" w:type="pct"/>
            <w:tcBorders>
              <w:top w:val="single" w:sz="4" w:space="0" w:color="auto"/>
              <w:left w:val="single" w:sz="4" w:space="0" w:color="auto"/>
              <w:right w:val="single" w:sz="4" w:space="0" w:color="auto"/>
            </w:tcBorders>
            <w:vAlign w:val="center"/>
            <w:hideMark/>
          </w:tcPr>
          <w:p w14:paraId="6BD115E8" w14:textId="3EC3B238" w:rsidR="000353A2" w:rsidRPr="009853A9" w:rsidRDefault="000353A2" w:rsidP="006B0F57">
            <w:pPr>
              <w:pStyle w:val="Akapitzlist"/>
              <w:numPr>
                <w:ilvl w:val="0"/>
                <w:numId w:val="104"/>
              </w:numPr>
              <w:spacing w:after="160" w:line="259" w:lineRule="auto"/>
              <w:ind w:left="315" w:hanging="284"/>
              <w:jc w:val="left"/>
              <w:rPr>
                <w:rFonts w:ascii="Calibri" w:eastAsiaTheme="minorHAnsi" w:hAnsi="Calibri" w:cs="Calibri"/>
              </w:rPr>
            </w:pPr>
            <w:r w:rsidRPr="009853A9">
              <w:rPr>
                <w:rFonts w:ascii="Calibri" w:eastAsiaTheme="minorHAnsi" w:hAnsi="Calibri" w:cs="Calibri"/>
              </w:rPr>
              <w:t>Wymiana dobrych praktyk promujących aktywność zawodową i społeczną seniorów</w:t>
            </w:r>
            <w:r w:rsidR="004F5A2B" w:rsidRPr="009853A9">
              <w:rPr>
                <w:rFonts w:ascii="Calibri" w:eastAsiaTheme="minorHAnsi" w:hAnsi="Calibri" w:cs="Calibri"/>
              </w:rPr>
              <w:t>;</w:t>
            </w:r>
          </w:p>
          <w:p w14:paraId="52718AF3" w14:textId="084876DB" w:rsidR="007C55C9" w:rsidRPr="009853A9" w:rsidRDefault="004F5A2B" w:rsidP="006B0F57">
            <w:pPr>
              <w:pStyle w:val="Akapitzlist"/>
              <w:numPr>
                <w:ilvl w:val="0"/>
                <w:numId w:val="104"/>
              </w:numPr>
              <w:spacing w:after="160" w:line="259" w:lineRule="auto"/>
              <w:ind w:left="315" w:hanging="284"/>
              <w:jc w:val="left"/>
              <w:rPr>
                <w:rFonts w:ascii="Calibri" w:eastAsiaTheme="minorHAnsi" w:hAnsi="Calibri" w:cs="Calibri"/>
              </w:rPr>
            </w:pPr>
            <w:r w:rsidRPr="009853A9">
              <w:rPr>
                <w:rFonts w:ascii="Calibri" w:eastAsiaTheme="minorHAnsi" w:hAnsi="Calibri" w:cs="Calibri"/>
              </w:rPr>
              <w:t>Tworzenie k</w:t>
            </w:r>
            <w:r w:rsidR="000353A2" w:rsidRPr="009853A9">
              <w:rPr>
                <w:rFonts w:ascii="Calibri" w:eastAsiaTheme="minorHAnsi" w:hAnsi="Calibri" w:cs="Calibri"/>
              </w:rPr>
              <w:t>atalogu dobrych praktyk.</w:t>
            </w:r>
          </w:p>
        </w:tc>
      </w:tr>
    </w:tbl>
    <w:p w14:paraId="4F3068EA" w14:textId="77777777" w:rsidR="007C55C9" w:rsidRPr="004530D1" w:rsidRDefault="007C55C9" w:rsidP="007C55C9">
      <w:pPr>
        <w:spacing w:after="160" w:line="259" w:lineRule="auto"/>
        <w:rPr>
          <w:rFonts w:eastAsiaTheme="minorHAnsi" w:cs="Calibri"/>
        </w:rPr>
      </w:pPr>
    </w:p>
    <w:p w14:paraId="0F35C92E" w14:textId="77777777" w:rsidR="007C55C9" w:rsidRPr="004530D1" w:rsidRDefault="007C55C9" w:rsidP="007C55C9">
      <w:pPr>
        <w:spacing w:after="160" w:line="259" w:lineRule="auto"/>
        <w:rPr>
          <w:rFonts w:eastAsiaTheme="minorHAnsi" w:cs="Calibri"/>
          <w:b/>
        </w:rPr>
      </w:pPr>
      <w:r w:rsidRPr="004530D1">
        <w:rPr>
          <w:rFonts w:eastAsiaTheme="minorHAnsi" w:cs="Calibri"/>
          <w:b/>
        </w:rPr>
        <w:t>Wskaźniki rezultatu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799"/>
        <w:gridCol w:w="1559"/>
        <w:gridCol w:w="1559"/>
        <w:gridCol w:w="1701"/>
      </w:tblGrid>
      <w:tr w:rsidR="007C55C9" w:rsidRPr="004530D1" w14:paraId="50F785C3" w14:textId="77777777" w:rsidTr="000353A2">
        <w:tc>
          <w:tcPr>
            <w:tcW w:w="4395"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1D7399F8" w14:textId="77777777" w:rsidR="007C55C9" w:rsidRPr="004530D1" w:rsidRDefault="007C55C9" w:rsidP="00D5566B">
            <w:pPr>
              <w:spacing w:after="160" w:line="259" w:lineRule="auto"/>
              <w:rPr>
                <w:rFonts w:eastAsiaTheme="minorHAnsi" w:cs="Calibri"/>
                <w:b/>
              </w:rPr>
            </w:pPr>
            <w:r w:rsidRPr="004530D1">
              <w:rPr>
                <w:rFonts w:eastAsiaTheme="minorHAnsi" w:cs="Calibri"/>
                <w:b/>
              </w:rPr>
              <w:t>Wskaźnik</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6E671AB"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Wartość </w:t>
            </w:r>
            <w:r w:rsidRPr="004530D1">
              <w:rPr>
                <w:rFonts w:eastAsiaTheme="minorHAnsi" w:cs="Calibri"/>
                <w:b/>
              </w:rPr>
              <w:br/>
              <w:t>bazowa</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1A39E44"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Wartość docelowa </w:t>
            </w:r>
            <w:r w:rsidRPr="004530D1">
              <w:rPr>
                <w:rFonts w:eastAsiaTheme="minorHAnsi" w:cs="Calibri"/>
                <w:b/>
              </w:rPr>
              <w:br/>
              <w:t>(2030)</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CFB54F7" w14:textId="77777777" w:rsidR="007C55C9" w:rsidRPr="004530D1" w:rsidRDefault="007C55C9" w:rsidP="00D5566B">
            <w:pPr>
              <w:spacing w:after="160" w:line="259" w:lineRule="auto"/>
              <w:rPr>
                <w:rFonts w:eastAsiaTheme="minorHAnsi" w:cs="Calibri"/>
                <w:b/>
              </w:rPr>
            </w:pPr>
            <w:r w:rsidRPr="004530D1">
              <w:rPr>
                <w:rFonts w:eastAsiaTheme="minorHAnsi" w:cs="Calibri"/>
                <w:b/>
              </w:rPr>
              <w:t>Źródło danych</w:t>
            </w:r>
          </w:p>
        </w:tc>
      </w:tr>
      <w:tr w:rsidR="007C55C9" w:rsidRPr="004530D1" w14:paraId="2CD88E67" w14:textId="77777777" w:rsidTr="00F631B9">
        <w:trPr>
          <w:trHeight w:val="1089"/>
        </w:trPr>
        <w:tc>
          <w:tcPr>
            <w:tcW w:w="596" w:type="dxa"/>
            <w:tcBorders>
              <w:top w:val="single" w:sz="4" w:space="0" w:color="auto"/>
              <w:left w:val="single" w:sz="4" w:space="0" w:color="auto"/>
              <w:bottom w:val="single" w:sz="4" w:space="0" w:color="auto"/>
              <w:right w:val="single" w:sz="4" w:space="0" w:color="auto"/>
            </w:tcBorders>
            <w:vAlign w:val="center"/>
            <w:hideMark/>
          </w:tcPr>
          <w:p w14:paraId="42D35CC9" w14:textId="2EDC3C16" w:rsidR="007C55C9" w:rsidRPr="00B1432E" w:rsidRDefault="007C55C9" w:rsidP="006B0F57">
            <w:pPr>
              <w:pStyle w:val="Akapitzlist"/>
              <w:numPr>
                <w:ilvl w:val="0"/>
                <w:numId w:val="103"/>
              </w:numPr>
              <w:spacing w:after="160" w:line="259" w:lineRule="auto"/>
              <w:ind w:left="351" w:hanging="284"/>
              <w:rPr>
                <w:rFonts w:ascii="Calibri" w:eastAsiaTheme="minorHAnsi" w:hAnsi="Calibri" w:cs="Calibri"/>
              </w:rPr>
            </w:pPr>
          </w:p>
        </w:tc>
        <w:tc>
          <w:tcPr>
            <w:tcW w:w="3799" w:type="dxa"/>
            <w:tcBorders>
              <w:top w:val="single" w:sz="4" w:space="0" w:color="auto"/>
              <w:left w:val="single" w:sz="4" w:space="0" w:color="auto"/>
              <w:bottom w:val="single" w:sz="4" w:space="0" w:color="auto"/>
              <w:right w:val="single" w:sz="4" w:space="0" w:color="auto"/>
            </w:tcBorders>
            <w:hideMark/>
          </w:tcPr>
          <w:p w14:paraId="419B67C8" w14:textId="1076A61C" w:rsidR="007C55C9" w:rsidRPr="00BF17A7" w:rsidRDefault="00F631B9" w:rsidP="00D5566B">
            <w:pPr>
              <w:spacing w:after="160" w:line="259" w:lineRule="auto"/>
              <w:rPr>
                <w:rFonts w:eastAsiaTheme="minorHAnsi" w:cs="Calibri"/>
              </w:rPr>
            </w:pPr>
            <w:r>
              <w:rPr>
                <w:rFonts w:eastAsiaTheme="minorHAnsi" w:cs="Calibri"/>
              </w:rPr>
              <w:t>Odsetek</w:t>
            </w:r>
            <w:r w:rsidR="007C55C9">
              <w:rPr>
                <w:rFonts w:eastAsiaTheme="minorHAnsi" w:cs="Calibri"/>
              </w:rPr>
              <w:t xml:space="preserve"> osób w wieku senioralnym uczestniczących w zajęciach aktywności ruchowej</w:t>
            </w:r>
          </w:p>
        </w:tc>
        <w:tc>
          <w:tcPr>
            <w:tcW w:w="1559" w:type="dxa"/>
            <w:tcBorders>
              <w:top w:val="single" w:sz="4" w:space="0" w:color="auto"/>
              <w:left w:val="single" w:sz="4" w:space="0" w:color="auto"/>
              <w:bottom w:val="single" w:sz="4" w:space="0" w:color="auto"/>
              <w:right w:val="single" w:sz="4" w:space="0" w:color="auto"/>
            </w:tcBorders>
            <w:vAlign w:val="center"/>
          </w:tcPr>
          <w:p w14:paraId="01E9388E" w14:textId="77777777" w:rsidR="007C55C9" w:rsidRDefault="007C55C9" w:rsidP="00D5566B">
            <w:pPr>
              <w:spacing w:after="160" w:line="259" w:lineRule="auto"/>
              <w:jc w:val="center"/>
              <w:rPr>
                <w:rFonts w:eastAsiaTheme="minorHAnsi" w:cs="Calibri"/>
              </w:rPr>
            </w:pPr>
            <w:r>
              <w:rPr>
                <w:rFonts w:eastAsiaTheme="minorHAnsi" w:cs="Calibri"/>
              </w:rPr>
              <w:t>25,1%</w:t>
            </w:r>
          </w:p>
          <w:p w14:paraId="6B2B4B57" w14:textId="7FD3E6B2" w:rsidR="007C55C9" w:rsidRPr="004530D1" w:rsidRDefault="007C55C9" w:rsidP="00D5566B">
            <w:pPr>
              <w:spacing w:after="160" w:line="259" w:lineRule="auto"/>
              <w:jc w:val="center"/>
              <w:rPr>
                <w:rFonts w:eastAsiaTheme="minorHAnsi" w:cs="Calibri"/>
              </w:rPr>
            </w:pPr>
            <w:r>
              <w:rPr>
                <w:rFonts w:eastAsiaTheme="minorHAnsi" w:cs="Calibri"/>
              </w:rPr>
              <w:t>(2018)</w:t>
            </w:r>
          </w:p>
        </w:tc>
        <w:tc>
          <w:tcPr>
            <w:tcW w:w="1559" w:type="dxa"/>
            <w:tcBorders>
              <w:top w:val="single" w:sz="4" w:space="0" w:color="auto"/>
              <w:left w:val="single" w:sz="4" w:space="0" w:color="auto"/>
              <w:bottom w:val="single" w:sz="4" w:space="0" w:color="auto"/>
              <w:right w:val="single" w:sz="4" w:space="0" w:color="auto"/>
            </w:tcBorders>
            <w:vAlign w:val="center"/>
          </w:tcPr>
          <w:p w14:paraId="76F64BCE" w14:textId="77777777" w:rsidR="007C55C9" w:rsidRPr="004530D1" w:rsidRDefault="007C55C9" w:rsidP="00D5566B">
            <w:pPr>
              <w:spacing w:after="160" w:line="259" w:lineRule="auto"/>
              <w:jc w:val="center"/>
              <w:rPr>
                <w:rFonts w:eastAsiaTheme="minorHAnsi" w:cs="Calibri"/>
              </w:rPr>
            </w:pPr>
            <w:r>
              <w:rPr>
                <w:rFonts w:eastAsiaTheme="minorHAnsi" w:cs="Calibri"/>
              </w:rPr>
              <w:t>30%</w:t>
            </w:r>
          </w:p>
        </w:tc>
        <w:tc>
          <w:tcPr>
            <w:tcW w:w="1701" w:type="dxa"/>
            <w:tcBorders>
              <w:top w:val="single" w:sz="4" w:space="0" w:color="auto"/>
              <w:left w:val="single" w:sz="4" w:space="0" w:color="auto"/>
              <w:bottom w:val="single" w:sz="4" w:space="0" w:color="auto"/>
              <w:right w:val="single" w:sz="4" w:space="0" w:color="auto"/>
            </w:tcBorders>
            <w:vAlign w:val="center"/>
          </w:tcPr>
          <w:p w14:paraId="61C710B3" w14:textId="77777777" w:rsidR="007C55C9" w:rsidRPr="004530D1" w:rsidRDefault="007C55C9" w:rsidP="00D5566B">
            <w:pPr>
              <w:spacing w:after="160" w:line="259" w:lineRule="auto"/>
              <w:jc w:val="center"/>
              <w:rPr>
                <w:rFonts w:eastAsiaTheme="minorHAnsi" w:cs="Calibri"/>
              </w:rPr>
            </w:pPr>
            <w:r>
              <w:rPr>
                <w:rFonts w:eastAsiaTheme="minorHAnsi" w:cs="Calibri"/>
              </w:rPr>
              <w:t>GUS</w:t>
            </w:r>
          </w:p>
        </w:tc>
      </w:tr>
      <w:tr w:rsidR="000353A2" w:rsidRPr="004530D1" w14:paraId="7425FA8F" w14:textId="77777777" w:rsidTr="00F631B9">
        <w:trPr>
          <w:trHeight w:val="836"/>
        </w:trPr>
        <w:tc>
          <w:tcPr>
            <w:tcW w:w="596" w:type="dxa"/>
            <w:tcBorders>
              <w:top w:val="single" w:sz="4" w:space="0" w:color="auto"/>
              <w:left w:val="single" w:sz="4" w:space="0" w:color="auto"/>
              <w:bottom w:val="single" w:sz="4" w:space="0" w:color="auto"/>
              <w:right w:val="single" w:sz="4" w:space="0" w:color="auto"/>
            </w:tcBorders>
            <w:vAlign w:val="center"/>
          </w:tcPr>
          <w:p w14:paraId="447D4DF8" w14:textId="77777777" w:rsidR="000353A2" w:rsidRPr="00B1432E" w:rsidRDefault="000353A2" w:rsidP="006B0F57">
            <w:pPr>
              <w:pStyle w:val="Akapitzlist"/>
              <w:numPr>
                <w:ilvl w:val="0"/>
                <w:numId w:val="103"/>
              </w:numPr>
              <w:spacing w:after="160" w:line="259" w:lineRule="auto"/>
              <w:ind w:left="351" w:hanging="284"/>
              <w:rPr>
                <w:rFonts w:ascii="Calibri" w:eastAsiaTheme="minorHAnsi" w:hAnsi="Calibri" w:cs="Calibri"/>
              </w:rPr>
            </w:pPr>
          </w:p>
        </w:tc>
        <w:tc>
          <w:tcPr>
            <w:tcW w:w="3799" w:type="dxa"/>
            <w:tcBorders>
              <w:top w:val="single" w:sz="4" w:space="0" w:color="auto"/>
              <w:left w:val="single" w:sz="4" w:space="0" w:color="auto"/>
              <w:bottom w:val="single" w:sz="4" w:space="0" w:color="auto"/>
              <w:right w:val="single" w:sz="4" w:space="0" w:color="auto"/>
            </w:tcBorders>
            <w:vAlign w:val="center"/>
          </w:tcPr>
          <w:p w14:paraId="1624F6CB" w14:textId="4698B0DE" w:rsidR="000353A2" w:rsidRDefault="00F631B9" w:rsidP="00D5566B">
            <w:pPr>
              <w:spacing w:after="160" w:line="259" w:lineRule="auto"/>
              <w:rPr>
                <w:rFonts w:eastAsiaTheme="minorHAnsi" w:cs="Calibri"/>
              </w:rPr>
            </w:pPr>
            <w:r>
              <w:rPr>
                <w:rFonts w:eastAsiaTheme="minorHAnsi" w:cs="Calibri"/>
              </w:rPr>
              <w:t>Liczba osób z niepełnosprawnościami zarejestrown</w:t>
            </w:r>
            <w:r w:rsidR="0084782B">
              <w:rPr>
                <w:rFonts w:eastAsiaTheme="minorHAnsi" w:cs="Calibri"/>
              </w:rPr>
              <w:t>ych</w:t>
            </w:r>
            <w:r>
              <w:rPr>
                <w:rFonts w:eastAsiaTheme="minorHAnsi" w:cs="Calibri"/>
              </w:rPr>
              <w:t xml:space="preserve"> jako bezrobotni </w:t>
            </w:r>
          </w:p>
        </w:tc>
        <w:tc>
          <w:tcPr>
            <w:tcW w:w="1559" w:type="dxa"/>
            <w:tcBorders>
              <w:top w:val="single" w:sz="4" w:space="0" w:color="auto"/>
              <w:left w:val="single" w:sz="4" w:space="0" w:color="auto"/>
              <w:bottom w:val="single" w:sz="4" w:space="0" w:color="auto"/>
              <w:right w:val="single" w:sz="4" w:space="0" w:color="auto"/>
            </w:tcBorders>
            <w:vAlign w:val="center"/>
          </w:tcPr>
          <w:p w14:paraId="42F94D20" w14:textId="2258C39D" w:rsidR="000353A2" w:rsidRDefault="00F631B9" w:rsidP="00D5566B">
            <w:pPr>
              <w:spacing w:after="160" w:line="259" w:lineRule="auto"/>
              <w:jc w:val="center"/>
              <w:rPr>
                <w:rFonts w:eastAsiaTheme="minorHAnsi" w:cs="Calibri"/>
              </w:rPr>
            </w:pPr>
            <w:r w:rsidRPr="00F631B9">
              <w:rPr>
                <w:rFonts w:eastAsiaTheme="minorHAnsi" w:cs="Calibri"/>
              </w:rPr>
              <w:t>3</w:t>
            </w:r>
            <w:r>
              <w:rPr>
                <w:rFonts w:eastAsiaTheme="minorHAnsi" w:cs="Calibri"/>
              </w:rPr>
              <w:t> </w:t>
            </w:r>
            <w:r w:rsidRPr="00F631B9">
              <w:rPr>
                <w:rFonts w:eastAsiaTheme="minorHAnsi" w:cs="Calibri"/>
              </w:rPr>
              <w:t>589</w:t>
            </w:r>
          </w:p>
          <w:p w14:paraId="231C791A" w14:textId="253D0B0B" w:rsidR="00F631B9" w:rsidRDefault="00F631B9" w:rsidP="00D5566B">
            <w:pPr>
              <w:spacing w:after="160" w:line="259" w:lineRule="auto"/>
              <w:jc w:val="center"/>
              <w:rPr>
                <w:rFonts w:eastAsiaTheme="minorHAnsi" w:cs="Calibri"/>
              </w:rPr>
            </w:pPr>
            <w:r>
              <w:rPr>
                <w:rFonts w:eastAsiaTheme="minorHAnsi" w:cs="Calibri"/>
              </w:rPr>
              <w:t>(2019)</w:t>
            </w:r>
          </w:p>
        </w:tc>
        <w:tc>
          <w:tcPr>
            <w:tcW w:w="1559" w:type="dxa"/>
            <w:tcBorders>
              <w:top w:val="single" w:sz="4" w:space="0" w:color="auto"/>
              <w:left w:val="single" w:sz="4" w:space="0" w:color="auto"/>
              <w:bottom w:val="single" w:sz="4" w:space="0" w:color="auto"/>
              <w:right w:val="single" w:sz="4" w:space="0" w:color="auto"/>
            </w:tcBorders>
            <w:vAlign w:val="center"/>
          </w:tcPr>
          <w:p w14:paraId="165EAC7F" w14:textId="2BE9B415" w:rsidR="000353A2" w:rsidRDefault="00F631B9" w:rsidP="00D5566B">
            <w:pPr>
              <w:spacing w:after="160" w:line="259" w:lineRule="auto"/>
              <w:jc w:val="center"/>
              <w:rPr>
                <w:rFonts w:eastAsiaTheme="minorHAnsi" w:cs="Calibri"/>
              </w:rPr>
            </w:pPr>
            <w:r>
              <w:rPr>
                <w:rFonts w:eastAsiaTheme="minorHAnsi" w:cs="Calibri"/>
              </w:rPr>
              <w:t>3 000</w:t>
            </w:r>
          </w:p>
        </w:tc>
        <w:tc>
          <w:tcPr>
            <w:tcW w:w="1701" w:type="dxa"/>
            <w:tcBorders>
              <w:top w:val="single" w:sz="4" w:space="0" w:color="auto"/>
              <w:left w:val="single" w:sz="4" w:space="0" w:color="auto"/>
              <w:bottom w:val="single" w:sz="4" w:space="0" w:color="auto"/>
              <w:right w:val="single" w:sz="4" w:space="0" w:color="auto"/>
            </w:tcBorders>
            <w:vAlign w:val="center"/>
          </w:tcPr>
          <w:p w14:paraId="490C33A4" w14:textId="0DA45DA3" w:rsidR="000353A2" w:rsidRDefault="00F631B9" w:rsidP="00D5566B">
            <w:pPr>
              <w:spacing w:after="160" w:line="259" w:lineRule="auto"/>
              <w:jc w:val="center"/>
              <w:rPr>
                <w:rFonts w:eastAsiaTheme="minorHAnsi" w:cs="Calibri"/>
              </w:rPr>
            </w:pPr>
            <w:r>
              <w:rPr>
                <w:rFonts w:eastAsiaTheme="minorHAnsi" w:cs="Calibri"/>
              </w:rPr>
              <w:t>GUS</w:t>
            </w:r>
          </w:p>
        </w:tc>
      </w:tr>
      <w:tr w:rsidR="000353A2" w:rsidRPr="004530D1" w14:paraId="7FEDC516" w14:textId="77777777" w:rsidTr="008B275B">
        <w:trPr>
          <w:trHeight w:val="843"/>
        </w:trPr>
        <w:tc>
          <w:tcPr>
            <w:tcW w:w="596" w:type="dxa"/>
            <w:tcBorders>
              <w:top w:val="single" w:sz="4" w:space="0" w:color="auto"/>
              <w:left w:val="single" w:sz="4" w:space="0" w:color="auto"/>
              <w:bottom w:val="single" w:sz="4" w:space="0" w:color="auto"/>
              <w:right w:val="single" w:sz="4" w:space="0" w:color="auto"/>
            </w:tcBorders>
            <w:vAlign w:val="center"/>
          </w:tcPr>
          <w:p w14:paraId="18F551B0" w14:textId="77777777" w:rsidR="000353A2" w:rsidRPr="00B1432E" w:rsidRDefault="000353A2" w:rsidP="006B0F57">
            <w:pPr>
              <w:pStyle w:val="Akapitzlist"/>
              <w:numPr>
                <w:ilvl w:val="0"/>
                <w:numId w:val="103"/>
              </w:numPr>
              <w:spacing w:after="160" w:line="259" w:lineRule="auto"/>
              <w:ind w:left="351" w:hanging="284"/>
              <w:rPr>
                <w:rFonts w:ascii="Calibri" w:eastAsiaTheme="minorHAnsi" w:hAnsi="Calibri" w:cs="Calibri"/>
              </w:rPr>
            </w:pPr>
          </w:p>
        </w:tc>
        <w:tc>
          <w:tcPr>
            <w:tcW w:w="3799" w:type="dxa"/>
            <w:tcBorders>
              <w:top w:val="single" w:sz="4" w:space="0" w:color="auto"/>
              <w:left w:val="single" w:sz="4" w:space="0" w:color="auto"/>
              <w:bottom w:val="single" w:sz="4" w:space="0" w:color="auto"/>
              <w:right w:val="single" w:sz="4" w:space="0" w:color="auto"/>
            </w:tcBorders>
          </w:tcPr>
          <w:p w14:paraId="164B9DA3" w14:textId="59FA24CB" w:rsidR="000353A2" w:rsidRDefault="008B275B" w:rsidP="00D5566B">
            <w:pPr>
              <w:spacing w:after="160" w:line="259" w:lineRule="auto"/>
              <w:rPr>
                <w:rFonts w:eastAsiaTheme="minorHAnsi" w:cs="Calibri"/>
              </w:rPr>
            </w:pPr>
            <w:r w:rsidRPr="008B275B">
              <w:rPr>
                <w:rFonts w:eastAsiaTheme="minorHAnsi" w:cs="Calibri"/>
              </w:rPr>
              <w:t>Odsetek imigrantów zatrudnionych w oparciu o umowę o pracę</w:t>
            </w:r>
          </w:p>
        </w:tc>
        <w:tc>
          <w:tcPr>
            <w:tcW w:w="1559" w:type="dxa"/>
            <w:tcBorders>
              <w:top w:val="single" w:sz="4" w:space="0" w:color="auto"/>
              <w:left w:val="single" w:sz="4" w:space="0" w:color="auto"/>
              <w:bottom w:val="single" w:sz="4" w:space="0" w:color="auto"/>
              <w:right w:val="single" w:sz="4" w:space="0" w:color="auto"/>
            </w:tcBorders>
            <w:vAlign w:val="center"/>
          </w:tcPr>
          <w:p w14:paraId="72771BDF" w14:textId="77777777" w:rsidR="008B275B" w:rsidRPr="008B275B" w:rsidRDefault="008B275B" w:rsidP="008B275B">
            <w:pPr>
              <w:spacing w:after="160" w:line="259" w:lineRule="auto"/>
              <w:jc w:val="center"/>
              <w:rPr>
                <w:rFonts w:eastAsiaTheme="minorHAnsi" w:cs="Calibri"/>
              </w:rPr>
            </w:pPr>
            <w:r w:rsidRPr="008B275B">
              <w:rPr>
                <w:rFonts w:eastAsiaTheme="minorHAnsi" w:cs="Calibri"/>
              </w:rPr>
              <w:t>10%</w:t>
            </w:r>
          </w:p>
          <w:p w14:paraId="6DEB41BD" w14:textId="5545ABB1" w:rsidR="000353A2" w:rsidRDefault="008B275B" w:rsidP="008B275B">
            <w:pPr>
              <w:spacing w:after="160" w:line="259" w:lineRule="auto"/>
              <w:jc w:val="center"/>
              <w:rPr>
                <w:rFonts w:eastAsiaTheme="minorHAnsi" w:cs="Calibri"/>
              </w:rPr>
            </w:pPr>
            <w:r w:rsidRPr="008B275B">
              <w:rPr>
                <w:rFonts w:eastAsiaTheme="minorHAnsi" w:cs="Calibri"/>
              </w:rPr>
              <w:t>(2019)</w:t>
            </w:r>
          </w:p>
        </w:tc>
        <w:tc>
          <w:tcPr>
            <w:tcW w:w="1559" w:type="dxa"/>
            <w:tcBorders>
              <w:top w:val="single" w:sz="4" w:space="0" w:color="auto"/>
              <w:left w:val="single" w:sz="4" w:space="0" w:color="auto"/>
              <w:bottom w:val="single" w:sz="4" w:space="0" w:color="auto"/>
              <w:right w:val="single" w:sz="4" w:space="0" w:color="auto"/>
            </w:tcBorders>
            <w:vAlign w:val="center"/>
          </w:tcPr>
          <w:p w14:paraId="7545F375" w14:textId="56DBBCD0" w:rsidR="000353A2" w:rsidRDefault="008B275B" w:rsidP="00D5566B">
            <w:pPr>
              <w:spacing w:after="160" w:line="259" w:lineRule="auto"/>
              <w:jc w:val="center"/>
              <w:rPr>
                <w:rFonts w:eastAsiaTheme="minorHAnsi" w:cs="Calibri"/>
              </w:rPr>
            </w:pPr>
            <w:r w:rsidRPr="008B275B">
              <w:rPr>
                <w:rFonts w:eastAsiaTheme="minorHAnsi" w:cs="Calibri"/>
              </w:rPr>
              <w:t>30%</w:t>
            </w:r>
          </w:p>
        </w:tc>
        <w:tc>
          <w:tcPr>
            <w:tcW w:w="1701" w:type="dxa"/>
            <w:tcBorders>
              <w:top w:val="single" w:sz="4" w:space="0" w:color="auto"/>
              <w:left w:val="single" w:sz="4" w:space="0" w:color="auto"/>
              <w:bottom w:val="single" w:sz="4" w:space="0" w:color="auto"/>
              <w:right w:val="single" w:sz="4" w:space="0" w:color="auto"/>
            </w:tcBorders>
            <w:vAlign w:val="center"/>
          </w:tcPr>
          <w:p w14:paraId="1799BCD4" w14:textId="6AC2E37F" w:rsidR="000353A2" w:rsidRDefault="008B275B" w:rsidP="00D5566B">
            <w:pPr>
              <w:spacing w:after="160" w:line="259" w:lineRule="auto"/>
              <w:jc w:val="center"/>
              <w:rPr>
                <w:rFonts w:eastAsiaTheme="minorHAnsi" w:cs="Calibri"/>
              </w:rPr>
            </w:pPr>
            <w:r w:rsidRPr="008B275B">
              <w:rPr>
                <w:rFonts w:eastAsiaTheme="minorHAnsi" w:cs="Calibri"/>
              </w:rPr>
              <w:t>PORP</w:t>
            </w:r>
          </w:p>
        </w:tc>
      </w:tr>
    </w:tbl>
    <w:p w14:paraId="0ADBC410" w14:textId="62F8EDF5" w:rsidR="00996F1E" w:rsidRDefault="00996F1E" w:rsidP="007C55C9">
      <w:pPr>
        <w:spacing w:after="160" w:line="259" w:lineRule="auto"/>
        <w:rPr>
          <w:rFonts w:eastAsiaTheme="minorHAnsi" w:cs="Calibri"/>
        </w:rPr>
      </w:pPr>
    </w:p>
    <w:p w14:paraId="02CDCE56" w14:textId="77777777" w:rsidR="00996F1E" w:rsidRDefault="00996F1E">
      <w:pPr>
        <w:spacing w:before="0" w:after="0" w:line="240" w:lineRule="auto"/>
        <w:contextualSpacing w:val="0"/>
        <w:rPr>
          <w:rFonts w:eastAsiaTheme="minorHAnsi" w:cs="Calibri"/>
        </w:rPr>
      </w:pPr>
      <w:r>
        <w:rPr>
          <w:rFonts w:eastAsiaTheme="minorHAnsi" w:cs="Calibri"/>
        </w:rPr>
        <w:br w:type="page"/>
      </w:r>
    </w:p>
    <w:p w14:paraId="68501315" w14:textId="77777777" w:rsidR="007C55C9" w:rsidRPr="004530D1" w:rsidRDefault="007C55C9" w:rsidP="007C55C9">
      <w:pPr>
        <w:spacing w:after="160" w:line="259" w:lineRule="auto"/>
        <w:rPr>
          <w:rFonts w:eastAsiaTheme="minorHAnsi" w:cs="Calibr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6066"/>
      </w:tblGrid>
      <w:tr w:rsidR="007C55C9" w:rsidRPr="004530D1" w14:paraId="41146E49" w14:textId="77777777" w:rsidTr="008A6969">
        <w:trPr>
          <w:trHeight w:val="705"/>
          <w:tblHeader/>
        </w:trPr>
        <w:tc>
          <w:tcPr>
            <w:tcW w:w="314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BFD4798" w14:textId="77777777" w:rsidR="007C55C9" w:rsidRPr="004530D1" w:rsidRDefault="007C55C9" w:rsidP="00D5566B">
            <w:pPr>
              <w:spacing w:after="160" w:line="259" w:lineRule="auto"/>
              <w:rPr>
                <w:rFonts w:eastAsiaTheme="minorHAnsi" w:cs="Calibri"/>
                <w:b/>
              </w:rPr>
            </w:pPr>
            <w:r w:rsidRPr="004530D1">
              <w:rPr>
                <w:rFonts w:eastAsiaTheme="minorHAnsi" w:cs="Calibri"/>
                <w:b/>
              </w:rPr>
              <w:t>Działanie 2.2.1</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EB06B63" w14:textId="77777777" w:rsidR="007C55C9" w:rsidRPr="004530D1" w:rsidRDefault="007C55C9" w:rsidP="00D5566B">
            <w:pPr>
              <w:spacing w:after="160" w:line="259" w:lineRule="auto"/>
              <w:rPr>
                <w:rFonts w:eastAsiaTheme="minorHAnsi" w:cs="Calibri"/>
                <w:b/>
              </w:rPr>
            </w:pPr>
            <w:r w:rsidRPr="004530D1">
              <w:rPr>
                <w:rFonts w:eastAsiaTheme="minorHAnsi" w:cs="Calibri"/>
                <w:b/>
              </w:rPr>
              <w:t>Aktywizacja społeczna, zawodowa oraz zwiększenie udziału w życiu publicznym seniorów</w:t>
            </w:r>
          </w:p>
        </w:tc>
      </w:tr>
      <w:tr w:rsidR="007C55C9" w:rsidRPr="004530D1" w14:paraId="7148C592" w14:textId="77777777" w:rsidTr="00704EE4">
        <w:trPr>
          <w:trHeight w:val="6209"/>
        </w:trPr>
        <w:tc>
          <w:tcPr>
            <w:tcW w:w="314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7D7BEA3" w14:textId="77777777" w:rsidR="007C55C9" w:rsidRPr="004530D1" w:rsidRDefault="007C55C9" w:rsidP="00D5566B">
            <w:pPr>
              <w:spacing w:after="160" w:line="259" w:lineRule="auto"/>
              <w:rPr>
                <w:rFonts w:eastAsiaTheme="minorHAnsi" w:cs="Calibri"/>
                <w:b/>
              </w:rPr>
            </w:pPr>
            <w:r w:rsidRPr="004530D1">
              <w:rPr>
                <w:rFonts w:eastAsiaTheme="minorHAnsi" w:cs="Calibri"/>
                <w:b/>
              </w:rPr>
              <w:t>Zakres interwencji</w:t>
            </w:r>
          </w:p>
        </w:tc>
        <w:tc>
          <w:tcPr>
            <w:tcW w:w="6066" w:type="dxa"/>
            <w:tcBorders>
              <w:top w:val="single" w:sz="4" w:space="0" w:color="auto"/>
              <w:left w:val="single" w:sz="4" w:space="0" w:color="auto"/>
              <w:bottom w:val="single" w:sz="4" w:space="0" w:color="auto"/>
              <w:right w:val="single" w:sz="4" w:space="0" w:color="auto"/>
            </w:tcBorders>
            <w:hideMark/>
          </w:tcPr>
          <w:p w14:paraId="3AB93E12" w14:textId="32F8FA23" w:rsidR="007C55C9" w:rsidRPr="0091773D" w:rsidRDefault="00704EE4" w:rsidP="0091773D">
            <w:pPr>
              <w:pStyle w:val="Akapitzlist"/>
              <w:numPr>
                <w:ilvl w:val="0"/>
                <w:numId w:val="118"/>
              </w:numPr>
              <w:spacing w:after="160" w:line="259" w:lineRule="auto"/>
              <w:ind w:left="314" w:hanging="314"/>
              <w:jc w:val="left"/>
              <w:rPr>
                <w:rFonts w:asciiTheme="minorHAnsi" w:eastAsiaTheme="minorHAnsi" w:hAnsiTheme="minorHAnsi" w:cstheme="minorHAnsi"/>
              </w:rPr>
            </w:pPr>
            <w:r w:rsidRPr="0091773D">
              <w:rPr>
                <w:rFonts w:asciiTheme="minorHAnsi" w:eastAsiaTheme="minorHAnsi" w:hAnsiTheme="minorHAnsi" w:cstheme="minorHAnsi"/>
              </w:rPr>
              <w:t>R</w:t>
            </w:r>
            <w:r w:rsidR="007C55C9" w:rsidRPr="0091773D">
              <w:rPr>
                <w:rFonts w:asciiTheme="minorHAnsi" w:eastAsiaTheme="minorHAnsi" w:hAnsiTheme="minorHAnsi" w:cstheme="minorHAnsi"/>
              </w:rPr>
              <w:t>ozwój oferty aktywności społecznej dla seniorów w szczególności w formie projektów realizowanych przez NGO oraz grupy nieformalne</w:t>
            </w:r>
            <w:r w:rsidRPr="0091773D">
              <w:rPr>
                <w:rFonts w:asciiTheme="minorHAnsi" w:eastAsiaTheme="minorHAnsi" w:hAnsiTheme="minorHAnsi" w:cstheme="minorHAnsi"/>
              </w:rPr>
              <w:t>.</w:t>
            </w:r>
          </w:p>
          <w:p w14:paraId="7DE62C67" w14:textId="48B09AF3" w:rsidR="00704EE4" w:rsidRPr="0091773D" w:rsidRDefault="00704EE4" w:rsidP="0091773D">
            <w:pPr>
              <w:pStyle w:val="Akapitzlist"/>
              <w:numPr>
                <w:ilvl w:val="0"/>
                <w:numId w:val="118"/>
              </w:numPr>
              <w:spacing w:after="160" w:line="259" w:lineRule="auto"/>
              <w:ind w:left="314" w:hanging="314"/>
              <w:jc w:val="left"/>
              <w:rPr>
                <w:rFonts w:asciiTheme="minorHAnsi" w:eastAsiaTheme="minorHAnsi" w:hAnsiTheme="minorHAnsi" w:cstheme="minorHAnsi"/>
              </w:rPr>
            </w:pPr>
            <w:r w:rsidRPr="0091773D">
              <w:rPr>
                <w:rFonts w:asciiTheme="minorHAnsi" w:eastAsiaTheme="minorHAnsi" w:hAnsiTheme="minorHAnsi" w:cstheme="minorHAnsi"/>
              </w:rPr>
              <w:t>P</w:t>
            </w:r>
            <w:r w:rsidR="007C55C9" w:rsidRPr="0091773D">
              <w:rPr>
                <w:rFonts w:asciiTheme="minorHAnsi" w:eastAsiaTheme="minorHAnsi" w:hAnsiTheme="minorHAnsi" w:cstheme="minorHAnsi"/>
              </w:rPr>
              <w:t xml:space="preserve">rowadzenie działań informacyjno-edukacyjnych w tym promowanie </w:t>
            </w:r>
            <w:r w:rsidR="00C97A79" w:rsidRPr="0091773D">
              <w:rPr>
                <w:rFonts w:asciiTheme="minorHAnsi" w:eastAsiaTheme="minorHAnsi" w:hAnsiTheme="minorHAnsi" w:cstheme="minorHAnsi"/>
              </w:rPr>
              <w:t>potencjału seniorów</w:t>
            </w:r>
            <w:r w:rsidRPr="0091773D">
              <w:rPr>
                <w:rFonts w:asciiTheme="minorHAnsi" w:eastAsiaTheme="minorHAnsi" w:hAnsiTheme="minorHAnsi" w:cstheme="minorHAnsi"/>
              </w:rPr>
              <w:t>.</w:t>
            </w:r>
          </w:p>
          <w:p w14:paraId="478F1F93" w14:textId="77777777" w:rsidR="00704EE4" w:rsidRPr="0091773D" w:rsidRDefault="00704EE4" w:rsidP="0091773D">
            <w:pPr>
              <w:pStyle w:val="Akapitzlist"/>
              <w:numPr>
                <w:ilvl w:val="0"/>
                <w:numId w:val="118"/>
              </w:numPr>
              <w:spacing w:after="160" w:line="259" w:lineRule="auto"/>
              <w:ind w:left="314" w:hanging="314"/>
              <w:jc w:val="left"/>
              <w:rPr>
                <w:rFonts w:asciiTheme="minorHAnsi" w:eastAsiaTheme="minorHAnsi" w:hAnsiTheme="minorHAnsi" w:cstheme="minorHAnsi"/>
              </w:rPr>
            </w:pPr>
            <w:r w:rsidRPr="0091773D">
              <w:rPr>
                <w:rFonts w:asciiTheme="minorHAnsi" w:eastAsiaTheme="minorHAnsi" w:hAnsiTheme="minorHAnsi" w:cstheme="minorHAnsi"/>
              </w:rPr>
              <w:t>T</w:t>
            </w:r>
            <w:r w:rsidR="007C55C9" w:rsidRPr="0091773D">
              <w:rPr>
                <w:rFonts w:asciiTheme="minorHAnsi" w:eastAsiaTheme="minorHAnsi" w:hAnsiTheme="minorHAnsi" w:cstheme="minorHAnsi"/>
              </w:rPr>
              <w:t>worzenie lub umożliwienie funkcjonowania sieci, platform współpracy i wymiany dobrych praktyk w zakresie aktywizacji seniorów np. Pomorskie Forum Uniwersytetów Trzeciego Wieku</w:t>
            </w:r>
            <w:r w:rsidRPr="0091773D">
              <w:rPr>
                <w:rFonts w:asciiTheme="minorHAnsi" w:eastAsiaTheme="minorHAnsi" w:hAnsiTheme="minorHAnsi" w:cstheme="minorHAnsi"/>
              </w:rPr>
              <w:t>.</w:t>
            </w:r>
          </w:p>
          <w:p w14:paraId="53C4CCCB" w14:textId="77777777" w:rsidR="00704EE4" w:rsidRPr="0091773D" w:rsidRDefault="00704EE4" w:rsidP="0091773D">
            <w:pPr>
              <w:pStyle w:val="Akapitzlist"/>
              <w:numPr>
                <w:ilvl w:val="0"/>
                <w:numId w:val="118"/>
              </w:numPr>
              <w:spacing w:after="160" w:line="259" w:lineRule="auto"/>
              <w:ind w:left="314" w:hanging="314"/>
              <w:jc w:val="left"/>
              <w:rPr>
                <w:rFonts w:asciiTheme="minorHAnsi" w:eastAsiaTheme="minorHAnsi" w:hAnsiTheme="minorHAnsi" w:cstheme="minorHAnsi"/>
              </w:rPr>
            </w:pPr>
            <w:r w:rsidRPr="0091773D">
              <w:rPr>
                <w:rFonts w:asciiTheme="minorHAnsi" w:eastAsiaTheme="minorHAnsi" w:hAnsiTheme="minorHAnsi" w:cstheme="minorHAnsi"/>
              </w:rPr>
              <w:t>W</w:t>
            </w:r>
            <w:r w:rsidR="007C55C9" w:rsidRPr="0091773D">
              <w:rPr>
                <w:rFonts w:asciiTheme="minorHAnsi" w:eastAsiaTheme="minorHAnsi" w:hAnsiTheme="minorHAnsi" w:cstheme="minorHAnsi"/>
              </w:rPr>
              <w:t>spieranie partycypacji społecznej i obywatelskiej osób starszych poprzez działania animacyjne i doradcze, działalność Pomorskiego Forum Rad Seniorów oraz inicjowanie tworzenia rad seniorów</w:t>
            </w:r>
            <w:r w:rsidRPr="0091773D">
              <w:rPr>
                <w:rFonts w:asciiTheme="minorHAnsi" w:eastAsiaTheme="minorHAnsi" w:hAnsiTheme="minorHAnsi" w:cstheme="minorHAnsi"/>
              </w:rPr>
              <w:t>.</w:t>
            </w:r>
          </w:p>
          <w:p w14:paraId="62AA830B" w14:textId="77777777" w:rsidR="00704EE4" w:rsidRPr="0091773D" w:rsidRDefault="00704EE4" w:rsidP="0091773D">
            <w:pPr>
              <w:pStyle w:val="Akapitzlist"/>
              <w:numPr>
                <w:ilvl w:val="0"/>
                <w:numId w:val="118"/>
              </w:numPr>
              <w:spacing w:after="160" w:line="259" w:lineRule="auto"/>
              <w:ind w:left="314" w:hanging="314"/>
              <w:jc w:val="left"/>
              <w:rPr>
                <w:rFonts w:asciiTheme="minorHAnsi" w:eastAsiaTheme="minorHAnsi" w:hAnsiTheme="minorHAnsi" w:cstheme="minorHAnsi"/>
              </w:rPr>
            </w:pPr>
            <w:r w:rsidRPr="0091773D">
              <w:rPr>
                <w:rFonts w:asciiTheme="minorHAnsi" w:eastAsiaTheme="minorHAnsi" w:hAnsiTheme="minorHAnsi" w:cstheme="minorHAnsi"/>
              </w:rPr>
              <w:t>P</w:t>
            </w:r>
            <w:r w:rsidR="007C55C9" w:rsidRPr="0091773D">
              <w:rPr>
                <w:rFonts w:asciiTheme="minorHAnsi" w:eastAsiaTheme="minorHAnsi" w:hAnsiTheme="minorHAnsi" w:cstheme="minorHAnsi"/>
              </w:rPr>
              <w:t>romowanie i upowszechnianie aktywności seniorów oraz polityki na rzecz osób starszych np. organizacja konkursu o nagrodę MWP „Pomorskie dla Seniora”</w:t>
            </w:r>
            <w:r w:rsidRPr="0091773D">
              <w:rPr>
                <w:rFonts w:asciiTheme="minorHAnsi" w:eastAsiaTheme="minorHAnsi" w:hAnsiTheme="minorHAnsi" w:cstheme="minorHAnsi"/>
              </w:rPr>
              <w:t>.</w:t>
            </w:r>
          </w:p>
          <w:p w14:paraId="6F032E0E" w14:textId="77777777" w:rsidR="00704EE4" w:rsidRPr="0091773D" w:rsidRDefault="00704EE4" w:rsidP="0091773D">
            <w:pPr>
              <w:pStyle w:val="Akapitzlist"/>
              <w:numPr>
                <w:ilvl w:val="0"/>
                <w:numId w:val="118"/>
              </w:numPr>
              <w:spacing w:after="160" w:line="259" w:lineRule="auto"/>
              <w:ind w:left="314" w:hanging="314"/>
              <w:jc w:val="left"/>
              <w:rPr>
                <w:rFonts w:asciiTheme="minorHAnsi" w:eastAsiaTheme="minorHAnsi" w:hAnsiTheme="minorHAnsi" w:cstheme="minorHAnsi"/>
              </w:rPr>
            </w:pPr>
            <w:r w:rsidRPr="0091773D">
              <w:rPr>
                <w:rFonts w:asciiTheme="minorHAnsi" w:eastAsiaTheme="minorHAnsi" w:hAnsiTheme="minorHAnsi" w:cstheme="minorHAnsi"/>
              </w:rPr>
              <w:t>W</w:t>
            </w:r>
            <w:r w:rsidR="007C55C9" w:rsidRPr="0091773D">
              <w:rPr>
                <w:rFonts w:asciiTheme="minorHAnsi" w:eastAsiaTheme="minorHAnsi" w:hAnsiTheme="minorHAnsi" w:cstheme="minorHAnsi"/>
              </w:rPr>
              <w:t>spieranie wydarzeń w zakresie promocji zatrudnienia wśród osób powyżej 60 roku życia np. Targi Pracy Seniora</w:t>
            </w:r>
            <w:r w:rsidRPr="0091773D">
              <w:rPr>
                <w:rFonts w:asciiTheme="minorHAnsi" w:eastAsiaTheme="minorHAnsi" w:hAnsiTheme="minorHAnsi" w:cstheme="minorHAnsi"/>
              </w:rPr>
              <w:t>.</w:t>
            </w:r>
          </w:p>
          <w:p w14:paraId="662EEE60" w14:textId="77777777" w:rsidR="00704EE4" w:rsidRPr="0091773D" w:rsidRDefault="00704EE4" w:rsidP="0091773D">
            <w:pPr>
              <w:pStyle w:val="Akapitzlist"/>
              <w:numPr>
                <w:ilvl w:val="0"/>
                <w:numId w:val="118"/>
              </w:numPr>
              <w:spacing w:after="160" w:line="259" w:lineRule="auto"/>
              <w:ind w:left="314" w:hanging="314"/>
              <w:jc w:val="left"/>
              <w:rPr>
                <w:rFonts w:asciiTheme="minorHAnsi" w:eastAsiaTheme="minorHAnsi" w:hAnsiTheme="minorHAnsi" w:cstheme="minorHAnsi"/>
              </w:rPr>
            </w:pPr>
            <w:r w:rsidRPr="0091773D">
              <w:rPr>
                <w:rFonts w:asciiTheme="minorHAnsi" w:eastAsiaTheme="minorHAnsi" w:hAnsiTheme="minorHAnsi" w:cstheme="minorHAnsi"/>
              </w:rPr>
              <w:t>U</w:t>
            </w:r>
            <w:r w:rsidR="007C55C9" w:rsidRPr="0091773D">
              <w:rPr>
                <w:rFonts w:asciiTheme="minorHAnsi" w:eastAsiaTheme="minorHAnsi" w:hAnsiTheme="minorHAnsi" w:cstheme="minorHAnsi"/>
              </w:rPr>
              <w:t>powszechnianie informacji oraz promowanie zatrudniania osób starszych</w:t>
            </w:r>
            <w:r w:rsidRPr="0091773D">
              <w:rPr>
                <w:rFonts w:asciiTheme="minorHAnsi" w:eastAsiaTheme="minorHAnsi" w:hAnsiTheme="minorHAnsi" w:cstheme="minorHAnsi"/>
              </w:rPr>
              <w:t>.</w:t>
            </w:r>
          </w:p>
          <w:p w14:paraId="014C904F" w14:textId="317BBC02" w:rsidR="007C55C9" w:rsidRPr="0091773D" w:rsidRDefault="00704EE4" w:rsidP="0091773D">
            <w:pPr>
              <w:pStyle w:val="Akapitzlist"/>
              <w:numPr>
                <w:ilvl w:val="0"/>
                <w:numId w:val="118"/>
              </w:numPr>
              <w:spacing w:after="160" w:line="259" w:lineRule="auto"/>
              <w:ind w:left="314" w:hanging="314"/>
              <w:jc w:val="left"/>
              <w:rPr>
                <w:rFonts w:asciiTheme="minorHAnsi" w:eastAsiaTheme="minorHAnsi" w:hAnsiTheme="minorHAnsi" w:cstheme="minorHAnsi"/>
              </w:rPr>
            </w:pPr>
            <w:r w:rsidRPr="0091773D">
              <w:rPr>
                <w:rFonts w:asciiTheme="minorHAnsi" w:eastAsiaTheme="minorHAnsi" w:hAnsiTheme="minorHAnsi" w:cstheme="minorHAnsi"/>
              </w:rPr>
              <w:t>P</w:t>
            </w:r>
            <w:r w:rsidR="007C55C9" w:rsidRPr="0091773D">
              <w:rPr>
                <w:rFonts w:asciiTheme="minorHAnsi" w:eastAsiaTheme="minorHAnsi" w:hAnsiTheme="minorHAnsi" w:cstheme="minorHAnsi"/>
              </w:rPr>
              <w:t>romowanie idei wolontariatu wśród osób starszych oraz inicjatyw międzypokoleniowych.</w:t>
            </w:r>
          </w:p>
        </w:tc>
      </w:tr>
      <w:tr w:rsidR="007C55C9" w:rsidRPr="004530D1" w14:paraId="11009E38" w14:textId="77777777" w:rsidTr="00C8607F">
        <w:trPr>
          <w:trHeight w:val="687"/>
        </w:trPr>
        <w:tc>
          <w:tcPr>
            <w:tcW w:w="314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D05C96" w14:textId="77777777" w:rsidR="007C55C9" w:rsidRPr="004530D1" w:rsidRDefault="007C55C9" w:rsidP="00D5566B">
            <w:pPr>
              <w:spacing w:after="160" w:line="259" w:lineRule="auto"/>
              <w:rPr>
                <w:rFonts w:eastAsiaTheme="minorHAnsi" w:cs="Calibri"/>
                <w:b/>
              </w:rPr>
            </w:pPr>
            <w:r w:rsidRPr="004530D1">
              <w:rPr>
                <w:rFonts w:eastAsiaTheme="minorHAnsi" w:cs="Calibri"/>
                <w:b/>
              </w:rPr>
              <w:t>Planowane formy finansowania</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77C922D" w14:textId="77777777" w:rsidR="007C55C9" w:rsidRPr="004530D1" w:rsidRDefault="007C55C9" w:rsidP="00D5566B">
            <w:pPr>
              <w:spacing w:after="160"/>
              <w:contextualSpacing w:val="0"/>
              <w:rPr>
                <w:rFonts w:eastAsiaTheme="minorHAnsi" w:cs="Calibri"/>
              </w:rPr>
            </w:pPr>
            <w:r w:rsidRPr="004530D1">
              <w:rPr>
                <w:rFonts w:eastAsiaTheme="minorHAnsi" w:cs="Calibri"/>
              </w:rPr>
              <w:t xml:space="preserve">W ramach Działania planowane jest udzielanie wsparcia przede wszystkim w oparciu o dotacje. </w:t>
            </w:r>
          </w:p>
        </w:tc>
      </w:tr>
      <w:tr w:rsidR="007C55C9" w:rsidRPr="004530D1" w14:paraId="604E16BF" w14:textId="77777777" w:rsidTr="00B1432E">
        <w:trPr>
          <w:trHeight w:val="2147"/>
        </w:trPr>
        <w:tc>
          <w:tcPr>
            <w:tcW w:w="3148"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5FC283F6"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Kryteria strategiczne </w:t>
            </w:r>
          </w:p>
        </w:tc>
        <w:tc>
          <w:tcPr>
            <w:tcW w:w="6066" w:type="dxa"/>
            <w:tcBorders>
              <w:top w:val="single" w:sz="4" w:space="0" w:color="auto"/>
              <w:left w:val="single" w:sz="4" w:space="0" w:color="auto"/>
              <w:bottom w:val="single" w:sz="4" w:space="0" w:color="auto"/>
              <w:right w:val="single" w:sz="4" w:space="0" w:color="auto"/>
            </w:tcBorders>
            <w:vAlign w:val="center"/>
            <w:hideMark/>
          </w:tcPr>
          <w:p w14:paraId="444D685B" w14:textId="77777777" w:rsidR="007C55C9" w:rsidRPr="004530D1" w:rsidRDefault="007C55C9" w:rsidP="00D5566B">
            <w:pPr>
              <w:spacing w:after="160" w:line="259" w:lineRule="auto"/>
              <w:rPr>
                <w:rFonts w:eastAsiaTheme="minorHAnsi" w:cs="Calibri"/>
                <w:b/>
              </w:rPr>
            </w:pPr>
            <w:r w:rsidRPr="004530D1">
              <w:rPr>
                <w:rFonts w:eastAsiaTheme="minorHAnsi" w:cs="Calibri"/>
                <w:b/>
              </w:rPr>
              <w:t>Horyzontalne</w:t>
            </w:r>
            <w:r>
              <w:rPr>
                <w:rFonts w:eastAsiaTheme="minorHAnsi" w:cs="Calibri"/>
                <w:b/>
              </w:rPr>
              <w:t xml:space="preserve"> (z SRWP)</w:t>
            </w:r>
            <w:r w:rsidRPr="004530D1">
              <w:rPr>
                <w:rFonts w:eastAsiaTheme="minorHAnsi" w:cs="Calibri"/>
                <w:b/>
              </w:rPr>
              <w:t xml:space="preserve">: </w:t>
            </w:r>
          </w:p>
          <w:p w14:paraId="68A94BCA" w14:textId="77777777" w:rsidR="007C55C9" w:rsidRPr="004530D1" w:rsidRDefault="007C55C9" w:rsidP="00D5566B">
            <w:pPr>
              <w:spacing w:after="160" w:line="259" w:lineRule="auto"/>
              <w:rPr>
                <w:rFonts w:eastAsiaTheme="minorHAnsi" w:cs="Calibri"/>
              </w:rPr>
            </w:pPr>
            <w:r w:rsidRPr="004530D1">
              <w:rPr>
                <w:rFonts w:eastAsiaTheme="minorHAnsi" w:cs="Calibri"/>
              </w:rPr>
              <w:t xml:space="preserve">Stosowane jako preferencja: </w:t>
            </w:r>
          </w:p>
          <w:p w14:paraId="4F002938" w14:textId="77777777" w:rsidR="007C55C9" w:rsidRDefault="007C55C9" w:rsidP="006B0F57">
            <w:pPr>
              <w:numPr>
                <w:ilvl w:val="0"/>
                <w:numId w:val="95"/>
              </w:numPr>
              <w:spacing w:after="160" w:line="259" w:lineRule="auto"/>
              <w:rPr>
                <w:rFonts w:eastAsiaTheme="minorHAnsi" w:cs="Calibri"/>
              </w:rPr>
            </w:pPr>
            <w:r w:rsidRPr="00323766">
              <w:rPr>
                <w:rFonts w:eastAsiaTheme="minorHAnsi" w:cs="Calibri"/>
              </w:rPr>
              <w:t>Kryterium wzrostu świadomości obywatelskiej.</w:t>
            </w:r>
          </w:p>
          <w:p w14:paraId="4F57B067" w14:textId="77777777" w:rsidR="00B641A7" w:rsidRDefault="00B641A7" w:rsidP="006B0F57">
            <w:pPr>
              <w:numPr>
                <w:ilvl w:val="0"/>
                <w:numId w:val="95"/>
              </w:numPr>
              <w:spacing w:after="160" w:line="259" w:lineRule="auto"/>
              <w:rPr>
                <w:rFonts w:eastAsiaTheme="minorHAnsi" w:cs="Calibri"/>
              </w:rPr>
            </w:pPr>
            <w:r>
              <w:rPr>
                <w:rFonts w:eastAsiaTheme="minorHAnsi" w:cs="Calibri"/>
              </w:rPr>
              <w:t>Kryterium parterstwa.</w:t>
            </w:r>
          </w:p>
          <w:p w14:paraId="58257336" w14:textId="77777777" w:rsidR="00B641A7" w:rsidRDefault="00B641A7" w:rsidP="006B0F57">
            <w:pPr>
              <w:numPr>
                <w:ilvl w:val="0"/>
                <w:numId w:val="95"/>
              </w:numPr>
              <w:spacing w:after="160" w:line="259" w:lineRule="auto"/>
              <w:rPr>
                <w:rFonts w:eastAsiaTheme="minorHAnsi" w:cs="Calibri"/>
              </w:rPr>
            </w:pPr>
            <w:r>
              <w:rPr>
                <w:rFonts w:eastAsiaTheme="minorHAnsi" w:cs="Calibri"/>
              </w:rPr>
              <w:t>Kryterium wzrostu zatrudnienia.</w:t>
            </w:r>
          </w:p>
          <w:p w14:paraId="309C4A29" w14:textId="77777777" w:rsidR="00B1432E" w:rsidRDefault="00B1432E" w:rsidP="00B1432E">
            <w:pPr>
              <w:spacing w:after="160" w:line="259" w:lineRule="auto"/>
              <w:rPr>
                <w:rFonts w:eastAsiaTheme="minorHAnsi" w:cs="Calibri"/>
              </w:rPr>
            </w:pPr>
            <w:r w:rsidRPr="00B1432E">
              <w:rPr>
                <w:rFonts w:eastAsiaTheme="minorHAnsi" w:cs="Calibri"/>
              </w:rPr>
              <w:t>Stosowane obligatoryjnie</w:t>
            </w:r>
            <w:r>
              <w:rPr>
                <w:rFonts w:eastAsiaTheme="minorHAnsi" w:cs="Calibri"/>
              </w:rPr>
              <w:t>:</w:t>
            </w:r>
          </w:p>
          <w:p w14:paraId="01818168" w14:textId="47F031AC" w:rsidR="00B1432E" w:rsidRPr="00323766" w:rsidRDefault="00B1432E" w:rsidP="00B1432E">
            <w:pPr>
              <w:spacing w:after="160" w:line="259" w:lineRule="auto"/>
              <w:rPr>
                <w:rFonts w:eastAsiaTheme="minorHAnsi" w:cs="Calibri"/>
              </w:rPr>
            </w:pPr>
            <w:r w:rsidRPr="00B1432E">
              <w:rPr>
                <w:rFonts w:eastAsiaTheme="minorHAnsi" w:cs="Calibri"/>
              </w:rPr>
              <w:t>Kryterium dostępności dla osób ze szczególnymi potrzebami</w:t>
            </w:r>
          </w:p>
        </w:tc>
      </w:tr>
      <w:tr w:rsidR="007C55C9" w:rsidRPr="004530D1" w14:paraId="1A95AD80" w14:textId="77777777" w:rsidTr="000D4B24">
        <w:trPr>
          <w:trHeight w:val="1871"/>
        </w:trPr>
        <w:tc>
          <w:tcPr>
            <w:tcW w:w="3148" w:type="dxa"/>
            <w:vMerge/>
            <w:tcBorders>
              <w:top w:val="single" w:sz="4" w:space="0" w:color="auto"/>
              <w:left w:val="single" w:sz="4" w:space="0" w:color="auto"/>
              <w:bottom w:val="single" w:sz="4" w:space="0" w:color="auto"/>
              <w:right w:val="single" w:sz="4" w:space="0" w:color="auto"/>
            </w:tcBorders>
            <w:vAlign w:val="center"/>
            <w:hideMark/>
          </w:tcPr>
          <w:p w14:paraId="2ECB7E6C" w14:textId="77777777" w:rsidR="007C55C9" w:rsidRPr="004530D1" w:rsidRDefault="007C55C9" w:rsidP="00D5566B">
            <w:pPr>
              <w:spacing w:after="160" w:line="259" w:lineRule="auto"/>
              <w:rPr>
                <w:rFonts w:eastAsiaTheme="minorHAnsi" w:cs="Calibri"/>
                <w:b/>
              </w:rPr>
            </w:pPr>
          </w:p>
        </w:tc>
        <w:tc>
          <w:tcPr>
            <w:tcW w:w="6066" w:type="dxa"/>
            <w:tcBorders>
              <w:top w:val="single" w:sz="4" w:space="0" w:color="auto"/>
              <w:left w:val="single" w:sz="4" w:space="0" w:color="auto"/>
              <w:bottom w:val="single" w:sz="4" w:space="0" w:color="auto"/>
              <w:right w:val="single" w:sz="4" w:space="0" w:color="auto"/>
            </w:tcBorders>
            <w:vAlign w:val="center"/>
            <w:hideMark/>
          </w:tcPr>
          <w:p w14:paraId="4FBDBCCA" w14:textId="77777777" w:rsidR="007C55C9" w:rsidRPr="004530D1" w:rsidRDefault="007C55C9" w:rsidP="00D5566B">
            <w:pPr>
              <w:spacing w:after="160" w:line="259" w:lineRule="auto"/>
              <w:rPr>
                <w:rFonts w:eastAsiaTheme="minorHAnsi" w:cs="Calibri"/>
                <w:b/>
              </w:rPr>
            </w:pPr>
            <w:r w:rsidRPr="004530D1">
              <w:rPr>
                <w:rFonts w:eastAsiaTheme="minorHAnsi" w:cs="Calibri"/>
                <w:b/>
              </w:rPr>
              <w:t>Specyficzne</w:t>
            </w:r>
            <w:r>
              <w:rPr>
                <w:rFonts w:eastAsiaTheme="minorHAnsi" w:cs="Calibri"/>
                <w:b/>
              </w:rPr>
              <w:t xml:space="preserve"> (dla RPS)</w:t>
            </w:r>
            <w:r w:rsidRPr="004530D1">
              <w:rPr>
                <w:rFonts w:eastAsiaTheme="minorHAnsi" w:cs="Calibri"/>
                <w:b/>
              </w:rPr>
              <w:t>:</w:t>
            </w:r>
          </w:p>
          <w:p w14:paraId="3D007D21" w14:textId="77777777" w:rsidR="007C55C9" w:rsidRPr="004530D1" w:rsidRDefault="007C55C9" w:rsidP="00D5566B">
            <w:pPr>
              <w:spacing w:after="160" w:line="259" w:lineRule="auto"/>
              <w:rPr>
                <w:rFonts w:eastAsiaTheme="minorHAnsi" w:cs="Calibri"/>
              </w:rPr>
            </w:pPr>
            <w:r w:rsidRPr="004530D1">
              <w:rPr>
                <w:rFonts w:eastAsiaTheme="minorHAnsi" w:cs="Calibri"/>
              </w:rPr>
              <w:t>Stosowane jako preferencja:</w:t>
            </w:r>
          </w:p>
          <w:p w14:paraId="56CD3C78" w14:textId="45C97AE8" w:rsidR="007C55C9" w:rsidRPr="00641242" w:rsidRDefault="007C55C9" w:rsidP="00B641A7">
            <w:pPr>
              <w:spacing w:after="160" w:line="259" w:lineRule="auto"/>
              <w:rPr>
                <w:rFonts w:eastAsiaTheme="minorHAnsi" w:cs="Calibri"/>
              </w:rPr>
            </w:pPr>
            <w:r>
              <w:rPr>
                <w:rFonts w:eastAsiaTheme="minorHAnsi" w:cs="Calibri"/>
              </w:rPr>
              <w:t>P</w:t>
            </w:r>
            <w:r w:rsidRPr="004530D1">
              <w:rPr>
                <w:rFonts w:eastAsiaTheme="minorHAnsi" w:cs="Calibri"/>
              </w:rPr>
              <w:t>rzedsięwzięcia</w:t>
            </w:r>
            <w:r w:rsidR="006B6FCB">
              <w:rPr>
                <w:rFonts w:eastAsiaTheme="minorHAnsi" w:cs="Calibri"/>
              </w:rPr>
              <w:t xml:space="preserve"> kompleksowe</w:t>
            </w:r>
            <w:r w:rsidRPr="004530D1">
              <w:rPr>
                <w:rFonts w:eastAsiaTheme="minorHAnsi" w:cs="Calibri"/>
              </w:rPr>
              <w:t xml:space="preserve"> </w:t>
            </w:r>
            <w:r w:rsidRPr="0036173E">
              <w:rPr>
                <w:rFonts w:eastAsiaTheme="minorHAnsi" w:cs="Calibri"/>
              </w:rPr>
              <w:t>przeciwdziałające samotności i izolacji społecznej osób starszych</w:t>
            </w:r>
            <w:r>
              <w:rPr>
                <w:rFonts w:eastAsiaTheme="minorHAnsi" w:cs="Calibri"/>
              </w:rPr>
              <w:t>, p</w:t>
            </w:r>
            <w:r w:rsidRPr="0036173E">
              <w:rPr>
                <w:rFonts w:eastAsiaTheme="minorHAnsi" w:cs="Calibri"/>
              </w:rPr>
              <w:t>romujące starzenie się w dobrym zdrowiu</w:t>
            </w:r>
            <w:r>
              <w:rPr>
                <w:rFonts w:eastAsiaTheme="minorHAnsi" w:cs="Calibri"/>
              </w:rPr>
              <w:t>, z</w:t>
            </w:r>
            <w:r w:rsidRPr="0036173E">
              <w:rPr>
                <w:rFonts w:eastAsiaTheme="minorHAnsi" w:cs="Calibri"/>
              </w:rPr>
              <w:t>większające poczucie bezpieczeństwa, rozwijające zainteresowania, przełamujące bariery</w:t>
            </w:r>
            <w:r>
              <w:rPr>
                <w:rFonts w:eastAsiaTheme="minorHAnsi" w:cs="Calibri"/>
              </w:rPr>
              <w:t>, w</w:t>
            </w:r>
            <w:r w:rsidRPr="0036173E">
              <w:rPr>
                <w:rFonts w:eastAsiaTheme="minorHAnsi" w:cs="Calibri"/>
              </w:rPr>
              <w:t>zmacniające kompetencje i zapobiegające przedwczesnemu wycofywaniu się z aktywności zawodowej</w:t>
            </w:r>
            <w:r>
              <w:rPr>
                <w:rFonts w:eastAsiaTheme="minorHAnsi" w:cs="Calibri"/>
              </w:rPr>
              <w:t xml:space="preserve">. </w:t>
            </w:r>
          </w:p>
        </w:tc>
      </w:tr>
      <w:tr w:rsidR="007C55C9" w:rsidRPr="004530D1" w14:paraId="29BED47C" w14:textId="77777777" w:rsidTr="00B1432E">
        <w:trPr>
          <w:trHeight w:val="1257"/>
        </w:trPr>
        <w:tc>
          <w:tcPr>
            <w:tcW w:w="314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B2DBC2C" w14:textId="77777777" w:rsidR="007C55C9" w:rsidRPr="004530D1" w:rsidRDefault="007C55C9" w:rsidP="00D5566B">
            <w:pPr>
              <w:spacing w:after="160" w:line="259" w:lineRule="auto"/>
              <w:rPr>
                <w:rFonts w:eastAsiaTheme="minorHAnsi" w:cs="Calibri"/>
                <w:b/>
              </w:rPr>
            </w:pPr>
            <w:r w:rsidRPr="004530D1">
              <w:rPr>
                <w:rFonts w:eastAsiaTheme="minorHAnsi" w:cs="Calibri"/>
                <w:b/>
              </w:rPr>
              <w:lastRenderedPageBreak/>
              <w:t xml:space="preserve">Ukierunkowanie terytorialne </w:t>
            </w:r>
            <w:r w:rsidRPr="004530D1">
              <w:rPr>
                <w:rFonts w:eastAsiaTheme="minorHAnsi" w:cs="Calibri"/>
                <w:b/>
              </w:rPr>
              <w:br/>
              <w:t>– obszary strategicznej interwencji</w:t>
            </w:r>
          </w:p>
        </w:tc>
        <w:tc>
          <w:tcPr>
            <w:tcW w:w="6066" w:type="dxa"/>
            <w:tcBorders>
              <w:top w:val="single" w:sz="4" w:space="0" w:color="auto"/>
              <w:left w:val="single" w:sz="4" w:space="0" w:color="auto"/>
              <w:bottom w:val="single" w:sz="4" w:space="0" w:color="auto"/>
              <w:right w:val="single" w:sz="4" w:space="0" w:color="auto"/>
            </w:tcBorders>
            <w:vAlign w:val="center"/>
            <w:hideMark/>
          </w:tcPr>
          <w:p w14:paraId="2498D86D" w14:textId="77777777" w:rsidR="007C55C9" w:rsidRPr="004530D1" w:rsidRDefault="007C55C9" w:rsidP="00D5566B">
            <w:pPr>
              <w:spacing w:after="160" w:line="259" w:lineRule="auto"/>
              <w:rPr>
                <w:rFonts w:eastAsiaTheme="minorHAnsi" w:cs="Calibri"/>
              </w:rPr>
            </w:pPr>
            <w:r w:rsidRPr="004530D1">
              <w:rPr>
                <w:rFonts w:eastAsiaTheme="minorHAnsi" w:cs="Calibri"/>
              </w:rPr>
              <w:t>Całe województwo</w:t>
            </w:r>
          </w:p>
          <w:p w14:paraId="16B38B91" w14:textId="77777777" w:rsidR="007C55C9" w:rsidRPr="004530D1" w:rsidRDefault="007C55C9" w:rsidP="00D5566B">
            <w:pPr>
              <w:spacing w:after="160" w:line="259" w:lineRule="auto"/>
              <w:rPr>
                <w:rFonts w:eastAsiaTheme="minorHAnsi" w:cs="Calibri"/>
              </w:rPr>
            </w:pPr>
            <w:r w:rsidRPr="004530D1">
              <w:rPr>
                <w:rFonts w:eastAsiaTheme="minorHAnsi" w:cs="Calibri"/>
              </w:rPr>
              <w:t xml:space="preserve">Stosowane jako preferencja: </w:t>
            </w:r>
          </w:p>
          <w:p w14:paraId="00FDF579" w14:textId="77777777" w:rsidR="007C55C9" w:rsidRPr="004530D1" w:rsidRDefault="007C55C9" w:rsidP="00D5566B">
            <w:pPr>
              <w:spacing w:after="160" w:line="259" w:lineRule="auto"/>
              <w:rPr>
                <w:rFonts w:eastAsiaTheme="minorHAnsi" w:cs="Calibri"/>
              </w:rPr>
            </w:pPr>
            <w:r w:rsidRPr="004530D1">
              <w:rPr>
                <w:rFonts w:eastAsiaTheme="minorHAnsi" w:cs="Calibri"/>
              </w:rPr>
              <w:t xml:space="preserve">Obszary ponadprzeciętnego wykluczenia społecznego i zdegradowane obszary miejskie </w:t>
            </w:r>
          </w:p>
        </w:tc>
      </w:tr>
      <w:tr w:rsidR="007C55C9" w:rsidRPr="004530D1" w14:paraId="5BE43AA5" w14:textId="77777777" w:rsidTr="00B1432E">
        <w:trPr>
          <w:trHeight w:val="423"/>
        </w:trPr>
        <w:tc>
          <w:tcPr>
            <w:tcW w:w="314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8EA755D" w14:textId="77777777" w:rsidR="007C55C9" w:rsidRPr="004530D1" w:rsidRDefault="007C55C9" w:rsidP="00D5566B">
            <w:pPr>
              <w:spacing w:after="160" w:line="259" w:lineRule="auto"/>
              <w:rPr>
                <w:rFonts w:eastAsiaTheme="minorHAnsi" w:cs="Calibri"/>
                <w:b/>
              </w:rPr>
            </w:pPr>
            <w:r w:rsidRPr="004530D1">
              <w:rPr>
                <w:rFonts w:eastAsiaTheme="minorHAnsi" w:cs="Calibri"/>
                <w:b/>
              </w:rPr>
              <w:t>Przedsięwzięcia strategiczne</w:t>
            </w:r>
          </w:p>
        </w:tc>
        <w:tc>
          <w:tcPr>
            <w:tcW w:w="6066" w:type="dxa"/>
            <w:tcBorders>
              <w:top w:val="single" w:sz="4" w:space="0" w:color="auto"/>
              <w:left w:val="single" w:sz="4" w:space="0" w:color="auto"/>
              <w:bottom w:val="single" w:sz="4" w:space="0" w:color="auto"/>
              <w:right w:val="single" w:sz="4" w:space="0" w:color="auto"/>
            </w:tcBorders>
            <w:vAlign w:val="center"/>
            <w:hideMark/>
          </w:tcPr>
          <w:p w14:paraId="75A5275E" w14:textId="7CE293D1" w:rsidR="007C55C9" w:rsidRPr="004530D1" w:rsidRDefault="005F5B4C" w:rsidP="00D5566B">
            <w:pPr>
              <w:spacing w:after="160" w:line="259" w:lineRule="auto"/>
              <w:rPr>
                <w:rFonts w:eastAsiaTheme="minorHAnsi" w:cs="Calibri"/>
              </w:rPr>
            </w:pPr>
            <w:r>
              <w:rPr>
                <w:rFonts w:eastAsiaTheme="minorHAnsi" w:cs="Calibri"/>
              </w:rPr>
              <w:t>-</w:t>
            </w:r>
          </w:p>
        </w:tc>
      </w:tr>
    </w:tbl>
    <w:p w14:paraId="5DAAA6FA" w14:textId="77777777" w:rsidR="007C55C9" w:rsidRPr="004530D1" w:rsidRDefault="007C55C9" w:rsidP="007C55C9">
      <w:pPr>
        <w:spacing w:after="160" w:line="259" w:lineRule="auto"/>
        <w:rPr>
          <w:rFonts w:eastAsiaTheme="minorHAnsi" w:cs="Calibri"/>
        </w:rPr>
      </w:pPr>
    </w:p>
    <w:p w14:paraId="76D4B941" w14:textId="77777777" w:rsidR="007C55C9" w:rsidRPr="004530D1" w:rsidRDefault="007C55C9" w:rsidP="007C55C9">
      <w:pPr>
        <w:spacing w:after="160" w:line="259" w:lineRule="auto"/>
        <w:rPr>
          <w:rFonts w:eastAsiaTheme="minorHAnsi" w:cs="Calibri"/>
        </w:rPr>
      </w:pPr>
      <w:r w:rsidRPr="004530D1">
        <w:rPr>
          <w:rFonts w:eastAsiaTheme="minorHAnsi" w:cs="Calibri"/>
          <w:b/>
        </w:rPr>
        <w:t>Wskaźniki produktu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4347"/>
        <w:gridCol w:w="1417"/>
        <w:gridCol w:w="1247"/>
        <w:gridCol w:w="1701"/>
      </w:tblGrid>
      <w:tr w:rsidR="007C55C9" w:rsidRPr="004530D1" w14:paraId="2DB00B74" w14:textId="77777777" w:rsidTr="00D5566B">
        <w:tc>
          <w:tcPr>
            <w:tcW w:w="4849"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59D3FD28" w14:textId="77777777" w:rsidR="007C55C9" w:rsidRPr="004530D1" w:rsidRDefault="007C55C9" w:rsidP="00D5566B">
            <w:pPr>
              <w:spacing w:after="0" w:line="288" w:lineRule="auto"/>
              <w:rPr>
                <w:rFonts w:cs="Calibri"/>
                <w:b/>
                <w:color w:val="000000"/>
                <w:sz w:val="24"/>
                <w:szCs w:val="24"/>
                <w:lang w:eastAsia="pl-PL"/>
              </w:rPr>
            </w:pPr>
            <w:r w:rsidRPr="004530D1">
              <w:rPr>
                <w:rFonts w:cs="Calibri"/>
                <w:b/>
                <w:color w:val="000000"/>
                <w:lang w:eastAsia="pl-PL"/>
              </w:rPr>
              <w:t>Wskaźnik</w:t>
            </w:r>
          </w:p>
        </w:tc>
        <w:tc>
          <w:tcPr>
            <w:tcW w:w="141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4A3BBD4" w14:textId="77777777" w:rsidR="007C55C9" w:rsidRPr="004530D1" w:rsidRDefault="007C55C9" w:rsidP="00D5566B">
            <w:pPr>
              <w:spacing w:after="0" w:line="288" w:lineRule="auto"/>
              <w:rPr>
                <w:rFonts w:cs="Calibri"/>
                <w:b/>
                <w:color w:val="000000"/>
                <w:lang w:eastAsia="pl-PL"/>
              </w:rPr>
            </w:pPr>
            <w:r w:rsidRPr="004530D1">
              <w:rPr>
                <w:rFonts w:cs="Calibri"/>
                <w:b/>
                <w:color w:val="000000"/>
                <w:lang w:eastAsia="pl-PL"/>
              </w:rPr>
              <w:t xml:space="preserve">Wartość </w:t>
            </w:r>
            <w:r w:rsidRPr="004530D1">
              <w:rPr>
                <w:rFonts w:cs="Calibri"/>
                <w:b/>
                <w:color w:val="000000"/>
                <w:lang w:eastAsia="pl-PL"/>
              </w:rPr>
              <w:br/>
              <w:t>bazowa</w:t>
            </w:r>
          </w:p>
        </w:tc>
        <w:tc>
          <w:tcPr>
            <w:tcW w:w="124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86974C2" w14:textId="77777777" w:rsidR="007C55C9" w:rsidRPr="004530D1" w:rsidRDefault="007C55C9" w:rsidP="00D5566B">
            <w:pPr>
              <w:spacing w:after="0" w:line="288" w:lineRule="auto"/>
              <w:rPr>
                <w:rFonts w:cs="Calibri"/>
                <w:b/>
                <w:color w:val="000000"/>
                <w:sz w:val="24"/>
                <w:szCs w:val="24"/>
                <w:lang w:eastAsia="pl-PL"/>
              </w:rPr>
            </w:pPr>
            <w:r w:rsidRPr="004530D1">
              <w:rPr>
                <w:rFonts w:cs="Calibri"/>
                <w:b/>
                <w:color w:val="000000"/>
                <w:lang w:eastAsia="pl-PL"/>
              </w:rPr>
              <w:t xml:space="preserve">Wartość docelowa </w:t>
            </w:r>
            <w:r w:rsidRPr="004530D1">
              <w:rPr>
                <w:rFonts w:cs="Calibri"/>
                <w:b/>
                <w:color w:val="000000"/>
                <w:lang w:eastAsia="pl-PL"/>
              </w:rPr>
              <w:br/>
              <w:t>(2030)</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0B0E78E" w14:textId="77777777" w:rsidR="007C55C9" w:rsidRPr="004530D1" w:rsidRDefault="007C55C9" w:rsidP="00D5566B">
            <w:pPr>
              <w:tabs>
                <w:tab w:val="left" w:pos="1152"/>
              </w:tabs>
              <w:spacing w:after="0" w:line="288" w:lineRule="auto"/>
              <w:rPr>
                <w:rFonts w:cs="Calibri"/>
                <w:b/>
                <w:color w:val="000000"/>
                <w:sz w:val="24"/>
                <w:szCs w:val="24"/>
                <w:lang w:eastAsia="pl-PL"/>
              </w:rPr>
            </w:pPr>
            <w:r w:rsidRPr="004530D1">
              <w:rPr>
                <w:rFonts w:cs="Calibri"/>
                <w:b/>
                <w:color w:val="000000"/>
                <w:lang w:eastAsia="pl-PL"/>
              </w:rPr>
              <w:t>Źródło danych</w:t>
            </w:r>
          </w:p>
        </w:tc>
      </w:tr>
      <w:tr w:rsidR="007C55C9" w:rsidRPr="004530D1" w14:paraId="2AF956A5" w14:textId="77777777" w:rsidTr="00D5566B">
        <w:trPr>
          <w:trHeight w:val="561"/>
        </w:trPr>
        <w:tc>
          <w:tcPr>
            <w:tcW w:w="502" w:type="dxa"/>
            <w:tcBorders>
              <w:top w:val="single" w:sz="4" w:space="0" w:color="auto"/>
              <w:left w:val="single" w:sz="4" w:space="0" w:color="auto"/>
              <w:bottom w:val="single" w:sz="4" w:space="0" w:color="auto"/>
              <w:right w:val="single" w:sz="4" w:space="0" w:color="auto"/>
            </w:tcBorders>
            <w:vAlign w:val="center"/>
            <w:hideMark/>
          </w:tcPr>
          <w:p w14:paraId="55B424F3" w14:textId="77777777" w:rsidR="007C55C9" w:rsidRPr="004530D1" w:rsidRDefault="007C55C9" w:rsidP="00D5566B">
            <w:pPr>
              <w:spacing w:after="0" w:line="288" w:lineRule="auto"/>
              <w:rPr>
                <w:rFonts w:cs="Calibri"/>
                <w:lang w:eastAsia="pl-PL"/>
              </w:rPr>
            </w:pPr>
            <w:r w:rsidRPr="004530D1">
              <w:rPr>
                <w:rFonts w:cs="Calibri"/>
                <w:lang w:eastAsia="pl-PL"/>
              </w:rPr>
              <w:t>1.</w:t>
            </w:r>
          </w:p>
        </w:tc>
        <w:tc>
          <w:tcPr>
            <w:tcW w:w="4347" w:type="dxa"/>
            <w:tcBorders>
              <w:top w:val="single" w:sz="4" w:space="0" w:color="auto"/>
              <w:left w:val="single" w:sz="4" w:space="0" w:color="auto"/>
              <w:bottom w:val="single" w:sz="4" w:space="0" w:color="auto"/>
              <w:right w:val="single" w:sz="4" w:space="0" w:color="auto"/>
            </w:tcBorders>
            <w:vAlign w:val="center"/>
            <w:hideMark/>
          </w:tcPr>
          <w:p w14:paraId="7AFA66E0" w14:textId="77777777" w:rsidR="007C55C9" w:rsidRPr="004530D1" w:rsidRDefault="007C55C9" w:rsidP="00D5566B">
            <w:pPr>
              <w:spacing w:after="0" w:line="288" w:lineRule="auto"/>
              <w:rPr>
                <w:rFonts w:cs="Calibri"/>
                <w:lang w:eastAsia="pl-PL"/>
              </w:rPr>
            </w:pPr>
            <w:r w:rsidRPr="004530D1">
              <w:rPr>
                <w:rFonts w:cs="Calibri"/>
                <w:lang w:eastAsia="pl-PL"/>
              </w:rPr>
              <w:t xml:space="preserve">Liczba uczestników </w:t>
            </w:r>
            <w:r>
              <w:rPr>
                <w:rFonts w:cs="Calibri"/>
                <w:lang w:eastAsia="pl-PL"/>
              </w:rPr>
              <w:t xml:space="preserve">zajęć </w:t>
            </w:r>
            <w:r w:rsidRPr="004530D1">
              <w:rPr>
                <w:rFonts w:cs="Calibri"/>
                <w:lang w:eastAsia="pl-PL"/>
              </w:rPr>
              <w:t xml:space="preserve">UTW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3BAFE2" w14:textId="58B08FBB" w:rsidR="007C55C9" w:rsidRPr="00B641A7" w:rsidRDefault="007C55C9" w:rsidP="005032C2">
            <w:pPr>
              <w:spacing w:after="0" w:line="288" w:lineRule="auto"/>
              <w:jc w:val="center"/>
              <w:rPr>
                <w:rFonts w:cs="Calibri"/>
                <w:lang w:eastAsia="pl-PL"/>
              </w:rPr>
            </w:pPr>
            <w:r w:rsidRPr="00B641A7">
              <w:rPr>
                <w:rFonts w:cs="Calibri"/>
                <w:lang w:eastAsia="pl-PL"/>
              </w:rPr>
              <w:t>7,8 tys.</w:t>
            </w:r>
          </w:p>
          <w:p w14:paraId="73498F17" w14:textId="5FAC4A34" w:rsidR="007504C8" w:rsidRPr="004530D1" w:rsidRDefault="007504C8" w:rsidP="005032C2">
            <w:pPr>
              <w:spacing w:after="0" w:line="288" w:lineRule="auto"/>
              <w:jc w:val="center"/>
              <w:rPr>
                <w:rFonts w:cs="Calibri"/>
                <w:lang w:eastAsia="pl-PL"/>
              </w:rPr>
            </w:pPr>
            <w:r>
              <w:rPr>
                <w:rFonts w:cs="Calibri"/>
                <w:lang w:eastAsia="pl-PL"/>
              </w:rPr>
              <w:t>(</w:t>
            </w:r>
            <w:r w:rsidR="005032C2">
              <w:rPr>
                <w:rFonts w:cs="Calibri"/>
                <w:lang w:eastAsia="pl-PL"/>
              </w:rPr>
              <w:t>2020</w:t>
            </w:r>
            <w:r>
              <w:rPr>
                <w:rFonts w:cs="Calibri"/>
                <w:lang w:eastAsia="pl-PL"/>
              </w:rPr>
              <w: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8035EF6" w14:textId="77777777" w:rsidR="007C55C9" w:rsidRPr="004530D1" w:rsidRDefault="007C55C9" w:rsidP="005032C2">
            <w:pPr>
              <w:spacing w:after="0" w:line="288" w:lineRule="auto"/>
              <w:jc w:val="center"/>
              <w:rPr>
                <w:rFonts w:cs="Calibri"/>
                <w:lang w:eastAsia="pl-PL"/>
              </w:rPr>
            </w:pPr>
            <w:r>
              <w:rPr>
                <w:rFonts w:cs="Calibri"/>
                <w:lang w:eastAsia="pl-PL"/>
              </w:rPr>
              <w:t>10 tys.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5EFC13" w14:textId="77777777" w:rsidR="007C55C9" w:rsidRPr="004530D1" w:rsidRDefault="007C55C9" w:rsidP="005032C2">
            <w:pPr>
              <w:spacing w:after="0" w:line="288" w:lineRule="auto"/>
              <w:jc w:val="center"/>
              <w:rPr>
                <w:rFonts w:cs="Calibri"/>
                <w:lang w:eastAsia="pl-PL"/>
              </w:rPr>
            </w:pPr>
            <w:r w:rsidRPr="004530D1">
              <w:rPr>
                <w:rFonts w:cs="Calibri"/>
                <w:lang w:eastAsia="pl-PL"/>
              </w:rPr>
              <w:t>ROPS</w:t>
            </w:r>
          </w:p>
        </w:tc>
      </w:tr>
      <w:tr w:rsidR="007C55C9" w:rsidRPr="004530D1" w14:paraId="20476F77" w14:textId="77777777" w:rsidTr="00D5566B">
        <w:trPr>
          <w:trHeight w:val="456"/>
        </w:trPr>
        <w:tc>
          <w:tcPr>
            <w:tcW w:w="502" w:type="dxa"/>
            <w:tcBorders>
              <w:top w:val="single" w:sz="4" w:space="0" w:color="auto"/>
              <w:left w:val="single" w:sz="4" w:space="0" w:color="auto"/>
              <w:bottom w:val="single" w:sz="4" w:space="0" w:color="auto"/>
              <w:right w:val="single" w:sz="4" w:space="0" w:color="auto"/>
            </w:tcBorders>
            <w:vAlign w:val="center"/>
          </w:tcPr>
          <w:p w14:paraId="3A7DC771" w14:textId="77777777" w:rsidR="007C55C9" w:rsidRPr="004530D1" w:rsidRDefault="007C55C9" w:rsidP="00D5566B">
            <w:pPr>
              <w:spacing w:after="0" w:line="288" w:lineRule="auto"/>
              <w:rPr>
                <w:rFonts w:cs="Calibri"/>
                <w:lang w:eastAsia="pl-PL"/>
              </w:rPr>
            </w:pPr>
            <w:r>
              <w:rPr>
                <w:rFonts w:cs="Calibri"/>
                <w:lang w:eastAsia="pl-PL"/>
              </w:rPr>
              <w:t>2</w:t>
            </w:r>
            <w:r w:rsidRPr="004530D1">
              <w:rPr>
                <w:rFonts w:cs="Calibri"/>
                <w:lang w:eastAsia="pl-PL"/>
              </w:rPr>
              <w:t>.</w:t>
            </w:r>
          </w:p>
        </w:tc>
        <w:tc>
          <w:tcPr>
            <w:tcW w:w="4347" w:type="dxa"/>
            <w:tcBorders>
              <w:top w:val="single" w:sz="4" w:space="0" w:color="auto"/>
              <w:left w:val="single" w:sz="4" w:space="0" w:color="auto"/>
              <w:bottom w:val="single" w:sz="4" w:space="0" w:color="auto"/>
              <w:right w:val="single" w:sz="4" w:space="0" w:color="auto"/>
            </w:tcBorders>
            <w:vAlign w:val="center"/>
          </w:tcPr>
          <w:p w14:paraId="0659092E" w14:textId="77777777" w:rsidR="007C55C9" w:rsidRPr="004530D1" w:rsidRDefault="007C55C9" w:rsidP="00D5566B">
            <w:pPr>
              <w:spacing w:after="0" w:line="288" w:lineRule="auto"/>
              <w:rPr>
                <w:rFonts w:cs="Calibri"/>
                <w:lang w:eastAsia="pl-PL"/>
              </w:rPr>
            </w:pPr>
            <w:r w:rsidRPr="004530D1">
              <w:rPr>
                <w:rFonts w:cs="Calibri"/>
                <w:lang w:eastAsia="pl-PL"/>
              </w:rPr>
              <w:t xml:space="preserve">Liczba rad seniorów </w:t>
            </w:r>
          </w:p>
        </w:tc>
        <w:tc>
          <w:tcPr>
            <w:tcW w:w="1417" w:type="dxa"/>
            <w:tcBorders>
              <w:top w:val="single" w:sz="4" w:space="0" w:color="auto"/>
              <w:left w:val="single" w:sz="4" w:space="0" w:color="auto"/>
              <w:bottom w:val="single" w:sz="4" w:space="0" w:color="auto"/>
              <w:right w:val="single" w:sz="4" w:space="0" w:color="auto"/>
            </w:tcBorders>
            <w:vAlign w:val="center"/>
          </w:tcPr>
          <w:p w14:paraId="20C1D5FF" w14:textId="77777777" w:rsidR="007C55C9" w:rsidRPr="004530D1" w:rsidRDefault="007C55C9" w:rsidP="005032C2">
            <w:pPr>
              <w:spacing w:after="0" w:line="288" w:lineRule="auto"/>
              <w:jc w:val="center"/>
              <w:rPr>
                <w:rFonts w:cs="Calibri"/>
                <w:noProof/>
              </w:rPr>
            </w:pPr>
            <w:r w:rsidRPr="004530D1">
              <w:rPr>
                <w:rFonts w:cs="Calibri"/>
                <w:noProof/>
              </w:rPr>
              <w:t>37</w:t>
            </w:r>
          </w:p>
          <w:p w14:paraId="473B5886" w14:textId="20C2A5E3" w:rsidR="007C55C9" w:rsidRPr="004530D1" w:rsidRDefault="007C55C9" w:rsidP="005032C2">
            <w:pPr>
              <w:spacing w:after="0" w:line="288" w:lineRule="auto"/>
              <w:jc w:val="center"/>
              <w:rPr>
                <w:rFonts w:cs="Calibri"/>
                <w:noProof/>
              </w:rPr>
            </w:pPr>
            <w:r w:rsidRPr="004530D1">
              <w:rPr>
                <w:rFonts w:cs="Calibri"/>
                <w:noProof/>
              </w:rPr>
              <w:t>(2020)</w:t>
            </w:r>
          </w:p>
        </w:tc>
        <w:tc>
          <w:tcPr>
            <w:tcW w:w="1247" w:type="dxa"/>
            <w:tcBorders>
              <w:top w:val="single" w:sz="4" w:space="0" w:color="auto"/>
              <w:left w:val="single" w:sz="4" w:space="0" w:color="auto"/>
              <w:bottom w:val="single" w:sz="4" w:space="0" w:color="auto"/>
              <w:right w:val="single" w:sz="4" w:space="0" w:color="auto"/>
            </w:tcBorders>
            <w:vAlign w:val="center"/>
          </w:tcPr>
          <w:p w14:paraId="4ABFF20F" w14:textId="77777777" w:rsidR="007C55C9" w:rsidRPr="004530D1" w:rsidRDefault="007C55C9" w:rsidP="005032C2">
            <w:pPr>
              <w:spacing w:after="0" w:line="288" w:lineRule="auto"/>
              <w:jc w:val="center"/>
              <w:rPr>
                <w:rFonts w:cs="Calibri"/>
                <w:lang w:eastAsia="pl-PL"/>
              </w:rPr>
            </w:pPr>
            <w:r w:rsidRPr="004530D1">
              <w:rPr>
                <w:rFonts w:cs="Calibri"/>
                <w:lang w:eastAsia="pl-PL"/>
              </w:rPr>
              <w:t>70</w:t>
            </w:r>
          </w:p>
        </w:tc>
        <w:tc>
          <w:tcPr>
            <w:tcW w:w="1701" w:type="dxa"/>
            <w:tcBorders>
              <w:top w:val="single" w:sz="4" w:space="0" w:color="auto"/>
              <w:left w:val="single" w:sz="4" w:space="0" w:color="auto"/>
              <w:bottom w:val="single" w:sz="4" w:space="0" w:color="auto"/>
              <w:right w:val="single" w:sz="4" w:space="0" w:color="auto"/>
            </w:tcBorders>
            <w:vAlign w:val="center"/>
          </w:tcPr>
          <w:p w14:paraId="40B5FA13" w14:textId="77777777" w:rsidR="007C55C9" w:rsidRPr="004530D1" w:rsidRDefault="007C55C9" w:rsidP="005032C2">
            <w:pPr>
              <w:spacing w:after="0" w:line="288" w:lineRule="auto"/>
              <w:jc w:val="center"/>
              <w:rPr>
                <w:rFonts w:cs="Calibri"/>
                <w:lang w:eastAsia="pl-PL"/>
              </w:rPr>
            </w:pPr>
            <w:r w:rsidRPr="004530D1">
              <w:rPr>
                <w:rFonts w:cs="Calibri"/>
                <w:lang w:eastAsia="pl-PL"/>
              </w:rPr>
              <w:t>ROPS</w:t>
            </w:r>
          </w:p>
        </w:tc>
      </w:tr>
      <w:tr w:rsidR="007C55C9" w:rsidRPr="004530D1" w14:paraId="2001B434" w14:textId="77777777" w:rsidTr="00D5566B">
        <w:trPr>
          <w:trHeight w:val="701"/>
        </w:trPr>
        <w:tc>
          <w:tcPr>
            <w:tcW w:w="502" w:type="dxa"/>
            <w:tcBorders>
              <w:top w:val="single" w:sz="4" w:space="0" w:color="auto"/>
              <w:left w:val="single" w:sz="4" w:space="0" w:color="auto"/>
              <w:bottom w:val="single" w:sz="4" w:space="0" w:color="auto"/>
              <w:right w:val="single" w:sz="4" w:space="0" w:color="auto"/>
            </w:tcBorders>
            <w:vAlign w:val="center"/>
          </w:tcPr>
          <w:p w14:paraId="6F8BE36C" w14:textId="77777777" w:rsidR="007C55C9" w:rsidRPr="004530D1" w:rsidRDefault="007C55C9" w:rsidP="00D5566B">
            <w:pPr>
              <w:spacing w:after="0" w:line="288" w:lineRule="auto"/>
              <w:rPr>
                <w:rFonts w:cs="Calibri"/>
                <w:lang w:eastAsia="pl-PL"/>
              </w:rPr>
            </w:pPr>
            <w:r>
              <w:rPr>
                <w:rFonts w:cs="Calibri"/>
                <w:lang w:eastAsia="pl-PL"/>
              </w:rPr>
              <w:t>3</w:t>
            </w:r>
            <w:r w:rsidRPr="004530D1">
              <w:rPr>
                <w:rFonts w:cs="Calibri"/>
                <w:lang w:eastAsia="pl-PL"/>
              </w:rPr>
              <w:t>.</w:t>
            </w:r>
          </w:p>
        </w:tc>
        <w:tc>
          <w:tcPr>
            <w:tcW w:w="4347" w:type="dxa"/>
            <w:tcBorders>
              <w:top w:val="single" w:sz="4" w:space="0" w:color="auto"/>
              <w:left w:val="single" w:sz="4" w:space="0" w:color="auto"/>
              <w:bottom w:val="single" w:sz="4" w:space="0" w:color="auto"/>
              <w:right w:val="single" w:sz="4" w:space="0" w:color="auto"/>
            </w:tcBorders>
            <w:vAlign w:val="center"/>
          </w:tcPr>
          <w:p w14:paraId="64A0931A" w14:textId="77777777" w:rsidR="007C55C9" w:rsidRPr="004530D1" w:rsidRDefault="007C55C9" w:rsidP="00D5566B">
            <w:pPr>
              <w:spacing w:after="0" w:line="288" w:lineRule="auto"/>
              <w:rPr>
                <w:rFonts w:cs="Calibri"/>
                <w:lang w:eastAsia="pl-PL"/>
              </w:rPr>
            </w:pPr>
            <w:r w:rsidRPr="004530D1">
              <w:rPr>
                <w:rFonts w:cs="Calibri"/>
                <w:lang w:eastAsia="pl-PL"/>
              </w:rPr>
              <w:t>Liczba kampanii społecznych, wydarzeń dot. promocji zatrudnienia osób starszych</w:t>
            </w:r>
          </w:p>
        </w:tc>
        <w:tc>
          <w:tcPr>
            <w:tcW w:w="1417" w:type="dxa"/>
            <w:tcBorders>
              <w:top w:val="single" w:sz="4" w:space="0" w:color="auto"/>
              <w:left w:val="single" w:sz="4" w:space="0" w:color="auto"/>
              <w:bottom w:val="single" w:sz="4" w:space="0" w:color="auto"/>
              <w:right w:val="single" w:sz="4" w:space="0" w:color="auto"/>
            </w:tcBorders>
            <w:vAlign w:val="center"/>
          </w:tcPr>
          <w:p w14:paraId="7F3849CC" w14:textId="77777777" w:rsidR="007C55C9" w:rsidRPr="004530D1" w:rsidRDefault="007C55C9" w:rsidP="005032C2">
            <w:pPr>
              <w:spacing w:after="0" w:line="288" w:lineRule="auto"/>
              <w:jc w:val="center"/>
              <w:rPr>
                <w:rFonts w:cs="Calibri"/>
                <w:noProof/>
              </w:rPr>
            </w:pPr>
            <w:r w:rsidRPr="004530D1">
              <w:rPr>
                <w:rFonts w:cs="Calibri"/>
                <w:noProof/>
              </w:rPr>
              <w:t>0</w:t>
            </w:r>
          </w:p>
          <w:p w14:paraId="2D7412E4" w14:textId="28CAD716" w:rsidR="007C55C9" w:rsidRPr="004530D1" w:rsidRDefault="007C55C9" w:rsidP="005032C2">
            <w:pPr>
              <w:spacing w:after="0" w:line="288" w:lineRule="auto"/>
              <w:jc w:val="center"/>
              <w:rPr>
                <w:rFonts w:cs="Calibri"/>
                <w:noProof/>
              </w:rPr>
            </w:pPr>
            <w:r w:rsidRPr="004530D1">
              <w:rPr>
                <w:rFonts w:cs="Calibri"/>
                <w:noProof/>
              </w:rPr>
              <w:t>(2020)</w:t>
            </w:r>
          </w:p>
        </w:tc>
        <w:tc>
          <w:tcPr>
            <w:tcW w:w="1247" w:type="dxa"/>
            <w:tcBorders>
              <w:top w:val="single" w:sz="4" w:space="0" w:color="auto"/>
              <w:left w:val="single" w:sz="4" w:space="0" w:color="auto"/>
              <w:bottom w:val="single" w:sz="4" w:space="0" w:color="auto"/>
              <w:right w:val="single" w:sz="4" w:space="0" w:color="auto"/>
            </w:tcBorders>
            <w:vAlign w:val="center"/>
          </w:tcPr>
          <w:p w14:paraId="5905915D" w14:textId="77777777" w:rsidR="007C55C9" w:rsidRPr="004530D1" w:rsidRDefault="007C55C9" w:rsidP="005032C2">
            <w:pPr>
              <w:spacing w:after="0" w:line="288" w:lineRule="auto"/>
              <w:jc w:val="center"/>
              <w:rPr>
                <w:rFonts w:cs="Calibri"/>
                <w:lang w:eastAsia="pl-PL"/>
              </w:rPr>
            </w:pPr>
            <w:r w:rsidRPr="004530D1">
              <w:rPr>
                <w:rFonts w:cs="Calibri"/>
                <w:lang w:eastAsia="pl-PL"/>
              </w:rPr>
              <w:t>15</w:t>
            </w:r>
          </w:p>
        </w:tc>
        <w:tc>
          <w:tcPr>
            <w:tcW w:w="1701" w:type="dxa"/>
            <w:tcBorders>
              <w:top w:val="single" w:sz="4" w:space="0" w:color="auto"/>
              <w:left w:val="single" w:sz="4" w:space="0" w:color="auto"/>
              <w:bottom w:val="single" w:sz="4" w:space="0" w:color="auto"/>
              <w:right w:val="single" w:sz="4" w:space="0" w:color="auto"/>
            </w:tcBorders>
            <w:vAlign w:val="center"/>
          </w:tcPr>
          <w:p w14:paraId="45A68323" w14:textId="77777777" w:rsidR="007C55C9" w:rsidRPr="004530D1" w:rsidRDefault="007C55C9" w:rsidP="005032C2">
            <w:pPr>
              <w:spacing w:after="0" w:line="288" w:lineRule="auto"/>
              <w:jc w:val="center"/>
              <w:rPr>
                <w:rFonts w:cs="Calibri"/>
                <w:lang w:eastAsia="pl-PL"/>
              </w:rPr>
            </w:pPr>
            <w:r w:rsidRPr="004530D1">
              <w:rPr>
                <w:rFonts w:cs="Calibri"/>
                <w:lang w:eastAsia="pl-PL"/>
              </w:rPr>
              <w:t>ROPS</w:t>
            </w:r>
          </w:p>
        </w:tc>
      </w:tr>
    </w:tbl>
    <w:p w14:paraId="7C6AE43C" w14:textId="77777777" w:rsidR="007C55C9" w:rsidRPr="004530D1" w:rsidRDefault="007C55C9" w:rsidP="007C55C9">
      <w:pPr>
        <w:spacing w:after="160" w:line="259" w:lineRule="auto"/>
        <w:rPr>
          <w:rFonts w:eastAsiaTheme="minorHAnsi" w:cs="Calibr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7C55C9" w:rsidRPr="004530D1" w14:paraId="130DCC61" w14:textId="77777777" w:rsidTr="008A6969">
        <w:trPr>
          <w:trHeight w:val="545"/>
          <w:tblHeader/>
        </w:trPr>
        <w:tc>
          <w:tcPr>
            <w:tcW w:w="246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BC2DE97" w14:textId="77777777" w:rsidR="007C55C9" w:rsidRPr="004530D1" w:rsidRDefault="007C55C9" w:rsidP="00D5566B">
            <w:pPr>
              <w:spacing w:after="160" w:line="259" w:lineRule="auto"/>
              <w:rPr>
                <w:rFonts w:eastAsiaTheme="minorHAnsi" w:cs="Calibri"/>
                <w:b/>
              </w:rPr>
            </w:pPr>
            <w:r w:rsidRPr="004530D1">
              <w:rPr>
                <w:rFonts w:eastAsiaTheme="minorHAnsi" w:cs="Calibri"/>
                <w:b/>
              </w:rPr>
              <w:t>Działanie 2.2.2</w:t>
            </w:r>
          </w:p>
        </w:tc>
        <w:tc>
          <w:tcPr>
            <w:tcW w:w="6746" w:type="dxa"/>
            <w:tcBorders>
              <w:top w:val="single" w:sz="4" w:space="0" w:color="auto"/>
              <w:left w:val="single" w:sz="4" w:space="0" w:color="auto"/>
              <w:bottom w:val="single" w:sz="4" w:space="0" w:color="auto"/>
              <w:right w:val="single" w:sz="4" w:space="0" w:color="auto"/>
            </w:tcBorders>
            <w:vAlign w:val="center"/>
            <w:hideMark/>
          </w:tcPr>
          <w:p w14:paraId="6DE20604"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Aktywizacja społeczna i zawodowa osób z niepełnosprawnościami </w:t>
            </w:r>
          </w:p>
        </w:tc>
      </w:tr>
      <w:tr w:rsidR="007C55C9" w:rsidRPr="004530D1" w14:paraId="6BB9FF74" w14:textId="77777777" w:rsidTr="00D5566B">
        <w:trPr>
          <w:trHeight w:val="6797"/>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6661B5" w14:textId="77777777" w:rsidR="007C55C9" w:rsidRPr="004530D1" w:rsidRDefault="007C55C9" w:rsidP="00D5566B">
            <w:pPr>
              <w:spacing w:after="160" w:line="259" w:lineRule="auto"/>
              <w:rPr>
                <w:rFonts w:eastAsiaTheme="minorHAnsi" w:cs="Calibri"/>
                <w:b/>
              </w:rPr>
            </w:pPr>
            <w:r w:rsidRPr="004530D1">
              <w:rPr>
                <w:rFonts w:eastAsiaTheme="minorHAnsi" w:cs="Calibri"/>
                <w:b/>
              </w:rPr>
              <w:t>Zakres interwencji</w:t>
            </w:r>
          </w:p>
        </w:tc>
        <w:tc>
          <w:tcPr>
            <w:tcW w:w="6746" w:type="dxa"/>
            <w:tcBorders>
              <w:top w:val="single" w:sz="4" w:space="0" w:color="auto"/>
              <w:left w:val="single" w:sz="4" w:space="0" w:color="auto"/>
              <w:bottom w:val="single" w:sz="4" w:space="0" w:color="auto"/>
              <w:right w:val="single" w:sz="4" w:space="0" w:color="auto"/>
            </w:tcBorders>
            <w:hideMark/>
          </w:tcPr>
          <w:p w14:paraId="678CA5F0" w14:textId="77777777" w:rsidR="00704EE4" w:rsidRPr="00704EE4" w:rsidRDefault="00704EE4" w:rsidP="00681EB4">
            <w:pPr>
              <w:pStyle w:val="Akapitzlist"/>
              <w:numPr>
                <w:ilvl w:val="0"/>
                <w:numId w:val="119"/>
              </w:numPr>
              <w:spacing w:after="160" w:line="259" w:lineRule="auto"/>
              <w:ind w:left="285" w:hanging="285"/>
              <w:jc w:val="left"/>
              <w:rPr>
                <w:rFonts w:asciiTheme="minorHAnsi" w:eastAsiaTheme="minorHAnsi" w:hAnsiTheme="minorHAnsi" w:cs="Calibri"/>
              </w:rPr>
            </w:pPr>
            <w:r w:rsidRPr="00704EE4">
              <w:rPr>
                <w:rFonts w:asciiTheme="minorHAnsi" w:eastAsiaTheme="minorHAnsi" w:hAnsiTheme="minorHAnsi" w:cs="Calibri"/>
              </w:rPr>
              <w:t>P</w:t>
            </w:r>
            <w:r w:rsidR="007C55C9" w:rsidRPr="00704EE4">
              <w:rPr>
                <w:rFonts w:asciiTheme="minorHAnsi" w:eastAsiaTheme="minorHAnsi" w:hAnsiTheme="minorHAnsi" w:cs="Calibri"/>
              </w:rPr>
              <w:t>rzygotowanie do aktywizacji społecznej poprzez diagnozowanie problemów ograniczających samodzielność OzN, w tym niskofunkcjonujące OzN, wymagające intensywnego wsparcia w każdej czynności dnia codziennego</w:t>
            </w:r>
            <w:r w:rsidRPr="00704EE4">
              <w:rPr>
                <w:rFonts w:asciiTheme="minorHAnsi" w:eastAsiaTheme="minorHAnsi" w:hAnsiTheme="minorHAnsi" w:cs="Calibri"/>
              </w:rPr>
              <w:t>.</w:t>
            </w:r>
          </w:p>
          <w:p w14:paraId="1328E0CC" w14:textId="77777777" w:rsidR="00704EE4" w:rsidRPr="00704EE4" w:rsidRDefault="00704EE4" w:rsidP="00681EB4">
            <w:pPr>
              <w:pStyle w:val="Akapitzlist"/>
              <w:numPr>
                <w:ilvl w:val="0"/>
                <w:numId w:val="119"/>
              </w:numPr>
              <w:spacing w:after="160" w:line="259" w:lineRule="auto"/>
              <w:ind w:left="285" w:hanging="285"/>
              <w:jc w:val="left"/>
              <w:rPr>
                <w:rFonts w:asciiTheme="minorHAnsi" w:eastAsiaTheme="minorHAnsi" w:hAnsiTheme="minorHAnsi" w:cs="Calibri"/>
              </w:rPr>
            </w:pPr>
            <w:r w:rsidRPr="00704EE4">
              <w:rPr>
                <w:rFonts w:asciiTheme="minorHAnsi" w:eastAsiaTheme="minorHAnsi" w:hAnsiTheme="minorHAnsi" w:cs="Calibri"/>
              </w:rPr>
              <w:t>I</w:t>
            </w:r>
            <w:r w:rsidR="007C55C9" w:rsidRPr="00704EE4">
              <w:rPr>
                <w:rFonts w:asciiTheme="minorHAnsi" w:eastAsiaTheme="minorHAnsi" w:hAnsiTheme="minorHAnsi" w:cs="Calibri"/>
              </w:rPr>
              <w:t>nicjowanie budowy kompleksowych rozwiązań w zakresie aktywizacji społecznej OzN, w tym dla osób niskofunkcjonujących</w:t>
            </w:r>
            <w:r w:rsidRPr="00704EE4">
              <w:rPr>
                <w:rFonts w:asciiTheme="minorHAnsi" w:eastAsiaTheme="minorHAnsi" w:hAnsiTheme="minorHAnsi" w:cs="Calibri"/>
              </w:rPr>
              <w:t>.</w:t>
            </w:r>
          </w:p>
          <w:p w14:paraId="45FF8877" w14:textId="77777777" w:rsidR="00704EE4" w:rsidRPr="00704EE4" w:rsidRDefault="00704EE4" w:rsidP="00681EB4">
            <w:pPr>
              <w:pStyle w:val="Akapitzlist"/>
              <w:numPr>
                <w:ilvl w:val="0"/>
                <w:numId w:val="119"/>
              </w:numPr>
              <w:spacing w:after="160" w:line="259" w:lineRule="auto"/>
              <w:ind w:left="285" w:hanging="285"/>
              <w:jc w:val="left"/>
              <w:rPr>
                <w:rFonts w:asciiTheme="minorHAnsi" w:eastAsiaTheme="minorHAnsi" w:hAnsiTheme="minorHAnsi" w:cs="Calibri"/>
              </w:rPr>
            </w:pPr>
            <w:r w:rsidRPr="00704EE4">
              <w:rPr>
                <w:rFonts w:asciiTheme="minorHAnsi" w:eastAsiaTheme="minorHAnsi" w:hAnsiTheme="minorHAnsi" w:cs="Calibri"/>
              </w:rPr>
              <w:t>T</w:t>
            </w:r>
            <w:r w:rsidR="007C55C9" w:rsidRPr="00704EE4">
              <w:rPr>
                <w:rFonts w:asciiTheme="minorHAnsi" w:eastAsiaTheme="minorHAnsi" w:hAnsiTheme="minorHAnsi" w:cs="Calibri"/>
              </w:rPr>
              <w:t>worzenie warunków do aktywizacji społecznej i włączenia społecznego każdej osoby z niepełnosprawnością (od osób wysoko do nisko funkcjonujących) oraz w każdym wieku poprzez uwzględnienie ich uczestnictwa w każdym aspekcie życia Pomorzan: zdrowiu, edukacji, mieszkalnictwie, mobilności i transporcie, organizacji czasu wolnego</w:t>
            </w:r>
            <w:r w:rsidRPr="00704EE4">
              <w:rPr>
                <w:rFonts w:asciiTheme="minorHAnsi" w:eastAsiaTheme="minorHAnsi" w:hAnsiTheme="minorHAnsi" w:cs="Calibri"/>
              </w:rPr>
              <w:t>.</w:t>
            </w:r>
          </w:p>
          <w:p w14:paraId="65356AEC" w14:textId="77777777" w:rsidR="00704EE4" w:rsidRPr="00704EE4" w:rsidRDefault="00704EE4" w:rsidP="00681EB4">
            <w:pPr>
              <w:pStyle w:val="Akapitzlist"/>
              <w:numPr>
                <w:ilvl w:val="0"/>
                <w:numId w:val="119"/>
              </w:numPr>
              <w:spacing w:after="160" w:line="259" w:lineRule="auto"/>
              <w:ind w:left="285" w:hanging="285"/>
              <w:jc w:val="left"/>
              <w:rPr>
                <w:rFonts w:asciiTheme="minorHAnsi" w:eastAsiaTheme="minorHAnsi" w:hAnsiTheme="minorHAnsi" w:cs="Calibri"/>
              </w:rPr>
            </w:pPr>
            <w:r w:rsidRPr="00704EE4">
              <w:rPr>
                <w:rFonts w:asciiTheme="minorHAnsi" w:eastAsiaTheme="minorHAnsi" w:hAnsiTheme="minorHAnsi" w:cs="Calibri"/>
              </w:rPr>
              <w:t>O</w:t>
            </w:r>
            <w:r w:rsidR="007C55C9" w:rsidRPr="00704EE4">
              <w:rPr>
                <w:rFonts w:asciiTheme="minorHAnsi" w:eastAsiaTheme="minorHAnsi" w:hAnsiTheme="minorHAnsi" w:cs="Calibri"/>
              </w:rPr>
              <w:t>rganizacja kursów, warsztatów i konsultacji indywidualnych dla OzN umożliwiających wzmocnienie kompetencji społecznych i zawodowych</w:t>
            </w:r>
            <w:r w:rsidRPr="00704EE4">
              <w:rPr>
                <w:rFonts w:asciiTheme="minorHAnsi" w:eastAsiaTheme="minorHAnsi" w:hAnsiTheme="minorHAnsi" w:cs="Calibri"/>
              </w:rPr>
              <w:t>.</w:t>
            </w:r>
          </w:p>
          <w:p w14:paraId="6141A70C" w14:textId="77777777" w:rsidR="00704EE4" w:rsidRPr="00704EE4" w:rsidRDefault="00704EE4" w:rsidP="00681EB4">
            <w:pPr>
              <w:pStyle w:val="Akapitzlist"/>
              <w:numPr>
                <w:ilvl w:val="0"/>
                <w:numId w:val="119"/>
              </w:numPr>
              <w:spacing w:after="160" w:line="259" w:lineRule="auto"/>
              <w:ind w:left="285" w:hanging="285"/>
              <w:jc w:val="left"/>
              <w:rPr>
                <w:rFonts w:asciiTheme="minorHAnsi" w:eastAsiaTheme="minorHAnsi" w:hAnsiTheme="minorHAnsi" w:cs="Calibri"/>
              </w:rPr>
            </w:pPr>
            <w:r w:rsidRPr="00704EE4">
              <w:rPr>
                <w:rFonts w:asciiTheme="minorHAnsi" w:eastAsiaTheme="minorHAnsi" w:hAnsiTheme="minorHAnsi" w:cs="Calibri"/>
              </w:rPr>
              <w:t>P</w:t>
            </w:r>
            <w:r w:rsidR="007C55C9" w:rsidRPr="00704EE4">
              <w:rPr>
                <w:rFonts w:asciiTheme="minorHAnsi" w:eastAsiaTheme="minorHAnsi" w:hAnsiTheme="minorHAnsi" w:cs="Calibri"/>
              </w:rPr>
              <w:t>rzygotowanie OzN do czynności związanych z zadaniami wykonywanymi u pracodawcy na stanowisku pracy przy wsparciu trenera pracy</w:t>
            </w:r>
            <w:r w:rsidRPr="00704EE4">
              <w:rPr>
                <w:rFonts w:asciiTheme="minorHAnsi" w:eastAsiaTheme="minorHAnsi" w:hAnsiTheme="minorHAnsi" w:cs="Calibri"/>
              </w:rPr>
              <w:t>.</w:t>
            </w:r>
          </w:p>
          <w:p w14:paraId="4E2B234A" w14:textId="77777777" w:rsidR="00704EE4" w:rsidRPr="00704EE4" w:rsidRDefault="00704EE4" w:rsidP="00681EB4">
            <w:pPr>
              <w:pStyle w:val="Akapitzlist"/>
              <w:numPr>
                <w:ilvl w:val="0"/>
                <w:numId w:val="119"/>
              </w:numPr>
              <w:spacing w:after="160" w:line="259" w:lineRule="auto"/>
              <w:ind w:left="285" w:hanging="285"/>
              <w:jc w:val="left"/>
              <w:rPr>
                <w:rFonts w:asciiTheme="minorHAnsi" w:eastAsiaTheme="minorHAnsi" w:hAnsiTheme="minorHAnsi" w:cs="Calibri"/>
              </w:rPr>
            </w:pPr>
            <w:r w:rsidRPr="00704EE4">
              <w:rPr>
                <w:rFonts w:asciiTheme="minorHAnsi" w:eastAsiaTheme="minorHAnsi" w:hAnsiTheme="minorHAnsi" w:cs="Calibri"/>
              </w:rPr>
              <w:t>Z</w:t>
            </w:r>
            <w:r w:rsidR="007C55C9" w:rsidRPr="00704EE4">
              <w:rPr>
                <w:rFonts w:asciiTheme="minorHAnsi" w:eastAsiaTheme="minorHAnsi" w:hAnsiTheme="minorHAnsi" w:cs="Calibri"/>
              </w:rPr>
              <w:t>dobywanie doświadczenia zawodowego (np. po szkoleniach) w ramach staży u pracodawców wg. określonego programu</w:t>
            </w:r>
            <w:r w:rsidRPr="00704EE4">
              <w:rPr>
                <w:rFonts w:asciiTheme="minorHAnsi" w:eastAsiaTheme="minorHAnsi" w:hAnsiTheme="minorHAnsi" w:cs="Calibri"/>
              </w:rPr>
              <w:t>.</w:t>
            </w:r>
          </w:p>
          <w:p w14:paraId="4ED56614" w14:textId="67F5BE0C" w:rsidR="007C55C9" w:rsidRPr="00704EE4" w:rsidRDefault="00704EE4" w:rsidP="00681EB4">
            <w:pPr>
              <w:pStyle w:val="Akapitzlist"/>
              <w:numPr>
                <w:ilvl w:val="0"/>
                <w:numId w:val="119"/>
              </w:numPr>
              <w:spacing w:after="160" w:line="259" w:lineRule="auto"/>
              <w:ind w:left="285" w:hanging="285"/>
              <w:jc w:val="left"/>
              <w:rPr>
                <w:rFonts w:eastAsiaTheme="minorHAnsi" w:cs="Calibri"/>
              </w:rPr>
            </w:pPr>
            <w:r w:rsidRPr="00704EE4">
              <w:rPr>
                <w:rFonts w:asciiTheme="minorHAnsi" w:eastAsiaTheme="minorHAnsi" w:hAnsiTheme="minorHAnsi" w:cs="Calibri"/>
              </w:rPr>
              <w:t>S</w:t>
            </w:r>
            <w:r w:rsidR="007C55C9" w:rsidRPr="00704EE4">
              <w:rPr>
                <w:rFonts w:asciiTheme="minorHAnsi" w:eastAsiaTheme="minorHAnsi" w:hAnsiTheme="minorHAnsi" w:cs="Calibri"/>
              </w:rPr>
              <w:t>ubsydiowanie miejsc pracy u pracodawców poprzez np. prace interwencyjne, roboty publiczne, zatrudnienie wspierane, refundację wynagrodzenia z PFRON.</w:t>
            </w:r>
          </w:p>
        </w:tc>
      </w:tr>
      <w:tr w:rsidR="007C55C9" w:rsidRPr="004530D1" w14:paraId="1C8188E6" w14:textId="77777777" w:rsidTr="00D5566B">
        <w:trPr>
          <w:trHeight w:val="693"/>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89FE73" w14:textId="77777777" w:rsidR="007C55C9" w:rsidRPr="004530D1" w:rsidRDefault="007C55C9" w:rsidP="00D5566B">
            <w:pPr>
              <w:spacing w:after="160" w:line="259" w:lineRule="auto"/>
              <w:rPr>
                <w:rFonts w:eastAsiaTheme="minorHAnsi" w:cs="Calibri"/>
                <w:b/>
              </w:rPr>
            </w:pPr>
            <w:r w:rsidRPr="004530D1">
              <w:rPr>
                <w:rFonts w:eastAsiaTheme="minorHAnsi" w:cs="Calibri"/>
                <w:b/>
              </w:rPr>
              <w:lastRenderedPageBreak/>
              <w:t>Planowane formy finansowania</w:t>
            </w:r>
          </w:p>
        </w:tc>
        <w:tc>
          <w:tcPr>
            <w:tcW w:w="6746" w:type="dxa"/>
            <w:tcBorders>
              <w:top w:val="single" w:sz="4" w:space="0" w:color="auto"/>
              <w:left w:val="single" w:sz="4" w:space="0" w:color="auto"/>
              <w:bottom w:val="single" w:sz="4" w:space="0" w:color="auto"/>
              <w:right w:val="single" w:sz="4" w:space="0" w:color="auto"/>
            </w:tcBorders>
            <w:vAlign w:val="center"/>
            <w:hideMark/>
          </w:tcPr>
          <w:p w14:paraId="1DF35E9E" w14:textId="77777777" w:rsidR="007C55C9" w:rsidRPr="004530D1" w:rsidRDefault="007C55C9" w:rsidP="00681EB4">
            <w:pPr>
              <w:spacing w:after="160" w:line="259" w:lineRule="auto"/>
              <w:rPr>
                <w:rFonts w:eastAsiaTheme="minorHAnsi" w:cs="Calibri"/>
              </w:rPr>
            </w:pPr>
            <w:r w:rsidRPr="004530D1">
              <w:rPr>
                <w:rFonts w:eastAsiaTheme="minorHAnsi" w:cs="Calibri"/>
              </w:rPr>
              <w:t>W ramach Działania planowane jest udzielanie wsparcia przede wszystkim w oparciu o dotacje.</w:t>
            </w:r>
          </w:p>
        </w:tc>
      </w:tr>
      <w:tr w:rsidR="007C55C9" w:rsidRPr="004530D1" w14:paraId="2DE5E22F" w14:textId="77777777" w:rsidTr="00B1432E">
        <w:trPr>
          <w:trHeight w:hRule="exact" w:val="2164"/>
        </w:trPr>
        <w:tc>
          <w:tcPr>
            <w:tcW w:w="2468"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306DAD8E"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vAlign w:val="center"/>
            <w:hideMark/>
          </w:tcPr>
          <w:p w14:paraId="7AA7FDCB" w14:textId="77777777" w:rsidR="007C55C9" w:rsidRPr="004530D1" w:rsidRDefault="007C55C9" w:rsidP="00B1432E">
            <w:pPr>
              <w:spacing w:before="0" w:after="0" w:line="259" w:lineRule="auto"/>
              <w:rPr>
                <w:rFonts w:eastAsiaTheme="minorHAnsi" w:cs="Calibri"/>
                <w:b/>
              </w:rPr>
            </w:pPr>
            <w:r w:rsidRPr="004530D1">
              <w:rPr>
                <w:rFonts w:eastAsiaTheme="minorHAnsi" w:cs="Calibri"/>
                <w:b/>
              </w:rPr>
              <w:t>Horyzontalne</w:t>
            </w:r>
            <w:r>
              <w:rPr>
                <w:rFonts w:eastAsiaTheme="minorHAnsi" w:cs="Calibri"/>
                <w:b/>
              </w:rPr>
              <w:t xml:space="preserve"> (z SRWP)</w:t>
            </w:r>
            <w:r w:rsidRPr="004530D1">
              <w:rPr>
                <w:rFonts w:eastAsiaTheme="minorHAnsi" w:cs="Calibri"/>
                <w:b/>
              </w:rPr>
              <w:t xml:space="preserve">: </w:t>
            </w:r>
          </w:p>
          <w:p w14:paraId="19C05374" w14:textId="77777777" w:rsidR="007C55C9" w:rsidRPr="004530D1" w:rsidRDefault="007C55C9" w:rsidP="00B1432E">
            <w:pPr>
              <w:spacing w:before="0" w:after="0" w:line="259" w:lineRule="auto"/>
              <w:rPr>
                <w:rFonts w:eastAsiaTheme="minorHAnsi" w:cs="Calibri"/>
              </w:rPr>
            </w:pPr>
            <w:r w:rsidRPr="004530D1">
              <w:rPr>
                <w:rFonts w:eastAsiaTheme="minorHAnsi" w:cs="Calibri"/>
              </w:rPr>
              <w:t xml:space="preserve">Stosowane jako preferencja: </w:t>
            </w:r>
          </w:p>
          <w:p w14:paraId="55C25D6C" w14:textId="6EFC4DFB" w:rsidR="007C55C9" w:rsidRPr="00B1432E" w:rsidRDefault="007C55C9" w:rsidP="00B1432E">
            <w:pPr>
              <w:pStyle w:val="Akapitzlist"/>
              <w:numPr>
                <w:ilvl w:val="0"/>
                <w:numId w:val="125"/>
              </w:numPr>
              <w:spacing w:before="0" w:after="0" w:line="259" w:lineRule="auto"/>
              <w:ind w:left="286" w:hanging="283"/>
              <w:rPr>
                <w:rFonts w:ascii="Calibri" w:eastAsiaTheme="minorHAnsi" w:hAnsi="Calibri" w:cs="Calibri"/>
              </w:rPr>
            </w:pPr>
            <w:r w:rsidRPr="00B1432E">
              <w:rPr>
                <w:rFonts w:ascii="Calibri" w:eastAsiaTheme="minorHAnsi" w:hAnsi="Calibri" w:cs="Calibri"/>
              </w:rPr>
              <w:t>Kryterium wzrostu świadomości obywatelskiej.</w:t>
            </w:r>
          </w:p>
          <w:p w14:paraId="60489363" w14:textId="5D4C411D" w:rsidR="00B1432E" w:rsidRPr="00B1432E" w:rsidRDefault="00B1432E" w:rsidP="00B1432E">
            <w:pPr>
              <w:pStyle w:val="Akapitzlist"/>
              <w:numPr>
                <w:ilvl w:val="0"/>
                <w:numId w:val="125"/>
              </w:numPr>
              <w:spacing w:before="0" w:after="0" w:line="259" w:lineRule="auto"/>
              <w:ind w:left="286" w:hanging="283"/>
              <w:rPr>
                <w:rFonts w:ascii="Calibri" w:eastAsiaTheme="minorHAnsi" w:hAnsi="Calibri" w:cs="Calibri"/>
              </w:rPr>
            </w:pPr>
            <w:r w:rsidRPr="00B1432E">
              <w:rPr>
                <w:rFonts w:ascii="Calibri" w:eastAsiaTheme="minorHAnsi" w:hAnsi="Calibri" w:cs="Calibri"/>
              </w:rPr>
              <w:t>Kryterium parterstwa</w:t>
            </w:r>
          </w:p>
          <w:p w14:paraId="516ADEE2" w14:textId="46970924" w:rsidR="00B1432E" w:rsidRPr="00B1432E" w:rsidRDefault="00B1432E" w:rsidP="00B1432E">
            <w:pPr>
              <w:pStyle w:val="Akapitzlist"/>
              <w:numPr>
                <w:ilvl w:val="0"/>
                <w:numId w:val="125"/>
              </w:numPr>
              <w:spacing w:before="0" w:after="0" w:line="259" w:lineRule="auto"/>
              <w:ind w:left="286" w:hanging="283"/>
              <w:rPr>
                <w:rFonts w:ascii="Calibri" w:eastAsiaTheme="minorHAnsi" w:hAnsi="Calibri" w:cs="Calibri"/>
              </w:rPr>
            </w:pPr>
            <w:r w:rsidRPr="00B1432E">
              <w:rPr>
                <w:rFonts w:ascii="Calibri" w:eastAsiaTheme="minorHAnsi" w:hAnsi="Calibri" w:cs="Calibri"/>
              </w:rPr>
              <w:t>Kryterium wzrostu zatrudniania</w:t>
            </w:r>
          </w:p>
          <w:p w14:paraId="36106294" w14:textId="77777777" w:rsidR="00B1432E" w:rsidRDefault="00B1432E" w:rsidP="00B1432E">
            <w:pPr>
              <w:spacing w:before="0" w:after="0" w:line="259" w:lineRule="auto"/>
              <w:rPr>
                <w:rFonts w:eastAsiaTheme="minorHAnsi" w:cs="Calibri"/>
              </w:rPr>
            </w:pPr>
            <w:r>
              <w:rPr>
                <w:rFonts w:eastAsiaTheme="minorHAnsi" w:cs="Calibri"/>
              </w:rPr>
              <w:t>Stosowane obligatoryjnie:</w:t>
            </w:r>
          </w:p>
          <w:p w14:paraId="0F5E40BA" w14:textId="231A64BB" w:rsidR="00B1432E" w:rsidRPr="005D61EA" w:rsidRDefault="00B1432E" w:rsidP="00B1432E">
            <w:pPr>
              <w:spacing w:before="0" w:after="0" w:line="259" w:lineRule="auto"/>
              <w:rPr>
                <w:rFonts w:eastAsiaTheme="minorHAnsi" w:cs="Calibri"/>
              </w:rPr>
            </w:pPr>
            <w:r w:rsidRPr="005D61EA">
              <w:rPr>
                <w:rFonts w:eastAsiaTheme="minorHAnsi" w:cs="Calibri"/>
              </w:rPr>
              <w:t xml:space="preserve">Kryterium dostępności dla osób ze szczególnymi potrzebami </w:t>
            </w:r>
          </w:p>
        </w:tc>
      </w:tr>
      <w:tr w:rsidR="007C55C9" w:rsidRPr="004530D1" w14:paraId="33D8387F" w14:textId="77777777" w:rsidTr="00D5566B">
        <w:trPr>
          <w:trHeight w:val="987"/>
        </w:trPr>
        <w:tc>
          <w:tcPr>
            <w:tcW w:w="2468" w:type="dxa"/>
            <w:vMerge/>
            <w:tcBorders>
              <w:top w:val="single" w:sz="4" w:space="0" w:color="auto"/>
              <w:left w:val="single" w:sz="4" w:space="0" w:color="auto"/>
              <w:bottom w:val="single" w:sz="4" w:space="0" w:color="auto"/>
              <w:right w:val="single" w:sz="4" w:space="0" w:color="auto"/>
            </w:tcBorders>
            <w:vAlign w:val="center"/>
            <w:hideMark/>
          </w:tcPr>
          <w:p w14:paraId="672301E9" w14:textId="77777777" w:rsidR="007C55C9" w:rsidRPr="004530D1" w:rsidRDefault="007C55C9" w:rsidP="00D5566B">
            <w:pPr>
              <w:spacing w:after="160" w:line="259" w:lineRule="auto"/>
              <w:rPr>
                <w:rFonts w:eastAsiaTheme="minorHAnsi" w:cs="Calibri"/>
                <w:b/>
              </w:rPr>
            </w:pPr>
          </w:p>
        </w:tc>
        <w:tc>
          <w:tcPr>
            <w:tcW w:w="6746" w:type="dxa"/>
            <w:tcBorders>
              <w:top w:val="single" w:sz="4" w:space="0" w:color="auto"/>
              <w:left w:val="single" w:sz="4" w:space="0" w:color="auto"/>
              <w:bottom w:val="single" w:sz="4" w:space="0" w:color="auto"/>
              <w:right w:val="single" w:sz="4" w:space="0" w:color="auto"/>
            </w:tcBorders>
            <w:vAlign w:val="center"/>
            <w:hideMark/>
          </w:tcPr>
          <w:p w14:paraId="450D2382" w14:textId="77777777" w:rsidR="007C55C9" w:rsidRPr="004530D1" w:rsidRDefault="007C55C9" w:rsidP="00D5566B">
            <w:pPr>
              <w:spacing w:after="160" w:line="259" w:lineRule="auto"/>
              <w:rPr>
                <w:rFonts w:eastAsiaTheme="minorHAnsi" w:cs="Calibri"/>
                <w:b/>
              </w:rPr>
            </w:pPr>
            <w:r w:rsidRPr="004530D1">
              <w:rPr>
                <w:rFonts w:eastAsiaTheme="minorHAnsi" w:cs="Calibri"/>
                <w:b/>
              </w:rPr>
              <w:t>Specyficzne</w:t>
            </w:r>
            <w:r>
              <w:rPr>
                <w:rFonts w:eastAsiaTheme="minorHAnsi" w:cs="Calibri"/>
                <w:b/>
              </w:rPr>
              <w:t xml:space="preserve"> (dla RPS)</w:t>
            </w:r>
            <w:r w:rsidRPr="004530D1">
              <w:rPr>
                <w:rFonts w:eastAsiaTheme="minorHAnsi" w:cs="Calibri"/>
                <w:b/>
              </w:rPr>
              <w:t>:</w:t>
            </w:r>
          </w:p>
          <w:p w14:paraId="2418003B" w14:textId="77777777" w:rsidR="007C55C9" w:rsidRPr="004530D1" w:rsidRDefault="007C55C9" w:rsidP="00D5566B">
            <w:pPr>
              <w:spacing w:after="160" w:line="259" w:lineRule="auto"/>
              <w:rPr>
                <w:rFonts w:eastAsiaTheme="minorHAnsi" w:cs="Calibri"/>
              </w:rPr>
            </w:pPr>
            <w:r w:rsidRPr="004530D1">
              <w:rPr>
                <w:rFonts w:eastAsiaTheme="minorHAnsi" w:cs="Calibri"/>
              </w:rPr>
              <w:t>Stosowane jako preferencja:</w:t>
            </w:r>
          </w:p>
          <w:p w14:paraId="47CD8E48" w14:textId="418A2405" w:rsidR="007C55C9" w:rsidRPr="005D61EA" w:rsidRDefault="007C55C9" w:rsidP="00B641A7">
            <w:pPr>
              <w:numPr>
                <w:ilvl w:val="0"/>
                <w:numId w:val="55"/>
              </w:numPr>
              <w:spacing w:after="160" w:line="259" w:lineRule="auto"/>
              <w:rPr>
                <w:rFonts w:eastAsiaTheme="minorHAnsi" w:cs="Calibri"/>
              </w:rPr>
            </w:pPr>
            <w:r>
              <w:rPr>
                <w:rFonts w:eastAsiaTheme="minorHAnsi" w:cs="Calibri"/>
              </w:rPr>
              <w:t>P</w:t>
            </w:r>
            <w:r w:rsidRPr="004530D1">
              <w:rPr>
                <w:rFonts w:eastAsiaTheme="minorHAnsi" w:cs="Calibri"/>
              </w:rPr>
              <w:t xml:space="preserve">rzedsięwzięcia </w:t>
            </w:r>
            <w:r w:rsidR="00B641A7">
              <w:rPr>
                <w:rFonts w:eastAsiaTheme="minorHAnsi" w:cs="Calibri"/>
              </w:rPr>
              <w:t xml:space="preserve">zgodne </w:t>
            </w:r>
            <w:r>
              <w:rPr>
                <w:rFonts w:eastAsiaTheme="minorHAnsi" w:cs="Calibri"/>
              </w:rPr>
              <w:t xml:space="preserve">z </w:t>
            </w:r>
            <w:r w:rsidR="00B641A7">
              <w:rPr>
                <w:rFonts w:eastAsiaTheme="minorHAnsi" w:cs="Calibri"/>
              </w:rPr>
              <w:t>Programem</w:t>
            </w:r>
            <w:r>
              <w:rPr>
                <w:rFonts w:eastAsiaTheme="minorHAnsi" w:cs="Calibri"/>
              </w:rPr>
              <w:t xml:space="preserve"> Dostępność Plus.</w:t>
            </w:r>
          </w:p>
        </w:tc>
      </w:tr>
      <w:tr w:rsidR="007C55C9" w:rsidRPr="004530D1" w14:paraId="2975AFF4" w14:textId="77777777" w:rsidTr="00D5566B">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3FE6"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Ukierunkowanie terytorialne </w:t>
            </w:r>
            <w:r w:rsidRPr="004530D1">
              <w:rPr>
                <w:rFonts w:eastAsiaTheme="minorHAnsi" w:cs="Calibri"/>
                <w:b/>
              </w:rPr>
              <w:br/>
              <w:t>– obszary strategicznej interwencji</w:t>
            </w:r>
          </w:p>
        </w:tc>
        <w:tc>
          <w:tcPr>
            <w:tcW w:w="6746" w:type="dxa"/>
            <w:tcBorders>
              <w:top w:val="single" w:sz="4" w:space="0" w:color="auto"/>
              <w:left w:val="single" w:sz="4" w:space="0" w:color="auto"/>
              <w:bottom w:val="single" w:sz="4" w:space="0" w:color="auto"/>
              <w:right w:val="single" w:sz="4" w:space="0" w:color="auto"/>
            </w:tcBorders>
            <w:vAlign w:val="center"/>
            <w:hideMark/>
          </w:tcPr>
          <w:p w14:paraId="502C1346" w14:textId="77777777" w:rsidR="007C55C9" w:rsidRPr="004530D1" w:rsidRDefault="007C55C9" w:rsidP="00D5566B">
            <w:pPr>
              <w:spacing w:after="160" w:line="259" w:lineRule="auto"/>
              <w:rPr>
                <w:rFonts w:eastAsiaTheme="minorHAnsi" w:cs="Calibri"/>
              </w:rPr>
            </w:pPr>
            <w:r w:rsidRPr="004530D1">
              <w:rPr>
                <w:rFonts w:eastAsiaTheme="minorHAnsi" w:cs="Calibri"/>
              </w:rPr>
              <w:t>Całe województwo</w:t>
            </w:r>
          </w:p>
          <w:p w14:paraId="45EC5186" w14:textId="77777777" w:rsidR="007C55C9" w:rsidRPr="004530D1" w:rsidRDefault="007C55C9" w:rsidP="00D5566B">
            <w:pPr>
              <w:spacing w:after="160" w:line="259" w:lineRule="auto"/>
              <w:rPr>
                <w:rFonts w:eastAsiaTheme="minorHAnsi" w:cs="Calibri"/>
              </w:rPr>
            </w:pPr>
            <w:r w:rsidRPr="004530D1">
              <w:rPr>
                <w:rFonts w:eastAsiaTheme="minorHAnsi" w:cs="Calibri"/>
              </w:rPr>
              <w:t xml:space="preserve">Stosowane jako preferencja: </w:t>
            </w:r>
          </w:p>
          <w:p w14:paraId="16006D81" w14:textId="77777777" w:rsidR="007C55C9" w:rsidRPr="004530D1" w:rsidRDefault="007C55C9" w:rsidP="00D5566B">
            <w:pPr>
              <w:spacing w:after="160" w:line="259" w:lineRule="auto"/>
              <w:rPr>
                <w:rFonts w:eastAsiaTheme="minorHAnsi" w:cs="Calibri"/>
              </w:rPr>
            </w:pPr>
            <w:r w:rsidRPr="004530D1">
              <w:rPr>
                <w:rFonts w:eastAsiaTheme="minorHAnsi" w:cs="Calibri"/>
              </w:rPr>
              <w:t xml:space="preserve">Obszary ponadprzeciętnego wykluczenia społecznego i zdegradowane obszary miejskie </w:t>
            </w:r>
          </w:p>
        </w:tc>
      </w:tr>
      <w:tr w:rsidR="007C55C9" w:rsidRPr="004530D1" w14:paraId="1D5B71D7" w14:textId="77777777" w:rsidTr="00D5566B">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2EBDF10" w14:textId="77777777" w:rsidR="007C55C9" w:rsidRPr="004530D1" w:rsidRDefault="007C55C9" w:rsidP="00D5566B">
            <w:pPr>
              <w:spacing w:after="160" w:line="259" w:lineRule="auto"/>
              <w:rPr>
                <w:rFonts w:eastAsiaTheme="minorHAnsi" w:cs="Calibri"/>
                <w:b/>
              </w:rPr>
            </w:pPr>
            <w:r w:rsidRPr="004530D1">
              <w:rPr>
                <w:rFonts w:eastAsiaTheme="minorHAnsi" w:cs="Calibri"/>
                <w:b/>
              </w:rPr>
              <w:t>Przedsięwzięcia strategiczne</w:t>
            </w:r>
          </w:p>
        </w:tc>
        <w:tc>
          <w:tcPr>
            <w:tcW w:w="6746" w:type="dxa"/>
            <w:tcBorders>
              <w:top w:val="single" w:sz="4" w:space="0" w:color="auto"/>
              <w:left w:val="single" w:sz="4" w:space="0" w:color="auto"/>
              <w:bottom w:val="single" w:sz="4" w:space="0" w:color="auto"/>
              <w:right w:val="single" w:sz="4" w:space="0" w:color="auto"/>
            </w:tcBorders>
            <w:vAlign w:val="center"/>
            <w:hideMark/>
          </w:tcPr>
          <w:p w14:paraId="4DD91DDC" w14:textId="6EE950A2" w:rsidR="007C55C9" w:rsidRPr="004530D1" w:rsidRDefault="005F5B4C" w:rsidP="00D5566B">
            <w:pPr>
              <w:spacing w:after="160" w:line="259" w:lineRule="auto"/>
              <w:rPr>
                <w:rFonts w:eastAsiaTheme="minorHAnsi" w:cs="Calibri"/>
              </w:rPr>
            </w:pPr>
            <w:r>
              <w:rPr>
                <w:rFonts w:eastAsiaTheme="minorHAnsi" w:cs="Calibri"/>
              </w:rPr>
              <w:t>-</w:t>
            </w:r>
          </w:p>
        </w:tc>
      </w:tr>
    </w:tbl>
    <w:p w14:paraId="582B14AE" w14:textId="77777777" w:rsidR="007C55C9" w:rsidRPr="004530D1" w:rsidRDefault="007C55C9" w:rsidP="007C55C9">
      <w:pPr>
        <w:spacing w:after="160" w:line="259" w:lineRule="auto"/>
        <w:rPr>
          <w:rFonts w:eastAsiaTheme="minorHAnsi" w:cs="Calibri"/>
        </w:rPr>
      </w:pPr>
    </w:p>
    <w:p w14:paraId="07C52D4F" w14:textId="77777777" w:rsidR="007C55C9" w:rsidRPr="004530D1" w:rsidRDefault="007C55C9" w:rsidP="007C55C9">
      <w:pPr>
        <w:spacing w:after="160" w:line="259" w:lineRule="auto"/>
        <w:rPr>
          <w:rFonts w:eastAsiaTheme="minorHAnsi" w:cs="Calibri"/>
        </w:rPr>
      </w:pPr>
      <w:r w:rsidRPr="004530D1">
        <w:rPr>
          <w:rFonts w:eastAsiaTheme="minorHAnsi" w:cs="Calibri"/>
          <w:b/>
        </w:rPr>
        <w:t>Wskaźniki produktu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1701"/>
      </w:tblGrid>
      <w:tr w:rsidR="007C55C9" w:rsidRPr="000C098D" w14:paraId="5ECCD8CB" w14:textId="77777777" w:rsidTr="00D5566B">
        <w:tc>
          <w:tcPr>
            <w:tcW w:w="4395"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3267D7DD" w14:textId="77777777" w:rsidR="007C55C9" w:rsidRPr="000C098D" w:rsidRDefault="007C55C9" w:rsidP="00D5566B">
            <w:pPr>
              <w:spacing w:before="0" w:after="0" w:line="288" w:lineRule="auto"/>
              <w:contextualSpacing w:val="0"/>
              <w:jc w:val="center"/>
              <w:rPr>
                <w:rFonts w:cs="Calibri"/>
                <w:b/>
                <w:color w:val="000000"/>
                <w:lang w:eastAsia="pl-PL"/>
              </w:rPr>
            </w:pPr>
            <w:r w:rsidRPr="000C098D">
              <w:rPr>
                <w:rFonts w:cs="Calibri"/>
                <w:b/>
                <w:color w:val="000000"/>
                <w:lang w:eastAsia="pl-PL"/>
              </w:rPr>
              <w:t>Wskaźnik</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4D0FA8C" w14:textId="77777777" w:rsidR="007C55C9" w:rsidRPr="000C098D" w:rsidRDefault="007C55C9" w:rsidP="00D5566B">
            <w:pPr>
              <w:spacing w:before="0" w:after="0" w:line="288" w:lineRule="auto"/>
              <w:contextualSpacing w:val="0"/>
              <w:rPr>
                <w:rFonts w:cs="Calibri"/>
                <w:b/>
                <w:color w:val="000000"/>
                <w:lang w:eastAsia="pl-PL"/>
              </w:rPr>
            </w:pPr>
            <w:r w:rsidRPr="000C098D">
              <w:rPr>
                <w:rFonts w:cs="Calibri"/>
                <w:b/>
                <w:color w:val="000000"/>
                <w:lang w:eastAsia="pl-PL"/>
              </w:rPr>
              <w:t xml:space="preserve">Wartość </w:t>
            </w:r>
            <w:r w:rsidRPr="000C098D">
              <w:rPr>
                <w:rFonts w:cs="Calibri"/>
                <w:b/>
                <w:color w:val="000000"/>
                <w:lang w:eastAsia="pl-PL"/>
              </w:rPr>
              <w:br/>
              <w:t>bazowa</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028AEB7" w14:textId="77777777" w:rsidR="007C55C9" w:rsidRPr="000C098D" w:rsidRDefault="007C55C9" w:rsidP="00D5566B">
            <w:pPr>
              <w:spacing w:before="0" w:after="0" w:line="288" w:lineRule="auto"/>
              <w:contextualSpacing w:val="0"/>
              <w:rPr>
                <w:rFonts w:cs="Calibri"/>
                <w:b/>
                <w:color w:val="000000"/>
                <w:lang w:eastAsia="pl-PL"/>
              </w:rPr>
            </w:pPr>
            <w:r w:rsidRPr="000C098D">
              <w:rPr>
                <w:rFonts w:cs="Calibri"/>
                <w:b/>
                <w:color w:val="000000"/>
                <w:lang w:eastAsia="pl-PL"/>
              </w:rPr>
              <w:t xml:space="preserve">Wartość docelowa </w:t>
            </w:r>
            <w:r w:rsidRPr="000C098D">
              <w:rPr>
                <w:rFonts w:cs="Calibri"/>
                <w:b/>
                <w:color w:val="000000"/>
                <w:lang w:eastAsia="pl-PL"/>
              </w:rPr>
              <w:br/>
              <w:t>(2030)</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3C384DC" w14:textId="77777777" w:rsidR="007C55C9" w:rsidRPr="000C098D" w:rsidRDefault="007C55C9" w:rsidP="00D5566B">
            <w:pPr>
              <w:tabs>
                <w:tab w:val="left" w:pos="1152"/>
              </w:tabs>
              <w:spacing w:before="0" w:after="0" w:line="288" w:lineRule="auto"/>
              <w:contextualSpacing w:val="0"/>
              <w:rPr>
                <w:rFonts w:cs="Calibri"/>
                <w:b/>
                <w:color w:val="000000"/>
                <w:lang w:eastAsia="pl-PL"/>
              </w:rPr>
            </w:pPr>
            <w:r w:rsidRPr="000C098D">
              <w:rPr>
                <w:rFonts w:cs="Calibri"/>
                <w:b/>
                <w:color w:val="000000"/>
                <w:lang w:eastAsia="pl-PL"/>
              </w:rPr>
              <w:t>Źródło danych</w:t>
            </w:r>
          </w:p>
        </w:tc>
      </w:tr>
      <w:tr w:rsidR="007C55C9" w:rsidRPr="000C098D" w14:paraId="6E71FD3D" w14:textId="77777777" w:rsidTr="00D5566B">
        <w:trPr>
          <w:trHeight w:val="284"/>
        </w:trPr>
        <w:tc>
          <w:tcPr>
            <w:tcW w:w="502" w:type="dxa"/>
            <w:tcBorders>
              <w:top w:val="single" w:sz="4" w:space="0" w:color="auto"/>
              <w:left w:val="single" w:sz="4" w:space="0" w:color="auto"/>
              <w:bottom w:val="single" w:sz="4" w:space="0" w:color="auto"/>
              <w:right w:val="single" w:sz="4" w:space="0" w:color="auto"/>
            </w:tcBorders>
            <w:vAlign w:val="center"/>
            <w:hideMark/>
          </w:tcPr>
          <w:p w14:paraId="73A5BAA9" w14:textId="77777777" w:rsidR="007C55C9" w:rsidRPr="000C098D" w:rsidRDefault="007C55C9" w:rsidP="00D5566B">
            <w:pPr>
              <w:spacing w:before="0" w:after="0" w:line="288" w:lineRule="auto"/>
              <w:contextualSpacing w:val="0"/>
              <w:jc w:val="right"/>
              <w:rPr>
                <w:rFonts w:cs="Calibri"/>
                <w:lang w:eastAsia="pl-PL"/>
              </w:rPr>
            </w:pPr>
            <w:r>
              <w:rPr>
                <w:rFonts w:cs="Calibri"/>
                <w:lang w:eastAsia="pl-PL"/>
              </w:rPr>
              <w:t>1.</w:t>
            </w:r>
          </w:p>
        </w:tc>
        <w:tc>
          <w:tcPr>
            <w:tcW w:w="3893" w:type="dxa"/>
            <w:tcBorders>
              <w:top w:val="single" w:sz="4" w:space="0" w:color="auto"/>
              <w:left w:val="single" w:sz="4" w:space="0" w:color="auto"/>
              <w:bottom w:val="single" w:sz="4" w:space="0" w:color="auto"/>
              <w:right w:val="single" w:sz="4" w:space="0" w:color="auto"/>
            </w:tcBorders>
            <w:vAlign w:val="center"/>
            <w:hideMark/>
          </w:tcPr>
          <w:p w14:paraId="37F6DA35" w14:textId="6904AD2A" w:rsidR="007C55C9" w:rsidRPr="000C098D" w:rsidRDefault="007C55C9" w:rsidP="00D5566B">
            <w:pPr>
              <w:spacing w:before="0" w:after="0" w:line="288" w:lineRule="auto"/>
              <w:contextualSpacing w:val="0"/>
              <w:rPr>
                <w:rFonts w:cs="Calibri"/>
                <w:lang w:eastAsia="pl-PL"/>
              </w:rPr>
            </w:pPr>
            <w:r w:rsidRPr="000C098D">
              <w:rPr>
                <w:rFonts w:cs="Calibri"/>
                <w:lang w:eastAsia="pl-PL"/>
              </w:rPr>
              <w:t>Liczba osób z niepełnosprawnościami, które wzięły udział w kursach, szkoleniach i warsztatach z zakresu aktywizacji społeczno</w:t>
            </w:r>
            <w:r w:rsidR="007504C8">
              <w:rPr>
                <w:rFonts w:cs="Calibri"/>
                <w:lang w:eastAsia="pl-PL"/>
              </w:rPr>
              <w:t>-</w:t>
            </w:r>
            <w:r w:rsidRPr="000C098D">
              <w:rPr>
                <w:rFonts w:cs="Calibri"/>
                <w:lang w:eastAsia="pl-PL"/>
              </w:rPr>
              <w:t xml:space="preserve">zawodowej </w:t>
            </w:r>
          </w:p>
        </w:tc>
        <w:tc>
          <w:tcPr>
            <w:tcW w:w="1559" w:type="dxa"/>
            <w:tcBorders>
              <w:top w:val="single" w:sz="4" w:space="0" w:color="auto"/>
              <w:left w:val="single" w:sz="4" w:space="0" w:color="auto"/>
              <w:bottom w:val="single" w:sz="4" w:space="0" w:color="auto"/>
              <w:right w:val="single" w:sz="4" w:space="0" w:color="auto"/>
            </w:tcBorders>
            <w:vAlign w:val="center"/>
          </w:tcPr>
          <w:p w14:paraId="141E03FD" w14:textId="77777777" w:rsidR="007C55C9" w:rsidRPr="000C098D" w:rsidRDefault="007C55C9" w:rsidP="00D5566B">
            <w:pPr>
              <w:spacing w:before="0" w:after="0" w:line="240" w:lineRule="auto"/>
              <w:contextualSpacing w:val="0"/>
              <w:jc w:val="center"/>
              <w:rPr>
                <w:rFonts w:cs="Calibri"/>
                <w:lang w:eastAsia="pl-PL"/>
              </w:rPr>
            </w:pPr>
            <w:r w:rsidRPr="000C098D">
              <w:rPr>
                <w:rFonts w:cs="Calibri"/>
                <w:lang w:eastAsia="pl-PL"/>
              </w:rPr>
              <w:t>0</w:t>
            </w:r>
          </w:p>
          <w:p w14:paraId="5E8BC77E" w14:textId="77777777" w:rsidR="007C55C9" w:rsidRPr="000C098D" w:rsidRDefault="007C55C9" w:rsidP="00D5566B">
            <w:pPr>
              <w:spacing w:before="0" w:after="0" w:line="240" w:lineRule="auto"/>
              <w:contextualSpacing w:val="0"/>
              <w:jc w:val="center"/>
              <w:rPr>
                <w:rFonts w:cs="Calibri"/>
                <w:lang w:eastAsia="pl-PL"/>
              </w:rPr>
            </w:pPr>
            <w:r w:rsidRPr="000C098D">
              <w:rPr>
                <w:rFonts w:cs="Calibri"/>
                <w:lang w:eastAsia="pl-PL"/>
              </w:rPr>
              <w:t>(2020)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710AA9" w14:textId="77777777" w:rsidR="007C55C9" w:rsidRPr="000C098D" w:rsidRDefault="007C55C9" w:rsidP="00D5566B">
            <w:pPr>
              <w:spacing w:before="0" w:after="0" w:line="288" w:lineRule="auto"/>
              <w:contextualSpacing w:val="0"/>
              <w:jc w:val="center"/>
              <w:rPr>
                <w:rFonts w:cs="Calibri"/>
                <w:lang w:eastAsia="pl-PL"/>
              </w:rPr>
            </w:pPr>
            <w:r w:rsidRPr="000C098D">
              <w:rPr>
                <w:rFonts w:cs="Calibri"/>
                <w:lang w:eastAsia="pl-PL"/>
              </w:rPr>
              <w:t>4000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B2BFBA" w14:textId="77777777" w:rsidR="007C55C9" w:rsidRPr="000C098D" w:rsidRDefault="007C55C9" w:rsidP="00D5566B">
            <w:pPr>
              <w:spacing w:before="0" w:after="0" w:line="288" w:lineRule="auto"/>
              <w:contextualSpacing w:val="0"/>
              <w:jc w:val="center"/>
              <w:rPr>
                <w:rFonts w:cs="Calibri"/>
                <w:lang w:eastAsia="pl-PL"/>
              </w:rPr>
            </w:pPr>
            <w:r w:rsidRPr="000C098D">
              <w:rPr>
                <w:rFonts w:cs="Calibri"/>
                <w:lang w:eastAsia="pl-PL"/>
              </w:rPr>
              <w:t>ROPS</w:t>
            </w:r>
          </w:p>
        </w:tc>
      </w:tr>
      <w:tr w:rsidR="007C55C9" w:rsidRPr="000C098D" w14:paraId="3CE46ED2" w14:textId="77777777" w:rsidTr="00D5566B">
        <w:trPr>
          <w:trHeight w:val="283"/>
        </w:trPr>
        <w:tc>
          <w:tcPr>
            <w:tcW w:w="502" w:type="dxa"/>
            <w:tcBorders>
              <w:top w:val="single" w:sz="4" w:space="0" w:color="auto"/>
              <w:left w:val="single" w:sz="4" w:space="0" w:color="auto"/>
              <w:bottom w:val="single" w:sz="4" w:space="0" w:color="auto"/>
              <w:right w:val="single" w:sz="4" w:space="0" w:color="auto"/>
            </w:tcBorders>
            <w:vAlign w:val="center"/>
          </w:tcPr>
          <w:p w14:paraId="260CEF9E" w14:textId="77777777" w:rsidR="007C55C9" w:rsidRPr="000C098D" w:rsidRDefault="007C55C9" w:rsidP="00D5566B">
            <w:pPr>
              <w:spacing w:before="0" w:after="0" w:line="288" w:lineRule="auto"/>
              <w:contextualSpacing w:val="0"/>
              <w:jc w:val="right"/>
              <w:rPr>
                <w:rFonts w:cs="Calibri"/>
                <w:lang w:eastAsia="pl-PL"/>
              </w:rPr>
            </w:pPr>
            <w:r>
              <w:rPr>
                <w:rFonts w:cs="Calibri"/>
                <w:lang w:eastAsia="pl-PL"/>
              </w:rPr>
              <w:t>2.</w:t>
            </w:r>
          </w:p>
        </w:tc>
        <w:tc>
          <w:tcPr>
            <w:tcW w:w="3893" w:type="dxa"/>
            <w:tcBorders>
              <w:top w:val="single" w:sz="4" w:space="0" w:color="auto"/>
              <w:left w:val="single" w:sz="4" w:space="0" w:color="auto"/>
              <w:bottom w:val="single" w:sz="4" w:space="0" w:color="auto"/>
              <w:right w:val="single" w:sz="4" w:space="0" w:color="auto"/>
            </w:tcBorders>
            <w:vAlign w:val="center"/>
          </w:tcPr>
          <w:p w14:paraId="59514DF3" w14:textId="77777777" w:rsidR="007C55C9" w:rsidRPr="000C098D" w:rsidRDefault="007C55C9" w:rsidP="00D5566B">
            <w:pPr>
              <w:spacing w:before="0" w:after="0" w:line="288" w:lineRule="auto"/>
              <w:contextualSpacing w:val="0"/>
              <w:rPr>
                <w:rFonts w:cs="Calibri"/>
                <w:lang w:eastAsia="pl-PL"/>
              </w:rPr>
            </w:pPr>
            <w:r w:rsidRPr="000C098D">
              <w:rPr>
                <w:color w:val="000000" w:themeColor="text1"/>
              </w:rPr>
              <w:t xml:space="preserve">Liczba osób z niepełnosprawnościami, które znalazły zatrudnienie w ramach zatrudnienia wspomaganego </w:t>
            </w:r>
          </w:p>
        </w:tc>
        <w:tc>
          <w:tcPr>
            <w:tcW w:w="1559" w:type="dxa"/>
            <w:tcBorders>
              <w:top w:val="single" w:sz="4" w:space="0" w:color="auto"/>
              <w:left w:val="single" w:sz="4" w:space="0" w:color="auto"/>
              <w:bottom w:val="single" w:sz="4" w:space="0" w:color="auto"/>
              <w:right w:val="single" w:sz="4" w:space="0" w:color="auto"/>
            </w:tcBorders>
            <w:vAlign w:val="center"/>
          </w:tcPr>
          <w:p w14:paraId="1F283D0B" w14:textId="77777777" w:rsidR="007C55C9" w:rsidRPr="000C098D" w:rsidRDefault="007C55C9" w:rsidP="00D5566B">
            <w:pPr>
              <w:spacing w:before="0" w:after="0" w:line="240" w:lineRule="auto"/>
              <w:contextualSpacing w:val="0"/>
              <w:jc w:val="center"/>
              <w:rPr>
                <w:rFonts w:cs="Calibri"/>
                <w:lang w:eastAsia="pl-PL"/>
              </w:rPr>
            </w:pPr>
            <w:r w:rsidRPr="000C098D">
              <w:rPr>
                <w:rFonts w:cs="Calibri"/>
                <w:lang w:eastAsia="pl-PL"/>
              </w:rPr>
              <w:t>0</w:t>
            </w:r>
          </w:p>
          <w:p w14:paraId="65BA99B3" w14:textId="77777777" w:rsidR="007C55C9" w:rsidRPr="000C098D" w:rsidRDefault="007C55C9" w:rsidP="00D5566B">
            <w:pPr>
              <w:spacing w:before="0" w:after="0" w:line="288" w:lineRule="auto"/>
              <w:contextualSpacing w:val="0"/>
              <w:jc w:val="center"/>
              <w:rPr>
                <w:rFonts w:cs="Calibri"/>
                <w:noProof/>
              </w:rPr>
            </w:pPr>
            <w:r w:rsidRPr="000C098D">
              <w:rPr>
                <w:rFonts w:cs="Calibri"/>
                <w:lang w:eastAsia="pl-PL"/>
              </w:rPr>
              <w:t>(2020)</w:t>
            </w:r>
          </w:p>
        </w:tc>
        <w:tc>
          <w:tcPr>
            <w:tcW w:w="1559" w:type="dxa"/>
            <w:tcBorders>
              <w:top w:val="single" w:sz="4" w:space="0" w:color="auto"/>
              <w:left w:val="single" w:sz="4" w:space="0" w:color="auto"/>
              <w:bottom w:val="single" w:sz="4" w:space="0" w:color="auto"/>
              <w:right w:val="single" w:sz="4" w:space="0" w:color="auto"/>
            </w:tcBorders>
            <w:vAlign w:val="center"/>
          </w:tcPr>
          <w:p w14:paraId="42A7458A" w14:textId="77777777" w:rsidR="007C55C9" w:rsidRPr="000C098D" w:rsidRDefault="007C55C9" w:rsidP="00D5566B">
            <w:pPr>
              <w:spacing w:before="0" w:after="0" w:line="288" w:lineRule="auto"/>
              <w:contextualSpacing w:val="0"/>
              <w:jc w:val="center"/>
              <w:rPr>
                <w:rFonts w:cs="Calibri"/>
                <w:lang w:eastAsia="pl-PL"/>
              </w:rPr>
            </w:pPr>
            <w:r w:rsidRPr="000C098D">
              <w:rPr>
                <w:rFonts w:cs="Calibri"/>
                <w:lang w:eastAsia="pl-PL"/>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26238CFC" w14:textId="77777777" w:rsidR="007C55C9" w:rsidRPr="000C098D" w:rsidRDefault="007C55C9" w:rsidP="00D5566B">
            <w:pPr>
              <w:spacing w:before="0" w:after="0" w:line="288" w:lineRule="auto"/>
              <w:contextualSpacing w:val="0"/>
              <w:jc w:val="center"/>
              <w:rPr>
                <w:rFonts w:cs="Calibri"/>
                <w:lang w:eastAsia="pl-PL"/>
              </w:rPr>
            </w:pPr>
            <w:r w:rsidRPr="000C098D">
              <w:rPr>
                <w:rFonts w:cs="Calibri"/>
                <w:lang w:eastAsia="pl-PL"/>
              </w:rPr>
              <w:t>ROPS</w:t>
            </w:r>
          </w:p>
        </w:tc>
      </w:tr>
    </w:tbl>
    <w:p w14:paraId="227C4EE0" w14:textId="47412FA5" w:rsidR="005C7F8B" w:rsidRDefault="005C7F8B" w:rsidP="007C55C9">
      <w:pPr>
        <w:spacing w:after="160" w:line="259" w:lineRule="auto"/>
        <w:rPr>
          <w:rFonts w:eastAsiaTheme="minorHAnsi" w:cs="Calibri"/>
        </w:rPr>
      </w:pPr>
    </w:p>
    <w:p w14:paraId="2ACDAB94" w14:textId="77777777" w:rsidR="005C7F8B" w:rsidRDefault="005C7F8B">
      <w:pPr>
        <w:spacing w:before="0" w:after="0" w:line="240" w:lineRule="auto"/>
        <w:contextualSpacing w:val="0"/>
        <w:rPr>
          <w:rFonts w:eastAsiaTheme="minorHAnsi" w:cs="Calibri"/>
        </w:rPr>
      </w:pPr>
      <w:r>
        <w:rPr>
          <w:rFonts w:eastAsiaTheme="minorHAnsi" w:cs="Calibri"/>
        </w:rPr>
        <w:br w:type="page"/>
      </w:r>
    </w:p>
    <w:p w14:paraId="738EC5A5" w14:textId="77777777" w:rsidR="007C55C9" w:rsidRPr="004530D1" w:rsidRDefault="007C55C9" w:rsidP="007C55C9">
      <w:pPr>
        <w:spacing w:after="160" w:line="259" w:lineRule="auto"/>
        <w:rPr>
          <w:rFonts w:eastAsiaTheme="minorHAnsi" w:cs="Calibr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6917"/>
      </w:tblGrid>
      <w:tr w:rsidR="007C55C9" w:rsidRPr="004530D1" w14:paraId="42FB9E7E" w14:textId="77777777" w:rsidTr="008A6969">
        <w:trPr>
          <w:trHeight w:val="545"/>
          <w:tblHeader/>
        </w:trPr>
        <w:tc>
          <w:tcPr>
            <w:tcW w:w="229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15EAA006" w14:textId="77777777" w:rsidR="007C55C9" w:rsidRPr="004530D1" w:rsidRDefault="007C55C9" w:rsidP="00D5566B">
            <w:pPr>
              <w:spacing w:after="160" w:line="259" w:lineRule="auto"/>
              <w:rPr>
                <w:rFonts w:eastAsiaTheme="minorHAnsi" w:cs="Calibri"/>
                <w:b/>
              </w:rPr>
            </w:pPr>
            <w:r w:rsidRPr="004530D1">
              <w:rPr>
                <w:rFonts w:eastAsiaTheme="minorHAnsi" w:cs="Calibri"/>
                <w:b/>
              </w:rPr>
              <w:t>Działanie 2.2.3</w:t>
            </w:r>
          </w:p>
        </w:tc>
        <w:tc>
          <w:tcPr>
            <w:tcW w:w="6917" w:type="dxa"/>
            <w:tcBorders>
              <w:top w:val="single" w:sz="4" w:space="0" w:color="auto"/>
              <w:left w:val="single" w:sz="4" w:space="0" w:color="auto"/>
              <w:bottom w:val="single" w:sz="4" w:space="0" w:color="auto"/>
              <w:right w:val="single" w:sz="4" w:space="0" w:color="auto"/>
            </w:tcBorders>
            <w:vAlign w:val="center"/>
            <w:hideMark/>
          </w:tcPr>
          <w:p w14:paraId="6509C5F1" w14:textId="77777777" w:rsidR="007C55C9" w:rsidRPr="004530D1" w:rsidRDefault="007C55C9" w:rsidP="00D5566B">
            <w:pPr>
              <w:spacing w:after="160" w:line="259" w:lineRule="auto"/>
              <w:rPr>
                <w:rFonts w:eastAsiaTheme="minorHAnsi" w:cs="Calibri"/>
                <w:b/>
              </w:rPr>
            </w:pPr>
            <w:r>
              <w:rPr>
                <w:rFonts w:eastAsiaTheme="minorHAnsi" w:cs="Calibri"/>
                <w:b/>
              </w:rPr>
              <w:t>Wsparcie i</w:t>
            </w:r>
            <w:r w:rsidRPr="004530D1">
              <w:rPr>
                <w:rFonts w:eastAsiaTheme="minorHAnsi" w:cs="Calibri"/>
                <w:b/>
              </w:rPr>
              <w:t xml:space="preserve">migrantów </w:t>
            </w:r>
            <w:r>
              <w:rPr>
                <w:rFonts w:eastAsiaTheme="minorHAnsi" w:cs="Calibri"/>
                <w:b/>
              </w:rPr>
              <w:t>zagrożonych wykluczeniem</w:t>
            </w:r>
          </w:p>
        </w:tc>
      </w:tr>
      <w:tr w:rsidR="007C55C9" w:rsidRPr="004530D1" w14:paraId="1E34A2DB" w14:textId="77777777" w:rsidTr="005C7F8B">
        <w:trPr>
          <w:trHeight w:val="2123"/>
        </w:trPr>
        <w:tc>
          <w:tcPr>
            <w:tcW w:w="229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9FC2FD9" w14:textId="77777777" w:rsidR="007C55C9" w:rsidRPr="004530D1" w:rsidRDefault="007C55C9" w:rsidP="00D5566B">
            <w:pPr>
              <w:spacing w:after="160" w:line="259" w:lineRule="auto"/>
              <w:rPr>
                <w:rFonts w:eastAsiaTheme="minorHAnsi" w:cs="Calibri"/>
                <w:b/>
              </w:rPr>
            </w:pPr>
            <w:r w:rsidRPr="004530D1">
              <w:rPr>
                <w:rFonts w:eastAsiaTheme="minorHAnsi" w:cs="Calibri"/>
                <w:b/>
              </w:rPr>
              <w:t>Zakres interwencji</w:t>
            </w:r>
          </w:p>
        </w:tc>
        <w:tc>
          <w:tcPr>
            <w:tcW w:w="6917" w:type="dxa"/>
            <w:tcBorders>
              <w:top w:val="single" w:sz="4" w:space="0" w:color="auto"/>
              <w:left w:val="single" w:sz="4" w:space="0" w:color="auto"/>
              <w:bottom w:val="single" w:sz="4" w:space="0" w:color="auto"/>
              <w:right w:val="single" w:sz="4" w:space="0" w:color="auto"/>
            </w:tcBorders>
            <w:hideMark/>
          </w:tcPr>
          <w:p w14:paraId="5C229B67" w14:textId="77777777" w:rsidR="00704EE4" w:rsidRPr="00704EE4" w:rsidRDefault="00704EE4" w:rsidP="00B641A7">
            <w:pPr>
              <w:pStyle w:val="Akapitzlist"/>
              <w:numPr>
                <w:ilvl w:val="0"/>
                <w:numId w:val="120"/>
              </w:numPr>
              <w:spacing w:after="160" w:line="259" w:lineRule="auto"/>
              <w:ind w:left="314" w:hanging="314"/>
              <w:jc w:val="left"/>
              <w:rPr>
                <w:rFonts w:asciiTheme="minorHAnsi" w:eastAsiaTheme="minorHAnsi" w:hAnsiTheme="minorHAnsi" w:cs="Calibri"/>
              </w:rPr>
            </w:pPr>
            <w:r w:rsidRPr="00704EE4">
              <w:rPr>
                <w:rFonts w:asciiTheme="minorHAnsi" w:eastAsiaTheme="minorHAnsi" w:hAnsiTheme="minorHAnsi" w:cs="Calibri"/>
              </w:rPr>
              <w:t>M</w:t>
            </w:r>
            <w:r w:rsidR="005C7F8B" w:rsidRPr="00704EE4">
              <w:rPr>
                <w:rFonts w:asciiTheme="minorHAnsi" w:eastAsiaTheme="minorHAnsi" w:hAnsiTheme="minorHAnsi" w:cs="Calibri"/>
              </w:rPr>
              <w:t>onitorowanie sytuacji imigrantów zagrożonych wykluczeniem lub wykluczonych społecznie</w:t>
            </w:r>
            <w:r w:rsidRPr="00704EE4">
              <w:rPr>
                <w:rFonts w:asciiTheme="minorHAnsi" w:eastAsiaTheme="minorHAnsi" w:hAnsiTheme="minorHAnsi" w:cs="Calibri"/>
              </w:rPr>
              <w:t>.</w:t>
            </w:r>
          </w:p>
          <w:p w14:paraId="5F44B035" w14:textId="77777777" w:rsidR="00704EE4" w:rsidRPr="00704EE4" w:rsidRDefault="00704EE4" w:rsidP="00B641A7">
            <w:pPr>
              <w:pStyle w:val="Akapitzlist"/>
              <w:numPr>
                <w:ilvl w:val="0"/>
                <w:numId w:val="120"/>
              </w:numPr>
              <w:spacing w:after="160" w:line="259" w:lineRule="auto"/>
              <w:ind w:left="314" w:hanging="314"/>
              <w:jc w:val="left"/>
              <w:rPr>
                <w:rFonts w:asciiTheme="minorHAnsi" w:eastAsiaTheme="minorHAnsi" w:hAnsiTheme="minorHAnsi" w:cs="Calibri"/>
              </w:rPr>
            </w:pPr>
            <w:r w:rsidRPr="00704EE4">
              <w:rPr>
                <w:rFonts w:asciiTheme="minorHAnsi" w:eastAsiaTheme="minorHAnsi" w:hAnsiTheme="minorHAnsi" w:cs="Calibri"/>
              </w:rPr>
              <w:t>R</w:t>
            </w:r>
            <w:r w:rsidR="005C7F8B" w:rsidRPr="00704EE4">
              <w:rPr>
                <w:rFonts w:asciiTheme="minorHAnsi" w:eastAsiaTheme="minorHAnsi" w:hAnsiTheme="minorHAnsi" w:cs="Calibri"/>
              </w:rPr>
              <w:t>ozwój różnych form wsparcia dla imigrantów zagrożonych wykluczeniem lub wykluczonych społecznie</w:t>
            </w:r>
            <w:r w:rsidRPr="00704EE4">
              <w:rPr>
                <w:rFonts w:asciiTheme="minorHAnsi" w:eastAsiaTheme="minorHAnsi" w:hAnsiTheme="minorHAnsi" w:cs="Calibri"/>
              </w:rPr>
              <w:t>.</w:t>
            </w:r>
          </w:p>
          <w:p w14:paraId="45671244" w14:textId="72641933" w:rsidR="007C55C9" w:rsidRPr="00704EE4" w:rsidRDefault="00704EE4" w:rsidP="00B641A7">
            <w:pPr>
              <w:pStyle w:val="Akapitzlist"/>
              <w:numPr>
                <w:ilvl w:val="0"/>
                <w:numId w:val="120"/>
              </w:numPr>
              <w:spacing w:after="160" w:line="259" w:lineRule="auto"/>
              <w:ind w:left="314" w:hanging="314"/>
              <w:jc w:val="left"/>
              <w:rPr>
                <w:rFonts w:eastAsiaTheme="minorHAnsi" w:cs="Calibri"/>
              </w:rPr>
            </w:pPr>
            <w:r w:rsidRPr="00704EE4">
              <w:rPr>
                <w:rFonts w:asciiTheme="minorHAnsi" w:eastAsiaTheme="minorHAnsi" w:hAnsiTheme="minorHAnsi" w:cs="Calibri"/>
              </w:rPr>
              <w:t>P</w:t>
            </w:r>
            <w:r w:rsidR="005C7F8B" w:rsidRPr="00704EE4">
              <w:rPr>
                <w:rFonts w:asciiTheme="minorHAnsi" w:eastAsiaTheme="minorHAnsi" w:hAnsiTheme="minorHAnsi" w:cs="Calibri"/>
              </w:rPr>
              <w:t>rzeciwdziałanie wykluczeniu imigrantów poprzez szerokie upowszechnianie informacji oraz budowanie zaufania do pomorskich instytucji</w:t>
            </w:r>
            <w:r w:rsidR="00681EB4">
              <w:rPr>
                <w:rFonts w:asciiTheme="minorHAnsi" w:eastAsiaTheme="minorHAnsi" w:hAnsiTheme="minorHAnsi" w:cs="Calibri"/>
              </w:rPr>
              <w:t xml:space="preserve"> </w:t>
            </w:r>
            <w:r w:rsidR="005C7F8B" w:rsidRPr="00704EE4">
              <w:rPr>
                <w:rFonts w:asciiTheme="minorHAnsi" w:eastAsiaTheme="minorHAnsi" w:hAnsiTheme="minorHAnsi" w:cs="Calibri"/>
              </w:rPr>
              <w:t xml:space="preserve">publicznych jak i </w:t>
            </w:r>
            <w:r w:rsidR="00DE2A97">
              <w:rPr>
                <w:rFonts w:asciiTheme="minorHAnsi" w:eastAsiaTheme="minorHAnsi" w:hAnsiTheme="minorHAnsi" w:cs="Calibri"/>
              </w:rPr>
              <w:t xml:space="preserve">organizacji </w:t>
            </w:r>
            <w:r w:rsidR="005C7F8B" w:rsidRPr="00704EE4">
              <w:rPr>
                <w:rFonts w:asciiTheme="minorHAnsi" w:eastAsiaTheme="minorHAnsi" w:hAnsiTheme="minorHAnsi" w:cs="Calibri"/>
              </w:rPr>
              <w:t>pozarządowych.</w:t>
            </w:r>
          </w:p>
        </w:tc>
      </w:tr>
      <w:tr w:rsidR="007C55C9" w:rsidRPr="004530D1" w14:paraId="69C1910B" w14:textId="77777777" w:rsidTr="00D5566B">
        <w:trPr>
          <w:trHeight w:val="423"/>
        </w:trPr>
        <w:tc>
          <w:tcPr>
            <w:tcW w:w="229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4587177" w14:textId="77777777" w:rsidR="007C55C9" w:rsidRPr="004530D1" w:rsidRDefault="007C55C9" w:rsidP="00D5566B">
            <w:pPr>
              <w:spacing w:after="160" w:line="259" w:lineRule="auto"/>
              <w:rPr>
                <w:rFonts w:eastAsiaTheme="minorHAnsi" w:cs="Calibri"/>
                <w:b/>
              </w:rPr>
            </w:pPr>
            <w:r w:rsidRPr="004530D1">
              <w:rPr>
                <w:rFonts w:eastAsiaTheme="minorHAnsi" w:cs="Calibri"/>
                <w:b/>
              </w:rPr>
              <w:t>Planowane formy finansowania</w:t>
            </w:r>
          </w:p>
        </w:tc>
        <w:tc>
          <w:tcPr>
            <w:tcW w:w="6917" w:type="dxa"/>
            <w:tcBorders>
              <w:top w:val="single" w:sz="4" w:space="0" w:color="auto"/>
              <w:left w:val="single" w:sz="4" w:space="0" w:color="auto"/>
              <w:bottom w:val="single" w:sz="4" w:space="0" w:color="auto"/>
              <w:right w:val="single" w:sz="4" w:space="0" w:color="auto"/>
            </w:tcBorders>
            <w:hideMark/>
          </w:tcPr>
          <w:p w14:paraId="3005CE21" w14:textId="77777777" w:rsidR="007C55C9" w:rsidRPr="004530D1" w:rsidRDefault="007C55C9" w:rsidP="00D5566B">
            <w:pPr>
              <w:spacing w:after="160" w:line="259" w:lineRule="auto"/>
              <w:rPr>
                <w:rFonts w:eastAsiaTheme="minorHAnsi" w:cs="Calibri"/>
              </w:rPr>
            </w:pPr>
            <w:r w:rsidRPr="004530D1">
              <w:rPr>
                <w:rFonts w:eastAsiaTheme="minorHAnsi" w:cs="Calibri"/>
              </w:rPr>
              <w:t>W ramach Działania planowane jest udzielanie wsparcia przede wszystkim w oparciu o dotacje</w:t>
            </w:r>
            <w:r>
              <w:rPr>
                <w:rFonts w:eastAsiaTheme="minorHAnsi" w:cs="Calibri"/>
              </w:rPr>
              <w:t>.</w:t>
            </w:r>
          </w:p>
        </w:tc>
      </w:tr>
      <w:tr w:rsidR="007C55C9" w:rsidRPr="004530D1" w14:paraId="2433F35A" w14:textId="77777777" w:rsidTr="00B1432E">
        <w:trPr>
          <w:trHeight w:hRule="exact" w:val="1844"/>
        </w:trPr>
        <w:tc>
          <w:tcPr>
            <w:tcW w:w="2297"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41E630A8"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Kryteria strategiczne </w:t>
            </w:r>
          </w:p>
        </w:tc>
        <w:tc>
          <w:tcPr>
            <w:tcW w:w="6917" w:type="dxa"/>
            <w:tcBorders>
              <w:top w:val="single" w:sz="4" w:space="0" w:color="auto"/>
              <w:left w:val="single" w:sz="4" w:space="0" w:color="auto"/>
              <w:bottom w:val="single" w:sz="4" w:space="0" w:color="auto"/>
              <w:right w:val="single" w:sz="4" w:space="0" w:color="auto"/>
            </w:tcBorders>
            <w:vAlign w:val="center"/>
            <w:hideMark/>
          </w:tcPr>
          <w:p w14:paraId="36E578D2" w14:textId="77777777" w:rsidR="007C55C9" w:rsidRPr="004530D1" w:rsidRDefault="007C55C9" w:rsidP="00D5566B">
            <w:pPr>
              <w:rPr>
                <w:rFonts w:eastAsiaTheme="minorHAnsi" w:cs="Calibri"/>
                <w:b/>
              </w:rPr>
            </w:pPr>
            <w:r w:rsidRPr="004530D1">
              <w:rPr>
                <w:rFonts w:eastAsiaTheme="minorHAnsi" w:cs="Calibri"/>
                <w:b/>
              </w:rPr>
              <w:t>Horyzontalne</w:t>
            </w:r>
            <w:r>
              <w:rPr>
                <w:rFonts w:eastAsiaTheme="minorHAnsi" w:cs="Calibri"/>
                <w:b/>
              </w:rPr>
              <w:t xml:space="preserve"> (z SRWP)</w:t>
            </w:r>
            <w:r w:rsidRPr="004530D1">
              <w:rPr>
                <w:rFonts w:eastAsiaTheme="minorHAnsi" w:cs="Calibri"/>
                <w:b/>
              </w:rPr>
              <w:t xml:space="preserve">: </w:t>
            </w:r>
          </w:p>
          <w:p w14:paraId="1C58D753" w14:textId="77777777" w:rsidR="007C55C9" w:rsidRDefault="007C55C9" w:rsidP="00D5566B">
            <w:pPr>
              <w:rPr>
                <w:rFonts w:eastAsiaTheme="minorHAnsi" w:cs="Calibri"/>
              </w:rPr>
            </w:pPr>
            <w:r w:rsidRPr="004530D1">
              <w:rPr>
                <w:rFonts w:eastAsiaTheme="minorHAnsi" w:cs="Calibri"/>
              </w:rPr>
              <w:t>Stosowane jako preferencja:</w:t>
            </w:r>
          </w:p>
          <w:p w14:paraId="6998A849" w14:textId="7FF607FB" w:rsidR="007C55C9" w:rsidRPr="00B1432E" w:rsidRDefault="007C55C9" w:rsidP="006B0F57">
            <w:pPr>
              <w:numPr>
                <w:ilvl w:val="0"/>
                <w:numId w:val="98"/>
              </w:numPr>
              <w:spacing w:after="160" w:line="259" w:lineRule="auto"/>
              <w:ind w:left="325" w:hanging="325"/>
              <w:rPr>
                <w:rFonts w:asciiTheme="minorHAnsi" w:eastAsiaTheme="minorHAnsi" w:hAnsiTheme="minorHAnsi" w:cstheme="minorHAnsi"/>
              </w:rPr>
            </w:pPr>
            <w:r w:rsidRPr="0005217E">
              <w:rPr>
                <w:rFonts w:eastAsiaTheme="minorHAnsi" w:cs="Calibri"/>
              </w:rPr>
              <w:t>Kryterium wz</w:t>
            </w:r>
            <w:r w:rsidR="00B1432E">
              <w:rPr>
                <w:rFonts w:eastAsiaTheme="minorHAnsi" w:cs="Calibri"/>
              </w:rPr>
              <w:t>rostu świadomości obywatelskiej</w:t>
            </w:r>
          </w:p>
          <w:p w14:paraId="01BC4D02" w14:textId="2E220F9F" w:rsidR="00B1432E" w:rsidRPr="00B1432E" w:rsidRDefault="00B1432E" w:rsidP="006B0F57">
            <w:pPr>
              <w:numPr>
                <w:ilvl w:val="0"/>
                <w:numId w:val="98"/>
              </w:numPr>
              <w:spacing w:after="160" w:line="259" w:lineRule="auto"/>
              <w:ind w:left="325" w:hanging="325"/>
              <w:rPr>
                <w:rFonts w:asciiTheme="minorHAnsi" w:eastAsiaTheme="minorHAnsi" w:hAnsiTheme="minorHAnsi" w:cstheme="minorHAnsi"/>
              </w:rPr>
            </w:pPr>
            <w:r>
              <w:rPr>
                <w:rFonts w:eastAsiaTheme="minorHAnsi" w:cs="Calibri"/>
              </w:rPr>
              <w:t>Kryterium parterstwa</w:t>
            </w:r>
          </w:p>
          <w:p w14:paraId="1797F26F" w14:textId="77777777" w:rsidR="00B1432E" w:rsidRDefault="00B1432E" w:rsidP="00B1432E">
            <w:pPr>
              <w:spacing w:after="160" w:line="259" w:lineRule="auto"/>
              <w:rPr>
                <w:rFonts w:asciiTheme="minorHAnsi" w:eastAsiaTheme="minorHAnsi" w:hAnsiTheme="minorHAnsi" w:cstheme="minorHAnsi"/>
              </w:rPr>
            </w:pPr>
            <w:r>
              <w:rPr>
                <w:rFonts w:asciiTheme="minorHAnsi" w:eastAsiaTheme="minorHAnsi" w:hAnsiTheme="minorHAnsi" w:cstheme="minorHAnsi"/>
              </w:rPr>
              <w:t>Stosowane obligatoryjnie:</w:t>
            </w:r>
          </w:p>
          <w:p w14:paraId="0A3AD4BE" w14:textId="77777777" w:rsidR="00B1432E" w:rsidRPr="0005217E" w:rsidRDefault="00B1432E" w:rsidP="00B1432E">
            <w:pPr>
              <w:spacing w:after="160" w:line="259" w:lineRule="auto"/>
              <w:rPr>
                <w:rFonts w:eastAsiaTheme="minorHAnsi" w:cs="Calibri"/>
              </w:rPr>
            </w:pPr>
            <w:r w:rsidRPr="0005217E">
              <w:rPr>
                <w:rFonts w:eastAsiaTheme="minorHAnsi" w:cs="Calibri"/>
              </w:rPr>
              <w:t xml:space="preserve">Kryterium dostępności dla osób ze szczególnymi potrzebami </w:t>
            </w:r>
          </w:p>
          <w:p w14:paraId="7113EB3A" w14:textId="0C4D969E" w:rsidR="00B1432E" w:rsidRPr="005D61EA" w:rsidRDefault="00B1432E" w:rsidP="00B1432E">
            <w:pPr>
              <w:spacing w:after="160" w:line="259" w:lineRule="auto"/>
              <w:rPr>
                <w:rFonts w:asciiTheme="minorHAnsi" w:eastAsiaTheme="minorHAnsi" w:hAnsiTheme="minorHAnsi" w:cstheme="minorHAnsi"/>
              </w:rPr>
            </w:pPr>
          </w:p>
        </w:tc>
      </w:tr>
      <w:tr w:rsidR="007C55C9" w:rsidRPr="004530D1" w14:paraId="5FE27042" w14:textId="77777777" w:rsidTr="00D5566B">
        <w:trPr>
          <w:trHeight w:val="1275"/>
        </w:trPr>
        <w:tc>
          <w:tcPr>
            <w:tcW w:w="2297" w:type="dxa"/>
            <w:vMerge/>
            <w:tcBorders>
              <w:top w:val="single" w:sz="4" w:space="0" w:color="auto"/>
              <w:left w:val="single" w:sz="4" w:space="0" w:color="auto"/>
              <w:bottom w:val="single" w:sz="4" w:space="0" w:color="auto"/>
              <w:right w:val="single" w:sz="4" w:space="0" w:color="auto"/>
            </w:tcBorders>
            <w:vAlign w:val="center"/>
            <w:hideMark/>
          </w:tcPr>
          <w:p w14:paraId="780B9118" w14:textId="77777777" w:rsidR="007C55C9" w:rsidRPr="004530D1" w:rsidRDefault="007C55C9" w:rsidP="00D5566B">
            <w:pPr>
              <w:spacing w:after="160" w:line="259" w:lineRule="auto"/>
              <w:rPr>
                <w:rFonts w:eastAsiaTheme="minorHAnsi" w:cs="Calibri"/>
                <w:b/>
              </w:rPr>
            </w:pPr>
          </w:p>
        </w:tc>
        <w:tc>
          <w:tcPr>
            <w:tcW w:w="6917" w:type="dxa"/>
            <w:tcBorders>
              <w:top w:val="single" w:sz="4" w:space="0" w:color="auto"/>
              <w:left w:val="single" w:sz="4" w:space="0" w:color="auto"/>
              <w:bottom w:val="single" w:sz="4" w:space="0" w:color="auto"/>
              <w:right w:val="single" w:sz="4" w:space="0" w:color="auto"/>
            </w:tcBorders>
            <w:vAlign w:val="center"/>
            <w:hideMark/>
          </w:tcPr>
          <w:p w14:paraId="6ECA37E8" w14:textId="77777777" w:rsidR="007C55C9" w:rsidRPr="004530D1" w:rsidRDefault="007C55C9" w:rsidP="00D5566B">
            <w:pPr>
              <w:spacing w:after="160" w:line="259" w:lineRule="auto"/>
              <w:rPr>
                <w:rFonts w:eastAsiaTheme="minorHAnsi" w:cs="Calibri"/>
                <w:b/>
              </w:rPr>
            </w:pPr>
            <w:r w:rsidRPr="004530D1">
              <w:rPr>
                <w:rFonts w:eastAsiaTheme="minorHAnsi" w:cs="Calibri"/>
                <w:b/>
              </w:rPr>
              <w:t>Specyficzne</w:t>
            </w:r>
            <w:r>
              <w:rPr>
                <w:rFonts w:eastAsiaTheme="minorHAnsi" w:cs="Calibri"/>
                <w:b/>
              </w:rPr>
              <w:t xml:space="preserve"> (dla RPS)</w:t>
            </w:r>
            <w:r w:rsidRPr="004530D1">
              <w:rPr>
                <w:rFonts w:eastAsiaTheme="minorHAnsi" w:cs="Calibri"/>
                <w:b/>
              </w:rPr>
              <w:t>:</w:t>
            </w:r>
          </w:p>
          <w:p w14:paraId="5ECFB897" w14:textId="77777777" w:rsidR="007C55C9" w:rsidRPr="004530D1" w:rsidRDefault="007C55C9" w:rsidP="00D5566B">
            <w:pPr>
              <w:spacing w:after="160" w:line="259" w:lineRule="auto"/>
              <w:rPr>
                <w:rFonts w:eastAsiaTheme="minorHAnsi" w:cs="Calibri"/>
              </w:rPr>
            </w:pPr>
            <w:r w:rsidRPr="004530D1">
              <w:rPr>
                <w:rFonts w:eastAsiaTheme="minorHAnsi" w:cs="Calibri"/>
              </w:rPr>
              <w:t>Stosowane jako preferencja:</w:t>
            </w:r>
          </w:p>
          <w:p w14:paraId="61E955B1" w14:textId="77777777" w:rsidR="007C55C9" w:rsidRPr="004530D1" w:rsidRDefault="007C55C9" w:rsidP="006B0F57">
            <w:pPr>
              <w:numPr>
                <w:ilvl w:val="0"/>
                <w:numId w:val="94"/>
              </w:numPr>
              <w:spacing w:after="160" w:line="259" w:lineRule="auto"/>
              <w:rPr>
                <w:rFonts w:eastAsiaTheme="minorHAnsi" w:cs="Calibri"/>
              </w:rPr>
            </w:pPr>
            <w:r>
              <w:rPr>
                <w:rFonts w:eastAsiaTheme="minorHAnsi" w:cs="Calibri"/>
              </w:rPr>
              <w:t>P</w:t>
            </w:r>
            <w:r w:rsidRPr="004530D1">
              <w:rPr>
                <w:rFonts w:eastAsiaTheme="minorHAnsi" w:cs="Calibri"/>
              </w:rPr>
              <w:t>rzedsięwzięcia realizowane w społecznościach lokalnych</w:t>
            </w:r>
            <w:r>
              <w:rPr>
                <w:rFonts w:eastAsiaTheme="minorHAnsi" w:cs="Calibri"/>
              </w:rPr>
              <w:t>;</w:t>
            </w:r>
          </w:p>
          <w:p w14:paraId="4F89432A" w14:textId="77777777" w:rsidR="007C55C9" w:rsidRPr="005D61EA" w:rsidRDefault="007C55C9" w:rsidP="006B0F57">
            <w:pPr>
              <w:numPr>
                <w:ilvl w:val="0"/>
                <w:numId w:val="94"/>
              </w:numPr>
              <w:spacing w:after="160" w:line="259" w:lineRule="auto"/>
              <w:rPr>
                <w:rFonts w:eastAsiaTheme="minorHAnsi" w:cs="Calibri"/>
              </w:rPr>
            </w:pPr>
            <w:r>
              <w:rPr>
                <w:rFonts w:eastAsiaTheme="minorHAnsi" w:cs="Calibri"/>
              </w:rPr>
              <w:t>P</w:t>
            </w:r>
            <w:r w:rsidRPr="004530D1">
              <w:rPr>
                <w:rFonts w:eastAsiaTheme="minorHAnsi" w:cs="Calibri"/>
              </w:rPr>
              <w:t>rzedsięwzięcia o charakterze międzykulturowym</w:t>
            </w:r>
            <w:r>
              <w:rPr>
                <w:rFonts w:eastAsiaTheme="minorHAnsi" w:cs="Calibri"/>
              </w:rPr>
              <w:t>.</w:t>
            </w:r>
          </w:p>
        </w:tc>
      </w:tr>
      <w:tr w:rsidR="007C55C9" w:rsidRPr="004530D1" w14:paraId="780BE8EE" w14:textId="77777777" w:rsidTr="00D5566B">
        <w:tc>
          <w:tcPr>
            <w:tcW w:w="229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F97131"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Ukierunkowanie terytorialne </w:t>
            </w:r>
            <w:r w:rsidRPr="004530D1">
              <w:rPr>
                <w:rFonts w:eastAsiaTheme="minorHAnsi" w:cs="Calibri"/>
                <w:b/>
              </w:rPr>
              <w:br/>
              <w:t>– obszary strategicznej interwencji</w:t>
            </w:r>
          </w:p>
        </w:tc>
        <w:tc>
          <w:tcPr>
            <w:tcW w:w="6917" w:type="dxa"/>
            <w:tcBorders>
              <w:top w:val="single" w:sz="4" w:space="0" w:color="auto"/>
              <w:left w:val="single" w:sz="4" w:space="0" w:color="auto"/>
              <w:bottom w:val="single" w:sz="4" w:space="0" w:color="auto"/>
              <w:right w:val="single" w:sz="4" w:space="0" w:color="auto"/>
            </w:tcBorders>
            <w:vAlign w:val="center"/>
            <w:hideMark/>
          </w:tcPr>
          <w:p w14:paraId="587816C7" w14:textId="77777777" w:rsidR="007C55C9" w:rsidRPr="000D764A" w:rsidRDefault="007C55C9" w:rsidP="00D5566B">
            <w:pPr>
              <w:spacing w:after="160" w:line="259" w:lineRule="auto"/>
              <w:rPr>
                <w:rFonts w:eastAsiaTheme="minorHAnsi" w:cs="Calibri"/>
              </w:rPr>
            </w:pPr>
            <w:r w:rsidRPr="000D764A">
              <w:rPr>
                <w:rFonts w:eastAsiaTheme="minorHAnsi" w:cs="Calibri"/>
              </w:rPr>
              <w:t>Całe województwo</w:t>
            </w:r>
          </w:p>
          <w:p w14:paraId="5884C1CE" w14:textId="7A1BD129" w:rsidR="007C55C9" w:rsidRPr="004530D1" w:rsidRDefault="007C55C9" w:rsidP="00D5566B">
            <w:pPr>
              <w:spacing w:after="160" w:line="259" w:lineRule="auto"/>
              <w:rPr>
                <w:rFonts w:eastAsiaTheme="minorHAnsi" w:cs="Calibri"/>
              </w:rPr>
            </w:pPr>
            <w:r w:rsidRPr="000D764A">
              <w:rPr>
                <w:rFonts w:eastAsiaTheme="minorHAnsi" w:cs="Calibri"/>
              </w:rPr>
              <w:t xml:space="preserve"> </w:t>
            </w:r>
          </w:p>
        </w:tc>
      </w:tr>
      <w:tr w:rsidR="007C55C9" w:rsidRPr="004530D1" w14:paraId="768DF408" w14:textId="77777777" w:rsidTr="00D5566B">
        <w:tc>
          <w:tcPr>
            <w:tcW w:w="229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BF3DE48" w14:textId="77777777" w:rsidR="007C55C9" w:rsidRPr="004530D1" w:rsidRDefault="007C55C9" w:rsidP="00D5566B">
            <w:pPr>
              <w:spacing w:after="160" w:line="259" w:lineRule="auto"/>
              <w:rPr>
                <w:rFonts w:eastAsiaTheme="minorHAnsi" w:cs="Calibri"/>
                <w:b/>
              </w:rPr>
            </w:pPr>
            <w:r w:rsidRPr="004530D1">
              <w:rPr>
                <w:rFonts w:eastAsiaTheme="minorHAnsi" w:cs="Calibri"/>
                <w:b/>
              </w:rPr>
              <w:t>Przedsięwzięcia strategiczne</w:t>
            </w:r>
          </w:p>
        </w:tc>
        <w:tc>
          <w:tcPr>
            <w:tcW w:w="6917" w:type="dxa"/>
            <w:tcBorders>
              <w:top w:val="single" w:sz="4" w:space="0" w:color="auto"/>
              <w:left w:val="single" w:sz="4" w:space="0" w:color="auto"/>
              <w:bottom w:val="single" w:sz="4" w:space="0" w:color="auto"/>
              <w:right w:val="single" w:sz="4" w:space="0" w:color="auto"/>
            </w:tcBorders>
            <w:vAlign w:val="center"/>
            <w:hideMark/>
          </w:tcPr>
          <w:p w14:paraId="55A358AE" w14:textId="0D78689E" w:rsidR="007C55C9" w:rsidRPr="004530D1" w:rsidRDefault="005F5B4C" w:rsidP="00D5566B">
            <w:pPr>
              <w:spacing w:after="160" w:line="259" w:lineRule="auto"/>
              <w:rPr>
                <w:rFonts w:eastAsiaTheme="minorHAnsi" w:cs="Calibri"/>
              </w:rPr>
            </w:pPr>
            <w:r>
              <w:rPr>
                <w:rFonts w:eastAsiaTheme="minorHAnsi" w:cs="Calibri"/>
              </w:rPr>
              <w:t>-</w:t>
            </w:r>
          </w:p>
        </w:tc>
      </w:tr>
    </w:tbl>
    <w:p w14:paraId="3ED7DB88" w14:textId="77777777" w:rsidR="007C55C9" w:rsidRPr="004530D1" w:rsidRDefault="007C55C9" w:rsidP="007C55C9">
      <w:pPr>
        <w:spacing w:after="160" w:line="259" w:lineRule="auto"/>
        <w:rPr>
          <w:rFonts w:eastAsiaTheme="minorHAnsi" w:cs="Calibri"/>
        </w:rPr>
      </w:pPr>
    </w:p>
    <w:p w14:paraId="7A0DB75C" w14:textId="77777777" w:rsidR="007C55C9" w:rsidRPr="004530D1" w:rsidRDefault="007C55C9" w:rsidP="007C55C9">
      <w:pPr>
        <w:spacing w:after="160" w:line="259" w:lineRule="auto"/>
        <w:rPr>
          <w:rFonts w:eastAsiaTheme="minorHAnsi" w:cs="Calibri"/>
        </w:rPr>
      </w:pPr>
      <w:r w:rsidRPr="004530D1">
        <w:rPr>
          <w:rFonts w:eastAsiaTheme="minorHAnsi" w:cs="Calibri"/>
          <w:b/>
        </w:rPr>
        <w:t>Wskaźniki produktu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3940"/>
        <w:gridCol w:w="1559"/>
        <w:gridCol w:w="1559"/>
        <w:gridCol w:w="1701"/>
      </w:tblGrid>
      <w:tr w:rsidR="007C55C9" w:rsidRPr="005438D4" w14:paraId="22B08313" w14:textId="77777777" w:rsidTr="00D5566B">
        <w:tc>
          <w:tcPr>
            <w:tcW w:w="4395"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7B404525" w14:textId="77777777" w:rsidR="007C55C9" w:rsidRPr="005438D4" w:rsidRDefault="007C55C9" w:rsidP="00D5566B">
            <w:pPr>
              <w:spacing w:before="0" w:after="0" w:line="288" w:lineRule="auto"/>
              <w:contextualSpacing w:val="0"/>
              <w:jc w:val="center"/>
              <w:rPr>
                <w:rFonts w:cs="Calibri"/>
                <w:b/>
                <w:color w:val="000000"/>
                <w:lang w:eastAsia="pl-PL"/>
              </w:rPr>
            </w:pPr>
            <w:r w:rsidRPr="005438D4">
              <w:rPr>
                <w:rFonts w:cs="Calibri"/>
                <w:b/>
                <w:color w:val="000000"/>
                <w:lang w:eastAsia="pl-PL"/>
              </w:rPr>
              <w:t>Wskaźnik</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BA99F0A" w14:textId="77777777" w:rsidR="007C55C9" w:rsidRPr="005438D4" w:rsidRDefault="007C55C9" w:rsidP="00D5566B">
            <w:pPr>
              <w:spacing w:before="0" w:after="0" w:line="288" w:lineRule="auto"/>
              <w:contextualSpacing w:val="0"/>
              <w:rPr>
                <w:rFonts w:cs="Calibri"/>
                <w:b/>
                <w:color w:val="000000"/>
                <w:lang w:eastAsia="pl-PL"/>
              </w:rPr>
            </w:pPr>
            <w:r w:rsidRPr="005438D4">
              <w:rPr>
                <w:rFonts w:cs="Calibri"/>
                <w:b/>
                <w:color w:val="000000"/>
                <w:lang w:eastAsia="pl-PL"/>
              </w:rPr>
              <w:t xml:space="preserve">Wartość </w:t>
            </w:r>
            <w:r w:rsidRPr="005438D4">
              <w:rPr>
                <w:rFonts w:cs="Calibri"/>
                <w:b/>
                <w:color w:val="000000"/>
                <w:lang w:eastAsia="pl-PL"/>
              </w:rPr>
              <w:br/>
              <w:t>bazowa</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547338C" w14:textId="77777777" w:rsidR="007C55C9" w:rsidRPr="005438D4" w:rsidRDefault="007C55C9" w:rsidP="00D5566B">
            <w:pPr>
              <w:spacing w:before="0" w:after="0" w:line="288" w:lineRule="auto"/>
              <w:contextualSpacing w:val="0"/>
              <w:rPr>
                <w:rFonts w:cs="Calibri"/>
                <w:b/>
                <w:color w:val="000000"/>
                <w:lang w:eastAsia="pl-PL"/>
              </w:rPr>
            </w:pPr>
            <w:r w:rsidRPr="005438D4">
              <w:rPr>
                <w:rFonts w:cs="Calibri"/>
                <w:b/>
                <w:color w:val="000000"/>
                <w:lang w:eastAsia="pl-PL"/>
              </w:rPr>
              <w:t xml:space="preserve">Wartość docelowa </w:t>
            </w:r>
            <w:r w:rsidRPr="005438D4">
              <w:rPr>
                <w:rFonts w:cs="Calibri"/>
                <w:b/>
                <w:color w:val="000000"/>
                <w:lang w:eastAsia="pl-PL"/>
              </w:rPr>
              <w:br/>
              <w:t>(2030)</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79177DE" w14:textId="77777777" w:rsidR="007C55C9" w:rsidRPr="005438D4" w:rsidRDefault="007C55C9" w:rsidP="00D5566B">
            <w:pPr>
              <w:tabs>
                <w:tab w:val="left" w:pos="1152"/>
              </w:tabs>
              <w:spacing w:before="0" w:after="0" w:line="288" w:lineRule="auto"/>
              <w:contextualSpacing w:val="0"/>
              <w:rPr>
                <w:rFonts w:cs="Calibri"/>
                <w:b/>
                <w:color w:val="000000"/>
                <w:lang w:eastAsia="pl-PL"/>
              </w:rPr>
            </w:pPr>
            <w:r w:rsidRPr="005438D4">
              <w:rPr>
                <w:rFonts w:cs="Calibri"/>
                <w:b/>
                <w:color w:val="000000"/>
                <w:lang w:eastAsia="pl-PL"/>
              </w:rPr>
              <w:t>Źródło danych</w:t>
            </w:r>
          </w:p>
        </w:tc>
      </w:tr>
      <w:tr w:rsidR="007C55C9" w:rsidRPr="005438D4" w14:paraId="587B7110" w14:textId="77777777" w:rsidTr="00997199">
        <w:trPr>
          <w:trHeight w:val="911"/>
        </w:trPr>
        <w:tc>
          <w:tcPr>
            <w:tcW w:w="455" w:type="dxa"/>
            <w:tcBorders>
              <w:top w:val="single" w:sz="4" w:space="0" w:color="auto"/>
              <w:left w:val="single" w:sz="4" w:space="0" w:color="auto"/>
              <w:bottom w:val="single" w:sz="4" w:space="0" w:color="auto"/>
              <w:right w:val="single" w:sz="4" w:space="0" w:color="auto"/>
            </w:tcBorders>
            <w:vAlign w:val="center"/>
            <w:hideMark/>
          </w:tcPr>
          <w:p w14:paraId="68A13A74" w14:textId="77777777" w:rsidR="007C55C9" w:rsidRPr="005438D4" w:rsidRDefault="007C55C9" w:rsidP="00D5566B">
            <w:pPr>
              <w:spacing w:before="0" w:after="0" w:line="288" w:lineRule="auto"/>
              <w:contextualSpacing w:val="0"/>
              <w:jc w:val="right"/>
              <w:rPr>
                <w:rFonts w:cs="Calibri"/>
                <w:lang w:eastAsia="pl-PL"/>
              </w:rPr>
            </w:pPr>
            <w:r w:rsidRPr="005438D4">
              <w:rPr>
                <w:rFonts w:cs="Calibri"/>
                <w:lang w:eastAsia="pl-PL"/>
              </w:rPr>
              <w:t>1.</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C4C6A15" w14:textId="77777777" w:rsidR="007C55C9" w:rsidRPr="005438D4" w:rsidRDefault="007C55C9" w:rsidP="00D5566B">
            <w:pPr>
              <w:spacing w:before="0" w:after="0" w:line="288" w:lineRule="auto"/>
              <w:contextualSpacing w:val="0"/>
              <w:rPr>
                <w:rFonts w:cs="Calibri"/>
                <w:lang w:eastAsia="pl-PL"/>
              </w:rPr>
            </w:pPr>
            <w:r w:rsidRPr="005438D4">
              <w:rPr>
                <w:rFonts w:cs="Calibri"/>
                <w:lang w:eastAsia="pl-PL"/>
              </w:rPr>
              <w:t xml:space="preserve">Liczba raportów dot. sytuacji imigrantów zagrożonych wykluczeniem społecznym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495B30" w14:textId="77777777" w:rsidR="007C55C9" w:rsidRDefault="007C55C9" w:rsidP="00D5566B">
            <w:pPr>
              <w:spacing w:before="0" w:after="0" w:line="288" w:lineRule="auto"/>
              <w:contextualSpacing w:val="0"/>
              <w:jc w:val="center"/>
              <w:rPr>
                <w:rFonts w:cs="Calibri"/>
                <w:lang w:eastAsia="pl-PL"/>
              </w:rPr>
            </w:pPr>
            <w:r w:rsidRPr="005438D4">
              <w:rPr>
                <w:rFonts w:cs="Calibri"/>
                <w:lang w:eastAsia="pl-PL"/>
              </w:rPr>
              <w:t>0</w:t>
            </w:r>
          </w:p>
          <w:p w14:paraId="6A8E575B" w14:textId="327366CC" w:rsidR="007504C8" w:rsidRPr="005438D4" w:rsidRDefault="006619BC" w:rsidP="00D5566B">
            <w:pPr>
              <w:spacing w:before="0" w:after="0" w:line="288" w:lineRule="auto"/>
              <w:contextualSpacing w:val="0"/>
              <w:jc w:val="center"/>
              <w:rPr>
                <w:rFonts w:cs="Calibri"/>
                <w:lang w:eastAsia="pl-PL"/>
              </w:rPr>
            </w:pPr>
            <w:r>
              <w:rPr>
                <w:rFonts w:cs="Calibri"/>
                <w:lang w:eastAsia="pl-PL"/>
              </w:rPr>
              <w:t>(2020</w:t>
            </w:r>
            <w:r w:rsidR="007504C8">
              <w:rPr>
                <w:rFonts w:cs="Calibri"/>
                <w:lang w:eastAsia="pl-P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BA32F2" w14:textId="77777777" w:rsidR="007C55C9" w:rsidRPr="005438D4" w:rsidRDefault="007C55C9" w:rsidP="00D5566B">
            <w:pPr>
              <w:spacing w:before="0" w:after="0" w:line="288" w:lineRule="auto"/>
              <w:contextualSpacing w:val="0"/>
              <w:jc w:val="center"/>
              <w:rPr>
                <w:rFonts w:cs="Calibri"/>
                <w:lang w:eastAsia="pl-PL"/>
              </w:rPr>
            </w:pPr>
            <w:r w:rsidRPr="005438D4">
              <w:rPr>
                <w:rFonts w:cs="Calibri"/>
                <w:lang w:eastAsia="pl-PL"/>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41558B" w14:textId="77777777" w:rsidR="007C55C9" w:rsidRPr="005438D4" w:rsidRDefault="007C55C9" w:rsidP="00D5566B">
            <w:pPr>
              <w:spacing w:before="0" w:after="0" w:line="288" w:lineRule="auto"/>
              <w:contextualSpacing w:val="0"/>
              <w:jc w:val="center"/>
              <w:rPr>
                <w:rFonts w:cs="Calibri"/>
                <w:lang w:eastAsia="pl-PL"/>
              </w:rPr>
            </w:pPr>
            <w:r w:rsidRPr="005438D4">
              <w:rPr>
                <w:rFonts w:cs="Calibri"/>
                <w:lang w:eastAsia="pl-PL"/>
              </w:rPr>
              <w:t>ROPS</w:t>
            </w:r>
          </w:p>
        </w:tc>
      </w:tr>
      <w:tr w:rsidR="007C55C9" w:rsidRPr="005438D4" w14:paraId="7748A93E" w14:textId="77777777" w:rsidTr="00D5566B">
        <w:trPr>
          <w:trHeight w:val="783"/>
        </w:trPr>
        <w:tc>
          <w:tcPr>
            <w:tcW w:w="455" w:type="dxa"/>
            <w:tcBorders>
              <w:top w:val="single" w:sz="4" w:space="0" w:color="auto"/>
              <w:left w:val="single" w:sz="4" w:space="0" w:color="auto"/>
              <w:bottom w:val="single" w:sz="4" w:space="0" w:color="auto"/>
              <w:right w:val="single" w:sz="4" w:space="0" w:color="auto"/>
            </w:tcBorders>
            <w:vAlign w:val="center"/>
          </w:tcPr>
          <w:p w14:paraId="12AD5C2A" w14:textId="77777777" w:rsidR="007C55C9" w:rsidRPr="00997199" w:rsidRDefault="007C55C9" w:rsidP="00D5566B">
            <w:pPr>
              <w:spacing w:before="0" w:after="0" w:line="288" w:lineRule="auto"/>
              <w:contextualSpacing w:val="0"/>
              <w:jc w:val="right"/>
              <w:rPr>
                <w:rFonts w:cs="Calibri"/>
                <w:lang w:eastAsia="pl-PL"/>
              </w:rPr>
            </w:pPr>
            <w:r w:rsidRPr="00997199">
              <w:rPr>
                <w:rFonts w:cs="Calibri"/>
                <w:lang w:eastAsia="pl-PL"/>
              </w:rPr>
              <w:t>2.</w:t>
            </w:r>
          </w:p>
        </w:tc>
        <w:tc>
          <w:tcPr>
            <w:tcW w:w="3940" w:type="dxa"/>
            <w:tcBorders>
              <w:top w:val="single" w:sz="4" w:space="0" w:color="auto"/>
              <w:left w:val="single" w:sz="4" w:space="0" w:color="auto"/>
              <w:bottom w:val="single" w:sz="4" w:space="0" w:color="auto"/>
              <w:right w:val="single" w:sz="4" w:space="0" w:color="auto"/>
            </w:tcBorders>
            <w:vAlign w:val="center"/>
          </w:tcPr>
          <w:p w14:paraId="1FB57992" w14:textId="77777777" w:rsidR="007C55C9" w:rsidRPr="00997199" w:rsidRDefault="007C55C9" w:rsidP="00D5566B">
            <w:pPr>
              <w:spacing w:before="0" w:after="0" w:line="288" w:lineRule="auto"/>
              <w:contextualSpacing w:val="0"/>
              <w:rPr>
                <w:rFonts w:cs="Calibri"/>
                <w:lang w:eastAsia="pl-PL"/>
              </w:rPr>
            </w:pPr>
            <w:r w:rsidRPr="00997199">
              <w:rPr>
                <w:rFonts w:cs="Calibri"/>
                <w:lang w:eastAsia="pl-PL"/>
              </w:rPr>
              <w:t>Liczba działań informacyjnych, edukacyjnych w tym kampanii w obszarze przeciwdziałania wykluczeniu społecznemu imigrantów</w:t>
            </w:r>
          </w:p>
        </w:tc>
        <w:tc>
          <w:tcPr>
            <w:tcW w:w="1559" w:type="dxa"/>
            <w:tcBorders>
              <w:top w:val="single" w:sz="4" w:space="0" w:color="auto"/>
              <w:left w:val="single" w:sz="4" w:space="0" w:color="auto"/>
              <w:bottom w:val="single" w:sz="4" w:space="0" w:color="auto"/>
              <w:right w:val="single" w:sz="4" w:space="0" w:color="auto"/>
            </w:tcBorders>
            <w:vAlign w:val="center"/>
          </w:tcPr>
          <w:p w14:paraId="3DB3A776" w14:textId="77777777" w:rsidR="007C55C9" w:rsidRDefault="007C55C9" w:rsidP="00D5566B">
            <w:pPr>
              <w:spacing w:before="0" w:after="0" w:line="288" w:lineRule="auto"/>
              <w:contextualSpacing w:val="0"/>
              <w:jc w:val="center"/>
              <w:rPr>
                <w:rFonts w:cs="Calibri"/>
                <w:lang w:eastAsia="pl-PL"/>
              </w:rPr>
            </w:pPr>
            <w:r w:rsidRPr="00997199">
              <w:rPr>
                <w:rFonts w:cs="Calibri"/>
                <w:lang w:eastAsia="pl-PL"/>
              </w:rPr>
              <w:t>0</w:t>
            </w:r>
          </w:p>
          <w:p w14:paraId="1005A65E" w14:textId="5DD6C979" w:rsidR="007504C8" w:rsidRPr="00997199" w:rsidRDefault="006619BC" w:rsidP="00D5566B">
            <w:pPr>
              <w:spacing w:before="0" w:after="0" w:line="288" w:lineRule="auto"/>
              <w:contextualSpacing w:val="0"/>
              <w:jc w:val="center"/>
              <w:rPr>
                <w:rFonts w:cs="Calibri"/>
                <w:lang w:eastAsia="pl-PL"/>
              </w:rPr>
            </w:pPr>
            <w:r>
              <w:rPr>
                <w:rFonts w:cs="Calibri"/>
                <w:lang w:eastAsia="pl-PL"/>
              </w:rPr>
              <w:t>(2020</w:t>
            </w:r>
            <w:r w:rsidR="007504C8">
              <w:rPr>
                <w:rFonts w:cs="Calibri"/>
                <w:lang w:eastAsia="pl-PL"/>
              </w:rPr>
              <w:t>)</w:t>
            </w:r>
          </w:p>
        </w:tc>
        <w:tc>
          <w:tcPr>
            <w:tcW w:w="1559" w:type="dxa"/>
            <w:tcBorders>
              <w:top w:val="single" w:sz="4" w:space="0" w:color="auto"/>
              <w:left w:val="single" w:sz="4" w:space="0" w:color="auto"/>
              <w:bottom w:val="single" w:sz="4" w:space="0" w:color="auto"/>
              <w:right w:val="single" w:sz="4" w:space="0" w:color="auto"/>
            </w:tcBorders>
            <w:vAlign w:val="center"/>
          </w:tcPr>
          <w:p w14:paraId="43CC0CD6" w14:textId="77777777" w:rsidR="007C55C9" w:rsidRPr="00997199" w:rsidRDefault="007C55C9" w:rsidP="00D5566B">
            <w:pPr>
              <w:spacing w:before="0" w:after="0" w:line="288" w:lineRule="auto"/>
              <w:contextualSpacing w:val="0"/>
              <w:jc w:val="center"/>
              <w:rPr>
                <w:rFonts w:cs="Calibri"/>
                <w:lang w:eastAsia="pl-PL"/>
              </w:rPr>
            </w:pPr>
            <w:r w:rsidRPr="00997199">
              <w:rPr>
                <w:rFonts w:cs="Calibri"/>
                <w:lang w:eastAsia="pl-PL"/>
              </w:rPr>
              <w:t>5</w:t>
            </w:r>
          </w:p>
        </w:tc>
        <w:tc>
          <w:tcPr>
            <w:tcW w:w="1701" w:type="dxa"/>
            <w:tcBorders>
              <w:top w:val="single" w:sz="4" w:space="0" w:color="auto"/>
              <w:left w:val="single" w:sz="4" w:space="0" w:color="auto"/>
              <w:bottom w:val="single" w:sz="4" w:space="0" w:color="auto"/>
              <w:right w:val="single" w:sz="4" w:space="0" w:color="auto"/>
            </w:tcBorders>
            <w:vAlign w:val="center"/>
          </w:tcPr>
          <w:p w14:paraId="0615396C" w14:textId="77777777" w:rsidR="007C55C9" w:rsidRPr="00997199" w:rsidRDefault="007C55C9" w:rsidP="00D5566B">
            <w:pPr>
              <w:spacing w:before="0" w:after="0" w:line="288" w:lineRule="auto"/>
              <w:contextualSpacing w:val="0"/>
              <w:jc w:val="center"/>
              <w:rPr>
                <w:rFonts w:cs="Calibri"/>
                <w:lang w:eastAsia="pl-PL"/>
              </w:rPr>
            </w:pPr>
            <w:r w:rsidRPr="00997199">
              <w:rPr>
                <w:rFonts w:cs="Calibri"/>
                <w:lang w:eastAsia="pl-PL"/>
              </w:rPr>
              <w:t>ROPS</w:t>
            </w:r>
          </w:p>
        </w:tc>
      </w:tr>
    </w:tbl>
    <w:p w14:paraId="39919487" w14:textId="77777777" w:rsidR="007C55C9" w:rsidRPr="004530D1" w:rsidRDefault="007C55C9" w:rsidP="007C55C9">
      <w:pPr>
        <w:spacing w:after="160" w:line="259" w:lineRule="auto"/>
        <w:rPr>
          <w:rFonts w:eastAsiaTheme="minorHAnsi" w:cs="Calibri"/>
        </w:rPr>
      </w:pPr>
    </w:p>
    <w:p w14:paraId="77E1B199" w14:textId="77777777" w:rsidR="007C55C9" w:rsidRDefault="007C55C9" w:rsidP="007C55C9">
      <w:pPr>
        <w:spacing w:before="0" w:after="0" w:line="240" w:lineRule="auto"/>
        <w:contextualSpacing w:val="0"/>
        <w:rPr>
          <w:rFonts w:eastAsiaTheme="minorHAnsi" w:cs="Calibri"/>
        </w:rPr>
      </w:pPr>
      <w:r>
        <w:rPr>
          <w:rFonts w:eastAsiaTheme="minorHAnsi" w:cs="Calibri"/>
        </w:rPr>
        <w:br w:type="page"/>
      </w:r>
    </w:p>
    <w:p w14:paraId="54F0A0D0" w14:textId="77777777" w:rsidR="009853A9" w:rsidRPr="004530D1" w:rsidRDefault="009853A9" w:rsidP="009853A9">
      <w:pPr>
        <w:spacing w:after="160" w:line="259" w:lineRule="auto"/>
        <w:rPr>
          <w:rFonts w:eastAsiaTheme="minorHAnsi" w:cs="Calibri"/>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118"/>
        <w:gridCol w:w="3969"/>
      </w:tblGrid>
      <w:tr w:rsidR="00A137EF" w:rsidRPr="004530D1" w14:paraId="3D5DEA21" w14:textId="3E88549F" w:rsidTr="00A137EF">
        <w:trPr>
          <w:trHeight w:val="397"/>
          <w:tblHeader/>
        </w:trPr>
        <w:tc>
          <w:tcPr>
            <w:tcW w:w="115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E563C8E" w14:textId="2BC9ED67" w:rsidR="00A137EF" w:rsidRPr="004530D1" w:rsidRDefault="00A137EF" w:rsidP="00A137EF">
            <w:pPr>
              <w:spacing w:before="0" w:after="0" w:line="240" w:lineRule="auto"/>
              <w:rPr>
                <w:rFonts w:eastAsiaTheme="minorHAnsi" w:cs="Calibri"/>
                <w:b/>
              </w:rPr>
            </w:pPr>
            <w:r w:rsidRPr="004530D1">
              <w:rPr>
                <w:rFonts w:eastAsiaTheme="minorHAnsi" w:cs="Calibri"/>
                <w:b/>
              </w:rPr>
              <w:t>Priorytet 2.3</w:t>
            </w:r>
          </w:p>
        </w:tc>
        <w:tc>
          <w:tcPr>
            <w:tcW w:w="3848" w:type="pct"/>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0F231D86" w14:textId="5D18F0FF" w:rsidR="00A137EF" w:rsidRPr="004530D1" w:rsidRDefault="00A137EF" w:rsidP="008A6969">
            <w:pPr>
              <w:spacing w:before="0" w:after="0" w:line="240" w:lineRule="auto"/>
              <w:rPr>
                <w:rFonts w:eastAsiaTheme="minorHAnsi" w:cs="Calibri"/>
                <w:b/>
              </w:rPr>
            </w:pPr>
            <w:r w:rsidRPr="004530D1">
              <w:rPr>
                <w:rFonts w:eastAsiaTheme="minorHAnsi" w:cs="Calibri"/>
                <w:b/>
              </w:rPr>
              <w:t>Stabilny i profesjonalny sektor pozarządowy i ekonomii społecznej</w:t>
            </w:r>
          </w:p>
        </w:tc>
      </w:tr>
      <w:tr w:rsidR="009853A9" w:rsidRPr="004530D1" w14:paraId="26393DCF" w14:textId="77777777" w:rsidTr="009853A9">
        <w:trPr>
          <w:trHeight w:val="6202"/>
        </w:trPr>
        <w:tc>
          <w:tcPr>
            <w:tcW w:w="1152"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EBC5F5" w14:textId="77777777" w:rsidR="009853A9" w:rsidRPr="004530D1" w:rsidRDefault="009853A9" w:rsidP="009853A9">
            <w:pPr>
              <w:spacing w:after="160" w:line="259" w:lineRule="auto"/>
              <w:rPr>
                <w:rFonts w:eastAsiaTheme="minorHAnsi" w:cs="Calibri"/>
                <w:b/>
              </w:rPr>
            </w:pPr>
            <w:r w:rsidRPr="004530D1">
              <w:rPr>
                <w:rFonts w:eastAsiaTheme="minorHAnsi" w:cs="Calibri"/>
                <w:b/>
              </w:rPr>
              <w:t>Zakres tematyczny</w:t>
            </w:r>
          </w:p>
        </w:tc>
        <w:tc>
          <w:tcPr>
            <w:tcW w:w="3848" w:type="pct"/>
            <w:gridSpan w:val="2"/>
            <w:tcBorders>
              <w:top w:val="single" w:sz="4" w:space="0" w:color="auto"/>
              <w:left w:val="single" w:sz="4" w:space="0" w:color="auto"/>
              <w:bottom w:val="single" w:sz="4" w:space="0" w:color="auto"/>
              <w:right w:val="single" w:sz="4" w:space="0" w:color="auto"/>
            </w:tcBorders>
            <w:vAlign w:val="center"/>
            <w:hideMark/>
          </w:tcPr>
          <w:p w14:paraId="2E163D45" w14:textId="77777777" w:rsidR="009853A9" w:rsidRPr="004530D1" w:rsidRDefault="009853A9" w:rsidP="009853A9">
            <w:pPr>
              <w:spacing w:after="160" w:line="259" w:lineRule="auto"/>
              <w:rPr>
                <w:rFonts w:eastAsiaTheme="minorHAnsi" w:cs="Calibri"/>
              </w:rPr>
            </w:pPr>
            <w:r w:rsidRPr="004530D1">
              <w:rPr>
                <w:rFonts w:eastAsiaTheme="minorHAnsi" w:cs="Calibri"/>
              </w:rPr>
              <w:t>Pomorskie organizacje pozarządowe i podmioty ekonomii społecznej, będąc najbliżej mieszkańców województwa pomorskiego i ich problemów</w:t>
            </w:r>
            <w:r>
              <w:rPr>
                <w:rFonts w:eastAsiaTheme="minorHAnsi" w:cs="Calibri"/>
              </w:rPr>
              <w:t xml:space="preserve"> </w:t>
            </w:r>
            <w:r w:rsidRPr="004530D1">
              <w:rPr>
                <w:rFonts w:eastAsiaTheme="minorHAnsi" w:cs="Calibri"/>
              </w:rPr>
              <w:t>/</w:t>
            </w:r>
            <w:r>
              <w:rPr>
                <w:rFonts w:eastAsiaTheme="minorHAnsi" w:cs="Calibri"/>
              </w:rPr>
              <w:t xml:space="preserve"> </w:t>
            </w:r>
            <w:r w:rsidRPr="004530D1">
              <w:rPr>
                <w:rFonts w:eastAsiaTheme="minorHAnsi" w:cs="Calibri"/>
              </w:rPr>
              <w:t>potrzeb, stanowią jedną z najważniejszych tkanek społecznych Pomorza. Ich rozwój –</w:t>
            </w:r>
            <w:r>
              <w:rPr>
                <w:rFonts w:eastAsiaTheme="minorHAnsi" w:cs="Calibri"/>
              </w:rPr>
              <w:t xml:space="preserve"> </w:t>
            </w:r>
            <w:r w:rsidRPr="004530D1">
              <w:rPr>
                <w:rFonts w:eastAsiaTheme="minorHAnsi" w:cs="Calibri"/>
              </w:rPr>
              <w:t>zarówno tych ukierunkowanych na działania wolontariackie i realizację oddolnych inicjatyw, jak i tych, które wykorzystują narzędzia ekonomiczne do zaspokajania lokalnych i regionalnych potrzeb – powinien zostać wzmocniony. Wsparcie rozwoju instytucjonalnego, wzmocnienie zasobów własnych, a także profesjonalizacja świadczonych usług pozwolą na stworzenie podstaw do stabilnego i zrównoważonego rozwoju sektora pozarządowego i ekonomii społecznej.</w:t>
            </w:r>
            <w:r>
              <w:rPr>
                <w:rFonts w:eastAsiaTheme="minorHAnsi" w:cs="Calibri"/>
              </w:rPr>
              <w:t xml:space="preserve"> </w:t>
            </w:r>
            <w:r w:rsidRPr="004530D1">
              <w:rPr>
                <w:rFonts w:eastAsiaTheme="minorHAnsi" w:cs="Calibri"/>
              </w:rPr>
              <w:t xml:space="preserve">W ramach Priorytetu zaplanowane zostały działania mające na celu poprawę efektywność i innowacyjności organizacji pozarządowych oraz podmiotów ekonomii społecznej. Dzięki efektywnemu ekonomicznie sektorowi społecznemu wzrośnie poziom usług społecznych zleconych przez JST oraz wzrośnie skuteczność realizacji celów społecznych NGO i PES.  Działania te służyć będą podnoszeniu atrakcyjności i specjalizacji ww. podmiotów jako realizatorów usług społecznych, w tym na zlecenie JST, oraz jako dostawców/usługodawców na rynku komercyjnym. Ponadto interwencja zaplanowana w ramach Priorytetu ma na celu uatrakcyjnienie NGO i PES jako pracodawców, wzmocnienie kompetencji kadr, a także wzmocnienie majątkowe sektora społecznego, zapewniające mu trwałe podstawy rozwojowe. </w:t>
            </w:r>
          </w:p>
        </w:tc>
      </w:tr>
      <w:tr w:rsidR="009853A9" w:rsidRPr="004530D1" w14:paraId="08F7C13F" w14:textId="77777777" w:rsidTr="009853A9">
        <w:trPr>
          <w:trHeight w:val="274"/>
        </w:trPr>
        <w:tc>
          <w:tcPr>
            <w:tcW w:w="1152" w:type="pct"/>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7D04FB72" w14:textId="77777777" w:rsidR="009853A9" w:rsidRPr="004530D1" w:rsidRDefault="009853A9" w:rsidP="009853A9">
            <w:pPr>
              <w:spacing w:after="160" w:line="259" w:lineRule="auto"/>
              <w:rPr>
                <w:rFonts w:eastAsiaTheme="minorHAnsi" w:cs="Calibri"/>
              </w:rPr>
            </w:pPr>
            <w:r w:rsidRPr="004530D1">
              <w:rPr>
                <w:rFonts w:eastAsiaTheme="minorHAnsi" w:cs="Calibri"/>
                <w:b/>
              </w:rPr>
              <w:t>Zobowiązania SWP</w:t>
            </w:r>
          </w:p>
        </w:tc>
        <w:tc>
          <w:tcPr>
            <w:tcW w:w="3848" w:type="pct"/>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14:paraId="432F4F08" w14:textId="77777777" w:rsidR="009853A9" w:rsidRPr="004530D1" w:rsidRDefault="009853A9" w:rsidP="009853A9">
            <w:pPr>
              <w:spacing w:after="160" w:line="259" w:lineRule="auto"/>
              <w:rPr>
                <w:rFonts w:eastAsiaTheme="minorHAnsi" w:cs="Calibri"/>
                <w:b/>
              </w:rPr>
            </w:pPr>
            <w:r w:rsidRPr="004530D1">
              <w:rPr>
                <w:rFonts w:eastAsiaTheme="minorHAnsi" w:cs="Calibri"/>
                <w:b/>
              </w:rPr>
              <w:t>Nazwa</w:t>
            </w:r>
          </w:p>
        </w:tc>
      </w:tr>
      <w:tr w:rsidR="009853A9" w:rsidRPr="004530D1" w14:paraId="51347663" w14:textId="77777777" w:rsidTr="00C8607F">
        <w:trPr>
          <w:trHeight w:val="682"/>
        </w:trPr>
        <w:tc>
          <w:tcPr>
            <w:tcW w:w="1152" w:type="pct"/>
            <w:vMerge/>
            <w:tcBorders>
              <w:top w:val="single" w:sz="4" w:space="0" w:color="auto"/>
              <w:left w:val="single" w:sz="4" w:space="0" w:color="auto"/>
              <w:bottom w:val="single" w:sz="4" w:space="0" w:color="auto"/>
              <w:right w:val="single" w:sz="4" w:space="0" w:color="auto"/>
            </w:tcBorders>
            <w:vAlign w:val="center"/>
            <w:hideMark/>
          </w:tcPr>
          <w:p w14:paraId="23BD5179" w14:textId="77777777" w:rsidR="009853A9" w:rsidRPr="004530D1" w:rsidRDefault="009853A9" w:rsidP="009853A9">
            <w:pPr>
              <w:spacing w:after="160" w:line="259" w:lineRule="auto"/>
              <w:rPr>
                <w:rFonts w:eastAsiaTheme="minorHAnsi" w:cs="Calibri"/>
              </w:rPr>
            </w:pPr>
          </w:p>
        </w:tc>
        <w:tc>
          <w:tcPr>
            <w:tcW w:w="3848" w:type="pct"/>
            <w:gridSpan w:val="2"/>
            <w:tcBorders>
              <w:top w:val="single" w:sz="4" w:space="0" w:color="auto"/>
              <w:left w:val="single" w:sz="4" w:space="0" w:color="auto"/>
              <w:right w:val="single" w:sz="4" w:space="0" w:color="auto"/>
            </w:tcBorders>
            <w:vAlign w:val="center"/>
            <w:hideMark/>
          </w:tcPr>
          <w:p w14:paraId="30EB62A7" w14:textId="77777777" w:rsidR="009853A9" w:rsidRPr="004530D1" w:rsidRDefault="009853A9" w:rsidP="009853A9">
            <w:pPr>
              <w:spacing w:after="160" w:line="259" w:lineRule="auto"/>
              <w:rPr>
                <w:rFonts w:eastAsiaTheme="minorHAnsi" w:cs="Calibri"/>
              </w:rPr>
            </w:pPr>
            <w:r w:rsidRPr="004530D1">
              <w:rPr>
                <w:rFonts w:eastAsiaTheme="minorHAnsi" w:cs="Calibri"/>
              </w:rPr>
              <w:t xml:space="preserve">Rozwój regionalnego systemu wsparcia instytucjonalizacji i urynkowienia </w:t>
            </w:r>
            <w:r>
              <w:rPr>
                <w:rFonts w:eastAsiaTheme="minorHAnsi" w:cs="Calibri"/>
              </w:rPr>
              <w:br/>
            </w:r>
            <w:r w:rsidRPr="004530D1">
              <w:rPr>
                <w:rFonts w:eastAsiaTheme="minorHAnsi" w:cs="Calibri"/>
              </w:rPr>
              <w:t>NGO i PES</w:t>
            </w:r>
          </w:p>
        </w:tc>
      </w:tr>
      <w:tr w:rsidR="009853A9" w:rsidRPr="004530D1" w14:paraId="27AE314D" w14:textId="77777777" w:rsidTr="009853A9">
        <w:trPr>
          <w:trHeight w:val="145"/>
        </w:trPr>
        <w:tc>
          <w:tcPr>
            <w:tcW w:w="1152" w:type="pct"/>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5E285B89" w14:textId="77777777" w:rsidR="009853A9" w:rsidRPr="004530D1" w:rsidRDefault="009853A9" w:rsidP="009853A9">
            <w:pPr>
              <w:spacing w:after="160" w:line="259" w:lineRule="auto"/>
              <w:rPr>
                <w:rFonts w:eastAsiaTheme="minorHAnsi" w:cs="Calibri"/>
                <w:b/>
              </w:rPr>
            </w:pPr>
            <w:r w:rsidRPr="004530D1">
              <w:rPr>
                <w:rFonts w:eastAsiaTheme="minorHAnsi" w:cs="Calibri"/>
                <w:b/>
              </w:rPr>
              <w:t>Oczekiwania wobec władz centralnych</w:t>
            </w:r>
          </w:p>
        </w:tc>
        <w:tc>
          <w:tcPr>
            <w:tcW w:w="1693"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D4C7780" w14:textId="77777777" w:rsidR="009853A9" w:rsidRPr="004530D1" w:rsidRDefault="009853A9" w:rsidP="009853A9">
            <w:pPr>
              <w:spacing w:after="160" w:line="259" w:lineRule="auto"/>
              <w:rPr>
                <w:rFonts w:eastAsiaTheme="minorHAnsi" w:cs="Calibri"/>
              </w:rPr>
            </w:pPr>
            <w:r w:rsidRPr="004530D1">
              <w:rPr>
                <w:rFonts w:eastAsiaTheme="minorHAnsi" w:cs="Calibri"/>
                <w:b/>
              </w:rPr>
              <w:t>Nazwa</w:t>
            </w:r>
          </w:p>
        </w:tc>
        <w:tc>
          <w:tcPr>
            <w:tcW w:w="2155"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9915673" w14:textId="77777777" w:rsidR="009853A9" w:rsidRPr="004530D1" w:rsidRDefault="009853A9" w:rsidP="009853A9">
            <w:pPr>
              <w:spacing w:after="160" w:line="259" w:lineRule="auto"/>
              <w:rPr>
                <w:rFonts w:eastAsiaTheme="minorHAnsi" w:cs="Calibri"/>
              </w:rPr>
            </w:pPr>
            <w:r w:rsidRPr="004530D1">
              <w:rPr>
                <w:rFonts w:eastAsiaTheme="minorHAnsi" w:cs="Calibri"/>
                <w:b/>
              </w:rPr>
              <w:t>Planowane działania</w:t>
            </w:r>
          </w:p>
        </w:tc>
      </w:tr>
      <w:tr w:rsidR="009853A9" w:rsidRPr="004530D1" w14:paraId="0B97B322" w14:textId="77777777" w:rsidTr="00C8607F">
        <w:trPr>
          <w:trHeight w:val="1390"/>
        </w:trPr>
        <w:tc>
          <w:tcPr>
            <w:tcW w:w="1152" w:type="pct"/>
            <w:vMerge/>
            <w:tcBorders>
              <w:top w:val="single" w:sz="4" w:space="0" w:color="auto"/>
              <w:left w:val="single" w:sz="4" w:space="0" w:color="auto"/>
              <w:bottom w:val="single" w:sz="4" w:space="0" w:color="auto"/>
              <w:right w:val="single" w:sz="4" w:space="0" w:color="auto"/>
            </w:tcBorders>
            <w:vAlign w:val="center"/>
            <w:hideMark/>
          </w:tcPr>
          <w:p w14:paraId="60A6214D" w14:textId="77777777" w:rsidR="009853A9" w:rsidRPr="004530D1" w:rsidRDefault="009853A9" w:rsidP="009853A9">
            <w:pPr>
              <w:spacing w:after="160" w:line="259" w:lineRule="auto"/>
              <w:rPr>
                <w:rFonts w:eastAsiaTheme="minorHAnsi" w:cs="Calibri"/>
                <w:b/>
              </w:rPr>
            </w:pPr>
          </w:p>
        </w:tc>
        <w:tc>
          <w:tcPr>
            <w:tcW w:w="1693" w:type="pct"/>
            <w:tcBorders>
              <w:top w:val="single" w:sz="4" w:space="0" w:color="auto"/>
              <w:left w:val="single" w:sz="4" w:space="0" w:color="auto"/>
              <w:bottom w:val="single" w:sz="4" w:space="0" w:color="auto"/>
              <w:right w:val="single" w:sz="4" w:space="0" w:color="auto"/>
            </w:tcBorders>
            <w:vAlign w:val="center"/>
            <w:hideMark/>
          </w:tcPr>
          <w:p w14:paraId="60586801" w14:textId="3C3FCE25" w:rsidR="009853A9" w:rsidRPr="004530D1" w:rsidRDefault="009853A9" w:rsidP="009853A9">
            <w:pPr>
              <w:spacing w:after="160" w:line="259" w:lineRule="auto"/>
              <w:rPr>
                <w:rFonts w:eastAsiaTheme="minorHAnsi" w:cs="Calibri"/>
              </w:rPr>
            </w:pPr>
            <w:r w:rsidRPr="004530D1">
              <w:rPr>
                <w:rFonts w:eastAsiaTheme="minorHAnsi" w:cs="Calibri"/>
              </w:rPr>
              <w:t xml:space="preserve">Stworzenie regulacji prawnych w zakresie ekonomii społecznej </w:t>
            </w:r>
          </w:p>
        </w:tc>
        <w:tc>
          <w:tcPr>
            <w:tcW w:w="2155" w:type="pct"/>
            <w:tcBorders>
              <w:top w:val="single" w:sz="4" w:space="0" w:color="auto"/>
              <w:left w:val="single" w:sz="4" w:space="0" w:color="auto"/>
              <w:bottom w:val="single" w:sz="4" w:space="0" w:color="auto"/>
              <w:right w:val="single" w:sz="4" w:space="0" w:color="auto"/>
            </w:tcBorders>
            <w:vAlign w:val="center"/>
          </w:tcPr>
          <w:p w14:paraId="3A9AD0D2" w14:textId="77777777" w:rsidR="009853A9" w:rsidRDefault="009853A9" w:rsidP="006B0F57">
            <w:pPr>
              <w:pStyle w:val="Akapitzlist"/>
              <w:numPr>
                <w:ilvl w:val="0"/>
                <w:numId w:val="99"/>
              </w:numPr>
              <w:tabs>
                <w:tab w:val="clear" w:pos="900"/>
                <w:tab w:val="num" w:pos="1025"/>
              </w:tabs>
              <w:spacing w:after="160" w:line="259" w:lineRule="auto"/>
              <w:ind w:left="316" w:hanging="283"/>
              <w:jc w:val="left"/>
              <w:rPr>
                <w:rFonts w:asciiTheme="minorHAnsi" w:eastAsiaTheme="minorHAnsi" w:hAnsiTheme="minorHAnsi" w:cstheme="minorHAnsi"/>
              </w:rPr>
            </w:pPr>
            <w:r w:rsidRPr="0027241E">
              <w:rPr>
                <w:rFonts w:asciiTheme="minorHAnsi" w:eastAsiaTheme="minorHAnsi" w:hAnsiTheme="minorHAnsi" w:cstheme="minorHAnsi"/>
              </w:rPr>
              <w:t>Opiniowanie planowanych regulacji prawnych w zakresie e</w:t>
            </w:r>
            <w:r>
              <w:rPr>
                <w:rFonts w:asciiTheme="minorHAnsi" w:eastAsiaTheme="minorHAnsi" w:hAnsiTheme="minorHAnsi" w:cstheme="minorHAnsi"/>
              </w:rPr>
              <w:t>konomii społecznej i solidarnej;</w:t>
            </w:r>
          </w:p>
          <w:p w14:paraId="6049D5B0" w14:textId="77777777" w:rsidR="009853A9" w:rsidRPr="0027241E" w:rsidRDefault="009853A9" w:rsidP="006B0F57">
            <w:pPr>
              <w:pStyle w:val="Akapitzlist"/>
              <w:numPr>
                <w:ilvl w:val="0"/>
                <w:numId w:val="99"/>
              </w:numPr>
              <w:tabs>
                <w:tab w:val="clear" w:pos="900"/>
                <w:tab w:val="num" w:pos="1025"/>
              </w:tabs>
              <w:spacing w:after="160" w:line="259" w:lineRule="auto"/>
              <w:ind w:left="316" w:hanging="283"/>
              <w:jc w:val="left"/>
              <w:rPr>
                <w:rFonts w:asciiTheme="minorHAnsi" w:eastAsiaTheme="minorHAnsi" w:hAnsiTheme="minorHAnsi" w:cstheme="minorHAnsi"/>
              </w:rPr>
            </w:pPr>
            <w:r>
              <w:rPr>
                <w:rFonts w:asciiTheme="minorHAnsi" w:eastAsiaTheme="minorHAnsi" w:hAnsiTheme="minorHAnsi" w:cstheme="minorHAnsi"/>
              </w:rPr>
              <w:t>Upowszechnianie</w:t>
            </w:r>
            <w:r w:rsidRPr="0027241E">
              <w:rPr>
                <w:rFonts w:asciiTheme="minorHAnsi" w:eastAsiaTheme="minorHAnsi" w:hAnsiTheme="minorHAnsi" w:cstheme="minorHAnsi"/>
              </w:rPr>
              <w:t xml:space="preserve"> dobrych praktyk, rekomendacji do wykorzystania przy tworzeniu ww. regulacji.</w:t>
            </w:r>
          </w:p>
        </w:tc>
      </w:tr>
      <w:tr w:rsidR="009853A9" w:rsidRPr="004530D1" w14:paraId="64F12716" w14:textId="77777777" w:rsidTr="009853A9">
        <w:trPr>
          <w:trHeight w:val="3085"/>
        </w:trPr>
        <w:tc>
          <w:tcPr>
            <w:tcW w:w="1152" w:type="pct"/>
            <w:vMerge/>
            <w:tcBorders>
              <w:top w:val="single" w:sz="4" w:space="0" w:color="auto"/>
              <w:left w:val="single" w:sz="4" w:space="0" w:color="auto"/>
              <w:bottom w:val="single" w:sz="4" w:space="0" w:color="auto"/>
              <w:right w:val="single" w:sz="4" w:space="0" w:color="auto"/>
            </w:tcBorders>
            <w:vAlign w:val="center"/>
            <w:hideMark/>
          </w:tcPr>
          <w:p w14:paraId="55BFCBEF" w14:textId="77777777" w:rsidR="009853A9" w:rsidRPr="004530D1" w:rsidRDefault="009853A9" w:rsidP="009853A9">
            <w:pPr>
              <w:spacing w:after="160" w:line="259" w:lineRule="auto"/>
              <w:rPr>
                <w:rFonts w:eastAsiaTheme="minorHAnsi" w:cs="Calibri"/>
                <w:b/>
              </w:rPr>
            </w:pPr>
          </w:p>
        </w:tc>
        <w:tc>
          <w:tcPr>
            <w:tcW w:w="1693" w:type="pct"/>
            <w:tcBorders>
              <w:top w:val="single" w:sz="4" w:space="0" w:color="auto"/>
              <w:left w:val="single" w:sz="4" w:space="0" w:color="auto"/>
              <w:bottom w:val="single" w:sz="4" w:space="0" w:color="auto"/>
              <w:right w:val="single" w:sz="4" w:space="0" w:color="auto"/>
            </w:tcBorders>
            <w:vAlign w:val="center"/>
          </w:tcPr>
          <w:p w14:paraId="39FF6C96" w14:textId="77777777" w:rsidR="009853A9" w:rsidRPr="004530D1" w:rsidRDefault="009853A9" w:rsidP="009853A9">
            <w:pPr>
              <w:spacing w:after="160" w:line="259" w:lineRule="auto"/>
              <w:rPr>
                <w:rFonts w:eastAsiaTheme="minorHAnsi" w:cs="Calibri"/>
              </w:rPr>
            </w:pPr>
            <w:r w:rsidRPr="004530D1">
              <w:rPr>
                <w:rFonts w:eastAsiaTheme="minorHAnsi" w:cs="Calibri"/>
              </w:rPr>
              <w:t>Dostosowanie ustawy o finansach publicznych do możliwości zawierania wieloletnich umów o wsparcie lub powierzenie realizacji zadania publicznego wynikających z ustawy o działalności pożytku publicznego i o wolontariacie.</w:t>
            </w:r>
          </w:p>
        </w:tc>
        <w:tc>
          <w:tcPr>
            <w:tcW w:w="2155" w:type="pct"/>
            <w:tcBorders>
              <w:top w:val="single" w:sz="4" w:space="0" w:color="auto"/>
              <w:left w:val="single" w:sz="4" w:space="0" w:color="auto"/>
              <w:bottom w:val="single" w:sz="4" w:space="0" w:color="auto"/>
              <w:right w:val="single" w:sz="4" w:space="0" w:color="auto"/>
            </w:tcBorders>
            <w:vAlign w:val="center"/>
          </w:tcPr>
          <w:p w14:paraId="16F58B64" w14:textId="77777777" w:rsidR="009853A9" w:rsidRPr="00F03455" w:rsidRDefault="009853A9" w:rsidP="009853A9">
            <w:pPr>
              <w:spacing w:after="160" w:line="259" w:lineRule="auto"/>
              <w:rPr>
                <w:rFonts w:eastAsiaTheme="minorHAnsi" w:cs="Calibri"/>
                <w:color w:val="FF0000"/>
              </w:rPr>
            </w:pPr>
            <w:r w:rsidRPr="009853A9">
              <w:rPr>
                <w:rFonts w:eastAsiaTheme="minorHAnsi" w:cs="Calibri"/>
              </w:rPr>
              <w:t xml:space="preserve">Monitorowanie prac nad nowelizacją ustawy o działalności pożytku publicznego i o wolontariacie, również poprzez zgłaszanie propozycji do zespołu przygotowującego zmianę dokumentu oraz ciał opiniujących przygotowywane zmiany (m. in. Konwent Wojewódzkich Rad Działalności Pożytku Publicznego). </w:t>
            </w:r>
          </w:p>
        </w:tc>
      </w:tr>
      <w:tr w:rsidR="009853A9" w:rsidRPr="004530D1" w14:paraId="7919BFDE" w14:textId="77777777" w:rsidTr="009853A9">
        <w:trPr>
          <w:trHeight w:val="142"/>
        </w:trPr>
        <w:tc>
          <w:tcPr>
            <w:tcW w:w="1152" w:type="pct"/>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127553D5" w14:textId="77777777" w:rsidR="009853A9" w:rsidRPr="004530D1" w:rsidRDefault="009853A9" w:rsidP="009853A9">
            <w:pPr>
              <w:spacing w:after="160" w:line="259" w:lineRule="auto"/>
              <w:rPr>
                <w:rFonts w:eastAsiaTheme="minorHAnsi" w:cs="Calibri"/>
                <w:b/>
              </w:rPr>
            </w:pPr>
            <w:r w:rsidRPr="004530D1">
              <w:rPr>
                <w:rFonts w:eastAsiaTheme="minorHAnsi" w:cs="Calibri"/>
                <w:b/>
              </w:rPr>
              <w:t xml:space="preserve">Obszary współpracy międzyregionalnej </w:t>
            </w:r>
            <w:r w:rsidRPr="004530D1">
              <w:rPr>
                <w:rFonts w:eastAsiaTheme="minorHAnsi" w:cs="Calibri"/>
                <w:b/>
              </w:rPr>
              <w:br/>
              <w:t>i międzynarodowej</w:t>
            </w:r>
          </w:p>
        </w:tc>
        <w:tc>
          <w:tcPr>
            <w:tcW w:w="1693"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A1DC7E1" w14:textId="77777777" w:rsidR="009853A9" w:rsidRPr="004530D1" w:rsidRDefault="009853A9" w:rsidP="009853A9">
            <w:pPr>
              <w:spacing w:after="160" w:line="259" w:lineRule="auto"/>
              <w:rPr>
                <w:rFonts w:eastAsiaTheme="minorHAnsi" w:cs="Calibri"/>
              </w:rPr>
            </w:pPr>
            <w:r w:rsidRPr="004530D1">
              <w:rPr>
                <w:rFonts w:eastAsiaTheme="minorHAnsi" w:cs="Calibri"/>
                <w:b/>
              </w:rPr>
              <w:t>Nazwa</w:t>
            </w:r>
          </w:p>
        </w:tc>
        <w:tc>
          <w:tcPr>
            <w:tcW w:w="2155"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389D0BE" w14:textId="77777777" w:rsidR="009853A9" w:rsidRPr="004530D1" w:rsidRDefault="009853A9" w:rsidP="009853A9">
            <w:pPr>
              <w:spacing w:after="160" w:line="259" w:lineRule="auto"/>
              <w:rPr>
                <w:rFonts w:eastAsiaTheme="minorHAnsi" w:cs="Calibri"/>
              </w:rPr>
            </w:pPr>
            <w:r w:rsidRPr="004530D1">
              <w:rPr>
                <w:rFonts w:eastAsiaTheme="minorHAnsi" w:cs="Calibri"/>
                <w:b/>
              </w:rPr>
              <w:t>Planowane działania</w:t>
            </w:r>
          </w:p>
        </w:tc>
      </w:tr>
      <w:tr w:rsidR="009853A9" w:rsidRPr="004530D1" w14:paraId="7E4CF3EC" w14:textId="77777777" w:rsidTr="009853A9">
        <w:trPr>
          <w:trHeight w:val="5363"/>
        </w:trPr>
        <w:tc>
          <w:tcPr>
            <w:tcW w:w="1152" w:type="pct"/>
            <w:vMerge/>
            <w:tcBorders>
              <w:top w:val="single" w:sz="4" w:space="0" w:color="auto"/>
              <w:left w:val="single" w:sz="4" w:space="0" w:color="auto"/>
              <w:bottom w:val="single" w:sz="4" w:space="0" w:color="auto"/>
              <w:right w:val="single" w:sz="4" w:space="0" w:color="auto"/>
            </w:tcBorders>
            <w:vAlign w:val="center"/>
            <w:hideMark/>
          </w:tcPr>
          <w:p w14:paraId="6BE2A65A" w14:textId="77777777" w:rsidR="009853A9" w:rsidRPr="004530D1" w:rsidRDefault="009853A9" w:rsidP="009853A9">
            <w:pPr>
              <w:spacing w:after="160" w:line="259" w:lineRule="auto"/>
              <w:rPr>
                <w:rFonts w:eastAsiaTheme="minorHAnsi" w:cs="Calibri"/>
                <w:b/>
              </w:rPr>
            </w:pPr>
          </w:p>
        </w:tc>
        <w:tc>
          <w:tcPr>
            <w:tcW w:w="1693" w:type="pct"/>
            <w:tcBorders>
              <w:top w:val="single" w:sz="4" w:space="0" w:color="auto"/>
              <w:left w:val="single" w:sz="4" w:space="0" w:color="auto"/>
              <w:bottom w:val="single" w:sz="4" w:space="0" w:color="auto"/>
              <w:right w:val="single" w:sz="4" w:space="0" w:color="auto"/>
            </w:tcBorders>
            <w:vAlign w:val="center"/>
          </w:tcPr>
          <w:p w14:paraId="7114AA87" w14:textId="77777777" w:rsidR="009853A9" w:rsidRPr="0027241E" w:rsidRDefault="009853A9" w:rsidP="009853A9">
            <w:pPr>
              <w:spacing w:after="160" w:line="259" w:lineRule="auto"/>
              <w:rPr>
                <w:rFonts w:asciiTheme="minorHAnsi" w:eastAsiaTheme="minorHAnsi" w:hAnsiTheme="minorHAnsi" w:cstheme="minorHAnsi"/>
              </w:rPr>
            </w:pPr>
            <w:r w:rsidRPr="0027241E">
              <w:rPr>
                <w:rFonts w:asciiTheme="minorHAnsi" w:eastAsiaTheme="minorHAnsi" w:hAnsiTheme="minorHAnsi" w:cstheme="minorHAnsi"/>
              </w:rPr>
              <w:t>Aktywna współpraca w ramach międzynarodowej sieci wolontariatu wspierającego aktywność obywatelską</w:t>
            </w:r>
          </w:p>
        </w:tc>
        <w:tc>
          <w:tcPr>
            <w:tcW w:w="2155" w:type="pct"/>
            <w:tcBorders>
              <w:top w:val="single" w:sz="4" w:space="0" w:color="auto"/>
              <w:left w:val="single" w:sz="4" w:space="0" w:color="auto"/>
              <w:bottom w:val="single" w:sz="4" w:space="0" w:color="auto"/>
              <w:right w:val="single" w:sz="4" w:space="0" w:color="auto"/>
            </w:tcBorders>
            <w:vAlign w:val="center"/>
          </w:tcPr>
          <w:p w14:paraId="40DEE32C" w14:textId="77777777" w:rsidR="009853A9" w:rsidRPr="0027241E" w:rsidRDefault="009853A9" w:rsidP="009853A9">
            <w:pPr>
              <w:autoSpaceDE w:val="0"/>
              <w:autoSpaceDN w:val="0"/>
              <w:adjustRightInd w:val="0"/>
              <w:spacing w:after="0" w:line="288" w:lineRule="auto"/>
              <w:rPr>
                <w:rFonts w:asciiTheme="minorHAnsi" w:hAnsiTheme="minorHAnsi" w:cstheme="minorHAnsi"/>
              </w:rPr>
            </w:pPr>
            <w:r w:rsidRPr="0027241E">
              <w:rPr>
                <w:rFonts w:asciiTheme="minorHAnsi" w:hAnsiTheme="minorHAnsi" w:cstheme="minorHAnsi"/>
              </w:rPr>
              <w:t>Planowane działania:</w:t>
            </w:r>
          </w:p>
          <w:p w14:paraId="41BDD8A4" w14:textId="3B5122F7" w:rsidR="009853A9" w:rsidRPr="0027241E" w:rsidRDefault="009853A9" w:rsidP="006B0F57">
            <w:pPr>
              <w:pStyle w:val="Akapitzlist"/>
              <w:numPr>
                <w:ilvl w:val="0"/>
                <w:numId w:val="92"/>
              </w:numPr>
              <w:autoSpaceDE w:val="0"/>
              <w:autoSpaceDN w:val="0"/>
              <w:adjustRightInd w:val="0"/>
              <w:spacing w:before="0" w:after="0"/>
              <w:ind w:left="360"/>
              <w:jc w:val="left"/>
              <w:rPr>
                <w:rFonts w:asciiTheme="minorHAnsi" w:hAnsiTheme="minorHAnsi" w:cstheme="minorHAnsi"/>
              </w:rPr>
            </w:pPr>
            <w:r>
              <w:rPr>
                <w:rFonts w:asciiTheme="minorHAnsi" w:hAnsiTheme="minorHAnsi" w:cstheme="minorHAnsi"/>
              </w:rPr>
              <w:t>A</w:t>
            </w:r>
            <w:r w:rsidRPr="0027241E">
              <w:rPr>
                <w:rFonts w:asciiTheme="minorHAnsi" w:hAnsiTheme="minorHAnsi" w:cstheme="minorHAnsi"/>
              </w:rPr>
              <w:t xml:space="preserve">naliza programów </w:t>
            </w:r>
            <w:r w:rsidR="008968C1">
              <w:rPr>
                <w:rFonts w:asciiTheme="minorHAnsi" w:hAnsiTheme="minorHAnsi" w:cstheme="minorHAnsi"/>
              </w:rPr>
              <w:t xml:space="preserve">ukierunkowanych na </w:t>
            </w:r>
            <w:r w:rsidRPr="0027241E">
              <w:rPr>
                <w:rFonts w:asciiTheme="minorHAnsi" w:hAnsiTheme="minorHAnsi" w:cstheme="minorHAnsi"/>
              </w:rPr>
              <w:t xml:space="preserve"> współpracę międzyregionalną i międzynarodową </w:t>
            </w:r>
            <w:r>
              <w:rPr>
                <w:rFonts w:asciiTheme="minorHAnsi" w:hAnsiTheme="minorHAnsi" w:cstheme="minorHAnsi"/>
              </w:rPr>
              <w:t>w ramach sieci wolontariatu</w:t>
            </w:r>
            <w:r w:rsidRPr="0027241E">
              <w:rPr>
                <w:rFonts w:asciiTheme="minorHAnsi" w:hAnsiTheme="minorHAnsi" w:cstheme="minorHAnsi"/>
              </w:rPr>
              <w:t>.</w:t>
            </w:r>
          </w:p>
          <w:p w14:paraId="2B2CD443" w14:textId="77777777" w:rsidR="009853A9" w:rsidRDefault="009853A9" w:rsidP="006B0F57">
            <w:pPr>
              <w:pStyle w:val="Akapitzlist"/>
              <w:numPr>
                <w:ilvl w:val="0"/>
                <w:numId w:val="92"/>
              </w:numPr>
              <w:autoSpaceDE w:val="0"/>
              <w:autoSpaceDN w:val="0"/>
              <w:adjustRightInd w:val="0"/>
              <w:spacing w:before="0" w:after="0"/>
              <w:ind w:left="360"/>
              <w:jc w:val="left"/>
              <w:rPr>
                <w:rFonts w:asciiTheme="minorHAnsi" w:hAnsiTheme="minorHAnsi" w:cstheme="minorHAnsi"/>
              </w:rPr>
            </w:pPr>
            <w:r w:rsidRPr="0027241E">
              <w:rPr>
                <w:rFonts w:asciiTheme="minorHAnsi" w:hAnsiTheme="minorHAnsi" w:cstheme="minorHAnsi"/>
              </w:rPr>
              <w:t xml:space="preserve">Identyfikacja podmiotów zainteresowanych współpracą międzyregionalną i międzynarodową </w:t>
            </w:r>
            <w:r>
              <w:rPr>
                <w:rFonts w:asciiTheme="minorHAnsi" w:hAnsiTheme="minorHAnsi" w:cstheme="minorHAnsi"/>
              </w:rPr>
              <w:t xml:space="preserve">w zakresie wolontariatu </w:t>
            </w:r>
            <w:r w:rsidRPr="0027241E">
              <w:rPr>
                <w:rFonts w:asciiTheme="minorHAnsi" w:hAnsiTheme="minorHAnsi" w:cstheme="minorHAnsi"/>
              </w:rPr>
              <w:t>(w szczególności jednostek samorządu terytorialnego i NGO) oraz partnerska realizacja przedsięwzięć.</w:t>
            </w:r>
          </w:p>
          <w:p w14:paraId="71D7C928" w14:textId="77777777" w:rsidR="009853A9" w:rsidRPr="0027241E" w:rsidRDefault="009853A9" w:rsidP="006B0F57">
            <w:pPr>
              <w:pStyle w:val="Akapitzlist"/>
              <w:numPr>
                <w:ilvl w:val="0"/>
                <w:numId w:val="92"/>
              </w:numPr>
              <w:autoSpaceDE w:val="0"/>
              <w:autoSpaceDN w:val="0"/>
              <w:adjustRightInd w:val="0"/>
              <w:spacing w:before="0" w:after="0"/>
              <w:ind w:left="360"/>
              <w:jc w:val="left"/>
              <w:rPr>
                <w:rFonts w:asciiTheme="minorHAnsi" w:hAnsiTheme="minorHAnsi" w:cstheme="minorHAnsi"/>
              </w:rPr>
            </w:pPr>
            <w:r w:rsidRPr="0027241E">
              <w:rPr>
                <w:rFonts w:asciiTheme="minorHAnsi" w:hAnsiTheme="minorHAnsi" w:cstheme="minorHAnsi"/>
              </w:rPr>
              <w:t xml:space="preserve">Upowszechnianie wiedzy o współpracy międzyregionalnej </w:t>
            </w:r>
            <w:r>
              <w:rPr>
                <w:rFonts w:asciiTheme="minorHAnsi" w:hAnsiTheme="minorHAnsi" w:cstheme="minorHAnsi"/>
              </w:rPr>
              <w:t>w zakresie wolontariatu</w:t>
            </w:r>
            <w:r w:rsidRPr="0027241E">
              <w:rPr>
                <w:rFonts w:asciiTheme="minorHAnsi" w:hAnsiTheme="minorHAnsi" w:cstheme="minorHAnsi"/>
              </w:rPr>
              <w:t>.</w:t>
            </w:r>
          </w:p>
        </w:tc>
      </w:tr>
    </w:tbl>
    <w:p w14:paraId="763764BC" w14:textId="77777777" w:rsidR="009853A9" w:rsidRPr="004530D1" w:rsidRDefault="009853A9" w:rsidP="009853A9">
      <w:pPr>
        <w:spacing w:after="160" w:line="259" w:lineRule="auto"/>
        <w:rPr>
          <w:rFonts w:eastAsiaTheme="minorHAnsi" w:cs="Calibri"/>
        </w:rPr>
      </w:pPr>
    </w:p>
    <w:p w14:paraId="4620702A" w14:textId="77777777" w:rsidR="009853A9" w:rsidRPr="004530D1" w:rsidRDefault="009853A9" w:rsidP="009853A9">
      <w:pPr>
        <w:spacing w:after="160" w:line="259" w:lineRule="auto"/>
        <w:rPr>
          <w:rFonts w:eastAsiaTheme="minorHAnsi" w:cs="Calibri"/>
          <w:b/>
        </w:rPr>
      </w:pPr>
      <w:r w:rsidRPr="004530D1">
        <w:rPr>
          <w:rFonts w:eastAsiaTheme="minorHAnsi" w:cs="Calibri"/>
          <w:b/>
        </w:rPr>
        <w:t>Wskaźniki rezultatu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4110"/>
        <w:gridCol w:w="1560"/>
        <w:gridCol w:w="1559"/>
        <w:gridCol w:w="1530"/>
      </w:tblGrid>
      <w:tr w:rsidR="009853A9" w:rsidRPr="00643EFE" w14:paraId="5E5CC945" w14:textId="77777777" w:rsidTr="009853A9">
        <w:tc>
          <w:tcPr>
            <w:tcW w:w="4565"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657BDC70" w14:textId="77777777" w:rsidR="009853A9" w:rsidRPr="00643EFE" w:rsidRDefault="009853A9" w:rsidP="009853A9">
            <w:pPr>
              <w:spacing w:before="0" w:after="0" w:line="288" w:lineRule="auto"/>
              <w:contextualSpacing w:val="0"/>
              <w:jc w:val="center"/>
              <w:rPr>
                <w:rFonts w:cs="Calibri"/>
                <w:b/>
                <w:color w:val="000000"/>
                <w:lang w:eastAsia="pl-PL"/>
              </w:rPr>
            </w:pPr>
            <w:r w:rsidRPr="00643EFE">
              <w:rPr>
                <w:rFonts w:cs="Calibri"/>
                <w:b/>
                <w:color w:val="000000"/>
                <w:lang w:eastAsia="pl-PL"/>
              </w:rPr>
              <w:t>Wskaźnik</w:t>
            </w:r>
          </w:p>
        </w:tc>
        <w:tc>
          <w:tcPr>
            <w:tcW w:w="1560"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BC4A514" w14:textId="77777777" w:rsidR="009853A9" w:rsidRPr="00643EFE" w:rsidRDefault="009853A9" w:rsidP="009853A9">
            <w:pPr>
              <w:spacing w:before="0" w:after="0" w:line="288" w:lineRule="auto"/>
              <w:contextualSpacing w:val="0"/>
              <w:rPr>
                <w:rFonts w:cs="Calibri"/>
                <w:b/>
                <w:color w:val="000000"/>
                <w:lang w:eastAsia="pl-PL"/>
              </w:rPr>
            </w:pPr>
            <w:r w:rsidRPr="00643EFE">
              <w:rPr>
                <w:rFonts w:cs="Calibri"/>
                <w:b/>
                <w:color w:val="000000"/>
                <w:lang w:eastAsia="pl-PL"/>
              </w:rPr>
              <w:t xml:space="preserve">Wartość </w:t>
            </w:r>
            <w:r w:rsidRPr="00643EFE">
              <w:rPr>
                <w:rFonts w:cs="Calibri"/>
                <w:b/>
                <w:color w:val="000000"/>
                <w:lang w:eastAsia="pl-PL"/>
              </w:rPr>
              <w:br/>
              <w:t>bazowa</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1FDDBCA" w14:textId="77777777" w:rsidR="009853A9" w:rsidRPr="00643EFE" w:rsidRDefault="009853A9" w:rsidP="009853A9">
            <w:pPr>
              <w:spacing w:before="0" w:after="0" w:line="288" w:lineRule="auto"/>
              <w:contextualSpacing w:val="0"/>
              <w:rPr>
                <w:rFonts w:cs="Calibri"/>
                <w:b/>
                <w:color w:val="000000"/>
                <w:lang w:eastAsia="pl-PL"/>
              </w:rPr>
            </w:pPr>
            <w:r w:rsidRPr="00643EFE">
              <w:rPr>
                <w:rFonts w:cs="Calibri"/>
                <w:b/>
                <w:color w:val="000000"/>
                <w:lang w:eastAsia="pl-PL"/>
              </w:rPr>
              <w:t xml:space="preserve">Wartość docelowa </w:t>
            </w:r>
            <w:r w:rsidRPr="00643EFE">
              <w:rPr>
                <w:rFonts w:cs="Calibri"/>
                <w:b/>
                <w:color w:val="000000"/>
                <w:lang w:eastAsia="pl-PL"/>
              </w:rPr>
              <w:br/>
              <w:t>(2030)</w:t>
            </w:r>
          </w:p>
        </w:tc>
        <w:tc>
          <w:tcPr>
            <w:tcW w:w="1530"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2E5A0F6" w14:textId="77777777" w:rsidR="009853A9" w:rsidRPr="00643EFE" w:rsidRDefault="009853A9" w:rsidP="009853A9">
            <w:pPr>
              <w:tabs>
                <w:tab w:val="left" w:pos="1152"/>
              </w:tabs>
              <w:spacing w:before="0" w:after="0" w:line="288" w:lineRule="auto"/>
              <w:contextualSpacing w:val="0"/>
              <w:rPr>
                <w:rFonts w:cs="Calibri"/>
                <w:b/>
                <w:color w:val="000000"/>
                <w:lang w:eastAsia="pl-PL"/>
              </w:rPr>
            </w:pPr>
            <w:r w:rsidRPr="00643EFE">
              <w:rPr>
                <w:rFonts w:cs="Calibri"/>
                <w:b/>
                <w:color w:val="000000"/>
                <w:lang w:eastAsia="pl-PL"/>
              </w:rPr>
              <w:t>Źródło danych</w:t>
            </w:r>
          </w:p>
        </w:tc>
      </w:tr>
      <w:tr w:rsidR="009853A9" w:rsidRPr="00643EFE" w14:paraId="4BC15379" w14:textId="77777777" w:rsidTr="009853A9">
        <w:trPr>
          <w:trHeight w:val="1119"/>
        </w:trPr>
        <w:tc>
          <w:tcPr>
            <w:tcW w:w="455" w:type="dxa"/>
            <w:tcBorders>
              <w:top w:val="single" w:sz="4" w:space="0" w:color="auto"/>
              <w:left w:val="single" w:sz="4" w:space="0" w:color="auto"/>
              <w:bottom w:val="single" w:sz="4" w:space="0" w:color="auto"/>
              <w:right w:val="single" w:sz="4" w:space="0" w:color="auto"/>
            </w:tcBorders>
            <w:vAlign w:val="center"/>
            <w:hideMark/>
          </w:tcPr>
          <w:p w14:paraId="28A235FB" w14:textId="77777777" w:rsidR="009853A9" w:rsidRPr="00003E4E" w:rsidRDefault="009853A9" w:rsidP="006B0F57">
            <w:pPr>
              <w:pStyle w:val="Akapitzlist"/>
              <w:numPr>
                <w:ilvl w:val="0"/>
                <w:numId w:val="101"/>
              </w:numPr>
              <w:spacing w:before="0" w:after="0"/>
              <w:ind w:left="209" w:hanging="142"/>
              <w:contextualSpacing w:val="0"/>
              <w:jc w:val="center"/>
              <w:rPr>
                <w:rFonts w:ascii="Calibri" w:hAnsi="Calibri" w:cs="Calibri"/>
                <w:lang w:eastAsia="pl-PL"/>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71FDB6D2" w14:textId="77777777" w:rsidR="009853A9" w:rsidRPr="00643EFE" w:rsidRDefault="009853A9" w:rsidP="009853A9">
            <w:pPr>
              <w:spacing w:before="0" w:after="0" w:line="288" w:lineRule="auto"/>
              <w:contextualSpacing w:val="0"/>
              <w:rPr>
                <w:rFonts w:cs="Calibri"/>
                <w:lang w:eastAsia="pl-PL"/>
              </w:rPr>
            </w:pPr>
            <w:r w:rsidRPr="00643EFE">
              <w:rPr>
                <w:rFonts w:cs="Calibri"/>
              </w:rPr>
              <w:t xml:space="preserve">Kwota z 1% przekazana </w:t>
            </w:r>
            <w:r>
              <w:rPr>
                <w:rFonts w:cs="Calibri"/>
              </w:rPr>
              <w:t>przez podatników z woj. pomorskiego dla OPP</w:t>
            </w:r>
          </w:p>
        </w:tc>
        <w:tc>
          <w:tcPr>
            <w:tcW w:w="1560" w:type="dxa"/>
            <w:tcBorders>
              <w:top w:val="single" w:sz="4" w:space="0" w:color="auto"/>
              <w:left w:val="single" w:sz="4" w:space="0" w:color="auto"/>
              <w:bottom w:val="single" w:sz="4" w:space="0" w:color="auto"/>
              <w:right w:val="single" w:sz="4" w:space="0" w:color="auto"/>
            </w:tcBorders>
            <w:vAlign w:val="center"/>
          </w:tcPr>
          <w:p w14:paraId="2D5B91EC" w14:textId="1FD38417" w:rsidR="009853A9" w:rsidRPr="00643EFE" w:rsidRDefault="009853A9" w:rsidP="009853A9">
            <w:pPr>
              <w:spacing w:before="0" w:after="0" w:line="288" w:lineRule="auto"/>
              <w:contextualSpacing w:val="0"/>
              <w:jc w:val="center"/>
              <w:rPr>
                <w:rFonts w:cs="Calibri"/>
                <w:lang w:eastAsia="pl-PL"/>
              </w:rPr>
            </w:pPr>
            <w:r w:rsidRPr="00643EFE">
              <w:rPr>
                <w:rFonts w:cs="Calibri"/>
                <w:lang w:eastAsia="pl-PL"/>
              </w:rPr>
              <w:t xml:space="preserve">57 mln zł </w:t>
            </w:r>
            <w:r w:rsidRPr="00643EFE">
              <w:rPr>
                <w:rFonts w:cs="Calibri"/>
                <w:lang w:eastAsia="pl-PL"/>
              </w:rPr>
              <w:br/>
              <w:t>(2019)</w:t>
            </w:r>
          </w:p>
        </w:tc>
        <w:tc>
          <w:tcPr>
            <w:tcW w:w="1559" w:type="dxa"/>
            <w:tcBorders>
              <w:top w:val="single" w:sz="4" w:space="0" w:color="auto"/>
              <w:left w:val="single" w:sz="4" w:space="0" w:color="auto"/>
              <w:bottom w:val="single" w:sz="4" w:space="0" w:color="auto"/>
              <w:right w:val="single" w:sz="4" w:space="0" w:color="auto"/>
            </w:tcBorders>
            <w:vAlign w:val="center"/>
          </w:tcPr>
          <w:p w14:paraId="2CF9D97C" w14:textId="32F79459" w:rsidR="009853A9" w:rsidRPr="00643EFE" w:rsidRDefault="009853A9" w:rsidP="009853A9">
            <w:pPr>
              <w:spacing w:before="0" w:after="0" w:line="288" w:lineRule="auto"/>
              <w:contextualSpacing w:val="0"/>
              <w:jc w:val="center"/>
              <w:rPr>
                <w:rFonts w:cs="Calibri"/>
                <w:lang w:eastAsia="pl-PL"/>
              </w:rPr>
            </w:pPr>
            <w:r w:rsidRPr="00643EFE">
              <w:rPr>
                <w:rFonts w:cs="Calibri"/>
              </w:rPr>
              <w:t>60 mln zł</w:t>
            </w:r>
          </w:p>
        </w:tc>
        <w:tc>
          <w:tcPr>
            <w:tcW w:w="1530" w:type="dxa"/>
            <w:tcBorders>
              <w:top w:val="single" w:sz="4" w:space="0" w:color="auto"/>
              <w:left w:val="single" w:sz="4" w:space="0" w:color="auto"/>
              <w:bottom w:val="single" w:sz="4" w:space="0" w:color="auto"/>
              <w:right w:val="single" w:sz="4" w:space="0" w:color="auto"/>
            </w:tcBorders>
            <w:vAlign w:val="center"/>
          </w:tcPr>
          <w:p w14:paraId="08194038" w14:textId="77777777" w:rsidR="009853A9" w:rsidRPr="00643EFE" w:rsidRDefault="009853A9" w:rsidP="009853A9">
            <w:pPr>
              <w:spacing w:before="0" w:after="0" w:line="288" w:lineRule="auto"/>
              <w:contextualSpacing w:val="0"/>
              <w:rPr>
                <w:rFonts w:cs="Calibri"/>
                <w:lang w:eastAsia="pl-PL"/>
              </w:rPr>
            </w:pPr>
            <w:r w:rsidRPr="00643EFE">
              <w:rPr>
                <w:rFonts w:cs="Calibri"/>
                <w:lang w:eastAsia="pl-PL"/>
              </w:rPr>
              <w:t>Izba Administracji Skarbowej</w:t>
            </w:r>
          </w:p>
        </w:tc>
      </w:tr>
      <w:tr w:rsidR="009853A9" w:rsidRPr="00643EFE" w14:paraId="3E75B2CC" w14:textId="77777777" w:rsidTr="009853A9">
        <w:trPr>
          <w:trHeight w:val="837"/>
        </w:trPr>
        <w:tc>
          <w:tcPr>
            <w:tcW w:w="455" w:type="dxa"/>
            <w:tcBorders>
              <w:top w:val="single" w:sz="4" w:space="0" w:color="auto"/>
              <w:left w:val="single" w:sz="4" w:space="0" w:color="auto"/>
              <w:bottom w:val="single" w:sz="4" w:space="0" w:color="auto"/>
              <w:right w:val="single" w:sz="4" w:space="0" w:color="auto"/>
            </w:tcBorders>
            <w:vAlign w:val="center"/>
          </w:tcPr>
          <w:p w14:paraId="52AC2C76" w14:textId="77777777" w:rsidR="009853A9" w:rsidRPr="00003E4E" w:rsidRDefault="009853A9" w:rsidP="006B0F57">
            <w:pPr>
              <w:pStyle w:val="Akapitzlist"/>
              <w:numPr>
                <w:ilvl w:val="0"/>
                <w:numId w:val="101"/>
              </w:numPr>
              <w:spacing w:before="0" w:after="0"/>
              <w:ind w:left="209" w:hanging="142"/>
              <w:contextualSpacing w:val="0"/>
              <w:jc w:val="right"/>
              <w:rPr>
                <w:rFonts w:ascii="Calibri" w:hAnsi="Calibri" w:cs="Calibri"/>
                <w:lang w:eastAsia="pl-PL"/>
              </w:rPr>
            </w:pPr>
          </w:p>
        </w:tc>
        <w:tc>
          <w:tcPr>
            <w:tcW w:w="4110" w:type="dxa"/>
            <w:tcBorders>
              <w:top w:val="single" w:sz="4" w:space="0" w:color="auto"/>
              <w:left w:val="single" w:sz="4" w:space="0" w:color="auto"/>
              <w:bottom w:val="single" w:sz="4" w:space="0" w:color="auto"/>
              <w:right w:val="single" w:sz="4" w:space="0" w:color="auto"/>
            </w:tcBorders>
          </w:tcPr>
          <w:p w14:paraId="32328D19" w14:textId="77777777" w:rsidR="009853A9" w:rsidRPr="00643EFE" w:rsidRDefault="009853A9" w:rsidP="009853A9">
            <w:pPr>
              <w:spacing w:before="0" w:after="0" w:line="288" w:lineRule="auto"/>
              <w:contextualSpacing w:val="0"/>
              <w:rPr>
                <w:rFonts w:cs="Calibri"/>
              </w:rPr>
            </w:pPr>
            <w:r w:rsidRPr="002F21F0">
              <w:t xml:space="preserve">Odsetek wydatków z budżetów pomorskich JST przekazanych NGO’s w ramach zadań zleconych </w:t>
            </w:r>
          </w:p>
        </w:tc>
        <w:tc>
          <w:tcPr>
            <w:tcW w:w="1560" w:type="dxa"/>
            <w:tcBorders>
              <w:top w:val="single" w:sz="4" w:space="0" w:color="auto"/>
              <w:left w:val="single" w:sz="4" w:space="0" w:color="auto"/>
              <w:bottom w:val="single" w:sz="4" w:space="0" w:color="auto"/>
              <w:right w:val="single" w:sz="4" w:space="0" w:color="auto"/>
            </w:tcBorders>
            <w:vAlign w:val="center"/>
          </w:tcPr>
          <w:p w14:paraId="62F64756" w14:textId="77777777" w:rsidR="009853A9" w:rsidRDefault="009853A9" w:rsidP="009853A9">
            <w:pPr>
              <w:spacing w:before="0" w:after="0" w:line="288" w:lineRule="auto"/>
              <w:contextualSpacing w:val="0"/>
              <w:jc w:val="center"/>
            </w:pPr>
            <w:r w:rsidRPr="002F21F0">
              <w:t>1,16%</w:t>
            </w:r>
          </w:p>
          <w:p w14:paraId="585BD6F1" w14:textId="0FE61B81" w:rsidR="007504C8" w:rsidRPr="00643EFE" w:rsidRDefault="007504C8" w:rsidP="007504C8">
            <w:pPr>
              <w:spacing w:before="0" w:after="0" w:line="288" w:lineRule="auto"/>
              <w:contextualSpacing w:val="0"/>
              <w:jc w:val="center"/>
              <w:rPr>
                <w:rFonts w:cs="Calibri"/>
                <w:lang w:eastAsia="pl-PL"/>
              </w:rPr>
            </w:pPr>
            <w:r>
              <w:rPr>
                <w:rFonts w:cs="Calibri"/>
                <w:lang w:eastAsia="pl-PL"/>
              </w:rPr>
              <w:t>(2019)</w:t>
            </w:r>
          </w:p>
        </w:tc>
        <w:tc>
          <w:tcPr>
            <w:tcW w:w="1559" w:type="dxa"/>
            <w:tcBorders>
              <w:top w:val="single" w:sz="4" w:space="0" w:color="auto"/>
              <w:left w:val="single" w:sz="4" w:space="0" w:color="auto"/>
              <w:bottom w:val="single" w:sz="4" w:space="0" w:color="auto"/>
              <w:right w:val="single" w:sz="4" w:space="0" w:color="auto"/>
            </w:tcBorders>
            <w:vAlign w:val="center"/>
          </w:tcPr>
          <w:p w14:paraId="5651B3BE" w14:textId="77777777" w:rsidR="009853A9" w:rsidRPr="00643EFE" w:rsidRDefault="009853A9" w:rsidP="009853A9">
            <w:pPr>
              <w:spacing w:before="0" w:after="0" w:line="288" w:lineRule="auto"/>
              <w:contextualSpacing w:val="0"/>
              <w:jc w:val="center"/>
              <w:rPr>
                <w:rFonts w:cs="Calibri"/>
              </w:rPr>
            </w:pPr>
            <w:r>
              <w:t>3%</w:t>
            </w:r>
          </w:p>
        </w:tc>
        <w:tc>
          <w:tcPr>
            <w:tcW w:w="1530" w:type="dxa"/>
            <w:tcBorders>
              <w:top w:val="single" w:sz="4" w:space="0" w:color="auto"/>
              <w:left w:val="single" w:sz="4" w:space="0" w:color="auto"/>
              <w:bottom w:val="single" w:sz="4" w:space="0" w:color="auto"/>
              <w:right w:val="single" w:sz="4" w:space="0" w:color="auto"/>
            </w:tcBorders>
            <w:vAlign w:val="center"/>
          </w:tcPr>
          <w:p w14:paraId="176951D9" w14:textId="77777777" w:rsidR="009853A9" w:rsidRPr="00643EFE" w:rsidRDefault="009853A9" w:rsidP="009853A9">
            <w:pPr>
              <w:spacing w:before="0" w:after="0" w:line="288" w:lineRule="auto"/>
              <w:contextualSpacing w:val="0"/>
              <w:rPr>
                <w:rFonts w:cs="Calibri"/>
                <w:lang w:eastAsia="pl-PL"/>
              </w:rPr>
            </w:pPr>
            <w:r>
              <w:rPr>
                <w:rFonts w:cs="Calibri"/>
                <w:lang w:eastAsia="pl-PL"/>
              </w:rPr>
              <w:t>ROPS</w:t>
            </w:r>
          </w:p>
        </w:tc>
      </w:tr>
      <w:tr w:rsidR="009853A9" w:rsidRPr="00643EFE" w14:paraId="5D1FB40B" w14:textId="77777777" w:rsidTr="009853A9">
        <w:trPr>
          <w:trHeight w:val="1134"/>
        </w:trPr>
        <w:tc>
          <w:tcPr>
            <w:tcW w:w="455" w:type="dxa"/>
            <w:tcBorders>
              <w:top w:val="single" w:sz="4" w:space="0" w:color="auto"/>
              <w:left w:val="single" w:sz="4" w:space="0" w:color="auto"/>
              <w:bottom w:val="single" w:sz="4" w:space="0" w:color="auto"/>
              <w:right w:val="single" w:sz="4" w:space="0" w:color="auto"/>
            </w:tcBorders>
            <w:vAlign w:val="center"/>
          </w:tcPr>
          <w:p w14:paraId="44590218" w14:textId="77777777" w:rsidR="009853A9" w:rsidRPr="00003E4E" w:rsidRDefault="009853A9" w:rsidP="006B0F57">
            <w:pPr>
              <w:pStyle w:val="Akapitzlist"/>
              <w:numPr>
                <w:ilvl w:val="0"/>
                <w:numId w:val="101"/>
              </w:numPr>
              <w:spacing w:before="0" w:after="0"/>
              <w:ind w:left="209" w:hanging="142"/>
              <w:contextualSpacing w:val="0"/>
              <w:jc w:val="center"/>
              <w:rPr>
                <w:rFonts w:ascii="Calibri" w:hAnsi="Calibri" w:cs="Calibri"/>
                <w:lang w:eastAsia="pl-PL"/>
              </w:rPr>
            </w:pPr>
            <w:r w:rsidRPr="00003E4E">
              <w:rPr>
                <w:rFonts w:ascii="Calibri" w:hAnsi="Calibri" w:cs="Calibri"/>
                <w:lang w:eastAsia="pl-PL"/>
              </w:rPr>
              <w:t>.</w:t>
            </w:r>
          </w:p>
        </w:tc>
        <w:tc>
          <w:tcPr>
            <w:tcW w:w="4110" w:type="dxa"/>
            <w:tcBorders>
              <w:top w:val="single" w:sz="4" w:space="0" w:color="auto"/>
              <w:left w:val="single" w:sz="4" w:space="0" w:color="auto"/>
              <w:bottom w:val="single" w:sz="4" w:space="0" w:color="auto"/>
              <w:right w:val="single" w:sz="4" w:space="0" w:color="auto"/>
            </w:tcBorders>
            <w:vAlign w:val="center"/>
          </w:tcPr>
          <w:p w14:paraId="25B21F39" w14:textId="77777777" w:rsidR="009853A9" w:rsidRPr="00643EFE" w:rsidRDefault="009853A9" w:rsidP="009853A9">
            <w:pPr>
              <w:spacing w:before="0" w:after="0" w:line="288" w:lineRule="auto"/>
              <w:contextualSpacing w:val="0"/>
              <w:rPr>
                <w:rFonts w:cs="Calibri"/>
                <w:lang w:eastAsia="pl-PL"/>
              </w:rPr>
            </w:pPr>
            <w:r>
              <w:rPr>
                <w:rFonts w:cs="Calibri"/>
                <w:lang w:eastAsia="pl-PL"/>
              </w:rPr>
              <w:t xml:space="preserve">Odsetek PS </w:t>
            </w:r>
            <w:r w:rsidRPr="00643EFE">
              <w:rPr>
                <w:rFonts w:cs="Calibri"/>
                <w:lang w:eastAsia="pl-PL"/>
              </w:rPr>
              <w:t xml:space="preserve">oceniających pozytywnie wsparcie OWES </w:t>
            </w:r>
          </w:p>
        </w:tc>
        <w:tc>
          <w:tcPr>
            <w:tcW w:w="1560" w:type="dxa"/>
            <w:tcBorders>
              <w:top w:val="single" w:sz="4" w:space="0" w:color="auto"/>
              <w:left w:val="single" w:sz="4" w:space="0" w:color="auto"/>
              <w:bottom w:val="single" w:sz="4" w:space="0" w:color="auto"/>
              <w:right w:val="single" w:sz="4" w:space="0" w:color="auto"/>
            </w:tcBorders>
            <w:vAlign w:val="center"/>
          </w:tcPr>
          <w:p w14:paraId="3D6492A4" w14:textId="77777777" w:rsidR="009853A9" w:rsidRPr="00643EFE" w:rsidRDefault="009853A9" w:rsidP="009853A9">
            <w:pPr>
              <w:spacing w:before="0" w:after="0" w:line="288" w:lineRule="auto"/>
              <w:contextualSpacing w:val="0"/>
              <w:jc w:val="center"/>
              <w:rPr>
                <w:rFonts w:cs="Calibri"/>
                <w:lang w:eastAsia="pl-PL"/>
              </w:rPr>
            </w:pPr>
            <w:r w:rsidRPr="00643EFE">
              <w:rPr>
                <w:rFonts w:cs="Calibri"/>
                <w:lang w:eastAsia="pl-PL"/>
              </w:rPr>
              <w:t>75,5%</w:t>
            </w:r>
          </w:p>
          <w:p w14:paraId="565A7B9D" w14:textId="082A358F" w:rsidR="009853A9" w:rsidRPr="00643EFE" w:rsidRDefault="009853A9" w:rsidP="009853A9">
            <w:pPr>
              <w:spacing w:before="0" w:after="0" w:line="288" w:lineRule="auto"/>
              <w:contextualSpacing w:val="0"/>
              <w:jc w:val="center"/>
              <w:rPr>
                <w:rFonts w:cs="Calibri"/>
                <w:lang w:eastAsia="pl-PL"/>
              </w:rPr>
            </w:pPr>
            <w:r w:rsidRPr="00643EFE">
              <w:rPr>
                <w:rFonts w:cs="Calibri"/>
                <w:lang w:eastAsia="pl-PL"/>
              </w:rPr>
              <w:t>(2020)</w:t>
            </w:r>
          </w:p>
        </w:tc>
        <w:tc>
          <w:tcPr>
            <w:tcW w:w="1559" w:type="dxa"/>
            <w:tcBorders>
              <w:top w:val="single" w:sz="4" w:space="0" w:color="auto"/>
              <w:left w:val="single" w:sz="4" w:space="0" w:color="auto"/>
              <w:bottom w:val="single" w:sz="4" w:space="0" w:color="auto"/>
              <w:right w:val="single" w:sz="4" w:space="0" w:color="auto"/>
            </w:tcBorders>
            <w:vAlign w:val="center"/>
          </w:tcPr>
          <w:p w14:paraId="68450E4C" w14:textId="77777777" w:rsidR="009853A9" w:rsidRPr="00643EFE" w:rsidRDefault="009853A9" w:rsidP="009853A9">
            <w:pPr>
              <w:spacing w:before="0" w:after="0" w:line="288" w:lineRule="auto"/>
              <w:contextualSpacing w:val="0"/>
              <w:jc w:val="center"/>
              <w:rPr>
                <w:rFonts w:cs="Calibri"/>
                <w:lang w:eastAsia="pl-PL"/>
              </w:rPr>
            </w:pPr>
            <w:r w:rsidRPr="00643EFE">
              <w:rPr>
                <w:rFonts w:cs="Calibri"/>
                <w:lang w:eastAsia="pl-PL"/>
              </w:rPr>
              <w:t>90%</w:t>
            </w:r>
          </w:p>
        </w:tc>
        <w:tc>
          <w:tcPr>
            <w:tcW w:w="1530" w:type="dxa"/>
            <w:tcBorders>
              <w:top w:val="single" w:sz="4" w:space="0" w:color="auto"/>
              <w:left w:val="single" w:sz="4" w:space="0" w:color="auto"/>
              <w:bottom w:val="single" w:sz="4" w:space="0" w:color="auto"/>
              <w:right w:val="single" w:sz="4" w:space="0" w:color="auto"/>
            </w:tcBorders>
            <w:vAlign w:val="center"/>
          </w:tcPr>
          <w:p w14:paraId="3C4278C3" w14:textId="77777777" w:rsidR="009853A9" w:rsidRPr="00643EFE" w:rsidRDefault="009853A9" w:rsidP="009853A9">
            <w:pPr>
              <w:spacing w:before="0" w:after="0" w:line="288" w:lineRule="auto"/>
              <w:contextualSpacing w:val="0"/>
              <w:rPr>
                <w:rFonts w:cs="Calibri"/>
                <w:lang w:eastAsia="pl-PL"/>
              </w:rPr>
            </w:pPr>
            <w:r w:rsidRPr="00643EFE">
              <w:rPr>
                <w:rFonts w:cs="Calibri"/>
                <w:lang w:eastAsia="pl-PL"/>
              </w:rPr>
              <w:t>ROPS</w:t>
            </w:r>
          </w:p>
        </w:tc>
      </w:tr>
    </w:tbl>
    <w:p w14:paraId="0B72F7F5" w14:textId="02649CFF" w:rsidR="009853A9" w:rsidRDefault="009853A9" w:rsidP="009853A9">
      <w:pPr>
        <w:spacing w:after="160" w:line="259" w:lineRule="auto"/>
        <w:rPr>
          <w:rFonts w:eastAsiaTheme="minorHAnsi" w:cs="Calibri"/>
        </w:rPr>
      </w:pPr>
    </w:p>
    <w:p w14:paraId="68E799B5" w14:textId="77777777" w:rsidR="009853A9" w:rsidRDefault="009853A9">
      <w:pPr>
        <w:spacing w:before="0" w:after="0" w:line="240" w:lineRule="auto"/>
        <w:contextualSpacing w:val="0"/>
        <w:rPr>
          <w:rFonts w:eastAsiaTheme="minorHAnsi" w:cs="Calibri"/>
        </w:rPr>
      </w:pPr>
      <w:r>
        <w:rPr>
          <w:rFonts w:eastAsiaTheme="minorHAnsi" w:cs="Calibri"/>
        </w:rPr>
        <w:br w:type="page"/>
      </w:r>
    </w:p>
    <w:p w14:paraId="657631E2" w14:textId="77777777" w:rsidR="009853A9" w:rsidRDefault="009853A9" w:rsidP="009853A9">
      <w:pPr>
        <w:spacing w:after="160" w:line="259" w:lineRule="auto"/>
        <w:rPr>
          <w:rFonts w:eastAsiaTheme="minorHAnsi" w:cs="Calibr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9853A9" w:rsidRPr="00B436EE" w14:paraId="503D352E" w14:textId="77777777" w:rsidTr="00140820">
        <w:trPr>
          <w:trHeight w:val="397"/>
          <w:tblHeader/>
        </w:trPr>
        <w:tc>
          <w:tcPr>
            <w:tcW w:w="246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61AAC1F" w14:textId="77777777" w:rsidR="009853A9" w:rsidRPr="00B436EE" w:rsidRDefault="009853A9" w:rsidP="00140820">
            <w:pPr>
              <w:spacing w:before="0" w:after="0" w:line="240" w:lineRule="auto"/>
              <w:rPr>
                <w:rFonts w:eastAsiaTheme="minorHAnsi" w:cs="Calibri"/>
                <w:b/>
              </w:rPr>
            </w:pPr>
            <w:r w:rsidRPr="00B436EE">
              <w:rPr>
                <w:rFonts w:eastAsiaTheme="minorHAnsi" w:cs="Calibri"/>
                <w:b/>
              </w:rPr>
              <w:t>Działanie 2.3.1</w:t>
            </w:r>
          </w:p>
        </w:tc>
        <w:tc>
          <w:tcPr>
            <w:tcW w:w="6746" w:type="dxa"/>
            <w:tcBorders>
              <w:top w:val="single" w:sz="4" w:space="0" w:color="auto"/>
              <w:left w:val="single" w:sz="4" w:space="0" w:color="auto"/>
              <w:bottom w:val="single" w:sz="4" w:space="0" w:color="auto"/>
              <w:right w:val="single" w:sz="4" w:space="0" w:color="auto"/>
            </w:tcBorders>
            <w:vAlign w:val="center"/>
            <w:hideMark/>
          </w:tcPr>
          <w:p w14:paraId="784A2A14" w14:textId="77777777" w:rsidR="009853A9" w:rsidRPr="00B436EE" w:rsidRDefault="009853A9" w:rsidP="00140820">
            <w:pPr>
              <w:spacing w:before="0" w:after="0" w:line="240" w:lineRule="auto"/>
              <w:rPr>
                <w:rFonts w:eastAsiaTheme="minorHAnsi" w:cs="Calibri"/>
                <w:b/>
              </w:rPr>
            </w:pPr>
            <w:r w:rsidRPr="00B436EE">
              <w:rPr>
                <w:rFonts w:eastAsiaTheme="minorHAnsi" w:cs="Calibri"/>
                <w:b/>
              </w:rPr>
              <w:t>Wsparcie organizacji pozarządowych</w:t>
            </w:r>
          </w:p>
        </w:tc>
      </w:tr>
      <w:tr w:rsidR="009853A9" w:rsidRPr="00B436EE" w14:paraId="0956CFDE" w14:textId="77777777" w:rsidTr="009853A9">
        <w:trPr>
          <w:trHeight w:val="4535"/>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2DFF8D" w14:textId="77777777" w:rsidR="009853A9" w:rsidRPr="00B436EE" w:rsidRDefault="009853A9" w:rsidP="009853A9">
            <w:pPr>
              <w:spacing w:after="160" w:line="259" w:lineRule="auto"/>
              <w:rPr>
                <w:rFonts w:eastAsiaTheme="minorHAnsi" w:cs="Calibri"/>
                <w:b/>
              </w:rPr>
            </w:pPr>
            <w:r w:rsidRPr="00B436EE">
              <w:rPr>
                <w:rFonts w:eastAsiaTheme="minorHAnsi" w:cs="Calibri"/>
                <w:b/>
              </w:rPr>
              <w:t>Zakres interwencji</w:t>
            </w:r>
          </w:p>
        </w:tc>
        <w:tc>
          <w:tcPr>
            <w:tcW w:w="6746" w:type="dxa"/>
            <w:tcBorders>
              <w:top w:val="single" w:sz="4" w:space="0" w:color="auto"/>
              <w:left w:val="single" w:sz="4" w:space="0" w:color="auto"/>
              <w:bottom w:val="single" w:sz="4" w:space="0" w:color="auto"/>
              <w:right w:val="single" w:sz="4" w:space="0" w:color="auto"/>
            </w:tcBorders>
            <w:hideMark/>
          </w:tcPr>
          <w:p w14:paraId="31C35789" w14:textId="77777777" w:rsidR="00E97EE2" w:rsidRPr="00E97EE2" w:rsidRDefault="00E97EE2" w:rsidP="00681EB4">
            <w:pPr>
              <w:pStyle w:val="Akapitzlist"/>
              <w:numPr>
                <w:ilvl w:val="0"/>
                <w:numId w:val="121"/>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W</w:t>
            </w:r>
            <w:r w:rsidR="009853A9" w:rsidRPr="00E97EE2">
              <w:rPr>
                <w:rFonts w:asciiTheme="minorHAnsi" w:eastAsiaTheme="minorHAnsi" w:hAnsiTheme="minorHAnsi" w:cs="Calibri"/>
              </w:rPr>
              <w:t>zmocnienie zrównoważonych terytorialnie rozwiązań sieciujących organizacje pozarządowe w zakresie profesjonalizacji usług i powszechności dostępu wsparcia</w:t>
            </w:r>
            <w:r w:rsidRPr="00E97EE2">
              <w:rPr>
                <w:rFonts w:asciiTheme="minorHAnsi" w:eastAsiaTheme="minorHAnsi" w:hAnsiTheme="minorHAnsi" w:cs="Calibri"/>
              </w:rPr>
              <w:t>.</w:t>
            </w:r>
          </w:p>
          <w:p w14:paraId="25DF036F" w14:textId="77777777" w:rsidR="00E97EE2" w:rsidRPr="00E97EE2" w:rsidRDefault="00E97EE2" w:rsidP="00681EB4">
            <w:pPr>
              <w:pStyle w:val="Akapitzlist"/>
              <w:numPr>
                <w:ilvl w:val="0"/>
                <w:numId w:val="121"/>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W</w:t>
            </w:r>
            <w:r w:rsidR="009853A9" w:rsidRPr="00E97EE2">
              <w:rPr>
                <w:rFonts w:asciiTheme="minorHAnsi" w:eastAsiaTheme="minorHAnsi" w:hAnsiTheme="minorHAnsi" w:cs="Calibri"/>
              </w:rPr>
              <w:t>zmocnienie instytucjonalne NGO m.in. poprzez doskonalenie kompetencji pracowników, wolontariuszy NGO, działania doradcze, szkoleniowe, mentoringowe</w:t>
            </w:r>
            <w:r w:rsidRPr="00E97EE2">
              <w:rPr>
                <w:rFonts w:asciiTheme="minorHAnsi" w:eastAsiaTheme="minorHAnsi" w:hAnsiTheme="minorHAnsi" w:cs="Calibri"/>
              </w:rPr>
              <w:t>.</w:t>
            </w:r>
          </w:p>
          <w:p w14:paraId="1F552516" w14:textId="77777777" w:rsidR="00E97EE2" w:rsidRPr="00E97EE2" w:rsidRDefault="00E97EE2" w:rsidP="00681EB4">
            <w:pPr>
              <w:pStyle w:val="Akapitzlist"/>
              <w:numPr>
                <w:ilvl w:val="0"/>
                <w:numId w:val="121"/>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P</w:t>
            </w:r>
            <w:r w:rsidR="009853A9" w:rsidRPr="00E97EE2">
              <w:rPr>
                <w:rFonts w:asciiTheme="minorHAnsi" w:eastAsiaTheme="minorHAnsi" w:hAnsiTheme="minorHAnsi" w:cs="Calibri"/>
              </w:rPr>
              <w:t>oprawa warunków realizacji zadań publicznych przez NGO (m.in. poprzez wzmocnienie instytucjonalne; elastyczne rozwiązania prawne w umowach itp.)</w:t>
            </w:r>
            <w:r w:rsidRPr="00E97EE2">
              <w:rPr>
                <w:rFonts w:asciiTheme="minorHAnsi" w:eastAsiaTheme="minorHAnsi" w:hAnsiTheme="minorHAnsi" w:cs="Calibri"/>
              </w:rPr>
              <w:t>.</w:t>
            </w:r>
          </w:p>
          <w:p w14:paraId="2E4B4EA0" w14:textId="2DF3C413" w:rsidR="00E97EE2" w:rsidRPr="00E97EE2" w:rsidRDefault="00E97EE2" w:rsidP="00681EB4">
            <w:pPr>
              <w:pStyle w:val="Akapitzlist"/>
              <w:numPr>
                <w:ilvl w:val="0"/>
                <w:numId w:val="121"/>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W</w:t>
            </w:r>
            <w:r w:rsidR="009853A9" w:rsidRPr="00E97EE2">
              <w:rPr>
                <w:rFonts w:asciiTheme="minorHAnsi" w:eastAsiaTheme="minorHAnsi" w:hAnsiTheme="minorHAnsi" w:cs="Calibri"/>
              </w:rPr>
              <w:t xml:space="preserve">zmacnianie rozwoju partnerskiej współpracy pomiędzy </w:t>
            </w:r>
            <w:r w:rsidR="00DE631F">
              <w:rPr>
                <w:rFonts w:asciiTheme="minorHAnsi" w:eastAsiaTheme="minorHAnsi" w:hAnsiTheme="minorHAnsi" w:cs="Calibri"/>
              </w:rPr>
              <w:t>JST</w:t>
            </w:r>
            <w:r w:rsidR="009853A9" w:rsidRPr="00E97EE2">
              <w:rPr>
                <w:rFonts w:asciiTheme="minorHAnsi" w:eastAsiaTheme="minorHAnsi" w:hAnsiTheme="minorHAnsi" w:cs="Calibri"/>
              </w:rPr>
              <w:t xml:space="preserve"> a NGO</w:t>
            </w:r>
            <w:r w:rsidRPr="00E97EE2">
              <w:rPr>
                <w:rFonts w:asciiTheme="minorHAnsi" w:eastAsiaTheme="minorHAnsi" w:hAnsiTheme="minorHAnsi" w:cs="Calibri"/>
              </w:rPr>
              <w:t>.</w:t>
            </w:r>
          </w:p>
          <w:p w14:paraId="0C37C514" w14:textId="77777777" w:rsidR="00E97EE2" w:rsidRPr="00E97EE2" w:rsidRDefault="00E97EE2" w:rsidP="00681EB4">
            <w:pPr>
              <w:pStyle w:val="Akapitzlist"/>
              <w:numPr>
                <w:ilvl w:val="0"/>
                <w:numId w:val="121"/>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U</w:t>
            </w:r>
            <w:r w:rsidR="009853A9" w:rsidRPr="00E97EE2">
              <w:rPr>
                <w:rFonts w:asciiTheme="minorHAnsi" w:eastAsiaTheme="minorHAnsi" w:hAnsiTheme="minorHAnsi" w:cs="Calibri"/>
              </w:rPr>
              <w:t>powszechnianie dobrych praktyk w zakresie współpracy NGO i JST</w:t>
            </w:r>
            <w:r w:rsidRPr="00E97EE2">
              <w:rPr>
                <w:rFonts w:asciiTheme="minorHAnsi" w:eastAsiaTheme="minorHAnsi" w:hAnsiTheme="minorHAnsi" w:cs="Calibri"/>
              </w:rPr>
              <w:t>.</w:t>
            </w:r>
          </w:p>
          <w:p w14:paraId="4AACF22C" w14:textId="77777777" w:rsidR="00E97EE2" w:rsidRPr="00E97EE2" w:rsidRDefault="00E97EE2" w:rsidP="00681EB4">
            <w:pPr>
              <w:pStyle w:val="Akapitzlist"/>
              <w:numPr>
                <w:ilvl w:val="0"/>
                <w:numId w:val="121"/>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W</w:t>
            </w:r>
            <w:r w:rsidR="009853A9" w:rsidRPr="00E97EE2">
              <w:rPr>
                <w:rFonts w:asciiTheme="minorHAnsi" w:eastAsiaTheme="minorHAnsi" w:hAnsiTheme="minorHAnsi" w:cs="Calibri"/>
              </w:rPr>
              <w:t>zmocnienie NGO w prowadzeniu działalności gospodarczej (klauzule społeczne, współpraca z biznesem – wymiana know-how, kooperacja; długofalowe programy mentoringowe)</w:t>
            </w:r>
            <w:r w:rsidRPr="00E97EE2">
              <w:rPr>
                <w:rFonts w:asciiTheme="minorHAnsi" w:eastAsiaTheme="minorHAnsi" w:hAnsiTheme="minorHAnsi" w:cs="Calibri"/>
              </w:rPr>
              <w:t>.</w:t>
            </w:r>
          </w:p>
          <w:p w14:paraId="61D54FB9" w14:textId="77777777" w:rsidR="00E97EE2" w:rsidRPr="00E97EE2" w:rsidRDefault="00E97EE2" w:rsidP="00681EB4">
            <w:pPr>
              <w:pStyle w:val="Akapitzlist"/>
              <w:numPr>
                <w:ilvl w:val="0"/>
                <w:numId w:val="121"/>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W</w:t>
            </w:r>
            <w:r w:rsidR="009853A9" w:rsidRPr="00E97EE2">
              <w:rPr>
                <w:rFonts w:asciiTheme="minorHAnsi" w:eastAsiaTheme="minorHAnsi" w:hAnsiTheme="minorHAnsi" w:cs="Calibri"/>
              </w:rPr>
              <w:t>drażanie nowych narzędzi współpracy wzmacniających działania NGO</w:t>
            </w:r>
            <w:r w:rsidRPr="00E97EE2">
              <w:rPr>
                <w:rFonts w:asciiTheme="minorHAnsi" w:eastAsiaTheme="minorHAnsi" w:hAnsiTheme="minorHAnsi" w:cs="Calibri"/>
              </w:rPr>
              <w:t>.</w:t>
            </w:r>
          </w:p>
          <w:p w14:paraId="0097C94F" w14:textId="77777777" w:rsidR="00E97EE2" w:rsidRPr="00E97EE2" w:rsidRDefault="00E97EE2" w:rsidP="00681EB4">
            <w:pPr>
              <w:pStyle w:val="Akapitzlist"/>
              <w:numPr>
                <w:ilvl w:val="0"/>
                <w:numId w:val="121"/>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P</w:t>
            </w:r>
            <w:r w:rsidR="009853A9" w:rsidRPr="00E97EE2">
              <w:rPr>
                <w:rFonts w:asciiTheme="minorHAnsi" w:eastAsiaTheme="minorHAnsi" w:hAnsiTheme="minorHAnsi" w:cs="Calibri"/>
              </w:rPr>
              <w:t>rowadzenie systematycznych działań monitorujących i analitycznych w kontekście kondycji III sektora, współpracy międzysektorowej i rozwoju społeczeństwa obywatelskiego</w:t>
            </w:r>
            <w:r w:rsidRPr="00E97EE2">
              <w:rPr>
                <w:rFonts w:asciiTheme="minorHAnsi" w:eastAsiaTheme="minorHAnsi" w:hAnsiTheme="minorHAnsi" w:cs="Calibri"/>
              </w:rPr>
              <w:t>.</w:t>
            </w:r>
          </w:p>
          <w:p w14:paraId="4921359E" w14:textId="77777777" w:rsidR="00E97EE2" w:rsidRPr="00E97EE2" w:rsidRDefault="00E97EE2" w:rsidP="00681EB4">
            <w:pPr>
              <w:pStyle w:val="Akapitzlist"/>
              <w:numPr>
                <w:ilvl w:val="0"/>
                <w:numId w:val="121"/>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W</w:t>
            </w:r>
            <w:r w:rsidR="009853A9" w:rsidRPr="00E97EE2">
              <w:rPr>
                <w:rFonts w:asciiTheme="minorHAnsi" w:eastAsiaTheme="minorHAnsi" w:hAnsiTheme="minorHAnsi" w:cs="Calibri"/>
              </w:rPr>
              <w:t>zmacnianie form aktywności obywatelskiej i współzarządzania rozwojem lokalnym, w tym np. kampania 1%</w:t>
            </w:r>
            <w:r w:rsidRPr="00E97EE2">
              <w:rPr>
                <w:rFonts w:asciiTheme="minorHAnsi" w:eastAsiaTheme="minorHAnsi" w:hAnsiTheme="minorHAnsi" w:cs="Calibri"/>
              </w:rPr>
              <w:t>.</w:t>
            </w:r>
          </w:p>
          <w:p w14:paraId="012F297A" w14:textId="1A12BA3A" w:rsidR="009853A9" w:rsidRPr="00E97EE2" w:rsidRDefault="00E97EE2" w:rsidP="00681EB4">
            <w:pPr>
              <w:pStyle w:val="Akapitzlist"/>
              <w:numPr>
                <w:ilvl w:val="0"/>
                <w:numId w:val="121"/>
              </w:numPr>
              <w:spacing w:after="160" w:line="259" w:lineRule="auto"/>
              <w:ind w:left="285" w:hanging="283"/>
              <w:jc w:val="left"/>
              <w:rPr>
                <w:rFonts w:eastAsiaTheme="minorHAnsi" w:cs="Calibri"/>
              </w:rPr>
            </w:pPr>
            <w:r w:rsidRPr="00E97EE2">
              <w:rPr>
                <w:rFonts w:asciiTheme="minorHAnsi" w:eastAsiaTheme="minorHAnsi" w:hAnsiTheme="minorHAnsi" w:cs="Calibri"/>
              </w:rPr>
              <w:t>P</w:t>
            </w:r>
            <w:r w:rsidR="009853A9" w:rsidRPr="00E97EE2">
              <w:rPr>
                <w:rFonts w:asciiTheme="minorHAnsi" w:eastAsiaTheme="minorHAnsi" w:hAnsiTheme="minorHAnsi" w:cs="Calibri"/>
              </w:rPr>
              <w:t>opularyzowanie tworzenia przestrzeni wspólnych, coworkingowych dla NGO, które w mniejszym stopniu potrzebują wsparcia infrastrukturalnego.</w:t>
            </w:r>
          </w:p>
        </w:tc>
      </w:tr>
      <w:tr w:rsidR="009853A9" w:rsidRPr="00B436EE" w14:paraId="54FD6DF2" w14:textId="77777777" w:rsidTr="009853A9">
        <w:trPr>
          <w:trHeight w:val="528"/>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2712102" w14:textId="77777777" w:rsidR="009853A9" w:rsidRPr="00B436EE" w:rsidRDefault="009853A9" w:rsidP="009853A9">
            <w:pPr>
              <w:spacing w:after="160" w:line="259" w:lineRule="auto"/>
              <w:rPr>
                <w:rFonts w:eastAsiaTheme="minorHAnsi" w:cs="Calibri"/>
                <w:b/>
              </w:rPr>
            </w:pPr>
            <w:r w:rsidRPr="00B436EE">
              <w:rPr>
                <w:rFonts w:eastAsiaTheme="minorHAnsi" w:cs="Calibri"/>
                <w:b/>
              </w:rPr>
              <w:t>Planowane formy finansowania</w:t>
            </w:r>
          </w:p>
        </w:tc>
        <w:tc>
          <w:tcPr>
            <w:tcW w:w="6746" w:type="dxa"/>
            <w:tcBorders>
              <w:top w:val="single" w:sz="4" w:space="0" w:color="auto"/>
              <w:left w:val="single" w:sz="4" w:space="0" w:color="auto"/>
              <w:bottom w:val="single" w:sz="4" w:space="0" w:color="auto"/>
              <w:right w:val="single" w:sz="4" w:space="0" w:color="auto"/>
            </w:tcBorders>
            <w:hideMark/>
          </w:tcPr>
          <w:p w14:paraId="290C3942" w14:textId="77777777" w:rsidR="009853A9" w:rsidRPr="00B436EE" w:rsidRDefault="009853A9" w:rsidP="009853A9">
            <w:pPr>
              <w:spacing w:after="160" w:line="259" w:lineRule="auto"/>
              <w:rPr>
                <w:rFonts w:eastAsiaTheme="minorHAnsi" w:cs="Calibri"/>
              </w:rPr>
            </w:pPr>
            <w:r w:rsidRPr="00B436EE">
              <w:rPr>
                <w:rFonts w:eastAsiaTheme="minorHAnsi" w:cs="Calibri"/>
              </w:rPr>
              <w:t>W ramach Działania planowane jest udzielanie wsparcia przede wszystkim w oparciu o dotacje</w:t>
            </w:r>
            <w:r>
              <w:rPr>
                <w:rFonts w:eastAsiaTheme="minorHAnsi" w:cs="Calibri"/>
              </w:rPr>
              <w:t>.</w:t>
            </w:r>
          </w:p>
        </w:tc>
      </w:tr>
      <w:tr w:rsidR="009853A9" w:rsidRPr="00EF4EBE" w14:paraId="5EFA7FC0" w14:textId="77777777" w:rsidTr="009853A9">
        <w:trPr>
          <w:trHeight w:val="819"/>
        </w:trPr>
        <w:tc>
          <w:tcPr>
            <w:tcW w:w="2468"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196FB602" w14:textId="77777777" w:rsidR="009853A9" w:rsidRPr="00B436EE" w:rsidRDefault="009853A9" w:rsidP="009853A9">
            <w:pPr>
              <w:spacing w:after="160" w:line="259" w:lineRule="auto"/>
              <w:rPr>
                <w:rFonts w:eastAsiaTheme="minorHAnsi" w:cs="Calibri"/>
                <w:b/>
              </w:rPr>
            </w:pPr>
            <w:r w:rsidRPr="00B436EE">
              <w:rPr>
                <w:rFonts w:eastAsiaTheme="minorHAnsi" w:cs="Calibri"/>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vAlign w:val="center"/>
            <w:hideMark/>
          </w:tcPr>
          <w:p w14:paraId="6DA61D13" w14:textId="77777777" w:rsidR="009853A9" w:rsidRDefault="009853A9" w:rsidP="009853A9">
            <w:pPr>
              <w:spacing w:after="160" w:line="259" w:lineRule="auto"/>
              <w:rPr>
                <w:rFonts w:eastAsiaTheme="minorHAnsi" w:cs="Calibri"/>
                <w:b/>
              </w:rPr>
            </w:pPr>
            <w:r w:rsidRPr="00B436EE">
              <w:rPr>
                <w:rFonts w:eastAsiaTheme="minorHAnsi" w:cs="Calibri"/>
                <w:b/>
              </w:rPr>
              <w:t>Horyzontalne</w:t>
            </w:r>
            <w:r>
              <w:rPr>
                <w:rFonts w:eastAsiaTheme="minorHAnsi" w:cs="Calibri"/>
                <w:b/>
              </w:rPr>
              <w:t xml:space="preserve"> (z SRWP)</w:t>
            </w:r>
            <w:r w:rsidRPr="00B436EE">
              <w:rPr>
                <w:rFonts w:eastAsiaTheme="minorHAnsi" w:cs="Calibri"/>
                <w:b/>
              </w:rPr>
              <w:t>:</w:t>
            </w:r>
          </w:p>
          <w:p w14:paraId="18B66481" w14:textId="77777777" w:rsidR="009853A9" w:rsidRDefault="009853A9" w:rsidP="009853A9">
            <w:pPr>
              <w:spacing w:after="160" w:line="259" w:lineRule="auto"/>
              <w:rPr>
                <w:rFonts w:eastAsiaTheme="minorHAnsi" w:cs="Calibri"/>
                <w:b/>
              </w:rPr>
            </w:pPr>
            <w:r w:rsidRPr="004530D1">
              <w:rPr>
                <w:rFonts w:eastAsiaTheme="minorHAnsi" w:cs="Calibri"/>
              </w:rPr>
              <w:t>Stosowane jako preferencja</w:t>
            </w:r>
            <w:r>
              <w:rPr>
                <w:rFonts w:eastAsiaTheme="minorHAnsi" w:cs="Calibri"/>
              </w:rPr>
              <w:t>:</w:t>
            </w:r>
          </w:p>
          <w:p w14:paraId="283A736B" w14:textId="77777777" w:rsidR="009853A9" w:rsidRPr="00EF4EBE" w:rsidRDefault="009853A9" w:rsidP="006B0F57">
            <w:pPr>
              <w:numPr>
                <w:ilvl w:val="0"/>
                <w:numId w:val="53"/>
              </w:numPr>
              <w:spacing w:after="160" w:line="259" w:lineRule="auto"/>
              <w:rPr>
                <w:rFonts w:eastAsiaTheme="minorHAnsi" w:cs="Calibri"/>
              </w:rPr>
            </w:pPr>
            <w:r>
              <w:rPr>
                <w:rFonts w:asciiTheme="minorHAnsi" w:hAnsiTheme="minorHAnsi"/>
              </w:rPr>
              <w:t>K</w:t>
            </w:r>
            <w:r w:rsidRPr="009D0512">
              <w:rPr>
                <w:rFonts w:asciiTheme="minorHAnsi" w:hAnsiTheme="minorHAnsi"/>
              </w:rPr>
              <w:t>ryterium wzrostu świadomości obywatelskiej</w:t>
            </w:r>
            <w:r>
              <w:rPr>
                <w:rFonts w:asciiTheme="minorHAnsi" w:hAnsiTheme="minorHAnsi"/>
              </w:rPr>
              <w:t>;</w:t>
            </w:r>
          </w:p>
          <w:p w14:paraId="656A9F71" w14:textId="77777777" w:rsidR="009853A9" w:rsidRPr="00EF4EBE" w:rsidRDefault="009853A9" w:rsidP="006B0F57">
            <w:pPr>
              <w:numPr>
                <w:ilvl w:val="0"/>
                <w:numId w:val="53"/>
              </w:numPr>
              <w:spacing w:after="160" w:line="259" w:lineRule="auto"/>
              <w:rPr>
                <w:rFonts w:eastAsiaTheme="minorHAnsi" w:cs="Calibri"/>
              </w:rPr>
            </w:pPr>
            <w:r>
              <w:rPr>
                <w:rFonts w:asciiTheme="minorHAnsi" w:hAnsiTheme="minorHAnsi"/>
              </w:rPr>
              <w:t>K</w:t>
            </w:r>
            <w:r w:rsidRPr="00EF4EBE">
              <w:rPr>
                <w:rFonts w:asciiTheme="minorHAnsi" w:hAnsiTheme="minorHAnsi"/>
              </w:rPr>
              <w:t>ryterium partnerstwa</w:t>
            </w:r>
            <w:r>
              <w:rPr>
                <w:rFonts w:asciiTheme="minorHAnsi" w:hAnsiTheme="minorHAnsi"/>
              </w:rPr>
              <w:t>;</w:t>
            </w:r>
          </w:p>
          <w:p w14:paraId="4673AE82" w14:textId="77777777" w:rsidR="009853A9" w:rsidRPr="00EF4EBE" w:rsidRDefault="009853A9" w:rsidP="006B0F57">
            <w:pPr>
              <w:numPr>
                <w:ilvl w:val="0"/>
                <w:numId w:val="53"/>
              </w:numPr>
              <w:spacing w:after="160" w:line="259" w:lineRule="auto"/>
              <w:rPr>
                <w:rFonts w:eastAsiaTheme="minorHAnsi" w:cs="Calibri"/>
              </w:rPr>
            </w:pPr>
            <w:r>
              <w:rPr>
                <w:rFonts w:eastAsiaTheme="minorHAnsi" w:cs="Calibri"/>
              </w:rPr>
              <w:t xml:space="preserve">Kryterium </w:t>
            </w:r>
            <w:r w:rsidRPr="009D0512">
              <w:rPr>
                <w:rFonts w:eastAsiaTheme="minorHAnsi" w:cs="Calibri"/>
              </w:rPr>
              <w:t>wysoki</w:t>
            </w:r>
            <w:r>
              <w:rPr>
                <w:rFonts w:eastAsiaTheme="minorHAnsi" w:cs="Calibri"/>
              </w:rPr>
              <w:t>ej jakości miejsc pracy.</w:t>
            </w:r>
          </w:p>
        </w:tc>
      </w:tr>
      <w:tr w:rsidR="009853A9" w:rsidRPr="00B436EE" w14:paraId="24267F7A" w14:textId="77777777" w:rsidTr="009853A9">
        <w:trPr>
          <w:trHeight w:val="2007"/>
        </w:trPr>
        <w:tc>
          <w:tcPr>
            <w:tcW w:w="2468" w:type="dxa"/>
            <w:vMerge/>
            <w:tcBorders>
              <w:top w:val="single" w:sz="4" w:space="0" w:color="auto"/>
              <w:left w:val="single" w:sz="4" w:space="0" w:color="auto"/>
              <w:bottom w:val="single" w:sz="4" w:space="0" w:color="auto"/>
              <w:right w:val="single" w:sz="4" w:space="0" w:color="auto"/>
            </w:tcBorders>
            <w:vAlign w:val="center"/>
            <w:hideMark/>
          </w:tcPr>
          <w:p w14:paraId="4B03D060" w14:textId="77777777" w:rsidR="009853A9" w:rsidRPr="00B436EE" w:rsidRDefault="009853A9" w:rsidP="009853A9">
            <w:pPr>
              <w:spacing w:after="160" w:line="259" w:lineRule="auto"/>
              <w:rPr>
                <w:rFonts w:eastAsiaTheme="minorHAnsi" w:cs="Calibri"/>
                <w:b/>
              </w:rPr>
            </w:pPr>
          </w:p>
        </w:tc>
        <w:tc>
          <w:tcPr>
            <w:tcW w:w="6746" w:type="dxa"/>
            <w:tcBorders>
              <w:top w:val="single" w:sz="4" w:space="0" w:color="auto"/>
              <w:left w:val="single" w:sz="4" w:space="0" w:color="auto"/>
              <w:bottom w:val="single" w:sz="4" w:space="0" w:color="auto"/>
              <w:right w:val="single" w:sz="4" w:space="0" w:color="auto"/>
            </w:tcBorders>
            <w:vAlign w:val="center"/>
          </w:tcPr>
          <w:p w14:paraId="6C5DD4BB" w14:textId="77777777" w:rsidR="009853A9" w:rsidRPr="00B436EE" w:rsidRDefault="009853A9" w:rsidP="009853A9">
            <w:pPr>
              <w:spacing w:after="160" w:line="259" w:lineRule="auto"/>
              <w:rPr>
                <w:rFonts w:eastAsiaTheme="minorHAnsi" w:cs="Calibri"/>
                <w:b/>
              </w:rPr>
            </w:pPr>
            <w:r w:rsidRPr="00B436EE">
              <w:rPr>
                <w:rFonts w:eastAsiaTheme="minorHAnsi" w:cs="Calibri"/>
                <w:b/>
              </w:rPr>
              <w:t>Specyficzne (dla RPS):</w:t>
            </w:r>
          </w:p>
          <w:p w14:paraId="66B6EC50" w14:textId="77777777" w:rsidR="009853A9" w:rsidRPr="00B436EE" w:rsidRDefault="009853A9" w:rsidP="009853A9">
            <w:pPr>
              <w:spacing w:after="160" w:line="259" w:lineRule="auto"/>
              <w:rPr>
                <w:rFonts w:eastAsiaTheme="minorHAnsi" w:cs="Calibri"/>
                <w:b/>
              </w:rPr>
            </w:pPr>
            <w:r w:rsidRPr="00B436EE">
              <w:rPr>
                <w:rFonts w:eastAsiaTheme="minorHAnsi" w:cs="Calibri"/>
              </w:rPr>
              <w:t>Stosowane jako preferencja:</w:t>
            </w:r>
          </w:p>
          <w:p w14:paraId="1294A5F0" w14:textId="77777777" w:rsidR="009853A9" w:rsidRPr="00B436EE" w:rsidRDefault="009853A9" w:rsidP="006B0F57">
            <w:pPr>
              <w:numPr>
                <w:ilvl w:val="0"/>
                <w:numId w:val="78"/>
              </w:numPr>
              <w:spacing w:after="160" w:line="259" w:lineRule="auto"/>
              <w:ind w:left="436" w:hanging="425"/>
              <w:rPr>
                <w:rFonts w:eastAsiaTheme="minorHAnsi" w:cs="Calibri"/>
              </w:rPr>
            </w:pPr>
            <w:r w:rsidRPr="00B436EE">
              <w:rPr>
                <w:rFonts w:eastAsiaTheme="minorHAnsi" w:cs="Calibri"/>
              </w:rPr>
              <w:t>przedsięwzięcia wieloletnie, wielosektorowe oraz kompleksowe</w:t>
            </w:r>
            <w:r>
              <w:rPr>
                <w:rFonts w:eastAsiaTheme="minorHAnsi" w:cs="Calibri"/>
              </w:rPr>
              <w:t>;</w:t>
            </w:r>
          </w:p>
          <w:p w14:paraId="6BAE98BD" w14:textId="77777777" w:rsidR="009853A9" w:rsidRPr="00B436EE" w:rsidRDefault="009853A9" w:rsidP="006B0F57">
            <w:pPr>
              <w:numPr>
                <w:ilvl w:val="0"/>
                <w:numId w:val="78"/>
              </w:numPr>
              <w:spacing w:after="160" w:line="259" w:lineRule="auto"/>
              <w:ind w:left="436" w:hanging="425"/>
              <w:rPr>
                <w:rFonts w:eastAsiaTheme="minorHAnsi" w:cs="Calibri"/>
              </w:rPr>
            </w:pPr>
            <w:r w:rsidRPr="00B436EE">
              <w:rPr>
                <w:rFonts w:eastAsiaTheme="minorHAnsi" w:cs="Calibri"/>
              </w:rPr>
              <w:t>w zakresie wsparcia NGO w procesie aplikacji o środki na realizację projektów w ramach źródeł zewnętrznych w szczególności preferowane będą inicjatywy dot. ułatwień w uzyskaniu środków na wkład własny</w:t>
            </w:r>
            <w:r>
              <w:rPr>
                <w:rFonts w:eastAsiaTheme="minorHAnsi" w:cs="Calibri"/>
              </w:rPr>
              <w:t>.</w:t>
            </w:r>
          </w:p>
        </w:tc>
      </w:tr>
      <w:tr w:rsidR="009853A9" w:rsidRPr="00B436EE" w14:paraId="08B0C121" w14:textId="77777777" w:rsidTr="009853A9">
        <w:trPr>
          <w:trHeight w:val="1101"/>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525B0" w14:textId="77777777" w:rsidR="009853A9" w:rsidRPr="00B436EE" w:rsidRDefault="009853A9" w:rsidP="009853A9">
            <w:pPr>
              <w:spacing w:after="160" w:line="259" w:lineRule="auto"/>
              <w:rPr>
                <w:rFonts w:eastAsiaTheme="minorHAnsi" w:cs="Calibri"/>
                <w:b/>
              </w:rPr>
            </w:pPr>
            <w:r w:rsidRPr="00B436EE">
              <w:rPr>
                <w:rFonts w:eastAsiaTheme="minorHAnsi" w:cs="Calibri"/>
                <w:b/>
              </w:rPr>
              <w:t xml:space="preserve">Ukierunkowanie terytorialne </w:t>
            </w:r>
            <w:r w:rsidRPr="00B436EE">
              <w:rPr>
                <w:rFonts w:eastAsiaTheme="minorHAnsi" w:cs="Calibri"/>
                <w:b/>
              </w:rPr>
              <w:br/>
              <w:t>– obszary strategicznej interwencji</w:t>
            </w:r>
          </w:p>
        </w:tc>
        <w:tc>
          <w:tcPr>
            <w:tcW w:w="6746" w:type="dxa"/>
            <w:tcBorders>
              <w:top w:val="single" w:sz="4" w:space="0" w:color="auto"/>
              <w:left w:val="single" w:sz="4" w:space="0" w:color="auto"/>
              <w:bottom w:val="single" w:sz="4" w:space="0" w:color="auto"/>
              <w:right w:val="single" w:sz="4" w:space="0" w:color="auto"/>
            </w:tcBorders>
            <w:vAlign w:val="center"/>
            <w:hideMark/>
          </w:tcPr>
          <w:p w14:paraId="3B9CC7FB" w14:textId="2C69CADB" w:rsidR="009853A9" w:rsidRPr="00B436EE" w:rsidRDefault="009853A9" w:rsidP="009853A9">
            <w:pPr>
              <w:spacing w:after="160" w:line="259" w:lineRule="auto"/>
              <w:rPr>
                <w:rFonts w:eastAsiaTheme="minorHAnsi" w:cs="Calibri"/>
              </w:rPr>
            </w:pPr>
            <w:r w:rsidRPr="0082042D">
              <w:rPr>
                <w:rFonts w:eastAsiaTheme="minorHAnsi" w:cs="Calibri"/>
              </w:rPr>
              <w:t>Całe województwo</w:t>
            </w:r>
          </w:p>
        </w:tc>
      </w:tr>
      <w:tr w:rsidR="009853A9" w:rsidRPr="0082042D" w14:paraId="2493F35C" w14:textId="77777777" w:rsidTr="009853A9">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FEDB366" w14:textId="77777777" w:rsidR="009853A9" w:rsidRPr="00B436EE" w:rsidRDefault="009853A9" w:rsidP="009853A9">
            <w:pPr>
              <w:spacing w:after="160" w:line="259" w:lineRule="auto"/>
              <w:rPr>
                <w:rFonts w:eastAsiaTheme="minorHAnsi" w:cs="Calibri"/>
                <w:b/>
              </w:rPr>
            </w:pPr>
            <w:r w:rsidRPr="00B436EE">
              <w:rPr>
                <w:rFonts w:eastAsiaTheme="minorHAnsi" w:cs="Calibri"/>
                <w:b/>
              </w:rPr>
              <w:t>Przedsięwzięcia strategiczne</w:t>
            </w:r>
          </w:p>
        </w:tc>
        <w:tc>
          <w:tcPr>
            <w:tcW w:w="6746" w:type="dxa"/>
            <w:tcBorders>
              <w:top w:val="single" w:sz="4" w:space="0" w:color="auto"/>
              <w:left w:val="single" w:sz="4" w:space="0" w:color="auto"/>
              <w:bottom w:val="single" w:sz="4" w:space="0" w:color="auto"/>
              <w:right w:val="single" w:sz="4" w:space="0" w:color="auto"/>
            </w:tcBorders>
            <w:vAlign w:val="center"/>
            <w:hideMark/>
          </w:tcPr>
          <w:p w14:paraId="5D085AE5" w14:textId="5E231E9F" w:rsidR="009853A9" w:rsidRPr="0082042D" w:rsidRDefault="005F5B4C" w:rsidP="009853A9">
            <w:pPr>
              <w:spacing w:after="160" w:line="259" w:lineRule="auto"/>
              <w:rPr>
                <w:rFonts w:eastAsiaTheme="minorHAnsi" w:cs="Calibri"/>
              </w:rPr>
            </w:pPr>
            <w:r>
              <w:rPr>
                <w:rFonts w:eastAsiaTheme="minorHAnsi" w:cs="Calibri"/>
              </w:rPr>
              <w:t>-</w:t>
            </w:r>
          </w:p>
        </w:tc>
      </w:tr>
    </w:tbl>
    <w:p w14:paraId="4BB02FF4" w14:textId="7AF34CEF" w:rsidR="007C55C9" w:rsidRDefault="007C55C9" w:rsidP="007C55C9">
      <w:pPr>
        <w:spacing w:after="160" w:line="259" w:lineRule="auto"/>
        <w:rPr>
          <w:rFonts w:eastAsiaTheme="minorHAnsi" w:cs="Calibri"/>
        </w:rPr>
      </w:pPr>
    </w:p>
    <w:tbl>
      <w:tblPr>
        <w:tblW w:w="9086" w:type="dxa"/>
        <w:tblInd w:w="-34" w:type="dxa"/>
        <w:tblCellMar>
          <w:left w:w="0" w:type="dxa"/>
          <w:right w:w="0" w:type="dxa"/>
        </w:tblCellMar>
        <w:tblLook w:val="04A0" w:firstRow="1" w:lastRow="0" w:firstColumn="1" w:lastColumn="0" w:noHBand="0" w:noVBand="1"/>
      </w:tblPr>
      <w:tblGrid>
        <w:gridCol w:w="2451"/>
        <w:gridCol w:w="6635"/>
      </w:tblGrid>
      <w:tr w:rsidR="00DF6AB4" w:rsidRPr="00E47227" w14:paraId="2E72BBC4" w14:textId="77777777" w:rsidTr="00140820">
        <w:trPr>
          <w:trHeight w:val="397"/>
          <w:tblHeader/>
        </w:trPr>
        <w:tc>
          <w:tcPr>
            <w:tcW w:w="2451" w:type="dxa"/>
            <w:tcBorders>
              <w:top w:val="single" w:sz="8" w:space="0" w:color="auto"/>
              <w:left w:val="single" w:sz="8" w:space="0" w:color="auto"/>
              <w:bottom w:val="single" w:sz="8" w:space="0" w:color="auto"/>
              <w:right w:val="single" w:sz="8" w:space="0" w:color="auto"/>
            </w:tcBorders>
            <w:shd w:val="clear" w:color="auto" w:fill="CCFFCC"/>
            <w:tcMar>
              <w:top w:w="0" w:type="dxa"/>
              <w:left w:w="108" w:type="dxa"/>
              <w:bottom w:w="0" w:type="dxa"/>
              <w:right w:w="108" w:type="dxa"/>
            </w:tcMar>
            <w:vAlign w:val="center"/>
            <w:hideMark/>
          </w:tcPr>
          <w:p w14:paraId="16B48F9D" w14:textId="77777777" w:rsidR="00DF6AB4" w:rsidRPr="00DF6AB4" w:rsidRDefault="00DF6AB4" w:rsidP="00140820">
            <w:pPr>
              <w:spacing w:before="0" w:after="0" w:line="240" w:lineRule="auto"/>
              <w:rPr>
                <w:rFonts w:cs="Calibri"/>
                <w:b/>
                <w:bCs/>
              </w:rPr>
            </w:pPr>
            <w:r w:rsidRPr="00DF6AB4">
              <w:rPr>
                <w:rFonts w:cs="Calibri"/>
                <w:b/>
                <w:bCs/>
              </w:rPr>
              <w:t>Działanie 2.3.2</w:t>
            </w:r>
          </w:p>
        </w:tc>
        <w:tc>
          <w:tcPr>
            <w:tcW w:w="66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F6499C" w14:textId="77777777" w:rsidR="00DF6AB4" w:rsidRPr="00DF6AB4" w:rsidRDefault="00DF6AB4" w:rsidP="00140820">
            <w:pPr>
              <w:spacing w:before="0" w:after="0" w:line="240" w:lineRule="auto"/>
              <w:rPr>
                <w:rFonts w:cs="Calibri"/>
                <w:b/>
                <w:bCs/>
              </w:rPr>
            </w:pPr>
            <w:r w:rsidRPr="00DF6AB4">
              <w:rPr>
                <w:rFonts w:cs="Calibri"/>
                <w:b/>
                <w:bCs/>
              </w:rPr>
              <w:t>Mechanizmy kompleksowego wsparcia wolontariatu</w:t>
            </w:r>
          </w:p>
        </w:tc>
      </w:tr>
      <w:tr w:rsidR="00DF6AB4" w:rsidRPr="00E47227" w14:paraId="765B0AA3" w14:textId="77777777" w:rsidTr="000A654B">
        <w:tc>
          <w:tcPr>
            <w:tcW w:w="2451"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14:paraId="029A1CBB" w14:textId="77777777" w:rsidR="00DF6AB4" w:rsidRPr="00DF6AB4" w:rsidRDefault="00DF6AB4" w:rsidP="000A654B">
            <w:pPr>
              <w:spacing w:line="288" w:lineRule="auto"/>
              <w:rPr>
                <w:rFonts w:cs="Calibri"/>
                <w:b/>
                <w:bCs/>
              </w:rPr>
            </w:pPr>
            <w:r w:rsidRPr="00DF6AB4">
              <w:rPr>
                <w:rFonts w:cs="Calibri"/>
                <w:b/>
                <w:bCs/>
              </w:rPr>
              <w:t>Zakres interwencji</w:t>
            </w:r>
          </w:p>
        </w:tc>
        <w:tc>
          <w:tcPr>
            <w:tcW w:w="6635" w:type="dxa"/>
            <w:tcBorders>
              <w:top w:val="nil"/>
              <w:left w:val="nil"/>
              <w:bottom w:val="single" w:sz="8" w:space="0" w:color="auto"/>
              <w:right w:val="single" w:sz="8" w:space="0" w:color="auto"/>
            </w:tcBorders>
            <w:tcMar>
              <w:top w:w="0" w:type="dxa"/>
              <w:left w:w="108" w:type="dxa"/>
              <w:bottom w:w="0" w:type="dxa"/>
              <w:right w:w="108" w:type="dxa"/>
            </w:tcMar>
            <w:hideMark/>
          </w:tcPr>
          <w:p w14:paraId="60E636B9" w14:textId="77777777" w:rsidR="00E97EE2" w:rsidRPr="00E97EE2" w:rsidRDefault="00E97EE2" w:rsidP="006B0F57">
            <w:pPr>
              <w:pStyle w:val="Akapitzlist"/>
              <w:numPr>
                <w:ilvl w:val="0"/>
                <w:numId w:val="122"/>
              </w:numPr>
              <w:spacing w:before="0" w:after="0"/>
              <w:ind w:left="295" w:hanging="295"/>
              <w:contextualSpacing w:val="0"/>
              <w:rPr>
                <w:rFonts w:asciiTheme="minorHAnsi" w:hAnsiTheme="minorHAnsi" w:cs="Calibri"/>
              </w:rPr>
            </w:pPr>
            <w:r w:rsidRPr="00E97EE2">
              <w:rPr>
                <w:rFonts w:asciiTheme="minorHAnsi" w:hAnsiTheme="minorHAnsi" w:cs="Calibri"/>
              </w:rPr>
              <w:t>M</w:t>
            </w:r>
            <w:r w:rsidR="00DF6AB4" w:rsidRPr="00E97EE2">
              <w:rPr>
                <w:rFonts w:asciiTheme="minorHAnsi" w:hAnsiTheme="minorHAnsi" w:cs="Calibri"/>
              </w:rPr>
              <w:t>onitorowanie wolontariatu w regionie</w:t>
            </w:r>
            <w:r w:rsidRPr="00E97EE2">
              <w:rPr>
                <w:rFonts w:asciiTheme="minorHAnsi" w:hAnsiTheme="minorHAnsi" w:cs="Calibri"/>
              </w:rPr>
              <w:t>.</w:t>
            </w:r>
          </w:p>
          <w:p w14:paraId="2CB0E6CC" w14:textId="77777777" w:rsidR="00E97EE2" w:rsidRPr="00E97EE2" w:rsidRDefault="00E97EE2" w:rsidP="006B0F57">
            <w:pPr>
              <w:pStyle w:val="Akapitzlist"/>
              <w:numPr>
                <w:ilvl w:val="0"/>
                <w:numId w:val="122"/>
              </w:numPr>
              <w:spacing w:before="0" w:after="0"/>
              <w:ind w:left="295" w:hanging="295"/>
              <w:contextualSpacing w:val="0"/>
              <w:rPr>
                <w:rFonts w:asciiTheme="minorHAnsi" w:hAnsiTheme="minorHAnsi" w:cs="Calibri"/>
              </w:rPr>
            </w:pPr>
            <w:r w:rsidRPr="00E97EE2">
              <w:rPr>
                <w:rFonts w:asciiTheme="minorHAnsi" w:hAnsiTheme="minorHAnsi" w:cs="Calibri"/>
              </w:rPr>
              <w:t>S</w:t>
            </w:r>
            <w:r w:rsidR="00DF6AB4" w:rsidRPr="00E97EE2">
              <w:rPr>
                <w:rFonts w:asciiTheme="minorHAnsi" w:hAnsiTheme="minorHAnsi" w:cs="Calibri"/>
              </w:rPr>
              <w:t>tymulowanie powstawania klubów i centrów wolontariatu</w:t>
            </w:r>
            <w:r w:rsidRPr="00E97EE2">
              <w:rPr>
                <w:rFonts w:asciiTheme="minorHAnsi" w:hAnsiTheme="minorHAnsi" w:cs="Calibri"/>
              </w:rPr>
              <w:t>.</w:t>
            </w:r>
          </w:p>
          <w:p w14:paraId="026F5337" w14:textId="77777777" w:rsidR="00E97EE2" w:rsidRPr="00E97EE2" w:rsidRDefault="00E97EE2" w:rsidP="006B0F57">
            <w:pPr>
              <w:pStyle w:val="Akapitzlist"/>
              <w:numPr>
                <w:ilvl w:val="0"/>
                <w:numId w:val="122"/>
              </w:numPr>
              <w:spacing w:before="0" w:after="0"/>
              <w:ind w:left="295" w:hanging="295"/>
              <w:contextualSpacing w:val="0"/>
              <w:rPr>
                <w:rFonts w:asciiTheme="minorHAnsi" w:hAnsiTheme="minorHAnsi" w:cs="Calibri"/>
              </w:rPr>
            </w:pPr>
            <w:r w:rsidRPr="00E97EE2">
              <w:rPr>
                <w:rFonts w:asciiTheme="minorHAnsi" w:hAnsiTheme="minorHAnsi" w:cs="Calibri"/>
              </w:rPr>
              <w:t>W</w:t>
            </w:r>
            <w:r w:rsidR="00DF6AB4" w:rsidRPr="00E97EE2">
              <w:rPr>
                <w:rFonts w:asciiTheme="minorHAnsi" w:hAnsiTheme="minorHAnsi" w:cs="Calibri"/>
              </w:rPr>
              <w:t>spieranie istniejących klubów i centrów wolontariatu</w:t>
            </w:r>
            <w:r w:rsidRPr="00E97EE2">
              <w:rPr>
                <w:rFonts w:asciiTheme="minorHAnsi" w:hAnsiTheme="minorHAnsi" w:cs="Calibri"/>
              </w:rPr>
              <w:t>.</w:t>
            </w:r>
          </w:p>
          <w:p w14:paraId="6FC1BC20" w14:textId="13715AB7" w:rsidR="00DF6AB4" w:rsidRPr="00E97EE2" w:rsidRDefault="00E97EE2" w:rsidP="006B0F57">
            <w:pPr>
              <w:pStyle w:val="Akapitzlist"/>
              <w:numPr>
                <w:ilvl w:val="0"/>
                <w:numId w:val="122"/>
              </w:numPr>
              <w:spacing w:before="0" w:after="0"/>
              <w:ind w:left="295" w:hanging="295"/>
              <w:contextualSpacing w:val="0"/>
              <w:rPr>
                <w:rFonts w:cs="Calibri"/>
              </w:rPr>
            </w:pPr>
            <w:r w:rsidRPr="00E97EE2">
              <w:rPr>
                <w:rFonts w:asciiTheme="minorHAnsi" w:hAnsiTheme="minorHAnsi" w:cs="Calibri"/>
              </w:rPr>
              <w:t>Ko</w:t>
            </w:r>
            <w:r w:rsidR="00DF6AB4" w:rsidRPr="00E97EE2">
              <w:rPr>
                <w:rFonts w:asciiTheme="minorHAnsi" w:hAnsiTheme="minorHAnsi" w:cs="Calibri"/>
              </w:rPr>
              <w:t>ordynacja działań wolontariatu poprzez sieciowanie i promowanie idei form wolontariatu.</w:t>
            </w:r>
          </w:p>
        </w:tc>
      </w:tr>
      <w:tr w:rsidR="00DF6AB4" w:rsidRPr="00E47227" w14:paraId="0E2078D2" w14:textId="77777777" w:rsidTr="000A654B">
        <w:tc>
          <w:tcPr>
            <w:tcW w:w="2451"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14:paraId="1DB40887" w14:textId="77777777" w:rsidR="00DF6AB4" w:rsidRPr="00DF6AB4" w:rsidRDefault="00DF6AB4" w:rsidP="000A654B">
            <w:pPr>
              <w:spacing w:line="288" w:lineRule="auto"/>
              <w:rPr>
                <w:rFonts w:cs="Calibri"/>
                <w:b/>
                <w:bCs/>
              </w:rPr>
            </w:pPr>
            <w:r w:rsidRPr="00DF6AB4">
              <w:rPr>
                <w:rFonts w:cs="Calibri"/>
                <w:b/>
                <w:bCs/>
              </w:rPr>
              <w:t>Planowane formy finansowania</w:t>
            </w:r>
          </w:p>
        </w:tc>
        <w:tc>
          <w:tcPr>
            <w:tcW w:w="6635" w:type="dxa"/>
            <w:tcBorders>
              <w:top w:val="nil"/>
              <w:left w:val="nil"/>
              <w:bottom w:val="single" w:sz="8" w:space="0" w:color="auto"/>
              <w:right w:val="single" w:sz="8" w:space="0" w:color="auto"/>
            </w:tcBorders>
            <w:tcMar>
              <w:top w:w="0" w:type="dxa"/>
              <w:left w:w="108" w:type="dxa"/>
              <w:bottom w:w="0" w:type="dxa"/>
              <w:right w:w="108" w:type="dxa"/>
            </w:tcMar>
            <w:hideMark/>
          </w:tcPr>
          <w:p w14:paraId="1EB7D985" w14:textId="77777777" w:rsidR="00DF6AB4" w:rsidRPr="00DF6AB4" w:rsidRDefault="00DF6AB4" w:rsidP="008B275B">
            <w:pPr>
              <w:spacing w:line="288" w:lineRule="auto"/>
              <w:rPr>
                <w:rFonts w:cs="Calibri"/>
              </w:rPr>
            </w:pPr>
            <w:r w:rsidRPr="00DF6AB4">
              <w:rPr>
                <w:rFonts w:cs="Calibri"/>
              </w:rPr>
              <w:t xml:space="preserve">W ramach Działania planowane jest udzielanie wsparcia przede wszystkim w oparciu o dotacje. </w:t>
            </w:r>
          </w:p>
        </w:tc>
      </w:tr>
      <w:tr w:rsidR="00DF6AB4" w:rsidRPr="00E47227" w14:paraId="642AD63D" w14:textId="77777777" w:rsidTr="00C8607F">
        <w:trPr>
          <w:trHeight w:val="2267"/>
        </w:trPr>
        <w:tc>
          <w:tcPr>
            <w:tcW w:w="2451"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14:paraId="0EC7B7EE" w14:textId="77777777" w:rsidR="00DF6AB4" w:rsidRPr="00DF6AB4" w:rsidRDefault="00DF6AB4" w:rsidP="000A654B">
            <w:pPr>
              <w:spacing w:line="288" w:lineRule="auto"/>
              <w:rPr>
                <w:rFonts w:cs="Calibri"/>
                <w:b/>
                <w:bCs/>
              </w:rPr>
            </w:pPr>
            <w:r w:rsidRPr="00DF6AB4">
              <w:rPr>
                <w:rFonts w:cs="Calibri"/>
                <w:b/>
                <w:bCs/>
              </w:rPr>
              <w:t xml:space="preserve">Kryteria strategiczne </w:t>
            </w:r>
          </w:p>
        </w:tc>
        <w:tc>
          <w:tcPr>
            <w:tcW w:w="6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7DC50" w14:textId="77777777" w:rsidR="00DF6AB4" w:rsidRPr="00C30963" w:rsidRDefault="00DF6AB4" w:rsidP="000A654B">
            <w:pPr>
              <w:spacing w:line="288" w:lineRule="auto"/>
              <w:rPr>
                <w:rFonts w:cs="Calibri"/>
                <w:b/>
                <w:bCs/>
              </w:rPr>
            </w:pPr>
            <w:r w:rsidRPr="00C30963">
              <w:rPr>
                <w:rFonts w:cs="Calibri"/>
                <w:b/>
                <w:bCs/>
              </w:rPr>
              <w:t xml:space="preserve">Horyzontalne: </w:t>
            </w:r>
            <w:r w:rsidRPr="00C30963">
              <w:rPr>
                <w:rFonts w:cs="Calibri"/>
                <w:b/>
                <w:iCs/>
              </w:rPr>
              <w:t>(z SRWP 2030)</w:t>
            </w:r>
          </w:p>
          <w:p w14:paraId="3FFB9B0A" w14:textId="77777777" w:rsidR="00DF6AB4" w:rsidRPr="00DF6AB4" w:rsidRDefault="00DF6AB4" w:rsidP="000A654B">
            <w:pPr>
              <w:spacing w:line="288" w:lineRule="auto"/>
              <w:rPr>
                <w:rFonts w:cs="Calibri"/>
              </w:rPr>
            </w:pPr>
            <w:r w:rsidRPr="00DF6AB4">
              <w:rPr>
                <w:rFonts w:cs="Calibri"/>
              </w:rPr>
              <w:t xml:space="preserve">Stosowane jako preferencja </w:t>
            </w:r>
          </w:p>
          <w:p w14:paraId="3277AE64" w14:textId="3703306A" w:rsidR="00DF6AB4" w:rsidRPr="00DF6AB4" w:rsidRDefault="00DF6AB4" w:rsidP="000A654B">
            <w:pPr>
              <w:spacing w:line="288" w:lineRule="auto"/>
              <w:rPr>
                <w:rFonts w:cs="Calibri"/>
              </w:rPr>
            </w:pPr>
            <w:r w:rsidRPr="00DF6AB4">
              <w:rPr>
                <w:rFonts w:cs="Calibri"/>
              </w:rPr>
              <w:t>1. Kryterium wzrostu świadomości obywatelskiej</w:t>
            </w:r>
            <w:r w:rsidR="008B275B">
              <w:rPr>
                <w:rFonts w:cs="Calibri"/>
              </w:rPr>
              <w:t>;</w:t>
            </w:r>
          </w:p>
          <w:p w14:paraId="3303CE97" w14:textId="4D8B460F" w:rsidR="00DF6AB4" w:rsidRDefault="00DF6AB4" w:rsidP="000A654B">
            <w:pPr>
              <w:spacing w:line="288" w:lineRule="auto"/>
              <w:rPr>
                <w:rFonts w:cs="Calibri"/>
              </w:rPr>
            </w:pPr>
            <w:r w:rsidRPr="00DF6AB4">
              <w:rPr>
                <w:rFonts w:cs="Calibri"/>
              </w:rPr>
              <w:t>2. Kryterium partnerstwa</w:t>
            </w:r>
            <w:r w:rsidR="008B275B">
              <w:rPr>
                <w:rFonts w:cs="Calibri"/>
              </w:rPr>
              <w:t>.</w:t>
            </w:r>
          </w:p>
          <w:p w14:paraId="415F56FE" w14:textId="77777777" w:rsidR="00C8607F" w:rsidRPr="00B436EE" w:rsidRDefault="00C8607F" w:rsidP="00C8607F">
            <w:pPr>
              <w:spacing w:after="160" w:line="259" w:lineRule="auto"/>
              <w:rPr>
                <w:rFonts w:eastAsiaTheme="minorHAnsi" w:cs="Calibri"/>
                <w:b/>
              </w:rPr>
            </w:pPr>
            <w:r w:rsidRPr="00B436EE">
              <w:rPr>
                <w:rFonts w:eastAsiaTheme="minorHAnsi" w:cs="Calibri"/>
                <w:b/>
              </w:rPr>
              <w:t>Specyficzne (dla RPS):</w:t>
            </w:r>
          </w:p>
          <w:p w14:paraId="01991D54" w14:textId="77777777" w:rsidR="00C8607F" w:rsidRPr="00B436EE" w:rsidRDefault="00C8607F" w:rsidP="00C8607F">
            <w:pPr>
              <w:spacing w:after="160" w:line="259" w:lineRule="auto"/>
              <w:rPr>
                <w:rFonts w:eastAsiaTheme="minorHAnsi" w:cs="Calibri"/>
                <w:b/>
              </w:rPr>
            </w:pPr>
            <w:r w:rsidRPr="00B436EE">
              <w:rPr>
                <w:rFonts w:eastAsiaTheme="minorHAnsi" w:cs="Calibri"/>
              </w:rPr>
              <w:t>Stosowane jako preferencja:</w:t>
            </w:r>
          </w:p>
          <w:p w14:paraId="346A116A" w14:textId="58836A32" w:rsidR="00C8607F" w:rsidRPr="00C8607F" w:rsidRDefault="00C8607F" w:rsidP="00C8607F">
            <w:pPr>
              <w:spacing w:after="160" w:line="259" w:lineRule="auto"/>
              <w:rPr>
                <w:rFonts w:eastAsiaTheme="minorHAnsi" w:cs="Calibri"/>
              </w:rPr>
            </w:pPr>
            <w:r w:rsidRPr="00B436EE">
              <w:rPr>
                <w:rFonts w:eastAsiaTheme="minorHAnsi" w:cs="Calibri"/>
              </w:rPr>
              <w:t>przedsięwzięcia wieloletnie, wielosektorowe oraz kompleksowe</w:t>
            </w:r>
          </w:p>
        </w:tc>
      </w:tr>
      <w:tr w:rsidR="00DF6AB4" w:rsidRPr="00E47227" w14:paraId="3E6E19BF" w14:textId="77777777" w:rsidTr="00B641A7">
        <w:trPr>
          <w:trHeight w:val="928"/>
        </w:trPr>
        <w:tc>
          <w:tcPr>
            <w:tcW w:w="2451"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14:paraId="34416FE7" w14:textId="77777777" w:rsidR="00DF6AB4" w:rsidRPr="00DF6AB4" w:rsidRDefault="00DF6AB4" w:rsidP="000A654B">
            <w:pPr>
              <w:spacing w:line="288" w:lineRule="auto"/>
              <w:rPr>
                <w:rFonts w:cs="Calibri"/>
                <w:b/>
                <w:bCs/>
                <w:color w:val="000000"/>
              </w:rPr>
            </w:pPr>
            <w:r w:rsidRPr="00DF6AB4">
              <w:rPr>
                <w:rFonts w:cs="Calibri"/>
                <w:b/>
                <w:bCs/>
                <w:color w:val="000000"/>
              </w:rPr>
              <w:t xml:space="preserve">Ukierunkowanie terytorialne </w:t>
            </w:r>
            <w:r w:rsidRPr="00DF6AB4">
              <w:rPr>
                <w:rFonts w:cs="Calibri"/>
                <w:b/>
                <w:bCs/>
                <w:color w:val="000000"/>
              </w:rPr>
              <w:br/>
              <w:t>– obszary strategicznej interwencji</w:t>
            </w:r>
          </w:p>
        </w:tc>
        <w:tc>
          <w:tcPr>
            <w:tcW w:w="6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0F376" w14:textId="77777777" w:rsidR="00C8607F" w:rsidRPr="00C8607F" w:rsidRDefault="00C8607F" w:rsidP="00C8607F">
            <w:pPr>
              <w:spacing w:line="288" w:lineRule="auto"/>
              <w:rPr>
                <w:rFonts w:cs="Calibri"/>
              </w:rPr>
            </w:pPr>
            <w:r w:rsidRPr="00C8607F">
              <w:rPr>
                <w:rFonts w:cs="Calibri"/>
              </w:rPr>
              <w:t>Całe województwo</w:t>
            </w:r>
          </w:p>
          <w:p w14:paraId="19D5E991" w14:textId="6DC8A2F3" w:rsidR="00DF6AB4" w:rsidRPr="00DF6AB4" w:rsidRDefault="00DF6AB4" w:rsidP="00C8607F">
            <w:pPr>
              <w:spacing w:line="288" w:lineRule="auto"/>
              <w:rPr>
                <w:rFonts w:cs="Calibri"/>
              </w:rPr>
            </w:pPr>
          </w:p>
        </w:tc>
      </w:tr>
      <w:tr w:rsidR="00DF6AB4" w:rsidRPr="00E47227" w14:paraId="4CAAA534" w14:textId="77777777" w:rsidTr="000A654B">
        <w:tc>
          <w:tcPr>
            <w:tcW w:w="2451"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14:paraId="20DE8576" w14:textId="77777777" w:rsidR="00DF6AB4" w:rsidRPr="00DF6AB4" w:rsidRDefault="00DF6AB4" w:rsidP="000A654B">
            <w:pPr>
              <w:spacing w:line="288" w:lineRule="auto"/>
              <w:rPr>
                <w:rFonts w:cs="Calibri"/>
                <w:b/>
                <w:bCs/>
              </w:rPr>
            </w:pPr>
            <w:r w:rsidRPr="00DF6AB4">
              <w:rPr>
                <w:rFonts w:cs="Calibri"/>
                <w:b/>
                <w:bCs/>
              </w:rPr>
              <w:t>Przedsięwzięcia strategiczne</w:t>
            </w:r>
          </w:p>
        </w:tc>
        <w:tc>
          <w:tcPr>
            <w:tcW w:w="66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2C7E0" w14:textId="0FD450C9" w:rsidR="00DF6AB4" w:rsidRPr="00DF528B" w:rsidRDefault="005F5B4C" w:rsidP="00DF528B">
            <w:pPr>
              <w:spacing w:after="0"/>
              <w:rPr>
                <w:rFonts w:cs="Calibri"/>
                <w:iCs/>
                <w:color w:val="FF0000"/>
              </w:rPr>
            </w:pPr>
            <w:r>
              <w:rPr>
                <w:rFonts w:cs="Calibri"/>
                <w:iCs/>
              </w:rPr>
              <w:t>-</w:t>
            </w:r>
          </w:p>
        </w:tc>
      </w:tr>
    </w:tbl>
    <w:p w14:paraId="62DB5DD0" w14:textId="1817F1E3" w:rsidR="00DF6AB4" w:rsidRDefault="00DF6AB4" w:rsidP="007C55C9">
      <w:pPr>
        <w:spacing w:after="160" w:line="259" w:lineRule="auto"/>
        <w:rPr>
          <w:rFonts w:eastAsiaTheme="minorHAnsi" w:cs="Calibri"/>
        </w:rPr>
      </w:pPr>
    </w:p>
    <w:p w14:paraId="004ABC24" w14:textId="77777777" w:rsidR="00DF6AB4" w:rsidRPr="004530D1" w:rsidRDefault="00DF6AB4" w:rsidP="00DF6AB4">
      <w:pPr>
        <w:spacing w:after="160" w:line="259" w:lineRule="auto"/>
        <w:rPr>
          <w:rFonts w:eastAsiaTheme="minorHAnsi" w:cs="Calibri"/>
        </w:rPr>
      </w:pPr>
      <w:r w:rsidRPr="004530D1">
        <w:rPr>
          <w:rFonts w:eastAsiaTheme="minorHAnsi" w:cs="Calibri"/>
          <w:b/>
        </w:rPr>
        <w:t>Wskaźniki produktu</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544"/>
        <w:gridCol w:w="1559"/>
        <w:gridCol w:w="1417"/>
        <w:gridCol w:w="1560"/>
      </w:tblGrid>
      <w:tr w:rsidR="00DF6AB4" w:rsidRPr="00B436EE" w14:paraId="468AE3AE" w14:textId="77777777" w:rsidTr="00C30963">
        <w:trPr>
          <w:trHeight w:val="787"/>
        </w:trPr>
        <w:tc>
          <w:tcPr>
            <w:tcW w:w="4424"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4E206A3F" w14:textId="77777777" w:rsidR="00DF6AB4" w:rsidRPr="00B436EE" w:rsidRDefault="00DF6AB4" w:rsidP="000A654B">
            <w:pPr>
              <w:spacing w:before="0" w:after="0" w:line="288" w:lineRule="auto"/>
              <w:contextualSpacing w:val="0"/>
              <w:jc w:val="center"/>
              <w:rPr>
                <w:rFonts w:cs="Calibri"/>
                <w:b/>
                <w:color w:val="000000"/>
                <w:lang w:eastAsia="pl-PL"/>
              </w:rPr>
            </w:pPr>
            <w:r w:rsidRPr="00B436EE">
              <w:rPr>
                <w:rFonts w:cs="Calibri"/>
                <w:b/>
                <w:color w:val="000000"/>
                <w:lang w:eastAsia="pl-PL"/>
              </w:rPr>
              <w:t>Wskaźnik</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C98E36E" w14:textId="77777777" w:rsidR="00DF6AB4" w:rsidRPr="00B436EE" w:rsidRDefault="00DF6AB4" w:rsidP="000A654B">
            <w:pPr>
              <w:spacing w:before="0" w:after="0" w:line="288" w:lineRule="auto"/>
              <w:contextualSpacing w:val="0"/>
              <w:rPr>
                <w:rFonts w:cs="Calibri"/>
                <w:b/>
                <w:color w:val="000000"/>
                <w:lang w:eastAsia="pl-PL"/>
              </w:rPr>
            </w:pPr>
            <w:r w:rsidRPr="00B436EE">
              <w:rPr>
                <w:rFonts w:cs="Calibri"/>
                <w:b/>
                <w:color w:val="000000"/>
                <w:lang w:eastAsia="pl-PL"/>
              </w:rPr>
              <w:t xml:space="preserve">Wartość </w:t>
            </w:r>
            <w:r w:rsidRPr="00B436EE">
              <w:rPr>
                <w:rFonts w:cs="Calibri"/>
                <w:b/>
                <w:color w:val="000000"/>
                <w:lang w:eastAsia="pl-PL"/>
              </w:rPr>
              <w:br/>
              <w:t>bazowa</w:t>
            </w:r>
          </w:p>
        </w:tc>
        <w:tc>
          <w:tcPr>
            <w:tcW w:w="141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059D472" w14:textId="77777777" w:rsidR="00DF6AB4" w:rsidRPr="00B436EE" w:rsidRDefault="00DF6AB4" w:rsidP="000A654B">
            <w:pPr>
              <w:spacing w:before="0" w:after="0" w:line="288" w:lineRule="auto"/>
              <w:contextualSpacing w:val="0"/>
              <w:rPr>
                <w:rFonts w:cs="Calibri"/>
                <w:b/>
                <w:color w:val="000000"/>
                <w:lang w:eastAsia="pl-PL"/>
              </w:rPr>
            </w:pPr>
            <w:r w:rsidRPr="00B436EE">
              <w:rPr>
                <w:rFonts w:cs="Calibri"/>
                <w:b/>
                <w:color w:val="000000"/>
                <w:lang w:eastAsia="pl-PL"/>
              </w:rPr>
              <w:t xml:space="preserve">Wartość docelowa </w:t>
            </w:r>
            <w:r w:rsidRPr="00B436EE">
              <w:rPr>
                <w:rFonts w:cs="Calibri"/>
                <w:b/>
                <w:color w:val="000000"/>
                <w:lang w:eastAsia="pl-PL"/>
              </w:rPr>
              <w:br/>
              <w:t>(2030)</w:t>
            </w:r>
          </w:p>
        </w:tc>
        <w:tc>
          <w:tcPr>
            <w:tcW w:w="1560"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137D8F4" w14:textId="77777777" w:rsidR="00DF6AB4" w:rsidRPr="00B436EE" w:rsidRDefault="00DF6AB4" w:rsidP="000A654B">
            <w:pPr>
              <w:tabs>
                <w:tab w:val="left" w:pos="1152"/>
              </w:tabs>
              <w:spacing w:before="0" w:after="0" w:line="288" w:lineRule="auto"/>
              <w:contextualSpacing w:val="0"/>
              <w:rPr>
                <w:rFonts w:cs="Calibri"/>
                <w:b/>
                <w:color w:val="000000"/>
                <w:lang w:eastAsia="pl-PL"/>
              </w:rPr>
            </w:pPr>
            <w:r w:rsidRPr="00B436EE">
              <w:rPr>
                <w:rFonts w:cs="Calibri"/>
                <w:b/>
                <w:color w:val="000000"/>
                <w:lang w:eastAsia="pl-PL"/>
              </w:rPr>
              <w:t>Źródło danych</w:t>
            </w:r>
          </w:p>
        </w:tc>
      </w:tr>
      <w:tr w:rsidR="00DF6AB4" w:rsidRPr="00B436EE" w14:paraId="469A18BB" w14:textId="77777777" w:rsidTr="00C30963">
        <w:trPr>
          <w:trHeight w:val="931"/>
        </w:trPr>
        <w:tc>
          <w:tcPr>
            <w:tcW w:w="880" w:type="dxa"/>
            <w:tcBorders>
              <w:top w:val="single" w:sz="4" w:space="0" w:color="auto"/>
              <w:left w:val="single" w:sz="4" w:space="0" w:color="auto"/>
              <w:bottom w:val="single" w:sz="4" w:space="0" w:color="auto"/>
              <w:right w:val="single" w:sz="4" w:space="0" w:color="auto"/>
            </w:tcBorders>
            <w:vAlign w:val="center"/>
            <w:hideMark/>
          </w:tcPr>
          <w:p w14:paraId="594D5849" w14:textId="32F92C6E" w:rsidR="00DF6AB4" w:rsidRPr="000D4B24" w:rsidRDefault="00DF6AB4" w:rsidP="006B0F57">
            <w:pPr>
              <w:pStyle w:val="Akapitzlist"/>
              <w:numPr>
                <w:ilvl w:val="0"/>
                <w:numId w:val="105"/>
              </w:numPr>
              <w:tabs>
                <w:tab w:val="left" w:pos="219"/>
                <w:tab w:val="left" w:pos="360"/>
              </w:tabs>
              <w:spacing w:before="0" w:after="0"/>
              <w:ind w:right="456"/>
              <w:contextualSpacing w:val="0"/>
              <w:rPr>
                <w:rFonts w:asciiTheme="minorHAnsi" w:hAnsiTheme="minorHAnsi" w:cstheme="minorHAnsi"/>
                <w:lang w:eastAsia="pl-PL"/>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40CCB4" w14:textId="1BB82879" w:rsidR="00DF6AB4" w:rsidRPr="000D4B24" w:rsidRDefault="00DF6AB4" w:rsidP="00DF6AB4">
            <w:pPr>
              <w:spacing w:before="0" w:after="0" w:line="288" w:lineRule="auto"/>
              <w:contextualSpacing w:val="0"/>
              <w:rPr>
                <w:rFonts w:asciiTheme="minorHAnsi" w:hAnsiTheme="minorHAnsi" w:cstheme="minorHAnsi"/>
                <w:lang w:eastAsia="pl-PL"/>
              </w:rPr>
            </w:pPr>
            <w:r w:rsidRPr="000D4B24">
              <w:rPr>
                <w:rFonts w:asciiTheme="minorHAnsi" w:hAnsiTheme="minorHAnsi" w:cstheme="minorHAnsi"/>
                <w:lang w:eastAsia="pl-PL"/>
              </w:rPr>
              <w:t xml:space="preserve">Liczba </w:t>
            </w:r>
            <w:r w:rsidR="00186257" w:rsidRPr="000D4B24">
              <w:rPr>
                <w:rFonts w:asciiTheme="minorHAnsi" w:hAnsiTheme="minorHAnsi" w:cstheme="minorHAnsi"/>
                <w:lang w:eastAsia="pl-PL"/>
              </w:rPr>
              <w:t xml:space="preserve">istniejących lub nowopowstałych </w:t>
            </w:r>
            <w:r w:rsidRPr="000D4B24">
              <w:rPr>
                <w:rFonts w:asciiTheme="minorHAnsi" w:hAnsiTheme="minorHAnsi" w:cstheme="minorHAnsi"/>
                <w:lang w:eastAsia="pl-PL"/>
              </w:rPr>
              <w:t>centrów / klubów wolontariatu</w:t>
            </w:r>
            <w:r w:rsidR="00186257" w:rsidRPr="000D4B24">
              <w:rPr>
                <w:rFonts w:asciiTheme="minorHAnsi" w:hAnsiTheme="minorHAnsi" w:cstheme="minorHAnsi"/>
                <w:lang w:eastAsia="pl-PL"/>
              </w:rPr>
              <w:t xml:space="preserve">, które otrzymały wsparcie </w:t>
            </w:r>
          </w:p>
        </w:tc>
        <w:tc>
          <w:tcPr>
            <w:tcW w:w="1559" w:type="dxa"/>
            <w:tcBorders>
              <w:top w:val="single" w:sz="4" w:space="0" w:color="auto"/>
              <w:left w:val="single" w:sz="4" w:space="0" w:color="auto"/>
              <w:bottom w:val="single" w:sz="4" w:space="0" w:color="auto"/>
              <w:right w:val="single" w:sz="4" w:space="0" w:color="auto"/>
            </w:tcBorders>
            <w:vAlign w:val="center"/>
          </w:tcPr>
          <w:p w14:paraId="21781731" w14:textId="77777777" w:rsidR="00DF6AB4" w:rsidRPr="000D4B24" w:rsidRDefault="00DF6AB4" w:rsidP="000A654B">
            <w:pPr>
              <w:spacing w:before="0" w:after="0" w:line="288" w:lineRule="auto"/>
              <w:contextualSpacing w:val="0"/>
              <w:jc w:val="center"/>
              <w:rPr>
                <w:rFonts w:asciiTheme="minorHAnsi" w:hAnsiTheme="minorHAnsi" w:cstheme="minorHAnsi"/>
                <w:lang w:eastAsia="pl-PL"/>
              </w:rPr>
            </w:pPr>
            <w:r w:rsidRPr="000D4B24">
              <w:rPr>
                <w:rFonts w:asciiTheme="minorHAnsi" w:hAnsiTheme="minorHAnsi" w:cstheme="minorHAnsi"/>
                <w:lang w:eastAsia="pl-PL"/>
              </w:rPr>
              <w:t>0</w:t>
            </w:r>
          </w:p>
          <w:p w14:paraId="5BF9C33F" w14:textId="46A242A7" w:rsidR="007504C8" w:rsidRPr="000D4B24" w:rsidRDefault="007504C8" w:rsidP="006619BC">
            <w:pPr>
              <w:spacing w:before="0" w:after="0" w:line="288" w:lineRule="auto"/>
              <w:contextualSpacing w:val="0"/>
              <w:jc w:val="center"/>
              <w:rPr>
                <w:rFonts w:asciiTheme="minorHAnsi" w:hAnsiTheme="minorHAnsi" w:cstheme="minorHAnsi"/>
                <w:lang w:eastAsia="pl-PL"/>
              </w:rPr>
            </w:pPr>
            <w:r w:rsidRPr="000D4B24">
              <w:rPr>
                <w:rFonts w:asciiTheme="minorHAnsi" w:hAnsiTheme="minorHAnsi" w:cstheme="minorHAnsi"/>
                <w:lang w:eastAsia="pl-PL"/>
              </w:rPr>
              <w:t>(202</w:t>
            </w:r>
            <w:r w:rsidR="006619BC">
              <w:rPr>
                <w:rFonts w:asciiTheme="minorHAnsi" w:hAnsiTheme="minorHAnsi" w:cstheme="minorHAnsi"/>
                <w:lang w:eastAsia="pl-PL"/>
              </w:rPr>
              <w:t>0</w:t>
            </w:r>
            <w:r w:rsidRPr="000D4B24">
              <w:rPr>
                <w:rFonts w:asciiTheme="minorHAnsi" w:hAnsiTheme="minorHAnsi" w:cstheme="minorHAnsi"/>
                <w:lang w:eastAsia="pl-PL"/>
              </w:rPr>
              <w:t>)</w:t>
            </w:r>
          </w:p>
        </w:tc>
        <w:tc>
          <w:tcPr>
            <w:tcW w:w="1417" w:type="dxa"/>
            <w:tcBorders>
              <w:top w:val="single" w:sz="4" w:space="0" w:color="auto"/>
              <w:left w:val="single" w:sz="4" w:space="0" w:color="auto"/>
              <w:bottom w:val="single" w:sz="4" w:space="0" w:color="auto"/>
              <w:right w:val="single" w:sz="4" w:space="0" w:color="auto"/>
            </w:tcBorders>
            <w:vAlign w:val="center"/>
          </w:tcPr>
          <w:p w14:paraId="17C42806" w14:textId="4C696A81" w:rsidR="00DF6AB4" w:rsidRPr="000D4B24" w:rsidRDefault="00186257" w:rsidP="000A654B">
            <w:pPr>
              <w:spacing w:before="0" w:after="0" w:line="288" w:lineRule="auto"/>
              <w:contextualSpacing w:val="0"/>
              <w:jc w:val="center"/>
              <w:rPr>
                <w:rFonts w:asciiTheme="minorHAnsi" w:hAnsiTheme="minorHAnsi" w:cstheme="minorHAnsi"/>
                <w:lang w:eastAsia="pl-PL"/>
              </w:rPr>
            </w:pPr>
            <w:r w:rsidRPr="000D4B24">
              <w:rPr>
                <w:rFonts w:asciiTheme="minorHAnsi" w:hAnsiTheme="minorHAnsi" w:cstheme="minorHAnsi"/>
                <w:lang w:eastAsia="pl-PL"/>
              </w:rPr>
              <w:t>20</w:t>
            </w:r>
          </w:p>
        </w:tc>
        <w:tc>
          <w:tcPr>
            <w:tcW w:w="1560" w:type="dxa"/>
            <w:tcBorders>
              <w:top w:val="single" w:sz="4" w:space="0" w:color="auto"/>
              <w:left w:val="single" w:sz="4" w:space="0" w:color="auto"/>
              <w:bottom w:val="single" w:sz="4" w:space="0" w:color="auto"/>
              <w:right w:val="single" w:sz="4" w:space="0" w:color="auto"/>
            </w:tcBorders>
            <w:vAlign w:val="center"/>
          </w:tcPr>
          <w:p w14:paraId="5B402361" w14:textId="14CBDC30" w:rsidR="00DF6AB4" w:rsidRPr="000D4B24" w:rsidRDefault="00DF6AB4" w:rsidP="000A654B">
            <w:pPr>
              <w:spacing w:before="0" w:after="0" w:line="288" w:lineRule="auto"/>
              <w:contextualSpacing w:val="0"/>
              <w:jc w:val="center"/>
              <w:rPr>
                <w:rFonts w:asciiTheme="minorHAnsi" w:hAnsiTheme="minorHAnsi" w:cstheme="minorHAnsi"/>
                <w:lang w:eastAsia="pl-PL"/>
              </w:rPr>
            </w:pPr>
            <w:r w:rsidRPr="000D4B24">
              <w:rPr>
                <w:rFonts w:asciiTheme="minorHAnsi" w:hAnsiTheme="minorHAnsi" w:cstheme="minorHAnsi"/>
                <w:lang w:eastAsia="pl-PL"/>
              </w:rPr>
              <w:t>ROPS</w:t>
            </w:r>
          </w:p>
        </w:tc>
      </w:tr>
      <w:tr w:rsidR="00186257" w:rsidRPr="00B436EE" w14:paraId="2FED1927" w14:textId="77777777" w:rsidTr="00C30963">
        <w:trPr>
          <w:trHeight w:val="931"/>
        </w:trPr>
        <w:tc>
          <w:tcPr>
            <w:tcW w:w="880" w:type="dxa"/>
            <w:tcBorders>
              <w:top w:val="single" w:sz="4" w:space="0" w:color="auto"/>
              <w:left w:val="single" w:sz="4" w:space="0" w:color="auto"/>
              <w:bottom w:val="single" w:sz="4" w:space="0" w:color="auto"/>
              <w:right w:val="single" w:sz="4" w:space="0" w:color="auto"/>
            </w:tcBorders>
            <w:vAlign w:val="center"/>
          </w:tcPr>
          <w:p w14:paraId="19CE61EA" w14:textId="614D6D36" w:rsidR="00186257" w:rsidRPr="000D4B24" w:rsidRDefault="00186257" w:rsidP="006B0F57">
            <w:pPr>
              <w:pStyle w:val="Akapitzlist"/>
              <w:numPr>
                <w:ilvl w:val="0"/>
                <w:numId w:val="105"/>
              </w:numPr>
              <w:tabs>
                <w:tab w:val="left" w:pos="219"/>
                <w:tab w:val="left" w:pos="360"/>
              </w:tabs>
              <w:spacing w:before="0" w:after="0"/>
              <w:ind w:right="456"/>
              <w:contextualSpacing w:val="0"/>
              <w:rPr>
                <w:rFonts w:asciiTheme="minorHAnsi" w:hAnsiTheme="minorHAnsi" w:cstheme="minorHAnsi"/>
                <w:lang w:eastAsia="pl-PL"/>
              </w:rPr>
            </w:pPr>
          </w:p>
        </w:tc>
        <w:tc>
          <w:tcPr>
            <w:tcW w:w="3544" w:type="dxa"/>
            <w:tcBorders>
              <w:top w:val="single" w:sz="4" w:space="0" w:color="auto"/>
              <w:left w:val="single" w:sz="4" w:space="0" w:color="auto"/>
              <w:bottom w:val="single" w:sz="4" w:space="0" w:color="auto"/>
              <w:right w:val="single" w:sz="4" w:space="0" w:color="auto"/>
            </w:tcBorders>
            <w:vAlign w:val="center"/>
          </w:tcPr>
          <w:p w14:paraId="1D8F1DF5" w14:textId="5AA0CC9A" w:rsidR="00186257" w:rsidRPr="000D4B24" w:rsidRDefault="007504C8" w:rsidP="00DF6AB4">
            <w:pPr>
              <w:spacing w:before="0" w:after="0" w:line="288" w:lineRule="auto"/>
              <w:contextualSpacing w:val="0"/>
              <w:rPr>
                <w:rFonts w:asciiTheme="minorHAnsi" w:hAnsiTheme="minorHAnsi" w:cstheme="minorHAnsi"/>
                <w:lang w:eastAsia="pl-PL"/>
              </w:rPr>
            </w:pPr>
            <w:r w:rsidRPr="000D4B24">
              <w:rPr>
                <w:rFonts w:asciiTheme="minorHAnsi" w:hAnsiTheme="minorHAnsi" w:cstheme="minorHAnsi"/>
                <w:lang w:eastAsia="pl-PL"/>
              </w:rPr>
              <w:t>F</w:t>
            </w:r>
            <w:r w:rsidR="00C30963" w:rsidRPr="000D4B24">
              <w:rPr>
                <w:rFonts w:asciiTheme="minorHAnsi" w:hAnsiTheme="minorHAnsi" w:cstheme="minorHAnsi"/>
                <w:lang w:eastAsia="pl-PL"/>
              </w:rPr>
              <w:t xml:space="preserve">unkcjonowanie Pomorskiego Forum Wolontariatu </w:t>
            </w:r>
          </w:p>
        </w:tc>
        <w:tc>
          <w:tcPr>
            <w:tcW w:w="1559" w:type="dxa"/>
            <w:tcBorders>
              <w:top w:val="single" w:sz="4" w:space="0" w:color="auto"/>
              <w:left w:val="single" w:sz="4" w:space="0" w:color="auto"/>
              <w:bottom w:val="single" w:sz="4" w:space="0" w:color="auto"/>
              <w:right w:val="single" w:sz="4" w:space="0" w:color="auto"/>
            </w:tcBorders>
            <w:vAlign w:val="center"/>
          </w:tcPr>
          <w:p w14:paraId="19723584" w14:textId="77777777" w:rsidR="00186257" w:rsidRPr="000D4B24" w:rsidRDefault="00C30963" w:rsidP="000A654B">
            <w:pPr>
              <w:spacing w:before="0" w:after="0" w:line="288" w:lineRule="auto"/>
              <w:contextualSpacing w:val="0"/>
              <w:jc w:val="center"/>
              <w:rPr>
                <w:rFonts w:asciiTheme="minorHAnsi" w:hAnsiTheme="minorHAnsi" w:cstheme="minorHAnsi"/>
                <w:lang w:eastAsia="pl-PL"/>
              </w:rPr>
            </w:pPr>
            <w:r w:rsidRPr="000D4B24">
              <w:rPr>
                <w:rFonts w:asciiTheme="minorHAnsi" w:hAnsiTheme="minorHAnsi" w:cstheme="minorHAnsi"/>
                <w:lang w:eastAsia="pl-PL"/>
              </w:rPr>
              <w:t>0</w:t>
            </w:r>
          </w:p>
          <w:p w14:paraId="167D1294" w14:textId="0DBD507D" w:rsidR="007504C8" w:rsidRPr="000D4B24" w:rsidRDefault="006619BC" w:rsidP="000A654B">
            <w:pPr>
              <w:spacing w:before="0" w:after="0" w:line="288" w:lineRule="auto"/>
              <w:contextualSpacing w:val="0"/>
              <w:jc w:val="center"/>
              <w:rPr>
                <w:rFonts w:asciiTheme="minorHAnsi" w:hAnsiTheme="minorHAnsi" w:cstheme="minorHAnsi"/>
                <w:lang w:eastAsia="pl-PL"/>
              </w:rPr>
            </w:pPr>
            <w:r>
              <w:rPr>
                <w:rFonts w:asciiTheme="minorHAnsi" w:hAnsiTheme="minorHAnsi" w:cstheme="minorHAnsi"/>
                <w:lang w:eastAsia="pl-PL"/>
              </w:rPr>
              <w:t>(2020</w:t>
            </w:r>
            <w:r w:rsidR="007504C8" w:rsidRPr="000D4B24">
              <w:rPr>
                <w:rFonts w:asciiTheme="minorHAnsi" w:hAnsiTheme="minorHAnsi" w:cstheme="minorHAnsi"/>
                <w:lang w:eastAsia="pl-PL"/>
              </w:rPr>
              <w:t>)</w:t>
            </w:r>
          </w:p>
        </w:tc>
        <w:tc>
          <w:tcPr>
            <w:tcW w:w="1417" w:type="dxa"/>
            <w:tcBorders>
              <w:top w:val="single" w:sz="4" w:space="0" w:color="auto"/>
              <w:left w:val="single" w:sz="4" w:space="0" w:color="auto"/>
              <w:bottom w:val="single" w:sz="4" w:space="0" w:color="auto"/>
              <w:right w:val="single" w:sz="4" w:space="0" w:color="auto"/>
            </w:tcBorders>
            <w:vAlign w:val="center"/>
          </w:tcPr>
          <w:p w14:paraId="573E71AF" w14:textId="034B94C2" w:rsidR="00186257" w:rsidRPr="000D4B24" w:rsidRDefault="00C30963" w:rsidP="000A654B">
            <w:pPr>
              <w:spacing w:before="0" w:after="0" w:line="288" w:lineRule="auto"/>
              <w:contextualSpacing w:val="0"/>
              <w:jc w:val="center"/>
              <w:rPr>
                <w:rFonts w:asciiTheme="minorHAnsi" w:hAnsiTheme="minorHAnsi" w:cstheme="minorHAnsi"/>
                <w:lang w:eastAsia="pl-PL"/>
              </w:rPr>
            </w:pPr>
            <w:r w:rsidRPr="000D4B24">
              <w:rPr>
                <w:rFonts w:asciiTheme="minorHAnsi" w:hAnsiTheme="minorHAnsi" w:cstheme="minorHAnsi"/>
                <w:lang w:eastAsia="pl-PL"/>
              </w:rPr>
              <w:t>1</w:t>
            </w:r>
          </w:p>
        </w:tc>
        <w:tc>
          <w:tcPr>
            <w:tcW w:w="1560" w:type="dxa"/>
            <w:tcBorders>
              <w:top w:val="single" w:sz="4" w:space="0" w:color="auto"/>
              <w:left w:val="single" w:sz="4" w:space="0" w:color="auto"/>
              <w:bottom w:val="single" w:sz="4" w:space="0" w:color="auto"/>
              <w:right w:val="single" w:sz="4" w:space="0" w:color="auto"/>
            </w:tcBorders>
            <w:vAlign w:val="center"/>
          </w:tcPr>
          <w:p w14:paraId="119C3014" w14:textId="34260F73" w:rsidR="00186257" w:rsidRPr="000D4B24" w:rsidRDefault="00C30963" w:rsidP="000A654B">
            <w:pPr>
              <w:spacing w:before="0" w:after="0" w:line="288" w:lineRule="auto"/>
              <w:contextualSpacing w:val="0"/>
              <w:jc w:val="center"/>
              <w:rPr>
                <w:rFonts w:asciiTheme="minorHAnsi" w:hAnsiTheme="minorHAnsi" w:cstheme="minorHAnsi"/>
                <w:lang w:eastAsia="pl-PL"/>
              </w:rPr>
            </w:pPr>
            <w:r w:rsidRPr="000D4B24">
              <w:rPr>
                <w:rFonts w:asciiTheme="minorHAnsi" w:hAnsiTheme="minorHAnsi" w:cstheme="minorHAnsi"/>
                <w:lang w:eastAsia="pl-PL"/>
              </w:rPr>
              <w:t>ROPS</w:t>
            </w:r>
          </w:p>
        </w:tc>
      </w:tr>
    </w:tbl>
    <w:p w14:paraId="2986546F" w14:textId="77777777" w:rsidR="00DF6AB4" w:rsidRPr="004530D1" w:rsidRDefault="00DF6AB4" w:rsidP="00DF6AB4">
      <w:pPr>
        <w:spacing w:after="160" w:line="259" w:lineRule="auto"/>
        <w:rPr>
          <w:rFonts w:eastAsiaTheme="minorHAnsi" w:cs="Calibri"/>
        </w:rPr>
      </w:pPr>
    </w:p>
    <w:p w14:paraId="52B83A8D" w14:textId="204CF3D0" w:rsidR="00DF6AB4" w:rsidRDefault="00DF6AB4">
      <w:pPr>
        <w:spacing w:before="0" w:after="0" w:line="240" w:lineRule="auto"/>
        <w:contextualSpacing w:val="0"/>
        <w:rPr>
          <w:rFonts w:eastAsiaTheme="minorHAnsi" w:cs="Calibri"/>
        </w:rPr>
      </w:pPr>
      <w:r>
        <w:rPr>
          <w:rFonts w:eastAsiaTheme="minorHAnsi" w:cs="Calibri"/>
        </w:rPr>
        <w:br w:type="page"/>
      </w:r>
    </w:p>
    <w:p w14:paraId="433243EF" w14:textId="77777777" w:rsidR="00DF6AB4" w:rsidRPr="004530D1" w:rsidRDefault="00DF6AB4" w:rsidP="007C55C9">
      <w:pPr>
        <w:spacing w:after="160" w:line="259" w:lineRule="auto"/>
        <w:rPr>
          <w:rFonts w:eastAsiaTheme="minorHAnsi" w:cs="Calibr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8"/>
        <w:gridCol w:w="6746"/>
      </w:tblGrid>
      <w:tr w:rsidR="007C55C9" w:rsidRPr="004530D1" w14:paraId="1D518B5B" w14:textId="77777777" w:rsidTr="00D5566B">
        <w:tc>
          <w:tcPr>
            <w:tcW w:w="246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12C796F" w14:textId="28B7C631" w:rsidR="007C55C9" w:rsidRPr="004530D1" w:rsidRDefault="007C55C9" w:rsidP="00D5566B">
            <w:pPr>
              <w:spacing w:after="160" w:line="259" w:lineRule="auto"/>
              <w:rPr>
                <w:rFonts w:eastAsiaTheme="minorHAnsi" w:cs="Calibri"/>
                <w:b/>
              </w:rPr>
            </w:pPr>
            <w:r w:rsidRPr="004530D1">
              <w:rPr>
                <w:rFonts w:eastAsiaTheme="minorHAnsi" w:cs="Calibri"/>
                <w:b/>
              </w:rPr>
              <w:t>Działanie 2.3.</w:t>
            </w:r>
            <w:r w:rsidR="00DF6AB4">
              <w:rPr>
                <w:rFonts w:eastAsiaTheme="minorHAnsi" w:cs="Calibri"/>
                <w:b/>
              </w:rPr>
              <w:t>3</w:t>
            </w:r>
          </w:p>
        </w:tc>
        <w:tc>
          <w:tcPr>
            <w:tcW w:w="6746" w:type="dxa"/>
            <w:tcBorders>
              <w:top w:val="single" w:sz="4" w:space="0" w:color="auto"/>
              <w:left w:val="single" w:sz="4" w:space="0" w:color="auto"/>
              <w:bottom w:val="single" w:sz="4" w:space="0" w:color="auto"/>
              <w:right w:val="single" w:sz="4" w:space="0" w:color="auto"/>
            </w:tcBorders>
            <w:hideMark/>
          </w:tcPr>
          <w:p w14:paraId="623B7056" w14:textId="77777777" w:rsidR="007C55C9" w:rsidRPr="004530D1" w:rsidRDefault="007C55C9" w:rsidP="00D5566B">
            <w:pPr>
              <w:spacing w:after="160" w:line="259" w:lineRule="auto"/>
              <w:rPr>
                <w:rFonts w:eastAsiaTheme="minorHAnsi" w:cs="Calibri"/>
                <w:b/>
              </w:rPr>
            </w:pPr>
            <w:r w:rsidRPr="004530D1">
              <w:rPr>
                <w:rFonts w:eastAsiaTheme="minorHAnsi" w:cs="Calibri"/>
                <w:b/>
              </w:rPr>
              <w:t>Rozwój ekonomii społecznej</w:t>
            </w:r>
          </w:p>
        </w:tc>
      </w:tr>
      <w:tr w:rsidR="007C55C9" w:rsidRPr="004530D1" w14:paraId="0596B061" w14:textId="77777777" w:rsidTr="00D5566B">
        <w:trPr>
          <w:trHeight w:val="5658"/>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5BDC0D" w14:textId="77777777" w:rsidR="007C55C9" w:rsidRPr="004530D1" w:rsidRDefault="007C55C9" w:rsidP="00D5566B">
            <w:pPr>
              <w:spacing w:after="160" w:line="259" w:lineRule="auto"/>
              <w:rPr>
                <w:rFonts w:eastAsiaTheme="minorHAnsi" w:cs="Calibri"/>
                <w:b/>
              </w:rPr>
            </w:pPr>
            <w:r w:rsidRPr="004530D1">
              <w:rPr>
                <w:rFonts w:eastAsiaTheme="minorHAnsi" w:cs="Calibri"/>
                <w:b/>
              </w:rPr>
              <w:t>Zakres interwencji</w:t>
            </w:r>
          </w:p>
        </w:tc>
        <w:tc>
          <w:tcPr>
            <w:tcW w:w="6746" w:type="dxa"/>
            <w:tcBorders>
              <w:top w:val="single" w:sz="4" w:space="0" w:color="auto"/>
              <w:left w:val="single" w:sz="4" w:space="0" w:color="auto"/>
              <w:bottom w:val="single" w:sz="4" w:space="0" w:color="auto"/>
              <w:right w:val="single" w:sz="4" w:space="0" w:color="auto"/>
            </w:tcBorders>
            <w:hideMark/>
          </w:tcPr>
          <w:p w14:paraId="77781138" w14:textId="380AC9E3" w:rsidR="00E97EE2" w:rsidRPr="00E97EE2" w:rsidRDefault="00E97EE2" w:rsidP="00681EB4">
            <w:pPr>
              <w:pStyle w:val="Akapitzlist"/>
              <w:numPr>
                <w:ilvl w:val="0"/>
                <w:numId w:val="123"/>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P</w:t>
            </w:r>
            <w:r w:rsidR="007C55C9" w:rsidRPr="00E97EE2">
              <w:rPr>
                <w:rFonts w:asciiTheme="minorHAnsi" w:eastAsiaTheme="minorHAnsi" w:hAnsiTheme="minorHAnsi" w:cs="Calibri"/>
              </w:rPr>
              <w:t xml:space="preserve">odnoszenie efektywności systemu wsparcia ekonomii społecznej m.in. poprzez </w:t>
            </w:r>
            <w:r w:rsidR="00947019">
              <w:rPr>
                <w:rFonts w:asciiTheme="minorHAnsi" w:eastAsiaTheme="minorHAnsi" w:hAnsiTheme="minorHAnsi" w:cs="Calibri"/>
              </w:rPr>
              <w:t xml:space="preserve">wzmocnienie </w:t>
            </w:r>
            <w:r w:rsidR="007C55C9" w:rsidRPr="00E97EE2">
              <w:rPr>
                <w:rFonts w:asciiTheme="minorHAnsi" w:eastAsiaTheme="minorHAnsi" w:hAnsiTheme="minorHAnsi" w:cs="Calibri"/>
              </w:rPr>
              <w:t>kompetencji kadry OWES np. w zakresie silniejszego urynkowienia PES / PS</w:t>
            </w:r>
            <w:r w:rsidRPr="00E97EE2">
              <w:rPr>
                <w:rFonts w:asciiTheme="minorHAnsi" w:eastAsiaTheme="minorHAnsi" w:hAnsiTheme="minorHAnsi" w:cs="Calibri"/>
              </w:rPr>
              <w:t>.</w:t>
            </w:r>
          </w:p>
          <w:p w14:paraId="3139BB6D" w14:textId="77777777" w:rsidR="00E97EE2" w:rsidRPr="00E97EE2" w:rsidRDefault="00E97EE2" w:rsidP="00681EB4">
            <w:pPr>
              <w:pStyle w:val="Akapitzlist"/>
              <w:numPr>
                <w:ilvl w:val="0"/>
                <w:numId w:val="123"/>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W</w:t>
            </w:r>
            <w:r w:rsidR="007C55C9" w:rsidRPr="00E97EE2">
              <w:rPr>
                <w:rFonts w:asciiTheme="minorHAnsi" w:eastAsiaTheme="minorHAnsi" w:hAnsiTheme="minorHAnsi" w:cs="Calibri"/>
              </w:rPr>
              <w:t>zmocnienie PES / PS jako realizatora usług społecznych</w:t>
            </w:r>
            <w:r w:rsidRPr="00E97EE2">
              <w:rPr>
                <w:rFonts w:asciiTheme="minorHAnsi" w:eastAsiaTheme="minorHAnsi" w:hAnsiTheme="minorHAnsi" w:cs="Calibri"/>
              </w:rPr>
              <w:t>.</w:t>
            </w:r>
          </w:p>
          <w:p w14:paraId="0F8A2990" w14:textId="77777777" w:rsidR="00E97EE2" w:rsidRPr="00E97EE2" w:rsidRDefault="00E97EE2" w:rsidP="00681EB4">
            <w:pPr>
              <w:pStyle w:val="Akapitzlist"/>
              <w:numPr>
                <w:ilvl w:val="0"/>
                <w:numId w:val="123"/>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S</w:t>
            </w:r>
            <w:r w:rsidR="007C55C9" w:rsidRPr="00E97EE2">
              <w:rPr>
                <w:rFonts w:asciiTheme="minorHAnsi" w:eastAsiaTheme="minorHAnsi" w:hAnsiTheme="minorHAnsi" w:cs="Calibri"/>
              </w:rPr>
              <w:t>tymulowanie współpracy pomiędzy biznesem a PES / PS np. poprzez popularyzację outsourcingu PES / PS na rzecz biznesu</w:t>
            </w:r>
            <w:r w:rsidRPr="00E97EE2">
              <w:rPr>
                <w:rFonts w:asciiTheme="minorHAnsi" w:eastAsiaTheme="minorHAnsi" w:hAnsiTheme="minorHAnsi" w:cs="Calibri"/>
              </w:rPr>
              <w:t>.</w:t>
            </w:r>
          </w:p>
          <w:p w14:paraId="1F48BBAB" w14:textId="77777777" w:rsidR="00E97EE2" w:rsidRPr="00E97EE2" w:rsidRDefault="00E97EE2" w:rsidP="00681EB4">
            <w:pPr>
              <w:pStyle w:val="Akapitzlist"/>
              <w:numPr>
                <w:ilvl w:val="0"/>
                <w:numId w:val="123"/>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R</w:t>
            </w:r>
            <w:r w:rsidR="007C55C9" w:rsidRPr="00E97EE2">
              <w:rPr>
                <w:rFonts w:asciiTheme="minorHAnsi" w:eastAsiaTheme="minorHAnsi" w:hAnsiTheme="minorHAnsi" w:cs="Calibri"/>
              </w:rPr>
              <w:t>ozwój sieci współpracy PES / PS m.in. popularyzacja inicjatyw klastrowych, konsorcjów</w:t>
            </w:r>
            <w:r w:rsidRPr="00E97EE2">
              <w:rPr>
                <w:rFonts w:asciiTheme="minorHAnsi" w:eastAsiaTheme="minorHAnsi" w:hAnsiTheme="minorHAnsi" w:cs="Calibri"/>
              </w:rPr>
              <w:t>.</w:t>
            </w:r>
          </w:p>
          <w:p w14:paraId="44E519A6" w14:textId="77777777" w:rsidR="00E97EE2" w:rsidRPr="00E97EE2" w:rsidRDefault="00E97EE2" w:rsidP="00681EB4">
            <w:pPr>
              <w:pStyle w:val="Akapitzlist"/>
              <w:numPr>
                <w:ilvl w:val="0"/>
                <w:numId w:val="123"/>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P</w:t>
            </w:r>
            <w:r w:rsidR="007C55C9" w:rsidRPr="00E97EE2">
              <w:rPr>
                <w:rFonts w:asciiTheme="minorHAnsi" w:eastAsiaTheme="minorHAnsi" w:hAnsiTheme="minorHAnsi" w:cs="Calibri"/>
              </w:rPr>
              <w:t>rofesjonalizacja podmiotów ekonomii społecznej m.in. poprzez doskonalenie kompetencji liderów PES / PS</w:t>
            </w:r>
            <w:r w:rsidRPr="00E97EE2">
              <w:rPr>
                <w:rFonts w:asciiTheme="minorHAnsi" w:eastAsiaTheme="minorHAnsi" w:hAnsiTheme="minorHAnsi" w:cs="Calibri"/>
              </w:rPr>
              <w:t>.</w:t>
            </w:r>
          </w:p>
          <w:p w14:paraId="47F6F2BD" w14:textId="77777777" w:rsidR="00E97EE2" w:rsidRPr="00E97EE2" w:rsidRDefault="00E97EE2" w:rsidP="00681EB4">
            <w:pPr>
              <w:pStyle w:val="Akapitzlist"/>
              <w:numPr>
                <w:ilvl w:val="0"/>
                <w:numId w:val="123"/>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W</w:t>
            </w:r>
            <w:r w:rsidR="007C55C9" w:rsidRPr="00E97EE2">
              <w:rPr>
                <w:rFonts w:asciiTheme="minorHAnsi" w:eastAsiaTheme="minorHAnsi" w:hAnsiTheme="minorHAnsi" w:cs="Calibri"/>
              </w:rPr>
              <w:t>zmocnienie ekonomiczne PES / PS m.in. poprzez upowszechnienie dostępności do instrumentów finansowanych skierowanych do mikro, małych i średnich przedsiębiorstw</w:t>
            </w:r>
            <w:r w:rsidRPr="00E97EE2">
              <w:rPr>
                <w:rFonts w:asciiTheme="minorHAnsi" w:eastAsiaTheme="minorHAnsi" w:hAnsiTheme="minorHAnsi" w:cs="Calibri"/>
              </w:rPr>
              <w:t>.</w:t>
            </w:r>
          </w:p>
          <w:p w14:paraId="69D3BBC2" w14:textId="77777777" w:rsidR="00E97EE2" w:rsidRPr="00E97EE2" w:rsidRDefault="00E97EE2" w:rsidP="00681EB4">
            <w:pPr>
              <w:pStyle w:val="Akapitzlist"/>
              <w:numPr>
                <w:ilvl w:val="0"/>
                <w:numId w:val="123"/>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P</w:t>
            </w:r>
            <w:r w:rsidR="007C55C9" w:rsidRPr="00E97EE2">
              <w:rPr>
                <w:rFonts w:asciiTheme="minorHAnsi" w:eastAsiaTheme="minorHAnsi" w:hAnsiTheme="minorHAnsi" w:cs="Calibri"/>
              </w:rPr>
              <w:t>odnoszenie jakości oraz promocja produktów i usług PES / PS w szczególności tych o zasięgu lokalnym, charakteryzujących się innowacyjnością lub nawiązujących do dziedzictwa regionalnego (sieć dziedzictwa kulinarnego</w:t>
            </w:r>
            <w:r w:rsidRPr="00E97EE2">
              <w:rPr>
                <w:rFonts w:asciiTheme="minorHAnsi" w:eastAsiaTheme="minorHAnsi" w:hAnsiTheme="minorHAnsi" w:cs="Calibri"/>
              </w:rPr>
              <w:t>).</w:t>
            </w:r>
          </w:p>
          <w:p w14:paraId="4006E201" w14:textId="77777777" w:rsidR="00E97EE2" w:rsidRPr="00E97EE2" w:rsidRDefault="00E97EE2" w:rsidP="00681EB4">
            <w:pPr>
              <w:pStyle w:val="Akapitzlist"/>
              <w:numPr>
                <w:ilvl w:val="0"/>
                <w:numId w:val="123"/>
              </w:numPr>
              <w:spacing w:after="160" w:line="259" w:lineRule="auto"/>
              <w:ind w:left="285" w:hanging="283"/>
              <w:jc w:val="left"/>
              <w:rPr>
                <w:rFonts w:asciiTheme="minorHAnsi" w:eastAsiaTheme="minorHAnsi" w:hAnsiTheme="minorHAnsi" w:cs="Calibri"/>
              </w:rPr>
            </w:pPr>
            <w:r w:rsidRPr="00E97EE2">
              <w:rPr>
                <w:rFonts w:asciiTheme="minorHAnsi" w:eastAsiaTheme="minorHAnsi" w:hAnsiTheme="minorHAnsi" w:cs="Calibri"/>
              </w:rPr>
              <w:t>T</w:t>
            </w:r>
            <w:r w:rsidR="007C55C9" w:rsidRPr="00E97EE2">
              <w:rPr>
                <w:rFonts w:asciiTheme="minorHAnsi" w:eastAsiaTheme="minorHAnsi" w:hAnsiTheme="minorHAnsi" w:cs="Calibri"/>
              </w:rPr>
              <w:t>worzenie warunków do szerszego stosowania zrównoważonych zamówień publicznych</w:t>
            </w:r>
            <w:r w:rsidRPr="00E97EE2">
              <w:rPr>
                <w:rFonts w:asciiTheme="minorHAnsi" w:eastAsiaTheme="minorHAnsi" w:hAnsiTheme="minorHAnsi" w:cs="Calibri"/>
              </w:rPr>
              <w:t>.</w:t>
            </w:r>
          </w:p>
          <w:p w14:paraId="5F561CAB" w14:textId="63191328" w:rsidR="007C55C9" w:rsidRPr="00E97EE2" w:rsidRDefault="00E97EE2" w:rsidP="00681EB4">
            <w:pPr>
              <w:pStyle w:val="Akapitzlist"/>
              <w:numPr>
                <w:ilvl w:val="0"/>
                <w:numId w:val="123"/>
              </w:numPr>
              <w:spacing w:after="160" w:line="259" w:lineRule="auto"/>
              <w:ind w:left="285" w:hanging="283"/>
              <w:jc w:val="left"/>
              <w:rPr>
                <w:rFonts w:eastAsiaTheme="minorHAnsi" w:cs="Calibri"/>
              </w:rPr>
            </w:pPr>
            <w:r w:rsidRPr="00E97EE2">
              <w:rPr>
                <w:rFonts w:asciiTheme="minorHAnsi" w:eastAsiaTheme="minorHAnsi" w:hAnsiTheme="minorHAnsi" w:cs="Calibri"/>
              </w:rPr>
              <w:t>W</w:t>
            </w:r>
            <w:r w:rsidR="007C55C9" w:rsidRPr="00E97EE2">
              <w:rPr>
                <w:rFonts w:asciiTheme="minorHAnsi" w:eastAsiaTheme="minorHAnsi" w:hAnsiTheme="minorHAnsi" w:cs="Calibri"/>
              </w:rPr>
              <w:t>sparcie działań edukacyjnych i promujących ES w regionie.</w:t>
            </w:r>
          </w:p>
        </w:tc>
      </w:tr>
      <w:tr w:rsidR="007C55C9" w:rsidRPr="004530D1" w14:paraId="3FF83597" w14:textId="77777777" w:rsidTr="00D5566B">
        <w:trPr>
          <w:trHeight w:val="423"/>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F92E11" w14:textId="77777777" w:rsidR="007C55C9" w:rsidRPr="004530D1" w:rsidRDefault="007C55C9" w:rsidP="00D5566B">
            <w:pPr>
              <w:spacing w:after="160" w:line="259" w:lineRule="auto"/>
              <w:rPr>
                <w:rFonts w:eastAsiaTheme="minorHAnsi" w:cs="Calibri"/>
                <w:b/>
              </w:rPr>
            </w:pPr>
            <w:r w:rsidRPr="004530D1">
              <w:rPr>
                <w:rFonts w:eastAsiaTheme="minorHAnsi" w:cs="Calibri"/>
                <w:b/>
              </w:rPr>
              <w:t>Planowane formy finansowania</w:t>
            </w:r>
          </w:p>
        </w:tc>
        <w:tc>
          <w:tcPr>
            <w:tcW w:w="6746" w:type="dxa"/>
            <w:tcBorders>
              <w:top w:val="single" w:sz="4" w:space="0" w:color="auto"/>
              <w:left w:val="single" w:sz="4" w:space="0" w:color="auto"/>
              <w:bottom w:val="single" w:sz="4" w:space="0" w:color="auto"/>
              <w:right w:val="single" w:sz="4" w:space="0" w:color="auto"/>
            </w:tcBorders>
            <w:hideMark/>
          </w:tcPr>
          <w:p w14:paraId="7268F7D2" w14:textId="77777777" w:rsidR="007C55C9" w:rsidRPr="004530D1" w:rsidRDefault="007C55C9" w:rsidP="00D5566B">
            <w:pPr>
              <w:spacing w:after="160" w:line="259" w:lineRule="auto"/>
              <w:rPr>
                <w:rFonts w:eastAsiaTheme="minorHAnsi" w:cs="Calibri"/>
              </w:rPr>
            </w:pPr>
            <w:r w:rsidRPr="004530D1">
              <w:rPr>
                <w:rFonts w:eastAsiaTheme="minorHAnsi" w:cs="Calibri"/>
              </w:rPr>
              <w:t>W ramach Działania planowane jest udzielanie wsparcia przede wszystkim w oparciu o dotacje</w:t>
            </w:r>
            <w:r>
              <w:rPr>
                <w:rFonts w:eastAsiaTheme="minorHAnsi" w:cs="Calibri"/>
              </w:rPr>
              <w:t>.</w:t>
            </w:r>
          </w:p>
        </w:tc>
      </w:tr>
      <w:tr w:rsidR="007C55C9" w:rsidRPr="004530D1" w14:paraId="36073E2F" w14:textId="77777777" w:rsidTr="00D5566B">
        <w:trPr>
          <w:trHeight w:val="1563"/>
        </w:trPr>
        <w:tc>
          <w:tcPr>
            <w:tcW w:w="2468" w:type="dxa"/>
            <w:vMerge w:val="restart"/>
            <w:tcBorders>
              <w:top w:val="single" w:sz="4" w:space="0" w:color="auto"/>
              <w:left w:val="single" w:sz="4" w:space="0" w:color="auto"/>
              <w:bottom w:val="single" w:sz="4" w:space="0" w:color="auto"/>
              <w:right w:val="single" w:sz="4" w:space="0" w:color="auto"/>
            </w:tcBorders>
            <w:shd w:val="clear" w:color="auto" w:fill="F3F3F3"/>
            <w:vAlign w:val="center"/>
            <w:hideMark/>
          </w:tcPr>
          <w:p w14:paraId="302CC270"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Kryteria strategiczne </w:t>
            </w:r>
          </w:p>
        </w:tc>
        <w:tc>
          <w:tcPr>
            <w:tcW w:w="6746" w:type="dxa"/>
            <w:tcBorders>
              <w:top w:val="single" w:sz="4" w:space="0" w:color="auto"/>
              <w:left w:val="single" w:sz="4" w:space="0" w:color="auto"/>
              <w:bottom w:val="single" w:sz="4" w:space="0" w:color="auto"/>
              <w:right w:val="single" w:sz="4" w:space="0" w:color="auto"/>
            </w:tcBorders>
            <w:vAlign w:val="center"/>
            <w:hideMark/>
          </w:tcPr>
          <w:p w14:paraId="402C21B2" w14:textId="77777777" w:rsidR="007C55C9" w:rsidRPr="004530D1" w:rsidRDefault="007C55C9" w:rsidP="00D5566B">
            <w:pPr>
              <w:spacing w:after="160" w:line="259" w:lineRule="auto"/>
              <w:rPr>
                <w:rFonts w:eastAsiaTheme="minorHAnsi" w:cs="Calibri"/>
                <w:b/>
              </w:rPr>
            </w:pPr>
            <w:r w:rsidRPr="004530D1">
              <w:rPr>
                <w:rFonts w:eastAsiaTheme="minorHAnsi" w:cs="Calibri"/>
                <w:b/>
              </w:rPr>
              <w:t>Horyzontalne</w:t>
            </w:r>
            <w:r>
              <w:rPr>
                <w:rFonts w:eastAsiaTheme="minorHAnsi" w:cs="Calibri"/>
                <w:b/>
              </w:rPr>
              <w:t xml:space="preserve"> (z SRWP)</w:t>
            </w:r>
            <w:r w:rsidRPr="004530D1">
              <w:rPr>
                <w:rFonts w:eastAsiaTheme="minorHAnsi" w:cs="Calibri"/>
                <w:b/>
              </w:rPr>
              <w:t xml:space="preserve">: </w:t>
            </w:r>
          </w:p>
          <w:p w14:paraId="78158FCA" w14:textId="77777777" w:rsidR="007C55C9" w:rsidRPr="004530D1" w:rsidRDefault="007C55C9" w:rsidP="00D5566B">
            <w:pPr>
              <w:spacing w:after="160" w:line="259" w:lineRule="auto"/>
              <w:rPr>
                <w:rFonts w:eastAsiaTheme="minorHAnsi" w:cs="Calibri"/>
              </w:rPr>
            </w:pPr>
            <w:r w:rsidRPr="004530D1">
              <w:rPr>
                <w:rFonts w:eastAsiaTheme="minorHAnsi" w:cs="Calibri"/>
              </w:rPr>
              <w:t xml:space="preserve">Stosowane jako preferencja: </w:t>
            </w:r>
          </w:p>
          <w:p w14:paraId="6E3A2853" w14:textId="77777777" w:rsidR="007C55C9" w:rsidRPr="009D0512" w:rsidRDefault="007C55C9" w:rsidP="006B0F57">
            <w:pPr>
              <w:numPr>
                <w:ilvl w:val="0"/>
                <w:numId w:val="91"/>
              </w:numPr>
              <w:spacing w:after="160" w:line="259" w:lineRule="auto"/>
              <w:rPr>
                <w:rFonts w:eastAsiaTheme="minorHAnsi" w:cs="Calibri"/>
              </w:rPr>
            </w:pPr>
            <w:r>
              <w:rPr>
                <w:rFonts w:asciiTheme="minorHAnsi" w:hAnsiTheme="minorHAnsi"/>
              </w:rPr>
              <w:t>K</w:t>
            </w:r>
            <w:r w:rsidRPr="009D0512">
              <w:rPr>
                <w:rFonts w:asciiTheme="minorHAnsi" w:hAnsiTheme="minorHAnsi"/>
              </w:rPr>
              <w:t>ryterium wzrostu świadomości obywatelskiej</w:t>
            </w:r>
            <w:r>
              <w:rPr>
                <w:rFonts w:asciiTheme="minorHAnsi" w:hAnsiTheme="minorHAnsi"/>
              </w:rPr>
              <w:t>;</w:t>
            </w:r>
          </w:p>
          <w:p w14:paraId="4829E061" w14:textId="77777777" w:rsidR="007C55C9" w:rsidRDefault="007C55C9" w:rsidP="006B0F57">
            <w:pPr>
              <w:numPr>
                <w:ilvl w:val="0"/>
                <w:numId w:val="91"/>
              </w:numPr>
              <w:spacing w:after="160" w:line="259" w:lineRule="auto"/>
              <w:rPr>
                <w:rFonts w:eastAsiaTheme="minorHAnsi" w:cs="Calibri"/>
              </w:rPr>
            </w:pPr>
            <w:r>
              <w:rPr>
                <w:rFonts w:eastAsiaTheme="minorHAnsi" w:cs="Calibri"/>
              </w:rPr>
              <w:t xml:space="preserve">Kryterium </w:t>
            </w:r>
            <w:r w:rsidRPr="009D0512">
              <w:rPr>
                <w:rFonts w:eastAsiaTheme="minorHAnsi" w:cs="Calibri"/>
              </w:rPr>
              <w:t>wysoki</w:t>
            </w:r>
            <w:r>
              <w:rPr>
                <w:rFonts w:eastAsiaTheme="minorHAnsi" w:cs="Calibri"/>
              </w:rPr>
              <w:t>ej jakości miejsc pracy;</w:t>
            </w:r>
          </w:p>
          <w:p w14:paraId="0991B631" w14:textId="77777777" w:rsidR="007C55C9" w:rsidRPr="009D0512" w:rsidRDefault="007C55C9" w:rsidP="006B0F57">
            <w:pPr>
              <w:numPr>
                <w:ilvl w:val="0"/>
                <w:numId w:val="91"/>
              </w:numPr>
              <w:spacing w:after="160" w:line="259" w:lineRule="auto"/>
              <w:rPr>
                <w:rFonts w:eastAsiaTheme="minorHAnsi" w:cs="Calibri"/>
              </w:rPr>
            </w:pPr>
            <w:r>
              <w:rPr>
                <w:rFonts w:eastAsiaTheme="minorHAnsi" w:cs="Calibri"/>
              </w:rPr>
              <w:t xml:space="preserve">Kryterium </w:t>
            </w:r>
            <w:r w:rsidRPr="009D0512">
              <w:rPr>
                <w:rFonts w:eastAsiaTheme="minorHAnsi" w:cs="Calibri"/>
              </w:rPr>
              <w:t>wzrostu zatrudnienia.</w:t>
            </w:r>
          </w:p>
        </w:tc>
      </w:tr>
      <w:tr w:rsidR="007C55C9" w:rsidRPr="004530D1" w14:paraId="21023AC9" w14:textId="77777777" w:rsidTr="00D5566B">
        <w:trPr>
          <w:trHeight w:val="2142"/>
        </w:trPr>
        <w:tc>
          <w:tcPr>
            <w:tcW w:w="2468" w:type="dxa"/>
            <w:vMerge/>
            <w:tcBorders>
              <w:top w:val="single" w:sz="4" w:space="0" w:color="auto"/>
              <w:left w:val="single" w:sz="4" w:space="0" w:color="auto"/>
              <w:bottom w:val="single" w:sz="4" w:space="0" w:color="auto"/>
              <w:right w:val="single" w:sz="4" w:space="0" w:color="auto"/>
            </w:tcBorders>
            <w:vAlign w:val="center"/>
            <w:hideMark/>
          </w:tcPr>
          <w:p w14:paraId="4EE95662" w14:textId="77777777" w:rsidR="007C55C9" w:rsidRPr="004530D1" w:rsidRDefault="007C55C9" w:rsidP="00D5566B">
            <w:pPr>
              <w:spacing w:after="160" w:line="259" w:lineRule="auto"/>
              <w:rPr>
                <w:rFonts w:eastAsiaTheme="minorHAnsi" w:cs="Calibri"/>
                <w:b/>
              </w:rPr>
            </w:pPr>
          </w:p>
        </w:tc>
        <w:tc>
          <w:tcPr>
            <w:tcW w:w="6746" w:type="dxa"/>
            <w:tcBorders>
              <w:top w:val="single" w:sz="4" w:space="0" w:color="auto"/>
              <w:left w:val="single" w:sz="4" w:space="0" w:color="auto"/>
              <w:bottom w:val="single" w:sz="4" w:space="0" w:color="auto"/>
              <w:right w:val="single" w:sz="4" w:space="0" w:color="auto"/>
            </w:tcBorders>
            <w:vAlign w:val="center"/>
          </w:tcPr>
          <w:p w14:paraId="68A3C81D" w14:textId="77777777" w:rsidR="007C55C9" w:rsidRPr="004530D1" w:rsidRDefault="007C55C9" w:rsidP="00D5566B">
            <w:pPr>
              <w:spacing w:after="160" w:line="259" w:lineRule="auto"/>
              <w:rPr>
                <w:rFonts w:eastAsiaTheme="minorHAnsi" w:cs="Calibri"/>
                <w:b/>
              </w:rPr>
            </w:pPr>
            <w:r w:rsidRPr="004530D1">
              <w:rPr>
                <w:rFonts w:eastAsiaTheme="minorHAnsi" w:cs="Calibri"/>
                <w:b/>
              </w:rPr>
              <w:t>Specyficzne</w:t>
            </w:r>
            <w:r>
              <w:rPr>
                <w:rFonts w:eastAsiaTheme="minorHAnsi" w:cs="Calibri"/>
                <w:b/>
              </w:rPr>
              <w:t xml:space="preserve"> (dla RPS)</w:t>
            </w:r>
            <w:r w:rsidRPr="004530D1">
              <w:rPr>
                <w:rFonts w:eastAsiaTheme="minorHAnsi" w:cs="Calibri"/>
                <w:b/>
              </w:rPr>
              <w:t>:</w:t>
            </w:r>
          </w:p>
          <w:p w14:paraId="6E40EA8E" w14:textId="77777777" w:rsidR="007C55C9" w:rsidRPr="004530D1" w:rsidRDefault="007C55C9" w:rsidP="00D5566B">
            <w:pPr>
              <w:spacing w:after="160" w:line="259" w:lineRule="auto"/>
              <w:rPr>
                <w:rFonts w:eastAsiaTheme="minorHAnsi" w:cs="Calibri"/>
              </w:rPr>
            </w:pPr>
            <w:r w:rsidRPr="004530D1">
              <w:rPr>
                <w:rFonts w:eastAsiaTheme="minorHAnsi" w:cs="Calibri"/>
              </w:rPr>
              <w:t>Stosowane jako preferencja:</w:t>
            </w:r>
          </w:p>
          <w:p w14:paraId="4B734A9D" w14:textId="77777777" w:rsidR="007C55C9" w:rsidRPr="00F94F60" w:rsidRDefault="007C55C9" w:rsidP="000D4B24">
            <w:pPr>
              <w:spacing w:after="160" w:line="259" w:lineRule="auto"/>
              <w:rPr>
                <w:rFonts w:asciiTheme="minorHAnsi" w:hAnsiTheme="minorHAnsi"/>
              </w:rPr>
            </w:pPr>
            <w:r w:rsidRPr="00F94F60">
              <w:rPr>
                <w:rFonts w:asciiTheme="minorHAnsi" w:hAnsiTheme="minorHAnsi"/>
              </w:rPr>
              <w:t>W zakresie wzmocnienia PES / PS jako realizatora usług społecznych preferowane będą przede wszystkim kluczowe w kontekście zmian społeczno-demograficznych usługi tj. np. usługi opiekuńcze, asystenckie i inne wspierające osoby o szczególnych potrzeb</w:t>
            </w:r>
            <w:r>
              <w:rPr>
                <w:rFonts w:asciiTheme="minorHAnsi" w:hAnsiTheme="minorHAnsi"/>
              </w:rPr>
              <w:t>ach w codziennym funkcjonowaniu.</w:t>
            </w:r>
          </w:p>
        </w:tc>
      </w:tr>
      <w:tr w:rsidR="007C55C9" w:rsidRPr="004530D1" w14:paraId="4CF28E60" w14:textId="77777777" w:rsidTr="00D5566B">
        <w:trPr>
          <w:trHeight w:val="1243"/>
        </w:trPr>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5EB03" w14:textId="77777777" w:rsidR="007C55C9" w:rsidRPr="004530D1" w:rsidRDefault="007C55C9" w:rsidP="00D5566B">
            <w:pPr>
              <w:spacing w:after="160" w:line="259" w:lineRule="auto"/>
              <w:rPr>
                <w:rFonts w:eastAsiaTheme="minorHAnsi" w:cs="Calibri"/>
                <w:b/>
              </w:rPr>
            </w:pPr>
            <w:r w:rsidRPr="004530D1">
              <w:rPr>
                <w:rFonts w:eastAsiaTheme="minorHAnsi" w:cs="Calibri"/>
                <w:b/>
              </w:rPr>
              <w:t xml:space="preserve">Ukierunkowanie terytorialne </w:t>
            </w:r>
            <w:r w:rsidRPr="004530D1">
              <w:rPr>
                <w:rFonts w:eastAsiaTheme="minorHAnsi" w:cs="Calibri"/>
                <w:b/>
              </w:rPr>
              <w:br/>
              <w:t>– obszary strategicznej interwencji</w:t>
            </w:r>
          </w:p>
        </w:tc>
        <w:tc>
          <w:tcPr>
            <w:tcW w:w="6746" w:type="dxa"/>
            <w:tcBorders>
              <w:top w:val="single" w:sz="4" w:space="0" w:color="auto"/>
              <w:left w:val="single" w:sz="4" w:space="0" w:color="auto"/>
              <w:bottom w:val="single" w:sz="4" w:space="0" w:color="auto"/>
              <w:right w:val="single" w:sz="4" w:space="0" w:color="auto"/>
            </w:tcBorders>
            <w:vAlign w:val="center"/>
            <w:hideMark/>
          </w:tcPr>
          <w:p w14:paraId="2B65C28F" w14:textId="77777777" w:rsidR="007C55C9" w:rsidRPr="0082042D" w:rsidRDefault="007C55C9" w:rsidP="00D5566B">
            <w:pPr>
              <w:spacing w:after="160" w:line="259" w:lineRule="auto"/>
              <w:rPr>
                <w:rFonts w:eastAsiaTheme="minorHAnsi" w:cs="Calibri"/>
              </w:rPr>
            </w:pPr>
            <w:r w:rsidRPr="0082042D">
              <w:rPr>
                <w:rFonts w:eastAsiaTheme="minorHAnsi" w:cs="Calibri"/>
              </w:rPr>
              <w:t>Całe województwo</w:t>
            </w:r>
          </w:p>
          <w:p w14:paraId="7C3D0B97" w14:textId="22096E27" w:rsidR="007C55C9" w:rsidRPr="004530D1" w:rsidRDefault="007C55C9" w:rsidP="00D5566B">
            <w:pPr>
              <w:spacing w:after="160" w:line="259" w:lineRule="auto"/>
              <w:rPr>
                <w:rFonts w:eastAsiaTheme="minorHAnsi" w:cs="Calibri"/>
              </w:rPr>
            </w:pPr>
          </w:p>
        </w:tc>
      </w:tr>
      <w:tr w:rsidR="007C55C9" w:rsidRPr="004530D1" w14:paraId="683F8DEE" w14:textId="77777777" w:rsidTr="00D5566B">
        <w:tc>
          <w:tcPr>
            <w:tcW w:w="2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4CCFB8" w14:textId="77777777" w:rsidR="007C55C9" w:rsidRPr="004530D1" w:rsidRDefault="007C55C9" w:rsidP="00D5566B">
            <w:pPr>
              <w:spacing w:after="160" w:line="259" w:lineRule="auto"/>
              <w:rPr>
                <w:rFonts w:eastAsiaTheme="minorHAnsi" w:cs="Calibri"/>
                <w:b/>
              </w:rPr>
            </w:pPr>
            <w:r w:rsidRPr="004530D1">
              <w:rPr>
                <w:rFonts w:eastAsiaTheme="minorHAnsi" w:cs="Calibri"/>
                <w:b/>
              </w:rPr>
              <w:t>Przedsięwzięcia strategiczne</w:t>
            </w:r>
          </w:p>
        </w:tc>
        <w:tc>
          <w:tcPr>
            <w:tcW w:w="6746" w:type="dxa"/>
            <w:tcBorders>
              <w:top w:val="single" w:sz="4" w:space="0" w:color="auto"/>
              <w:left w:val="single" w:sz="4" w:space="0" w:color="auto"/>
              <w:bottom w:val="single" w:sz="4" w:space="0" w:color="auto"/>
              <w:right w:val="single" w:sz="4" w:space="0" w:color="auto"/>
            </w:tcBorders>
            <w:vAlign w:val="center"/>
            <w:hideMark/>
          </w:tcPr>
          <w:p w14:paraId="6DC98D53" w14:textId="7099719C" w:rsidR="007C55C9" w:rsidRPr="0082042D" w:rsidRDefault="005F5B4C" w:rsidP="00D5566B">
            <w:pPr>
              <w:spacing w:after="160" w:line="259" w:lineRule="auto"/>
              <w:ind w:left="3"/>
              <w:rPr>
                <w:rFonts w:eastAsiaTheme="minorHAnsi" w:cs="Calibri"/>
              </w:rPr>
            </w:pPr>
            <w:r>
              <w:rPr>
                <w:rFonts w:eastAsiaTheme="minorHAnsi" w:cs="Calibri"/>
              </w:rPr>
              <w:t>-</w:t>
            </w:r>
          </w:p>
        </w:tc>
      </w:tr>
    </w:tbl>
    <w:p w14:paraId="6934C923" w14:textId="77777777" w:rsidR="007C55C9" w:rsidRPr="004530D1" w:rsidRDefault="007C55C9" w:rsidP="007C55C9">
      <w:pPr>
        <w:spacing w:after="160" w:line="259" w:lineRule="auto"/>
        <w:rPr>
          <w:rFonts w:eastAsiaTheme="minorHAnsi" w:cs="Calibri"/>
        </w:rPr>
      </w:pPr>
    </w:p>
    <w:p w14:paraId="66C2FA8D" w14:textId="77777777" w:rsidR="00140820" w:rsidRDefault="00140820" w:rsidP="007C55C9">
      <w:pPr>
        <w:spacing w:after="160" w:line="259" w:lineRule="auto"/>
        <w:rPr>
          <w:rFonts w:eastAsiaTheme="minorHAnsi" w:cs="Calibri"/>
          <w:b/>
        </w:rPr>
      </w:pPr>
    </w:p>
    <w:p w14:paraId="227D4916" w14:textId="77777777" w:rsidR="00140820" w:rsidRDefault="00140820" w:rsidP="007C55C9">
      <w:pPr>
        <w:spacing w:after="160" w:line="259" w:lineRule="auto"/>
        <w:rPr>
          <w:rFonts w:eastAsiaTheme="minorHAnsi" w:cs="Calibri"/>
          <w:b/>
        </w:rPr>
      </w:pPr>
    </w:p>
    <w:p w14:paraId="5BF27255" w14:textId="77777777" w:rsidR="00140820" w:rsidRDefault="00140820" w:rsidP="007C55C9">
      <w:pPr>
        <w:spacing w:after="160" w:line="259" w:lineRule="auto"/>
        <w:rPr>
          <w:rFonts w:eastAsiaTheme="minorHAnsi" w:cs="Calibri"/>
          <w:b/>
        </w:rPr>
      </w:pPr>
    </w:p>
    <w:p w14:paraId="29153036" w14:textId="63A21452" w:rsidR="007C55C9" w:rsidRPr="004530D1" w:rsidRDefault="007C55C9" w:rsidP="007C55C9">
      <w:pPr>
        <w:spacing w:after="160" w:line="259" w:lineRule="auto"/>
        <w:rPr>
          <w:rFonts w:eastAsiaTheme="minorHAnsi" w:cs="Calibri"/>
        </w:rPr>
      </w:pPr>
      <w:r w:rsidRPr="004530D1">
        <w:rPr>
          <w:rFonts w:eastAsiaTheme="minorHAnsi" w:cs="Calibri"/>
          <w:b/>
        </w:rPr>
        <w:lastRenderedPageBreak/>
        <w:t>Wskaźniki produktu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893"/>
        <w:gridCol w:w="1559"/>
        <w:gridCol w:w="1559"/>
        <w:gridCol w:w="1701"/>
      </w:tblGrid>
      <w:tr w:rsidR="007C55C9" w:rsidRPr="00B436EE" w14:paraId="7797AD2B" w14:textId="77777777" w:rsidTr="00D5566B">
        <w:tc>
          <w:tcPr>
            <w:tcW w:w="4395"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2CE7620F" w14:textId="77777777" w:rsidR="007C55C9" w:rsidRPr="00B436EE" w:rsidRDefault="007C55C9" w:rsidP="00D5566B">
            <w:pPr>
              <w:spacing w:before="0" w:after="0" w:line="288" w:lineRule="auto"/>
              <w:contextualSpacing w:val="0"/>
              <w:jc w:val="center"/>
              <w:rPr>
                <w:rFonts w:cs="Calibri"/>
                <w:b/>
                <w:color w:val="000000"/>
                <w:lang w:eastAsia="pl-PL"/>
              </w:rPr>
            </w:pPr>
            <w:r w:rsidRPr="00B436EE">
              <w:rPr>
                <w:rFonts w:cs="Calibri"/>
                <w:b/>
                <w:color w:val="000000"/>
                <w:lang w:eastAsia="pl-PL"/>
              </w:rPr>
              <w:t>Wskaźnik</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3A99624" w14:textId="77777777" w:rsidR="007C55C9" w:rsidRPr="00B436EE" w:rsidRDefault="007C55C9" w:rsidP="00D5566B">
            <w:pPr>
              <w:spacing w:before="0" w:after="0" w:line="288" w:lineRule="auto"/>
              <w:contextualSpacing w:val="0"/>
              <w:rPr>
                <w:rFonts w:cs="Calibri"/>
                <w:b/>
                <w:color w:val="000000"/>
                <w:lang w:eastAsia="pl-PL"/>
              </w:rPr>
            </w:pPr>
            <w:r w:rsidRPr="00B436EE">
              <w:rPr>
                <w:rFonts w:cs="Calibri"/>
                <w:b/>
                <w:color w:val="000000"/>
                <w:lang w:eastAsia="pl-PL"/>
              </w:rPr>
              <w:t xml:space="preserve">Wartość </w:t>
            </w:r>
            <w:r w:rsidRPr="00B436EE">
              <w:rPr>
                <w:rFonts w:cs="Calibri"/>
                <w:b/>
                <w:color w:val="000000"/>
                <w:lang w:eastAsia="pl-PL"/>
              </w:rPr>
              <w:br/>
              <w:t>bazowa</w:t>
            </w:r>
          </w:p>
        </w:tc>
        <w:tc>
          <w:tcPr>
            <w:tcW w:w="155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BF1C1DC" w14:textId="77777777" w:rsidR="007C55C9" w:rsidRPr="00B436EE" w:rsidRDefault="007C55C9" w:rsidP="00D5566B">
            <w:pPr>
              <w:spacing w:before="0" w:after="0" w:line="288" w:lineRule="auto"/>
              <w:contextualSpacing w:val="0"/>
              <w:rPr>
                <w:rFonts w:cs="Calibri"/>
                <w:b/>
                <w:color w:val="000000"/>
                <w:lang w:eastAsia="pl-PL"/>
              </w:rPr>
            </w:pPr>
            <w:r w:rsidRPr="00B436EE">
              <w:rPr>
                <w:rFonts w:cs="Calibri"/>
                <w:b/>
                <w:color w:val="000000"/>
                <w:lang w:eastAsia="pl-PL"/>
              </w:rPr>
              <w:t xml:space="preserve">Wartość docelowa </w:t>
            </w:r>
            <w:r w:rsidRPr="00B436EE">
              <w:rPr>
                <w:rFonts w:cs="Calibri"/>
                <w:b/>
                <w:color w:val="000000"/>
                <w:lang w:eastAsia="pl-PL"/>
              </w:rPr>
              <w:br/>
              <w:t>(2030)</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4A70C81" w14:textId="77777777" w:rsidR="007C55C9" w:rsidRPr="00B436EE" w:rsidRDefault="007C55C9" w:rsidP="00D5566B">
            <w:pPr>
              <w:tabs>
                <w:tab w:val="left" w:pos="1152"/>
              </w:tabs>
              <w:spacing w:before="0" w:after="0" w:line="288" w:lineRule="auto"/>
              <w:contextualSpacing w:val="0"/>
              <w:rPr>
                <w:rFonts w:cs="Calibri"/>
                <w:b/>
                <w:color w:val="000000"/>
                <w:lang w:eastAsia="pl-PL"/>
              </w:rPr>
            </w:pPr>
            <w:r w:rsidRPr="00B436EE">
              <w:rPr>
                <w:rFonts w:cs="Calibri"/>
                <w:b/>
                <w:color w:val="000000"/>
                <w:lang w:eastAsia="pl-PL"/>
              </w:rPr>
              <w:t>Źródło danych</w:t>
            </w:r>
          </w:p>
        </w:tc>
      </w:tr>
      <w:tr w:rsidR="007C55C9" w:rsidRPr="00B436EE" w14:paraId="3060C99D" w14:textId="77777777" w:rsidTr="00D5566B">
        <w:trPr>
          <w:trHeight w:val="931"/>
        </w:trPr>
        <w:tc>
          <w:tcPr>
            <w:tcW w:w="502" w:type="dxa"/>
            <w:tcBorders>
              <w:top w:val="single" w:sz="4" w:space="0" w:color="auto"/>
              <w:left w:val="single" w:sz="4" w:space="0" w:color="auto"/>
              <w:bottom w:val="single" w:sz="4" w:space="0" w:color="auto"/>
              <w:right w:val="single" w:sz="4" w:space="0" w:color="auto"/>
            </w:tcBorders>
            <w:vAlign w:val="center"/>
            <w:hideMark/>
          </w:tcPr>
          <w:p w14:paraId="10DB3193" w14:textId="77777777" w:rsidR="007C55C9" w:rsidRPr="00B436EE" w:rsidRDefault="007C55C9" w:rsidP="00D5566B">
            <w:pPr>
              <w:spacing w:before="0" w:after="0" w:line="288" w:lineRule="auto"/>
              <w:contextualSpacing w:val="0"/>
              <w:jc w:val="right"/>
              <w:rPr>
                <w:rFonts w:cs="Calibri"/>
                <w:lang w:eastAsia="pl-PL"/>
              </w:rPr>
            </w:pPr>
            <w:r w:rsidRPr="00B436EE">
              <w:rPr>
                <w:rFonts w:cs="Calibri"/>
                <w:lang w:eastAsia="pl-PL"/>
              </w:rPr>
              <w:t>1.</w:t>
            </w:r>
          </w:p>
        </w:tc>
        <w:tc>
          <w:tcPr>
            <w:tcW w:w="3893" w:type="dxa"/>
            <w:tcBorders>
              <w:top w:val="single" w:sz="4" w:space="0" w:color="auto"/>
              <w:left w:val="single" w:sz="4" w:space="0" w:color="auto"/>
              <w:bottom w:val="single" w:sz="4" w:space="0" w:color="auto"/>
              <w:right w:val="single" w:sz="4" w:space="0" w:color="auto"/>
            </w:tcBorders>
            <w:vAlign w:val="center"/>
            <w:hideMark/>
          </w:tcPr>
          <w:p w14:paraId="44099E0F" w14:textId="77777777" w:rsidR="007C55C9" w:rsidRPr="00B436EE" w:rsidRDefault="007C55C9" w:rsidP="00D5566B">
            <w:pPr>
              <w:spacing w:before="0" w:after="0" w:line="288" w:lineRule="auto"/>
              <w:contextualSpacing w:val="0"/>
              <w:rPr>
                <w:rFonts w:cs="Calibri"/>
                <w:lang w:eastAsia="pl-PL"/>
              </w:rPr>
            </w:pPr>
            <w:r w:rsidRPr="00B436EE">
              <w:rPr>
                <w:rFonts w:cs="Calibri"/>
                <w:lang w:eastAsia="pl-PL"/>
              </w:rPr>
              <w:t xml:space="preserve">Liczba PS utworzonych w wyniku wsparcia OWES </w:t>
            </w:r>
          </w:p>
        </w:tc>
        <w:tc>
          <w:tcPr>
            <w:tcW w:w="1559" w:type="dxa"/>
            <w:tcBorders>
              <w:top w:val="single" w:sz="4" w:space="0" w:color="auto"/>
              <w:left w:val="single" w:sz="4" w:space="0" w:color="auto"/>
              <w:bottom w:val="single" w:sz="4" w:space="0" w:color="auto"/>
              <w:right w:val="single" w:sz="4" w:space="0" w:color="auto"/>
            </w:tcBorders>
            <w:vAlign w:val="center"/>
          </w:tcPr>
          <w:p w14:paraId="40016E21" w14:textId="444447FF" w:rsidR="007C55C9" w:rsidRPr="00B436EE" w:rsidRDefault="007C55C9" w:rsidP="00D5566B">
            <w:pPr>
              <w:spacing w:before="0" w:after="0" w:line="288" w:lineRule="auto"/>
              <w:contextualSpacing w:val="0"/>
              <w:jc w:val="center"/>
              <w:rPr>
                <w:rFonts w:cs="Calibri"/>
                <w:lang w:eastAsia="pl-PL"/>
              </w:rPr>
            </w:pPr>
            <w:r w:rsidRPr="00B436EE">
              <w:rPr>
                <w:rFonts w:cs="Calibri"/>
                <w:lang w:eastAsia="pl-PL"/>
              </w:rPr>
              <w:t>72</w:t>
            </w:r>
            <w:r w:rsidRPr="00B436EE">
              <w:rPr>
                <w:rFonts w:cs="Calibri"/>
                <w:lang w:eastAsia="pl-PL"/>
              </w:rPr>
              <w:br/>
              <w:t xml:space="preserve">(2020) </w:t>
            </w:r>
          </w:p>
        </w:tc>
        <w:tc>
          <w:tcPr>
            <w:tcW w:w="1559" w:type="dxa"/>
            <w:tcBorders>
              <w:top w:val="single" w:sz="4" w:space="0" w:color="auto"/>
              <w:left w:val="single" w:sz="4" w:space="0" w:color="auto"/>
              <w:bottom w:val="single" w:sz="4" w:space="0" w:color="auto"/>
              <w:right w:val="single" w:sz="4" w:space="0" w:color="auto"/>
            </w:tcBorders>
            <w:vAlign w:val="center"/>
          </w:tcPr>
          <w:p w14:paraId="11EAC92C" w14:textId="77777777" w:rsidR="007C55C9" w:rsidRPr="00B436EE" w:rsidRDefault="007C55C9" w:rsidP="00D5566B">
            <w:pPr>
              <w:spacing w:before="0" w:after="0" w:line="288" w:lineRule="auto"/>
              <w:contextualSpacing w:val="0"/>
              <w:jc w:val="center"/>
              <w:rPr>
                <w:rFonts w:cs="Calibri"/>
                <w:lang w:eastAsia="pl-PL"/>
              </w:rPr>
            </w:pPr>
            <w:r w:rsidRPr="00B436EE">
              <w:rPr>
                <w:rFonts w:cs="Calibri"/>
                <w:lang w:eastAsia="pl-PL"/>
              </w:rPr>
              <w:t>150</w:t>
            </w:r>
          </w:p>
        </w:tc>
        <w:tc>
          <w:tcPr>
            <w:tcW w:w="1701" w:type="dxa"/>
            <w:tcBorders>
              <w:top w:val="single" w:sz="4" w:space="0" w:color="auto"/>
              <w:left w:val="single" w:sz="4" w:space="0" w:color="auto"/>
              <w:bottom w:val="single" w:sz="4" w:space="0" w:color="auto"/>
              <w:right w:val="single" w:sz="4" w:space="0" w:color="auto"/>
            </w:tcBorders>
            <w:vAlign w:val="center"/>
          </w:tcPr>
          <w:p w14:paraId="77346703" w14:textId="77777777" w:rsidR="007C55C9" w:rsidRPr="00B436EE" w:rsidRDefault="007C55C9" w:rsidP="00D5566B">
            <w:pPr>
              <w:spacing w:before="0" w:after="0" w:line="288" w:lineRule="auto"/>
              <w:contextualSpacing w:val="0"/>
              <w:jc w:val="center"/>
              <w:rPr>
                <w:rFonts w:cs="Calibri"/>
                <w:lang w:eastAsia="pl-PL"/>
              </w:rPr>
            </w:pPr>
            <w:r w:rsidRPr="00B436EE">
              <w:rPr>
                <w:rFonts w:cs="Calibri"/>
                <w:lang w:eastAsia="pl-PL"/>
              </w:rPr>
              <w:t>ROPS</w:t>
            </w:r>
          </w:p>
        </w:tc>
      </w:tr>
      <w:tr w:rsidR="007C55C9" w:rsidRPr="00B436EE" w14:paraId="70E3C5EB" w14:textId="77777777" w:rsidTr="00D5566B">
        <w:trPr>
          <w:trHeight w:val="838"/>
        </w:trPr>
        <w:tc>
          <w:tcPr>
            <w:tcW w:w="502" w:type="dxa"/>
            <w:tcBorders>
              <w:top w:val="single" w:sz="4" w:space="0" w:color="auto"/>
              <w:left w:val="single" w:sz="4" w:space="0" w:color="auto"/>
              <w:bottom w:val="single" w:sz="4" w:space="0" w:color="auto"/>
              <w:right w:val="single" w:sz="4" w:space="0" w:color="auto"/>
            </w:tcBorders>
            <w:vAlign w:val="center"/>
          </w:tcPr>
          <w:p w14:paraId="0C2358B1" w14:textId="77777777" w:rsidR="007C55C9" w:rsidRPr="00B436EE" w:rsidRDefault="007C55C9" w:rsidP="00D5566B">
            <w:pPr>
              <w:spacing w:before="0" w:after="0" w:line="288" w:lineRule="auto"/>
              <w:contextualSpacing w:val="0"/>
              <w:jc w:val="right"/>
              <w:rPr>
                <w:rFonts w:cs="Calibri"/>
                <w:lang w:eastAsia="pl-PL"/>
              </w:rPr>
            </w:pPr>
            <w:r w:rsidRPr="00B436EE">
              <w:rPr>
                <w:rFonts w:cs="Calibri"/>
                <w:lang w:eastAsia="pl-PL"/>
              </w:rPr>
              <w:t xml:space="preserve">2. </w:t>
            </w:r>
          </w:p>
        </w:tc>
        <w:tc>
          <w:tcPr>
            <w:tcW w:w="3893" w:type="dxa"/>
            <w:tcBorders>
              <w:top w:val="single" w:sz="4" w:space="0" w:color="auto"/>
              <w:left w:val="single" w:sz="4" w:space="0" w:color="auto"/>
              <w:bottom w:val="single" w:sz="4" w:space="0" w:color="auto"/>
              <w:right w:val="single" w:sz="4" w:space="0" w:color="auto"/>
            </w:tcBorders>
            <w:vAlign w:val="center"/>
          </w:tcPr>
          <w:p w14:paraId="430E2ACF" w14:textId="77777777" w:rsidR="007C55C9" w:rsidRPr="00B436EE" w:rsidRDefault="007C55C9" w:rsidP="00D5566B">
            <w:pPr>
              <w:spacing w:before="0" w:after="0" w:line="288" w:lineRule="auto"/>
              <w:contextualSpacing w:val="0"/>
              <w:rPr>
                <w:rFonts w:cs="Calibri"/>
                <w:lang w:eastAsia="pl-PL"/>
              </w:rPr>
            </w:pPr>
            <w:r w:rsidRPr="00B436EE">
              <w:rPr>
                <w:rFonts w:cs="Calibri"/>
                <w:lang w:eastAsia="pl-PL"/>
              </w:rPr>
              <w:t xml:space="preserve">Liczba aktywnie działających PES </w:t>
            </w:r>
          </w:p>
        </w:tc>
        <w:tc>
          <w:tcPr>
            <w:tcW w:w="1559" w:type="dxa"/>
            <w:tcBorders>
              <w:top w:val="single" w:sz="4" w:space="0" w:color="auto"/>
              <w:left w:val="single" w:sz="4" w:space="0" w:color="auto"/>
              <w:bottom w:val="single" w:sz="4" w:space="0" w:color="auto"/>
              <w:right w:val="single" w:sz="4" w:space="0" w:color="auto"/>
            </w:tcBorders>
            <w:vAlign w:val="center"/>
          </w:tcPr>
          <w:p w14:paraId="118D1CFF" w14:textId="36443236" w:rsidR="007C55C9" w:rsidRPr="00B436EE" w:rsidRDefault="007C55C9" w:rsidP="00D5566B">
            <w:pPr>
              <w:spacing w:before="0" w:after="0" w:line="288" w:lineRule="auto"/>
              <w:contextualSpacing w:val="0"/>
              <w:jc w:val="center"/>
              <w:rPr>
                <w:rFonts w:cs="Calibri"/>
                <w:lang w:eastAsia="pl-PL"/>
              </w:rPr>
            </w:pPr>
            <w:r w:rsidRPr="00B436EE">
              <w:rPr>
                <w:rFonts w:cs="Calibri"/>
                <w:lang w:eastAsia="pl-PL"/>
              </w:rPr>
              <w:t xml:space="preserve">5,1 tys. </w:t>
            </w:r>
            <w:r w:rsidRPr="00B436EE">
              <w:rPr>
                <w:rFonts w:cs="Calibri"/>
                <w:lang w:eastAsia="pl-PL"/>
              </w:rPr>
              <w:br/>
              <w:t xml:space="preserve">(2018) </w:t>
            </w:r>
          </w:p>
        </w:tc>
        <w:tc>
          <w:tcPr>
            <w:tcW w:w="1559" w:type="dxa"/>
            <w:tcBorders>
              <w:top w:val="single" w:sz="4" w:space="0" w:color="auto"/>
              <w:left w:val="single" w:sz="4" w:space="0" w:color="auto"/>
              <w:bottom w:val="single" w:sz="4" w:space="0" w:color="auto"/>
              <w:right w:val="single" w:sz="4" w:space="0" w:color="auto"/>
            </w:tcBorders>
            <w:vAlign w:val="center"/>
          </w:tcPr>
          <w:p w14:paraId="6D9E1549" w14:textId="77777777" w:rsidR="007C55C9" w:rsidRPr="00B436EE" w:rsidRDefault="007C55C9" w:rsidP="00D5566B">
            <w:pPr>
              <w:spacing w:before="0" w:after="0" w:line="288" w:lineRule="auto"/>
              <w:contextualSpacing w:val="0"/>
              <w:jc w:val="center"/>
              <w:rPr>
                <w:rFonts w:cs="Calibri"/>
                <w:lang w:eastAsia="pl-PL"/>
              </w:rPr>
            </w:pPr>
            <w:r w:rsidRPr="00B436EE">
              <w:rPr>
                <w:rFonts w:cs="Calibri"/>
                <w:lang w:eastAsia="pl-PL"/>
              </w:rPr>
              <w:t xml:space="preserve">8 tys. </w:t>
            </w:r>
          </w:p>
        </w:tc>
        <w:tc>
          <w:tcPr>
            <w:tcW w:w="1701" w:type="dxa"/>
            <w:tcBorders>
              <w:top w:val="single" w:sz="4" w:space="0" w:color="auto"/>
              <w:left w:val="single" w:sz="4" w:space="0" w:color="auto"/>
              <w:bottom w:val="single" w:sz="4" w:space="0" w:color="auto"/>
              <w:right w:val="single" w:sz="4" w:space="0" w:color="auto"/>
            </w:tcBorders>
            <w:vAlign w:val="center"/>
          </w:tcPr>
          <w:p w14:paraId="64A389A1" w14:textId="77777777" w:rsidR="007C55C9" w:rsidRPr="00B436EE" w:rsidRDefault="007C55C9" w:rsidP="00D5566B">
            <w:pPr>
              <w:spacing w:before="0" w:after="0" w:line="288" w:lineRule="auto"/>
              <w:contextualSpacing w:val="0"/>
              <w:jc w:val="center"/>
              <w:rPr>
                <w:rFonts w:cs="Calibri"/>
                <w:lang w:eastAsia="pl-PL"/>
              </w:rPr>
            </w:pPr>
            <w:r w:rsidRPr="00B436EE">
              <w:rPr>
                <w:rFonts w:cs="Calibri"/>
                <w:lang w:eastAsia="pl-PL"/>
              </w:rPr>
              <w:t>GUS</w:t>
            </w:r>
          </w:p>
        </w:tc>
      </w:tr>
    </w:tbl>
    <w:p w14:paraId="6D2CBFCE" w14:textId="77777777" w:rsidR="007C55C9" w:rsidRPr="004530D1" w:rsidRDefault="007C55C9" w:rsidP="007C55C9">
      <w:pPr>
        <w:spacing w:after="160" w:line="259" w:lineRule="auto"/>
        <w:rPr>
          <w:rFonts w:eastAsiaTheme="minorHAnsi" w:cs="Calibri"/>
        </w:rPr>
      </w:pPr>
    </w:p>
    <w:p w14:paraId="68C7305A" w14:textId="77777777" w:rsidR="007C55C9" w:rsidRPr="004530D1" w:rsidRDefault="007C55C9" w:rsidP="007C55C9">
      <w:pPr>
        <w:spacing w:after="160" w:line="259" w:lineRule="auto"/>
        <w:rPr>
          <w:rFonts w:eastAsia="Calibri" w:cs="Calibri"/>
          <w:color w:val="FF0000"/>
        </w:rPr>
      </w:pPr>
      <w:r w:rsidRPr="004530D1">
        <w:rPr>
          <w:rFonts w:eastAsia="Calibri" w:cs="Calibri"/>
          <w:color w:val="FF0000"/>
        </w:rPr>
        <w:br w:type="page"/>
      </w:r>
    </w:p>
    <w:p w14:paraId="5674A137" w14:textId="5E7F8CB3" w:rsidR="009F14B3" w:rsidRPr="00BF63C1" w:rsidRDefault="009F14B3" w:rsidP="008B62C5">
      <w:pPr>
        <w:pStyle w:val="Nagwek2"/>
        <w:numPr>
          <w:ilvl w:val="0"/>
          <w:numId w:val="3"/>
        </w:numPr>
        <w:shd w:val="clear" w:color="auto" w:fill="FFE599" w:themeFill="accent4" w:themeFillTint="66"/>
      </w:pPr>
      <w:bookmarkStart w:id="48" w:name="_Toc61866540"/>
      <w:r w:rsidRPr="00BF63C1">
        <w:lastRenderedPageBreak/>
        <w:t>SYSTEM REALIZACJI PROGRAMU</w:t>
      </w:r>
      <w:bookmarkEnd w:id="47"/>
      <w:bookmarkEnd w:id="48"/>
    </w:p>
    <w:p w14:paraId="2EB4CDB4" w14:textId="5EECCAD7" w:rsidR="009F14B3" w:rsidRPr="008B62C5" w:rsidRDefault="009F14B3" w:rsidP="008B62C5">
      <w:pPr>
        <w:pStyle w:val="Nagwek4"/>
        <w:numPr>
          <w:ilvl w:val="2"/>
          <w:numId w:val="3"/>
        </w:numPr>
        <w:rPr>
          <w:rFonts w:asciiTheme="minorHAnsi" w:hAnsiTheme="minorHAnsi"/>
          <w:i w:val="0"/>
          <w:color w:val="auto"/>
          <w:sz w:val="24"/>
          <w:szCs w:val="24"/>
        </w:rPr>
      </w:pPr>
      <w:bookmarkStart w:id="49" w:name="_Toc60300415"/>
      <w:r w:rsidRPr="008B62C5">
        <w:rPr>
          <w:rFonts w:asciiTheme="minorHAnsi" w:hAnsiTheme="minorHAnsi"/>
          <w:i w:val="0"/>
          <w:color w:val="auto"/>
          <w:sz w:val="24"/>
          <w:szCs w:val="24"/>
        </w:rPr>
        <w:t>Struktura wdrażania Programu</w:t>
      </w:r>
      <w:bookmarkEnd w:id="49"/>
    </w:p>
    <w:p w14:paraId="69444389" w14:textId="77777777" w:rsidR="009F14B3" w:rsidRPr="004530D1" w:rsidRDefault="009F14B3" w:rsidP="00D335F0">
      <w:pPr>
        <w:spacing w:after="120" w:line="288" w:lineRule="auto"/>
        <w:rPr>
          <w:rFonts w:cs="Calibri"/>
          <w:b/>
          <w:sz w:val="24"/>
          <w:szCs w:val="24"/>
        </w:rPr>
      </w:pPr>
      <w:r w:rsidRPr="004530D1">
        <w:rPr>
          <w:rFonts w:cs="Calibri"/>
          <w:b/>
          <w:sz w:val="24"/>
          <w:szCs w:val="24"/>
        </w:rPr>
        <w:t>Kierownik Programu i Zespół Zarządzający</w:t>
      </w:r>
    </w:p>
    <w:p w14:paraId="7ADFD41B" w14:textId="2F4CC3E9" w:rsidR="009F14B3" w:rsidRPr="004530D1" w:rsidRDefault="009F14B3" w:rsidP="00D335F0">
      <w:pPr>
        <w:spacing w:after="120" w:line="288" w:lineRule="auto"/>
        <w:rPr>
          <w:rFonts w:cs="Calibri"/>
          <w:sz w:val="24"/>
          <w:szCs w:val="24"/>
        </w:rPr>
      </w:pPr>
      <w:r w:rsidRPr="004530D1">
        <w:rPr>
          <w:rFonts w:cs="Calibri"/>
          <w:sz w:val="24"/>
          <w:szCs w:val="24"/>
        </w:rPr>
        <w:t xml:space="preserve">Za wdrażanie Programu odpowiada Kierownik Programu, którego funkcję pełni dyrektor Departamentu </w:t>
      </w:r>
      <w:r w:rsidR="009A13FD" w:rsidRPr="004530D1">
        <w:rPr>
          <w:rFonts w:cs="Calibri"/>
          <w:sz w:val="24"/>
          <w:szCs w:val="24"/>
        </w:rPr>
        <w:t>Zdrowia</w:t>
      </w:r>
      <w:r w:rsidRPr="004530D1">
        <w:rPr>
          <w:rFonts w:cs="Calibri"/>
          <w:color w:val="FF0000"/>
          <w:sz w:val="24"/>
          <w:szCs w:val="24"/>
        </w:rPr>
        <w:t xml:space="preserve"> </w:t>
      </w:r>
      <w:r w:rsidRPr="004530D1">
        <w:rPr>
          <w:rFonts w:cs="Calibri"/>
          <w:sz w:val="24"/>
          <w:szCs w:val="24"/>
        </w:rPr>
        <w:t xml:space="preserve">wspólnie z Zastępcą Kierownika Programu, którego funkcję pełni dyrektor </w:t>
      </w:r>
      <w:r w:rsidR="00027F3B" w:rsidRPr="004530D1">
        <w:rPr>
          <w:rFonts w:cs="Calibri"/>
          <w:sz w:val="24"/>
          <w:szCs w:val="24"/>
        </w:rPr>
        <w:t>Regionlanego O</w:t>
      </w:r>
      <w:r w:rsidR="00EA4BAE" w:rsidRPr="004530D1">
        <w:rPr>
          <w:rFonts w:cs="Calibri"/>
          <w:sz w:val="24"/>
          <w:szCs w:val="24"/>
        </w:rPr>
        <w:t>ś</w:t>
      </w:r>
      <w:r w:rsidR="00027F3B" w:rsidRPr="004530D1">
        <w:rPr>
          <w:rFonts w:cs="Calibri"/>
          <w:sz w:val="24"/>
          <w:szCs w:val="24"/>
        </w:rPr>
        <w:t>rodka Polityki Społecznej.</w:t>
      </w:r>
      <w:r w:rsidRPr="004530D1">
        <w:rPr>
          <w:rFonts w:cs="Calibri"/>
          <w:sz w:val="24"/>
          <w:szCs w:val="24"/>
        </w:rPr>
        <w:t xml:space="preserve"> </w:t>
      </w:r>
    </w:p>
    <w:p w14:paraId="77D8FAE1" w14:textId="3E25BD78" w:rsidR="009F14B3" w:rsidRPr="004530D1" w:rsidRDefault="009F14B3" w:rsidP="00D335F0">
      <w:pPr>
        <w:spacing w:after="120" w:line="288" w:lineRule="auto"/>
        <w:rPr>
          <w:rFonts w:cs="Calibri"/>
          <w:sz w:val="24"/>
          <w:szCs w:val="24"/>
        </w:rPr>
      </w:pPr>
      <w:r w:rsidRPr="004530D1">
        <w:rPr>
          <w:rFonts w:cs="Calibri"/>
          <w:sz w:val="24"/>
          <w:szCs w:val="24"/>
        </w:rPr>
        <w:t>Kierownik Programu wykonuje swoje zadania przy pomocy Zespołu Zarządzającego Programem, w skład którego wchodzą przedstawiciele departamentów UMWP</w:t>
      </w:r>
      <w:r w:rsidR="00AD04DF" w:rsidRPr="004530D1">
        <w:rPr>
          <w:rFonts w:cs="Calibri"/>
          <w:sz w:val="24"/>
          <w:szCs w:val="24"/>
        </w:rPr>
        <w:t xml:space="preserve"> </w:t>
      </w:r>
      <w:r w:rsidRPr="004530D1">
        <w:rPr>
          <w:rFonts w:cs="Calibri"/>
          <w:sz w:val="24"/>
          <w:szCs w:val="24"/>
        </w:rPr>
        <w:t xml:space="preserve">oraz jednostek podległych UMWP) właściwych z uwagi na zakres tematyczny Programu. Do zadań Zespołu Zarządzającego należy podejmowanie decyzji i działań związanych z bieżącym zarządzaniem Programem. </w:t>
      </w:r>
    </w:p>
    <w:p w14:paraId="5A1D794E" w14:textId="77777777" w:rsidR="009F14B3" w:rsidRPr="004530D1" w:rsidRDefault="009F14B3" w:rsidP="00D335F0">
      <w:pPr>
        <w:spacing w:after="120" w:line="288" w:lineRule="auto"/>
        <w:rPr>
          <w:rFonts w:cs="Calibri"/>
          <w:sz w:val="24"/>
          <w:szCs w:val="24"/>
        </w:rPr>
      </w:pPr>
      <w:r w:rsidRPr="004530D1">
        <w:rPr>
          <w:rFonts w:cs="Calibri"/>
          <w:sz w:val="24"/>
          <w:szCs w:val="24"/>
        </w:rPr>
        <w:t>W realizację poszczególnych priorytetów i działań RPS zaangażowane będą jednostki wdrażające. Główne zadania tych jednostek obejmą m.in. nadzór nad prawidłową realizacją celów Programu, zapewnienie prawidłowej i terminowej realizacji zobowiązań Samorządu Województwa oraz udział w realizacji zidentyfikowanych przedsięwzięć strategicznych.</w:t>
      </w:r>
    </w:p>
    <w:p w14:paraId="37C39102" w14:textId="32A2423F" w:rsidR="009F14B3" w:rsidRPr="004530D1" w:rsidRDefault="009F14B3" w:rsidP="00D335F0">
      <w:pPr>
        <w:spacing w:after="120" w:line="288" w:lineRule="auto"/>
        <w:rPr>
          <w:rFonts w:cs="Calibri"/>
          <w:sz w:val="24"/>
          <w:szCs w:val="24"/>
        </w:rPr>
      </w:pPr>
      <w:r w:rsidRPr="004530D1">
        <w:rPr>
          <w:rFonts w:cs="Calibri"/>
          <w:sz w:val="24"/>
          <w:szCs w:val="24"/>
        </w:rPr>
        <w:t>W ramach RPS</w:t>
      </w:r>
      <w:r w:rsidR="00935377" w:rsidRPr="004530D1">
        <w:rPr>
          <w:rFonts w:cs="Calibri"/>
          <w:sz w:val="24"/>
          <w:szCs w:val="24"/>
        </w:rPr>
        <w:t xml:space="preserve"> w zakresie bezpieczeństwa zdrowotnego i wrażliwości społecznej</w:t>
      </w:r>
      <w:r w:rsidRPr="004530D1">
        <w:rPr>
          <w:rFonts w:cs="Calibri"/>
          <w:sz w:val="24"/>
          <w:szCs w:val="24"/>
        </w:rPr>
        <w:t xml:space="preserve"> funkcję jednostek wdrażających pełnić będą następujące instytucje:</w:t>
      </w:r>
    </w:p>
    <w:p w14:paraId="301D3ECC" w14:textId="5CDECF3E" w:rsidR="009F14B3" w:rsidRPr="0021776A" w:rsidRDefault="009F14B3" w:rsidP="00D335F0">
      <w:pPr>
        <w:spacing w:after="120" w:line="288" w:lineRule="auto"/>
        <w:rPr>
          <w:rFonts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30"/>
        <w:gridCol w:w="2972"/>
      </w:tblGrid>
      <w:tr w:rsidR="007F21F9" w:rsidRPr="004530D1" w14:paraId="47AA794A" w14:textId="77777777" w:rsidTr="00140820">
        <w:trPr>
          <w:trHeight w:val="397"/>
          <w:tblHeader/>
        </w:trPr>
        <w:tc>
          <w:tcPr>
            <w:tcW w:w="2552" w:type="dxa"/>
            <w:shd w:val="clear" w:color="auto" w:fill="99CCFF"/>
            <w:vAlign w:val="center"/>
          </w:tcPr>
          <w:p w14:paraId="43558E5E" w14:textId="77777777" w:rsidR="007F21F9" w:rsidRPr="004530D1" w:rsidRDefault="007F21F9" w:rsidP="00140820">
            <w:pPr>
              <w:spacing w:before="0" w:after="0" w:line="240" w:lineRule="auto"/>
              <w:rPr>
                <w:rFonts w:cs="Calibri"/>
                <w:b/>
              </w:rPr>
            </w:pPr>
            <w:r w:rsidRPr="004530D1">
              <w:rPr>
                <w:rFonts w:cs="Calibri"/>
                <w:b/>
              </w:rPr>
              <w:t>Priorytet</w:t>
            </w:r>
          </w:p>
        </w:tc>
        <w:tc>
          <w:tcPr>
            <w:tcW w:w="3430" w:type="dxa"/>
            <w:shd w:val="clear" w:color="auto" w:fill="99CCFF"/>
            <w:vAlign w:val="center"/>
          </w:tcPr>
          <w:p w14:paraId="444372F5" w14:textId="77777777" w:rsidR="007F21F9" w:rsidRPr="004530D1" w:rsidRDefault="007F21F9" w:rsidP="00140820">
            <w:pPr>
              <w:spacing w:before="0" w:after="0" w:line="240" w:lineRule="auto"/>
              <w:rPr>
                <w:rFonts w:cs="Calibri"/>
                <w:b/>
              </w:rPr>
            </w:pPr>
            <w:r w:rsidRPr="004530D1">
              <w:rPr>
                <w:rFonts w:cs="Calibri"/>
                <w:b/>
              </w:rPr>
              <w:t>Działanie</w:t>
            </w:r>
          </w:p>
        </w:tc>
        <w:tc>
          <w:tcPr>
            <w:tcW w:w="2972" w:type="dxa"/>
            <w:shd w:val="clear" w:color="auto" w:fill="99CCFF"/>
            <w:vAlign w:val="center"/>
          </w:tcPr>
          <w:p w14:paraId="6A9DED6E" w14:textId="7EC7619C" w:rsidR="007F21F9" w:rsidRPr="004530D1" w:rsidRDefault="007F21F9" w:rsidP="00140820">
            <w:pPr>
              <w:spacing w:before="0" w:after="0" w:line="240" w:lineRule="auto"/>
              <w:rPr>
                <w:rFonts w:cs="Calibri"/>
                <w:b/>
              </w:rPr>
            </w:pPr>
            <w:r w:rsidRPr="004530D1">
              <w:rPr>
                <w:rFonts w:cs="Calibri"/>
                <w:b/>
              </w:rPr>
              <w:t>Jednostka wdrażająca</w:t>
            </w:r>
          </w:p>
        </w:tc>
      </w:tr>
      <w:tr w:rsidR="007F21F9" w:rsidRPr="004530D1" w14:paraId="64A4D017" w14:textId="77777777" w:rsidTr="00E45256">
        <w:trPr>
          <w:trHeight w:val="1118"/>
        </w:trPr>
        <w:tc>
          <w:tcPr>
            <w:tcW w:w="2552" w:type="dxa"/>
            <w:vMerge w:val="restart"/>
            <w:vAlign w:val="center"/>
          </w:tcPr>
          <w:p w14:paraId="71FBEE09" w14:textId="77777777" w:rsidR="007F21F9" w:rsidRPr="004530D1" w:rsidRDefault="007F21F9" w:rsidP="00D335F0">
            <w:pPr>
              <w:rPr>
                <w:rFonts w:cs="Calibri"/>
                <w:b/>
              </w:rPr>
            </w:pPr>
            <w:r w:rsidRPr="004530D1">
              <w:rPr>
                <w:rFonts w:cs="Calibri"/>
                <w:b/>
              </w:rPr>
              <w:t>Priorytet 1.1</w:t>
            </w:r>
          </w:p>
          <w:p w14:paraId="68E7CD86" w14:textId="77777777" w:rsidR="007F21F9" w:rsidRPr="004530D1" w:rsidRDefault="007F21F9" w:rsidP="00D335F0">
            <w:pPr>
              <w:rPr>
                <w:rFonts w:cs="Calibri"/>
                <w:u w:val="single"/>
              </w:rPr>
            </w:pPr>
            <w:r w:rsidRPr="004530D1">
              <w:rPr>
                <w:rFonts w:cs="Calibri"/>
              </w:rPr>
              <w:t>Odpowiedzialność za zdrowie</w:t>
            </w:r>
          </w:p>
        </w:tc>
        <w:tc>
          <w:tcPr>
            <w:tcW w:w="3430" w:type="dxa"/>
            <w:vAlign w:val="center"/>
          </w:tcPr>
          <w:p w14:paraId="1FC46A12" w14:textId="77777777" w:rsidR="007F21F9" w:rsidRPr="004530D1" w:rsidRDefault="007F21F9" w:rsidP="00D335F0">
            <w:pPr>
              <w:pStyle w:val="Stopka"/>
              <w:tabs>
                <w:tab w:val="clear" w:pos="4536"/>
                <w:tab w:val="clear" w:pos="9072"/>
              </w:tabs>
              <w:autoSpaceDE w:val="0"/>
              <w:autoSpaceDN w:val="0"/>
              <w:spacing w:after="60"/>
              <w:rPr>
                <w:rFonts w:ascii="Calibri" w:hAnsi="Calibri" w:cs="Calibri"/>
                <w:b/>
                <w:sz w:val="22"/>
                <w:szCs w:val="22"/>
              </w:rPr>
            </w:pPr>
            <w:r w:rsidRPr="004530D1">
              <w:rPr>
                <w:rFonts w:ascii="Calibri" w:hAnsi="Calibri" w:cs="Calibri"/>
                <w:b/>
                <w:sz w:val="22"/>
                <w:szCs w:val="22"/>
              </w:rPr>
              <w:t>Działanie 1.1.1.</w:t>
            </w:r>
          </w:p>
          <w:p w14:paraId="4D25E697" w14:textId="77777777" w:rsidR="007F21F9" w:rsidRPr="004530D1" w:rsidRDefault="007F21F9" w:rsidP="00D335F0">
            <w:pPr>
              <w:rPr>
                <w:rFonts w:cs="Calibri"/>
              </w:rPr>
            </w:pPr>
            <w:r w:rsidRPr="004530D1">
              <w:rPr>
                <w:rFonts w:cs="Calibri"/>
              </w:rPr>
              <w:t>Budowanie świadomości zdrowotnej</w:t>
            </w:r>
          </w:p>
        </w:tc>
        <w:tc>
          <w:tcPr>
            <w:tcW w:w="2972" w:type="dxa"/>
            <w:vAlign w:val="center"/>
          </w:tcPr>
          <w:p w14:paraId="420C1595" w14:textId="77777777" w:rsidR="007F21F9" w:rsidRPr="004530D1" w:rsidRDefault="007F21F9" w:rsidP="00D335F0">
            <w:pPr>
              <w:rPr>
                <w:rFonts w:cs="Calibri"/>
                <w:sz w:val="20"/>
                <w:szCs w:val="20"/>
              </w:rPr>
            </w:pPr>
            <w:r w:rsidRPr="004530D1">
              <w:rPr>
                <w:rFonts w:cs="Calibri"/>
                <w:b/>
              </w:rPr>
              <w:t>DZ / DES / KMW</w:t>
            </w:r>
          </w:p>
        </w:tc>
      </w:tr>
      <w:tr w:rsidR="007F21F9" w:rsidRPr="004530D1" w14:paraId="747B9C58" w14:textId="77777777" w:rsidTr="00E45256">
        <w:trPr>
          <w:trHeight w:val="1404"/>
        </w:trPr>
        <w:tc>
          <w:tcPr>
            <w:tcW w:w="2552" w:type="dxa"/>
            <w:vMerge/>
            <w:vAlign w:val="center"/>
          </w:tcPr>
          <w:p w14:paraId="21CFEFD4" w14:textId="77777777" w:rsidR="007F21F9" w:rsidRPr="004530D1" w:rsidRDefault="007F21F9" w:rsidP="00D335F0">
            <w:pPr>
              <w:rPr>
                <w:rFonts w:cs="Calibri"/>
                <w:u w:val="single"/>
              </w:rPr>
            </w:pPr>
          </w:p>
        </w:tc>
        <w:tc>
          <w:tcPr>
            <w:tcW w:w="3430" w:type="dxa"/>
            <w:vAlign w:val="center"/>
          </w:tcPr>
          <w:p w14:paraId="413059F4" w14:textId="77777777" w:rsidR="007F21F9" w:rsidRPr="004530D1" w:rsidRDefault="007F21F9" w:rsidP="00D335F0">
            <w:pPr>
              <w:pStyle w:val="Stopka"/>
              <w:tabs>
                <w:tab w:val="clear" w:pos="4536"/>
                <w:tab w:val="clear" w:pos="9072"/>
              </w:tabs>
              <w:autoSpaceDE w:val="0"/>
              <w:autoSpaceDN w:val="0"/>
              <w:spacing w:after="60"/>
              <w:rPr>
                <w:rFonts w:ascii="Calibri" w:hAnsi="Calibri" w:cs="Calibri"/>
                <w:b/>
                <w:sz w:val="22"/>
                <w:szCs w:val="22"/>
              </w:rPr>
            </w:pPr>
            <w:r w:rsidRPr="004530D1">
              <w:rPr>
                <w:rFonts w:ascii="Calibri" w:hAnsi="Calibri" w:cs="Calibri"/>
                <w:b/>
                <w:sz w:val="22"/>
                <w:szCs w:val="22"/>
              </w:rPr>
              <w:t>Działanie 1.1.2.</w:t>
            </w:r>
          </w:p>
          <w:p w14:paraId="76F7B97B" w14:textId="77777777" w:rsidR="007F21F9" w:rsidRPr="004530D1" w:rsidRDefault="007F21F9" w:rsidP="00D335F0">
            <w:pPr>
              <w:rPr>
                <w:rFonts w:cs="Calibri"/>
              </w:rPr>
            </w:pPr>
            <w:r w:rsidRPr="004530D1">
              <w:rPr>
                <w:rFonts w:cs="Calibri"/>
              </w:rPr>
              <w:t>Profilaktyka chorób znamiennych epidemiologicznie</w:t>
            </w:r>
          </w:p>
        </w:tc>
        <w:tc>
          <w:tcPr>
            <w:tcW w:w="2972" w:type="dxa"/>
            <w:vAlign w:val="center"/>
          </w:tcPr>
          <w:p w14:paraId="1893ADB4" w14:textId="77777777" w:rsidR="007F21F9" w:rsidRPr="004530D1" w:rsidRDefault="007F21F9" w:rsidP="00D335F0">
            <w:pPr>
              <w:rPr>
                <w:rFonts w:cs="Calibri"/>
                <w:b/>
                <w:sz w:val="20"/>
                <w:szCs w:val="20"/>
              </w:rPr>
            </w:pPr>
            <w:r w:rsidRPr="004530D1">
              <w:rPr>
                <w:rFonts w:cs="Calibri"/>
                <w:b/>
              </w:rPr>
              <w:t>DZ / DES / WOMP</w:t>
            </w:r>
          </w:p>
        </w:tc>
      </w:tr>
      <w:tr w:rsidR="007F21F9" w:rsidRPr="004530D1" w14:paraId="031D2BC9" w14:textId="77777777" w:rsidTr="00E45256">
        <w:trPr>
          <w:trHeight w:val="2403"/>
        </w:trPr>
        <w:tc>
          <w:tcPr>
            <w:tcW w:w="2552" w:type="dxa"/>
            <w:vMerge w:val="restart"/>
            <w:vAlign w:val="center"/>
          </w:tcPr>
          <w:p w14:paraId="4529C086" w14:textId="77777777" w:rsidR="007F21F9" w:rsidRPr="004530D1" w:rsidRDefault="007F21F9" w:rsidP="00D335F0">
            <w:pPr>
              <w:rPr>
                <w:rFonts w:cs="Calibri"/>
                <w:b/>
              </w:rPr>
            </w:pPr>
            <w:r w:rsidRPr="004530D1">
              <w:rPr>
                <w:rFonts w:cs="Calibri"/>
                <w:b/>
              </w:rPr>
              <w:t>Priorytet 1.2</w:t>
            </w:r>
          </w:p>
          <w:p w14:paraId="6DCBA586" w14:textId="77777777" w:rsidR="007F21F9" w:rsidRPr="004530D1" w:rsidRDefault="007F21F9" w:rsidP="00D335F0">
            <w:pPr>
              <w:rPr>
                <w:rFonts w:cs="Calibri"/>
                <w:u w:val="single"/>
              </w:rPr>
            </w:pPr>
            <w:r w:rsidRPr="004530D1">
              <w:rPr>
                <w:rFonts w:cs="Calibri"/>
              </w:rPr>
              <w:t>Pacjent bezpieczny w swoim środowisku</w:t>
            </w:r>
          </w:p>
        </w:tc>
        <w:tc>
          <w:tcPr>
            <w:tcW w:w="3430" w:type="dxa"/>
            <w:vAlign w:val="center"/>
          </w:tcPr>
          <w:p w14:paraId="389A0582" w14:textId="77777777" w:rsidR="007F21F9" w:rsidRPr="004530D1" w:rsidRDefault="007F21F9" w:rsidP="00D335F0">
            <w:pPr>
              <w:pStyle w:val="Tekstprzypisudolnego"/>
              <w:spacing w:after="60"/>
              <w:jc w:val="left"/>
              <w:rPr>
                <w:rFonts w:ascii="Calibri" w:hAnsi="Calibri" w:cs="Calibri"/>
                <w:b/>
                <w:sz w:val="22"/>
                <w:szCs w:val="22"/>
                <w:lang w:val="pl-PL"/>
              </w:rPr>
            </w:pPr>
            <w:r w:rsidRPr="004530D1">
              <w:rPr>
                <w:rFonts w:ascii="Calibri" w:hAnsi="Calibri" w:cs="Calibri"/>
                <w:b/>
                <w:sz w:val="22"/>
                <w:szCs w:val="22"/>
                <w:lang w:val="pl-PL"/>
              </w:rPr>
              <w:t>Działanie 1.2.1.</w:t>
            </w:r>
          </w:p>
          <w:p w14:paraId="07D22193" w14:textId="77777777" w:rsidR="007F21F9" w:rsidRPr="004530D1" w:rsidRDefault="007F21F9" w:rsidP="00D335F0">
            <w:pPr>
              <w:rPr>
                <w:rFonts w:cs="Calibri"/>
              </w:rPr>
            </w:pPr>
            <w:r w:rsidRPr="004530D1">
              <w:rPr>
                <w:rFonts w:cs="Calibri"/>
              </w:rPr>
              <w:t>Działania na rzecz upowszechnienia deinstytucjonalizacji, koordynacji i personalizacji świadczeń zdrowotnych i społecznych</w:t>
            </w:r>
          </w:p>
        </w:tc>
        <w:tc>
          <w:tcPr>
            <w:tcW w:w="2972" w:type="dxa"/>
            <w:vAlign w:val="center"/>
          </w:tcPr>
          <w:p w14:paraId="235EB39C" w14:textId="77777777" w:rsidR="007F21F9" w:rsidRPr="004530D1" w:rsidRDefault="007F21F9" w:rsidP="00D335F0">
            <w:pPr>
              <w:rPr>
                <w:rFonts w:cs="Calibri"/>
                <w:b/>
                <w:sz w:val="20"/>
                <w:szCs w:val="20"/>
              </w:rPr>
            </w:pPr>
            <w:r w:rsidRPr="004530D1">
              <w:rPr>
                <w:rFonts w:cs="Calibri"/>
                <w:b/>
              </w:rPr>
              <w:t xml:space="preserve">DZ / ROPS </w:t>
            </w:r>
          </w:p>
        </w:tc>
      </w:tr>
      <w:tr w:rsidR="007F21F9" w:rsidRPr="004530D1" w14:paraId="403100D9" w14:textId="77777777" w:rsidTr="00E45256">
        <w:trPr>
          <w:trHeight w:val="690"/>
        </w:trPr>
        <w:tc>
          <w:tcPr>
            <w:tcW w:w="2552" w:type="dxa"/>
            <w:vMerge/>
            <w:vAlign w:val="center"/>
          </w:tcPr>
          <w:p w14:paraId="112575C5" w14:textId="77777777" w:rsidR="007F21F9" w:rsidRPr="004530D1" w:rsidRDefault="007F21F9" w:rsidP="00D335F0">
            <w:pPr>
              <w:rPr>
                <w:rFonts w:cs="Calibri"/>
                <w:u w:val="single"/>
              </w:rPr>
            </w:pPr>
          </w:p>
        </w:tc>
        <w:tc>
          <w:tcPr>
            <w:tcW w:w="3430" w:type="dxa"/>
            <w:vAlign w:val="center"/>
          </w:tcPr>
          <w:p w14:paraId="6523BF70" w14:textId="77777777" w:rsidR="007F21F9" w:rsidRPr="004530D1" w:rsidRDefault="007F21F9" w:rsidP="00D335F0">
            <w:pPr>
              <w:pStyle w:val="Tekstprzypisudolnego"/>
              <w:spacing w:after="60"/>
              <w:jc w:val="left"/>
              <w:rPr>
                <w:rFonts w:ascii="Calibri" w:hAnsi="Calibri" w:cs="Calibri"/>
                <w:b/>
                <w:sz w:val="22"/>
                <w:szCs w:val="22"/>
                <w:lang w:val="pl-PL"/>
              </w:rPr>
            </w:pPr>
            <w:r w:rsidRPr="004530D1">
              <w:rPr>
                <w:rFonts w:ascii="Calibri" w:hAnsi="Calibri" w:cs="Calibri"/>
                <w:b/>
                <w:sz w:val="22"/>
                <w:szCs w:val="22"/>
                <w:lang w:val="pl-PL"/>
              </w:rPr>
              <w:t>Działanie 1.2.2.</w:t>
            </w:r>
          </w:p>
          <w:p w14:paraId="2774175C" w14:textId="77777777" w:rsidR="007F21F9" w:rsidRPr="004530D1" w:rsidRDefault="007F21F9" w:rsidP="00D335F0">
            <w:pPr>
              <w:pStyle w:val="Tekstprzypisudolnego"/>
              <w:spacing w:after="60"/>
              <w:jc w:val="left"/>
              <w:rPr>
                <w:rFonts w:ascii="Calibri" w:hAnsi="Calibri" w:cs="Calibri"/>
                <w:i/>
                <w:sz w:val="22"/>
                <w:szCs w:val="22"/>
                <w:u w:val="single"/>
                <w:lang w:val="pl-PL"/>
              </w:rPr>
            </w:pPr>
            <w:r w:rsidRPr="004530D1">
              <w:rPr>
                <w:rFonts w:ascii="Calibri" w:hAnsi="Calibri" w:cs="Calibri"/>
                <w:sz w:val="22"/>
                <w:szCs w:val="22"/>
                <w:lang w:val="pl-PL"/>
              </w:rPr>
              <w:t xml:space="preserve">Wdrożenie narzędzi usprawniających organizację i zarządzanie podmiotami leczniczymi, w celu zwiększenia </w:t>
            </w:r>
            <w:r w:rsidRPr="004530D1">
              <w:rPr>
                <w:rFonts w:ascii="Calibri" w:hAnsi="Calibri" w:cs="Calibri"/>
                <w:sz w:val="22"/>
                <w:szCs w:val="22"/>
                <w:lang w:val="pl-PL"/>
              </w:rPr>
              <w:lastRenderedPageBreak/>
              <w:t>bezpieczeństwa, jakości i efektywności leczenia</w:t>
            </w:r>
          </w:p>
        </w:tc>
        <w:tc>
          <w:tcPr>
            <w:tcW w:w="2972" w:type="dxa"/>
            <w:vAlign w:val="center"/>
          </w:tcPr>
          <w:p w14:paraId="2BB0FEF0" w14:textId="0851F73C" w:rsidR="007F21F9" w:rsidRPr="004530D1" w:rsidRDefault="007F21F9" w:rsidP="00D335F0">
            <w:pPr>
              <w:rPr>
                <w:rFonts w:cs="Calibri"/>
                <w:b/>
                <w:sz w:val="20"/>
                <w:szCs w:val="20"/>
              </w:rPr>
            </w:pPr>
            <w:r w:rsidRPr="004530D1">
              <w:rPr>
                <w:rFonts w:cs="Calibri"/>
                <w:b/>
              </w:rPr>
              <w:lastRenderedPageBreak/>
              <w:t xml:space="preserve">DZ </w:t>
            </w:r>
          </w:p>
        </w:tc>
      </w:tr>
      <w:tr w:rsidR="007F21F9" w:rsidRPr="004530D1" w14:paraId="0DFBAA15" w14:textId="77777777" w:rsidTr="00E45256">
        <w:trPr>
          <w:trHeight w:val="1421"/>
        </w:trPr>
        <w:tc>
          <w:tcPr>
            <w:tcW w:w="2552" w:type="dxa"/>
            <w:vMerge w:val="restart"/>
            <w:vAlign w:val="center"/>
          </w:tcPr>
          <w:p w14:paraId="32FA5F7F" w14:textId="77777777" w:rsidR="007F21F9" w:rsidRPr="004530D1" w:rsidRDefault="007F21F9" w:rsidP="00D335F0">
            <w:pPr>
              <w:rPr>
                <w:rFonts w:cs="Calibri"/>
                <w:b/>
              </w:rPr>
            </w:pPr>
            <w:r w:rsidRPr="004530D1">
              <w:rPr>
                <w:rFonts w:cs="Calibri"/>
                <w:b/>
              </w:rPr>
              <w:t>Priorytet 1.3</w:t>
            </w:r>
          </w:p>
          <w:p w14:paraId="4A2E5CBC" w14:textId="77777777" w:rsidR="007F21F9" w:rsidRPr="004530D1" w:rsidRDefault="007F21F9" w:rsidP="00D335F0">
            <w:pPr>
              <w:rPr>
                <w:rFonts w:cs="Calibri"/>
                <w:u w:val="single"/>
              </w:rPr>
            </w:pPr>
            <w:r w:rsidRPr="004530D1">
              <w:rPr>
                <w:rFonts w:cs="Calibri"/>
              </w:rPr>
              <w:t>Zasoby ochrony zdrowia</w:t>
            </w:r>
          </w:p>
        </w:tc>
        <w:tc>
          <w:tcPr>
            <w:tcW w:w="3430" w:type="dxa"/>
            <w:vAlign w:val="center"/>
          </w:tcPr>
          <w:p w14:paraId="6FA86AB7" w14:textId="77777777" w:rsidR="007F21F9" w:rsidRPr="004530D1" w:rsidRDefault="007F21F9" w:rsidP="00D335F0">
            <w:pPr>
              <w:pStyle w:val="Stopka"/>
              <w:tabs>
                <w:tab w:val="clear" w:pos="4536"/>
                <w:tab w:val="clear" w:pos="9072"/>
              </w:tabs>
              <w:autoSpaceDE w:val="0"/>
              <w:autoSpaceDN w:val="0"/>
              <w:spacing w:after="60"/>
              <w:rPr>
                <w:rFonts w:ascii="Calibri" w:hAnsi="Calibri" w:cs="Calibri"/>
                <w:b/>
                <w:sz w:val="22"/>
                <w:szCs w:val="22"/>
              </w:rPr>
            </w:pPr>
            <w:r w:rsidRPr="004530D1">
              <w:rPr>
                <w:rFonts w:ascii="Calibri" w:hAnsi="Calibri" w:cs="Calibri"/>
                <w:b/>
                <w:sz w:val="22"/>
                <w:szCs w:val="22"/>
              </w:rPr>
              <w:t>Działanie 1.3.1.</w:t>
            </w:r>
          </w:p>
          <w:p w14:paraId="2B12E731" w14:textId="77777777" w:rsidR="007F21F9" w:rsidRPr="004530D1" w:rsidRDefault="007F21F9" w:rsidP="00D335F0">
            <w:pPr>
              <w:rPr>
                <w:rFonts w:cs="Calibri"/>
              </w:rPr>
            </w:pPr>
            <w:r w:rsidRPr="004530D1">
              <w:rPr>
                <w:rFonts w:cs="Calibri"/>
              </w:rPr>
              <w:t>Racjonalizacja zasobów ochrony zdrowia</w:t>
            </w:r>
          </w:p>
        </w:tc>
        <w:tc>
          <w:tcPr>
            <w:tcW w:w="2972" w:type="dxa"/>
            <w:vAlign w:val="center"/>
          </w:tcPr>
          <w:p w14:paraId="0F3C0E42" w14:textId="35FE8910" w:rsidR="007F21F9" w:rsidRPr="004530D1" w:rsidRDefault="007F21F9" w:rsidP="00D335F0">
            <w:pPr>
              <w:rPr>
                <w:rFonts w:cs="Calibri"/>
                <w:sz w:val="20"/>
                <w:szCs w:val="20"/>
              </w:rPr>
            </w:pPr>
            <w:r w:rsidRPr="004530D1">
              <w:rPr>
                <w:rFonts w:cs="Calibri"/>
                <w:b/>
              </w:rPr>
              <w:t>DZ /</w:t>
            </w:r>
            <w:r w:rsidR="0022695C">
              <w:rPr>
                <w:rFonts w:cs="Calibri"/>
                <w:b/>
              </w:rPr>
              <w:t xml:space="preserve"> DPR / Biuro realizacji projektów</w:t>
            </w:r>
          </w:p>
        </w:tc>
      </w:tr>
      <w:tr w:rsidR="007F21F9" w:rsidRPr="004530D1" w14:paraId="419AF69B" w14:textId="77777777" w:rsidTr="00E45256">
        <w:trPr>
          <w:trHeight w:val="1548"/>
        </w:trPr>
        <w:tc>
          <w:tcPr>
            <w:tcW w:w="2552" w:type="dxa"/>
            <w:vMerge/>
            <w:vAlign w:val="center"/>
          </w:tcPr>
          <w:p w14:paraId="0AB8B2A3" w14:textId="77777777" w:rsidR="007F21F9" w:rsidRPr="004530D1" w:rsidRDefault="007F21F9" w:rsidP="00D335F0">
            <w:pPr>
              <w:rPr>
                <w:rFonts w:cs="Calibri"/>
                <w:b/>
              </w:rPr>
            </w:pPr>
          </w:p>
        </w:tc>
        <w:tc>
          <w:tcPr>
            <w:tcW w:w="3430" w:type="dxa"/>
            <w:vAlign w:val="center"/>
          </w:tcPr>
          <w:p w14:paraId="6AA9C3DF" w14:textId="77777777" w:rsidR="007F21F9" w:rsidRPr="004530D1" w:rsidRDefault="007F21F9" w:rsidP="00D335F0">
            <w:pPr>
              <w:pStyle w:val="Stopka"/>
              <w:tabs>
                <w:tab w:val="clear" w:pos="4536"/>
                <w:tab w:val="clear" w:pos="9072"/>
              </w:tabs>
              <w:autoSpaceDE w:val="0"/>
              <w:autoSpaceDN w:val="0"/>
              <w:spacing w:after="60"/>
              <w:rPr>
                <w:rFonts w:ascii="Calibri" w:hAnsi="Calibri" w:cs="Calibri"/>
                <w:b/>
                <w:sz w:val="22"/>
                <w:szCs w:val="22"/>
              </w:rPr>
            </w:pPr>
            <w:r w:rsidRPr="004530D1">
              <w:rPr>
                <w:rFonts w:ascii="Calibri" w:hAnsi="Calibri" w:cs="Calibri"/>
                <w:b/>
                <w:sz w:val="22"/>
                <w:szCs w:val="22"/>
              </w:rPr>
              <w:t>Działanie 1.3.2.</w:t>
            </w:r>
          </w:p>
          <w:p w14:paraId="0DCC25BF" w14:textId="77777777" w:rsidR="007F21F9" w:rsidRPr="004530D1" w:rsidRDefault="007F21F9" w:rsidP="00D335F0">
            <w:pPr>
              <w:rPr>
                <w:rFonts w:cs="Calibri"/>
              </w:rPr>
            </w:pPr>
            <w:r w:rsidRPr="004530D1">
              <w:rPr>
                <w:rFonts w:cs="Calibri"/>
                <w:color w:val="000000"/>
              </w:rPr>
              <w:t>Wzmocnienie potencjału ochrony zdrowia</w:t>
            </w:r>
          </w:p>
        </w:tc>
        <w:tc>
          <w:tcPr>
            <w:tcW w:w="2972" w:type="dxa"/>
            <w:vAlign w:val="center"/>
          </w:tcPr>
          <w:p w14:paraId="6BD0BACB" w14:textId="77777777" w:rsidR="007F21F9" w:rsidRPr="004530D1" w:rsidRDefault="007F21F9" w:rsidP="00D335F0">
            <w:pPr>
              <w:rPr>
                <w:rFonts w:cs="Calibri"/>
                <w:b/>
              </w:rPr>
            </w:pPr>
            <w:r w:rsidRPr="004530D1">
              <w:rPr>
                <w:rFonts w:cs="Calibri"/>
                <w:b/>
              </w:rPr>
              <w:t>DZ / DC</w:t>
            </w:r>
          </w:p>
        </w:tc>
      </w:tr>
      <w:tr w:rsidR="007F21F9" w:rsidRPr="004530D1" w14:paraId="3FFEF8BF" w14:textId="77777777" w:rsidTr="00E45256">
        <w:trPr>
          <w:trHeight w:val="1125"/>
        </w:trPr>
        <w:tc>
          <w:tcPr>
            <w:tcW w:w="2552" w:type="dxa"/>
            <w:vMerge w:val="restart"/>
            <w:vAlign w:val="center"/>
          </w:tcPr>
          <w:p w14:paraId="70F371B2" w14:textId="77777777" w:rsidR="007F21F9" w:rsidRPr="004530D1" w:rsidRDefault="007F21F9" w:rsidP="00D335F0">
            <w:pPr>
              <w:rPr>
                <w:rFonts w:cs="Calibri"/>
                <w:b/>
              </w:rPr>
            </w:pPr>
            <w:r w:rsidRPr="004530D1">
              <w:rPr>
                <w:rFonts w:cs="Calibri"/>
                <w:b/>
              </w:rPr>
              <w:t>Priorytet 2.1</w:t>
            </w:r>
          </w:p>
          <w:p w14:paraId="465DAE41" w14:textId="77777777" w:rsidR="007F21F9" w:rsidRPr="004530D1" w:rsidRDefault="007F21F9" w:rsidP="00D335F0">
            <w:pPr>
              <w:rPr>
                <w:rFonts w:cs="Calibri"/>
              </w:rPr>
            </w:pPr>
            <w:r w:rsidRPr="004530D1">
              <w:rPr>
                <w:rFonts w:cs="Calibri"/>
              </w:rPr>
              <w:t>Przyjazne usługi społeczne</w:t>
            </w:r>
          </w:p>
        </w:tc>
        <w:tc>
          <w:tcPr>
            <w:tcW w:w="3430" w:type="dxa"/>
            <w:vAlign w:val="center"/>
          </w:tcPr>
          <w:p w14:paraId="12F2BF5E" w14:textId="77777777" w:rsidR="007F21F9" w:rsidRPr="004530D1" w:rsidRDefault="007F21F9" w:rsidP="00D335F0">
            <w:pPr>
              <w:pStyle w:val="Stopka"/>
              <w:tabs>
                <w:tab w:val="clear" w:pos="4536"/>
                <w:tab w:val="clear" w:pos="9072"/>
              </w:tabs>
              <w:autoSpaceDE w:val="0"/>
              <w:autoSpaceDN w:val="0"/>
              <w:spacing w:after="60"/>
              <w:rPr>
                <w:rFonts w:ascii="Calibri" w:hAnsi="Calibri" w:cs="Calibri"/>
                <w:b/>
                <w:sz w:val="22"/>
                <w:szCs w:val="22"/>
              </w:rPr>
            </w:pPr>
            <w:r w:rsidRPr="004530D1">
              <w:rPr>
                <w:rFonts w:ascii="Calibri" w:hAnsi="Calibri" w:cs="Calibri"/>
                <w:b/>
                <w:sz w:val="22"/>
                <w:szCs w:val="22"/>
              </w:rPr>
              <w:t>Działanie 2.1.1.</w:t>
            </w:r>
          </w:p>
          <w:p w14:paraId="05A44521" w14:textId="0400511C" w:rsidR="007F21F9" w:rsidRPr="004530D1" w:rsidRDefault="002D30A7" w:rsidP="00D335F0">
            <w:pPr>
              <w:rPr>
                <w:rFonts w:cs="Calibri"/>
              </w:rPr>
            </w:pPr>
            <w:r w:rsidRPr="004530D1">
              <w:rPr>
                <w:rFonts w:cs="Calibri"/>
                <w:color w:val="000000"/>
              </w:rPr>
              <w:t>Rozwój usług na rzecz włączenia społecznego</w:t>
            </w:r>
          </w:p>
        </w:tc>
        <w:tc>
          <w:tcPr>
            <w:tcW w:w="2972" w:type="dxa"/>
            <w:vMerge w:val="restart"/>
            <w:vAlign w:val="center"/>
          </w:tcPr>
          <w:p w14:paraId="09FCBD83" w14:textId="0372161A" w:rsidR="007F21F9" w:rsidRPr="004530D1" w:rsidRDefault="002D30A7" w:rsidP="00D335F0">
            <w:pPr>
              <w:rPr>
                <w:rFonts w:cs="Calibri"/>
                <w:b/>
              </w:rPr>
            </w:pPr>
            <w:r w:rsidRPr="004530D1">
              <w:rPr>
                <w:rFonts w:cs="Calibri"/>
                <w:b/>
              </w:rPr>
              <w:t>ROPS</w:t>
            </w:r>
          </w:p>
        </w:tc>
      </w:tr>
      <w:tr w:rsidR="007F21F9" w:rsidRPr="004530D1" w14:paraId="4B331863" w14:textId="77777777" w:rsidTr="008B275B">
        <w:trPr>
          <w:trHeight w:val="1362"/>
        </w:trPr>
        <w:tc>
          <w:tcPr>
            <w:tcW w:w="2552" w:type="dxa"/>
            <w:vMerge/>
            <w:vAlign w:val="center"/>
          </w:tcPr>
          <w:p w14:paraId="33998D08" w14:textId="77777777" w:rsidR="007F21F9" w:rsidRPr="004530D1" w:rsidRDefault="007F21F9" w:rsidP="00D335F0">
            <w:pPr>
              <w:rPr>
                <w:rFonts w:cs="Calibri"/>
                <w:u w:val="single"/>
              </w:rPr>
            </w:pPr>
          </w:p>
        </w:tc>
        <w:tc>
          <w:tcPr>
            <w:tcW w:w="3430" w:type="dxa"/>
            <w:vAlign w:val="center"/>
          </w:tcPr>
          <w:p w14:paraId="24C436FD" w14:textId="77777777" w:rsidR="007F21F9" w:rsidRPr="004530D1" w:rsidRDefault="007F21F9" w:rsidP="00D335F0">
            <w:pPr>
              <w:pStyle w:val="Stopka"/>
              <w:tabs>
                <w:tab w:val="clear" w:pos="4536"/>
                <w:tab w:val="clear" w:pos="9072"/>
              </w:tabs>
              <w:autoSpaceDE w:val="0"/>
              <w:autoSpaceDN w:val="0"/>
              <w:spacing w:after="60"/>
              <w:rPr>
                <w:rFonts w:ascii="Calibri" w:hAnsi="Calibri" w:cs="Calibri"/>
                <w:b/>
                <w:sz w:val="22"/>
                <w:szCs w:val="22"/>
              </w:rPr>
            </w:pPr>
            <w:r w:rsidRPr="004530D1">
              <w:rPr>
                <w:rFonts w:ascii="Calibri" w:hAnsi="Calibri" w:cs="Calibri"/>
                <w:b/>
                <w:sz w:val="22"/>
                <w:szCs w:val="22"/>
              </w:rPr>
              <w:t>Działanie 2.1.2.</w:t>
            </w:r>
          </w:p>
          <w:p w14:paraId="167E3B8A" w14:textId="42622AA7" w:rsidR="007F21F9" w:rsidRPr="004530D1" w:rsidRDefault="002D30A7" w:rsidP="00D335F0">
            <w:pPr>
              <w:rPr>
                <w:rFonts w:cs="Calibri"/>
              </w:rPr>
            </w:pPr>
            <w:r w:rsidRPr="004530D1">
              <w:rPr>
                <w:rFonts w:cs="Calibri"/>
                <w:color w:val="000000"/>
              </w:rPr>
              <w:t>Rozwój infrastruktury społecznej na rzecz włączenia społecznego</w:t>
            </w:r>
          </w:p>
        </w:tc>
        <w:tc>
          <w:tcPr>
            <w:tcW w:w="2972" w:type="dxa"/>
            <w:vMerge/>
            <w:vAlign w:val="center"/>
          </w:tcPr>
          <w:p w14:paraId="03BED662" w14:textId="77777777" w:rsidR="007F21F9" w:rsidRPr="004530D1" w:rsidRDefault="007F21F9" w:rsidP="00D335F0">
            <w:pPr>
              <w:rPr>
                <w:rFonts w:cs="Calibri"/>
                <w:b/>
              </w:rPr>
            </w:pPr>
          </w:p>
        </w:tc>
      </w:tr>
      <w:tr w:rsidR="007F21F9" w:rsidRPr="004530D1" w14:paraId="4CB06BD2" w14:textId="77777777" w:rsidTr="008B275B">
        <w:trPr>
          <w:trHeight w:val="2118"/>
        </w:trPr>
        <w:tc>
          <w:tcPr>
            <w:tcW w:w="2552" w:type="dxa"/>
            <w:vMerge/>
            <w:vAlign w:val="center"/>
          </w:tcPr>
          <w:p w14:paraId="023B5CF2" w14:textId="77777777" w:rsidR="007F21F9" w:rsidRPr="004530D1" w:rsidRDefault="007F21F9" w:rsidP="00D335F0">
            <w:pPr>
              <w:rPr>
                <w:rFonts w:cs="Calibri"/>
                <w:u w:val="single"/>
              </w:rPr>
            </w:pPr>
          </w:p>
        </w:tc>
        <w:tc>
          <w:tcPr>
            <w:tcW w:w="3430" w:type="dxa"/>
            <w:vAlign w:val="center"/>
          </w:tcPr>
          <w:p w14:paraId="3A694E43" w14:textId="77777777" w:rsidR="007F21F9" w:rsidRPr="004530D1" w:rsidRDefault="007F21F9" w:rsidP="00D335F0">
            <w:pPr>
              <w:pStyle w:val="Stopka"/>
              <w:tabs>
                <w:tab w:val="clear" w:pos="4536"/>
                <w:tab w:val="clear" w:pos="9072"/>
              </w:tabs>
              <w:autoSpaceDE w:val="0"/>
              <w:autoSpaceDN w:val="0"/>
              <w:spacing w:after="60"/>
              <w:rPr>
                <w:rFonts w:ascii="Calibri" w:hAnsi="Calibri" w:cs="Calibri"/>
                <w:b/>
                <w:sz w:val="22"/>
                <w:szCs w:val="22"/>
              </w:rPr>
            </w:pPr>
            <w:r w:rsidRPr="004530D1">
              <w:rPr>
                <w:rFonts w:ascii="Calibri" w:hAnsi="Calibri" w:cs="Calibri"/>
                <w:b/>
                <w:sz w:val="22"/>
                <w:szCs w:val="22"/>
              </w:rPr>
              <w:t>Działanie 2.1.3.</w:t>
            </w:r>
          </w:p>
          <w:p w14:paraId="74EC2978" w14:textId="31B454EE" w:rsidR="007F21F9" w:rsidRPr="004530D1" w:rsidRDefault="008B275B" w:rsidP="00D335F0">
            <w:pPr>
              <w:rPr>
                <w:rFonts w:cs="Calibri"/>
              </w:rPr>
            </w:pPr>
            <w:r w:rsidRPr="008B275B">
              <w:rPr>
                <w:rFonts w:cs="Calibri"/>
                <w:color w:val="000000"/>
              </w:rPr>
              <w:t>Doskonalenie kompetencji kadr pomocy i integracji społecznej oraz znoszenie barier instytucjonalnych w miejscach świadczących usługi publiczne</w:t>
            </w:r>
          </w:p>
        </w:tc>
        <w:tc>
          <w:tcPr>
            <w:tcW w:w="2972" w:type="dxa"/>
            <w:vMerge/>
            <w:vAlign w:val="center"/>
          </w:tcPr>
          <w:p w14:paraId="22FFDC3A" w14:textId="77777777" w:rsidR="007F21F9" w:rsidRPr="004530D1" w:rsidRDefault="007F21F9" w:rsidP="00D335F0">
            <w:pPr>
              <w:rPr>
                <w:rFonts w:cs="Calibri"/>
                <w:b/>
              </w:rPr>
            </w:pPr>
          </w:p>
        </w:tc>
      </w:tr>
      <w:tr w:rsidR="00C1547C" w:rsidRPr="004530D1" w14:paraId="54B9DE24" w14:textId="77777777" w:rsidTr="008B275B">
        <w:trPr>
          <w:trHeight w:val="1486"/>
        </w:trPr>
        <w:tc>
          <w:tcPr>
            <w:tcW w:w="2552" w:type="dxa"/>
            <w:vMerge w:val="restart"/>
            <w:vAlign w:val="center"/>
          </w:tcPr>
          <w:p w14:paraId="27252D75" w14:textId="77777777" w:rsidR="00C1547C" w:rsidRPr="004530D1" w:rsidRDefault="00C1547C" w:rsidP="00D335F0">
            <w:pPr>
              <w:rPr>
                <w:rFonts w:cs="Calibri"/>
                <w:b/>
              </w:rPr>
            </w:pPr>
            <w:r w:rsidRPr="004530D1">
              <w:rPr>
                <w:rFonts w:cs="Calibri"/>
                <w:b/>
              </w:rPr>
              <w:t>Priorytet 2.2</w:t>
            </w:r>
          </w:p>
          <w:p w14:paraId="584DB6FF" w14:textId="77777777" w:rsidR="00C1547C" w:rsidRPr="004530D1" w:rsidRDefault="00C1547C" w:rsidP="00D335F0">
            <w:pPr>
              <w:rPr>
                <w:rFonts w:cs="Calibri"/>
              </w:rPr>
            </w:pPr>
            <w:r w:rsidRPr="004530D1">
              <w:rPr>
                <w:rFonts w:cs="Calibri"/>
              </w:rPr>
              <w:t>Aktywna integracja</w:t>
            </w:r>
          </w:p>
        </w:tc>
        <w:tc>
          <w:tcPr>
            <w:tcW w:w="3430" w:type="dxa"/>
            <w:vAlign w:val="center"/>
          </w:tcPr>
          <w:p w14:paraId="38723824" w14:textId="77777777" w:rsidR="00C1547C" w:rsidRPr="004530D1" w:rsidRDefault="00C1547C" w:rsidP="00D335F0">
            <w:pPr>
              <w:pStyle w:val="Stopka"/>
              <w:tabs>
                <w:tab w:val="clear" w:pos="4536"/>
                <w:tab w:val="clear" w:pos="9072"/>
              </w:tabs>
              <w:autoSpaceDE w:val="0"/>
              <w:autoSpaceDN w:val="0"/>
              <w:spacing w:after="60"/>
              <w:rPr>
                <w:rFonts w:ascii="Calibri" w:hAnsi="Calibri" w:cs="Calibri"/>
                <w:b/>
                <w:sz w:val="22"/>
                <w:szCs w:val="22"/>
              </w:rPr>
            </w:pPr>
            <w:r w:rsidRPr="004530D1">
              <w:rPr>
                <w:rFonts w:ascii="Calibri" w:hAnsi="Calibri" w:cs="Calibri"/>
                <w:b/>
                <w:sz w:val="22"/>
                <w:szCs w:val="22"/>
              </w:rPr>
              <w:t>Działanie 2.2.1.</w:t>
            </w:r>
          </w:p>
          <w:p w14:paraId="10E09F50" w14:textId="7DDDAF4B" w:rsidR="00C1547C" w:rsidRPr="004530D1" w:rsidRDefault="00EF3386" w:rsidP="00D335F0">
            <w:pPr>
              <w:rPr>
                <w:rFonts w:cs="Calibri"/>
              </w:rPr>
            </w:pPr>
            <w:r w:rsidRPr="00EF3386">
              <w:rPr>
                <w:rFonts w:cs="Calibri"/>
                <w:color w:val="000000"/>
              </w:rPr>
              <w:t>Aktywizacja społeczna, zawodowa oraz zwiększenie udziału w życiu publicznym seniorów</w:t>
            </w:r>
          </w:p>
        </w:tc>
        <w:tc>
          <w:tcPr>
            <w:tcW w:w="2972" w:type="dxa"/>
            <w:vMerge w:val="restart"/>
            <w:vAlign w:val="center"/>
          </w:tcPr>
          <w:p w14:paraId="144C7890" w14:textId="2A6DBC58" w:rsidR="00C1547C" w:rsidRPr="004530D1" w:rsidRDefault="00C1547C" w:rsidP="00D335F0">
            <w:pPr>
              <w:rPr>
                <w:rFonts w:cs="Calibri"/>
                <w:b/>
              </w:rPr>
            </w:pPr>
            <w:r w:rsidRPr="004530D1">
              <w:rPr>
                <w:rFonts w:cs="Calibri"/>
                <w:b/>
              </w:rPr>
              <w:t>ROPS</w:t>
            </w:r>
          </w:p>
        </w:tc>
      </w:tr>
      <w:tr w:rsidR="00C1547C" w:rsidRPr="004530D1" w14:paraId="689124F6" w14:textId="77777777" w:rsidTr="008B275B">
        <w:trPr>
          <w:trHeight w:val="1266"/>
        </w:trPr>
        <w:tc>
          <w:tcPr>
            <w:tcW w:w="2552" w:type="dxa"/>
            <w:vMerge/>
            <w:vAlign w:val="center"/>
          </w:tcPr>
          <w:p w14:paraId="798BDCE6" w14:textId="77777777" w:rsidR="00C1547C" w:rsidRPr="004530D1" w:rsidRDefault="00C1547C" w:rsidP="00D335F0">
            <w:pPr>
              <w:rPr>
                <w:rFonts w:cs="Calibri"/>
                <w:u w:val="single"/>
              </w:rPr>
            </w:pPr>
          </w:p>
        </w:tc>
        <w:tc>
          <w:tcPr>
            <w:tcW w:w="3430" w:type="dxa"/>
            <w:vAlign w:val="center"/>
          </w:tcPr>
          <w:p w14:paraId="05A64AE2" w14:textId="51029335" w:rsidR="00C1547C" w:rsidRDefault="00C1547C" w:rsidP="00D335F0">
            <w:pPr>
              <w:pStyle w:val="Stopka"/>
              <w:tabs>
                <w:tab w:val="clear" w:pos="4536"/>
                <w:tab w:val="clear" w:pos="9072"/>
              </w:tabs>
              <w:autoSpaceDE w:val="0"/>
              <w:autoSpaceDN w:val="0"/>
              <w:spacing w:after="60"/>
              <w:rPr>
                <w:rFonts w:ascii="Calibri" w:hAnsi="Calibri" w:cs="Calibri"/>
                <w:b/>
                <w:sz w:val="22"/>
                <w:szCs w:val="22"/>
              </w:rPr>
            </w:pPr>
            <w:r w:rsidRPr="004530D1">
              <w:rPr>
                <w:rFonts w:ascii="Calibri" w:hAnsi="Calibri" w:cs="Calibri"/>
                <w:b/>
                <w:sz w:val="22"/>
                <w:szCs w:val="22"/>
              </w:rPr>
              <w:t>Działanie 2.2.2.</w:t>
            </w:r>
          </w:p>
          <w:p w14:paraId="57938629" w14:textId="7FA1A109" w:rsidR="00C1547C" w:rsidRPr="008B275B" w:rsidRDefault="00EF3386" w:rsidP="00D335F0">
            <w:pPr>
              <w:rPr>
                <w:rFonts w:cs="Calibri"/>
                <w:color w:val="000000"/>
              </w:rPr>
            </w:pPr>
            <w:r w:rsidRPr="00EF3386">
              <w:rPr>
                <w:rFonts w:cs="Calibri"/>
                <w:color w:val="000000"/>
              </w:rPr>
              <w:t>Aktywizacja społeczna i zawodowa osób z niepełnosprawnościami</w:t>
            </w:r>
          </w:p>
        </w:tc>
        <w:tc>
          <w:tcPr>
            <w:tcW w:w="2972" w:type="dxa"/>
            <w:vMerge/>
            <w:vAlign w:val="center"/>
          </w:tcPr>
          <w:p w14:paraId="518EA65D" w14:textId="77777777" w:rsidR="00C1547C" w:rsidRPr="004530D1" w:rsidRDefault="00C1547C" w:rsidP="00D335F0">
            <w:pPr>
              <w:rPr>
                <w:rFonts w:cs="Calibri"/>
                <w:b/>
              </w:rPr>
            </w:pPr>
          </w:p>
        </w:tc>
      </w:tr>
      <w:tr w:rsidR="00C1547C" w:rsidRPr="004530D1" w14:paraId="414B97FD" w14:textId="77777777" w:rsidTr="00EF3386">
        <w:trPr>
          <w:trHeight w:val="1169"/>
        </w:trPr>
        <w:tc>
          <w:tcPr>
            <w:tcW w:w="2552" w:type="dxa"/>
            <w:vMerge/>
            <w:vAlign w:val="center"/>
          </w:tcPr>
          <w:p w14:paraId="6C245E7A" w14:textId="77777777" w:rsidR="00C1547C" w:rsidRPr="004530D1" w:rsidRDefault="00C1547C" w:rsidP="00D335F0">
            <w:pPr>
              <w:rPr>
                <w:rFonts w:cs="Calibri"/>
                <w:u w:val="single"/>
              </w:rPr>
            </w:pPr>
          </w:p>
        </w:tc>
        <w:tc>
          <w:tcPr>
            <w:tcW w:w="3430" w:type="dxa"/>
            <w:vAlign w:val="center"/>
          </w:tcPr>
          <w:p w14:paraId="3E46DAAC" w14:textId="103C69B2" w:rsidR="00C1547C" w:rsidRPr="00C1547C" w:rsidRDefault="00C1547C" w:rsidP="00C1547C">
            <w:pPr>
              <w:pStyle w:val="Stopka"/>
              <w:tabs>
                <w:tab w:val="clear" w:pos="4536"/>
                <w:tab w:val="clear" w:pos="9072"/>
              </w:tabs>
              <w:autoSpaceDE w:val="0"/>
              <w:autoSpaceDN w:val="0"/>
              <w:spacing w:after="60"/>
              <w:rPr>
                <w:rFonts w:ascii="Calibri" w:hAnsi="Calibri" w:cs="Calibri"/>
                <w:b/>
                <w:sz w:val="22"/>
                <w:szCs w:val="22"/>
              </w:rPr>
            </w:pPr>
            <w:r>
              <w:rPr>
                <w:rFonts w:ascii="Calibri" w:hAnsi="Calibri" w:cs="Calibri"/>
                <w:b/>
                <w:sz w:val="22"/>
                <w:szCs w:val="22"/>
              </w:rPr>
              <w:t>Działanie 2.2.3</w:t>
            </w:r>
            <w:r w:rsidRPr="00C1547C">
              <w:rPr>
                <w:rFonts w:ascii="Calibri" w:hAnsi="Calibri" w:cs="Calibri"/>
                <w:b/>
                <w:sz w:val="22"/>
                <w:szCs w:val="22"/>
              </w:rPr>
              <w:t>.</w:t>
            </w:r>
          </w:p>
          <w:p w14:paraId="4A495DF7" w14:textId="7FA18FF1" w:rsidR="00C1547C" w:rsidRPr="004530D1" w:rsidRDefault="008B275B" w:rsidP="008B275B">
            <w:pPr>
              <w:rPr>
                <w:rFonts w:cs="Calibri"/>
                <w:b/>
              </w:rPr>
            </w:pPr>
            <w:r w:rsidRPr="008B275B">
              <w:rPr>
                <w:rFonts w:cs="Calibri"/>
                <w:color w:val="000000"/>
              </w:rPr>
              <w:t>Wsparcie imigrantów zagrożonych wykluczeniem</w:t>
            </w:r>
          </w:p>
        </w:tc>
        <w:tc>
          <w:tcPr>
            <w:tcW w:w="2972" w:type="dxa"/>
            <w:vMerge/>
            <w:vAlign w:val="center"/>
          </w:tcPr>
          <w:p w14:paraId="7BA69914" w14:textId="77777777" w:rsidR="00C1547C" w:rsidRPr="004530D1" w:rsidRDefault="00C1547C" w:rsidP="00D335F0">
            <w:pPr>
              <w:rPr>
                <w:rFonts w:cs="Calibri"/>
                <w:b/>
              </w:rPr>
            </w:pPr>
          </w:p>
        </w:tc>
      </w:tr>
      <w:tr w:rsidR="007F21F9" w:rsidRPr="004530D1" w14:paraId="49E6C424" w14:textId="77777777" w:rsidTr="00E45256">
        <w:trPr>
          <w:trHeight w:val="1170"/>
        </w:trPr>
        <w:tc>
          <w:tcPr>
            <w:tcW w:w="2552" w:type="dxa"/>
            <w:vMerge w:val="restart"/>
            <w:vAlign w:val="center"/>
          </w:tcPr>
          <w:p w14:paraId="2343CFC7" w14:textId="77777777" w:rsidR="007F21F9" w:rsidRPr="004530D1" w:rsidRDefault="007F21F9" w:rsidP="00D335F0">
            <w:pPr>
              <w:rPr>
                <w:rFonts w:cs="Calibri"/>
                <w:b/>
              </w:rPr>
            </w:pPr>
            <w:r w:rsidRPr="004530D1">
              <w:rPr>
                <w:rFonts w:cs="Calibri"/>
                <w:b/>
              </w:rPr>
              <w:t>Priorytet 2.3</w:t>
            </w:r>
          </w:p>
          <w:p w14:paraId="7F6775D0" w14:textId="0FD13774" w:rsidR="007F21F9" w:rsidRPr="004530D1" w:rsidRDefault="002D30A7" w:rsidP="00D335F0">
            <w:pPr>
              <w:rPr>
                <w:rFonts w:cs="Calibri"/>
                <w:u w:val="single"/>
              </w:rPr>
            </w:pPr>
            <w:r w:rsidRPr="004530D1">
              <w:rPr>
                <w:rFonts w:cs="Calibri"/>
              </w:rPr>
              <w:lastRenderedPageBreak/>
              <w:t>Stabilny i profesjonalny sektor pozarządowy i ekonomii społecznej</w:t>
            </w:r>
            <w:r w:rsidRPr="004530D1" w:rsidDel="002D30A7">
              <w:rPr>
                <w:rFonts w:cs="Calibri"/>
              </w:rPr>
              <w:t xml:space="preserve"> </w:t>
            </w:r>
          </w:p>
        </w:tc>
        <w:tc>
          <w:tcPr>
            <w:tcW w:w="3430" w:type="dxa"/>
            <w:vAlign w:val="center"/>
          </w:tcPr>
          <w:p w14:paraId="3F1FB827" w14:textId="77777777" w:rsidR="007F21F9" w:rsidRPr="004530D1" w:rsidRDefault="007F21F9" w:rsidP="00D335F0">
            <w:pPr>
              <w:pStyle w:val="Stopka"/>
              <w:tabs>
                <w:tab w:val="clear" w:pos="4536"/>
                <w:tab w:val="clear" w:pos="9072"/>
              </w:tabs>
              <w:autoSpaceDE w:val="0"/>
              <w:autoSpaceDN w:val="0"/>
              <w:spacing w:after="60"/>
              <w:rPr>
                <w:rFonts w:ascii="Calibri" w:hAnsi="Calibri" w:cs="Calibri"/>
                <w:b/>
                <w:sz w:val="22"/>
                <w:szCs w:val="22"/>
              </w:rPr>
            </w:pPr>
            <w:r w:rsidRPr="004530D1">
              <w:rPr>
                <w:rFonts w:ascii="Calibri" w:hAnsi="Calibri" w:cs="Calibri"/>
                <w:b/>
                <w:sz w:val="22"/>
                <w:szCs w:val="22"/>
              </w:rPr>
              <w:lastRenderedPageBreak/>
              <w:t>Działanie 2.3.1.</w:t>
            </w:r>
          </w:p>
          <w:p w14:paraId="3EE8994B" w14:textId="6C7E0EF8" w:rsidR="007F21F9" w:rsidRPr="004530D1" w:rsidRDefault="007F21F9" w:rsidP="00D335F0">
            <w:pPr>
              <w:pStyle w:val="Stopka"/>
              <w:tabs>
                <w:tab w:val="clear" w:pos="4536"/>
                <w:tab w:val="clear" w:pos="9072"/>
              </w:tabs>
              <w:autoSpaceDE w:val="0"/>
              <w:autoSpaceDN w:val="0"/>
              <w:spacing w:after="60"/>
              <w:rPr>
                <w:rFonts w:ascii="Calibri" w:hAnsi="Calibri" w:cs="Calibri"/>
              </w:rPr>
            </w:pPr>
            <w:r w:rsidRPr="004530D1">
              <w:rPr>
                <w:rFonts w:ascii="Calibri" w:hAnsi="Calibri" w:cs="Calibri"/>
                <w:sz w:val="22"/>
                <w:szCs w:val="22"/>
              </w:rPr>
              <w:t>Wsparcie organizacji pozarządowych</w:t>
            </w:r>
          </w:p>
        </w:tc>
        <w:tc>
          <w:tcPr>
            <w:tcW w:w="2972" w:type="dxa"/>
            <w:vMerge w:val="restart"/>
            <w:vAlign w:val="center"/>
          </w:tcPr>
          <w:p w14:paraId="7C4DA603" w14:textId="706433A0" w:rsidR="007F21F9" w:rsidRPr="004530D1" w:rsidRDefault="002D30A7" w:rsidP="00D335F0">
            <w:pPr>
              <w:rPr>
                <w:rFonts w:cs="Calibri"/>
                <w:b/>
              </w:rPr>
            </w:pPr>
            <w:r w:rsidRPr="004530D1">
              <w:rPr>
                <w:rFonts w:cs="Calibri"/>
                <w:b/>
              </w:rPr>
              <w:t>ROPS</w:t>
            </w:r>
          </w:p>
        </w:tc>
      </w:tr>
      <w:tr w:rsidR="00501ED1" w:rsidRPr="004530D1" w14:paraId="65124C7B" w14:textId="77777777" w:rsidTr="00E45256">
        <w:trPr>
          <w:trHeight w:val="1170"/>
        </w:trPr>
        <w:tc>
          <w:tcPr>
            <w:tcW w:w="2552" w:type="dxa"/>
            <w:vMerge/>
            <w:vAlign w:val="center"/>
          </w:tcPr>
          <w:p w14:paraId="2604157F" w14:textId="77777777" w:rsidR="00501ED1" w:rsidRPr="004530D1" w:rsidRDefault="00501ED1" w:rsidP="00D335F0">
            <w:pPr>
              <w:rPr>
                <w:rFonts w:cs="Calibri"/>
                <w:b/>
              </w:rPr>
            </w:pPr>
          </w:p>
        </w:tc>
        <w:tc>
          <w:tcPr>
            <w:tcW w:w="3430" w:type="dxa"/>
            <w:vAlign w:val="center"/>
          </w:tcPr>
          <w:p w14:paraId="38656266" w14:textId="77777777" w:rsidR="00501ED1" w:rsidRPr="004530D1" w:rsidRDefault="00501ED1" w:rsidP="00501ED1">
            <w:pPr>
              <w:pStyle w:val="Stopka"/>
              <w:tabs>
                <w:tab w:val="clear" w:pos="4536"/>
                <w:tab w:val="clear" w:pos="9072"/>
              </w:tabs>
              <w:autoSpaceDE w:val="0"/>
              <w:autoSpaceDN w:val="0"/>
              <w:spacing w:after="60"/>
              <w:rPr>
                <w:rFonts w:ascii="Calibri" w:hAnsi="Calibri" w:cs="Calibri"/>
                <w:b/>
                <w:sz w:val="22"/>
                <w:szCs w:val="22"/>
              </w:rPr>
            </w:pPr>
            <w:r w:rsidRPr="004530D1">
              <w:rPr>
                <w:rFonts w:ascii="Calibri" w:hAnsi="Calibri" w:cs="Calibri"/>
                <w:b/>
                <w:sz w:val="22"/>
                <w:szCs w:val="22"/>
              </w:rPr>
              <w:t>Działanie 2.3.2.</w:t>
            </w:r>
          </w:p>
          <w:p w14:paraId="05B9745E" w14:textId="41A77F43" w:rsidR="00501ED1" w:rsidRPr="004530D1" w:rsidRDefault="00501ED1" w:rsidP="00D335F0">
            <w:pPr>
              <w:pStyle w:val="Stopka"/>
              <w:tabs>
                <w:tab w:val="clear" w:pos="4536"/>
                <w:tab w:val="clear" w:pos="9072"/>
              </w:tabs>
              <w:autoSpaceDE w:val="0"/>
              <w:autoSpaceDN w:val="0"/>
              <w:spacing w:after="60"/>
              <w:rPr>
                <w:rFonts w:ascii="Calibri" w:hAnsi="Calibri" w:cs="Calibri"/>
                <w:b/>
                <w:sz w:val="22"/>
                <w:szCs w:val="22"/>
              </w:rPr>
            </w:pPr>
            <w:r w:rsidRPr="00501ED1">
              <w:rPr>
                <w:rFonts w:ascii="Calibri" w:hAnsi="Calibri" w:cs="Calibri"/>
                <w:sz w:val="22"/>
                <w:szCs w:val="22"/>
              </w:rPr>
              <w:t>Mechanizmy kompleksowego wsparcia wolontariatu</w:t>
            </w:r>
          </w:p>
        </w:tc>
        <w:tc>
          <w:tcPr>
            <w:tcW w:w="2972" w:type="dxa"/>
            <w:vMerge/>
            <w:vAlign w:val="center"/>
          </w:tcPr>
          <w:p w14:paraId="36B1FBB6" w14:textId="77777777" w:rsidR="00501ED1" w:rsidRPr="004530D1" w:rsidRDefault="00501ED1" w:rsidP="00D335F0">
            <w:pPr>
              <w:rPr>
                <w:rFonts w:cs="Calibri"/>
                <w:b/>
              </w:rPr>
            </w:pPr>
          </w:p>
        </w:tc>
      </w:tr>
      <w:tr w:rsidR="007F21F9" w:rsidRPr="004530D1" w14:paraId="6FB8C140" w14:textId="77777777" w:rsidTr="00E45256">
        <w:trPr>
          <w:trHeight w:val="943"/>
        </w:trPr>
        <w:tc>
          <w:tcPr>
            <w:tcW w:w="2552" w:type="dxa"/>
            <w:vMerge/>
            <w:vAlign w:val="center"/>
          </w:tcPr>
          <w:p w14:paraId="34FF6714" w14:textId="77777777" w:rsidR="007F21F9" w:rsidRPr="004530D1" w:rsidRDefault="007F21F9" w:rsidP="00D335F0">
            <w:pPr>
              <w:rPr>
                <w:rFonts w:cs="Calibri"/>
                <w:u w:val="single"/>
              </w:rPr>
            </w:pPr>
          </w:p>
        </w:tc>
        <w:tc>
          <w:tcPr>
            <w:tcW w:w="3430" w:type="dxa"/>
            <w:vAlign w:val="center"/>
          </w:tcPr>
          <w:p w14:paraId="4522477A" w14:textId="0638CAB6" w:rsidR="007F21F9" w:rsidRPr="004530D1" w:rsidRDefault="00501ED1" w:rsidP="00D335F0">
            <w:pPr>
              <w:pStyle w:val="Stopka"/>
              <w:tabs>
                <w:tab w:val="clear" w:pos="4536"/>
                <w:tab w:val="clear" w:pos="9072"/>
              </w:tabs>
              <w:autoSpaceDE w:val="0"/>
              <w:autoSpaceDN w:val="0"/>
              <w:spacing w:after="60"/>
              <w:rPr>
                <w:rFonts w:ascii="Calibri" w:hAnsi="Calibri" w:cs="Calibri"/>
                <w:b/>
                <w:sz w:val="22"/>
                <w:szCs w:val="22"/>
              </w:rPr>
            </w:pPr>
            <w:r>
              <w:rPr>
                <w:rFonts w:ascii="Calibri" w:hAnsi="Calibri" w:cs="Calibri"/>
                <w:b/>
                <w:sz w:val="22"/>
                <w:szCs w:val="22"/>
              </w:rPr>
              <w:t>Działanie 2.3.3</w:t>
            </w:r>
            <w:r w:rsidR="007F21F9" w:rsidRPr="004530D1">
              <w:rPr>
                <w:rFonts w:ascii="Calibri" w:hAnsi="Calibri" w:cs="Calibri"/>
                <w:b/>
                <w:sz w:val="22"/>
                <w:szCs w:val="22"/>
              </w:rPr>
              <w:t>.</w:t>
            </w:r>
          </w:p>
          <w:p w14:paraId="4F1CEBA9" w14:textId="77777777" w:rsidR="007F21F9" w:rsidRPr="004530D1" w:rsidRDefault="007F21F9" w:rsidP="00D335F0">
            <w:pPr>
              <w:pStyle w:val="Stopka"/>
              <w:tabs>
                <w:tab w:val="clear" w:pos="4536"/>
                <w:tab w:val="clear" w:pos="9072"/>
              </w:tabs>
              <w:autoSpaceDE w:val="0"/>
              <w:autoSpaceDN w:val="0"/>
              <w:spacing w:after="60"/>
              <w:rPr>
                <w:rFonts w:ascii="Calibri" w:hAnsi="Calibri" w:cs="Calibri"/>
              </w:rPr>
            </w:pPr>
            <w:r w:rsidRPr="004530D1">
              <w:rPr>
                <w:rFonts w:ascii="Calibri" w:hAnsi="Calibri" w:cs="Calibri"/>
                <w:sz w:val="22"/>
                <w:szCs w:val="22"/>
              </w:rPr>
              <w:t>Rozwój ekonomii społecznej</w:t>
            </w:r>
          </w:p>
        </w:tc>
        <w:tc>
          <w:tcPr>
            <w:tcW w:w="2972" w:type="dxa"/>
            <w:vMerge/>
            <w:vAlign w:val="center"/>
          </w:tcPr>
          <w:p w14:paraId="23899228" w14:textId="77777777" w:rsidR="007F21F9" w:rsidRPr="004530D1" w:rsidRDefault="007F21F9" w:rsidP="00D335F0">
            <w:pPr>
              <w:rPr>
                <w:rFonts w:cs="Calibri"/>
                <w:b/>
              </w:rPr>
            </w:pPr>
          </w:p>
        </w:tc>
      </w:tr>
    </w:tbl>
    <w:p w14:paraId="0A80D55E" w14:textId="004F7EAA" w:rsidR="009F14B3" w:rsidRPr="00780E7D" w:rsidRDefault="009F14B3" w:rsidP="00780E7D">
      <w:pPr>
        <w:pStyle w:val="Nagwek4"/>
        <w:numPr>
          <w:ilvl w:val="2"/>
          <w:numId w:val="3"/>
        </w:numPr>
        <w:rPr>
          <w:rFonts w:asciiTheme="minorHAnsi" w:hAnsiTheme="minorHAnsi" w:cstheme="minorHAnsi"/>
          <w:i w:val="0"/>
          <w:color w:val="auto"/>
          <w:sz w:val="24"/>
          <w:szCs w:val="24"/>
        </w:rPr>
      </w:pPr>
      <w:bookmarkStart w:id="50" w:name="_Toc60300416"/>
      <w:r w:rsidRPr="00780E7D">
        <w:rPr>
          <w:rFonts w:asciiTheme="minorHAnsi" w:hAnsiTheme="minorHAnsi" w:cstheme="minorHAnsi"/>
          <w:i w:val="0"/>
          <w:color w:val="auto"/>
          <w:sz w:val="24"/>
          <w:szCs w:val="24"/>
        </w:rPr>
        <w:t>Koordynacja Programu z pozostałymi RPS</w:t>
      </w:r>
      <w:bookmarkEnd w:id="50"/>
      <w:r w:rsidRPr="00780E7D">
        <w:rPr>
          <w:rFonts w:asciiTheme="minorHAnsi" w:hAnsiTheme="minorHAnsi" w:cstheme="minorHAnsi"/>
          <w:i w:val="0"/>
          <w:color w:val="auto"/>
          <w:sz w:val="24"/>
          <w:szCs w:val="24"/>
        </w:rPr>
        <w:t xml:space="preserve"> </w:t>
      </w:r>
    </w:p>
    <w:p w14:paraId="0B863651" w14:textId="77777777" w:rsidR="009F14B3" w:rsidRPr="004530D1" w:rsidRDefault="009F14B3" w:rsidP="00D335F0">
      <w:pPr>
        <w:spacing w:after="120" w:line="288" w:lineRule="auto"/>
        <w:rPr>
          <w:rFonts w:cs="Calibri"/>
          <w:sz w:val="24"/>
          <w:szCs w:val="24"/>
        </w:rPr>
      </w:pPr>
      <w:r w:rsidRPr="004530D1">
        <w:rPr>
          <w:rFonts w:cs="Calibri"/>
          <w:sz w:val="24"/>
          <w:szCs w:val="24"/>
        </w:rPr>
        <w:t xml:space="preserve">Za zapewnienie spójności oraz komplementarności przygotowania Programów oraz koordynację ich realizacji odpowiada Zespół Sterujący Strategią. W skład Zespołu wchodzą: Koordynator Strategii (przewodniczący), Kierownicy oraz Zastępcy Kierowników RPS oraz Dyrektorzy DPR, DEFS, DPROW, DF i DO. </w:t>
      </w:r>
    </w:p>
    <w:p w14:paraId="36DE799F" w14:textId="77777777" w:rsidR="009F14B3" w:rsidRPr="004530D1" w:rsidRDefault="009F14B3" w:rsidP="00D335F0">
      <w:pPr>
        <w:spacing w:after="120" w:line="288" w:lineRule="auto"/>
        <w:rPr>
          <w:rFonts w:cs="Calibri"/>
          <w:sz w:val="24"/>
          <w:szCs w:val="24"/>
        </w:rPr>
      </w:pPr>
      <w:r w:rsidRPr="004530D1">
        <w:rPr>
          <w:rFonts w:cs="Calibri"/>
          <w:sz w:val="24"/>
          <w:szCs w:val="24"/>
        </w:rPr>
        <w:t>Do kluczowych zadań Zespołu związanych z koordynacją pomiędzy Programami należy zaliczyć:</w:t>
      </w:r>
    </w:p>
    <w:p w14:paraId="0FECAB72" w14:textId="77777777" w:rsidR="009F14B3" w:rsidRPr="004530D1" w:rsidRDefault="009F14B3" w:rsidP="00035876">
      <w:pPr>
        <w:numPr>
          <w:ilvl w:val="0"/>
          <w:numId w:val="46"/>
        </w:numPr>
        <w:spacing w:after="120" w:line="288" w:lineRule="auto"/>
        <w:rPr>
          <w:rFonts w:cs="Calibri"/>
          <w:sz w:val="24"/>
          <w:szCs w:val="24"/>
        </w:rPr>
      </w:pPr>
      <w:r w:rsidRPr="004530D1">
        <w:rPr>
          <w:rFonts w:cs="Calibri"/>
          <w:sz w:val="24"/>
          <w:szCs w:val="24"/>
        </w:rPr>
        <w:t>okresową analizę i ocenę realizacji Programów;</w:t>
      </w:r>
    </w:p>
    <w:p w14:paraId="0579F05C" w14:textId="77777777" w:rsidR="009F14B3" w:rsidRPr="004530D1" w:rsidRDefault="009F14B3" w:rsidP="00035876">
      <w:pPr>
        <w:numPr>
          <w:ilvl w:val="0"/>
          <w:numId w:val="46"/>
        </w:numPr>
        <w:spacing w:after="120" w:line="288" w:lineRule="auto"/>
        <w:rPr>
          <w:rFonts w:cs="Calibri"/>
          <w:sz w:val="24"/>
          <w:szCs w:val="24"/>
        </w:rPr>
      </w:pPr>
      <w:r w:rsidRPr="004530D1">
        <w:rPr>
          <w:rFonts w:cs="Calibri"/>
          <w:sz w:val="24"/>
          <w:szCs w:val="24"/>
        </w:rPr>
        <w:t>formułowanie propozycji zmian w treści Programów;</w:t>
      </w:r>
    </w:p>
    <w:p w14:paraId="3206B8E3" w14:textId="77777777" w:rsidR="009F14B3" w:rsidRPr="004530D1" w:rsidRDefault="009F14B3" w:rsidP="00035876">
      <w:pPr>
        <w:numPr>
          <w:ilvl w:val="0"/>
          <w:numId w:val="46"/>
        </w:numPr>
        <w:spacing w:after="120" w:line="288" w:lineRule="auto"/>
        <w:rPr>
          <w:rFonts w:cs="Calibri"/>
          <w:sz w:val="24"/>
          <w:szCs w:val="24"/>
        </w:rPr>
      </w:pPr>
      <w:r w:rsidRPr="004530D1">
        <w:rPr>
          <w:rFonts w:cs="Calibri"/>
          <w:sz w:val="24"/>
          <w:szCs w:val="24"/>
        </w:rPr>
        <w:t>formułowanie rekomendacji o charakterze horyzontalnym;</w:t>
      </w:r>
    </w:p>
    <w:p w14:paraId="46EFB089" w14:textId="77777777" w:rsidR="009F14B3" w:rsidRPr="004530D1" w:rsidRDefault="009F14B3" w:rsidP="00035876">
      <w:pPr>
        <w:numPr>
          <w:ilvl w:val="0"/>
          <w:numId w:val="46"/>
        </w:numPr>
        <w:spacing w:after="120" w:line="288" w:lineRule="auto"/>
        <w:rPr>
          <w:rFonts w:cs="Calibri"/>
          <w:sz w:val="24"/>
          <w:szCs w:val="24"/>
        </w:rPr>
      </w:pPr>
      <w:r w:rsidRPr="004530D1">
        <w:rPr>
          <w:rFonts w:cs="Calibri"/>
          <w:sz w:val="24"/>
          <w:szCs w:val="24"/>
        </w:rPr>
        <w:t xml:space="preserve">określenie standardów dotyczących realizacji Programów. </w:t>
      </w:r>
    </w:p>
    <w:p w14:paraId="60A66C89" w14:textId="1F8A398E" w:rsidR="009F14B3" w:rsidRPr="00780E7D" w:rsidRDefault="009F14B3" w:rsidP="00780E7D">
      <w:pPr>
        <w:pStyle w:val="Nagwek4"/>
        <w:numPr>
          <w:ilvl w:val="2"/>
          <w:numId w:val="3"/>
        </w:numPr>
        <w:rPr>
          <w:rFonts w:asciiTheme="minorHAnsi" w:hAnsiTheme="minorHAnsi" w:cstheme="minorHAnsi"/>
          <w:i w:val="0"/>
          <w:color w:val="auto"/>
          <w:sz w:val="24"/>
          <w:szCs w:val="24"/>
        </w:rPr>
      </w:pPr>
      <w:bookmarkStart w:id="51" w:name="_Toc60300417"/>
      <w:r w:rsidRPr="00780E7D">
        <w:rPr>
          <w:rFonts w:asciiTheme="minorHAnsi" w:hAnsiTheme="minorHAnsi" w:cstheme="minorHAnsi"/>
          <w:i w:val="0"/>
          <w:color w:val="auto"/>
          <w:sz w:val="24"/>
          <w:szCs w:val="24"/>
        </w:rPr>
        <w:t>Ramy finansowe RPS</w:t>
      </w:r>
      <w:r w:rsidR="0035202F" w:rsidRPr="00780E7D">
        <w:rPr>
          <w:rFonts w:asciiTheme="minorHAnsi" w:hAnsiTheme="minorHAnsi" w:cstheme="minorHAnsi"/>
          <w:i w:val="0"/>
          <w:color w:val="auto"/>
          <w:sz w:val="24"/>
          <w:szCs w:val="24"/>
        </w:rPr>
        <w:t xml:space="preserve"> w zakresie bezpieczeństwa zdrowotnego i wrażliwości społecznej</w:t>
      </w:r>
      <w:bookmarkEnd w:id="51"/>
    </w:p>
    <w:p w14:paraId="3EC0BEF7" w14:textId="184809C8" w:rsidR="009F14B3" w:rsidRPr="0021776A" w:rsidRDefault="009F14B3" w:rsidP="00D335F0">
      <w:pPr>
        <w:spacing w:after="120" w:line="288" w:lineRule="auto"/>
        <w:rPr>
          <w:rFonts w:cs="Calibri"/>
          <w:sz w:val="24"/>
          <w:szCs w:val="24"/>
        </w:rPr>
      </w:pPr>
      <w:r w:rsidRPr="0021776A">
        <w:rPr>
          <w:rFonts w:cs="Calibri"/>
          <w:sz w:val="24"/>
          <w:szCs w:val="24"/>
        </w:rPr>
        <w:t>Realizacja celów RPS</w:t>
      </w:r>
      <w:r w:rsidR="000B3353" w:rsidRPr="0021776A">
        <w:rPr>
          <w:rFonts w:cs="Calibri"/>
        </w:rPr>
        <w:t xml:space="preserve"> </w:t>
      </w:r>
      <w:r w:rsidR="000B3353" w:rsidRPr="0021776A">
        <w:rPr>
          <w:rFonts w:cs="Calibri"/>
          <w:sz w:val="24"/>
          <w:szCs w:val="24"/>
        </w:rPr>
        <w:t>w zakresie bezpieczeństwa zdrowotnego i wrażliwości społecznej</w:t>
      </w:r>
      <w:r w:rsidRPr="0021776A">
        <w:rPr>
          <w:rFonts w:cs="Calibri"/>
          <w:sz w:val="24"/>
          <w:szCs w:val="24"/>
        </w:rPr>
        <w:t xml:space="preserve"> finansowana będzie z następujących źródeł: </w:t>
      </w:r>
    </w:p>
    <w:p w14:paraId="036AE393" w14:textId="77777777" w:rsidR="009F14B3" w:rsidRPr="004530D1" w:rsidRDefault="009F14B3" w:rsidP="00035876">
      <w:pPr>
        <w:numPr>
          <w:ilvl w:val="0"/>
          <w:numId w:val="47"/>
        </w:numPr>
        <w:spacing w:after="120" w:line="288" w:lineRule="auto"/>
        <w:rPr>
          <w:rFonts w:cs="Calibri"/>
          <w:sz w:val="24"/>
          <w:szCs w:val="24"/>
        </w:rPr>
      </w:pPr>
      <w:r w:rsidRPr="004530D1">
        <w:rPr>
          <w:rFonts w:cs="Calibri"/>
          <w:sz w:val="24"/>
          <w:szCs w:val="24"/>
        </w:rPr>
        <w:t>środki europejskie – tj. przede wszystkim środki pochodzące ze źródeł UE, pozyskane</w:t>
      </w:r>
    </w:p>
    <w:p w14:paraId="36A929B6" w14:textId="1C76E436" w:rsidR="009F14B3" w:rsidRPr="004530D1" w:rsidRDefault="009F14B3" w:rsidP="00D335F0">
      <w:pPr>
        <w:spacing w:after="120" w:line="288" w:lineRule="auto"/>
        <w:ind w:left="360"/>
        <w:rPr>
          <w:rFonts w:cs="Calibri"/>
          <w:sz w:val="24"/>
          <w:szCs w:val="24"/>
        </w:rPr>
      </w:pPr>
      <w:r w:rsidRPr="004530D1">
        <w:rPr>
          <w:rFonts w:cs="Calibri"/>
          <w:sz w:val="24"/>
          <w:szCs w:val="24"/>
        </w:rPr>
        <w:t>w perspektywie fina</w:t>
      </w:r>
      <w:r w:rsidR="0021776A">
        <w:rPr>
          <w:rFonts w:cs="Calibri"/>
          <w:sz w:val="24"/>
          <w:szCs w:val="24"/>
        </w:rPr>
        <w:t>nsowej 2014-2020 oraz 2021-2027.</w:t>
      </w:r>
      <w:r w:rsidRPr="004530D1">
        <w:rPr>
          <w:rFonts w:cs="Calibri"/>
          <w:sz w:val="24"/>
          <w:szCs w:val="24"/>
        </w:rPr>
        <w:t xml:space="preserve"> jak również inne programy</w:t>
      </w:r>
    </w:p>
    <w:p w14:paraId="12B20482" w14:textId="77777777" w:rsidR="009F14B3" w:rsidRPr="004530D1" w:rsidRDefault="009F14B3" w:rsidP="00D335F0">
      <w:pPr>
        <w:spacing w:after="120" w:line="288" w:lineRule="auto"/>
        <w:ind w:left="360"/>
        <w:rPr>
          <w:rFonts w:cs="Calibri"/>
          <w:sz w:val="24"/>
          <w:szCs w:val="24"/>
        </w:rPr>
      </w:pPr>
      <w:r w:rsidRPr="004530D1">
        <w:rPr>
          <w:rFonts w:cs="Calibri"/>
          <w:sz w:val="24"/>
          <w:szCs w:val="24"/>
        </w:rPr>
        <w:t>i mechanizmy międzynarodowe;</w:t>
      </w:r>
    </w:p>
    <w:p w14:paraId="5263BD73" w14:textId="77777777" w:rsidR="009F14B3" w:rsidRPr="004530D1" w:rsidRDefault="009F14B3" w:rsidP="00035876">
      <w:pPr>
        <w:numPr>
          <w:ilvl w:val="0"/>
          <w:numId w:val="47"/>
        </w:numPr>
        <w:spacing w:after="120" w:line="288" w:lineRule="auto"/>
        <w:rPr>
          <w:rFonts w:cs="Calibri"/>
          <w:sz w:val="24"/>
          <w:szCs w:val="24"/>
        </w:rPr>
      </w:pPr>
      <w:r w:rsidRPr="004530D1">
        <w:rPr>
          <w:rFonts w:cs="Calibri"/>
          <w:sz w:val="24"/>
          <w:szCs w:val="24"/>
        </w:rPr>
        <w:t>środki centralne – obejmujące państwowe fundusze celowe oraz inne środki będące</w:t>
      </w:r>
    </w:p>
    <w:p w14:paraId="5767D6E4" w14:textId="77777777" w:rsidR="009F14B3" w:rsidRPr="004530D1" w:rsidRDefault="009F14B3" w:rsidP="00D335F0">
      <w:pPr>
        <w:spacing w:after="120" w:line="288" w:lineRule="auto"/>
        <w:ind w:left="360"/>
        <w:rPr>
          <w:rFonts w:cs="Calibri"/>
          <w:sz w:val="24"/>
          <w:szCs w:val="24"/>
        </w:rPr>
      </w:pPr>
      <w:r w:rsidRPr="004530D1">
        <w:rPr>
          <w:rFonts w:cs="Calibri"/>
          <w:sz w:val="24"/>
          <w:szCs w:val="24"/>
        </w:rPr>
        <w:t>w dyspozycji ministerstw i instytucji centralnych, jak również innych podmiotów szczebla</w:t>
      </w:r>
    </w:p>
    <w:p w14:paraId="45ABDB2B" w14:textId="77777777" w:rsidR="009F14B3" w:rsidRPr="004530D1" w:rsidRDefault="009F14B3" w:rsidP="00D335F0">
      <w:pPr>
        <w:spacing w:after="120" w:line="288" w:lineRule="auto"/>
        <w:ind w:left="360"/>
        <w:rPr>
          <w:rFonts w:cs="Calibri"/>
          <w:sz w:val="24"/>
          <w:szCs w:val="24"/>
        </w:rPr>
      </w:pPr>
      <w:r w:rsidRPr="004530D1">
        <w:rPr>
          <w:rFonts w:cs="Calibri"/>
          <w:sz w:val="24"/>
          <w:szCs w:val="24"/>
        </w:rPr>
        <w:t>krajowego;</w:t>
      </w:r>
    </w:p>
    <w:p w14:paraId="6D03E180" w14:textId="77777777" w:rsidR="009F14B3" w:rsidRPr="004530D1" w:rsidRDefault="009F14B3" w:rsidP="00035876">
      <w:pPr>
        <w:numPr>
          <w:ilvl w:val="0"/>
          <w:numId w:val="47"/>
        </w:numPr>
        <w:spacing w:after="120" w:line="288" w:lineRule="auto"/>
        <w:rPr>
          <w:rFonts w:cs="Calibri"/>
          <w:sz w:val="24"/>
          <w:szCs w:val="24"/>
        </w:rPr>
      </w:pPr>
      <w:r w:rsidRPr="004530D1">
        <w:rPr>
          <w:rFonts w:cs="Calibri"/>
          <w:sz w:val="24"/>
          <w:szCs w:val="24"/>
        </w:rPr>
        <w:t>środki samorządowe – obejmujące wydatki budżetów jednostek samorządu terytorialnego z województwa, spółek komunalnych oraz innych podmiotów i instytucji szczebla regionalnego.</w:t>
      </w:r>
    </w:p>
    <w:p w14:paraId="48EEE662" w14:textId="77777777" w:rsidR="009F14B3" w:rsidRPr="004530D1" w:rsidRDefault="009F14B3" w:rsidP="00035876">
      <w:pPr>
        <w:numPr>
          <w:ilvl w:val="0"/>
          <w:numId w:val="47"/>
        </w:numPr>
        <w:spacing w:after="120" w:line="288" w:lineRule="auto"/>
        <w:rPr>
          <w:rFonts w:cs="Calibri"/>
          <w:sz w:val="24"/>
          <w:szCs w:val="24"/>
        </w:rPr>
      </w:pPr>
      <w:r w:rsidRPr="004530D1">
        <w:rPr>
          <w:rFonts w:cs="Calibri"/>
          <w:sz w:val="24"/>
          <w:szCs w:val="24"/>
        </w:rPr>
        <w:t>środki prywatne, w tym w systemie partnerstwa publiczno-prywatnego.</w:t>
      </w:r>
    </w:p>
    <w:p w14:paraId="1009133F" w14:textId="1B958477" w:rsidR="009F14B3" w:rsidRPr="004530D1" w:rsidRDefault="009F14B3" w:rsidP="00D335F0">
      <w:pPr>
        <w:spacing w:after="120" w:line="288" w:lineRule="auto"/>
        <w:rPr>
          <w:rFonts w:cs="Calibri"/>
          <w:sz w:val="24"/>
          <w:szCs w:val="24"/>
        </w:rPr>
      </w:pPr>
      <w:r w:rsidRPr="004530D1">
        <w:rPr>
          <w:rFonts w:cs="Calibri"/>
          <w:sz w:val="24"/>
          <w:szCs w:val="24"/>
        </w:rPr>
        <w:t>Łączna szacunkowa wartość środków dostępnych na realizację RPS</w:t>
      </w:r>
      <w:r w:rsidR="003B4435" w:rsidRPr="004530D1">
        <w:rPr>
          <w:rFonts w:cs="Calibri"/>
        </w:rPr>
        <w:t xml:space="preserve"> </w:t>
      </w:r>
      <w:r w:rsidR="003B4435" w:rsidRPr="004530D1">
        <w:rPr>
          <w:rFonts w:cs="Calibri"/>
          <w:sz w:val="24"/>
          <w:szCs w:val="24"/>
        </w:rPr>
        <w:t>w zakresie bezpieczeństwa zdrowotnego i wrażliwości społecznej</w:t>
      </w:r>
      <w:r w:rsidRPr="004530D1">
        <w:rPr>
          <w:rFonts w:cs="Calibri"/>
          <w:sz w:val="24"/>
          <w:szCs w:val="24"/>
        </w:rPr>
        <w:t xml:space="preserve"> oscyluje w granicach…. zł Prognozowane środki SWP wyniosą …  zł, tj. … % </w:t>
      </w:r>
      <w:r w:rsidR="0021776A">
        <w:rPr>
          <w:rFonts w:cs="Calibri"/>
          <w:color w:val="FF0000"/>
          <w:sz w:val="24"/>
          <w:szCs w:val="24"/>
        </w:rPr>
        <w:t xml:space="preserve"> </w:t>
      </w:r>
      <w:r w:rsidRPr="004530D1">
        <w:rPr>
          <w:rFonts w:cs="Calibri"/>
          <w:sz w:val="24"/>
          <w:szCs w:val="24"/>
        </w:rPr>
        <w:t>ww. wymienionej kwoty możliwej do zaangażowania w ramach Programu.</w:t>
      </w:r>
    </w:p>
    <w:p w14:paraId="473422F7" w14:textId="15CC2BA1" w:rsidR="009F14B3" w:rsidRDefault="009F14B3" w:rsidP="00D335F0">
      <w:pPr>
        <w:spacing w:after="120" w:line="288" w:lineRule="auto"/>
        <w:rPr>
          <w:rFonts w:cs="Calibri"/>
          <w:sz w:val="24"/>
          <w:szCs w:val="24"/>
        </w:rPr>
      </w:pPr>
      <w:r w:rsidRPr="004530D1">
        <w:rPr>
          <w:rFonts w:cs="Calibri"/>
          <w:sz w:val="24"/>
          <w:szCs w:val="24"/>
        </w:rPr>
        <w:t xml:space="preserve">W ramach RPS zidentyfikowano </w:t>
      </w:r>
      <w:r w:rsidR="0021776A">
        <w:rPr>
          <w:rFonts w:cs="Calibri"/>
          <w:sz w:val="24"/>
          <w:szCs w:val="24"/>
        </w:rPr>
        <w:t>2</w:t>
      </w:r>
      <w:r w:rsidRPr="004530D1">
        <w:rPr>
          <w:rFonts w:cs="Calibri"/>
          <w:sz w:val="24"/>
          <w:szCs w:val="24"/>
        </w:rPr>
        <w:t xml:space="preserve"> przedsięwzię</w:t>
      </w:r>
      <w:r w:rsidR="00C109C1">
        <w:rPr>
          <w:rFonts w:cs="Calibri"/>
          <w:sz w:val="24"/>
          <w:szCs w:val="24"/>
        </w:rPr>
        <w:t>cia</w:t>
      </w:r>
      <w:r w:rsidRPr="004530D1">
        <w:rPr>
          <w:rFonts w:cs="Calibri"/>
          <w:sz w:val="24"/>
          <w:szCs w:val="24"/>
        </w:rPr>
        <w:t xml:space="preserve"> strategiczn</w:t>
      </w:r>
      <w:r w:rsidR="00C109C1">
        <w:rPr>
          <w:rFonts w:cs="Calibri"/>
          <w:sz w:val="24"/>
          <w:szCs w:val="24"/>
        </w:rPr>
        <w:t>e</w:t>
      </w:r>
      <w:r w:rsidRPr="004530D1">
        <w:rPr>
          <w:rFonts w:cs="Calibri"/>
          <w:sz w:val="24"/>
          <w:szCs w:val="24"/>
        </w:rPr>
        <w:t xml:space="preserve"> o szacunkowej łącznej wartości …. zł</w:t>
      </w:r>
      <w:r w:rsidR="0021776A">
        <w:rPr>
          <w:rFonts w:cs="Calibri"/>
          <w:i/>
          <w:color w:val="FF0000"/>
          <w:sz w:val="24"/>
          <w:szCs w:val="24"/>
        </w:rPr>
        <w:t xml:space="preserve"> </w:t>
      </w:r>
      <w:r w:rsidRPr="004530D1">
        <w:rPr>
          <w:rFonts w:cs="Calibri"/>
          <w:sz w:val="24"/>
          <w:szCs w:val="24"/>
        </w:rPr>
        <w:t>. Około …. zł tej kwoty finansowana będzie ze środków własnych Samorządu Województwa Pomorskiego.</w:t>
      </w:r>
    </w:p>
    <w:p w14:paraId="51EA3F8C" w14:textId="77777777" w:rsidR="0021776A" w:rsidRPr="004530D1" w:rsidRDefault="0021776A" w:rsidP="00D335F0">
      <w:pPr>
        <w:spacing w:after="120" w:line="288" w:lineRule="auto"/>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2273"/>
        <w:gridCol w:w="2272"/>
        <w:gridCol w:w="2258"/>
      </w:tblGrid>
      <w:tr w:rsidR="009F14B3" w:rsidRPr="0021776A" w14:paraId="308095D0" w14:textId="77777777" w:rsidTr="0021776A">
        <w:trPr>
          <w:tblHeader/>
        </w:trPr>
        <w:tc>
          <w:tcPr>
            <w:tcW w:w="2259" w:type="dxa"/>
            <w:shd w:val="clear" w:color="auto" w:fill="99CCFF"/>
            <w:vAlign w:val="center"/>
          </w:tcPr>
          <w:p w14:paraId="261C6D74" w14:textId="77777777" w:rsidR="009F14B3" w:rsidRPr="0021776A" w:rsidRDefault="009F14B3" w:rsidP="00D335F0">
            <w:pPr>
              <w:spacing w:line="264" w:lineRule="auto"/>
              <w:rPr>
                <w:rFonts w:cs="Calibri"/>
                <w:b/>
              </w:rPr>
            </w:pPr>
            <w:r w:rsidRPr="0021776A">
              <w:rPr>
                <w:rFonts w:cs="Calibri"/>
                <w:b/>
              </w:rPr>
              <w:t>Priorytet</w:t>
            </w:r>
          </w:p>
        </w:tc>
        <w:tc>
          <w:tcPr>
            <w:tcW w:w="2273" w:type="dxa"/>
            <w:shd w:val="clear" w:color="auto" w:fill="99CCFF"/>
            <w:vAlign w:val="center"/>
          </w:tcPr>
          <w:p w14:paraId="2B9FCC4A" w14:textId="77777777" w:rsidR="009F14B3" w:rsidRPr="0021776A" w:rsidRDefault="009F14B3" w:rsidP="00D335F0">
            <w:pPr>
              <w:spacing w:line="264" w:lineRule="auto"/>
              <w:rPr>
                <w:rFonts w:cs="Calibri"/>
                <w:b/>
              </w:rPr>
            </w:pPr>
            <w:r w:rsidRPr="0021776A">
              <w:rPr>
                <w:rFonts w:cs="Calibri"/>
                <w:b/>
              </w:rPr>
              <w:t>Liczba przedsięwzięć strategicznych</w:t>
            </w:r>
          </w:p>
        </w:tc>
        <w:tc>
          <w:tcPr>
            <w:tcW w:w="2272" w:type="dxa"/>
            <w:shd w:val="clear" w:color="auto" w:fill="99CCFF"/>
            <w:vAlign w:val="center"/>
          </w:tcPr>
          <w:p w14:paraId="6CED19A1" w14:textId="1905B62A" w:rsidR="009F14B3" w:rsidRPr="0021776A" w:rsidRDefault="009F14B3" w:rsidP="00D335F0">
            <w:pPr>
              <w:spacing w:line="264" w:lineRule="auto"/>
              <w:rPr>
                <w:rFonts w:cs="Calibri"/>
                <w:b/>
              </w:rPr>
            </w:pPr>
            <w:r w:rsidRPr="0021776A">
              <w:rPr>
                <w:rFonts w:cs="Calibri"/>
                <w:b/>
              </w:rPr>
              <w:t>Wartość całkowita</w:t>
            </w:r>
            <w:r w:rsidR="00C346BB" w:rsidRPr="0021776A">
              <w:rPr>
                <w:rFonts w:cs="Calibri"/>
                <w:b/>
              </w:rPr>
              <w:t xml:space="preserve"> </w:t>
            </w:r>
            <w:r w:rsidRPr="0021776A">
              <w:rPr>
                <w:rFonts w:cs="Calibri"/>
                <w:b/>
              </w:rPr>
              <w:t>przedsięwzięć</w:t>
            </w:r>
          </w:p>
        </w:tc>
        <w:tc>
          <w:tcPr>
            <w:tcW w:w="2258" w:type="dxa"/>
            <w:shd w:val="clear" w:color="auto" w:fill="99CCFF"/>
            <w:vAlign w:val="center"/>
          </w:tcPr>
          <w:p w14:paraId="5EFD24FB" w14:textId="77777777" w:rsidR="009F14B3" w:rsidRPr="0021776A" w:rsidRDefault="009F14B3" w:rsidP="00D335F0">
            <w:pPr>
              <w:spacing w:line="264" w:lineRule="auto"/>
              <w:rPr>
                <w:rFonts w:cs="Calibri"/>
                <w:b/>
              </w:rPr>
            </w:pPr>
            <w:r w:rsidRPr="0021776A">
              <w:rPr>
                <w:rFonts w:cs="Calibri"/>
                <w:b/>
              </w:rPr>
              <w:t>W tym udział środków  z budżetu SWP</w:t>
            </w:r>
          </w:p>
        </w:tc>
      </w:tr>
      <w:tr w:rsidR="009F14B3" w:rsidRPr="0021776A" w14:paraId="680EB429" w14:textId="77777777" w:rsidTr="0021776A">
        <w:tc>
          <w:tcPr>
            <w:tcW w:w="2259" w:type="dxa"/>
            <w:shd w:val="clear" w:color="auto" w:fill="auto"/>
          </w:tcPr>
          <w:p w14:paraId="5000243A" w14:textId="1782D645" w:rsidR="009F14B3" w:rsidRPr="0095307F" w:rsidRDefault="005F5B4C" w:rsidP="0095307F">
            <w:pPr>
              <w:pStyle w:val="Akapitzlist"/>
              <w:numPr>
                <w:ilvl w:val="1"/>
                <w:numId w:val="93"/>
              </w:numPr>
              <w:spacing w:line="280" w:lineRule="exact"/>
              <w:ind w:left="318" w:hanging="284"/>
              <w:jc w:val="left"/>
              <w:rPr>
                <w:rFonts w:asciiTheme="minorHAnsi" w:hAnsiTheme="minorHAnsi" w:cstheme="minorHAnsi"/>
              </w:rPr>
            </w:pPr>
            <w:r w:rsidRPr="0095307F">
              <w:rPr>
                <w:rFonts w:asciiTheme="minorHAnsi" w:hAnsiTheme="minorHAnsi" w:cstheme="minorHAnsi"/>
              </w:rPr>
              <w:t>Pacjent bezpieczny w swoim środowisku</w:t>
            </w:r>
          </w:p>
        </w:tc>
        <w:tc>
          <w:tcPr>
            <w:tcW w:w="2273" w:type="dxa"/>
            <w:shd w:val="clear" w:color="auto" w:fill="auto"/>
          </w:tcPr>
          <w:p w14:paraId="307AB2D7" w14:textId="5DFEC652" w:rsidR="009F14B3" w:rsidRPr="0095307F" w:rsidRDefault="009901CA" w:rsidP="0095307F">
            <w:pPr>
              <w:spacing w:line="280" w:lineRule="exact"/>
              <w:jc w:val="center"/>
              <w:rPr>
                <w:rFonts w:asciiTheme="minorHAnsi" w:hAnsiTheme="minorHAnsi" w:cstheme="minorHAnsi"/>
              </w:rPr>
            </w:pPr>
            <w:r w:rsidRPr="0095307F">
              <w:rPr>
                <w:rFonts w:asciiTheme="minorHAnsi" w:hAnsiTheme="minorHAnsi" w:cstheme="minorHAnsi"/>
              </w:rPr>
              <w:t>1</w:t>
            </w:r>
          </w:p>
        </w:tc>
        <w:tc>
          <w:tcPr>
            <w:tcW w:w="2272" w:type="dxa"/>
            <w:shd w:val="clear" w:color="auto" w:fill="auto"/>
          </w:tcPr>
          <w:p w14:paraId="6E2BBFEA" w14:textId="77777777" w:rsidR="009F14B3" w:rsidRPr="0021776A" w:rsidRDefault="009F14B3" w:rsidP="00D335F0">
            <w:pPr>
              <w:spacing w:line="280" w:lineRule="exact"/>
              <w:rPr>
                <w:rFonts w:cs="Calibri"/>
              </w:rPr>
            </w:pPr>
          </w:p>
        </w:tc>
        <w:tc>
          <w:tcPr>
            <w:tcW w:w="2258" w:type="dxa"/>
            <w:shd w:val="clear" w:color="auto" w:fill="auto"/>
          </w:tcPr>
          <w:p w14:paraId="1F6E5DBC" w14:textId="77777777" w:rsidR="009F14B3" w:rsidRPr="0021776A" w:rsidRDefault="009F14B3" w:rsidP="00D335F0">
            <w:pPr>
              <w:spacing w:line="280" w:lineRule="exact"/>
              <w:rPr>
                <w:rFonts w:cs="Calibri"/>
              </w:rPr>
            </w:pPr>
          </w:p>
        </w:tc>
      </w:tr>
      <w:tr w:rsidR="009F14B3" w:rsidRPr="0021776A" w14:paraId="702B5616" w14:textId="77777777" w:rsidTr="0021776A">
        <w:tc>
          <w:tcPr>
            <w:tcW w:w="2259" w:type="dxa"/>
            <w:tcBorders>
              <w:bottom w:val="single" w:sz="4" w:space="0" w:color="auto"/>
            </w:tcBorders>
            <w:shd w:val="clear" w:color="auto" w:fill="auto"/>
          </w:tcPr>
          <w:p w14:paraId="172271F2" w14:textId="1A085FC3" w:rsidR="009F14B3" w:rsidRPr="0095307F" w:rsidRDefault="005F5B4C" w:rsidP="0095307F">
            <w:pPr>
              <w:pStyle w:val="Akapitzlist"/>
              <w:numPr>
                <w:ilvl w:val="1"/>
                <w:numId w:val="78"/>
              </w:numPr>
              <w:spacing w:line="280" w:lineRule="exact"/>
              <w:ind w:left="318" w:hanging="284"/>
              <w:jc w:val="left"/>
              <w:rPr>
                <w:rFonts w:asciiTheme="minorHAnsi" w:hAnsiTheme="minorHAnsi" w:cstheme="minorHAnsi"/>
              </w:rPr>
            </w:pPr>
            <w:r w:rsidRPr="0095307F">
              <w:rPr>
                <w:rFonts w:asciiTheme="minorHAnsi" w:hAnsiTheme="minorHAnsi" w:cstheme="minorHAnsi"/>
              </w:rPr>
              <w:t>Przyjazne usługi społeczne</w:t>
            </w:r>
          </w:p>
        </w:tc>
        <w:tc>
          <w:tcPr>
            <w:tcW w:w="2273" w:type="dxa"/>
            <w:tcBorders>
              <w:bottom w:val="single" w:sz="4" w:space="0" w:color="auto"/>
            </w:tcBorders>
            <w:shd w:val="clear" w:color="auto" w:fill="auto"/>
          </w:tcPr>
          <w:p w14:paraId="1F7A1DB8" w14:textId="120B1ADA" w:rsidR="009F14B3" w:rsidRPr="0095307F" w:rsidRDefault="009901CA" w:rsidP="0095307F">
            <w:pPr>
              <w:spacing w:line="280" w:lineRule="exact"/>
              <w:jc w:val="center"/>
              <w:rPr>
                <w:rFonts w:asciiTheme="minorHAnsi" w:hAnsiTheme="minorHAnsi" w:cstheme="minorHAnsi"/>
              </w:rPr>
            </w:pPr>
            <w:r w:rsidRPr="0095307F">
              <w:rPr>
                <w:rFonts w:asciiTheme="minorHAnsi" w:hAnsiTheme="minorHAnsi" w:cstheme="minorHAnsi"/>
              </w:rPr>
              <w:t>1</w:t>
            </w:r>
          </w:p>
        </w:tc>
        <w:tc>
          <w:tcPr>
            <w:tcW w:w="2272" w:type="dxa"/>
            <w:tcBorders>
              <w:bottom w:val="single" w:sz="4" w:space="0" w:color="auto"/>
            </w:tcBorders>
            <w:shd w:val="clear" w:color="auto" w:fill="auto"/>
          </w:tcPr>
          <w:p w14:paraId="2AD2D64A" w14:textId="77777777" w:rsidR="009F14B3" w:rsidRPr="0021776A" w:rsidRDefault="009F14B3" w:rsidP="00D335F0">
            <w:pPr>
              <w:spacing w:line="280" w:lineRule="exact"/>
              <w:rPr>
                <w:rFonts w:cs="Calibri"/>
              </w:rPr>
            </w:pPr>
          </w:p>
        </w:tc>
        <w:tc>
          <w:tcPr>
            <w:tcW w:w="2258" w:type="dxa"/>
            <w:tcBorders>
              <w:bottom w:val="single" w:sz="4" w:space="0" w:color="auto"/>
            </w:tcBorders>
            <w:shd w:val="clear" w:color="auto" w:fill="auto"/>
          </w:tcPr>
          <w:p w14:paraId="7573A26E" w14:textId="77777777" w:rsidR="009F14B3" w:rsidRPr="0021776A" w:rsidRDefault="009F14B3" w:rsidP="00D335F0">
            <w:pPr>
              <w:spacing w:line="280" w:lineRule="exact"/>
              <w:rPr>
                <w:rFonts w:cs="Calibri"/>
              </w:rPr>
            </w:pPr>
          </w:p>
        </w:tc>
      </w:tr>
      <w:tr w:rsidR="009F14B3" w:rsidRPr="0021776A" w14:paraId="0B754DED" w14:textId="77777777" w:rsidTr="0021776A">
        <w:tc>
          <w:tcPr>
            <w:tcW w:w="2259" w:type="dxa"/>
            <w:shd w:val="clear" w:color="auto" w:fill="FFFF99"/>
            <w:vAlign w:val="center"/>
          </w:tcPr>
          <w:p w14:paraId="49927B35" w14:textId="77777777" w:rsidR="009F14B3" w:rsidRPr="0021776A" w:rsidRDefault="009F14B3" w:rsidP="00D335F0">
            <w:pPr>
              <w:spacing w:line="280" w:lineRule="exact"/>
              <w:rPr>
                <w:rFonts w:cs="Calibri"/>
                <w:b/>
              </w:rPr>
            </w:pPr>
            <w:r w:rsidRPr="0021776A">
              <w:rPr>
                <w:rFonts w:cs="Calibri"/>
                <w:b/>
              </w:rPr>
              <w:t>SUMA</w:t>
            </w:r>
          </w:p>
        </w:tc>
        <w:tc>
          <w:tcPr>
            <w:tcW w:w="2273" w:type="dxa"/>
            <w:shd w:val="clear" w:color="auto" w:fill="FFFF99"/>
            <w:vAlign w:val="center"/>
          </w:tcPr>
          <w:p w14:paraId="138D8BC7" w14:textId="77777777" w:rsidR="009F14B3" w:rsidRPr="0021776A" w:rsidRDefault="009F14B3" w:rsidP="00D335F0">
            <w:pPr>
              <w:spacing w:line="280" w:lineRule="exact"/>
              <w:rPr>
                <w:rFonts w:cs="Calibri"/>
              </w:rPr>
            </w:pPr>
          </w:p>
        </w:tc>
        <w:tc>
          <w:tcPr>
            <w:tcW w:w="2272" w:type="dxa"/>
            <w:shd w:val="clear" w:color="auto" w:fill="FFFF99"/>
            <w:vAlign w:val="center"/>
          </w:tcPr>
          <w:p w14:paraId="38381DDF" w14:textId="77777777" w:rsidR="009F14B3" w:rsidRPr="0021776A" w:rsidRDefault="009F14B3" w:rsidP="00D335F0">
            <w:pPr>
              <w:spacing w:line="280" w:lineRule="exact"/>
              <w:rPr>
                <w:rFonts w:cs="Calibri"/>
              </w:rPr>
            </w:pPr>
          </w:p>
        </w:tc>
        <w:tc>
          <w:tcPr>
            <w:tcW w:w="2258" w:type="dxa"/>
            <w:shd w:val="clear" w:color="auto" w:fill="FFFF99"/>
            <w:vAlign w:val="center"/>
          </w:tcPr>
          <w:p w14:paraId="5BDEBFEA" w14:textId="77777777" w:rsidR="009F14B3" w:rsidRPr="0021776A" w:rsidRDefault="009F14B3" w:rsidP="00D335F0">
            <w:pPr>
              <w:spacing w:line="280" w:lineRule="exact"/>
              <w:rPr>
                <w:rFonts w:cs="Calibri"/>
              </w:rPr>
            </w:pPr>
          </w:p>
        </w:tc>
      </w:tr>
    </w:tbl>
    <w:p w14:paraId="7DEF67D1" w14:textId="5B880D75" w:rsidR="00A46B55" w:rsidRDefault="00A46B55">
      <w:pPr>
        <w:spacing w:after="0"/>
        <w:rPr>
          <w:b/>
          <w:bCs/>
          <w:lang w:val="en-GB"/>
        </w:rPr>
      </w:pPr>
    </w:p>
    <w:p w14:paraId="0D792F47" w14:textId="5DB063BD" w:rsidR="00D53E08" w:rsidRPr="00D53E08" w:rsidRDefault="00D53E08" w:rsidP="00D53E08">
      <w:pPr>
        <w:pStyle w:val="Nagwek4"/>
        <w:numPr>
          <w:ilvl w:val="2"/>
          <w:numId w:val="3"/>
        </w:numPr>
        <w:rPr>
          <w:rFonts w:asciiTheme="minorHAnsi" w:hAnsiTheme="minorHAnsi" w:cstheme="minorHAnsi"/>
          <w:i w:val="0"/>
          <w:color w:val="auto"/>
          <w:sz w:val="24"/>
          <w:szCs w:val="24"/>
        </w:rPr>
      </w:pPr>
      <w:r w:rsidRPr="00D53E08">
        <w:rPr>
          <w:rFonts w:asciiTheme="minorHAnsi" w:hAnsiTheme="minorHAnsi" w:cstheme="minorHAnsi"/>
          <w:i w:val="0"/>
          <w:color w:val="auto"/>
          <w:sz w:val="24"/>
          <w:szCs w:val="24"/>
        </w:rPr>
        <w:t>System monitorowania i oceny realizacji RPS</w:t>
      </w:r>
    </w:p>
    <w:p w14:paraId="33AC033A" w14:textId="77777777" w:rsidR="009F14B3" w:rsidRPr="004530D1" w:rsidRDefault="009F14B3" w:rsidP="00D335F0">
      <w:pPr>
        <w:spacing w:after="120" w:line="288" w:lineRule="auto"/>
        <w:rPr>
          <w:rFonts w:cs="Calibri"/>
          <w:iCs/>
          <w:sz w:val="24"/>
          <w:szCs w:val="24"/>
        </w:rPr>
      </w:pPr>
      <w:r w:rsidRPr="004530D1">
        <w:rPr>
          <w:rFonts w:cs="Calibri"/>
          <w:sz w:val="24"/>
          <w:szCs w:val="24"/>
        </w:rPr>
        <w:t xml:space="preserve">Proces monitorowania i oceny Programu będzie elementem Pomorskiego Systemu Monitoringu i Ewaluacji (PSME) oraz obejmie wykorzystanie szeregu narzędzi służących do opracowania rocznych </w:t>
      </w:r>
      <w:r w:rsidRPr="004530D1">
        <w:rPr>
          <w:rFonts w:cs="Calibri"/>
          <w:b/>
          <w:sz w:val="24"/>
          <w:szCs w:val="24"/>
        </w:rPr>
        <w:t>raportów z realizacji Programu</w:t>
      </w:r>
      <w:r w:rsidRPr="004530D1">
        <w:rPr>
          <w:rFonts w:cs="Calibri"/>
          <w:iCs/>
          <w:sz w:val="24"/>
          <w:szCs w:val="24"/>
        </w:rPr>
        <w:t xml:space="preserve">. </w:t>
      </w:r>
    </w:p>
    <w:p w14:paraId="6904A5CE" w14:textId="77777777" w:rsidR="009F14B3" w:rsidRPr="004530D1" w:rsidRDefault="009F14B3" w:rsidP="00D335F0">
      <w:pPr>
        <w:spacing w:after="120" w:line="288" w:lineRule="auto"/>
        <w:rPr>
          <w:rFonts w:cs="Calibri"/>
          <w:iCs/>
          <w:sz w:val="24"/>
          <w:szCs w:val="24"/>
        </w:rPr>
      </w:pPr>
      <w:r w:rsidRPr="004530D1">
        <w:rPr>
          <w:rFonts w:cs="Calibri"/>
          <w:iCs/>
          <w:sz w:val="24"/>
          <w:szCs w:val="24"/>
        </w:rPr>
        <w:t xml:space="preserve">Podstawowymi narzędziami monitorowania realizacji Programu będą: </w:t>
      </w:r>
    </w:p>
    <w:p w14:paraId="7259B297" w14:textId="77777777" w:rsidR="009F14B3" w:rsidRPr="004530D1" w:rsidRDefault="009F14B3" w:rsidP="009C3454">
      <w:pPr>
        <w:numPr>
          <w:ilvl w:val="0"/>
          <w:numId w:val="2"/>
        </w:numPr>
        <w:spacing w:after="120" w:line="288" w:lineRule="auto"/>
        <w:rPr>
          <w:rFonts w:cs="Calibri"/>
          <w:sz w:val="24"/>
          <w:szCs w:val="24"/>
        </w:rPr>
      </w:pPr>
      <w:r w:rsidRPr="004530D1">
        <w:rPr>
          <w:rFonts w:cs="Calibri"/>
          <w:b/>
          <w:iCs/>
          <w:sz w:val="24"/>
          <w:szCs w:val="24"/>
        </w:rPr>
        <w:t xml:space="preserve">baza  informacji i wskaźników </w:t>
      </w:r>
      <w:r w:rsidRPr="004530D1">
        <w:rPr>
          <w:rFonts w:cs="Calibri"/>
          <w:iCs/>
          <w:sz w:val="24"/>
          <w:szCs w:val="24"/>
        </w:rPr>
        <w:t>określonych na poziomie celów szczegółowych, priorytetów i działań</w:t>
      </w:r>
      <w:r w:rsidRPr="004530D1">
        <w:rPr>
          <w:rFonts w:cs="Calibri"/>
          <w:sz w:val="24"/>
          <w:szCs w:val="24"/>
        </w:rPr>
        <w:t xml:space="preserve">. Każdy wskaźnik oprócz wartości będzie zawierać metrykę obejmującą definicję, jednostkę pomiaru, częstotliwość pomiaru i źródło danych. </w:t>
      </w:r>
    </w:p>
    <w:p w14:paraId="76253420" w14:textId="77777777" w:rsidR="009F14B3" w:rsidRPr="004530D1" w:rsidRDefault="009F14B3" w:rsidP="009C3454">
      <w:pPr>
        <w:numPr>
          <w:ilvl w:val="0"/>
          <w:numId w:val="2"/>
        </w:numPr>
        <w:spacing w:after="120" w:line="288" w:lineRule="auto"/>
        <w:rPr>
          <w:rFonts w:cs="Calibri"/>
          <w:i/>
          <w:iCs/>
          <w:sz w:val="24"/>
          <w:szCs w:val="24"/>
        </w:rPr>
      </w:pPr>
      <w:r w:rsidRPr="004530D1">
        <w:rPr>
          <w:rFonts w:cs="Calibri"/>
          <w:b/>
          <w:sz w:val="24"/>
          <w:szCs w:val="24"/>
        </w:rPr>
        <w:t>badania, ewaluacje, opracowania studialne, ekspertyzy, analizy</w:t>
      </w:r>
      <w:r w:rsidRPr="004530D1">
        <w:rPr>
          <w:rFonts w:cs="Calibri"/>
          <w:sz w:val="24"/>
          <w:szCs w:val="24"/>
        </w:rPr>
        <w:t xml:space="preserve">, służące zaspokojeniu potrzeb informacyjnych związanych z monitorowaniem i ewaluacją RPS. </w:t>
      </w:r>
    </w:p>
    <w:p w14:paraId="0C4DB7C6" w14:textId="77777777" w:rsidR="009F14B3" w:rsidRPr="004530D1" w:rsidRDefault="009F14B3" w:rsidP="00D335F0">
      <w:pPr>
        <w:spacing w:after="120" w:line="288" w:lineRule="auto"/>
        <w:rPr>
          <w:rFonts w:cs="Calibri"/>
          <w:sz w:val="24"/>
          <w:szCs w:val="24"/>
        </w:rPr>
      </w:pPr>
      <w:r w:rsidRPr="004530D1">
        <w:rPr>
          <w:rFonts w:cs="Calibri"/>
          <w:sz w:val="24"/>
          <w:szCs w:val="24"/>
        </w:rPr>
        <w:t xml:space="preserve">Podstawą monitorowania i ewaluacji Programu będą </w:t>
      </w:r>
      <w:r w:rsidRPr="004530D1">
        <w:rPr>
          <w:rFonts w:cs="Calibri"/>
          <w:b/>
          <w:sz w:val="24"/>
          <w:szCs w:val="24"/>
        </w:rPr>
        <w:t>raporty z realizacji Programu</w:t>
      </w:r>
      <w:r w:rsidRPr="004530D1">
        <w:rPr>
          <w:rFonts w:cs="Calibri"/>
          <w:sz w:val="24"/>
          <w:szCs w:val="24"/>
        </w:rPr>
        <w:t>. Zakłada się, że będą one zawierać stały zakres informacji, w tym obejmą m.in.:</w:t>
      </w:r>
    </w:p>
    <w:p w14:paraId="1C8FDC0E" w14:textId="77777777" w:rsidR="009F14B3" w:rsidRPr="004530D1" w:rsidRDefault="009F14B3" w:rsidP="009C3454">
      <w:pPr>
        <w:numPr>
          <w:ilvl w:val="3"/>
          <w:numId w:val="2"/>
        </w:numPr>
        <w:tabs>
          <w:tab w:val="clear" w:pos="2880"/>
          <w:tab w:val="num" w:pos="720"/>
        </w:tabs>
        <w:spacing w:after="120" w:line="288" w:lineRule="auto"/>
        <w:ind w:left="720"/>
        <w:rPr>
          <w:rFonts w:cs="Calibri"/>
          <w:sz w:val="24"/>
          <w:szCs w:val="24"/>
        </w:rPr>
      </w:pPr>
      <w:r w:rsidRPr="004530D1">
        <w:rPr>
          <w:rFonts w:cs="Calibri"/>
          <w:sz w:val="24"/>
          <w:szCs w:val="24"/>
        </w:rPr>
        <w:t>analizę trendów społeczno-gospodarczych zachodzących w województwie, w zakresie wynikającym z Programu;</w:t>
      </w:r>
    </w:p>
    <w:p w14:paraId="55F9D69B" w14:textId="77777777" w:rsidR="009F14B3" w:rsidRPr="004530D1" w:rsidRDefault="009F14B3" w:rsidP="009C3454">
      <w:pPr>
        <w:numPr>
          <w:ilvl w:val="3"/>
          <w:numId w:val="2"/>
        </w:numPr>
        <w:tabs>
          <w:tab w:val="clear" w:pos="2880"/>
          <w:tab w:val="num" w:pos="720"/>
        </w:tabs>
        <w:spacing w:after="120" w:line="288" w:lineRule="auto"/>
        <w:ind w:left="720"/>
        <w:rPr>
          <w:rFonts w:cs="Calibri"/>
          <w:sz w:val="24"/>
          <w:szCs w:val="24"/>
        </w:rPr>
      </w:pPr>
      <w:r w:rsidRPr="004530D1">
        <w:rPr>
          <w:rFonts w:cs="Calibri"/>
          <w:sz w:val="24"/>
          <w:szCs w:val="24"/>
        </w:rPr>
        <w:t>narzędzia realizacji Programu;</w:t>
      </w:r>
    </w:p>
    <w:p w14:paraId="6CAAEA1F" w14:textId="77777777" w:rsidR="009F14B3" w:rsidRPr="004530D1" w:rsidRDefault="009F14B3" w:rsidP="009C3454">
      <w:pPr>
        <w:numPr>
          <w:ilvl w:val="3"/>
          <w:numId w:val="2"/>
        </w:numPr>
        <w:tabs>
          <w:tab w:val="clear" w:pos="2880"/>
          <w:tab w:val="num" w:pos="720"/>
        </w:tabs>
        <w:spacing w:after="120" w:line="288" w:lineRule="auto"/>
        <w:ind w:left="720"/>
        <w:rPr>
          <w:rFonts w:cs="Calibri"/>
          <w:sz w:val="24"/>
          <w:szCs w:val="24"/>
        </w:rPr>
      </w:pPr>
      <w:r w:rsidRPr="004530D1">
        <w:rPr>
          <w:rFonts w:cs="Calibri"/>
          <w:sz w:val="24"/>
          <w:szCs w:val="24"/>
        </w:rPr>
        <w:t>analizę postępu realizacji celów i priorytetów Programu;</w:t>
      </w:r>
    </w:p>
    <w:p w14:paraId="73E4A417" w14:textId="77777777" w:rsidR="009F14B3" w:rsidRPr="004530D1" w:rsidRDefault="009F14B3" w:rsidP="009C3454">
      <w:pPr>
        <w:numPr>
          <w:ilvl w:val="3"/>
          <w:numId w:val="2"/>
        </w:numPr>
        <w:tabs>
          <w:tab w:val="clear" w:pos="2880"/>
          <w:tab w:val="num" w:pos="720"/>
        </w:tabs>
        <w:spacing w:after="120" w:line="288" w:lineRule="auto"/>
        <w:ind w:left="720"/>
        <w:rPr>
          <w:rFonts w:cs="Calibri"/>
          <w:sz w:val="24"/>
          <w:szCs w:val="24"/>
        </w:rPr>
      </w:pPr>
      <w:r w:rsidRPr="004530D1">
        <w:rPr>
          <w:rFonts w:cs="Calibri"/>
          <w:sz w:val="24"/>
          <w:szCs w:val="24"/>
        </w:rPr>
        <w:t>analizę zmian wartości założonych wskaźników;</w:t>
      </w:r>
    </w:p>
    <w:p w14:paraId="2577F7E0" w14:textId="77777777" w:rsidR="009F14B3" w:rsidRPr="004530D1" w:rsidRDefault="009F14B3" w:rsidP="009C3454">
      <w:pPr>
        <w:numPr>
          <w:ilvl w:val="3"/>
          <w:numId w:val="2"/>
        </w:numPr>
        <w:tabs>
          <w:tab w:val="clear" w:pos="2880"/>
          <w:tab w:val="num" w:pos="720"/>
        </w:tabs>
        <w:spacing w:after="120" w:line="288" w:lineRule="auto"/>
        <w:ind w:left="720"/>
        <w:rPr>
          <w:rFonts w:cs="Calibri"/>
          <w:sz w:val="24"/>
          <w:szCs w:val="24"/>
        </w:rPr>
      </w:pPr>
      <w:r w:rsidRPr="004530D1">
        <w:rPr>
          <w:rFonts w:cs="Calibri"/>
          <w:sz w:val="24"/>
          <w:szCs w:val="24"/>
        </w:rPr>
        <w:t xml:space="preserve">analizę rzeczowo-finansową podjętych działań; </w:t>
      </w:r>
    </w:p>
    <w:p w14:paraId="066D070C" w14:textId="77777777" w:rsidR="009F14B3" w:rsidRPr="004530D1" w:rsidRDefault="009F14B3" w:rsidP="009C3454">
      <w:pPr>
        <w:numPr>
          <w:ilvl w:val="3"/>
          <w:numId w:val="2"/>
        </w:numPr>
        <w:tabs>
          <w:tab w:val="clear" w:pos="2880"/>
          <w:tab w:val="num" w:pos="720"/>
        </w:tabs>
        <w:spacing w:after="120" w:line="288" w:lineRule="auto"/>
        <w:ind w:left="720"/>
        <w:rPr>
          <w:rFonts w:cs="Calibri"/>
          <w:sz w:val="24"/>
          <w:szCs w:val="24"/>
        </w:rPr>
      </w:pPr>
      <w:r w:rsidRPr="004530D1">
        <w:rPr>
          <w:rFonts w:cs="Calibri"/>
          <w:sz w:val="24"/>
          <w:szCs w:val="24"/>
        </w:rPr>
        <w:t>ocenę stopnia zaawansowania przedsięwzięć strategicznych realizowanych w ramach Programu;</w:t>
      </w:r>
    </w:p>
    <w:p w14:paraId="1FB41374" w14:textId="77777777" w:rsidR="009F14B3" w:rsidRPr="004530D1" w:rsidRDefault="009F14B3" w:rsidP="009C3454">
      <w:pPr>
        <w:numPr>
          <w:ilvl w:val="3"/>
          <w:numId w:val="2"/>
        </w:numPr>
        <w:tabs>
          <w:tab w:val="clear" w:pos="2880"/>
          <w:tab w:val="num" w:pos="720"/>
        </w:tabs>
        <w:spacing w:after="120" w:line="288" w:lineRule="auto"/>
        <w:ind w:left="720"/>
        <w:rPr>
          <w:rFonts w:eastAsia="TTE1F07108t00" w:cs="Calibri"/>
          <w:sz w:val="24"/>
          <w:szCs w:val="24"/>
        </w:rPr>
      </w:pPr>
      <w:r w:rsidRPr="004530D1">
        <w:rPr>
          <w:rFonts w:eastAsia="TTE1F07108t00" w:cs="Calibri"/>
          <w:sz w:val="24"/>
          <w:szCs w:val="24"/>
        </w:rPr>
        <w:t xml:space="preserve">ocenę postępu realizacji zobowiązań SWP w zakresie </w:t>
      </w:r>
      <w:r w:rsidRPr="004530D1">
        <w:rPr>
          <w:rFonts w:cs="Calibri"/>
          <w:sz w:val="24"/>
          <w:szCs w:val="24"/>
        </w:rPr>
        <w:t>Programu</w:t>
      </w:r>
      <w:r w:rsidRPr="004530D1">
        <w:rPr>
          <w:rFonts w:eastAsia="TTE1F07108t00" w:cs="Calibri"/>
          <w:sz w:val="24"/>
          <w:szCs w:val="24"/>
        </w:rPr>
        <w:t>, wynikających ze SRWP;</w:t>
      </w:r>
    </w:p>
    <w:p w14:paraId="5A5B168A" w14:textId="77777777" w:rsidR="009F14B3" w:rsidRPr="004530D1" w:rsidRDefault="009F14B3" w:rsidP="009C3454">
      <w:pPr>
        <w:numPr>
          <w:ilvl w:val="3"/>
          <w:numId w:val="2"/>
        </w:numPr>
        <w:tabs>
          <w:tab w:val="clear" w:pos="2880"/>
          <w:tab w:val="left" w:pos="709"/>
        </w:tabs>
        <w:spacing w:after="120" w:line="288" w:lineRule="auto"/>
        <w:ind w:left="720"/>
        <w:rPr>
          <w:rFonts w:cs="Calibri"/>
          <w:sz w:val="24"/>
          <w:szCs w:val="24"/>
        </w:rPr>
      </w:pPr>
      <w:r w:rsidRPr="004530D1">
        <w:rPr>
          <w:rFonts w:cs="Calibri"/>
          <w:sz w:val="24"/>
          <w:szCs w:val="24"/>
        </w:rPr>
        <w:t>wnioski dotyczące istotnych problemów zidentyfikowanych w trakcie realizacji Programu;</w:t>
      </w:r>
    </w:p>
    <w:p w14:paraId="737C9E52" w14:textId="77777777" w:rsidR="009F14B3" w:rsidRPr="004530D1" w:rsidRDefault="009F14B3" w:rsidP="009C3454">
      <w:pPr>
        <w:numPr>
          <w:ilvl w:val="3"/>
          <w:numId w:val="2"/>
        </w:numPr>
        <w:tabs>
          <w:tab w:val="clear" w:pos="2880"/>
          <w:tab w:val="num" w:pos="720"/>
        </w:tabs>
        <w:spacing w:after="120" w:line="288" w:lineRule="auto"/>
        <w:ind w:left="720"/>
        <w:rPr>
          <w:rFonts w:cs="Calibri"/>
          <w:sz w:val="24"/>
          <w:szCs w:val="24"/>
        </w:rPr>
      </w:pPr>
      <w:r w:rsidRPr="004530D1">
        <w:rPr>
          <w:rFonts w:cs="Calibri"/>
          <w:sz w:val="24"/>
          <w:szCs w:val="24"/>
        </w:rPr>
        <w:t>rekomendacje w zakresie planowanych działań.</w:t>
      </w:r>
    </w:p>
    <w:p w14:paraId="0ED2A91A" w14:textId="77777777" w:rsidR="009F14B3" w:rsidRPr="004530D1" w:rsidRDefault="009F14B3" w:rsidP="00D335F0">
      <w:pPr>
        <w:spacing w:after="120" w:line="288" w:lineRule="auto"/>
        <w:rPr>
          <w:rFonts w:cs="Calibri"/>
          <w:sz w:val="24"/>
          <w:szCs w:val="24"/>
        </w:rPr>
      </w:pPr>
      <w:r w:rsidRPr="004530D1">
        <w:rPr>
          <w:rFonts w:cs="Calibri"/>
          <w:sz w:val="24"/>
          <w:szCs w:val="24"/>
        </w:rPr>
        <w:t>Bardzo ważną rolę w procesie wdrażania Programu będą odgrywały badania ewaluacyjne,</w:t>
      </w:r>
      <w:r w:rsidRPr="004530D1">
        <w:rPr>
          <w:rFonts w:cs="Calibri"/>
          <w:b/>
          <w:sz w:val="24"/>
          <w:szCs w:val="24"/>
        </w:rPr>
        <w:t xml:space="preserve"> </w:t>
      </w:r>
      <w:r w:rsidRPr="004530D1">
        <w:rPr>
          <w:rFonts w:cs="Calibri"/>
          <w:sz w:val="24"/>
          <w:szCs w:val="24"/>
        </w:rPr>
        <w:t xml:space="preserve">których wyniki, wraz z ewentualnymi rekomendacjami, będą przedstawione w </w:t>
      </w:r>
      <w:r w:rsidRPr="004530D1">
        <w:rPr>
          <w:rFonts w:cs="Calibri"/>
          <w:b/>
          <w:sz w:val="24"/>
          <w:szCs w:val="24"/>
        </w:rPr>
        <w:t>raportach z realizacji Programu</w:t>
      </w:r>
      <w:r w:rsidRPr="004530D1">
        <w:rPr>
          <w:rFonts w:cs="Calibri"/>
          <w:sz w:val="24"/>
          <w:szCs w:val="24"/>
        </w:rPr>
        <w:t>. Będą one stanowić wsparcie do oceny sprawności systemu wdrażania Programu, jak też wpływu jego realizacji na rozwój regionu i osiąganie celów SRWP.</w:t>
      </w:r>
    </w:p>
    <w:p w14:paraId="6EFCB2CB" w14:textId="4F21DFB3" w:rsidR="0058722F" w:rsidRPr="004530D1" w:rsidRDefault="00A46B55" w:rsidP="00373167">
      <w:pPr>
        <w:pStyle w:val="Nagwek2"/>
        <w:numPr>
          <w:ilvl w:val="0"/>
          <w:numId w:val="3"/>
        </w:numPr>
        <w:shd w:val="clear" w:color="auto" w:fill="FFE599" w:themeFill="accent4" w:themeFillTint="66"/>
        <w:tabs>
          <w:tab w:val="left" w:pos="426"/>
        </w:tabs>
      </w:pPr>
      <w:bookmarkStart w:id="52" w:name="_Toc60300419"/>
      <w:bookmarkStart w:id="53" w:name="_Toc61866541"/>
      <w:r w:rsidRPr="004530D1">
        <w:lastRenderedPageBreak/>
        <w:t>ZAŁĄCZNIKI</w:t>
      </w:r>
      <w:bookmarkEnd w:id="52"/>
      <w:bookmarkEnd w:id="53"/>
    </w:p>
    <w:p w14:paraId="77CC0C74" w14:textId="5C1C87E5" w:rsidR="0058722F" w:rsidRPr="00AC3780" w:rsidRDefault="0058722F" w:rsidP="00C12722">
      <w:pPr>
        <w:pStyle w:val="Nagwek2"/>
        <w:rPr>
          <w:lang w:val="pl-PL"/>
        </w:rPr>
      </w:pPr>
      <w:bookmarkStart w:id="54" w:name="_Toc60300420"/>
      <w:bookmarkStart w:id="55" w:name="_Toc61866542"/>
      <w:r w:rsidRPr="00AC3780">
        <w:rPr>
          <w:lang w:val="pl-PL"/>
        </w:rPr>
        <w:t xml:space="preserve">Załącznik 1. </w:t>
      </w:r>
      <w:bookmarkStart w:id="56" w:name="_Toc60300421"/>
      <w:bookmarkEnd w:id="54"/>
      <w:r w:rsidRPr="00AC3780">
        <w:rPr>
          <w:lang w:val="pl-PL"/>
        </w:rPr>
        <w:t>Charakterystyka zobowiązań wynikających z SRWP 2030</w:t>
      </w:r>
      <w:bookmarkEnd w:id="55"/>
      <w:bookmarkEnd w:id="56"/>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722"/>
      </w:tblGrid>
      <w:tr w:rsidR="00795E9D" w:rsidRPr="003E61AB" w14:paraId="557A28F4" w14:textId="77777777" w:rsidTr="009D5F8D">
        <w:trPr>
          <w:trHeight w:val="470"/>
        </w:trPr>
        <w:tc>
          <w:tcPr>
            <w:tcW w:w="2802" w:type="dxa"/>
            <w:shd w:val="clear" w:color="auto" w:fill="E6E6E6"/>
            <w:vAlign w:val="center"/>
          </w:tcPr>
          <w:p w14:paraId="1B4C665C" w14:textId="77777777" w:rsidR="00795E9D" w:rsidRPr="003E61AB" w:rsidRDefault="00795E9D" w:rsidP="00F71E0D">
            <w:pPr>
              <w:rPr>
                <w:rFonts w:asciiTheme="minorHAnsi" w:hAnsiTheme="minorHAnsi" w:cstheme="minorHAnsi"/>
                <w:b/>
              </w:rPr>
            </w:pPr>
            <w:r w:rsidRPr="003E61AB">
              <w:rPr>
                <w:rFonts w:asciiTheme="minorHAnsi" w:hAnsiTheme="minorHAnsi" w:cstheme="minorHAnsi"/>
                <w:b/>
              </w:rPr>
              <w:t>Zobowiązanie z SRWP 2030</w:t>
            </w:r>
          </w:p>
        </w:tc>
        <w:tc>
          <w:tcPr>
            <w:tcW w:w="6722" w:type="dxa"/>
            <w:vAlign w:val="center"/>
          </w:tcPr>
          <w:p w14:paraId="5CFF9EC1" w14:textId="77777777" w:rsidR="00795E9D" w:rsidRPr="003E61AB" w:rsidRDefault="00795E9D" w:rsidP="00F71E0D">
            <w:pPr>
              <w:autoSpaceDE w:val="0"/>
              <w:autoSpaceDN w:val="0"/>
              <w:adjustRightInd w:val="0"/>
              <w:rPr>
                <w:rFonts w:asciiTheme="minorHAnsi" w:hAnsiTheme="minorHAnsi" w:cstheme="minorHAnsi"/>
                <w:b/>
              </w:rPr>
            </w:pPr>
            <w:r w:rsidRPr="003E61AB">
              <w:rPr>
                <w:rFonts w:asciiTheme="minorHAnsi" w:hAnsiTheme="minorHAnsi" w:cstheme="minorHAnsi"/>
                <w:b/>
              </w:rPr>
              <w:t>Monitorowanie potrzeb zdrowotnych na szczeblu regionalnym oraz lokalnym w celu projektowania efektywnych interwencji</w:t>
            </w:r>
          </w:p>
        </w:tc>
      </w:tr>
      <w:tr w:rsidR="00795E9D" w:rsidRPr="003E61AB" w14:paraId="1A162F42" w14:textId="77777777" w:rsidTr="009D5F8D">
        <w:trPr>
          <w:trHeight w:val="470"/>
        </w:trPr>
        <w:tc>
          <w:tcPr>
            <w:tcW w:w="2802" w:type="dxa"/>
            <w:shd w:val="clear" w:color="auto" w:fill="E6E6E6"/>
            <w:vAlign w:val="center"/>
          </w:tcPr>
          <w:p w14:paraId="4A82067C" w14:textId="77777777" w:rsidR="00795E9D" w:rsidRPr="003E61AB" w:rsidRDefault="00795E9D" w:rsidP="00F71E0D">
            <w:pPr>
              <w:rPr>
                <w:rFonts w:asciiTheme="minorHAnsi" w:hAnsiTheme="minorHAnsi" w:cstheme="minorHAnsi"/>
                <w:b/>
              </w:rPr>
            </w:pPr>
            <w:r w:rsidRPr="003E61AB">
              <w:rPr>
                <w:rFonts w:asciiTheme="minorHAnsi" w:hAnsiTheme="minorHAnsi" w:cstheme="minorHAnsi"/>
                <w:b/>
              </w:rPr>
              <w:t>Jednostka odpowiedzialna za realizację lub koordynację</w:t>
            </w:r>
          </w:p>
        </w:tc>
        <w:tc>
          <w:tcPr>
            <w:tcW w:w="6722" w:type="dxa"/>
            <w:vAlign w:val="center"/>
          </w:tcPr>
          <w:p w14:paraId="793FA7D2" w14:textId="77777777" w:rsidR="00795E9D" w:rsidRPr="00D63D7E" w:rsidRDefault="00795E9D" w:rsidP="00F71E0D">
            <w:pPr>
              <w:autoSpaceDE w:val="0"/>
              <w:autoSpaceDN w:val="0"/>
              <w:adjustRightInd w:val="0"/>
              <w:rPr>
                <w:rFonts w:asciiTheme="minorHAnsi" w:hAnsiTheme="minorHAnsi" w:cstheme="minorHAnsi"/>
              </w:rPr>
            </w:pPr>
            <w:r w:rsidRPr="00D63D7E">
              <w:rPr>
                <w:rFonts w:asciiTheme="minorHAnsi" w:hAnsiTheme="minorHAnsi" w:cstheme="minorHAnsi"/>
              </w:rPr>
              <w:t>DZ</w:t>
            </w:r>
          </w:p>
        </w:tc>
      </w:tr>
      <w:tr w:rsidR="00795E9D" w:rsidRPr="003E61AB" w14:paraId="52FD8CE5" w14:textId="77777777" w:rsidTr="009D5F8D">
        <w:tc>
          <w:tcPr>
            <w:tcW w:w="2802" w:type="dxa"/>
            <w:shd w:val="clear" w:color="auto" w:fill="E6E6E6"/>
            <w:vAlign w:val="center"/>
          </w:tcPr>
          <w:p w14:paraId="601FB624" w14:textId="77777777" w:rsidR="00795E9D" w:rsidRPr="003E61AB" w:rsidRDefault="00795E9D" w:rsidP="00F71E0D">
            <w:pPr>
              <w:rPr>
                <w:rFonts w:asciiTheme="minorHAnsi" w:hAnsiTheme="minorHAnsi" w:cstheme="minorHAnsi"/>
                <w:b/>
              </w:rPr>
            </w:pPr>
            <w:r w:rsidRPr="003E61AB">
              <w:rPr>
                <w:rFonts w:asciiTheme="minorHAnsi" w:hAnsiTheme="minorHAnsi" w:cstheme="minorHAnsi"/>
                <w:b/>
              </w:rPr>
              <w:t>Termin realizacji</w:t>
            </w:r>
          </w:p>
        </w:tc>
        <w:tc>
          <w:tcPr>
            <w:tcW w:w="6722" w:type="dxa"/>
            <w:vAlign w:val="center"/>
          </w:tcPr>
          <w:p w14:paraId="3B9B61A3" w14:textId="77777777" w:rsidR="00795E9D" w:rsidRPr="003E61AB" w:rsidRDefault="00795E9D" w:rsidP="00F71E0D">
            <w:pPr>
              <w:rPr>
                <w:rFonts w:asciiTheme="minorHAnsi" w:hAnsiTheme="minorHAnsi" w:cstheme="minorHAnsi"/>
              </w:rPr>
            </w:pPr>
            <w:r w:rsidRPr="003E61AB">
              <w:rPr>
                <w:rFonts w:asciiTheme="minorHAnsi" w:hAnsiTheme="minorHAnsi" w:cstheme="minorHAnsi"/>
              </w:rPr>
              <w:t>2025-2030</w:t>
            </w:r>
          </w:p>
        </w:tc>
      </w:tr>
      <w:tr w:rsidR="00795E9D" w:rsidRPr="003E61AB" w14:paraId="5C968D5F" w14:textId="77777777" w:rsidTr="009D5F8D">
        <w:trPr>
          <w:trHeight w:val="825"/>
        </w:trPr>
        <w:tc>
          <w:tcPr>
            <w:tcW w:w="2802" w:type="dxa"/>
            <w:tcBorders>
              <w:bottom w:val="single" w:sz="4" w:space="0" w:color="auto"/>
            </w:tcBorders>
            <w:shd w:val="clear" w:color="auto" w:fill="E6E6E6"/>
            <w:vAlign w:val="center"/>
          </w:tcPr>
          <w:p w14:paraId="64130F7F" w14:textId="77777777" w:rsidR="00795E9D" w:rsidRPr="003E61AB" w:rsidRDefault="00795E9D" w:rsidP="00F71E0D">
            <w:pPr>
              <w:rPr>
                <w:rFonts w:asciiTheme="minorHAnsi" w:hAnsiTheme="minorHAnsi" w:cstheme="minorHAnsi"/>
                <w:b/>
              </w:rPr>
            </w:pPr>
            <w:r w:rsidRPr="003E61AB">
              <w:rPr>
                <w:rFonts w:asciiTheme="minorHAnsi" w:hAnsiTheme="minorHAnsi" w:cstheme="minorHAnsi"/>
                <w:b/>
              </w:rPr>
              <w:t>Główne etapy realizacji</w:t>
            </w:r>
          </w:p>
        </w:tc>
        <w:tc>
          <w:tcPr>
            <w:tcW w:w="6722" w:type="dxa"/>
            <w:tcBorders>
              <w:bottom w:val="single" w:sz="4" w:space="0" w:color="auto"/>
            </w:tcBorders>
            <w:shd w:val="clear" w:color="auto" w:fill="auto"/>
            <w:vAlign w:val="center"/>
          </w:tcPr>
          <w:p w14:paraId="4A4660F7" w14:textId="77777777" w:rsidR="00795E9D" w:rsidRPr="003E61AB" w:rsidRDefault="00795E9D" w:rsidP="006B0F57">
            <w:pPr>
              <w:numPr>
                <w:ilvl w:val="0"/>
                <w:numId w:val="62"/>
              </w:numPr>
              <w:ind w:left="204" w:hanging="204"/>
              <w:rPr>
                <w:rFonts w:asciiTheme="minorHAnsi" w:hAnsiTheme="minorHAnsi" w:cstheme="minorHAnsi"/>
              </w:rPr>
            </w:pPr>
            <w:r w:rsidRPr="003E61AB">
              <w:rPr>
                <w:rFonts w:asciiTheme="minorHAnsi" w:hAnsiTheme="minorHAnsi" w:cstheme="minorHAnsi"/>
              </w:rPr>
              <w:t>Zbieranie i gromadzenie danych statystycznych, opracowań, biuletynów z ogólnodostępnych źródeł.</w:t>
            </w:r>
          </w:p>
          <w:p w14:paraId="0902B7CE" w14:textId="77777777" w:rsidR="00795E9D" w:rsidRPr="003E61AB" w:rsidRDefault="00795E9D" w:rsidP="006B0F57">
            <w:pPr>
              <w:numPr>
                <w:ilvl w:val="0"/>
                <w:numId w:val="62"/>
              </w:numPr>
              <w:ind w:left="204" w:hanging="204"/>
              <w:rPr>
                <w:rFonts w:asciiTheme="minorHAnsi" w:hAnsiTheme="minorHAnsi" w:cstheme="minorHAnsi"/>
              </w:rPr>
            </w:pPr>
            <w:r w:rsidRPr="003E61AB">
              <w:rPr>
                <w:rFonts w:asciiTheme="minorHAnsi" w:hAnsiTheme="minorHAnsi" w:cstheme="minorHAnsi"/>
              </w:rPr>
              <w:t>Prowadzenie analiz na podstawie danych źródłowych oraz ogólnodostępnych biuletynów i  opracowań tematycznych</w:t>
            </w:r>
            <w:r w:rsidRPr="003E61AB">
              <w:rPr>
                <w:rFonts w:asciiTheme="minorHAnsi" w:hAnsiTheme="minorHAnsi" w:cstheme="minorHAnsi"/>
                <w:vanish/>
              </w:rPr>
              <w:t xml:space="preserve"> na użytek polityki zdrowotnej.</w:t>
            </w:r>
          </w:p>
          <w:p w14:paraId="485205AB" w14:textId="77777777" w:rsidR="00795E9D" w:rsidRPr="003E61AB" w:rsidRDefault="00795E9D" w:rsidP="006B0F57">
            <w:pPr>
              <w:numPr>
                <w:ilvl w:val="0"/>
                <w:numId w:val="62"/>
              </w:numPr>
              <w:ind w:left="204" w:hanging="204"/>
              <w:rPr>
                <w:rFonts w:asciiTheme="minorHAnsi" w:hAnsiTheme="minorHAnsi" w:cstheme="minorHAnsi"/>
              </w:rPr>
            </w:pPr>
            <w:r w:rsidRPr="003E61AB">
              <w:rPr>
                <w:rFonts w:asciiTheme="minorHAnsi" w:hAnsiTheme="minorHAnsi" w:cstheme="minorHAnsi"/>
              </w:rPr>
              <w:t>Wdrożenie systemu analizy biznesowej (BI) na potrzeby monitorowania potrzeb zdrowotnych województwa pomorskiego.</w:t>
            </w:r>
          </w:p>
          <w:p w14:paraId="0DB054EE" w14:textId="77777777" w:rsidR="00795E9D" w:rsidRPr="003E61AB" w:rsidRDefault="00795E9D" w:rsidP="006B0F57">
            <w:pPr>
              <w:numPr>
                <w:ilvl w:val="0"/>
                <w:numId w:val="62"/>
              </w:numPr>
              <w:ind w:left="204" w:hanging="204"/>
              <w:rPr>
                <w:rFonts w:asciiTheme="minorHAnsi" w:hAnsiTheme="minorHAnsi" w:cstheme="minorHAnsi"/>
              </w:rPr>
            </w:pPr>
            <w:r w:rsidRPr="003E61AB">
              <w:rPr>
                <w:rFonts w:asciiTheme="minorHAnsi" w:hAnsiTheme="minorHAnsi" w:cstheme="minorHAnsi"/>
              </w:rPr>
              <w:t>Szkolenia z zakresu wykorzystania narzędzia BI do analityki danych.</w:t>
            </w:r>
          </w:p>
          <w:p w14:paraId="40B6DFD7" w14:textId="77777777" w:rsidR="00795E9D" w:rsidRPr="003E61AB" w:rsidRDefault="00795E9D" w:rsidP="006B0F57">
            <w:pPr>
              <w:numPr>
                <w:ilvl w:val="0"/>
                <w:numId w:val="62"/>
              </w:numPr>
              <w:ind w:left="204" w:hanging="204"/>
              <w:rPr>
                <w:rFonts w:asciiTheme="minorHAnsi" w:hAnsiTheme="minorHAnsi" w:cstheme="minorHAnsi"/>
              </w:rPr>
            </w:pPr>
            <w:r w:rsidRPr="003E61AB">
              <w:rPr>
                <w:rFonts w:asciiTheme="minorHAnsi" w:hAnsiTheme="minorHAnsi" w:cstheme="minorHAnsi"/>
              </w:rPr>
              <w:t>Przygotowanie raportów z zakresu zdrowia na potrzeby realizacji oraz sprawozdań z realizacji Regionalnego Programu Strategicznego przy wykorzystaniu narzędzia BI oraz ogólnodostępnych danych, biuletynów i  opracowań tematycznych.</w:t>
            </w:r>
          </w:p>
          <w:p w14:paraId="42B6097B" w14:textId="77777777" w:rsidR="00795E9D" w:rsidRPr="003E61AB" w:rsidRDefault="00795E9D" w:rsidP="006B0F57">
            <w:pPr>
              <w:numPr>
                <w:ilvl w:val="0"/>
                <w:numId w:val="62"/>
              </w:numPr>
              <w:ind w:left="204" w:hanging="204"/>
              <w:rPr>
                <w:rFonts w:asciiTheme="minorHAnsi" w:hAnsiTheme="minorHAnsi" w:cstheme="minorHAnsi"/>
              </w:rPr>
            </w:pPr>
            <w:r w:rsidRPr="003E61AB">
              <w:rPr>
                <w:rFonts w:asciiTheme="minorHAnsi" w:hAnsiTheme="minorHAnsi" w:cstheme="minorHAnsi"/>
              </w:rPr>
              <w:t>Wykorzystanie wyników analiz oraz raportów w celu projektowania efektywnych interwencji oraz prowadzenia polityki w regionie.</w:t>
            </w:r>
          </w:p>
        </w:tc>
      </w:tr>
      <w:tr w:rsidR="00795E9D" w:rsidRPr="003E61AB" w14:paraId="0AD6C98E" w14:textId="77777777" w:rsidTr="009D5F8D">
        <w:trPr>
          <w:trHeight w:val="406"/>
        </w:trPr>
        <w:tc>
          <w:tcPr>
            <w:tcW w:w="2802" w:type="dxa"/>
            <w:tcBorders>
              <w:bottom w:val="single" w:sz="4" w:space="0" w:color="auto"/>
            </w:tcBorders>
            <w:shd w:val="clear" w:color="auto" w:fill="E6E6E6"/>
            <w:vAlign w:val="center"/>
          </w:tcPr>
          <w:p w14:paraId="16BA5F9D" w14:textId="77777777" w:rsidR="00795E9D" w:rsidRPr="003E61AB" w:rsidRDefault="00795E9D" w:rsidP="00F71E0D">
            <w:pPr>
              <w:rPr>
                <w:rFonts w:asciiTheme="minorHAnsi" w:hAnsiTheme="minorHAnsi" w:cstheme="minorHAnsi"/>
                <w:b/>
              </w:rPr>
            </w:pPr>
            <w:r w:rsidRPr="003E61AB">
              <w:rPr>
                <w:rFonts w:asciiTheme="minorHAnsi" w:hAnsiTheme="minorHAnsi" w:cstheme="minorHAnsi"/>
                <w:b/>
              </w:rPr>
              <w:t>Kluczowi partnerzy</w:t>
            </w:r>
          </w:p>
        </w:tc>
        <w:tc>
          <w:tcPr>
            <w:tcW w:w="6722" w:type="dxa"/>
            <w:tcBorders>
              <w:bottom w:val="single" w:sz="4" w:space="0" w:color="auto"/>
            </w:tcBorders>
            <w:shd w:val="clear" w:color="auto" w:fill="auto"/>
            <w:vAlign w:val="center"/>
          </w:tcPr>
          <w:p w14:paraId="06F2C54F" w14:textId="77777777" w:rsidR="00795E9D" w:rsidRPr="003E61AB" w:rsidRDefault="00795E9D" w:rsidP="006B0F57">
            <w:pPr>
              <w:numPr>
                <w:ilvl w:val="0"/>
                <w:numId w:val="69"/>
              </w:numPr>
              <w:ind w:left="204" w:hanging="204"/>
              <w:rPr>
                <w:rFonts w:asciiTheme="minorHAnsi" w:hAnsiTheme="minorHAnsi" w:cstheme="minorHAnsi"/>
              </w:rPr>
            </w:pPr>
            <w:r w:rsidRPr="003E61AB">
              <w:rPr>
                <w:rFonts w:asciiTheme="minorHAnsi" w:hAnsiTheme="minorHAnsi" w:cstheme="minorHAnsi"/>
              </w:rPr>
              <w:t>Podmioty lecznicze</w:t>
            </w:r>
          </w:p>
          <w:p w14:paraId="2A880ED0" w14:textId="77777777" w:rsidR="00795E9D" w:rsidRPr="003E61AB" w:rsidRDefault="00795E9D" w:rsidP="006B0F57">
            <w:pPr>
              <w:numPr>
                <w:ilvl w:val="0"/>
                <w:numId w:val="69"/>
              </w:numPr>
              <w:ind w:left="204" w:hanging="204"/>
              <w:rPr>
                <w:rFonts w:asciiTheme="minorHAnsi" w:hAnsiTheme="minorHAnsi" w:cstheme="minorHAnsi"/>
              </w:rPr>
            </w:pPr>
            <w:r w:rsidRPr="003E61AB">
              <w:rPr>
                <w:rFonts w:asciiTheme="minorHAnsi" w:hAnsiTheme="minorHAnsi" w:cstheme="minorHAnsi"/>
              </w:rPr>
              <w:t>POW NFZ</w:t>
            </w:r>
          </w:p>
          <w:p w14:paraId="40AD145C" w14:textId="77777777" w:rsidR="00795E9D" w:rsidRPr="003E61AB" w:rsidRDefault="00795E9D" w:rsidP="006B0F57">
            <w:pPr>
              <w:numPr>
                <w:ilvl w:val="0"/>
                <w:numId w:val="69"/>
              </w:numPr>
              <w:ind w:left="204" w:hanging="204"/>
              <w:rPr>
                <w:rFonts w:asciiTheme="minorHAnsi" w:hAnsiTheme="minorHAnsi" w:cstheme="minorHAnsi"/>
              </w:rPr>
            </w:pPr>
            <w:r w:rsidRPr="003E61AB">
              <w:rPr>
                <w:rFonts w:asciiTheme="minorHAnsi" w:hAnsiTheme="minorHAnsi" w:cstheme="minorHAnsi"/>
              </w:rPr>
              <w:t>Główny Urząd Statystyczny</w:t>
            </w:r>
          </w:p>
          <w:p w14:paraId="4AF2DC3F" w14:textId="77777777" w:rsidR="00795E9D" w:rsidRPr="003E61AB" w:rsidRDefault="00795E9D" w:rsidP="006B0F57">
            <w:pPr>
              <w:numPr>
                <w:ilvl w:val="0"/>
                <w:numId w:val="69"/>
              </w:numPr>
              <w:ind w:left="204" w:hanging="204"/>
              <w:rPr>
                <w:rFonts w:asciiTheme="minorHAnsi" w:hAnsiTheme="minorHAnsi" w:cstheme="minorHAnsi"/>
              </w:rPr>
            </w:pPr>
            <w:r w:rsidRPr="003E61AB">
              <w:rPr>
                <w:rFonts w:asciiTheme="minorHAnsi" w:hAnsiTheme="minorHAnsi" w:cstheme="minorHAnsi"/>
              </w:rPr>
              <w:t>Pomorski Urząd Wojewódzki</w:t>
            </w:r>
          </w:p>
          <w:p w14:paraId="61F83A05" w14:textId="77777777" w:rsidR="00795E9D" w:rsidRPr="003E61AB" w:rsidRDefault="00795E9D" w:rsidP="006B0F57">
            <w:pPr>
              <w:numPr>
                <w:ilvl w:val="0"/>
                <w:numId w:val="69"/>
              </w:numPr>
              <w:ind w:left="204" w:hanging="204"/>
              <w:rPr>
                <w:rFonts w:asciiTheme="minorHAnsi" w:hAnsiTheme="minorHAnsi" w:cstheme="minorHAnsi"/>
              </w:rPr>
            </w:pPr>
            <w:r w:rsidRPr="003E61AB">
              <w:rPr>
                <w:rFonts w:asciiTheme="minorHAnsi" w:hAnsiTheme="minorHAnsi" w:cstheme="minorHAnsi"/>
              </w:rPr>
              <w:t>Centrum Systemów Informacyjnych Ochrony Zdrowia</w:t>
            </w:r>
          </w:p>
        </w:tc>
      </w:tr>
      <w:tr w:rsidR="00795E9D" w:rsidRPr="003E61AB" w14:paraId="41E2D6C9" w14:textId="77777777" w:rsidTr="009D5F8D">
        <w:trPr>
          <w:trHeight w:val="441"/>
        </w:trPr>
        <w:tc>
          <w:tcPr>
            <w:tcW w:w="2802" w:type="dxa"/>
            <w:tcBorders>
              <w:bottom w:val="single" w:sz="4" w:space="0" w:color="auto"/>
            </w:tcBorders>
            <w:shd w:val="clear" w:color="auto" w:fill="E6E6E6"/>
            <w:vAlign w:val="center"/>
          </w:tcPr>
          <w:p w14:paraId="6CFF0A1A" w14:textId="77777777" w:rsidR="00795E9D" w:rsidRPr="003E61AB" w:rsidRDefault="00795E9D" w:rsidP="00F71E0D">
            <w:pPr>
              <w:rPr>
                <w:rFonts w:asciiTheme="minorHAnsi" w:hAnsiTheme="minorHAnsi" w:cstheme="minorHAnsi"/>
                <w:b/>
              </w:rPr>
            </w:pPr>
            <w:r w:rsidRPr="003E61AB">
              <w:rPr>
                <w:rFonts w:asciiTheme="minorHAnsi" w:hAnsiTheme="minorHAnsi" w:cstheme="minorHAnsi"/>
                <w:b/>
              </w:rPr>
              <w:t>Szacunkowy koszt (w zł)</w:t>
            </w:r>
          </w:p>
        </w:tc>
        <w:tc>
          <w:tcPr>
            <w:tcW w:w="6722" w:type="dxa"/>
            <w:tcBorders>
              <w:bottom w:val="single" w:sz="4" w:space="0" w:color="auto"/>
            </w:tcBorders>
            <w:shd w:val="clear" w:color="auto" w:fill="auto"/>
            <w:vAlign w:val="center"/>
          </w:tcPr>
          <w:p w14:paraId="0F336628" w14:textId="5661C09A" w:rsidR="00795E9D" w:rsidRPr="003E61AB" w:rsidRDefault="0095307F" w:rsidP="00F71E0D">
            <w:pPr>
              <w:rPr>
                <w:rFonts w:asciiTheme="minorHAnsi" w:hAnsiTheme="minorHAnsi" w:cstheme="minorHAnsi"/>
              </w:rPr>
            </w:pPr>
            <w:r w:rsidRPr="0095307F">
              <w:rPr>
                <w:rFonts w:asciiTheme="minorHAnsi" w:hAnsiTheme="minorHAnsi" w:cstheme="minorHAnsi"/>
              </w:rPr>
              <w:t>Do uzupełnienia na dalszym etapie prac</w:t>
            </w:r>
          </w:p>
        </w:tc>
      </w:tr>
      <w:tr w:rsidR="00795E9D" w:rsidRPr="003E61AB" w14:paraId="35F39E82" w14:textId="77777777" w:rsidTr="009D5F8D">
        <w:trPr>
          <w:trHeight w:val="441"/>
        </w:trPr>
        <w:tc>
          <w:tcPr>
            <w:tcW w:w="2802" w:type="dxa"/>
            <w:tcBorders>
              <w:bottom w:val="single" w:sz="4" w:space="0" w:color="auto"/>
            </w:tcBorders>
            <w:shd w:val="clear" w:color="auto" w:fill="E6E6E6"/>
            <w:vAlign w:val="center"/>
          </w:tcPr>
          <w:p w14:paraId="3656B716" w14:textId="77777777" w:rsidR="00795E9D" w:rsidRPr="003E61AB" w:rsidRDefault="00795E9D" w:rsidP="00F71E0D">
            <w:pPr>
              <w:rPr>
                <w:rFonts w:asciiTheme="minorHAnsi" w:hAnsiTheme="minorHAnsi" w:cstheme="minorHAnsi"/>
                <w:b/>
              </w:rPr>
            </w:pPr>
            <w:r w:rsidRPr="003E61AB">
              <w:rPr>
                <w:rFonts w:asciiTheme="minorHAnsi" w:hAnsiTheme="minorHAnsi" w:cstheme="minorHAnsi"/>
                <w:b/>
              </w:rPr>
              <w:t>Główne źródła i formy finansowania</w:t>
            </w:r>
          </w:p>
        </w:tc>
        <w:tc>
          <w:tcPr>
            <w:tcW w:w="6722" w:type="dxa"/>
            <w:tcBorders>
              <w:bottom w:val="single" w:sz="4" w:space="0" w:color="auto"/>
            </w:tcBorders>
            <w:shd w:val="clear" w:color="auto" w:fill="auto"/>
            <w:vAlign w:val="center"/>
          </w:tcPr>
          <w:p w14:paraId="37BA8735" w14:textId="6F93E1BE" w:rsidR="00795E9D" w:rsidRPr="003E61AB" w:rsidRDefault="0095307F" w:rsidP="006B0F57">
            <w:pPr>
              <w:numPr>
                <w:ilvl w:val="0"/>
                <w:numId w:val="70"/>
              </w:numPr>
              <w:autoSpaceDE w:val="0"/>
              <w:autoSpaceDN w:val="0"/>
              <w:adjustRightInd w:val="0"/>
              <w:ind w:left="204" w:hanging="204"/>
              <w:rPr>
                <w:rFonts w:asciiTheme="minorHAnsi" w:hAnsiTheme="minorHAnsi" w:cstheme="minorHAnsi"/>
              </w:rPr>
            </w:pPr>
            <w:r>
              <w:rPr>
                <w:rFonts w:asciiTheme="minorHAnsi" w:hAnsiTheme="minorHAnsi" w:cstheme="minorHAnsi"/>
              </w:rPr>
              <w:t xml:space="preserve">Środki własne </w:t>
            </w:r>
            <w:r w:rsidR="00795E9D" w:rsidRPr="003E61AB">
              <w:rPr>
                <w:rFonts w:asciiTheme="minorHAnsi" w:hAnsiTheme="minorHAnsi" w:cstheme="minorHAnsi"/>
              </w:rPr>
              <w:t xml:space="preserve"> SWP</w:t>
            </w:r>
          </w:p>
          <w:p w14:paraId="09E1C949" w14:textId="6DBDB5C7" w:rsidR="00795E9D" w:rsidRPr="003E61AB" w:rsidRDefault="0095307F" w:rsidP="006B0F57">
            <w:pPr>
              <w:numPr>
                <w:ilvl w:val="0"/>
                <w:numId w:val="70"/>
              </w:numPr>
              <w:autoSpaceDE w:val="0"/>
              <w:autoSpaceDN w:val="0"/>
              <w:adjustRightInd w:val="0"/>
              <w:ind w:left="204" w:hanging="204"/>
              <w:rPr>
                <w:rFonts w:asciiTheme="minorHAnsi" w:hAnsiTheme="minorHAnsi" w:cstheme="minorHAnsi"/>
              </w:rPr>
            </w:pPr>
            <w:r>
              <w:rPr>
                <w:rFonts w:asciiTheme="minorHAnsi" w:hAnsiTheme="minorHAnsi" w:cstheme="minorHAnsi"/>
              </w:rPr>
              <w:t xml:space="preserve">Środki UE, w tym </w:t>
            </w:r>
            <w:r w:rsidR="00795E9D" w:rsidRPr="003E61AB">
              <w:rPr>
                <w:rFonts w:asciiTheme="minorHAnsi" w:hAnsiTheme="minorHAnsi" w:cstheme="minorHAnsi"/>
              </w:rPr>
              <w:t>RPO WP</w:t>
            </w:r>
            <w:r>
              <w:rPr>
                <w:rFonts w:asciiTheme="minorHAnsi" w:hAnsiTheme="minorHAnsi" w:cstheme="minorHAnsi"/>
              </w:rPr>
              <w:t xml:space="preserve"> 2021-2027</w:t>
            </w:r>
          </w:p>
        </w:tc>
      </w:tr>
      <w:tr w:rsidR="00795E9D" w:rsidRPr="003E61AB" w14:paraId="3067E432" w14:textId="77777777" w:rsidTr="009D5F8D">
        <w:tc>
          <w:tcPr>
            <w:tcW w:w="2802" w:type="dxa"/>
            <w:shd w:val="clear" w:color="auto" w:fill="E6E6E6"/>
            <w:vAlign w:val="center"/>
          </w:tcPr>
          <w:p w14:paraId="5E14A26A" w14:textId="77777777" w:rsidR="00795E9D" w:rsidRPr="003E61AB" w:rsidRDefault="00795E9D" w:rsidP="00F71E0D">
            <w:pPr>
              <w:rPr>
                <w:rFonts w:asciiTheme="minorHAnsi" w:hAnsiTheme="minorHAnsi" w:cstheme="minorHAnsi"/>
                <w:b/>
              </w:rPr>
            </w:pPr>
            <w:r w:rsidRPr="003E61AB">
              <w:rPr>
                <w:rFonts w:asciiTheme="minorHAnsi" w:hAnsiTheme="minorHAnsi" w:cstheme="minorHAnsi"/>
                <w:b/>
              </w:rPr>
              <w:t>Przedsięwzięcie strategiczne</w:t>
            </w:r>
          </w:p>
        </w:tc>
        <w:tc>
          <w:tcPr>
            <w:tcW w:w="6722" w:type="dxa"/>
            <w:vAlign w:val="center"/>
          </w:tcPr>
          <w:p w14:paraId="58A79765" w14:textId="6C9F4D0D" w:rsidR="00795E9D" w:rsidRPr="002560E4" w:rsidRDefault="005F5B4C" w:rsidP="00F71E0D">
            <w:pPr>
              <w:rPr>
                <w:rFonts w:asciiTheme="minorHAnsi" w:hAnsiTheme="minorHAnsi" w:cstheme="minorHAnsi"/>
              </w:rPr>
            </w:pPr>
            <w:r w:rsidRPr="002560E4">
              <w:rPr>
                <w:rFonts w:asciiTheme="minorHAnsi" w:hAnsiTheme="minorHAnsi" w:cstheme="minorHAnsi"/>
              </w:rPr>
              <w:t>Brak</w:t>
            </w:r>
          </w:p>
        </w:tc>
      </w:tr>
    </w:tbl>
    <w:p w14:paraId="47A8AA86" w14:textId="77777777" w:rsidR="00795E9D" w:rsidRPr="003E61AB" w:rsidRDefault="00795E9D" w:rsidP="00F71E0D">
      <w:pPr>
        <w:rPr>
          <w:rFonts w:asciiTheme="minorHAnsi" w:hAnsiTheme="minorHAnsi" w:cstheme="minorHAnsi"/>
          <w:b/>
          <w:color w:val="0070C0"/>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722"/>
      </w:tblGrid>
      <w:tr w:rsidR="0046543C" w:rsidRPr="003E61AB" w14:paraId="7BBB9BA9" w14:textId="77777777" w:rsidTr="004F3B34">
        <w:trPr>
          <w:trHeight w:val="470"/>
          <w:tblHeader/>
        </w:trPr>
        <w:tc>
          <w:tcPr>
            <w:tcW w:w="2802" w:type="dxa"/>
            <w:shd w:val="clear" w:color="auto" w:fill="E6E6E6"/>
            <w:vAlign w:val="center"/>
          </w:tcPr>
          <w:p w14:paraId="2986C27D" w14:textId="77777777" w:rsidR="0046543C" w:rsidRPr="003E61AB" w:rsidRDefault="0046543C" w:rsidP="00F71E0D">
            <w:pPr>
              <w:rPr>
                <w:rFonts w:asciiTheme="minorHAnsi" w:hAnsiTheme="minorHAnsi" w:cstheme="minorHAnsi"/>
                <w:b/>
              </w:rPr>
            </w:pPr>
            <w:r w:rsidRPr="003E61AB">
              <w:rPr>
                <w:rFonts w:asciiTheme="minorHAnsi" w:hAnsiTheme="minorHAnsi" w:cstheme="minorHAnsi"/>
                <w:b/>
              </w:rPr>
              <w:t>Zobowiązanie z SRWP 2030</w:t>
            </w:r>
          </w:p>
        </w:tc>
        <w:tc>
          <w:tcPr>
            <w:tcW w:w="6722" w:type="dxa"/>
            <w:vAlign w:val="center"/>
          </w:tcPr>
          <w:p w14:paraId="31E00F66" w14:textId="77777777" w:rsidR="0046543C" w:rsidRPr="003E61AB" w:rsidRDefault="0046543C" w:rsidP="00F71E0D">
            <w:pPr>
              <w:autoSpaceDE w:val="0"/>
              <w:autoSpaceDN w:val="0"/>
              <w:adjustRightInd w:val="0"/>
              <w:rPr>
                <w:rFonts w:asciiTheme="minorHAnsi" w:hAnsiTheme="minorHAnsi" w:cstheme="minorHAnsi"/>
                <w:b/>
              </w:rPr>
            </w:pPr>
            <w:r w:rsidRPr="003E61AB">
              <w:rPr>
                <w:rFonts w:asciiTheme="minorHAnsi" w:hAnsiTheme="minorHAnsi" w:cstheme="minorHAnsi"/>
                <w:b/>
              </w:rPr>
              <w:t>Kontynuacja i rozszerzenie Programu doskonalenia jakości w jednostkach wykonujących działalność leczniczą, dla których podmiotem tworzącym lub właścicielem jest Województwo Pomorskie</w:t>
            </w:r>
          </w:p>
        </w:tc>
      </w:tr>
      <w:tr w:rsidR="0046543C" w:rsidRPr="003E61AB" w14:paraId="13A8108F" w14:textId="77777777" w:rsidTr="009D5F8D">
        <w:trPr>
          <w:trHeight w:val="470"/>
        </w:trPr>
        <w:tc>
          <w:tcPr>
            <w:tcW w:w="2802" w:type="dxa"/>
            <w:shd w:val="clear" w:color="auto" w:fill="E6E6E6"/>
            <w:vAlign w:val="center"/>
          </w:tcPr>
          <w:p w14:paraId="674F99E7" w14:textId="77777777" w:rsidR="0046543C" w:rsidRPr="003E61AB" w:rsidRDefault="0046543C" w:rsidP="00F71E0D">
            <w:pPr>
              <w:rPr>
                <w:rFonts w:asciiTheme="minorHAnsi" w:hAnsiTheme="minorHAnsi" w:cstheme="minorHAnsi"/>
                <w:b/>
              </w:rPr>
            </w:pPr>
            <w:r w:rsidRPr="003E61AB">
              <w:rPr>
                <w:rFonts w:asciiTheme="minorHAnsi" w:hAnsiTheme="minorHAnsi" w:cstheme="minorHAnsi"/>
                <w:b/>
              </w:rPr>
              <w:t>Jednostka odpowiedzialna za realizację lub koordynację</w:t>
            </w:r>
          </w:p>
        </w:tc>
        <w:tc>
          <w:tcPr>
            <w:tcW w:w="6722" w:type="dxa"/>
            <w:vAlign w:val="center"/>
          </w:tcPr>
          <w:p w14:paraId="73D02854" w14:textId="77777777" w:rsidR="0046543C" w:rsidRPr="003E61AB" w:rsidRDefault="0046543C" w:rsidP="00F71E0D">
            <w:pPr>
              <w:autoSpaceDE w:val="0"/>
              <w:autoSpaceDN w:val="0"/>
              <w:adjustRightInd w:val="0"/>
              <w:rPr>
                <w:rFonts w:asciiTheme="minorHAnsi" w:hAnsiTheme="minorHAnsi" w:cstheme="minorHAnsi"/>
              </w:rPr>
            </w:pPr>
            <w:r w:rsidRPr="003E61AB">
              <w:rPr>
                <w:rFonts w:asciiTheme="minorHAnsi" w:hAnsiTheme="minorHAnsi" w:cstheme="minorHAnsi"/>
              </w:rPr>
              <w:t>Wiodący – DZ UMWP, wspomagający – DC UMWP</w:t>
            </w:r>
          </w:p>
        </w:tc>
      </w:tr>
      <w:tr w:rsidR="0046543C" w:rsidRPr="003E61AB" w14:paraId="6F5332A6" w14:textId="77777777" w:rsidTr="009D5F8D">
        <w:tc>
          <w:tcPr>
            <w:tcW w:w="2802" w:type="dxa"/>
            <w:shd w:val="clear" w:color="auto" w:fill="E6E6E6"/>
            <w:vAlign w:val="center"/>
          </w:tcPr>
          <w:p w14:paraId="3190031C" w14:textId="77777777" w:rsidR="0046543C" w:rsidRPr="003E61AB" w:rsidRDefault="0046543C" w:rsidP="00F71E0D">
            <w:pPr>
              <w:rPr>
                <w:rFonts w:asciiTheme="minorHAnsi" w:hAnsiTheme="minorHAnsi" w:cstheme="minorHAnsi"/>
                <w:b/>
              </w:rPr>
            </w:pPr>
            <w:r w:rsidRPr="003E61AB">
              <w:rPr>
                <w:rFonts w:asciiTheme="minorHAnsi" w:hAnsiTheme="minorHAnsi" w:cstheme="minorHAnsi"/>
                <w:b/>
              </w:rPr>
              <w:t>Termin realizacji</w:t>
            </w:r>
          </w:p>
        </w:tc>
        <w:tc>
          <w:tcPr>
            <w:tcW w:w="6722" w:type="dxa"/>
            <w:vAlign w:val="center"/>
          </w:tcPr>
          <w:p w14:paraId="7CD415BF" w14:textId="77777777" w:rsidR="0046543C" w:rsidRPr="003E61AB" w:rsidRDefault="0046543C" w:rsidP="00F71E0D">
            <w:pPr>
              <w:rPr>
                <w:rFonts w:asciiTheme="minorHAnsi" w:hAnsiTheme="minorHAnsi" w:cstheme="minorHAnsi"/>
              </w:rPr>
            </w:pPr>
            <w:r w:rsidRPr="003E61AB">
              <w:rPr>
                <w:rFonts w:asciiTheme="minorHAnsi" w:hAnsiTheme="minorHAnsi" w:cstheme="minorHAnsi"/>
              </w:rPr>
              <w:t>2030</w:t>
            </w:r>
          </w:p>
        </w:tc>
      </w:tr>
      <w:tr w:rsidR="00F70DD0" w:rsidRPr="003E61AB" w14:paraId="75568C47" w14:textId="77777777" w:rsidTr="009D5F8D">
        <w:trPr>
          <w:trHeight w:val="825"/>
        </w:trPr>
        <w:tc>
          <w:tcPr>
            <w:tcW w:w="2802" w:type="dxa"/>
            <w:tcBorders>
              <w:bottom w:val="single" w:sz="4" w:space="0" w:color="auto"/>
            </w:tcBorders>
            <w:shd w:val="clear" w:color="auto" w:fill="E6E6E6"/>
            <w:vAlign w:val="center"/>
          </w:tcPr>
          <w:p w14:paraId="65CB0AA8" w14:textId="77777777" w:rsidR="00F70DD0" w:rsidRPr="003E61AB" w:rsidRDefault="00F70DD0" w:rsidP="00F70DD0">
            <w:pPr>
              <w:rPr>
                <w:rFonts w:asciiTheme="minorHAnsi" w:hAnsiTheme="minorHAnsi" w:cstheme="minorHAnsi"/>
                <w:b/>
              </w:rPr>
            </w:pPr>
            <w:r w:rsidRPr="003E61AB">
              <w:rPr>
                <w:rFonts w:asciiTheme="minorHAnsi" w:hAnsiTheme="minorHAnsi" w:cstheme="minorHAnsi"/>
                <w:b/>
              </w:rPr>
              <w:t>Główne etapy realizacji</w:t>
            </w:r>
          </w:p>
        </w:tc>
        <w:tc>
          <w:tcPr>
            <w:tcW w:w="6722" w:type="dxa"/>
            <w:tcBorders>
              <w:bottom w:val="single" w:sz="4" w:space="0" w:color="auto"/>
            </w:tcBorders>
            <w:shd w:val="clear" w:color="auto" w:fill="auto"/>
            <w:vAlign w:val="center"/>
          </w:tcPr>
          <w:p w14:paraId="334A1C59" w14:textId="77777777" w:rsidR="00F70DD0" w:rsidRPr="00213F87" w:rsidRDefault="00F70DD0" w:rsidP="00F70DD0">
            <w:pPr>
              <w:numPr>
                <w:ilvl w:val="0"/>
                <w:numId w:val="50"/>
              </w:numPr>
              <w:ind w:left="204" w:hanging="204"/>
              <w:rPr>
                <w:rFonts w:cstheme="minorHAnsi"/>
              </w:rPr>
            </w:pPr>
            <w:r w:rsidRPr="00213F87">
              <w:rPr>
                <w:rFonts w:cstheme="minorHAnsi"/>
              </w:rPr>
              <w:t>Kontynuacja i rozszerzenie wieloletniego planu działań w zakresie doskonalenia jakości rzeczy</w:t>
            </w:r>
            <w:r>
              <w:rPr>
                <w:rFonts w:cstheme="minorHAnsi"/>
              </w:rPr>
              <w:t>wistej usług zdrowotnych poprzez</w:t>
            </w:r>
            <w:r w:rsidRPr="00213F87">
              <w:rPr>
                <w:rFonts w:cstheme="minorHAnsi"/>
              </w:rPr>
              <w:t xml:space="preserve"> </w:t>
            </w:r>
            <w:r w:rsidRPr="00213F87">
              <w:rPr>
                <w:rFonts w:cstheme="minorHAnsi"/>
                <w:i/>
              </w:rPr>
              <w:t xml:space="preserve">Program doskonalenia jakości w jednostkach wykonujących działalność </w:t>
            </w:r>
            <w:r w:rsidRPr="00213F87">
              <w:rPr>
                <w:rFonts w:cstheme="minorHAnsi"/>
                <w:i/>
              </w:rPr>
              <w:lastRenderedPageBreak/>
              <w:t>leczniczą, dla których podmiotem tworzącym lub właścicielem jest Województwo Pomorskie.</w:t>
            </w:r>
          </w:p>
          <w:p w14:paraId="3D2E5308" w14:textId="77777777" w:rsidR="00F70DD0" w:rsidRDefault="00F70DD0" w:rsidP="00F70DD0">
            <w:pPr>
              <w:numPr>
                <w:ilvl w:val="0"/>
                <w:numId w:val="50"/>
              </w:numPr>
              <w:ind w:left="204" w:hanging="204"/>
              <w:rPr>
                <w:rFonts w:cstheme="minorHAnsi"/>
              </w:rPr>
            </w:pPr>
            <w:r w:rsidRPr="00213F87">
              <w:rPr>
                <w:rFonts w:cstheme="minorHAnsi"/>
              </w:rPr>
              <w:t>Dostosowanie obecnego Programu względem rodzaju i zakresu niezbędnych i realnych do wdrożenia zmian organizacyjnych i funkcjonalnych, zmierzających do doskonalenia procesu diagnostyki, leczenia, opieki i pielęgnacji.</w:t>
            </w:r>
          </w:p>
          <w:p w14:paraId="3534256F" w14:textId="77777777" w:rsidR="00F70DD0" w:rsidRDefault="00F70DD0" w:rsidP="00F70DD0">
            <w:pPr>
              <w:numPr>
                <w:ilvl w:val="0"/>
                <w:numId w:val="50"/>
              </w:numPr>
              <w:ind w:left="204" w:hanging="204"/>
              <w:rPr>
                <w:rFonts w:cstheme="minorHAnsi"/>
              </w:rPr>
            </w:pPr>
            <w:r w:rsidRPr="00213F87">
              <w:rPr>
                <w:rFonts w:cstheme="minorHAnsi"/>
              </w:rPr>
              <w:t>Wprowadzenie niezbędnych rozwiązań usprawniających oraz doskonalących jakość usług zdrowotnych przy wsparciu zewnętrznych specjalistów m.in. z zakresu zdrowia psychicznego i przeciwdziałania uzależnieniom</w:t>
            </w:r>
            <w:r w:rsidRPr="0034490B">
              <w:rPr>
                <w:rFonts w:cstheme="minorHAnsi"/>
              </w:rPr>
              <w:t>.</w:t>
            </w:r>
          </w:p>
          <w:p w14:paraId="2C8CF0C3" w14:textId="77777777" w:rsidR="00F70DD0" w:rsidRPr="005B0B5E" w:rsidRDefault="00F70DD0" w:rsidP="00F70DD0">
            <w:pPr>
              <w:pStyle w:val="Akapitzlist"/>
              <w:numPr>
                <w:ilvl w:val="0"/>
                <w:numId w:val="50"/>
              </w:numPr>
              <w:spacing w:after="60" w:line="276" w:lineRule="auto"/>
              <w:ind w:left="210" w:hanging="210"/>
              <w:jc w:val="left"/>
              <w:rPr>
                <w:rFonts w:cstheme="minorHAnsi"/>
              </w:rPr>
            </w:pPr>
            <w:r w:rsidRPr="0034490B">
              <w:rPr>
                <w:rFonts w:ascii="Calibri" w:hAnsi="Calibri" w:cs="Calibri"/>
              </w:rPr>
              <w:t>Podniesienie funkcjonalności i jakości oddziałów/ poradni poprzez ich doposażanie – w</w:t>
            </w:r>
            <w:r>
              <w:rPr>
                <w:rFonts w:ascii="Calibri" w:hAnsi="Calibri" w:cs="Calibri"/>
              </w:rPr>
              <w:t xml:space="preserve">zrost bezpieczeństwa i zadowolenia pacjentów </w:t>
            </w:r>
            <w:r w:rsidRPr="0034490B">
              <w:rPr>
                <w:rFonts w:ascii="Calibri" w:hAnsi="Calibri" w:cs="Calibri"/>
              </w:rPr>
              <w:t xml:space="preserve">a także personelu udzielającego świadczeń zdrowotnych jako główny czynnik wszelkich działań podejmowanych w celu podniesienia jakości świadczonych usług, a także sprawnego zarządzania podmiotami. Tworzenie infrastruktury przyjaznej pacjentowi. </w:t>
            </w:r>
          </w:p>
          <w:p w14:paraId="35FD2FB9" w14:textId="77777777" w:rsidR="00F70DD0" w:rsidRPr="0034490B" w:rsidRDefault="00F70DD0" w:rsidP="00F70DD0">
            <w:pPr>
              <w:numPr>
                <w:ilvl w:val="0"/>
                <w:numId w:val="50"/>
              </w:numPr>
              <w:ind w:left="204" w:hanging="204"/>
              <w:rPr>
                <w:rFonts w:cstheme="minorHAnsi"/>
              </w:rPr>
            </w:pPr>
            <w:r w:rsidRPr="0034490B">
              <w:rPr>
                <w:rFonts w:cstheme="minorHAnsi"/>
              </w:rPr>
              <w:t xml:space="preserve">Podniesienie kwalifikacji kadry z zakresu zarządzania jakością </w:t>
            </w:r>
          </w:p>
          <w:p w14:paraId="4D1C9F9A" w14:textId="77777777" w:rsidR="00F70DD0" w:rsidRDefault="00F70DD0" w:rsidP="00F70DD0">
            <w:pPr>
              <w:ind w:left="204"/>
              <w:rPr>
                <w:rFonts w:cstheme="minorHAnsi"/>
              </w:rPr>
            </w:pPr>
            <w:r w:rsidRPr="0034490B">
              <w:rPr>
                <w:rFonts w:cstheme="minorHAnsi"/>
              </w:rPr>
              <w:t>w opiece zdrowotnej.</w:t>
            </w:r>
          </w:p>
          <w:p w14:paraId="5E23B727" w14:textId="77777777" w:rsidR="00F70DD0" w:rsidRDefault="00F70DD0" w:rsidP="00F70DD0">
            <w:pPr>
              <w:pStyle w:val="Akapitzlist"/>
              <w:numPr>
                <w:ilvl w:val="0"/>
                <w:numId w:val="50"/>
              </w:numPr>
              <w:spacing w:after="60" w:line="276" w:lineRule="auto"/>
              <w:ind w:left="210" w:hanging="210"/>
              <w:jc w:val="left"/>
              <w:rPr>
                <w:rFonts w:cstheme="minorHAnsi"/>
              </w:rPr>
            </w:pPr>
            <w:r w:rsidRPr="005B0B5E">
              <w:rPr>
                <w:rFonts w:cstheme="minorHAnsi"/>
              </w:rPr>
              <w:t>Wdrożenie efektywnego i skutecznego systemu monitorowania czynników ryzyka w procesie leczenia – rzetelna analiza i bieżące monitorowanie rodzajów zakażeń szpitalnych oraz zdarzeń niepożądanych w oparciu o narzędzia informatyczne (e-Zdrowia).</w:t>
            </w:r>
          </w:p>
          <w:p w14:paraId="17AA24E8" w14:textId="1B3635B4" w:rsidR="00F70DD0" w:rsidRPr="003E61AB" w:rsidRDefault="00F70DD0" w:rsidP="00F70DD0">
            <w:pPr>
              <w:numPr>
                <w:ilvl w:val="0"/>
                <w:numId w:val="50"/>
              </w:numPr>
              <w:ind w:left="204" w:hanging="204"/>
              <w:rPr>
                <w:rFonts w:asciiTheme="minorHAnsi" w:hAnsiTheme="minorHAnsi" w:cstheme="minorHAnsi"/>
              </w:rPr>
            </w:pPr>
            <w:r w:rsidRPr="00ED77DA">
              <w:rPr>
                <w:rFonts w:cs="Calibri"/>
              </w:rPr>
              <w:t>Rekomendowanie dobrych praktyk w oparciu o zasady Evidence Based Medicine na obszarze województwa pomorskiego.</w:t>
            </w:r>
          </w:p>
        </w:tc>
      </w:tr>
      <w:tr w:rsidR="0046543C" w:rsidRPr="003E61AB" w14:paraId="274406BB" w14:textId="77777777" w:rsidTr="009D5F8D">
        <w:trPr>
          <w:trHeight w:val="406"/>
        </w:trPr>
        <w:tc>
          <w:tcPr>
            <w:tcW w:w="2802" w:type="dxa"/>
            <w:tcBorders>
              <w:bottom w:val="single" w:sz="4" w:space="0" w:color="auto"/>
            </w:tcBorders>
            <w:shd w:val="clear" w:color="auto" w:fill="E6E6E6"/>
            <w:vAlign w:val="center"/>
          </w:tcPr>
          <w:p w14:paraId="1450823F" w14:textId="7FFB2101" w:rsidR="0046543C" w:rsidRPr="003E61AB" w:rsidRDefault="002560E4" w:rsidP="00F71E0D">
            <w:pPr>
              <w:rPr>
                <w:rFonts w:asciiTheme="minorHAnsi" w:hAnsiTheme="minorHAnsi" w:cstheme="minorHAnsi"/>
                <w:b/>
              </w:rPr>
            </w:pPr>
            <w:r>
              <w:rPr>
                <w:rFonts w:asciiTheme="minorHAnsi" w:hAnsiTheme="minorHAnsi" w:cstheme="minorHAnsi"/>
                <w:b/>
              </w:rPr>
              <w:lastRenderedPageBreak/>
              <w:t>Kluczowi partnerzy</w:t>
            </w:r>
          </w:p>
        </w:tc>
        <w:tc>
          <w:tcPr>
            <w:tcW w:w="6722" w:type="dxa"/>
            <w:tcBorders>
              <w:bottom w:val="single" w:sz="4" w:space="0" w:color="auto"/>
            </w:tcBorders>
            <w:shd w:val="clear" w:color="auto" w:fill="auto"/>
            <w:vAlign w:val="center"/>
          </w:tcPr>
          <w:p w14:paraId="6FA16780" w14:textId="77777777" w:rsidR="0046543C" w:rsidRPr="003E61AB" w:rsidRDefault="0046543C" w:rsidP="006B0F57">
            <w:pPr>
              <w:numPr>
                <w:ilvl w:val="0"/>
                <w:numId w:val="67"/>
              </w:numPr>
              <w:ind w:left="204" w:hanging="204"/>
              <w:rPr>
                <w:rFonts w:asciiTheme="minorHAnsi" w:hAnsiTheme="minorHAnsi" w:cstheme="minorHAnsi"/>
              </w:rPr>
            </w:pPr>
            <w:r w:rsidRPr="003E61AB">
              <w:rPr>
                <w:rFonts w:asciiTheme="minorHAnsi" w:hAnsiTheme="minorHAnsi" w:cstheme="minorHAnsi"/>
              </w:rPr>
              <w:t>Podmioty lecznicze WP</w:t>
            </w:r>
          </w:p>
          <w:p w14:paraId="1E0C97AE" w14:textId="77777777" w:rsidR="0046543C" w:rsidRPr="003E61AB" w:rsidRDefault="0046543C" w:rsidP="006B0F57">
            <w:pPr>
              <w:numPr>
                <w:ilvl w:val="0"/>
                <w:numId w:val="67"/>
              </w:numPr>
              <w:ind w:left="204" w:hanging="204"/>
              <w:rPr>
                <w:rFonts w:asciiTheme="minorHAnsi" w:hAnsiTheme="minorHAnsi" w:cstheme="minorHAnsi"/>
              </w:rPr>
            </w:pPr>
            <w:r w:rsidRPr="003E61AB">
              <w:rPr>
                <w:rFonts w:asciiTheme="minorHAnsi" w:hAnsiTheme="minorHAnsi" w:cstheme="minorHAnsi"/>
              </w:rPr>
              <w:t>Okręgowa Izba Lekarska</w:t>
            </w:r>
          </w:p>
          <w:p w14:paraId="6423C38D" w14:textId="77777777" w:rsidR="0046543C" w:rsidRPr="003E61AB" w:rsidRDefault="0046543C" w:rsidP="006B0F57">
            <w:pPr>
              <w:numPr>
                <w:ilvl w:val="0"/>
                <w:numId w:val="67"/>
              </w:numPr>
              <w:ind w:left="204" w:hanging="204"/>
              <w:rPr>
                <w:rFonts w:asciiTheme="minorHAnsi" w:hAnsiTheme="minorHAnsi" w:cstheme="minorHAnsi"/>
              </w:rPr>
            </w:pPr>
            <w:r w:rsidRPr="003E61AB">
              <w:rPr>
                <w:rFonts w:asciiTheme="minorHAnsi" w:hAnsiTheme="minorHAnsi" w:cstheme="minorHAnsi"/>
              </w:rPr>
              <w:t>Okręgowa Izba Pielęgniarek i Położnych</w:t>
            </w:r>
          </w:p>
          <w:p w14:paraId="4B11F427" w14:textId="77777777" w:rsidR="0046543C" w:rsidRPr="003E61AB" w:rsidRDefault="0046543C" w:rsidP="006B0F57">
            <w:pPr>
              <w:numPr>
                <w:ilvl w:val="0"/>
                <w:numId w:val="67"/>
              </w:numPr>
              <w:ind w:left="204" w:hanging="204"/>
              <w:rPr>
                <w:rFonts w:asciiTheme="minorHAnsi" w:hAnsiTheme="minorHAnsi" w:cstheme="minorHAnsi"/>
              </w:rPr>
            </w:pPr>
            <w:r w:rsidRPr="003E61AB">
              <w:rPr>
                <w:rFonts w:asciiTheme="minorHAnsi" w:hAnsiTheme="minorHAnsi" w:cstheme="minorHAnsi"/>
              </w:rPr>
              <w:t>Politechnika Gdańska</w:t>
            </w:r>
          </w:p>
          <w:p w14:paraId="0AD066A5" w14:textId="77777777" w:rsidR="0046543C" w:rsidRPr="003E61AB" w:rsidRDefault="0046543C" w:rsidP="006B0F57">
            <w:pPr>
              <w:numPr>
                <w:ilvl w:val="0"/>
                <w:numId w:val="67"/>
              </w:numPr>
              <w:ind w:left="204" w:hanging="204"/>
              <w:rPr>
                <w:rFonts w:asciiTheme="minorHAnsi" w:hAnsiTheme="minorHAnsi" w:cstheme="minorHAnsi"/>
              </w:rPr>
            </w:pPr>
            <w:r w:rsidRPr="003E61AB">
              <w:rPr>
                <w:rFonts w:asciiTheme="minorHAnsi" w:hAnsiTheme="minorHAnsi" w:cstheme="minorHAnsi"/>
              </w:rPr>
              <w:t>Uniwersytet Gdański</w:t>
            </w:r>
          </w:p>
          <w:p w14:paraId="77FE7FAF" w14:textId="77777777" w:rsidR="0046543C" w:rsidRPr="003E61AB" w:rsidRDefault="0046543C" w:rsidP="006B0F57">
            <w:pPr>
              <w:numPr>
                <w:ilvl w:val="0"/>
                <w:numId w:val="67"/>
              </w:numPr>
              <w:ind w:left="204" w:hanging="204"/>
              <w:rPr>
                <w:rFonts w:asciiTheme="minorHAnsi" w:hAnsiTheme="minorHAnsi" w:cstheme="minorHAnsi"/>
              </w:rPr>
            </w:pPr>
            <w:r w:rsidRPr="003E61AB">
              <w:rPr>
                <w:rFonts w:asciiTheme="minorHAnsi" w:hAnsiTheme="minorHAnsi" w:cstheme="minorHAnsi"/>
              </w:rPr>
              <w:t>Gdański Uniwersytet Medyczny</w:t>
            </w:r>
          </w:p>
          <w:p w14:paraId="7975622B" w14:textId="77777777" w:rsidR="0046543C" w:rsidRPr="003E61AB" w:rsidRDefault="0046543C" w:rsidP="006B0F57">
            <w:pPr>
              <w:numPr>
                <w:ilvl w:val="0"/>
                <w:numId w:val="67"/>
              </w:numPr>
              <w:ind w:left="204" w:hanging="204"/>
              <w:rPr>
                <w:rFonts w:asciiTheme="minorHAnsi" w:hAnsiTheme="minorHAnsi" w:cstheme="minorHAnsi"/>
              </w:rPr>
            </w:pPr>
            <w:r w:rsidRPr="003E61AB">
              <w:rPr>
                <w:rFonts w:asciiTheme="minorHAnsi" w:hAnsiTheme="minorHAnsi" w:cstheme="minorHAnsi"/>
              </w:rPr>
              <w:t>Wojewódzka Stacja Sanitarno–Epidemiologiczna w Gdańsku</w:t>
            </w:r>
          </w:p>
        </w:tc>
      </w:tr>
      <w:tr w:rsidR="0046543C" w:rsidRPr="003E61AB" w14:paraId="74A86AF9" w14:textId="77777777" w:rsidTr="009D5F8D">
        <w:trPr>
          <w:trHeight w:val="441"/>
        </w:trPr>
        <w:tc>
          <w:tcPr>
            <w:tcW w:w="2802" w:type="dxa"/>
            <w:tcBorders>
              <w:bottom w:val="single" w:sz="4" w:space="0" w:color="auto"/>
            </w:tcBorders>
            <w:shd w:val="clear" w:color="auto" w:fill="E6E6E6"/>
            <w:vAlign w:val="center"/>
          </w:tcPr>
          <w:p w14:paraId="77C2F831" w14:textId="77777777" w:rsidR="0046543C" w:rsidRPr="003E61AB" w:rsidRDefault="0046543C" w:rsidP="00F71E0D">
            <w:pPr>
              <w:rPr>
                <w:rFonts w:asciiTheme="minorHAnsi" w:hAnsiTheme="minorHAnsi" w:cstheme="minorHAnsi"/>
                <w:b/>
              </w:rPr>
            </w:pPr>
            <w:r w:rsidRPr="003E61AB">
              <w:rPr>
                <w:rFonts w:asciiTheme="minorHAnsi" w:hAnsiTheme="minorHAnsi" w:cstheme="minorHAnsi"/>
                <w:b/>
              </w:rPr>
              <w:t>Szacunkowy koszt (w zł)</w:t>
            </w:r>
          </w:p>
        </w:tc>
        <w:tc>
          <w:tcPr>
            <w:tcW w:w="6722" w:type="dxa"/>
            <w:tcBorders>
              <w:bottom w:val="single" w:sz="4" w:space="0" w:color="auto"/>
            </w:tcBorders>
            <w:shd w:val="clear" w:color="auto" w:fill="auto"/>
            <w:vAlign w:val="center"/>
          </w:tcPr>
          <w:p w14:paraId="0DB85BDA" w14:textId="0D95E99B" w:rsidR="0046543C" w:rsidRPr="003E61AB" w:rsidRDefault="002560E4" w:rsidP="00F71E0D">
            <w:pPr>
              <w:rPr>
                <w:rFonts w:asciiTheme="minorHAnsi" w:hAnsiTheme="minorHAnsi" w:cstheme="minorHAnsi"/>
              </w:rPr>
            </w:pPr>
            <w:r w:rsidRPr="002560E4">
              <w:rPr>
                <w:rFonts w:asciiTheme="minorHAnsi" w:hAnsiTheme="minorHAnsi" w:cstheme="minorHAnsi"/>
              </w:rPr>
              <w:t>Do uzupełnienia na dalszym etapie prac</w:t>
            </w:r>
          </w:p>
        </w:tc>
      </w:tr>
      <w:tr w:rsidR="0046543C" w:rsidRPr="003E61AB" w14:paraId="3B677690" w14:textId="77777777" w:rsidTr="009D5F8D">
        <w:trPr>
          <w:trHeight w:val="441"/>
        </w:trPr>
        <w:tc>
          <w:tcPr>
            <w:tcW w:w="2802" w:type="dxa"/>
            <w:tcBorders>
              <w:bottom w:val="single" w:sz="4" w:space="0" w:color="auto"/>
            </w:tcBorders>
            <w:shd w:val="clear" w:color="auto" w:fill="E6E6E6"/>
            <w:vAlign w:val="center"/>
          </w:tcPr>
          <w:p w14:paraId="7C1CB5CF" w14:textId="77777777" w:rsidR="0046543C" w:rsidRPr="003E61AB" w:rsidRDefault="0046543C" w:rsidP="00F71E0D">
            <w:pPr>
              <w:rPr>
                <w:rFonts w:asciiTheme="minorHAnsi" w:hAnsiTheme="minorHAnsi" w:cstheme="minorHAnsi"/>
                <w:b/>
              </w:rPr>
            </w:pPr>
            <w:r w:rsidRPr="003E61AB">
              <w:rPr>
                <w:rFonts w:asciiTheme="minorHAnsi" w:hAnsiTheme="minorHAnsi" w:cstheme="minorHAnsi"/>
                <w:b/>
              </w:rPr>
              <w:t>Główne źródła i formy finansowania</w:t>
            </w:r>
          </w:p>
        </w:tc>
        <w:tc>
          <w:tcPr>
            <w:tcW w:w="6722" w:type="dxa"/>
            <w:tcBorders>
              <w:bottom w:val="single" w:sz="4" w:space="0" w:color="auto"/>
            </w:tcBorders>
            <w:shd w:val="clear" w:color="auto" w:fill="auto"/>
            <w:vAlign w:val="center"/>
          </w:tcPr>
          <w:p w14:paraId="7477C101" w14:textId="604430B1" w:rsidR="0046543C" w:rsidRPr="003E61AB" w:rsidRDefault="002560E4" w:rsidP="006B0F57">
            <w:pPr>
              <w:numPr>
                <w:ilvl w:val="0"/>
                <w:numId w:val="68"/>
              </w:numPr>
              <w:autoSpaceDE w:val="0"/>
              <w:autoSpaceDN w:val="0"/>
              <w:adjustRightInd w:val="0"/>
              <w:ind w:left="204" w:hanging="204"/>
              <w:rPr>
                <w:rFonts w:asciiTheme="minorHAnsi" w:hAnsiTheme="minorHAnsi" w:cstheme="minorHAnsi"/>
              </w:rPr>
            </w:pPr>
            <w:r>
              <w:rPr>
                <w:rFonts w:asciiTheme="minorHAnsi" w:hAnsiTheme="minorHAnsi" w:cstheme="minorHAnsi"/>
              </w:rPr>
              <w:t>Środki własne</w:t>
            </w:r>
            <w:r w:rsidR="0046543C" w:rsidRPr="003E61AB">
              <w:rPr>
                <w:rFonts w:asciiTheme="minorHAnsi" w:hAnsiTheme="minorHAnsi" w:cstheme="minorHAnsi"/>
              </w:rPr>
              <w:t xml:space="preserve"> SWP</w:t>
            </w:r>
          </w:p>
          <w:p w14:paraId="3134387A" w14:textId="55446C51" w:rsidR="0046543C" w:rsidRPr="003E61AB" w:rsidRDefault="002560E4" w:rsidP="006B0F57">
            <w:pPr>
              <w:numPr>
                <w:ilvl w:val="0"/>
                <w:numId w:val="68"/>
              </w:numPr>
              <w:autoSpaceDE w:val="0"/>
              <w:autoSpaceDN w:val="0"/>
              <w:adjustRightInd w:val="0"/>
              <w:ind w:left="204" w:hanging="204"/>
              <w:rPr>
                <w:rFonts w:asciiTheme="minorHAnsi" w:hAnsiTheme="minorHAnsi" w:cstheme="minorHAnsi"/>
              </w:rPr>
            </w:pPr>
            <w:r>
              <w:rPr>
                <w:rFonts w:asciiTheme="minorHAnsi" w:hAnsiTheme="minorHAnsi" w:cstheme="minorHAnsi"/>
              </w:rPr>
              <w:t xml:space="preserve">Środki UE, w tym </w:t>
            </w:r>
            <w:r w:rsidR="0046543C" w:rsidRPr="003E61AB">
              <w:rPr>
                <w:rFonts w:asciiTheme="minorHAnsi" w:hAnsiTheme="minorHAnsi" w:cstheme="minorHAnsi"/>
              </w:rPr>
              <w:t>RPO WP</w:t>
            </w:r>
            <w:r>
              <w:rPr>
                <w:rFonts w:asciiTheme="minorHAnsi" w:hAnsiTheme="minorHAnsi" w:cstheme="minorHAnsi"/>
              </w:rPr>
              <w:t xml:space="preserve"> 2021-2027</w:t>
            </w:r>
          </w:p>
        </w:tc>
      </w:tr>
      <w:tr w:rsidR="0046543C" w:rsidRPr="003E61AB" w14:paraId="541E9CAB" w14:textId="77777777" w:rsidTr="009D5F8D">
        <w:tc>
          <w:tcPr>
            <w:tcW w:w="2802" w:type="dxa"/>
            <w:shd w:val="clear" w:color="auto" w:fill="E6E6E6"/>
            <w:vAlign w:val="center"/>
          </w:tcPr>
          <w:p w14:paraId="0B3C4EC7" w14:textId="77777777" w:rsidR="0046543C" w:rsidRPr="003E61AB" w:rsidRDefault="0046543C" w:rsidP="00F71E0D">
            <w:pPr>
              <w:rPr>
                <w:rFonts w:asciiTheme="minorHAnsi" w:hAnsiTheme="minorHAnsi" w:cstheme="minorHAnsi"/>
                <w:b/>
              </w:rPr>
            </w:pPr>
            <w:r w:rsidRPr="003E61AB">
              <w:rPr>
                <w:rFonts w:asciiTheme="minorHAnsi" w:hAnsiTheme="minorHAnsi" w:cstheme="minorHAnsi"/>
                <w:b/>
              </w:rPr>
              <w:t>Przedsięwzięcie strategiczne</w:t>
            </w:r>
          </w:p>
        </w:tc>
        <w:tc>
          <w:tcPr>
            <w:tcW w:w="6722" w:type="dxa"/>
            <w:vAlign w:val="center"/>
          </w:tcPr>
          <w:p w14:paraId="23A6E151" w14:textId="77777777" w:rsidR="0046543C" w:rsidRPr="003E61AB" w:rsidRDefault="0046543C" w:rsidP="00F71E0D">
            <w:pPr>
              <w:rPr>
                <w:rFonts w:asciiTheme="minorHAnsi" w:hAnsiTheme="minorHAnsi" w:cstheme="minorHAnsi"/>
                <w:i/>
              </w:rPr>
            </w:pPr>
            <w:r w:rsidRPr="003E61AB">
              <w:rPr>
                <w:rFonts w:asciiTheme="minorHAnsi" w:hAnsiTheme="minorHAnsi" w:cstheme="minorHAnsi"/>
              </w:rPr>
              <w:t>Jakość i bezpieczeństwo w podmiotach leczniczych</w:t>
            </w:r>
          </w:p>
        </w:tc>
      </w:tr>
    </w:tbl>
    <w:p w14:paraId="29A297A0" w14:textId="4257CEE9" w:rsidR="0058722F" w:rsidRPr="003E61AB" w:rsidRDefault="0058722F" w:rsidP="00F71E0D">
      <w:pPr>
        <w:rPr>
          <w:rFonts w:asciiTheme="minorHAnsi" w:hAnsiTheme="minorHAnsi" w:cstheme="minorHAnsi"/>
          <w:color w:val="0070C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691"/>
      </w:tblGrid>
      <w:tr w:rsidR="00FD51A6" w:rsidRPr="003E61AB" w14:paraId="472407B9" w14:textId="77777777" w:rsidTr="004F3B34">
        <w:trPr>
          <w:trHeight w:val="470"/>
          <w:tblHeader/>
        </w:trPr>
        <w:tc>
          <w:tcPr>
            <w:tcW w:w="2802" w:type="dxa"/>
            <w:shd w:val="clear" w:color="auto" w:fill="E6E6E6"/>
            <w:vAlign w:val="center"/>
          </w:tcPr>
          <w:p w14:paraId="0B4C0BBD" w14:textId="77777777" w:rsidR="00FD51A6" w:rsidRPr="003E61AB" w:rsidRDefault="00FD51A6" w:rsidP="00F71E0D">
            <w:pPr>
              <w:rPr>
                <w:rFonts w:asciiTheme="minorHAnsi" w:hAnsiTheme="minorHAnsi" w:cstheme="minorHAnsi"/>
                <w:b/>
              </w:rPr>
            </w:pPr>
            <w:r w:rsidRPr="003E61AB">
              <w:rPr>
                <w:rFonts w:asciiTheme="minorHAnsi" w:hAnsiTheme="minorHAnsi" w:cstheme="minorHAnsi"/>
                <w:b/>
              </w:rPr>
              <w:lastRenderedPageBreak/>
              <w:t>Zobowiązanie z SRWP 2030</w:t>
            </w:r>
          </w:p>
        </w:tc>
        <w:tc>
          <w:tcPr>
            <w:tcW w:w="6691" w:type="dxa"/>
            <w:vAlign w:val="center"/>
          </w:tcPr>
          <w:p w14:paraId="7F6B0176" w14:textId="0CA9FB50" w:rsidR="00FD51A6" w:rsidRPr="003E61AB" w:rsidRDefault="00FD51A6" w:rsidP="00F71E0D">
            <w:pPr>
              <w:autoSpaceDE w:val="0"/>
              <w:autoSpaceDN w:val="0"/>
              <w:adjustRightInd w:val="0"/>
              <w:rPr>
                <w:rFonts w:asciiTheme="minorHAnsi" w:hAnsiTheme="minorHAnsi" w:cstheme="minorHAnsi"/>
                <w:b/>
              </w:rPr>
            </w:pPr>
            <w:r w:rsidRPr="003E61AB">
              <w:rPr>
                <w:rFonts w:asciiTheme="minorHAnsi" w:hAnsiTheme="minorHAnsi" w:cstheme="minorHAnsi"/>
                <w:b/>
              </w:rPr>
              <w:t>Upowszechni</w:t>
            </w:r>
            <w:r w:rsidR="002F4833">
              <w:rPr>
                <w:rFonts w:asciiTheme="minorHAnsi" w:hAnsiTheme="minorHAnsi" w:cstheme="minorHAnsi"/>
                <w:b/>
              </w:rPr>
              <w:t>a</w:t>
            </w:r>
            <w:r w:rsidRPr="003E61AB">
              <w:rPr>
                <w:rFonts w:asciiTheme="minorHAnsi" w:hAnsiTheme="minorHAnsi" w:cstheme="minorHAnsi"/>
                <w:b/>
              </w:rPr>
              <w:t>nie społecznych kompetencji i zasobów w zakresie zdrowia</w:t>
            </w:r>
          </w:p>
        </w:tc>
      </w:tr>
      <w:tr w:rsidR="00FD51A6" w:rsidRPr="003E61AB" w14:paraId="5D21C615" w14:textId="77777777" w:rsidTr="003E61AB">
        <w:trPr>
          <w:trHeight w:val="470"/>
        </w:trPr>
        <w:tc>
          <w:tcPr>
            <w:tcW w:w="2802" w:type="dxa"/>
            <w:shd w:val="clear" w:color="auto" w:fill="E6E6E6"/>
            <w:vAlign w:val="center"/>
          </w:tcPr>
          <w:p w14:paraId="4C4927C9" w14:textId="77777777" w:rsidR="00FD51A6" w:rsidRPr="003E61AB" w:rsidRDefault="00FD51A6" w:rsidP="00F71E0D">
            <w:pPr>
              <w:rPr>
                <w:rFonts w:asciiTheme="minorHAnsi" w:hAnsiTheme="minorHAnsi" w:cstheme="minorHAnsi"/>
                <w:b/>
              </w:rPr>
            </w:pPr>
            <w:r w:rsidRPr="003E61AB">
              <w:rPr>
                <w:rFonts w:asciiTheme="minorHAnsi" w:hAnsiTheme="minorHAnsi" w:cstheme="minorHAnsi"/>
                <w:b/>
              </w:rPr>
              <w:t>Jednostka odpowiedzialna za realizację lub koordynację</w:t>
            </w:r>
          </w:p>
        </w:tc>
        <w:tc>
          <w:tcPr>
            <w:tcW w:w="6691" w:type="dxa"/>
            <w:vAlign w:val="center"/>
          </w:tcPr>
          <w:p w14:paraId="2D883338" w14:textId="77777777" w:rsidR="00FD51A6" w:rsidRPr="003E61AB" w:rsidRDefault="00FD51A6" w:rsidP="00F71E0D">
            <w:pPr>
              <w:autoSpaceDE w:val="0"/>
              <w:autoSpaceDN w:val="0"/>
              <w:adjustRightInd w:val="0"/>
              <w:rPr>
                <w:rFonts w:asciiTheme="minorHAnsi" w:hAnsiTheme="minorHAnsi" w:cstheme="minorHAnsi"/>
              </w:rPr>
            </w:pPr>
            <w:r w:rsidRPr="003E61AB">
              <w:rPr>
                <w:rFonts w:asciiTheme="minorHAnsi" w:hAnsiTheme="minorHAnsi" w:cstheme="minorHAnsi"/>
              </w:rPr>
              <w:t>DZ</w:t>
            </w:r>
          </w:p>
        </w:tc>
      </w:tr>
      <w:tr w:rsidR="00FD51A6" w:rsidRPr="003E61AB" w14:paraId="6B339006" w14:textId="77777777" w:rsidTr="003E61AB">
        <w:tc>
          <w:tcPr>
            <w:tcW w:w="2802" w:type="dxa"/>
            <w:shd w:val="clear" w:color="auto" w:fill="E6E6E6"/>
            <w:vAlign w:val="center"/>
          </w:tcPr>
          <w:p w14:paraId="73B8EC31" w14:textId="77777777" w:rsidR="00FD51A6" w:rsidRPr="003E61AB" w:rsidRDefault="00FD51A6" w:rsidP="00F71E0D">
            <w:pPr>
              <w:rPr>
                <w:rFonts w:asciiTheme="minorHAnsi" w:hAnsiTheme="minorHAnsi" w:cstheme="minorHAnsi"/>
                <w:b/>
              </w:rPr>
            </w:pPr>
            <w:r w:rsidRPr="003E61AB">
              <w:rPr>
                <w:rFonts w:asciiTheme="minorHAnsi" w:hAnsiTheme="minorHAnsi" w:cstheme="minorHAnsi"/>
                <w:b/>
              </w:rPr>
              <w:t>Termin realizacji</w:t>
            </w:r>
          </w:p>
        </w:tc>
        <w:tc>
          <w:tcPr>
            <w:tcW w:w="6691" w:type="dxa"/>
            <w:vAlign w:val="center"/>
          </w:tcPr>
          <w:p w14:paraId="184A0878" w14:textId="77777777" w:rsidR="00FD51A6" w:rsidRPr="003E61AB" w:rsidRDefault="00FD51A6" w:rsidP="00F71E0D">
            <w:pPr>
              <w:rPr>
                <w:rFonts w:asciiTheme="minorHAnsi" w:hAnsiTheme="minorHAnsi" w:cstheme="minorHAnsi"/>
              </w:rPr>
            </w:pPr>
            <w:r w:rsidRPr="003E61AB">
              <w:rPr>
                <w:rFonts w:asciiTheme="minorHAnsi" w:hAnsiTheme="minorHAnsi" w:cstheme="minorHAnsi"/>
              </w:rPr>
              <w:t>2021-2030</w:t>
            </w:r>
          </w:p>
        </w:tc>
      </w:tr>
      <w:tr w:rsidR="00FD51A6" w:rsidRPr="003E61AB" w14:paraId="6C08A11C" w14:textId="77777777" w:rsidTr="003E61AB">
        <w:trPr>
          <w:trHeight w:val="825"/>
        </w:trPr>
        <w:tc>
          <w:tcPr>
            <w:tcW w:w="2802" w:type="dxa"/>
            <w:tcBorders>
              <w:bottom w:val="single" w:sz="4" w:space="0" w:color="auto"/>
            </w:tcBorders>
            <w:shd w:val="clear" w:color="auto" w:fill="E6E6E6"/>
            <w:vAlign w:val="center"/>
          </w:tcPr>
          <w:p w14:paraId="34292B5E" w14:textId="77777777" w:rsidR="00FD51A6" w:rsidRPr="003E61AB" w:rsidRDefault="00FD51A6" w:rsidP="00F71E0D">
            <w:pPr>
              <w:rPr>
                <w:rFonts w:asciiTheme="minorHAnsi" w:hAnsiTheme="minorHAnsi" w:cstheme="minorHAnsi"/>
                <w:b/>
              </w:rPr>
            </w:pPr>
            <w:r w:rsidRPr="003E61AB">
              <w:rPr>
                <w:rFonts w:asciiTheme="minorHAnsi" w:hAnsiTheme="minorHAnsi" w:cstheme="minorHAnsi"/>
                <w:b/>
              </w:rPr>
              <w:t>Główne etapy realizacji</w:t>
            </w:r>
          </w:p>
        </w:tc>
        <w:tc>
          <w:tcPr>
            <w:tcW w:w="6691" w:type="dxa"/>
            <w:tcBorders>
              <w:bottom w:val="single" w:sz="4" w:space="0" w:color="auto"/>
            </w:tcBorders>
            <w:shd w:val="clear" w:color="auto" w:fill="auto"/>
            <w:vAlign w:val="center"/>
          </w:tcPr>
          <w:p w14:paraId="2A719249" w14:textId="77777777" w:rsidR="00FD51A6" w:rsidRPr="003E61AB" w:rsidRDefault="00FD51A6" w:rsidP="006B0F57">
            <w:pPr>
              <w:pStyle w:val="Akapitzlist"/>
              <w:numPr>
                <w:ilvl w:val="0"/>
                <w:numId w:val="64"/>
              </w:numPr>
              <w:autoSpaceDE w:val="0"/>
              <w:autoSpaceDN w:val="0"/>
              <w:adjustRightInd w:val="0"/>
              <w:spacing w:after="60" w:line="276" w:lineRule="auto"/>
              <w:ind w:left="204" w:hanging="204"/>
              <w:jc w:val="left"/>
              <w:rPr>
                <w:rFonts w:asciiTheme="minorHAnsi" w:hAnsiTheme="minorHAnsi" w:cstheme="minorHAnsi"/>
              </w:rPr>
            </w:pPr>
            <w:r w:rsidRPr="003E61AB">
              <w:rPr>
                <w:rFonts w:asciiTheme="minorHAnsi" w:hAnsiTheme="minorHAnsi" w:cstheme="minorHAnsi"/>
              </w:rPr>
              <w:t>Współpracy z samorządami terytorialnymi w województwie pomorskim w zakresie profilaktyki chorób oraz promocji zdrowia oraz w zakresie kształtowania środowiska sprzyjającemu zdrowiu.</w:t>
            </w:r>
          </w:p>
          <w:p w14:paraId="6205CBE4" w14:textId="77777777" w:rsidR="00FD51A6" w:rsidRPr="003E61AB" w:rsidRDefault="00FD51A6" w:rsidP="006B0F57">
            <w:pPr>
              <w:pStyle w:val="Akapitzlist"/>
              <w:numPr>
                <w:ilvl w:val="0"/>
                <w:numId w:val="64"/>
              </w:numPr>
              <w:autoSpaceDE w:val="0"/>
              <w:autoSpaceDN w:val="0"/>
              <w:adjustRightInd w:val="0"/>
              <w:spacing w:after="60" w:line="276" w:lineRule="auto"/>
              <w:ind w:left="204" w:hanging="204"/>
              <w:jc w:val="left"/>
              <w:rPr>
                <w:rFonts w:asciiTheme="minorHAnsi" w:hAnsiTheme="minorHAnsi" w:cstheme="minorHAnsi"/>
              </w:rPr>
            </w:pPr>
            <w:r w:rsidRPr="003E61AB">
              <w:rPr>
                <w:rFonts w:asciiTheme="minorHAnsi" w:hAnsiTheme="minorHAnsi" w:cstheme="minorHAnsi"/>
              </w:rPr>
              <w:t>Rozwoju współpracy z organizacjami pozarządowymi działającymi w obszarze ochrony zdrowia.</w:t>
            </w:r>
          </w:p>
          <w:p w14:paraId="136BCDB6" w14:textId="77777777" w:rsidR="00FD51A6" w:rsidRPr="003E61AB" w:rsidRDefault="00FD51A6" w:rsidP="006B0F57">
            <w:pPr>
              <w:numPr>
                <w:ilvl w:val="0"/>
                <w:numId w:val="64"/>
              </w:numPr>
              <w:ind w:left="204" w:hanging="204"/>
              <w:rPr>
                <w:rFonts w:asciiTheme="minorHAnsi" w:hAnsiTheme="minorHAnsi" w:cstheme="minorHAnsi"/>
              </w:rPr>
            </w:pPr>
            <w:r w:rsidRPr="003E61AB">
              <w:rPr>
                <w:rFonts w:asciiTheme="minorHAnsi" w:hAnsiTheme="minorHAnsi" w:cstheme="minorHAnsi"/>
              </w:rPr>
              <w:t>Współpraca z instytucjami medycyny pracy w celu upowszechniania społecznych kompetencji i zasobów w zakresie zdrowia wśród pracodawców i aktywnych zawodowo mieszkańców.</w:t>
            </w:r>
          </w:p>
          <w:p w14:paraId="29BF7777" w14:textId="137A7064" w:rsidR="00FD51A6" w:rsidRPr="003E61AB" w:rsidRDefault="0097280C" w:rsidP="006B0F57">
            <w:pPr>
              <w:pStyle w:val="Akapitzlist"/>
              <w:numPr>
                <w:ilvl w:val="0"/>
                <w:numId w:val="64"/>
              </w:numPr>
              <w:autoSpaceDE w:val="0"/>
              <w:autoSpaceDN w:val="0"/>
              <w:adjustRightInd w:val="0"/>
              <w:spacing w:after="60" w:line="276" w:lineRule="auto"/>
              <w:ind w:left="204" w:hanging="204"/>
              <w:jc w:val="left"/>
              <w:rPr>
                <w:rFonts w:asciiTheme="minorHAnsi" w:hAnsiTheme="minorHAnsi" w:cstheme="minorHAnsi"/>
              </w:rPr>
            </w:pPr>
            <w:r w:rsidRPr="003E61AB">
              <w:rPr>
                <w:rFonts w:asciiTheme="minorHAnsi" w:hAnsiTheme="minorHAnsi" w:cstheme="minorHAnsi"/>
              </w:rPr>
              <w:t>Udział</w:t>
            </w:r>
            <w:r w:rsidR="00FD51A6" w:rsidRPr="003E61AB">
              <w:rPr>
                <w:rFonts w:asciiTheme="minorHAnsi" w:hAnsiTheme="minorHAnsi" w:cstheme="minorHAnsi"/>
              </w:rPr>
              <w:t xml:space="preserve"> w tworzeniu spójnego systemu informowania społeczeństwa o dostępnych zasobach systemu ochrony zdrowia.</w:t>
            </w:r>
          </w:p>
          <w:p w14:paraId="3156DA7C" w14:textId="0FBB7876" w:rsidR="00FD51A6" w:rsidRPr="003E61AB" w:rsidRDefault="00FD51A6" w:rsidP="006B0F57">
            <w:pPr>
              <w:numPr>
                <w:ilvl w:val="0"/>
                <w:numId w:val="64"/>
              </w:numPr>
              <w:ind w:left="204" w:hanging="204"/>
              <w:rPr>
                <w:rFonts w:asciiTheme="minorHAnsi" w:hAnsiTheme="minorHAnsi" w:cstheme="minorHAnsi"/>
              </w:rPr>
            </w:pPr>
            <w:r w:rsidRPr="003E61AB">
              <w:rPr>
                <w:rFonts w:asciiTheme="minorHAnsi" w:hAnsiTheme="minorHAnsi" w:cstheme="minorHAnsi"/>
              </w:rPr>
              <w:t>Inicjowaniu działań w obszarze promocji zdrowia i profilaktyki chorób</w:t>
            </w:r>
            <w:r w:rsidR="002F4833">
              <w:rPr>
                <w:rFonts w:asciiTheme="minorHAnsi" w:hAnsiTheme="minorHAnsi" w:cstheme="minorHAnsi"/>
              </w:rPr>
              <w:t xml:space="preserve"> – u</w:t>
            </w:r>
            <w:r w:rsidRPr="003E61AB">
              <w:rPr>
                <w:rFonts w:asciiTheme="minorHAnsi" w:hAnsiTheme="minorHAnsi" w:cstheme="minorHAnsi"/>
              </w:rPr>
              <w:t>możliwienie mieszkańcom nabywania kompetencji zdrowotnych poprzez promowanie wiedzy, postaw oraz kształtowanie umiejętności mieszkańców w zakresie dbania o zdrowie oraz poruszania się w systemie zdrowia, m.in. poprzez: organizację kampanii informacyjno – edukacyjnych, eventów, konferencji. Wykorzystanie oraz ukierunkowywanie wiedzy, postaw i umiejętności mieszkańców do zarządzania własnym zdrowiem.</w:t>
            </w:r>
          </w:p>
        </w:tc>
      </w:tr>
      <w:tr w:rsidR="00FD51A6" w:rsidRPr="003E61AB" w14:paraId="2D34261E" w14:textId="77777777" w:rsidTr="003E61AB">
        <w:trPr>
          <w:trHeight w:val="406"/>
        </w:trPr>
        <w:tc>
          <w:tcPr>
            <w:tcW w:w="2802" w:type="dxa"/>
            <w:tcBorders>
              <w:bottom w:val="single" w:sz="4" w:space="0" w:color="auto"/>
            </w:tcBorders>
            <w:shd w:val="clear" w:color="auto" w:fill="E6E6E6"/>
            <w:vAlign w:val="center"/>
          </w:tcPr>
          <w:p w14:paraId="221995C0" w14:textId="77777777" w:rsidR="00FD51A6" w:rsidRPr="003E61AB" w:rsidRDefault="00FD51A6" w:rsidP="00F71E0D">
            <w:pPr>
              <w:rPr>
                <w:rFonts w:asciiTheme="minorHAnsi" w:hAnsiTheme="minorHAnsi" w:cstheme="minorHAnsi"/>
                <w:b/>
              </w:rPr>
            </w:pPr>
            <w:r w:rsidRPr="003E61AB">
              <w:rPr>
                <w:rFonts w:asciiTheme="minorHAnsi" w:hAnsiTheme="minorHAnsi" w:cstheme="minorHAnsi"/>
                <w:b/>
              </w:rPr>
              <w:t>Kluczowi partnerzy</w:t>
            </w:r>
          </w:p>
        </w:tc>
        <w:tc>
          <w:tcPr>
            <w:tcW w:w="6691" w:type="dxa"/>
            <w:tcBorders>
              <w:bottom w:val="single" w:sz="4" w:space="0" w:color="auto"/>
            </w:tcBorders>
            <w:shd w:val="clear" w:color="auto" w:fill="auto"/>
            <w:vAlign w:val="center"/>
          </w:tcPr>
          <w:p w14:paraId="4A92B3DA" w14:textId="77777777" w:rsidR="00FD51A6" w:rsidRPr="003E61AB" w:rsidRDefault="00FD51A6" w:rsidP="006B0F57">
            <w:pPr>
              <w:numPr>
                <w:ilvl w:val="0"/>
                <w:numId w:val="65"/>
              </w:numPr>
              <w:ind w:left="204" w:hanging="204"/>
              <w:rPr>
                <w:rFonts w:asciiTheme="minorHAnsi" w:hAnsiTheme="minorHAnsi" w:cstheme="minorHAnsi"/>
              </w:rPr>
            </w:pPr>
            <w:r w:rsidRPr="003E61AB">
              <w:rPr>
                <w:rFonts w:asciiTheme="minorHAnsi" w:hAnsiTheme="minorHAnsi" w:cstheme="minorHAnsi"/>
              </w:rPr>
              <w:t>Podmioty lecznicze</w:t>
            </w:r>
          </w:p>
          <w:p w14:paraId="790A8882" w14:textId="77777777" w:rsidR="00FD51A6" w:rsidRPr="003E61AB" w:rsidRDefault="00FD51A6" w:rsidP="006B0F57">
            <w:pPr>
              <w:numPr>
                <w:ilvl w:val="0"/>
                <w:numId w:val="65"/>
              </w:numPr>
              <w:ind w:left="204" w:hanging="204"/>
              <w:rPr>
                <w:rFonts w:asciiTheme="minorHAnsi" w:hAnsiTheme="minorHAnsi" w:cstheme="minorHAnsi"/>
              </w:rPr>
            </w:pPr>
            <w:r w:rsidRPr="003E61AB">
              <w:rPr>
                <w:rFonts w:asciiTheme="minorHAnsi" w:hAnsiTheme="minorHAnsi" w:cstheme="minorHAnsi"/>
              </w:rPr>
              <w:t>Jednostki Samorządu Terytorialnego</w:t>
            </w:r>
          </w:p>
          <w:p w14:paraId="2423ED06" w14:textId="77777777" w:rsidR="00FD51A6" w:rsidRPr="003E61AB" w:rsidRDefault="00FD51A6" w:rsidP="006B0F57">
            <w:pPr>
              <w:numPr>
                <w:ilvl w:val="0"/>
                <w:numId w:val="65"/>
              </w:numPr>
              <w:ind w:left="204" w:hanging="204"/>
              <w:rPr>
                <w:rFonts w:asciiTheme="minorHAnsi" w:hAnsiTheme="minorHAnsi" w:cstheme="minorHAnsi"/>
              </w:rPr>
            </w:pPr>
            <w:r w:rsidRPr="003E61AB">
              <w:rPr>
                <w:rFonts w:asciiTheme="minorHAnsi" w:hAnsiTheme="minorHAnsi" w:cstheme="minorHAnsi"/>
              </w:rPr>
              <w:t>Organizacje pozarządowe</w:t>
            </w:r>
          </w:p>
          <w:p w14:paraId="1148B428" w14:textId="77777777" w:rsidR="00FD51A6" w:rsidRPr="003E61AB" w:rsidRDefault="00FD51A6" w:rsidP="006B0F57">
            <w:pPr>
              <w:numPr>
                <w:ilvl w:val="0"/>
                <w:numId w:val="65"/>
              </w:numPr>
              <w:ind w:left="204" w:hanging="204"/>
              <w:rPr>
                <w:rFonts w:asciiTheme="minorHAnsi" w:hAnsiTheme="minorHAnsi" w:cstheme="minorHAnsi"/>
              </w:rPr>
            </w:pPr>
            <w:r w:rsidRPr="003E61AB">
              <w:rPr>
                <w:rFonts w:asciiTheme="minorHAnsi" w:hAnsiTheme="minorHAnsi" w:cstheme="minorHAnsi"/>
              </w:rPr>
              <w:t>WOMP</w:t>
            </w:r>
          </w:p>
        </w:tc>
      </w:tr>
      <w:tr w:rsidR="00FD51A6" w:rsidRPr="003E61AB" w14:paraId="6A20953B" w14:textId="77777777" w:rsidTr="003E61AB">
        <w:trPr>
          <w:trHeight w:val="441"/>
        </w:trPr>
        <w:tc>
          <w:tcPr>
            <w:tcW w:w="2802" w:type="dxa"/>
            <w:tcBorders>
              <w:bottom w:val="single" w:sz="4" w:space="0" w:color="auto"/>
            </w:tcBorders>
            <w:shd w:val="clear" w:color="auto" w:fill="E6E6E6"/>
            <w:vAlign w:val="center"/>
          </w:tcPr>
          <w:p w14:paraId="44A72098" w14:textId="77777777" w:rsidR="00FD51A6" w:rsidRPr="003E61AB" w:rsidRDefault="00FD51A6" w:rsidP="00F71E0D">
            <w:pPr>
              <w:rPr>
                <w:rFonts w:asciiTheme="minorHAnsi" w:hAnsiTheme="minorHAnsi" w:cstheme="minorHAnsi"/>
                <w:b/>
              </w:rPr>
            </w:pPr>
            <w:r w:rsidRPr="003E61AB">
              <w:rPr>
                <w:rFonts w:asciiTheme="minorHAnsi" w:hAnsiTheme="minorHAnsi" w:cstheme="minorHAnsi"/>
                <w:b/>
              </w:rPr>
              <w:t>Szacunkowy koszt (w zł)</w:t>
            </w:r>
          </w:p>
        </w:tc>
        <w:tc>
          <w:tcPr>
            <w:tcW w:w="6691" w:type="dxa"/>
            <w:tcBorders>
              <w:bottom w:val="single" w:sz="4" w:space="0" w:color="auto"/>
            </w:tcBorders>
            <w:shd w:val="clear" w:color="auto" w:fill="auto"/>
            <w:vAlign w:val="center"/>
          </w:tcPr>
          <w:p w14:paraId="5A9A3CEF" w14:textId="15CD7190" w:rsidR="00FD51A6" w:rsidRPr="003E61AB" w:rsidRDefault="002F4833" w:rsidP="00F71E0D">
            <w:pPr>
              <w:rPr>
                <w:rFonts w:asciiTheme="minorHAnsi" w:hAnsiTheme="minorHAnsi" w:cstheme="minorHAnsi"/>
              </w:rPr>
            </w:pPr>
            <w:r w:rsidRPr="00F411CB">
              <w:rPr>
                <w:rFonts w:cs="Calibri"/>
                <w:lang w:eastAsia="pl-PL"/>
              </w:rPr>
              <w:t>Do uzupełnienia na dalszym etapie prac</w:t>
            </w:r>
          </w:p>
        </w:tc>
      </w:tr>
      <w:tr w:rsidR="00FD51A6" w:rsidRPr="003E61AB" w14:paraId="7F2DB3E7" w14:textId="77777777" w:rsidTr="003E61AB">
        <w:trPr>
          <w:trHeight w:val="441"/>
        </w:trPr>
        <w:tc>
          <w:tcPr>
            <w:tcW w:w="2802" w:type="dxa"/>
            <w:tcBorders>
              <w:bottom w:val="single" w:sz="4" w:space="0" w:color="auto"/>
            </w:tcBorders>
            <w:shd w:val="clear" w:color="auto" w:fill="E6E6E6"/>
            <w:vAlign w:val="center"/>
          </w:tcPr>
          <w:p w14:paraId="7F09F4A9" w14:textId="77777777" w:rsidR="00FD51A6" w:rsidRPr="003E61AB" w:rsidRDefault="00FD51A6" w:rsidP="00F71E0D">
            <w:pPr>
              <w:rPr>
                <w:rFonts w:asciiTheme="minorHAnsi" w:hAnsiTheme="minorHAnsi" w:cstheme="minorHAnsi"/>
                <w:b/>
              </w:rPr>
            </w:pPr>
            <w:r w:rsidRPr="003E61AB">
              <w:rPr>
                <w:rFonts w:asciiTheme="minorHAnsi" w:hAnsiTheme="minorHAnsi" w:cstheme="minorHAnsi"/>
                <w:b/>
              </w:rPr>
              <w:t>Główne źródła i formy finansowania</w:t>
            </w:r>
          </w:p>
        </w:tc>
        <w:tc>
          <w:tcPr>
            <w:tcW w:w="6691" w:type="dxa"/>
            <w:tcBorders>
              <w:bottom w:val="single" w:sz="4" w:space="0" w:color="auto"/>
            </w:tcBorders>
            <w:shd w:val="clear" w:color="auto" w:fill="auto"/>
            <w:vAlign w:val="center"/>
          </w:tcPr>
          <w:p w14:paraId="3BFBFDBE" w14:textId="6142BF95" w:rsidR="00FD51A6" w:rsidRPr="003E61AB" w:rsidRDefault="002F4833" w:rsidP="006B0F57">
            <w:pPr>
              <w:numPr>
                <w:ilvl w:val="0"/>
                <w:numId w:val="66"/>
              </w:numPr>
              <w:autoSpaceDE w:val="0"/>
              <w:autoSpaceDN w:val="0"/>
              <w:adjustRightInd w:val="0"/>
              <w:ind w:left="204" w:hanging="204"/>
              <w:rPr>
                <w:rFonts w:asciiTheme="minorHAnsi" w:hAnsiTheme="minorHAnsi" w:cstheme="minorHAnsi"/>
              </w:rPr>
            </w:pPr>
            <w:r>
              <w:rPr>
                <w:rFonts w:asciiTheme="minorHAnsi" w:hAnsiTheme="minorHAnsi" w:cstheme="minorHAnsi"/>
              </w:rPr>
              <w:t>Środki własne</w:t>
            </w:r>
            <w:r w:rsidR="00FD51A6" w:rsidRPr="003E61AB">
              <w:rPr>
                <w:rFonts w:asciiTheme="minorHAnsi" w:hAnsiTheme="minorHAnsi" w:cstheme="minorHAnsi"/>
              </w:rPr>
              <w:t xml:space="preserve"> SWP</w:t>
            </w:r>
          </w:p>
          <w:p w14:paraId="4D422FB9" w14:textId="740471EB" w:rsidR="00FD51A6" w:rsidRPr="003E61AB" w:rsidRDefault="002F4833" w:rsidP="006B0F57">
            <w:pPr>
              <w:numPr>
                <w:ilvl w:val="0"/>
                <w:numId w:val="66"/>
              </w:numPr>
              <w:autoSpaceDE w:val="0"/>
              <w:autoSpaceDN w:val="0"/>
              <w:adjustRightInd w:val="0"/>
              <w:ind w:left="204" w:hanging="204"/>
              <w:rPr>
                <w:rFonts w:asciiTheme="minorHAnsi" w:hAnsiTheme="minorHAnsi" w:cstheme="minorHAnsi"/>
              </w:rPr>
            </w:pPr>
            <w:r>
              <w:rPr>
                <w:rFonts w:asciiTheme="minorHAnsi" w:hAnsiTheme="minorHAnsi" w:cstheme="minorHAnsi"/>
              </w:rPr>
              <w:t xml:space="preserve">Środki UE, w tym </w:t>
            </w:r>
            <w:r w:rsidR="00FD51A6" w:rsidRPr="003E61AB">
              <w:rPr>
                <w:rFonts w:asciiTheme="minorHAnsi" w:hAnsiTheme="minorHAnsi" w:cstheme="minorHAnsi"/>
              </w:rPr>
              <w:t>RPO WP</w:t>
            </w:r>
            <w:r>
              <w:rPr>
                <w:rFonts w:asciiTheme="minorHAnsi" w:hAnsiTheme="minorHAnsi" w:cstheme="minorHAnsi"/>
              </w:rPr>
              <w:t xml:space="preserve"> 2021-2027</w:t>
            </w:r>
          </w:p>
        </w:tc>
      </w:tr>
      <w:tr w:rsidR="00FD51A6" w:rsidRPr="003E61AB" w14:paraId="49D7AF37" w14:textId="77777777" w:rsidTr="003E61AB">
        <w:tc>
          <w:tcPr>
            <w:tcW w:w="2802" w:type="dxa"/>
            <w:shd w:val="clear" w:color="auto" w:fill="E6E6E6"/>
            <w:vAlign w:val="center"/>
          </w:tcPr>
          <w:p w14:paraId="175BB41C" w14:textId="77777777" w:rsidR="00FD51A6" w:rsidRPr="003E61AB" w:rsidRDefault="00FD51A6" w:rsidP="00F71E0D">
            <w:pPr>
              <w:rPr>
                <w:rFonts w:asciiTheme="minorHAnsi" w:hAnsiTheme="minorHAnsi" w:cstheme="minorHAnsi"/>
                <w:b/>
              </w:rPr>
            </w:pPr>
            <w:r w:rsidRPr="003E61AB">
              <w:rPr>
                <w:rFonts w:asciiTheme="minorHAnsi" w:hAnsiTheme="minorHAnsi" w:cstheme="minorHAnsi"/>
                <w:b/>
              </w:rPr>
              <w:t>Przedsięwzięcie strategiczne</w:t>
            </w:r>
          </w:p>
        </w:tc>
        <w:tc>
          <w:tcPr>
            <w:tcW w:w="6691" w:type="dxa"/>
            <w:vAlign w:val="center"/>
          </w:tcPr>
          <w:p w14:paraId="34194E25" w14:textId="2530DE1C" w:rsidR="00FD51A6" w:rsidRPr="005F5B4C" w:rsidRDefault="005F5B4C" w:rsidP="00F71E0D">
            <w:pPr>
              <w:rPr>
                <w:rFonts w:asciiTheme="minorHAnsi" w:hAnsiTheme="minorHAnsi" w:cstheme="minorHAnsi"/>
              </w:rPr>
            </w:pPr>
            <w:r w:rsidRPr="005F5B4C">
              <w:rPr>
                <w:rFonts w:asciiTheme="minorHAnsi" w:hAnsiTheme="minorHAnsi" w:cstheme="minorHAnsi"/>
              </w:rPr>
              <w:t>Brak</w:t>
            </w:r>
          </w:p>
        </w:tc>
      </w:tr>
    </w:tbl>
    <w:p w14:paraId="3DA99AEF" w14:textId="77777777" w:rsidR="0046543C" w:rsidRPr="003E61AB" w:rsidRDefault="0046543C" w:rsidP="00F71E0D">
      <w:pPr>
        <w:rPr>
          <w:rFonts w:asciiTheme="minorHAnsi" w:hAnsiTheme="minorHAnsi" w:cstheme="minorHAnsi"/>
          <w:color w:val="0070C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691"/>
      </w:tblGrid>
      <w:tr w:rsidR="00236225" w:rsidRPr="00236225" w14:paraId="1ED4A124" w14:textId="77777777" w:rsidTr="004F3B34">
        <w:trPr>
          <w:trHeight w:val="470"/>
          <w:tblHeader/>
        </w:trPr>
        <w:tc>
          <w:tcPr>
            <w:tcW w:w="2802" w:type="dxa"/>
            <w:shd w:val="clear" w:color="auto" w:fill="E6E6E6"/>
            <w:vAlign w:val="center"/>
          </w:tcPr>
          <w:p w14:paraId="715AD02E" w14:textId="77777777" w:rsidR="00236225" w:rsidRPr="00236225" w:rsidRDefault="00236225" w:rsidP="00F71E0D">
            <w:pPr>
              <w:contextualSpacing w:val="0"/>
              <w:rPr>
                <w:rFonts w:asciiTheme="minorHAnsi" w:hAnsiTheme="minorHAnsi" w:cstheme="minorHAnsi"/>
                <w:b/>
                <w:lang w:eastAsia="pl-PL"/>
              </w:rPr>
            </w:pPr>
            <w:bookmarkStart w:id="57" w:name="_Toc60300422"/>
            <w:r w:rsidRPr="00236225">
              <w:rPr>
                <w:rFonts w:asciiTheme="minorHAnsi" w:hAnsiTheme="minorHAnsi" w:cstheme="minorHAnsi"/>
                <w:b/>
                <w:lang w:eastAsia="pl-PL"/>
              </w:rPr>
              <w:t>Zobowiązanie z SRWP 2030</w:t>
            </w:r>
          </w:p>
        </w:tc>
        <w:tc>
          <w:tcPr>
            <w:tcW w:w="6691" w:type="dxa"/>
            <w:vAlign w:val="center"/>
          </w:tcPr>
          <w:p w14:paraId="43F165A1" w14:textId="63A4C08A" w:rsidR="00236225" w:rsidRPr="00236225" w:rsidRDefault="00236225" w:rsidP="00F71E0D">
            <w:pPr>
              <w:autoSpaceDE w:val="0"/>
              <w:autoSpaceDN w:val="0"/>
              <w:adjustRightInd w:val="0"/>
              <w:contextualSpacing w:val="0"/>
              <w:rPr>
                <w:rFonts w:asciiTheme="minorHAnsi" w:hAnsiTheme="minorHAnsi" w:cstheme="minorHAnsi"/>
                <w:b/>
                <w:lang w:eastAsia="pl-PL"/>
              </w:rPr>
            </w:pPr>
            <w:r w:rsidRPr="00236225">
              <w:rPr>
                <w:rFonts w:asciiTheme="minorHAnsi" w:hAnsiTheme="minorHAnsi" w:cstheme="minorHAnsi"/>
                <w:b/>
                <w:lang w:eastAsia="pl-PL"/>
              </w:rPr>
              <w:t>Koordynacja procesu deinstytucjonalizacji usług społecznych w województwie</w:t>
            </w:r>
          </w:p>
        </w:tc>
      </w:tr>
      <w:tr w:rsidR="00236225" w:rsidRPr="00236225" w14:paraId="7BDF98A9" w14:textId="77777777" w:rsidTr="00236225">
        <w:trPr>
          <w:trHeight w:val="470"/>
        </w:trPr>
        <w:tc>
          <w:tcPr>
            <w:tcW w:w="2802" w:type="dxa"/>
            <w:shd w:val="clear" w:color="auto" w:fill="E6E6E6"/>
            <w:vAlign w:val="center"/>
          </w:tcPr>
          <w:p w14:paraId="5E3698C6" w14:textId="77777777" w:rsidR="00236225" w:rsidRPr="00236225" w:rsidRDefault="00236225" w:rsidP="00F71E0D">
            <w:pPr>
              <w:contextualSpacing w:val="0"/>
              <w:rPr>
                <w:rFonts w:asciiTheme="minorHAnsi" w:hAnsiTheme="minorHAnsi" w:cstheme="minorHAnsi"/>
                <w:b/>
                <w:lang w:eastAsia="pl-PL"/>
              </w:rPr>
            </w:pPr>
            <w:r w:rsidRPr="00236225">
              <w:rPr>
                <w:rFonts w:asciiTheme="minorHAnsi" w:hAnsiTheme="minorHAnsi" w:cstheme="minorHAnsi"/>
                <w:b/>
                <w:lang w:eastAsia="pl-PL"/>
              </w:rPr>
              <w:t>Jednostka odpowiedzialna za realizację lub koordynację</w:t>
            </w:r>
          </w:p>
        </w:tc>
        <w:tc>
          <w:tcPr>
            <w:tcW w:w="6691" w:type="dxa"/>
            <w:vAlign w:val="center"/>
          </w:tcPr>
          <w:p w14:paraId="6F8FD4B2" w14:textId="77777777" w:rsidR="00236225" w:rsidRPr="00323067" w:rsidRDefault="00236225" w:rsidP="00F71E0D">
            <w:pPr>
              <w:autoSpaceDE w:val="0"/>
              <w:autoSpaceDN w:val="0"/>
              <w:adjustRightInd w:val="0"/>
              <w:contextualSpacing w:val="0"/>
              <w:jc w:val="both"/>
              <w:rPr>
                <w:rFonts w:asciiTheme="minorHAnsi" w:hAnsiTheme="minorHAnsi" w:cstheme="minorHAnsi"/>
                <w:lang w:eastAsia="pl-PL"/>
              </w:rPr>
            </w:pPr>
            <w:r w:rsidRPr="00323067">
              <w:rPr>
                <w:rFonts w:asciiTheme="minorHAnsi" w:hAnsiTheme="minorHAnsi" w:cstheme="minorHAnsi"/>
                <w:lang w:eastAsia="pl-PL"/>
              </w:rPr>
              <w:t xml:space="preserve">ROPS </w:t>
            </w:r>
          </w:p>
        </w:tc>
      </w:tr>
      <w:tr w:rsidR="00236225" w:rsidRPr="00236225" w14:paraId="096CCE51" w14:textId="77777777" w:rsidTr="00236225">
        <w:tc>
          <w:tcPr>
            <w:tcW w:w="2802" w:type="dxa"/>
            <w:shd w:val="clear" w:color="auto" w:fill="E6E6E6"/>
            <w:vAlign w:val="center"/>
          </w:tcPr>
          <w:p w14:paraId="4BF09018" w14:textId="77777777" w:rsidR="00236225" w:rsidRPr="00236225" w:rsidRDefault="00236225" w:rsidP="00F71E0D">
            <w:pPr>
              <w:contextualSpacing w:val="0"/>
              <w:rPr>
                <w:rFonts w:asciiTheme="minorHAnsi" w:hAnsiTheme="minorHAnsi" w:cstheme="minorHAnsi"/>
                <w:b/>
                <w:lang w:eastAsia="pl-PL"/>
              </w:rPr>
            </w:pPr>
            <w:r w:rsidRPr="00236225">
              <w:rPr>
                <w:rFonts w:asciiTheme="minorHAnsi" w:hAnsiTheme="minorHAnsi" w:cstheme="minorHAnsi"/>
                <w:b/>
                <w:lang w:eastAsia="pl-PL"/>
              </w:rPr>
              <w:t>Termin realizacji</w:t>
            </w:r>
          </w:p>
        </w:tc>
        <w:tc>
          <w:tcPr>
            <w:tcW w:w="6691" w:type="dxa"/>
            <w:vAlign w:val="center"/>
          </w:tcPr>
          <w:p w14:paraId="66D4B691" w14:textId="77777777" w:rsidR="00236225" w:rsidRPr="00236225" w:rsidRDefault="00236225" w:rsidP="00F71E0D">
            <w:pPr>
              <w:contextualSpacing w:val="0"/>
              <w:jc w:val="both"/>
              <w:rPr>
                <w:rFonts w:asciiTheme="minorHAnsi" w:hAnsiTheme="minorHAnsi" w:cstheme="minorHAnsi"/>
                <w:lang w:eastAsia="pl-PL"/>
              </w:rPr>
            </w:pPr>
            <w:r w:rsidRPr="00236225">
              <w:rPr>
                <w:rFonts w:asciiTheme="minorHAnsi" w:hAnsiTheme="minorHAnsi" w:cstheme="minorHAnsi"/>
                <w:lang w:eastAsia="pl-PL"/>
              </w:rPr>
              <w:t>Do 2030 roku</w:t>
            </w:r>
          </w:p>
        </w:tc>
      </w:tr>
      <w:tr w:rsidR="00236225" w:rsidRPr="00236225" w14:paraId="1B7D465D" w14:textId="77777777" w:rsidTr="00236225">
        <w:trPr>
          <w:trHeight w:val="825"/>
        </w:trPr>
        <w:tc>
          <w:tcPr>
            <w:tcW w:w="2802" w:type="dxa"/>
            <w:tcBorders>
              <w:bottom w:val="single" w:sz="4" w:space="0" w:color="auto"/>
            </w:tcBorders>
            <w:shd w:val="clear" w:color="auto" w:fill="E6E6E6"/>
            <w:vAlign w:val="center"/>
          </w:tcPr>
          <w:p w14:paraId="2E33B3A5" w14:textId="77777777" w:rsidR="00236225" w:rsidRPr="00236225" w:rsidRDefault="00236225" w:rsidP="00F71E0D">
            <w:pPr>
              <w:contextualSpacing w:val="0"/>
              <w:rPr>
                <w:rFonts w:asciiTheme="minorHAnsi" w:hAnsiTheme="minorHAnsi" w:cstheme="minorHAnsi"/>
                <w:b/>
                <w:lang w:eastAsia="pl-PL"/>
              </w:rPr>
            </w:pPr>
            <w:r w:rsidRPr="00236225">
              <w:rPr>
                <w:rFonts w:asciiTheme="minorHAnsi" w:hAnsiTheme="minorHAnsi" w:cstheme="minorHAnsi"/>
                <w:b/>
                <w:lang w:eastAsia="pl-PL"/>
              </w:rPr>
              <w:lastRenderedPageBreak/>
              <w:t>Główne etapy realizacji</w:t>
            </w:r>
          </w:p>
        </w:tc>
        <w:tc>
          <w:tcPr>
            <w:tcW w:w="6691" w:type="dxa"/>
            <w:tcBorders>
              <w:bottom w:val="single" w:sz="4" w:space="0" w:color="auto"/>
            </w:tcBorders>
            <w:shd w:val="clear" w:color="auto" w:fill="auto"/>
            <w:vAlign w:val="center"/>
          </w:tcPr>
          <w:p w14:paraId="107F9FF4" w14:textId="77777777" w:rsidR="00236225" w:rsidRPr="00236225" w:rsidRDefault="00236225" w:rsidP="00323067">
            <w:pPr>
              <w:tabs>
                <w:tab w:val="left" w:pos="352"/>
              </w:tabs>
              <w:contextualSpacing w:val="0"/>
              <w:rPr>
                <w:rFonts w:asciiTheme="minorHAnsi" w:hAnsiTheme="minorHAnsi" w:cstheme="minorHAnsi"/>
                <w:lang w:eastAsia="pl-PL"/>
              </w:rPr>
            </w:pPr>
            <w:r w:rsidRPr="00236225">
              <w:rPr>
                <w:rFonts w:asciiTheme="minorHAnsi" w:hAnsiTheme="minorHAnsi" w:cstheme="minorHAnsi"/>
                <w:lang w:eastAsia="pl-PL"/>
              </w:rPr>
              <w:t xml:space="preserve">Opracowanie wojewódzkiej strategii odejścia od opieki instytucjonalnej na rzecz usług społecznych świadczonych w społecznościach lokalnych </w:t>
            </w:r>
          </w:p>
          <w:p w14:paraId="0B281368" w14:textId="1A89BDA5" w:rsidR="00236225" w:rsidRPr="00236225" w:rsidRDefault="00236225" w:rsidP="006B0F57">
            <w:pPr>
              <w:numPr>
                <w:ilvl w:val="0"/>
                <w:numId w:val="89"/>
              </w:numPr>
              <w:tabs>
                <w:tab w:val="left" w:pos="352"/>
              </w:tabs>
              <w:ind w:left="68" w:firstLine="0"/>
              <w:contextualSpacing w:val="0"/>
              <w:rPr>
                <w:rFonts w:asciiTheme="minorHAnsi" w:hAnsiTheme="minorHAnsi" w:cstheme="minorHAnsi"/>
                <w:lang w:eastAsia="pl-PL"/>
              </w:rPr>
            </w:pPr>
          </w:p>
        </w:tc>
      </w:tr>
      <w:tr w:rsidR="00236225" w:rsidRPr="00236225" w14:paraId="3C653382" w14:textId="77777777" w:rsidTr="00236225">
        <w:trPr>
          <w:trHeight w:val="406"/>
        </w:trPr>
        <w:tc>
          <w:tcPr>
            <w:tcW w:w="2802" w:type="dxa"/>
            <w:tcBorders>
              <w:bottom w:val="single" w:sz="4" w:space="0" w:color="auto"/>
            </w:tcBorders>
            <w:shd w:val="clear" w:color="auto" w:fill="E6E6E6"/>
            <w:vAlign w:val="center"/>
          </w:tcPr>
          <w:p w14:paraId="30011F80" w14:textId="77777777" w:rsidR="00236225" w:rsidRPr="00236225" w:rsidRDefault="00236225" w:rsidP="00F71E0D">
            <w:pPr>
              <w:contextualSpacing w:val="0"/>
              <w:rPr>
                <w:rFonts w:asciiTheme="minorHAnsi" w:hAnsiTheme="minorHAnsi" w:cstheme="minorHAnsi"/>
                <w:b/>
                <w:lang w:eastAsia="pl-PL"/>
              </w:rPr>
            </w:pPr>
            <w:r w:rsidRPr="00236225">
              <w:rPr>
                <w:rFonts w:asciiTheme="minorHAnsi" w:hAnsiTheme="minorHAnsi" w:cstheme="minorHAnsi"/>
                <w:b/>
                <w:lang w:eastAsia="pl-PL"/>
              </w:rPr>
              <w:t>Kluczowi partnerzy</w:t>
            </w:r>
          </w:p>
        </w:tc>
        <w:tc>
          <w:tcPr>
            <w:tcW w:w="6691" w:type="dxa"/>
            <w:tcBorders>
              <w:bottom w:val="single" w:sz="4" w:space="0" w:color="auto"/>
            </w:tcBorders>
            <w:shd w:val="clear" w:color="auto" w:fill="auto"/>
            <w:vAlign w:val="center"/>
          </w:tcPr>
          <w:p w14:paraId="4EF0F9E8" w14:textId="284AF2A6" w:rsidR="00D63D7E" w:rsidRDefault="00D63D7E" w:rsidP="006B0F57">
            <w:pPr>
              <w:numPr>
                <w:ilvl w:val="0"/>
                <w:numId w:val="58"/>
              </w:numPr>
              <w:ind w:left="319" w:hanging="319"/>
              <w:contextualSpacing w:val="0"/>
              <w:jc w:val="both"/>
              <w:rPr>
                <w:rFonts w:asciiTheme="minorHAnsi" w:hAnsiTheme="minorHAnsi" w:cstheme="minorHAnsi"/>
                <w:lang w:eastAsia="pl-PL"/>
              </w:rPr>
            </w:pPr>
            <w:r>
              <w:rPr>
                <w:rFonts w:asciiTheme="minorHAnsi" w:hAnsiTheme="minorHAnsi" w:cstheme="minorHAnsi"/>
                <w:lang w:eastAsia="pl-PL"/>
              </w:rPr>
              <w:t>Departament Zdrowia UMWP</w:t>
            </w:r>
          </w:p>
          <w:p w14:paraId="36223071" w14:textId="451FBC46" w:rsidR="00236225" w:rsidRPr="00236225" w:rsidRDefault="00236225" w:rsidP="006B0F57">
            <w:pPr>
              <w:numPr>
                <w:ilvl w:val="0"/>
                <w:numId w:val="58"/>
              </w:numPr>
              <w:ind w:left="319" w:hanging="319"/>
              <w:contextualSpacing w:val="0"/>
              <w:jc w:val="both"/>
              <w:rPr>
                <w:rFonts w:asciiTheme="minorHAnsi" w:hAnsiTheme="minorHAnsi" w:cstheme="minorHAnsi"/>
                <w:lang w:eastAsia="pl-PL"/>
              </w:rPr>
            </w:pPr>
            <w:r w:rsidRPr="00236225">
              <w:rPr>
                <w:rFonts w:asciiTheme="minorHAnsi" w:hAnsiTheme="minorHAnsi" w:cstheme="minorHAnsi"/>
                <w:lang w:eastAsia="pl-PL"/>
              </w:rPr>
              <w:t>Departament Europejskiego Funduszu Społecznego</w:t>
            </w:r>
            <w:r w:rsidR="00D63D7E">
              <w:rPr>
                <w:rFonts w:asciiTheme="minorHAnsi" w:hAnsiTheme="minorHAnsi" w:cstheme="minorHAnsi"/>
                <w:lang w:eastAsia="pl-PL"/>
              </w:rPr>
              <w:t xml:space="preserve"> UMWP</w:t>
            </w:r>
          </w:p>
          <w:p w14:paraId="58A928B4" w14:textId="057A6DA2" w:rsidR="00236225" w:rsidRPr="00236225" w:rsidRDefault="00236225" w:rsidP="006B0F57">
            <w:pPr>
              <w:numPr>
                <w:ilvl w:val="0"/>
                <w:numId w:val="58"/>
              </w:numPr>
              <w:ind w:left="311" w:hanging="311"/>
              <w:contextualSpacing w:val="0"/>
              <w:jc w:val="both"/>
              <w:rPr>
                <w:rFonts w:asciiTheme="minorHAnsi" w:hAnsiTheme="minorHAnsi" w:cstheme="minorHAnsi"/>
                <w:lang w:eastAsia="pl-PL"/>
              </w:rPr>
            </w:pPr>
            <w:r w:rsidRPr="00236225">
              <w:rPr>
                <w:rFonts w:asciiTheme="minorHAnsi" w:hAnsiTheme="minorHAnsi" w:cstheme="minorHAnsi"/>
                <w:lang w:eastAsia="pl-PL"/>
              </w:rPr>
              <w:t>Departament Programów Regionalnych</w:t>
            </w:r>
            <w:r w:rsidR="00D63D7E">
              <w:rPr>
                <w:rFonts w:asciiTheme="minorHAnsi" w:hAnsiTheme="minorHAnsi" w:cstheme="minorHAnsi"/>
                <w:lang w:eastAsia="pl-PL"/>
              </w:rPr>
              <w:t xml:space="preserve"> UMWP</w:t>
            </w:r>
          </w:p>
          <w:p w14:paraId="6C8B706F" w14:textId="1175876A" w:rsidR="00236225" w:rsidRPr="00236225" w:rsidRDefault="00236225" w:rsidP="00323067">
            <w:pPr>
              <w:ind w:left="311"/>
              <w:contextualSpacing w:val="0"/>
              <w:jc w:val="both"/>
              <w:rPr>
                <w:rFonts w:asciiTheme="minorHAnsi" w:hAnsiTheme="minorHAnsi" w:cstheme="minorHAnsi"/>
                <w:lang w:eastAsia="pl-PL"/>
              </w:rPr>
            </w:pPr>
          </w:p>
        </w:tc>
      </w:tr>
      <w:tr w:rsidR="00236225" w:rsidRPr="00236225" w14:paraId="1EC3062F" w14:textId="77777777" w:rsidTr="00236225">
        <w:trPr>
          <w:trHeight w:val="441"/>
        </w:trPr>
        <w:tc>
          <w:tcPr>
            <w:tcW w:w="2802" w:type="dxa"/>
            <w:tcBorders>
              <w:bottom w:val="single" w:sz="4" w:space="0" w:color="auto"/>
            </w:tcBorders>
            <w:shd w:val="clear" w:color="auto" w:fill="E6E6E6"/>
            <w:vAlign w:val="center"/>
          </w:tcPr>
          <w:p w14:paraId="1175CC55" w14:textId="77777777" w:rsidR="00236225" w:rsidRPr="00236225" w:rsidRDefault="00236225" w:rsidP="00F71E0D">
            <w:pPr>
              <w:contextualSpacing w:val="0"/>
              <w:rPr>
                <w:rFonts w:asciiTheme="minorHAnsi" w:hAnsiTheme="minorHAnsi" w:cstheme="minorHAnsi"/>
                <w:b/>
                <w:lang w:eastAsia="pl-PL"/>
              </w:rPr>
            </w:pPr>
            <w:r w:rsidRPr="00236225">
              <w:rPr>
                <w:rFonts w:asciiTheme="minorHAnsi" w:hAnsiTheme="minorHAnsi" w:cstheme="minorHAnsi"/>
                <w:b/>
                <w:lang w:eastAsia="pl-PL"/>
              </w:rPr>
              <w:t>Szacunkowy koszt (w zł)</w:t>
            </w:r>
          </w:p>
        </w:tc>
        <w:tc>
          <w:tcPr>
            <w:tcW w:w="6691" w:type="dxa"/>
            <w:tcBorders>
              <w:bottom w:val="single" w:sz="4" w:space="0" w:color="auto"/>
            </w:tcBorders>
            <w:shd w:val="clear" w:color="auto" w:fill="auto"/>
            <w:vAlign w:val="center"/>
          </w:tcPr>
          <w:p w14:paraId="6F2CA501" w14:textId="6BA51F76" w:rsidR="00236225" w:rsidRPr="00236225" w:rsidRDefault="00523A4B" w:rsidP="00F71E0D">
            <w:pPr>
              <w:contextualSpacing w:val="0"/>
              <w:rPr>
                <w:rFonts w:asciiTheme="minorHAnsi" w:hAnsiTheme="minorHAnsi" w:cstheme="minorHAnsi"/>
                <w:lang w:eastAsia="pl-PL"/>
              </w:rPr>
            </w:pPr>
            <w:r w:rsidRPr="00FC784E">
              <w:rPr>
                <w:rFonts w:asciiTheme="minorHAnsi" w:hAnsiTheme="minorHAnsi" w:cstheme="minorHAnsi"/>
                <w:lang w:eastAsia="pl-PL"/>
              </w:rPr>
              <w:t>Do uzupełnienia na dalszym etapie prac</w:t>
            </w:r>
          </w:p>
        </w:tc>
      </w:tr>
      <w:tr w:rsidR="00236225" w:rsidRPr="00236225" w14:paraId="5CCC5730" w14:textId="77777777" w:rsidTr="00236225">
        <w:trPr>
          <w:trHeight w:val="441"/>
        </w:trPr>
        <w:tc>
          <w:tcPr>
            <w:tcW w:w="2802" w:type="dxa"/>
            <w:tcBorders>
              <w:bottom w:val="single" w:sz="4" w:space="0" w:color="auto"/>
            </w:tcBorders>
            <w:shd w:val="clear" w:color="auto" w:fill="E6E6E6"/>
            <w:vAlign w:val="center"/>
          </w:tcPr>
          <w:p w14:paraId="3AD1056D" w14:textId="77777777" w:rsidR="00236225" w:rsidRPr="00236225" w:rsidRDefault="00236225" w:rsidP="00F71E0D">
            <w:pPr>
              <w:contextualSpacing w:val="0"/>
              <w:rPr>
                <w:rFonts w:asciiTheme="minorHAnsi" w:hAnsiTheme="minorHAnsi" w:cstheme="minorHAnsi"/>
                <w:b/>
                <w:lang w:eastAsia="pl-PL"/>
              </w:rPr>
            </w:pPr>
            <w:r w:rsidRPr="00236225">
              <w:rPr>
                <w:rFonts w:asciiTheme="minorHAnsi" w:hAnsiTheme="minorHAnsi" w:cstheme="minorHAnsi"/>
                <w:b/>
                <w:lang w:eastAsia="pl-PL"/>
              </w:rPr>
              <w:t>Główne źródła i formy finansowania</w:t>
            </w:r>
          </w:p>
        </w:tc>
        <w:tc>
          <w:tcPr>
            <w:tcW w:w="6691" w:type="dxa"/>
            <w:tcBorders>
              <w:bottom w:val="single" w:sz="4" w:space="0" w:color="auto"/>
            </w:tcBorders>
            <w:shd w:val="clear" w:color="auto" w:fill="auto"/>
            <w:vAlign w:val="center"/>
          </w:tcPr>
          <w:p w14:paraId="7FCA03F4" w14:textId="78A26C89" w:rsidR="00236225" w:rsidRPr="00236225" w:rsidRDefault="00236225" w:rsidP="00F71E0D">
            <w:pPr>
              <w:autoSpaceDE w:val="0"/>
              <w:autoSpaceDN w:val="0"/>
              <w:adjustRightInd w:val="0"/>
              <w:contextualSpacing w:val="0"/>
              <w:jc w:val="both"/>
              <w:rPr>
                <w:rFonts w:asciiTheme="minorHAnsi" w:hAnsiTheme="minorHAnsi" w:cstheme="minorHAnsi"/>
                <w:lang w:eastAsia="pl-PL"/>
              </w:rPr>
            </w:pPr>
            <w:r w:rsidRPr="00236225">
              <w:rPr>
                <w:rFonts w:asciiTheme="minorHAnsi" w:hAnsiTheme="minorHAnsi" w:cstheme="minorHAnsi"/>
                <w:lang w:eastAsia="pl-PL"/>
              </w:rPr>
              <w:t>1. Środki</w:t>
            </w:r>
            <w:r w:rsidR="00523A4B">
              <w:rPr>
                <w:rFonts w:asciiTheme="minorHAnsi" w:hAnsiTheme="minorHAnsi" w:cstheme="minorHAnsi"/>
                <w:lang w:eastAsia="pl-PL"/>
              </w:rPr>
              <w:t xml:space="preserve"> UE, w tym</w:t>
            </w:r>
            <w:r w:rsidRPr="00236225">
              <w:rPr>
                <w:rFonts w:asciiTheme="minorHAnsi" w:hAnsiTheme="minorHAnsi" w:cstheme="minorHAnsi"/>
                <w:lang w:eastAsia="pl-PL"/>
              </w:rPr>
              <w:t xml:space="preserve"> RPO WP 2021-2027 </w:t>
            </w:r>
          </w:p>
          <w:p w14:paraId="103F05C0" w14:textId="4D0EDB09" w:rsidR="00236225" w:rsidRPr="00236225" w:rsidRDefault="00236225" w:rsidP="00F71E0D">
            <w:pPr>
              <w:autoSpaceDE w:val="0"/>
              <w:autoSpaceDN w:val="0"/>
              <w:adjustRightInd w:val="0"/>
              <w:contextualSpacing w:val="0"/>
              <w:jc w:val="both"/>
              <w:rPr>
                <w:rFonts w:asciiTheme="minorHAnsi" w:hAnsiTheme="minorHAnsi" w:cstheme="minorHAnsi"/>
                <w:lang w:eastAsia="pl-PL"/>
              </w:rPr>
            </w:pPr>
            <w:r w:rsidRPr="00236225">
              <w:rPr>
                <w:rFonts w:asciiTheme="minorHAnsi" w:hAnsiTheme="minorHAnsi" w:cstheme="minorHAnsi"/>
                <w:lang w:eastAsia="pl-PL"/>
              </w:rPr>
              <w:t xml:space="preserve">2. Środki własne </w:t>
            </w:r>
            <w:r w:rsidR="00523A4B">
              <w:rPr>
                <w:rFonts w:asciiTheme="minorHAnsi" w:hAnsiTheme="minorHAnsi" w:cstheme="minorHAnsi"/>
                <w:lang w:eastAsia="pl-PL"/>
              </w:rPr>
              <w:t>SWP</w:t>
            </w:r>
          </w:p>
        </w:tc>
      </w:tr>
      <w:tr w:rsidR="00236225" w:rsidRPr="00236225" w14:paraId="608831CF" w14:textId="77777777" w:rsidTr="00236225">
        <w:tc>
          <w:tcPr>
            <w:tcW w:w="2802" w:type="dxa"/>
            <w:shd w:val="clear" w:color="auto" w:fill="E6E6E6"/>
            <w:vAlign w:val="center"/>
          </w:tcPr>
          <w:p w14:paraId="2639AE5F" w14:textId="77777777" w:rsidR="00236225" w:rsidRPr="00236225" w:rsidRDefault="00236225" w:rsidP="00F71E0D">
            <w:pPr>
              <w:contextualSpacing w:val="0"/>
              <w:rPr>
                <w:rFonts w:asciiTheme="minorHAnsi" w:hAnsiTheme="minorHAnsi" w:cstheme="minorHAnsi"/>
                <w:b/>
                <w:lang w:eastAsia="pl-PL"/>
              </w:rPr>
            </w:pPr>
            <w:r w:rsidRPr="00236225">
              <w:rPr>
                <w:rFonts w:asciiTheme="minorHAnsi" w:hAnsiTheme="minorHAnsi" w:cstheme="minorHAnsi"/>
                <w:b/>
                <w:lang w:eastAsia="pl-PL"/>
              </w:rPr>
              <w:t>Przedsięwzięcie strategiczne</w:t>
            </w:r>
          </w:p>
        </w:tc>
        <w:tc>
          <w:tcPr>
            <w:tcW w:w="6691" w:type="dxa"/>
            <w:vAlign w:val="center"/>
          </w:tcPr>
          <w:p w14:paraId="0DE33580" w14:textId="77777777" w:rsidR="00236225" w:rsidRPr="00236225" w:rsidRDefault="00236225" w:rsidP="00F71E0D">
            <w:pPr>
              <w:contextualSpacing w:val="0"/>
              <w:rPr>
                <w:rFonts w:asciiTheme="minorHAnsi" w:hAnsiTheme="minorHAnsi" w:cstheme="minorHAnsi"/>
                <w:lang w:eastAsia="pl-PL"/>
              </w:rPr>
            </w:pPr>
            <w:r w:rsidRPr="00236225">
              <w:rPr>
                <w:rFonts w:asciiTheme="minorHAnsi" w:hAnsiTheme="minorHAnsi" w:cstheme="minorHAnsi"/>
                <w:lang w:eastAsia="pl-PL"/>
              </w:rPr>
              <w:t>Zintegrowany rozwój infrastruktury i usług społecznych w województwie pomorskim</w:t>
            </w:r>
          </w:p>
        </w:tc>
      </w:tr>
    </w:tbl>
    <w:p w14:paraId="63EBC8E2" w14:textId="77777777" w:rsidR="00236225" w:rsidRPr="00236225" w:rsidRDefault="00236225" w:rsidP="00F71E0D">
      <w:pPr>
        <w:contextualSpacing w:val="0"/>
        <w:rPr>
          <w:rFonts w:asciiTheme="minorHAnsi" w:hAnsiTheme="minorHAnsi" w:cstheme="minorHAnsi"/>
          <w:lang w:eastAsia="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662"/>
      </w:tblGrid>
      <w:tr w:rsidR="00236225" w:rsidRPr="00236225" w14:paraId="223205DD" w14:textId="77777777" w:rsidTr="004F3B34">
        <w:trPr>
          <w:trHeight w:val="470"/>
          <w:tblHeader/>
        </w:trPr>
        <w:tc>
          <w:tcPr>
            <w:tcW w:w="2802" w:type="dxa"/>
            <w:shd w:val="clear" w:color="auto" w:fill="E6E6E6"/>
            <w:vAlign w:val="center"/>
          </w:tcPr>
          <w:p w14:paraId="67867B83" w14:textId="77777777" w:rsidR="00236225" w:rsidRPr="00236225" w:rsidRDefault="00236225" w:rsidP="00F71E0D">
            <w:pPr>
              <w:contextualSpacing w:val="0"/>
              <w:rPr>
                <w:rFonts w:asciiTheme="minorHAnsi" w:hAnsiTheme="minorHAnsi" w:cstheme="minorHAnsi"/>
                <w:b/>
                <w:lang w:eastAsia="pl-PL"/>
              </w:rPr>
            </w:pPr>
            <w:r w:rsidRPr="00236225">
              <w:rPr>
                <w:rFonts w:asciiTheme="minorHAnsi" w:hAnsiTheme="minorHAnsi" w:cstheme="minorHAnsi"/>
                <w:b/>
                <w:lang w:eastAsia="pl-PL"/>
              </w:rPr>
              <w:t>Zobowiązanie z SRWP 2030</w:t>
            </w:r>
          </w:p>
        </w:tc>
        <w:tc>
          <w:tcPr>
            <w:tcW w:w="6662" w:type="dxa"/>
            <w:vAlign w:val="center"/>
          </w:tcPr>
          <w:p w14:paraId="2D3D42A2" w14:textId="7062A689" w:rsidR="00236225" w:rsidRPr="00236225" w:rsidRDefault="00236225" w:rsidP="00F71E0D">
            <w:pPr>
              <w:contextualSpacing w:val="0"/>
              <w:rPr>
                <w:rFonts w:asciiTheme="minorHAnsi" w:hAnsiTheme="minorHAnsi" w:cstheme="minorHAnsi"/>
                <w:b/>
                <w:lang w:eastAsia="pl-PL"/>
              </w:rPr>
            </w:pPr>
            <w:r w:rsidRPr="00236225">
              <w:rPr>
                <w:rFonts w:asciiTheme="minorHAnsi" w:hAnsiTheme="minorHAnsi" w:cstheme="minorHAnsi"/>
                <w:b/>
                <w:lang w:eastAsia="pl-PL"/>
              </w:rPr>
              <w:t xml:space="preserve">Stworzenie regionalnego systemu wsparcia oraz rozwoju aktywności zawodowej i społecznej seniorów, tworzenie warunków do kontynuowania aktywności zawodowej seniorów </w:t>
            </w:r>
          </w:p>
        </w:tc>
      </w:tr>
      <w:tr w:rsidR="00236225" w:rsidRPr="00236225" w14:paraId="5D05F0C3" w14:textId="77777777" w:rsidTr="00120C01">
        <w:trPr>
          <w:trHeight w:val="470"/>
        </w:trPr>
        <w:tc>
          <w:tcPr>
            <w:tcW w:w="2802" w:type="dxa"/>
            <w:shd w:val="clear" w:color="auto" w:fill="E6E6E6"/>
            <w:vAlign w:val="center"/>
          </w:tcPr>
          <w:p w14:paraId="7417ADEC" w14:textId="77777777" w:rsidR="00236225" w:rsidRPr="00236225" w:rsidRDefault="00236225" w:rsidP="00F71E0D">
            <w:pPr>
              <w:contextualSpacing w:val="0"/>
              <w:rPr>
                <w:rFonts w:cs="Calibri"/>
                <w:b/>
                <w:lang w:eastAsia="pl-PL"/>
              </w:rPr>
            </w:pPr>
            <w:r w:rsidRPr="00236225">
              <w:rPr>
                <w:rFonts w:cs="Calibri"/>
                <w:b/>
                <w:lang w:eastAsia="pl-PL"/>
              </w:rPr>
              <w:t>Jednostka odpowiedzialna za realizację lub koordynację</w:t>
            </w:r>
          </w:p>
        </w:tc>
        <w:tc>
          <w:tcPr>
            <w:tcW w:w="6662" w:type="dxa"/>
            <w:vAlign w:val="center"/>
          </w:tcPr>
          <w:p w14:paraId="4B78313E" w14:textId="77777777" w:rsidR="00236225" w:rsidRPr="00323067" w:rsidRDefault="00236225" w:rsidP="00F71E0D">
            <w:pPr>
              <w:contextualSpacing w:val="0"/>
              <w:rPr>
                <w:rFonts w:cs="Calibri"/>
                <w:lang w:eastAsia="pl-PL"/>
              </w:rPr>
            </w:pPr>
            <w:r w:rsidRPr="00323067">
              <w:rPr>
                <w:rFonts w:cs="Calibri"/>
                <w:lang w:eastAsia="pl-PL"/>
              </w:rPr>
              <w:t>ROPS</w:t>
            </w:r>
          </w:p>
        </w:tc>
      </w:tr>
      <w:tr w:rsidR="00236225" w:rsidRPr="00236225" w14:paraId="7D2018CA" w14:textId="77777777" w:rsidTr="00120C01">
        <w:tc>
          <w:tcPr>
            <w:tcW w:w="2802" w:type="dxa"/>
            <w:shd w:val="clear" w:color="auto" w:fill="E6E6E6"/>
            <w:vAlign w:val="center"/>
          </w:tcPr>
          <w:p w14:paraId="47F24F7E" w14:textId="77777777" w:rsidR="00236225" w:rsidRPr="00236225" w:rsidRDefault="00236225" w:rsidP="00F71E0D">
            <w:pPr>
              <w:contextualSpacing w:val="0"/>
              <w:rPr>
                <w:rFonts w:cs="Calibri"/>
                <w:b/>
                <w:lang w:eastAsia="pl-PL"/>
              </w:rPr>
            </w:pPr>
            <w:r w:rsidRPr="00236225">
              <w:rPr>
                <w:rFonts w:cs="Calibri"/>
                <w:b/>
                <w:lang w:eastAsia="pl-PL"/>
              </w:rPr>
              <w:t>Termin realizacji</w:t>
            </w:r>
          </w:p>
        </w:tc>
        <w:tc>
          <w:tcPr>
            <w:tcW w:w="6662" w:type="dxa"/>
            <w:vAlign w:val="center"/>
          </w:tcPr>
          <w:p w14:paraId="35E068C5" w14:textId="77777777" w:rsidR="00236225" w:rsidRPr="00236225" w:rsidRDefault="00236225" w:rsidP="00F71E0D">
            <w:pPr>
              <w:contextualSpacing w:val="0"/>
              <w:rPr>
                <w:rFonts w:cs="Calibri"/>
                <w:lang w:eastAsia="pl-PL"/>
              </w:rPr>
            </w:pPr>
            <w:r w:rsidRPr="00236225">
              <w:rPr>
                <w:rFonts w:cs="Calibri"/>
                <w:lang w:eastAsia="pl-PL"/>
              </w:rPr>
              <w:t>do 2030 roku</w:t>
            </w:r>
          </w:p>
        </w:tc>
      </w:tr>
      <w:tr w:rsidR="00236225" w:rsidRPr="00236225" w14:paraId="77FD0268" w14:textId="77777777" w:rsidTr="00236225">
        <w:trPr>
          <w:trHeight w:val="2939"/>
        </w:trPr>
        <w:tc>
          <w:tcPr>
            <w:tcW w:w="2802" w:type="dxa"/>
            <w:tcBorders>
              <w:bottom w:val="single" w:sz="4" w:space="0" w:color="auto"/>
            </w:tcBorders>
            <w:shd w:val="clear" w:color="auto" w:fill="E6E6E6"/>
            <w:vAlign w:val="center"/>
          </w:tcPr>
          <w:p w14:paraId="53640BAC" w14:textId="77777777" w:rsidR="00236225" w:rsidRPr="00236225" w:rsidRDefault="00236225" w:rsidP="00F71E0D">
            <w:pPr>
              <w:contextualSpacing w:val="0"/>
              <w:rPr>
                <w:rFonts w:cs="Calibri"/>
                <w:b/>
                <w:lang w:eastAsia="pl-PL"/>
              </w:rPr>
            </w:pPr>
            <w:r w:rsidRPr="00236225">
              <w:rPr>
                <w:rFonts w:cs="Calibri"/>
                <w:b/>
                <w:lang w:eastAsia="pl-PL"/>
              </w:rPr>
              <w:t>Główne etapy realizacji</w:t>
            </w:r>
          </w:p>
        </w:tc>
        <w:tc>
          <w:tcPr>
            <w:tcW w:w="6662" w:type="dxa"/>
            <w:tcBorders>
              <w:bottom w:val="single" w:sz="4" w:space="0" w:color="auto"/>
            </w:tcBorders>
            <w:shd w:val="clear" w:color="auto" w:fill="auto"/>
            <w:vAlign w:val="center"/>
          </w:tcPr>
          <w:p w14:paraId="40209CED" w14:textId="77777777" w:rsidR="00236225" w:rsidRPr="00236225" w:rsidRDefault="00236225" w:rsidP="006B0F57">
            <w:pPr>
              <w:numPr>
                <w:ilvl w:val="0"/>
                <w:numId w:val="79"/>
              </w:numPr>
              <w:ind w:left="352" w:hanging="284"/>
              <w:contextualSpacing w:val="0"/>
              <w:rPr>
                <w:rFonts w:cs="Calibri"/>
                <w:lang w:eastAsia="pl-PL"/>
              </w:rPr>
            </w:pPr>
            <w:r w:rsidRPr="00236225">
              <w:rPr>
                <w:rFonts w:cs="Calibri"/>
                <w:lang w:eastAsia="pl-PL"/>
              </w:rPr>
              <w:t>Inicjowanie, wspieranie i koordynowanie działań w obszarze aktywności zawodowej i społecznej seniorów.</w:t>
            </w:r>
          </w:p>
          <w:p w14:paraId="3E3108F7" w14:textId="1602952F" w:rsidR="00236225" w:rsidRPr="00236225" w:rsidRDefault="00236225" w:rsidP="006B0F57">
            <w:pPr>
              <w:numPr>
                <w:ilvl w:val="0"/>
                <w:numId w:val="79"/>
              </w:numPr>
              <w:ind w:left="352" w:hanging="284"/>
              <w:contextualSpacing w:val="0"/>
              <w:rPr>
                <w:rFonts w:cs="Calibri"/>
                <w:lang w:eastAsia="pl-PL"/>
              </w:rPr>
            </w:pPr>
            <w:r w:rsidRPr="00236225">
              <w:rPr>
                <w:rFonts w:cs="Calibri"/>
                <w:lang w:eastAsia="pl-PL"/>
              </w:rPr>
              <w:t xml:space="preserve">Rekomendowanie mechanizmów zachęcających </w:t>
            </w:r>
            <w:r w:rsidR="004844A9">
              <w:rPr>
                <w:rFonts w:cs="Calibri"/>
                <w:lang w:eastAsia="pl-PL"/>
              </w:rPr>
              <w:t xml:space="preserve">seniorów </w:t>
            </w:r>
            <w:r w:rsidRPr="00236225">
              <w:rPr>
                <w:rFonts w:cs="Calibri"/>
                <w:lang w:eastAsia="pl-PL"/>
              </w:rPr>
              <w:t>do aktywności zawodowej oraz pracodawców do zatrudniania osób 60+</w:t>
            </w:r>
            <w:r w:rsidR="004844A9">
              <w:rPr>
                <w:rFonts w:cs="Calibri"/>
                <w:lang w:eastAsia="pl-PL"/>
              </w:rPr>
              <w:t>.</w:t>
            </w:r>
          </w:p>
          <w:p w14:paraId="7A31AF8A" w14:textId="0564FA3C" w:rsidR="00236225" w:rsidRPr="00236225" w:rsidRDefault="00236225" w:rsidP="006B0F57">
            <w:pPr>
              <w:numPr>
                <w:ilvl w:val="0"/>
                <w:numId w:val="79"/>
              </w:numPr>
              <w:ind w:left="352" w:hanging="284"/>
              <w:contextualSpacing w:val="0"/>
              <w:rPr>
                <w:rFonts w:cs="Calibri"/>
                <w:lang w:eastAsia="pl-PL"/>
              </w:rPr>
            </w:pPr>
            <w:r w:rsidRPr="00236225">
              <w:rPr>
                <w:rFonts w:cs="Calibri"/>
                <w:lang w:eastAsia="pl-PL"/>
              </w:rPr>
              <w:t>Wspieranie działań zwalczających stereotypy dotyczące aktywności zawodowej osób 60+</w:t>
            </w:r>
            <w:r w:rsidR="004844A9">
              <w:rPr>
                <w:rFonts w:cs="Calibri"/>
                <w:lang w:eastAsia="pl-PL"/>
              </w:rPr>
              <w:t>.</w:t>
            </w:r>
          </w:p>
          <w:p w14:paraId="5F2829BB" w14:textId="5CFE35D5" w:rsidR="00236225" w:rsidRPr="00236225" w:rsidRDefault="00236225" w:rsidP="006B0F57">
            <w:pPr>
              <w:numPr>
                <w:ilvl w:val="0"/>
                <w:numId w:val="79"/>
              </w:numPr>
              <w:ind w:left="352" w:hanging="284"/>
              <w:contextualSpacing w:val="0"/>
              <w:rPr>
                <w:rFonts w:cs="Calibri"/>
                <w:lang w:eastAsia="pl-PL"/>
              </w:rPr>
            </w:pPr>
            <w:r w:rsidRPr="00236225">
              <w:rPr>
                <w:rFonts w:cs="Calibri"/>
                <w:lang w:eastAsia="pl-PL"/>
              </w:rPr>
              <w:t>Inicjowanie działań zachęcających do pozostania na rynku pracy po osiągnięciu formalnego wieku emerytalnego</w:t>
            </w:r>
            <w:r w:rsidR="004844A9">
              <w:rPr>
                <w:rFonts w:cs="Calibri"/>
                <w:lang w:eastAsia="pl-PL"/>
              </w:rPr>
              <w:t>.</w:t>
            </w:r>
          </w:p>
          <w:p w14:paraId="22D5DAA7" w14:textId="5CC7F313" w:rsidR="00236225" w:rsidRPr="00236225" w:rsidRDefault="00236225" w:rsidP="006B0F57">
            <w:pPr>
              <w:numPr>
                <w:ilvl w:val="0"/>
                <w:numId w:val="79"/>
              </w:numPr>
              <w:ind w:left="352" w:hanging="284"/>
              <w:contextualSpacing w:val="0"/>
              <w:rPr>
                <w:rFonts w:cs="Calibri"/>
                <w:lang w:eastAsia="pl-PL"/>
              </w:rPr>
            </w:pPr>
            <w:r w:rsidRPr="00236225">
              <w:rPr>
                <w:rFonts w:cs="Calibri"/>
                <w:lang w:eastAsia="pl-PL"/>
              </w:rPr>
              <w:t>Wspieranie rozwoju oferty edukacyjnej dla seniorów</w:t>
            </w:r>
            <w:r w:rsidR="004844A9">
              <w:rPr>
                <w:rFonts w:cs="Calibri"/>
                <w:lang w:eastAsia="pl-PL"/>
              </w:rPr>
              <w:t xml:space="preserve"> oraz p</w:t>
            </w:r>
            <w:r w:rsidRPr="00236225">
              <w:rPr>
                <w:rFonts w:cs="Calibri"/>
                <w:lang w:eastAsia="pl-PL"/>
              </w:rPr>
              <w:t>romowanie uczenia się przez całe życie</w:t>
            </w:r>
            <w:r w:rsidR="004844A9">
              <w:rPr>
                <w:rFonts w:cs="Calibri"/>
                <w:lang w:eastAsia="pl-PL"/>
              </w:rPr>
              <w:t>.</w:t>
            </w:r>
            <w:r w:rsidRPr="00236225">
              <w:rPr>
                <w:rFonts w:cs="Calibri"/>
                <w:lang w:eastAsia="pl-PL"/>
              </w:rPr>
              <w:t xml:space="preserve"> </w:t>
            </w:r>
          </w:p>
          <w:p w14:paraId="01320BD8" w14:textId="7B260ECF" w:rsidR="00236225" w:rsidRPr="00236225" w:rsidRDefault="00236225" w:rsidP="006B0F57">
            <w:pPr>
              <w:numPr>
                <w:ilvl w:val="0"/>
                <w:numId w:val="79"/>
              </w:numPr>
              <w:ind w:left="352" w:hanging="284"/>
              <w:contextualSpacing w:val="0"/>
              <w:rPr>
                <w:rFonts w:cs="Calibri"/>
                <w:lang w:eastAsia="pl-PL"/>
              </w:rPr>
            </w:pPr>
            <w:r w:rsidRPr="00236225">
              <w:rPr>
                <w:rFonts w:cs="Calibri"/>
                <w:lang w:eastAsia="pl-PL"/>
              </w:rPr>
              <w:t>Działalność informacyjno-edukacyjna</w:t>
            </w:r>
            <w:r w:rsidR="004844A9">
              <w:rPr>
                <w:rFonts w:cs="Calibri"/>
                <w:lang w:eastAsia="pl-PL"/>
              </w:rPr>
              <w:t>.</w:t>
            </w:r>
          </w:p>
        </w:tc>
      </w:tr>
      <w:tr w:rsidR="00236225" w:rsidRPr="00236225" w14:paraId="0D42E369" w14:textId="77777777" w:rsidTr="00236225">
        <w:trPr>
          <w:trHeight w:val="1718"/>
        </w:trPr>
        <w:tc>
          <w:tcPr>
            <w:tcW w:w="2802" w:type="dxa"/>
            <w:tcBorders>
              <w:bottom w:val="single" w:sz="4" w:space="0" w:color="auto"/>
            </w:tcBorders>
            <w:shd w:val="clear" w:color="auto" w:fill="E6E6E6"/>
            <w:vAlign w:val="center"/>
          </w:tcPr>
          <w:p w14:paraId="40523EAD" w14:textId="77777777" w:rsidR="00236225" w:rsidRPr="00236225" w:rsidRDefault="00236225" w:rsidP="00F71E0D">
            <w:pPr>
              <w:contextualSpacing w:val="0"/>
              <w:rPr>
                <w:rFonts w:cs="Calibri"/>
                <w:b/>
                <w:lang w:eastAsia="pl-PL"/>
              </w:rPr>
            </w:pPr>
            <w:r w:rsidRPr="00236225">
              <w:rPr>
                <w:rFonts w:cs="Calibri"/>
                <w:b/>
                <w:lang w:eastAsia="pl-PL"/>
              </w:rPr>
              <w:lastRenderedPageBreak/>
              <w:t>Kluczowi partnerzy</w:t>
            </w:r>
          </w:p>
        </w:tc>
        <w:tc>
          <w:tcPr>
            <w:tcW w:w="6662" w:type="dxa"/>
            <w:tcBorders>
              <w:bottom w:val="single" w:sz="4" w:space="0" w:color="auto"/>
            </w:tcBorders>
            <w:shd w:val="clear" w:color="auto" w:fill="auto"/>
            <w:vAlign w:val="center"/>
          </w:tcPr>
          <w:p w14:paraId="2E3B51A2" w14:textId="5A836008" w:rsidR="00236225" w:rsidRPr="00236225" w:rsidRDefault="004844A9" w:rsidP="006B0F57">
            <w:pPr>
              <w:numPr>
                <w:ilvl w:val="0"/>
                <w:numId w:val="82"/>
              </w:numPr>
              <w:ind w:left="352" w:hanging="284"/>
              <w:contextualSpacing w:val="0"/>
              <w:rPr>
                <w:rFonts w:cs="Calibri"/>
                <w:lang w:eastAsia="pl-PL"/>
              </w:rPr>
            </w:pPr>
            <w:r>
              <w:rPr>
                <w:rFonts w:cs="Calibri"/>
                <w:lang w:eastAsia="pl-PL"/>
              </w:rPr>
              <w:t>JST</w:t>
            </w:r>
          </w:p>
          <w:p w14:paraId="34B78513" w14:textId="7EF45E27" w:rsidR="00236225" w:rsidRPr="00236225" w:rsidRDefault="004844A9" w:rsidP="006B0F57">
            <w:pPr>
              <w:numPr>
                <w:ilvl w:val="0"/>
                <w:numId w:val="82"/>
              </w:numPr>
              <w:ind w:left="352" w:hanging="284"/>
              <w:contextualSpacing w:val="0"/>
              <w:rPr>
                <w:rFonts w:cs="Calibri"/>
                <w:lang w:eastAsia="pl-PL"/>
              </w:rPr>
            </w:pPr>
            <w:r>
              <w:rPr>
                <w:rFonts w:cs="Calibri"/>
                <w:lang w:eastAsia="pl-PL"/>
              </w:rPr>
              <w:t>NGO/PES</w:t>
            </w:r>
          </w:p>
          <w:p w14:paraId="5FFBE86B" w14:textId="7F0D8C27" w:rsidR="00236225" w:rsidRPr="00236225" w:rsidRDefault="004844A9" w:rsidP="006B0F57">
            <w:pPr>
              <w:numPr>
                <w:ilvl w:val="0"/>
                <w:numId w:val="82"/>
              </w:numPr>
              <w:ind w:left="352" w:hanging="284"/>
              <w:contextualSpacing w:val="0"/>
              <w:rPr>
                <w:rFonts w:cs="Calibri"/>
                <w:lang w:eastAsia="pl-PL"/>
              </w:rPr>
            </w:pPr>
            <w:r>
              <w:rPr>
                <w:rFonts w:cs="Calibri"/>
                <w:lang w:eastAsia="pl-PL"/>
              </w:rPr>
              <w:t>I</w:t>
            </w:r>
            <w:r w:rsidR="00236225" w:rsidRPr="00236225">
              <w:rPr>
                <w:rFonts w:cs="Calibri"/>
                <w:lang w:eastAsia="pl-PL"/>
              </w:rPr>
              <w:t>nstytucje rynku pracy</w:t>
            </w:r>
          </w:p>
          <w:p w14:paraId="5E1040E3" w14:textId="406A4A29" w:rsidR="00236225" w:rsidRPr="00236225" w:rsidRDefault="004844A9" w:rsidP="006B0F57">
            <w:pPr>
              <w:numPr>
                <w:ilvl w:val="0"/>
                <w:numId w:val="82"/>
              </w:numPr>
              <w:ind w:left="352" w:hanging="284"/>
              <w:contextualSpacing w:val="0"/>
              <w:rPr>
                <w:rFonts w:cs="Calibri"/>
                <w:lang w:eastAsia="pl-PL"/>
              </w:rPr>
            </w:pPr>
            <w:r>
              <w:rPr>
                <w:rFonts w:cs="Calibri"/>
                <w:lang w:eastAsia="pl-PL"/>
              </w:rPr>
              <w:t>I</w:t>
            </w:r>
            <w:r w:rsidR="00236225" w:rsidRPr="00236225">
              <w:rPr>
                <w:rFonts w:cs="Calibri"/>
                <w:lang w:eastAsia="pl-PL"/>
              </w:rPr>
              <w:t>nstytucje edukacyjne</w:t>
            </w:r>
          </w:p>
          <w:p w14:paraId="30963383" w14:textId="1D33B690" w:rsidR="00236225" w:rsidRPr="00236225" w:rsidRDefault="004844A9" w:rsidP="006B0F57">
            <w:pPr>
              <w:numPr>
                <w:ilvl w:val="0"/>
                <w:numId w:val="82"/>
              </w:numPr>
              <w:ind w:left="352" w:hanging="284"/>
              <w:contextualSpacing w:val="0"/>
              <w:rPr>
                <w:rFonts w:cs="Calibri"/>
                <w:lang w:eastAsia="pl-PL"/>
              </w:rPr>
            </w:pPr>
            <w:r>
              <w:rPr>
                <w:rFonts w:cs="Calibri"/>
                <w:lang w:eastAsia="pl-PL"/>
              </w:rPr>
              <w:t>P</w:t>
            </w:r>
            <w:r w:rsidR="00236225" w:rsidRPr="00236225">
              <w:rPr>
                <w:rFonts w:cs="Calibri"/>
                <w:lang w:eastAsia="pl-PL"/>
              </w:rPr>
              <w:t>rzedsiębiorcy</w:t>
            </w:r>
          </w:p>
        </w:tc>
      </w:tr>
      <w:tr w:rsidR="00236225" w:rsidRPr="00236225" w14:paraId="45A283CE" w14:textId="77777777" w:rsidTr="00120C01">
        <w:trPr>
          <w:trHeight w:val="441"/>
        </w:trPr>
        <w:tc>
          <w:tcPr>
            <w:tcW w:w="2802" w:type="dxa"/>
            <w:tcBorders>
              <w:bottom w:val="single" w:sz="4" w:space="0" w:color="auto"/>
            </w:tcBorders>
            <w:shd w:val="clear" w:color="auto" w:fill="E6E6E6"/>
            <w:vAlign w:val="center"/>
          </w:tcPr>
          <w:p w14:paraId="5A1AFD2C" w14:textId="77777777" w:rsidR="00236225" w:rsidRPr="00236225" w:rsidRDefault="00236225" w:rsidP="00F71E0D">
            <w:pPr>
              <w:contextualSpacing w:val="0"/>
              <w:rPr>
                <w:rFonts w:cs="Calibri"/>
                <w:b/>
                <w:lang w:eastAsia="pl-PL"/>
              </w:rPr>
            </w:pPr>
            <w:r w:rsidRPr="00236225">
              <w:rPr>
                <w:rFonts w:cs="Calibri"/>
                <w:b/>
                <w:lang w:eastAsia="pl-PL"/>
              </w:rPr>
              <w:t>Szacunkowy koszt (w zł)</w:t>
            </w:r>
          </w:p>
        </w:tc>
        <w:tc>
          <w:tcPr>
            <w:tcW w:w="6662" w:type="dxa"/>
            <w:tcBorders>
              <w:bottom w:val="single" w:sz="4" w:space="0" w:color="auto"/>
            </w:tcBorders>
            <w:shd w:val="clear" w:color="auto" w:fill="auto"/>
            <w:vAlign w:val="center"/>
          </w:tcPr>
          <w:p w14:paraId="586F6C81" w14:textId="20AED03F" w:rsidR="00236225" w:rsidRPr="00236225" w:rsidRDefault="00881E7F" w:rsidP="00F71E0D">
            <w:pPr>
              <w:contextualSpacing w:val="0"/>
              <w:rPr>
                <w:rFonts w:cs="Calibri"/>
                <w:lang w:eastAsia="pl-PL"/>
              </w:rPr>
            </w:pPr>
            <w:r w:rsidRPr="00FC784E">
              <w:rPr>
                <w:rFonts w:asciiTheme="minorHAnsi" w:hAnsiTheme="minorHAnsi" w:cstheme="minorHAnsi"/>
                <w:lang w:eastAsia="pl-PL"/>
              </w:rPr>
              <w:t>Do uzupełnienia na dalszym etapie prac</w:t>
            </w:r>
          </w:p>
        </w:tc>
      </w:tr>
      <w:tr w:rsidR="00236225" w:rsidRPr="00236225" w14:paraId="133E7B4E" w14:textId="77777777" w:rsidTr="00120C01">
        <w:trPr>
          <w:trHeight w:val="441"/>
        </w:trPr>
        <w:tc>
          <w:tcPr>
            <w:tcW w:w="2802" w:type="dxa"/>
            <w:tcBorders>
              <w:bottom w:val="single" w:sz="4" w:space="0" w:color="auto"/>
            </w:tcBorders>
            <w:shd w:val="clear" w:color="auto" w:fill="E6E6E6"/>
            <w:vAlign w:val="center"/>
          </w:tcPr>
          <w:p w14:paraId="06A741BE" w14:textId="77777777" w:rsidR="00236225" w:rsidRPr="00236225" w:rsidRDefault="00236225" w:rsidP="00F71E0D">
            <w:pPr>
              <w:contextualSpacing w:val="0"/>
              <w:rPr>
                <w:rFonts w:cs="Calibri"/>
                <w:b/>
                <w:lang w:eastAsia="pl-PL"/>
              </w:rPr>
            </w:pPr>
            <w:r w:rsidRPr="00236225">
              <w:rPr>
                <w:rFonts w:cs="Calibri"/>
                <w:b/>
                <w:lang w:eastAsia="pl-PL"/>
              </w:rPr>
              <w:t>Główne źródła i formy finansowania</w:t>
            </w:r>
          </w:p>
        </w:tc>
        <w:tc>
          <w:tcPr>
            <w:tcW w:w="6662" w:type="dxa"/>
            <w:tcBorders>
              <w:bottom w:val="single" w:sz="4" w:space="0" w:color="auto"/>
            </w:tcBorders>
            <w:shd w:val="clear" w:color="auto" w:fill="auto"/>
            <w:vAlign w:val="center"/>
          </w:tcPr>
          <w:p w14:paraId="5991C993" w14:textId="1D365645" w:rsidR="00236225" w:rsidRPr="00236225" w:rsidRDefault="00881E7F" w:rsidP="006B0F57">
            <w:pPr>
              <w:pStyle w:val="Akapitzlist"/>
              <w:numPr>
                <w:ilvl w:val="0"/>
                <w:numId w:val="88"/>
              </w:numPr>
              <w:spacing w:after="60" w:line="276" w:lineRule="auto"/>
              <w:ind w:left="352" w:hanging="352"/>
              <w:contextualSpacing w:val="0"/>
              <w:rPr>
                <w:rFonts w:ascii="Calibri" w:hAnsi="Calibri" w:cs="Calibri"/>
                <w:lang w:eastAsia="pl-PL"/>
              </w:rPr>
            </w:pPr>
            <w:r>
              <w:rPr>
                <w:rFonts w:ascii="Calibri" w:hAnsi="Calibri" w:cs="Calibri"/>
                <w:lang w:eastAsia="pl-PL"/>
              </w:rPr>
              <w:t>Ś</w:t>
            </w:r>
            <w:r w:rsidR="00236225" w:rsidRPr="00236225">
              <w:rPr>
                <w:rFonts w:ascii="Calibri" w:hAnsi="Calibri" w:cs="Calibri"/>
                <w:lang w:eastAsia="pl-PL"/>
              </w:rPr>
              <w:t xml:space="preserve">rodki własne </w:t>
            </w:r>
            <w:r>
              <w:rPr>
                <w:rFonts w:ascii="Calibri" w:hAnsi="Calibri" w:cs="Calibri"/>
                <w:lang w:eastAsia="pl-PL"/>
              </w:rPr>
              <w:t>SWP</w:t>
            </w:r>
          </w:p>
          <w:p w14:paraId="0FD5AC45" w14:textId="1593E921" w:rsidR="00236225" w:rsidRPr="00236225" w:rsidRDefault="00881E7F" w:rsidP="006B0F57">
            <w:pPr>
              <w:pStyle w:val="Akapitzlist"/>
              <w:numPr>
                <w:ilvl w:val="0"/>
                <w:numId w:val="88"/>
              </w:numPr>
              <w:spacing w:after="60" w:line="276" w:lineRule="auto"/>
              <w:ind w:left="352" w:hanging="352"/>
              <w:contextualSpacing w:val="0"/>
              <w:rPr>
                <w:rFonts w:cs="Calibri"/>
                <w:lang w:eastAsia="pl-PL"/>
              </w:rPr>
            </w:pPr>
            <w:r>
              <w:rPr>
                <w:rFonts w:ascii="Calibri" w:hAnsi="Calibri" w:cs="Calibri"/>
                <w:lang w:eastAsia="pl-PL"/>
              </w:rPr>
              <w:t>Ś</w:t>
            </w:r>
            <w:r w:rsidR="00236225" w:rsidRPr="00236225">
              <w:rPr>
                <w:rFonts w:ascii="Calibri" w:hAnsi="Calibri" w:cs="Calibri"/>
                <w:lang w:eastAsia="pl-PL"/>
              </w:rPr>
              <w:t xml:space="preserve">rodki </w:t>
            </w:r>
            <w:r>
              <w:rPr>
                <w:rFonts w:ascii="Calibri" w:hAnsi="Calibri" w:cs="Calibri"/>
                <w:lang w:eastAsia="pl-PL"/>
              </w:rPr>
              <w:t>UE,</w:t>
            </w:r>
            <w:r w:rsidR="00236225" w:rsidRPr="00236225">
              <w:rPr>
                <w:rFonts w:ascii="Calibri" w:hAnsi="Calibri" w:cs="Calibri"/>
                <w:lang w:eastAsia="pl-PL"/>
              </w:rPr>
              <w:t xml:space="preserve"> w tym RPO</w:t>
            </w:r>
            <w:r>
              <w:rPr>
                <w:rFonts w:ascii="Calibri" w:hAnsi="Calibri" w:cs="Calibri"/>
                <w:lang w:eastAsia="pl-PL"/>
              </w:rPr>
              <w:t xml:space="preserve"> WP 2021-2027</w:t>
            </w:r>
          </w:p>
        </w:tc>
      </w:tr>
      <w:tr w:rsidR="00236225" w:rsidRPr="00236225" w14:paraId="095C75E7" w14:textId="77777777" w:rsidTr="00120C01">
        <w:tc>
          <w:tcPr>
            <w:tcW w:w="2802" w:type="dxa"/>
            <w:shd w:val="clear" w:color="auto" w:fill="E6E6E6"/>
            <w:vAlign w:val="center"/>
          </w:tcPr>
          <w:p w14:paraId="5F0D2791" w14:textId="77777777" w:rsidR="00236225" w:rsidRPr="00236225" w:rsidRDefault="00236225" w:rsidP="00F71E0D">
            <w:pPr>
              <w:contextualSpacing w:val="0"/>
              <w:rPr>
                <w:rFonts w:cs="Calibri"/>
                <w:b/>
                <w:lang w:eastAsia="pl-PL"/>
              </w:rPr>
            </w:pPr>
            <w:r w:rsidRPr="00236225">
              <w:rPr>
                <w:rFonts w:cs="Calibri"/>
                <w:b/>
                <w:lang w:eastAsia="pl-PL"/>
              </w:rPr>
              <w:t>Przedsięwzięcie strategiczne</w:t>
            </w:r>
          </w:p>
        </w:tc>
        <w:tc>
          <w:tcPr>
            <w:tcW w:w="6662" w:type="dxa"/>
            <w:vAlign w:val="center"/>
          </w:tcPr>
          <w:p w14:paraId="16B3C36A" w14:textId="77777777" w:rsidR="00236225" w:rsidRPr="00236225" w:rsidRDefault="00236225" w:rsidP="00F71E0D">
            <w:pPr>
              <w:contextualSpacing w:val="0"/>
              <w:rPr>
                <w:rFonts w:cs="Calibri"/>
                <w:i/>
                <w:lang w:eastAsia="pl-PL"/>
              </w:rPr>
            </w:pPr>
            <w:r w:rsidRPr="00236225">
              <w:rPr>
                <w:rFonts w:cs="Calibri"/>
                <w:lang w:eastAsia="pl-PL"/>
              </w:rPr>
              <w:t>Zintegrowany rozwój infrastruktury i usług społecznych w województwie pomorskim</w:t>
            </w:r>
          </w:p>
        </w:tc>
      </w:tr>
    </w:tbl>
    <w:p w14:paraId="3B23E1D4" w14:textId="21F7489C" w:rsidR="00236225" w:rsidRDefault="00236225" w:rsidP="00F71E0D">
      <w:pPr>
        <w:contextualSpacing w:val="0"/>
        <w:rPr>
          <w:rFonts w:cs="Calibri"/>
          <w:lang w:eastAsia="pl-PL"/>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722"/>
      </w:tblGrid>
      <w:tr w:rsidR="00024046" w:rsidRPr="00236225" w14:paraId="09F9E600" w14:textId="77777777" w:rsidTr="00BA7619">
        <w:trPr>
          <w:trHeight w:val="470"/>
        </w:trPr>
        <w:tc>
          <w:tcPr>
            <w:tcW w:w="2802" w:type="dxa"/>
            <w:shd w:val="clear" w:color="auto" w:fill="E6E6E6"/>
            <w:vAlign w:val="center"/>
          </w:tcPr>
          <w:p w14:paraId="1DADC497" w14:textId="77777777" w:rsidR="00024046" w:rsidRPr="00236225" w:rsidRDefault="00024046" w:rsidP="00BA7619">
            <w:pPr>
              <w:contextualSpacing w:val="0"/>
              <w:rPr>
                <w:rFonts w:cs="Calibri"/>
                <w:b/>
                <w:lang w:eastAsia="pl-PL"/>
              </w:rPr>
            </w:pPr>
            <w:r w:rsidRPr="00236225">
              <w:rPr>
                <w:rFonts w:cs="Calibri"/>
                <w:b/>
                <w:lang w:eastAsia="pl-PL"/>
              </w:rPr>
              <w:t>Zobowiązanie z SRWP 2030</w:t>
            </w:r>
          </w:p>
        </w:tc>
        <w:tc>
          <w:tcPr>
            <w:tcW w:w="6722" w:type="dxa"/>
            <w:vAlign w:val="center"/>
          </w:tcPr>
          <w:p w14:paraId="2E5B91EC" w14:textId="77777777" w:rsidR="00024046" w:rsidRPr="00236225" w:rsidRDefault="00024046" w:rsidP="00BA7619">
            <w:pPr>
              <w:autoSpaceDE w:val="0"/>
              <w:autoSpaceDN w:val="0"/>
              <w:adjustRightInd w:val="0"/>
              <w:contextualSpacing w:val="0"/>
              <w:rPr>
                <w:rFonts w:cs="Calibri"/>
                <w:b/>
                <w:lang w:eastAsia="pl-PL"/>
              </w:rPr>
            </w:pPr>
            <w:r w:rsidRPr="00236225">
              <w:rPr>
                <w:rFonts w:cs="Calibri"/>
                <w:b/>
                <w:lang w:eastAsia="pl-PL"/>
              </w:rPr>
              <w:t>Stworzenie regionalnego systemu wsparcia oraz rozwoju aktywności zawodowej i społecznej osób z niepełnosprawnościami i ich opiekunów</w:t>
            </w:r>
          </w:p>
        </w:tc>
      </w:tr>
      <w:tr w:rsidR="00024046" w:rsidRPr="00323067" w14:paraId="4A747E53" w14:textId="77777777" w:rsidTr="00BA7619">
        <w:trPr>
          <w:trHeight w:val="470"/>
        </w:trPr>
        <w:tc>
          <w:tcPr>
            <w:tcW w:w="2802" w:type="dxa"/>
            <w:shd w:val="clear" w:color="auto" w:fill="E6E6E6"/>
            <w:vAlign w:val="center"/>
          </w:tcPr>
          <w:p w14:paraId="52F94A9E" w14:textId="77777777" w:rsidR="00024046" w:rsidRPr="00236225" w:rsidRDefault="00024046" w:rsidP="00BA7619">
            <w:pPr>
              <w:contextualSpacing w:val="0"/>
              <w:rPr>
                <w:rFonts w:cs="Calibri"/>
                <w:b/>
                <w:lang w:eastAsia="pl-PL"/>
              </w:rPr>
            </w:pPr>
            <w:r w:rsidRPr="00236225">
              <w:rPr>
                <w:rFonts w:cs="Calibri"/>
                <w:b/>
                <w:lang w:eastAsia="pl-PL"/>
              </w:rPr>
              <w:t>Jednostka odpowiedzialna za realizację lub koordynację</w:t>
            </w:r>
          </w:p>
        </w:tc>
        <w:tc>
          <w:tcPr>
            <w:tcW w:w="6722" w:type="dxa"/>
            <w:vAlign w:val="center"/>
          </w:tcPr>
          <w:p w14:paraId="40B06737" w14:textId="77777777" w:rsidR="00024046" w:rsidRPr="00323067" w:rsidRDefault="00024046" w:rsidP="00BA7619">
            <w:pPr>
              <w:autoSpaceDE w:val="0"/>
              <w:autoSpaceDN w:val="0"/>
              <w:adjustRightInd w:val="0"/>
              <w:contextualSpacing w:val="0"/>
              <w:jc w:val="both"/>
              <w:rPr>
                <w:rFonts w:cs="Calibri"/>
                <w:lang w:eastAsia="pl-PL"/>
              </w:rPr>
            </w:pPr>
            <w:r w:rsidRPr="00323067">
              <w:rPr>
                <w:rFonts w:cs="Calibri"/>
                <w:lang w:eastAsia="pl-PL"/>
              </w:rPr>
              <w:t>ROPS</w:t>
            </w:r>
            <w:r>
              <w:rPr>
                <w:rFonts w:cs="Calibri"/>
                <w:lang w:eastAsia="pl-PL"/>
              </w:rPr>
              <w:t>/DEFS/WUP</w:t>
            </w:r>
          </w:p>
        </w:tc>
      </w:tr>
      <w:tr w:rsidR="00024046" w:rsidRPr="00236225" w14:paraId="35DB0D9D" w14:textId="77777777" w:rsidTr="00BA7619">
        <w:tc>
          <w:tcPr>
            <w:tcW w:w="2802" w:type="dxa"/>
            <w:shd w:val="clear" w:color="auto" w:fill="E6E6E6"/>
            <w:vAlign w:val="center"/>
          </w:tcPr>
          <w:p w14:paraId="721F0BB8" w14:textId="77777777" w:rsidR="00024046" w:rsidRPr="00236225" w:rsidRDefault="00024046" w:rsidP="00BA7619">
            <w:pPr>
              <w:contextualSpacing w:val="0"/>
              <w:rPr>
                <w:rFonts w:cs="Calibri"/>
                <w:b/>
                <w:lang w:eastAsia="pl-PL"/>
              </w:rPr>
            </w:pPr>
            <w:r w:rsidRPr="00236225">
              <w:rPr>
                <w:rFonts w:cs="Calibri"/>
                <w:b/>
                <w:lang w:eastAsia="pl-PL"/>
              </w:rPr>
              <w:t>Termin realizacji</w:t>
            </w:r>
          </w:p>
        </w:tc>
        <w:tc>
          <w:tcPr>
            <w:tcW w:w="6722" w:type="dxa"/>
            <w:vAlign w:val="center"/>
          </w:tcPr>
          <w:p w14:paraId="2C117C52" w14:textId="77777777" w:rsidR="00024046" w:rsidRPr="00236225" w:rsidRDefault="00024046" w:rsidP="00BA7619">
            <w:pPr>
              <w:contextualSpacing w:val="0"/>
              <w:jc w:val="both"/>
              <w:rPr>
                <w:rFonts w:cs="Calibri"/>
                <w:lang w:eastAsia="pl-PL"/>
              </w:rPr>
            </w:pPr>
            <w:r w:rsidRPr="00236225">
              <w:rPr>
                <w:rFonts w:cs="Calibri"/>
                <w:lang w:eastAsia="pl-PL"/>
              </w:rPr>
              <w:t>Do 2027 roku</w:t>
            </w:r>
          </w:p>
        </w:tc>
      </w:tr>
      <w:tr w:rsidR="00024046" w:rsidRPr="00236225" w14:paraId="48C5B8D8" w14:textId="77777777" w:rsidTr="00BA7619">
        <w:trPr>
          <w:trHeight w:val="825"/>
        </w:trPr>
        <w:tc>
          <w:tcPr>
            <w:tcW w:w="2802" w:type="dxa"/>
            <w:tcBorders>
              <w:bottom w:val="single" w:sz="4" w:space="0" w:color="auto"/>
            </w:tcBorders>
            <w:shd w:val="clear" w:color="auto" w:fill="E6E6E6"/>
            <w:vAlign w:val="center"/>
          </w:tcPr>
          <w:p w14:paraId="2FA5FFE0" w14:textId="77777777" w:rsidR="00024046" w:rsidRPr="00236225" w:rsidRDefault="00024046" w:rsidP="00BA7619">
            <w:pPr>
              <w:contextualSpacing w:val="0"/>
              <w:rPr>
                <w:rFonts w:cs="Calibri"/>
                <w:b/>
                <w:lang w:eastAsia="pl-PL"/>
              </w:rPr>
            </w:pPr>
            <w:r w:rsidRPr="00236225">
              <w:rPr>
                <w:rFonts w:cs="Calibri"/>
                <w:b/>
                <w:lang w:eastAsia="pl-PL"/>
              </w:rPr>
              <w:t>Główne etapy realizacji</w:t>
            </w:r>
          </w:p>
        </w:tc>
        <w:tc>
          <w:tcPr>
            <w:tcW w:w="6722" w:type="dxa"/>
            <w:tcBorders>
              <w:bottom w:val="single" w:sz="4" w:space="0" w:color="auto"/>
            </w:tcBorders>
            <w:shd w:val="clear" w:color="auto" w:fill="auto"/>
            <w:vAlign w:val="center"/>
          </w:tcPr>
          <w:p w14:paraId="0E5604ED" w14:textId="77777777" w:rsidR="00024046" w:rsidRDefault="00024046" w:rsidP="00BA7619">
            <w:pPr>
              <w:numPr>
                <w:ilvl w:val="0"/>
                <w:numId w:val="81"/>
              </w:numPr>
              <w:ind w:left="319" w:hanging="284"/>
              <w:contextualSpacing w:val="0"/>
              <w:rPr>
                <w:rFonts w:cs="Calibri"/>
                <w:lang w:eastAsia="pl-PL"/>
              </w:rPr>
            </w:pPr>
            <w:r>
              <w:rPr>
                <w:rFonts w:cs="Calibri"/>
                <w:lang w:eastAsia="pl-PL"/>
              </w:rPr>
              <w:t>Inicjowanie budowy kompleksowych rozwiązań wspierających niezależne życie OzN</w:t>
            </w:r>
          </w:p>
          <w:p w14:paraId="1507B5B1" w14:textId="77777777" w:rsidR="00024046" w:rsidRDefault="00024046" w:rsidP="00BA7619">
            <w:pPr>
              <w:numPr>
                <w:ilvl w:val="0"/>
                <w:numId w:val="81"/>
              </w:numPr>
              <w:ind w:left="319" w:hanging="284"/>
              <w:contextualSpacing w:val="0"/>
              <w:rPr>
                <w:rFonts w:cs="Calibri"/>
                <w:lang w:eastAsia="pl-PL"/>
              </w:rPr>
            </w:pPr>
            <w:r>
              <w:rPr>
                <w:rFonts w:cs="Calibri"/>
                <w:lang w:eastAsia="pl-PL"/>
              </w:rPr>
              <w:t xml:space="preserve">Wspieranie aktywizacji społecznej i włączenia społecznego OzN </w:t>
            </w:r>
          </w:p>
          <w:p w14:paraId="63D2069D" w14:textId="77777777" w:rsidR="00024046" w:rsidRDefault="00024046" w:rsidP="00BA7619">
            <w:pPr>
              <w:numPr>
                <w:ilvl w:val="0"/>
                <w:numId w:val="81"/>
              </w:numPr>
              <w:ind w:left="319" w:hanging="284"/>
              <w:contextualSpacing w:val="0"/>
              <w:rPr>
                <w:rFonts w:cs="Calibri"/>
                <w:lang w:eastAsia="pl-PL"/>
              </w:rPr>
            </w:pPr>
            <w:r>
              <w:rPr>
                <w:rFonts w:cs="Calibri"/>
                <w:lang w:eastAsia="pl-PL"/>
              </w:rPr>
              <w:t xml:space="preserve">Wspieranie OzN na rynku pracy </w:t>
            </w:r>
          </w:p>
          <w:p w14:paraId="0B54A189" w14:textId="77777777" w:rsidR="00024046" w:rsidRPr="00236225" w:rsidRDefault="00024046" w:rsidP="00BA7619">
            <w:pPr>
              <w:numPr>
                <w:ilvl w:val="0"/>
                <w:numId w:val="81"/>
              </w:numPr>
              <w:ind w:left="319" w:hanging="284"/>
              <w:contextualSpacing w:val="0"/>
              <w:rPr>
                <w:rFonts w:cs="Calibri"/>
                <w:lang w:eastAsia="pl-PL"/>
              </w:rPr>
            </w:pPr>
            <w:r w:rsidRPr="00236225">
              <w:rPr>
                <w:rFonts w:cs="Calibri"/>
                <w:lang w:eastAsia="pl-PL"/>
              </w:rPr>
              <w:t xml:space="preserve">Przygotowanie i realizacja projektu pozakonkursowego, mającego na celu stworzenie systemu wsparcia online/telefonicznego (na poziomie województwa) i wsparcia stacjonarnego (w każdej gminie) dla rodzin osób z niepełnosprawnością lub/i zaburzeniami psychicznymi i całościowymi zaburzeniami rozwoju oraz budowę sieci współpracy sektorowej </w:t>
            </w:r>
          </w:p>
        </w:tc>
      </w:tr>
      <w:tr w:rsidR="00024046" w:rsidRPr="00236225" w14:paraId="5B47CE15" w14:textId="77777777" w:rsidTr="00BA7619">
        <w:trPr>
          <w:trHeight w:val="406"/>
        </w:trPr>
        <w:tc>
          <w:tcPr>
            <w:tcW w:w="2802" w:type="dxa"/>
            <w:tcBorders>
              <w:bottom w:val="single" w:sz="4" w:space="0" w:color="auto"/>
            </w:tcBorders>
            <w:shd w:val="clear" w:color="auto" w:fill="E6E6E6"/>
            <w:vAlign w:val="center"/>
          </w:tcPr>
          <w:p w14:paraId="64511986" w14:textId="77777777" w:rsidR="00024046" w:rsidRPr="00236225" w:rsidRDefault="00024046" w:rsidP="00BA7619">
            <w:pPr>
              <w:contextualSpacing w:val="0"/>
              <w:rPr>
                <w:rFonts w:cs="Calibri"/>
                <w:b/>
                <w:lang w:eastAsia="pl-PL"/>
              </w:rPr>
            </w:pPr>
            <w:r w:rsidRPr="00236225">
              <w:rPr>
                <w:rFonts w:cs="Calibri"/>
                <w:b/>
                <w:lang w:eastAsia="pl-PL"/>
              </w:rPr>
              <w:t>Kluczowi partnerzy</w:t>
            </w:r>
          </w:p>
        </w:tc>
        <w:tc>
          <w:tcPr>
            <w:tcW w:w="6722" w:type="dxa"/>
            <w:tcBorders>
              <w:bottom w:val="single" w:sz="4" w:space="0" w:color="auto"/>
            </w:tcBorders>
            <w:shd w:val="clear" w:color="auto" w:fill="auto"/>
            <w:vAlign w:val="center"/>
          </w:tcPr>
          <w:p w14:paraId="164D0878" w14:textId="77777777" w:rsidR="00024046" w:rsidRPr="00236225" w:rsidRDefault="00024046" w:rsidP="00BA7619">
            <w:pPr>
              <w:numPr>
                <w:ilvl w:val="0"/>
                <w:numId w:val="80"/>
              </w:numPr>
              <w:ind w:left="319" w:hanging="319"/>
              <w:contextualSpacing w:val="0"/>
              <w:jc w:val="both"/>
              <w:rPr>
                <w:rFonts w:cs="Calibri"/>
                <w:lang w:eastAsia="pl-PL"/>
              </w:rPr>
            </w:pPr>
            <w:r>
              <w:rPr>
                <w:rFonts w:cs="Calibri"/>
                <w:lang w:eastAsia="pl-PL"/>
              </w:rPr>
              <w:t xml:space="preserve">JST </w:t>
            </w:r>
          </w:p>
          <w:p w14:paraId="244A8E74" w14:textId="77777777" w:rsidR="00024046" w:rsidRPr="00236225" w:rsidRDefault="00024046" w:rsidP="00BA7619">
            <w:pPr>
              <w:numPr>
                <w:ilvl w:val="0"/>
                <w:numId w:val="80"/>
              </w:numPr>
              <w:ind w:left="311" w:hanging="311"/>
              <w:contextualSpacing w:val="0"/>
              <w:jc w:val="both"/>
              <w:rPr>
                <w:rFonts w:cs="Calibri"/>
                <w:lang w:eastAsia="pl-PL"/>
              </w:rPr>
            </w:pPr>
            <w:r w:rsidRPr="00236225">
              <w:rPr>
                <w:rFonts w:cs="Calibri"/>
                <w:lang w:eastAsia="pl-PL"/>
              </w:rPr>
              <w:t>NGO</w:t>
            </w:r>
            <w:r>
              <w:rPr>
                <w:rFonts w:cs="Calibri"/>
                <w:lang w:eastAsia="pl-PL"/>
              </w:rPr>
              <w:t>/PES</w:t>
            </w:r>
          </w:p>
        </w:tc>
      </w:tr>
      <w:tr w:rsidR="00024046" w:rsidRPr="00236225" w14:paraId="65012308" w14:textId="77777777" w:rsidTr="00BA7619">
        <w:trPr>
          <w:trHeight w:val="441"/>
        </w:trPr>
        <w:tc>
          <w:tcPr>
            <w:tcW w:w="2802" w:type="dxa"/>
            <w:tcBorders>
              <w:bottom w:val="single" w:sz="4" w:space="0" w:color="auto"/>
            </w:tcBorders>
            <w:shd w:val="clear" w:color="auto" w:fill="E6E6E6"/>
            <w:vAlign w:val="center"/>
          </w:tcPr>
          <w:p w14:paraId="6CB9E294" w14:textId="77777777" w:rsidR="00024046" w:rsidRPr="00236225" w:rsidRDefault="00024046" w:rsidP="00BA7619">
            <w:pPr>
              <w:contextualSpacing w:val="0"/>
              <w:rPr>
                <w:rFonts w:cs="Calibri"/>
                <w:b/>
                <w:lang w:eastAsia="pl-PL"/>
              </w:rPr>
            </w:pPr>
            <w:r w:rsidRPr="00236225">
              <w:rPr>
                <w:rFonts w:cs="Calibri"/>
                <w:b/>
                <w:lang w:eastAsia="pl-PL"/>
              </w:rPr>
              <w:t>Szacunkowy koszt (w zł)</w:t>
            </w:r>
          </w:p>
        </w:tc>
        <w:tc>
          <w:tcPr>
            <w:tcW w:w="6722" w:type="dxa"/>
            <w:tcBorders>
              <w:bottom w:val="single" w:sz="4" w:space="0" w:color="auto"/>
            </w:tcBorders>
            <w:shd w:val="clear" w:color="auto" w:fill="auto"/>
            <w:vAlign w:val="center"/>
          </w:tcPr>
          <w:p w14:paraId="323637A2" w14:textId="77777777" w:rsidR="00024046" w:rsidRPr="00236225" w:rsidRDefault="00024046" w:rsidP="00BA7619">
            <w:pPr>
              <w:contextualSpacing w:val="0"/>
              <w:rPr>
                <w:rFonts w:cs="Calibri"/>
                <w:lang w:eastAsia="pl-PL"/>
              </w:rPr>
            </w:pPr>
            <w:r>
              <w:rPr>
                <w:rFonts w:cs="Calibri"/>
                <w:lang w:eastAsia="pl-PL"/>
              </w:rPr>
              <w:t>Do uzupełnienia na dalszym etapie prac</w:t>
            </w:r>
          </w:p>
        </w:tc>
      </w:tr>
      <w:tr w:rsidR="00024046" w:rsidRPr="008C58C9" w14:paraId="18729A98" w14:textId="77777777" w:rsidTr="00BA7619">
        <w:trPr>
          <w:trHeight w:val="441"/>
        </w:trPr>
        <w:tc>
          <w:tcPr>
            <w:tcW w:w="2802" w:type="dxa"/>
            <w:tcBorders>
              <w:bottom w:val="single" w:sz="4" w:space="0" w:color="auto"/>
            </w:tcBorders>
            <w:shd w:val="clear" w:color="auto" w:fill="E6E6E6"/>
            <w:vAlign w:val="center"/>
          </w:tcPr>
          <w:p w14:paraId="77A9DA4C" w14:textId="77777777" w:rsidR="00024046" w:rsidRPr="00236225" w:rsidRDefault="00024046" w:rsidP="00BA7619">
            <w:pPr>
              <w:contextualSpacing w:val="0"/>
              <w:rPr>
                <w:rFonts w:cs="Calibri"/>
                <w:b/>
                <w:lang w:eastAsia="pl-PL"/>
              </w:rPr>
            </w:pPr>
            <w:r w:rsidRPr="00236225">
              <w:rPr>
                <w:rFonts w:cs="Calibri"/>
                <w:b/>
                <w:lang w:eastAsia="pl-PL"/>
              </w:rPr>
              <w:t>Główne źródła i formy finansowania</w:t>
            </w:r>
          </w:p>
        </w:tc>
        <w:tc>
          <w:tcPr>
            <w:tcW w:w="6722" w:type="dxa"/>
            <w:tcBorders>
              <w:bottom w:val="single" w:sz="4" w:space="0" w:color="auto"/>
            </w:tcBorders>
            <w:shd w:val="clear" w:color="auto" w:fill="auto"/>
            <w:vAlign w:val="center"/>
          </w:tcPr>
          <w:p w14:paraId="4A288122" w14:textId="77777777" w:rsidR="00024046" w:rsidRDefault="00024046" w:rsidP="00BA7619">
            <w:pPr>
              <w:pStyle w:val="Akapitzlist"/>
              <w:numPr>
                <w:ilvl w:val="0"/>
                <w:numId w:val="124"/>
              </w:numPr>
              <w:spacing w:after="60" w:line="276" w:lineRule="auto"/>
              <w:ind w:left="345" w:hanging="345"/>
              <w:contextualSpacing w:val="0"/>
              <w:rPr>
                <w:rFonts w:cs="Calibri"/>
                <w:lang w:eastAsia="pl-PL"/>
              </w:rPr>
            </w:pPr>
            <w:r w:rsidRPr="002A13FA">
              <w:rPr>
                <w:rFonts w:ascii="Calibri" w:hAnsi="Calibri" w:cs="Calibri"/>
                <w:lang w:eastAsia="pl-PL"/>
              </w:rPr>
              <w:t>Środki UE, w tym RPO WP 2021-2027</w:t>
            </w:r>
          </w:p>
          <w:p w14:paraId="0EEEC202" w14:textId="77777777" w:rsidR="00024046" w:rsidRPr="00323067" w:rsidRDefault="00024046" w:rsidP="00BA7619">
            <w:pPr>
              <w:pStyle w:val="Akapitzlist"/>
              <w:numPr>
                <w:ilvl w:val="0"/>
                <w:numId w:val="124"/>
              </w:numPr>
              <w:spacing w:after="60" w:line="276" w:lineRule="auto"/>
              <w:ind w:left="345" w:hanging="345"/>
              <w:contextualSpacing w:val="0"/>
              <w:rPr>
                <w:rFonts w:cs="Calibri"/>
                <w:lang w:eastAsia="pl-PL"/>
              </w:rPr>
            </w:pPr>
            <w:r>
              <w:rPr>
                <w:rFonts w:ascii="Calibri" w:hAnsi="Calibri" w:cs="Calibri"/>
                <w:lang w:eastAsia="pl-PL"/>
              </w:rPr>
              <w:t>Środki PFRON</w:t>
            </w:r>
          </w:p>
          <w:p w14:paraId="7895733B" w14:textId="77777777" w:rsidR="00024046" w:rsidRPr="008C58C9" w:rsidRDefault="00024046" w:rsidP="00BA7619">
            <w:pPr>
              <w:pStyle w:val="Akapitzlist"/>
              <w:numPr>
                <w:ilvl w:val="0"/>
                <w:numId w:val="124"/>
              </w:numPr>
              <w:spacing w:after="60" w:line="276" w:lineRule="auto"/>
              <w:ind w:left="345" w:hanging="345"/>
              <w:contextualSpacing w:val="0"/>
              <w:rPr>
                <w:rFonts w:cs="Calibri"/>
                <w:lang w:eastAsia="pl-PL"/>
              </w:rPr>
            </w:pPr>
            <w:r w:rsidRPr="00323067">
              <w:rPr>
                <w:rFonts w:ascii="Calibri" w:hAnsi="Calibri" w:cs="Calibri"/>
                <w:lang w:eastAsia="pl-PL"/>
              </w:rPr>
              <w:t>Środki własne SWP</w:t>
            </w:r>
            <w:r w:rsidRPr="008C58C9" w:rsidDel="008C58C9">
              <w:rPr>
                <w:rFonts w:cs="Calibri"/>
                <w:lang w:eastAsia="pl-PL"/>
              </w:rPr>
              <w:t xml:space="preserve"> </w:t>
            </w:r>
          </w:p>
        </w:tc>
      </w:tr>
      <w:tr w:rsidR="00024046" w:rsidRPr="00236225" w14:paraId="7CE02BB9" w14:textId="77777777" w:rsidTr="00BA7619">
        <w:tc>
          <w:tcPr>
            <w:tcW w:w="2802" w:type="dxa"/>
            <w:shd w:val="clear" w:color="auto" w:fill="E6E6E6"/>
            <w:vAlign w:val="center"/>
          </w:tcPr>
          <w:p w14:paraId="7FA16BF1" w14:textId="77777777" w:rsidR="00024046" w:rsidRPr="00236225" w:rsidRDefault="00024046" w:rsidP="00BA7619">
            <w:pPr>
              <w:contextualSpacing w:val="0"/>
              <w:rPr>
                <w:rFonts w:cs="Calibri"/>
                <w:b/>
                <w:lang w:eastAsia="pl-PL"/>
              </w:rPr>
            </w:pPr>
            <w:r w:rsidRPr="00236225">
              <w:rPr>
                <w:rFonts w:cs="Calibri"/>
                <w:b/>
                <w:lang w:eastAsia="pl-PL"/>
              </w:rPr>
              <w:lastRenderedPageBreak/>
              <w:t>Przedsięwzięcie strategiczne</w:t>
            </w:r>
          </w:p>
        </w:tc>
        <w:tc>
          <w:tcPr>
            <w:tcW w:w="6722" w:type="dxa"/>
            <w:vAlign w:val="center"/>
          </w:tcPr>
          <w:p w14:paraId="6EB6FBA0" w14:textId="77777777" w:rsidR="00024046" w:rsidRPr="00236225" w:rsidRDefault="00024046" w:rsidP="00BA7619">
            <w:pPr>
              <w:contextualSpacing w:val="0"/>
              <w:rPr>
                <w:rFonts w:cs="Calibri"/>
                <w:i/>
                <w:lang w:eastAsia="pl-PL"/>
              </w:rPr>
            </w:pPr>
            <w:r w:rsidRPr="00236225">
              <w:rPr>
                <w:rFonts w:cs="Calibri"/>
                <w:lang w:eastAsia="pl-PL"/>
              </w:rPr>
              <w:t>Zintegrowany rozwój infrastruktury i usług społecznych w województwie pomorskim</w:t>
            </w:r>
          </w:p>
        </w:tc>
      </w:tr>
    </w:tbl>
    <w:p w14:paraId="52C5A3DE" w14:textId="560FADF7" w:rsidR="00024046" w:rsidRPr="00236225" w:rsidRDefault="00024046" w:rsidP="00F71E0D">
      <w:pPr>
        <w:contextualSpacing w:val="0"/>
        <w:rPr>
          <w:rFonts w:cs="Calibri"/>
          <w:lang w:eastAsia="pl-PL"/>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722"/>
      </w:tblGrid>
      <w:tr w:rsidR="00236225" w:rsidRPr="00236225" w14:paraId="2710A24B" w14:textId="77777777" w:rsidTr="004F3B34">
        <w:trPr>
          <w:trHeight w:val="397"/>
          <w:tblHeader/>
        </w:trPr>
        <w:tc>
          <w:tcPr>
            <w:tcW w:w="2802" w:type="dxa"/>
            <w:shd w:val="clear" w:color="auto" w:fill="E6E6E6"/>
            <w:vAlign w:val="center"/>
          </w:tcPr>
          <w:p w14:paraId="11AD1300" w14:textId="77777777" w:rsidR="00236225" w:rsidRPr="00236225" w:rsidRDefault="00236225" w:rsidP="00F71E0D">
            <w:pPr>
              <w:contextualSpacing w:val="0"/>
              <w:rPr>
                <w:rFonts w:cs="Calibri"/>
                <w:b/>
                <w:lang w:eastAsia="pl-PL"/>
              </w:rPr>
            </w:pPr>
            <w:r w:rsidRPr="00236225">
              <w:rPr>
                <w:rFonts w:cs="Calibri"/>
                <w:b/>
                <w:lang w:eastAsia="pl-PL"/>
              </w:rPr>
              <w:t>Zobowiązanie z SRWP 2030</w:t>
            </w:r>
          </w:p>
        </w:tc>
        <w:tc>
          <w:tcPr>
            <w:tcW w:w="6722" w:type="dxa"/>
            <w:vAlign w:val="center"/>
          </w:tcPr>
          <w:p w14:paraId="37BEA019" w14:textId="77777777" w:rsidR="00236225" w:rsidRPr="00236225" w:rsidRDefault="00236225" w:rsidP="00F71E0D">
            <w:pPr>
              <w:autoSpaceDE w:val="0"/>
              <w:autoSpaceDN w:val="0"/>
              <w:adjustRightInd w:val="0"/>
              <w:contextualSpacing w:val="0"/>
              <w:rPr>
                <w:rFonts w:cs="Calibri"/>
                <w:b/>
                <w:lang w:eastAsia="pl-PL"/>
              </w:rPr>
            </w:pPr>
            <w:r w:rsidRPr="00236225">
              <w:rPr>
                <w:rFonts w:cs="Calibri"/>
                <w:b/>
                <w:lang w:eastAsia="pl-PL"/>
              </w:rPr>
              <w:t>Koordynacja procesu integracji imigrantów w regionie</w:t>
            </w:r>
          </w:p>
        </w:tc>
      </w:tr>
      <w:tr w:rsidR="00236225" w:rsidRPr="00236225" w14:paraId="40769AF9" w14:textId="77777777" w:rsidTr="00120C01">
        <w:trPr>
          <w:trHeight w:val="470"/>
        </w:trPr>
        <w:tc>
          <w:tcPr>
            <w:tcW w:w="2802" w:type="dxa"/>
            <w:shd w:val="clear" w:color="auto" w:fill="E6E6E6"/>
            <w:vAlign w:val="center"/>
          </w:tcPr>
          <w:p w14:paraId="442EEE76" w14:textId="77777777" w:rsidR="00236225" w:rsidRPr="00236225" w:rsidRDefault="00236225" w:rsidP="00F71E0D">
            <w:pPr>
              <w:contextualSpacing w:val="0"/>
              <w:rPr>
                <w:rFonts w:cs="Calibri"/>
                <w:b/>
                <w:lang w:eastAsia="pl-PL"/>
              </w:rPr>
            </w:pPr>
            <w:r w:rsidRPr="00236225">
              <w:rPr>
                <w:rFonts w:cs="Calibri"/>
                <w:b/>
                <w:lang w:eastAsia="pl-PL"/>
              </w:rPr>
              <w:t>Jednostka odpowiedzialna za realizację lub koordynację</w:t>
            </w:r>
          </w:p>
        </w:tc>
        <w:tc>
          <w:tcPr>
            <w:tcW w:w="6722" w:type="dxa"/>
            <w:vAlign w:val="center"/>
          </w:tcPr>
          <w:p w14:paraId="577F0F30" w14:textId="64146BC5" w:rsidR="00236225" w:rsidRPr="00323067" w:rsidRDefault="00E446B9" w:rsidP="00F71E0D">
            <w:pPr>
              <w:autoSpaceDE w:val="0"/>
              <w:autoSpaceDN w:val="0"/>
              <w:adjustRightInd w:val="0"/>
              <w:contextualSpacing w:val="0"/>
              <w:jc w:val="both"/>
              <w:rPr>
                <w:rFonts w:cs="Calibri"/>
                <w:lang w:eastAsia="pl-PL"/>
              </w:rPr>
            </w:pPr>
            <w:r w:rsidRPr="00323067">
              <w:rPr>
                <w:rFonts w:cs="Calibri"/>
                <w:lang w:eastAsia="pl-PL"/>
              </w:rPr>
              <w:t xml:space="preserve">ROPS / </w:t>
            </w:r>
            <w:r w:rsidR="00236225" w:rsidRPr="00323067">
              <w:rPr>
                <w:rFonts w:cs="Calibri"/>
                <w:lang w:eastAsia="pl-PL"/>
              </w:rPr>
              <w:t xml:space="preserve">KMW / DRG </w:t>
            </w:r>
          </w:p>
        </w:tc>
      </w:tr>
      <w:tr w:rsidR="00236225" w:rsidRPr="00236225" w14:paraId="02D628A7" w14:textId="77777777" w:rsidTr="00120C01">
        <w:tc>
          <w:tcPr>
            <w:tcW w:w="2802" w:type="dxa"/>
            <w:shd w:val="clear" w:color="auto" w:fill="E6E6E6"/>
            <w:vAlign w:val="center"/>
          </w:tcPr>
          <w:p w14:paraId="212429EF" w14:textId="77777777" w:rsidR="00236225" w:rsidRPr="00236225" w:rsidRDefault="00236225" w:rsidP="00F71E0D">
            <w:pPr>
              <w:contextualSpacing w:val="0"/>
              <w:rPr>
                <w:rFonts w:cs="Calibri"/>
                <w:b/>
                <w:lang w:eastAsia="pl-PL"/>
              </w:rPr>
            </w:pPr>
            <w:r w:rsidRPr="00236225">
              <w:rPr>
                <w:rFonts w:cs="Calibri"/>
                <w:b/>
                <w:lang w:eastAsia="pl-PL"/>
              </w:rPr>
              <w:t>Termin realizacji</w:t>
            </w:r>
          </w:p>
        </w:tc>
        <w:tc>
          <w:tcPr>
            <w:tcW w:w="6722" w:type="dxa"/>
            <w:vAlign w:val="center"/>
          </w:tcPr>
          <w:p w14:paraId="036989BF" w14:textId="77777777" w:rsidR="00236225" w:rsidRPr="00236225" w:rsidRDefault="00236225" w:rsidP="00F71E0D">
            <w:pPr>
              <w:contextualSpacing w:val="0"/>
              <w:jc w:val="both"/>
              <w:rPr>
                <w:rFonts w:cs="Calibri"/>
                <w:lang w:eastAsia="pl-PL"/>
              </w:rPr>
            </w:pPr>
            <w:r w:rsidRPr="00236225">
              <w:rPr>
                <w:rFonts w:cs="Calibri"/>
                <w:lang w:eastAsia="pl-PL"/>
              </w:rPr>
              <w:t>2021-2027</w:t>
            </w:r>
          </w:p>
        </w:tc>
      </w:tr>
      <w:tr w:rsidR="00236225" w:rsidRPr="00236225" w14:paraId="2437E015" w14:textId="77777777" w:rsidTr="00120C01">
        <w:trPr>
          <w:trHeight w:val="825"/>
        </w:trPr>
        <w:tc>
          <w:tcPr>
            <w:tcW w:w="2802" w:type="dxa"/>
            <w:tcBorders>
              <w:bottom w:val="single" w:sz="4" w:space="0" w:color="auto"/>
            </w:tcBorders>
            <w:shd w:val="clear" w:color="auto" w:fill="E6E6E6"/>
            <w:vAlign w:val="center"/>
          </w:tcPr>
          <w:p w14:paraId="6CE22DFC" w14:textId="77777777" w:rsidR="00236225" w:rsidRPr="00236225" w:rsidRDefault="00236225" w:rsidP="00F71E0D">
            <w:pPr>
              <w:contextualSpacing w:val="0"/>
              <w:rPr>
                <w:rFonts w:cs="Calibri"/>
                <w:b/>
                <w:lang w:eastAsia="pl-PL"/>
              </w:rPr>
            </w:pPr>
            <w:r w:rsidRPr="00236225">
              <w:rPr>
                <w:rFonts w:cs="Calibri"/>
                <w:b/>
                <w:lang w:eastAsia="pl-PL"/>
              </w:rPr>
              <w:t>Główne etapy realizacji</w:t>
            </w:r>
          </w:p>
        </w:tc>
        <w:tc>
          <w:tcPr>
            <w:tcW w:w="6722" w:type="dxa"/>
            <w:tcBorders>
              <w:bottom w:val="single" w:sz="4" w:space="0" w:color="auto"/>
            </w:tcBorders>
            <w:shd w:val="clear" w:color="auto" w:fill="auto"/>
            <w:vAlign w:val="center"/>
          </w:tcPr>
          <w:p w14:paraId="3C0B19E8" w14:textId="7268E7CD" w:rsidR="00236225" w:rsidRPr="00236225" w:rsidRDefault="00236225" w:rsidP="00F71E0D">
            <w:pPr>
              <w:ind w:left="68" w:hanging="32"/>
              <w:contextualSpacing w:val="0"/>
              <w:rPr>
                <w:rFonts w:cs="Calibri"/>
                <w:lang w:eastAsia="pl-PL"/>
              </w:rPr>
            </w:pPr>
            <w:r w:rsidRPr="00236225">
              <w:rPr>
                <w:rFonts w:cs="Calibri"/>
                <w:lang w:eastAsia="pl-PL"/>
              </w:rPr>
              <w:t xml:space="preserve">1. Wdrożenie </w:t>
            </w:r>
            <w:r w:rsidRPr="00236225">
              <w:rPr>
                <w:rFonts w:cs="Calibri"/>
                <w:i/>
                <w:lang w:eastAsia="pl-PL"/>
              </w:rPr>
              <w:t>Regionalnego Planu Działań</w:t>
            </w:r>
            <w:r w:rsidRPr="00236225">
              <w:rPr>
                <w:rFonts w:cs="Calibri"/>
                <w:lang w:eastAsia="pl-PL"/>
              </w:rPr>
              <w:t xml:space="preserve"> </w:t>
            </w:r>
            <w:r w:rsidRPr="00236225">
              <w:rPr>
                <w:rFonts w:cs="Calibri"/>
                <w:i/>
                <w:lang w:eastAsia="pl-PL"/>
              </w:rPr>
              <w:t>na Rzecz</w:t>
            </w:r>
            <w:r w:rsidRPr="00236225">
              <w:rPr>
                <w:rFonts w:cs="Calibri"/>
                <w:lang w:eastAsia="pl-PL"/>
              </w:rPr>
              <w:t xml:space="preserve"> </w:t>
            </w:r>
            <w:r w:rsidRPr="00236225">
              <w:rPr>
                <w:rFonts w:cs="Calibri"/>
                <w:i/>
                <w:lang w:eastAsia="pl-PL"/>
              </w:rPr>
              <w:t xml:space="preserve">Imigrantów, </w:t>
            </w:r>
            <w:r w:rsidRPr="00236225">
              <w:rPr>
                <w:rFonts w:cs="Calibri"/>
                <w:lang w:eastAsia="pl-PL"/>
              </w:rPr>
              <w:t>zawierającego działania w zakresie wiedzy o migracji oraz instytucji przyjaznych imigrantom.</w:t>
            </w:r>
          </w:p>
          <w:p w14:paraId="10ED9F58" w14:textId="30650D4C" w:rsidR="00236225" w:rsidRPr="00236225" w:rsidRDefault="00236225" w:rsidP="00F71E0D">
            <w:pPr>
              <w:ind w:left="68" w:hanging="32"/>
              <w:contextualSpacing w:val="0"/>
              <w:rPr>
                <w:rFonts w:cs="Calibri"/>
                <w:lang w:eastAsia="pl-PL"/>
              </w:rPr>
            </w:pPr>
            <w:r w:rsidRPr="00236225">
              <w:rPr>
                <w:rFonts w:cs="Calibri"/>
                <w:lang w:eastAsia="pl-PL"/>
              </w:rPr>
              <w:t>2. Koordynacja polityk publicznych przyjaznych integracji imigrantów w ramach współpracy z samorządami gminnymi i powiatowymi</w:t>
            </w:r>
            <w:r w:rsidR="00E446B9">
              <w:rPr>
                <w:rFonts w:cs="Calibri"/>
                <w:lang w:eastAsia="pl-PL"/>
              </w:rPr>
              <w:t xml:space="preserve">, NGO </w:t>
            </w:r>
            <w:r w:rsidRPr="00236225">
              <w:rPr>
                <w:rFonts w:cs="Calibri"/>
                <w:lang w:eastAsia="pl-PL"/>
              </w:rPr>
              <w:t>oraz przedstawicielami imigrantów.</w:t>
            </w:r>
          </w:p>
          <w:p w14:paraId="0706A014" w14:textId="77777777" w:rsidR="00236225" w:rsidRPr="00236225" w:rsidRDefault="00236225" w:rsidP="00F71E0D">
            <w:pPr>
              <w:ind w:left="68" w:hanging="32"/>
              <w:contextualSpacing w:val="0"/>
              <w:rPr>
                <w:rFonts w:cs="Calibri"/>
                <w:lang w:eastAsia="pl-PL"/>
              </w:rPr>
            </w:pPr>
            <w:r w:rsidRPr="00236225">
              <w:rPr>
                <w:rFonts w:cs="Calibri"/>
                <w:lang w:eastAsia="pl-PL"/>
              </w:rPr>
              <w:t xml:space="preserve">3. Promowanie doświadczeń pomorskich samorządów </w:t>
            </w:r>
            <w:r w:rsidRPr="00236225">
              <w:rPr>
                <w:rFonts w:cs="Calibri"/>
                <w:lang w:eastAsia="pl-PL"/>
              </w:rPr>
              <w:br/>
              <w:t xml:space="preserve">w zakresie wdrażanych rozwiązań włączających do społeczności lokalnych imigrantów </w:t>
            </w:r>
          </w:p>
        </w:tc>
      </w:tr>
      <w:tr w:rsidR="00236225" w:rsidRPr="00236225" w14:paraId="09A4984C" w14:textId="77777777" w:rsidTr="00120C01">
        <w:trPr>
          <w:trHeight w:val="406"/>
        </w:trPr>
        <w:tc>
          <w:tcPr>
            <w:tcW w:w="2802" w:type="dxa"/>
            <w:tcBorders>
              <w:bottom w:val="single" w:sz="4" w:space="0" w:color="auto"/>
            </w:tcBorders>
            <w:shd w:val="clear" w:color="auto" w:fill="E6E6E6"/>
            <w:vAlign w:val="center"/>
          </w:tcPr>
          <w:p w14:paraId="0E9C3DAE" w14:textId="77777777" w:rsidR="00236225" w:rsidRPr="00236225" w:rsidRDefault="00236225" w:rsidP="00F71E0D">
            <w:pPr>
              <w:contextualSpacing w:val="0"/>
              <w:rPr>
                <w:rFonts w:cs="Calibri"/>
                <w:b/>
                <w:lang w:eastAsia="pl-PL"/>
              </w:rPr>
            </w:pPr>
            <w:r w:rsidRPr="00236225">
              <w:rPr>
                <w:rFonts w:cs="Calibri"/>
                <w:b/>
                <w:lang w:eastAsia="pl-PL"/>
              </w:rPr>
              <w:t>Kluczowi partnerzy</w:t>
            </w:r>
          </w:p>
        </w:tc>
        <w:tc>
          <w:tcPr>
            <w:tcW w:w="6722" w:type="dxa"/>
            <w:tcBorders>
              <w:bottom w:val="single" w:sz="4" w:space="0" w:color="auto"/>
            </w:tcBorders>
            <w:shd w:val="clear" w:color="auto" w:fill="auto"/>
            <w:vAlign w:val="center"/>
          </w:tcPr>
          <w:p w14:paraId="0D928D68" w14:textId="7696DCEB" w:rsidR="00236225" w:rsidRDefault="00236225" w:rsidP="006B0F57">
            <w:pPr>
              <w:numPr>
                <w:ilvl w:val="0"/>
                <w:numId w:val="86"/>
              </w:numPr>
              <w:ind w:left="493" w:hanging="493"/>
              <w:contextualSpacing w:val="0"/>
              <w:jc w:val="both"/>
              <w:rPr>
                <w:rFonts w:cs="Calibri"/>
                <w:lang w:eastAsia="pl-PL"/>
              </w:rPr>
            </w:pPr>
            <w:r w:rsidRPr="00236225">
              <w:rPr>
                <w:rFonts w:cs="Calibri"/>
                <w:lang w:eastAsia="pl-PL"/>
              </w:rPr>
              <w:t xml:space="preserve">JST </w:t>
            </w:r>
          </w:p>
          <w:p w14:paraId="14A607EE" w14:textId="50E9AFF4" w:rsidR="00E446B9" w:rsidRDefault="00E446B9" w:rsidP="006B0F57">
            <w:pPr>
              <w:numPr>
                <w:ilvl w:val="0"/>
                <w:numId w:val="86"/>
              </w:numPr>
              <w:ind w:left="493" w:hanging="493"/>
              <w:contextualSpacing w:val="0"/>
              <w:jc w:val="both"/>
              <w:rPr>
                <w:rFonts w:cs="Calibri"/>
                <w:lang w:eastAsia="pl-PL"/>
              </w:rPr>
            </w:pPr>
            <w:r>
              <w:rPr>
                <w:rFonts w:cs="Calibri"/>
                <w:lang w:eastAsia="pl-PL"/>
              </w:rPr>
              <w:t>NGO</w:t>
            </w:r>
          </w:p>
          <w:p w14:paraId="360C1C40" w14:textId="184C305F" w:rsidR="00236225" w:rsidRPr="00323067" w:rsidRDefault="00E446B9" w:rsidP="00323067">
            <w:pPr>
              <w:numPr>
                <w:ilvl w:val="0"/>
                <w:numId w:val="86"/>
              </w:numPr>
              <w:ind w:left="493" w:hanging="493"/>
              <w:contextualSpacing w:val="0"/>
              <w:jc w:val="both"/>
              <w:rPr>
                <w:rFonts w:cs="Calibri"/>
                <w:lang w:eastAsia="pl-PL"/>
              </w:rPr>
            </w:pPr>
            <w:r>
              <w:rPr>
                <w:rFonts w:cs="Calibri"/>
                <w:lang w:eastAsia="pl-PL"/>
              </w:rPr>
              <w:t>Przedstawiciele imigrantów</w:t>
            </w:r>
          </w:p>
        </w:tc>
      </w:tr>
      <w:tr w:rsidR="00236225" w:rsidRPr="00236225" w14:paraId="5BFF3812" w14:textId="77777777" w:rsidTr="00120C01">
        <w:trPr>
          <w:trHeight w:val="441"/>
        </w:trPr>
        <w:tc>
          <w:tcPr>
            <w:tcW w:w="2802" w:type="dxa"/>
            <w:tcBorders>
              <w:bottom w:val="single" w:sz="4" w:space="0" w:color="auto"/>
            </w:tcBorders>
            <w:shd w:val="clear" w:color="auto" w:fill="E6E6E6"/>
            <w:vAlign w:val="center"/>
          </w:tcPr>
          <w:p w14:paraId="0A73554F" w14:textId="77777777" w:rsidR="00236225" w:rsidRPr="00236225" w:rsidRDefault="00236225" w:rsidP="00F71E0D">
            <w:pPr>
              <w:contextualSpacing w:val="0"/>
              <w:rPr>
                <w:rFonts w:cs="Calibri"/>
                <w:b/>
                <w:lang w:eastAsia="pl-PL"/>
              </w:rPr>
            </w:pPr>
            <w:r w:rsidRPr="00236225">
              <w:rPr>
                <w:rFonts w:cs="Calibri"/>
                <w:b/>
                <w:lang w:eastAsia="pl-PL"/>
              </w:rPr>
              <w:t>Szacunkowy koszt (w zł)</w:t>
            </w:r>
          </w:p>
        </w:tc>
        <w:tc>
          <w:tcPr>
            <w:tcW w:w="6722" w:type="dxa"/>
            <w:tcBorders>
              <w:bottom w:val="single" w:sz="4" w:space="0" w:color="auto"/>
            </w:tcBorders>
            <w:shd w:val="clear" w:color="auto" w:fill="auto"/>
            <w:vAlign w:val="center"/>
          </w:tcPr>
          <w:p w14:paraId="059C65EF" w14:textId="19C83FBE" w:rsidR="00236225" w:rsidRPr="00236225" w:rsidRDefault="00E446B9" w:rsidP="00F71E0D">
            <w:pPr>
              <w:ind w:left="493" w:hanging="457"/>
              <w:contextualSpacing w:val="0"/>
              <w:rPr>
                <w:rFonts w:cs="Calibri"/>
                <w:lang w:eastAsia="pl-PL"/>
              </w:rPr>
            </w:pPr>
            <w:r w:rsidRPr="00F411CB">
              <w:rPr>
                <w:rFonts w:cs="Calibri"/>
                <w:lang w:eastAsia="pl-PL"/>
              </w:rPr>
              <w:t>Do uzupełnienia na dalszym etapie prac</w:t>
            </w:r>
          </w:p>
        </w:tc>
      </w:tr>
      <w:tr w:rsidR="00236225" w:rsidRPr="00236225" w14:paraId="5A0E927B" w14:textId="77777777" w:rsidTr="00120C01">
        <w:trPr>
          <w:trHeight w:val="441"/>
        </w:trPr>
        <w:tc>
          <w:tcPr>
            <w:tcW w:w="2802" w:type="dxa"/>
            <w:tcBorders>
              <w:bottom w:val="single" w:sz="4" w:space="0" w:color="auto"/>
            </w:tcBorders>
            <w:shd w:val="clear" w:color="auto" w:fill="E6E6E6"/>
            <w:vAlign w:val="center"/>
          </w:tcPr>
          <w:p w14:paraId="6916F7DB" w14:textId="77777777" w:rsidR="00236225" w:rsidRPr="00236225" w:rsidRDefault="00236225" w:rsidP="00F71E0D">
            <w:pPr>
              <w:contextualSpacing w:val="0"/>
              <w:rPr>
                <w:rFonts w:cs="Calibri"/>
                <w:b/>
                <w:lang w:eastAsia="pl-PL"/>
              </w:rPr>
            </w:pPr>
            <w:r w:rsidRPr="00236225">
              <w:rPr>
                <w:rFonts w:cs="Calibri"/>
                <w:b/>
                <w:lang w:eastAsia="pl-PL"/>
              </w:rPr>
              <w:t>Główne źródła i formy finansowania</w:t>
            </w:r>
          </w:p>
        </w:tc>
        <w:tc>
          <w:tcPr>
            <w:tcW w:w="6722" w:type="dxa"/>
            <w:tcBorders>
              <w:bottom w:val="single" w:sz="4" w:space="0" w:color="auto"/>
            </w:tcBorders>
            <w:shd w:val="clear" w:color="auto" w:fill="auto"/>
            <w:vAlign w:val="center"/>
          </w:tcPr>
          <w:p w14:paraId="312F8D49" w14:textId="2C54245E" w:rsidR="00236225" w:rsidRPr="00236225" w:rsidRDefault="00E446B9" w:rsidP="006B0F57">
            <w:pPr>
              <w:numPr>
                <w:ilvl w:val="0"/>
                <w:numId w:val="87"/>
              </w:numPr>
              <w:autoSpaceDE w:val="0"/>
              <w:autoSpaceDN w:val="0"/>
              <w:adjustRightInd w:val="0"/>
              <w:ind w:left="352" w:hanging="425"/>
              <w:contextualSpacing w:val="0"/>
              <w:jc w:val="both"/>
              <w:rPr>
                <w:rFonts w:cs="Calibri"/>
                <w:lang w:eastAsia="pl-PL"/>
              </w:rPr>
            </w:pPr>
            <w:r>
              <w:rPr>
                <w:rFonts w:cs="Calibri"/>
                <w:lang w:eastAsia="pl-PL"/>
              </w:rPr>
              <w:t>Ś</w:t>
            </w:r>
            <w:r w:rsidR="00236225" w:rsidRPr="00236225">
              <w:rPr>
                <w:rFonts w:cs="Calibri"/>
                <w:lang w:eastAsia="pl-PL"/>
              </w:rPr>
              <w:t xml:space="preserve">rodki </w:t>
            </w:r>
            <w:r>
              <w:rPr>
                <w:rFonts w:cs="Calibri"/>
                <w:lang w:eastAsia="pl-PL"/>
              </w:rPr>
              <w:t>UE, w tym</w:t>
            </w:r>
            <w:r w:rsidR="00236225" w:rsidRPr="00236225">
              <w:rPr>
                <w:rFonts w:cs="Calibri"/>
                <w:lang w:eastAsia="pl-PL"/>
              </w:rPr>
              <w:t>RPO WP 2021-2027</w:t>
            </w:r>
          </w:p>
          <w:p w14:paraId="084C059C" w14:textId="3AC6A1D8" w:rsidR="00236225" w:rsidRPr="00236225" w:rsidRDefault="00E446B9" w:rsidP="006B0F57">
            <w:pPr>
              <w:numPr>
                <w:ilvl w:val="0"/>
                <w:numId w:val="87"/>
              </w:numPr>
              <w:autoSpaceDE w:val="0"/>
              <w:autoSpaceDN w:val="0"/>
              <w:adjustRightInd w:val="0"/>
              <w:ind w:left="352" w:hanging="425"/>
              <w:contextualSpacing w:val="0"/>
              <w:jc w:val="both"/>
              <w:rPr>
                <w:rFonts w:cs="Calibri"/>
                <w:lang w:eastAsia="pl-PL"/>
              </w:rPr>
            </w:pPr>
            <w:r>
              <w:rPr>
                <w:rFonts w:cs="Calibri"/>
                <w:lang w:eastAsia="pl-PL"/>
              </w:rPr>
              <w:t>Ś</w:t>
            </w:r>
            <w:r w:rsidR="00236225" w:rsidRPr="00236225">
              <w:rPr>
                <w:rFonts w:cs="Calibri"/>
                <w:lang w:eastAsia="pl-PL"/>
              </w:rPr>
              <w:t xml:space="preserve">rodki własne </w:t>
            </w:r>
            <w:r>
              <w:rPr>
                <w:rFonts w:cs="Calibri"/>
                <w:lang w:eastAsia="pl-PL"/>
              </w:rPr>
              <w:t>SWP</w:t>
            </w:r>
            <w:r w:rsidR="00236225" w:rsidRPr="00236225" w:rsidDel="006403CF">
              <w:rPr>
                <w:rFonts w:cs="Calibri"/>
                <w:lang w:eastAsia="pl-PL"/>
              </w:rPr>
              <w:t xml:space="preserve"> </w:t>
            </w:r>
          </w:p>
          <w:p w14:paraId="677FEE36" w14:textId="713BA86B" w:rsidR="00236225" w:rsidRPr="00236225" w:rsidRDefault="00E446B9" w:rsidP="006B0F57">
            <w:pPr>
              <w:numPr>
                <w:ilvl w:val="0"/>
                <w:numId w:val="87"/>
              </w:numPr>
              <w:autoSpaceDE w:val="0"/>
              <w:autoSpaceDN w:val="0"/>
              <w:adjustRightInd w:val="0"/>
              <w:ind w:left="352" w:hanging="425"/>
              <w:contextualSpacing w:val="0"/>
              <w:jc w:val="both"/>
              <w:rPr>
                <w:rFonts w:cs="Calibri"/>
                <w:lang w:eastAsia="pl-PL"/>
              </w:rPr>
            </w:pPr>
            <w:r>
              <w:rPr>
                <w:rFonts w:cs="Calibri"/>
                <w:lang w:eastAsia="pl-PL"/>
              </w:rPr>
              <w:t>Ś</w:t>
            </w:r>
            <w:r w:rsidR="00236225" w:rsidRPr="00236225">
              <w:rPr>
                <w:rFonts w:cs="Calibri"/>
                <w:lang w:eastAsia="pl-PL"/>
              </w:rPr>
              <w:t>rodki z funduszy krajowych i zagranicznych</w:t>
            </w:r>
          </w:p>
          <w:p w14:paraId="31E284D4" w14:textId="18B8FF9E" w:rsidR="00236225" w:rsidRPr="00236225" w:rsidRDefault="00E446B9" w:rsidP="006B0F57">
            <w:pPr>
              <w:numPr>
                <w:ilvl w:val="0"/>
                <w:numId w:val="87"/>
              </w:numPr>
              <w:autoSpaceDE w:val="0"/>
              <w:autoSpaceDN w:val="0"/>
              <w:adjustRightInd w:val="0"/>
              <w:ind w:left="352" w:hanging="425"/>
              <w:contextualSpacing w:val="0"/>
              <w:jc w:val="both"/>
              <w:rPr>
                <w:rFonts w:cs="Calibri"/>
                <w:lang w:eastAsia="pl-PL"/>
              </w:rPr>
            </w:pPr>
            <w:r>
              <w:rPr>
                <w:rFonts w:cs="Calibri"/>
                <w:lang w:eastAsia="pl-PL"/>
              </w:rPr>
              <w:t>Ś</w:t>
            </w:r>
            <w:r w:rsidR="00236225" w:rsidRPr="00236225">
              <w:rPr>
                <w:rFonts w:cs="Calibri"/>
                <w:lang w:eastAsia="pl-PL"/>
              </w:rPr>
              <w:t xml:space="preserve">rodki </w:t>
            </w:r>
            <w:r w:rsidR="00CD4CD4" w:rsidRPr="00236225">
              <w:rPr>
                <w:rFonts w:cs="Calibri"/>
                <w:lang w:eastAsia="pl-PL"/>
              </w:rPr>
              <w:t>JST</w:t>
            </w:r>
          </w:p>
        </w:tc>
      </w:tr>
      <w:tr w:rsidR="00236225" w:rsidRPr="00236225" w14:paraId="3934A0DD" w14:textId="77777777" w:rsidTr="00120C01">
        <w:tc>
          <w:tcPr>
            <w:tcW w:w="2802" w:type="dxa"/>
            <w:shd w:val="clear" w:color="auto" w:fill="E6E6E6"/>
            <w:vAlign w:val="center"/>
          </w:tcPr>
          <w:p w14:paraId="7C164DE0" w14:textId="77777777" w:rsidR="00236225" w:rsidRPr="00236225" w:rsidRDefault="00236225" w:rsidP="00F71E0D">
            <w:pPr>
              <w:contextualSpacing w:val="0"/>
              <w:rPr>
                <w:rFonts w:cs="Calibri"/>
                <w:b/>
                <w:lang w:eastAsia="pl-PL"/>
              </w:rPr>
            </w:pPr>
            <w:r w:rsidRPr="00236225">
              <w:rPr>
                <w:rFonts w:cs="Calibri"/>
                <w:b/>
                <w:lang w:eastAsia="pl-PL"/>
              </w:rPr>
              <w:t>Przedsięwzięcie strategiczne</w:t>
            </w:r>
          </w:p>
        </w:tc>
        <w:tc>
          <w:tcPr>
            <w:tcW w:w="6722" w:type="dxa"/>
            <w:vAlign w:val="center"/>
          </w:tcPr>
          <w:p w14:paraId="7EB6785E" w14:textId="1FD6D5DC" w:rsidR="00236225" w:rsidRPr="00236225" w:rsidRDefault="00E446B9" w:rsidP="00F71E0D">
            <w:pPr>
              <w:ind w:left="68" w:hanging="32"/>
              <w:contextualSpacing w:val="0"/>
              <w:rPr>
                <w:rFonts w:cs="Calibri"/>
                <w:i/>
                <w:lang w:eastAsia="pl-PL"/>
              </w:rPr>
            </w:pPr>
            <w:r>
              <w:rPr>
                <w:rFonts w:cs="Calibri"/>
                <w:lang w:eastAsia="pl-PL"/>
              </w:rPr>
              <w:t>Brak</w:t>
            </w:r>
          </w:p>
        </w:tc>
      </w:tr>
    </w:tbl>
    <w:p w14:paraId="72904F16" w14:textId="77777777" w:rsidR="00236225" w:rsidRPr="00236225" w:rsidRDefault="00236225" w:rsidP="00F71E0D">
      <w:pPr>
        <w:contextualSpacing w:val="0"/>
        <w:rPr>
          <w:rFonts w:cs="Calibri"/>
          <w:lang w:eastAsia="pl-PL"/>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722"/>
      </w:tblGrid>
      <w:tr w:rsidR="00236225" w:rsidRPr="00236225" w14:paraId="7D142267" w14:textId="77777777" w:rsidTr="00AC52EB">
        <w:trPr>
          <w:trHeight w:val="470"/>
          <w:tblHeader/>
        </w:trPr>
        <w:tc>
          <w:tcPr>
            <w:tcW w:w="2802" w:type="dxa"/>
            <w:shd w:val="clear" w:color="auto" w:fill="E6E6E6"/>
            <w:vAlign w:val="center"/>
          </w:tcPr>
          <w:p w14:paraId="2536F8C1" w14:textId="77777777" w:rsidR="00236225" w:rsidRPr="00236225" w:rsidRDefault="00236225" w:rsidP="00F71E0D">
            <w:pPr>
              <w:contextualSpacing w:val="0"/>
              <w:rPr>
                <w:rFonts w:cs="Calibri"/>
                <w:b/>
                <w:lang w:eastAsia="pl-PL"/>
              </w:rPr>
            </w:pPr>
            <w:r w:rsidRPr="00236225">
              <w:rPr>
                <w:rFonts w:cs="Calibri"/>
                <w:b/>
                <w:lang w:eastAsia="pl-PL"/>
              </w:rPr>
              <w:t>Zobowiązanie z SRWP 2030</w:t>
            </w:r>
          </w:p>
        </w:tc>
        <w:tc>
          <w:tcPr>
            <w:tcW w:w="6722" w:type="dxa"/>
            <w:vAlign w:val="center"/>
          </w:tcPr>
          <w:p w14:paraId="48F1BE08" w14:textId="77777777" w:rsidR="00236225" w:rsidRPr="00236225" w:rsidRDefault="00236225" w:rsidP="00F71E0D">
            <w:pPr>
              <w:autoSpaceDE w:val="0"/>
              <w:autoSpaceDN w:val="0"/>
              <w:adjustRightInd w:val="0"/>
              <w:contextualSpacing w:val="0"/>
              <w:rPr>
                <w:rFonts w:cs="Calibri"/>
                <w:b/>
                <w:lang w:eastAsia="pl-PL"/>
              </w:rPr>
            </w:pPr>
            <w:r w:rsidRPr="00236225">
              <w:rPr>
                <w:rFonts w:cs="Calibri"/>
                <w:b/>
                <w:lang w:eastAsia="pl-PL"/>
              </w:rPr>
              <w:t>Rozwój regionalnego systemu wsparcia instytucjonalizacji i urynkowienia NGO i PES</w:t>
            </w:r>
          </w:p>
        </w:tc>
      </w:tr>
      <w:tr w:rsidR="00236225" w:rsidRPr="00236225" w14:paraId="0EF42B95" w14:textId="77777777" w:rsidTr="00CD4CD4">
        <w:trPr>
          <w:trHeight w:val="877"/>
        </w:trPr>
        <w:tc>
          <w:tcPr>
            <w:tcW w:w="2802" w:type="dxa"/>
            <w:shd w:val="clear" w:color="auto" w:fill="E6E6E6"/>
            <w:vAlign w:val="center"/>
          </w:tcPr>
          <w:p w14:paraId="0878C008" w14:textId="77777777" w:rsidR="00236225" w:rsidRPr="00236225" w:rsidRDefault="00236225" w:rsidP="00F71E0D">
            <w:pPr>
              <w:contextualSpacing w:val="0"/>
              <w:rPr>
                <w:rFonts w:cs="Calibri"/>
                <w:b/>
                <w:lang w:eastAsia="pl-PL"/>
              </w:rPr>
            </w:pPr>
            <w:r w:rsidRPr="00236225">
              <w:rPr>
                <w:rFonts w:cs="Calibri"/>
                <w:b/>
                <w:lang w:eastAsia="pl-PL"/>
              </w:rPr>
              <w:t>Jednostka odpowiedzialna za realizację lub koordynację</w:t>
            </w:r>
          </w:p>
        </w:tc>
        <w:tc>
          <w:tcPr>
            <w:tcW w:w="6722" w:type="dxa"/>
            <w:vAlign w:val="center"/>
          </w:tcPr>
          <w:p w14:paraId="1B6BBB11" w14:textId="251C095D" w:rsidR="00236225" w:rsidRPr="00236225" w:rsidRDefault="00236225" w:rsidP="00F71E0D">
            <w:pPr>
              <w:autoSpaceDE w:val="0"/>
              <w:autoSpaceDN w:val="0"/>
              <w:adjustRightInd w:val="0"/>
              <w:contextualSpacing w:val="0"/>
              <w:jc w:val="both"/>
              <w:rPr>
                <w:rFonts w:cs="Calibri"/>
                <w:lang w:eastAsia="pl-PL"/>
              </w:rPr>
            </w:pPr>
            <w:r>
              <w:rPr>
                <w:rFonts w:cs="Calibri"/>
                <w:lang w:eastAsia="pl-PL"/>
              </w:rPr>
              <w:t>ROPS</w:t>
            </w:r>
          </w:p>
        </w:tc>
      </w:tr>
      <w:tr w:rsidR="00236225" w:rsidRPr="00236225" w14:paraId="25D0C48D" w14:textId="77777777" w:rsidTr="00120C01">
        <w:tc>
          <w:tcPr>
            <w:tcW w:w="2802" w:type="dxa"/>
            <w:shd w:val="clear" w:color="auto" w:fill="E6E6E6"/>
            <w:vAlign w:val="center"/>
          </w:tcPr>
          <w:p w14:paraId="4838B3A4" w14:textId="77777777" w:rsidR="00236225" w:rsidRPr="00236225" w:rsidRDefault="00236225" w:rsidP="00F71E0D">
            <w:pPr>
              <w:contextualSpacing w:val="0"/>
              <w:rPr>
                <w:rFonts w:cs="Calibri"/>
                <w:b/>
                <w:lang w:eastAsia="pl-PL"/>
              </w:rPr>
            </w:pPr>
            <w:r w:rsidRPr="00236225">
              <w:rPr>
                <w:rFonts w:cs="Calibri"/>
                <w:b/>
                <w:lang w:eastAsia="pl-PL"/>
              </w:rPr>
              <w:t>Termin realizacji</w:t>
            </w:r>
          </w:p>
        </w:tc>
        <w:tc>
          <w:tcPr>
            <w:tcW w:w="6722" w:type="dxa"/>
            <w:vAlign w:val="center"/>
          </w:tcPr>
          <w:p w14:paraId="4250837A" w14:textId="28DF380E" w:rsidR="00236225" w:rsidRPr="00236225" w:rsidRDefault="00236225" w:rsidP="00F71E0D">
            <w:pPr>
              <w:contextualSpacing w:val="0"/>
              <w:jc w:val="both"/>
              <w:rPr>
                <w:rFonts w:cs="Calibri"/>
                <w:lang w:eastAsia="pl-PL"/>
              </w:rPr>
            </w:pPr>
            <w:r w:rsidRPr="00236225">
              <w:rPr>
                <w:rFonts w:cs="Calibri"/>
                <w:lang w:eastAsia="pl-PL"/>
              </w:rPr>
              <w:t>Do 2030 r</w:t>
            </w:r>
            <w:r w:rsidR="003A5003">
              <w:rPr>
                <w:rFonts w:cs="Calibri"/>
                <w:lang w:eastAsia="pl-PL"/>
              </w:rPr>
              <w:t>oku</w:t>
            </w:r>
          </w:p>
        </w:tc>
      </w:tr>
      <w:tr w:rsidR="00236225" w:rsidRPr="00236225" w14:paraId="664584E0" w14:textId="77777777" w:rsidTr="009D0512">
        <w:trPr>
          <w:trHeight w:val="5407"/>
        </w:trPr>
        <w:tc>
          <w:tcPr>
            <w:tcW w:w="2802" w:type="dxa"/>
            <w:tcBorders>
              <w:bottom w:val="single" w:sz="4" w:space="0" w:color="auto"/>
            </w:tcBorders>
            <w:shd w:val="clear" w:color="auto" w:fill="E6E6E6"/>
            <w:vAlign w:val="center"/>
          </w:tcPr>
          <w:p w14:paraId="551117E8" w14:textId="77777777" w:rsidR="00236225" w:rsidRPr="00236225" w:rsidRDefault="00236225" w:rsidP="00F71E0D">
            <w:pPr>
              <w:contextualSpacing w:val="0"/>
              <w:rPr>
                <w:rFonts w:cs="Calibri"/>
                <w:b/>
                <w:lang w:eastAsia="pl-PL"/>
              </w:rPr>
            </w:pPr>
            <w:r w:rsidRPr="00236225">
              <w:rPr>
                <w:rFonts w:cs="Calibri"/>
                <w:b/>
                <w:lang w:eastAsia="pl-PL"/>
              </w:rPr>
              <w:lastRenderedPageBreak/>
              <w:t>Główne etapy realizacji</w:t>
            </w:r>
          </w:p>
        </w:tc>
        <w:tc>
          <w:tcPr>
            <w:tcW w:w="6722" w:type="dxa"/>
            <w:tcBorders>
              <w:bottom w:val="single" w:sz="4" w:space="0" w:color="auto"/>
            </w:tcBorders>
            <w:shd w:val="clear" w:color="auto" w:fill="auto"/>
            <w:vAlign w:val="center"/>
          </w:tcPr>
          <w:p w14:paraId="0BCF1273" w14:textId="10CE72BA" w:rsidR="00236225" w:rsidRPr="00236225" w:rsidRDefault="00236225" w:rsidP="006B0F57">
            <w:pPr>
              <w:numPr>
                <w:ilvl w:val="0"/>
                <w:numId w:val="83"/>
              </w:numPr>
              <w:ind w:left="357" w:hanging="289"/>
              <w:rPr>
                <w:rFonts w:cs="Calibri"/>
                <w:lang w:eastAsia="pl-PL"/>
              </w:rPr>
            </w:pPr>
            <w:r w:rsidRPr="00236225">
              <w:rPr>
                <w:rFonts w:cs="Calibri"/>
                <w:lang w:eastAsia="pl-PL"/>
              </w:rPr>
              <w:t>Tworzenie warunków do rozwoju dialogu społecznego poprzez inicjowanie partnerstw międzysektorowych  na rzecz projektowania i wdrażania narzędzi rozwojowych dla III sektora</w:t>
            </w:r>
            <w:r w:rsidR="009D0512">
              <w:rPr>
                <w:rFonts w:cs="Calibri"/>
                <w:lang w:eastAsia="pl-PL"/>
              </w:rPr>
              <w:t>;</w:t>
            </w:r>
          </w:p>
          <w:p w14:paraId="22038039" w14:textId="6082CF09" w:rsidR="00236225" w:rsidRPr="00236225" w:rsidRDefault="00236225" w:rsidP="006B0F57">
            <w:pPr>
              <w:numPr>
                <w:ilvl w:val="0"/>
                <w:numId w:val="83"/>
              </w:numPr>
              <w:ind w:left="357" w:hanging="289"/>
              <w:rPr>
                <w:rFonts w:cs="Calibri"/>
                <w:lang w:eastAsia="pl-PL"/>
              </w:rPr>
            </w:pPr>
            <w:r w:rsidRPr="00236225">
              <w:rPr>
                <w:rFonts w:cs="Calibri"/>
                <w:lang w:eastAsia="pl-PL"/>
              </w:rPr>
              <w:t>Wzmacnianie rozwoju zasobów kadrowych i działalności zarobko</w:t>
            </w:r>
            <w:r w:rsidR="009D0512">
              <w:rPr>
                <w:rFonts w:cs="Calibri"/>
                <w:lang w:eastAsia="pl-PL"/>
              </w:rPr>
              <w:t xml:space="preserve">wej organizacji pozarządowych, </w:t>
            </w:r>
            <w:r w:rsidRPr="00236225">
              <w:rPr>
                <w:rFonts w:cs="Calibri"/>
                <w:lang w:eastAsia="pl-PL"/>
              </w:rPr>
              <w:t>m.in. poprzez wzmocnienie rozwiązań sieciowego wsparcia organizacji pozarządowych w zakresie profesjonalizacji usług i</w:t>
            </w:r>
            <w:r w:rsidR="009D0512">
              <w:rPr>
                <w:rFonts w:cs="Calibri"/>
                <w:lang w:eastAsia="pl-PL"/>
              </w:rPr>
              <w:t xml:space="preserve"> powszechności dostępu wsparcia;</w:t>
            </w:r>
            <w:r w:rsidRPr="00236225">
              <w:rPr>
                <w:rFonts w:cs="Calibri"/>
                <w:lang w:eastAsia="pl-PL"/>
              </w:rPr>
              <w:t xml:space="preserve"> </w:t>
            </w:r>
          </w:p>
          <w:p w14:paraId="3829E41A" w14:textId="77777777" w:rsidR="00236225" w:rsidRDefault="00236225" w:rsidP="006B0F57">
            <w:pPr>
              <w:numPr>
                <w:ilvl w:val="0"/>
                <w:numId w:val="83"/>
              </w:numPr>
              <w:ind w:left="357" w:hanging="289"/>
              <w:rPr>
                <w:rFonts w:cs="Calibri"/>
                <w:lang w:eastAsia="pl-PL"/>
              </w:rPr>
            </w:pPr>
            <w:r w:rsidRPr="00236225">
              <w:rPr>
                <w:rFonts w:cs="Calibri"/>
                <w:lang w:eastAsia="pl-PL"/>
              </w:rPr>
              <w:t xml:space="preserve">Koordynowanie wymiany wiedzy pomiędzy sektorem </w:t>
            </w:r>
            <w:r w:rsidRPr="00236225">
              <w:rPr>
                <w:rFonts w:cs="Calibri"/>
                <w:lang w:eastAsia="pl-PL"/>
              </w:rPr>
              <w:br/>
              <w:t>gospodarczym a pozarządowym w zakresie modelów zarządzania i zaangażowania społecznego</w:t>
            </w:r>
            <w:r w:rsidR="009D0512">
              <w:rPr>
                <w:rFonts w:cs="Calibri"/>
                <w:lang w:eastAsia="pl-PL"/>
              </w:rPr>
              <w:t>;</w:t>
            </w:r>
          </w:p>
          <w:p w14:paraId="440CA681" w14:textId="77777777" w:rsidR="009D0512" w:rsidRPr="000B20D7" w:rsidRDefault="009D0512" w:rsidP="006B0F57">
            <w:pPr>
              <w:numPr>
                <w:ilvl w:val="0"/>
                <w:numId w:val="83"/>
              </w:numPr>
              <w:ind w:left="357" w:hanging="289"/>
              <w:rPr>
                <w:rFonts w:cs="Calibri"/>
                <w:lang w:eastAsia="pl-PL"/>
              </w:rPr>
            </w:pPr>
            <w:r w:rsidRPr="000B20D7">
              <w:rPr>
                <w:rFonts w:cs="Calibri"/>
                <w:lang w:eastAsia="pl-PL"/>
              </w:rPr>
              <w:t>Upowszechnianie stosowania społecznie odpowiedzialnych zamówień publicznych w samorządach;</w:t>
            </w:r>
          </w:p>
          <w:p w14:paraId="4B8D8566" w14:textId="65D8FF27" w:rsidR="009D0512" w:rsidRPr="000B20D7" w:rsidRDefault="009D0512" w:rsidP="006B0F57">
            <w:pPr>
              <w:numPr>
                <w:ilvl w:val="0"/>
                <w:numId w:val="83"/>
              </w:numPr>
              <w:ind w:left="357" w:hanging="289"/>
              <w:rPr>
                <w:rFonts w:cs="Calibri"/>
                <w:lang w:eastAsia="pl-PL"/>
              </w:rPr>
            </w:pPr>
            <w:r w:rsidRPr="000B20D7">
              <w:rPr>
                <w:rFonts w:cs="Calibri"/>
                <w:lang w:eastAsia="pl-PL"/>
              </w:rPr>
              <w:t>Promocja produktów i usług podmiotów ekonomii społecznej w tym m.in. organizacja targów ES, realizacja kampanii promocyjnych produktów i usług ES;</w:t>
            </w:r>
          </w:p>
          <w:p w14:paraId="672735BD" w14:textId="01FE0EF6" w:rsidR="009D0512" w:rsidRPr="00236225" w:rsidRDefault="009D0512" w:rsidP="006B0F57">
            <w:pPr>
              <w:numPr>
                <w:ilvl w:val="0"/>
                <w:numId w:val="83"/>
              </w:numPr>
              <w:ind w:left="357" w:hanging="289"/>
              <w:rPr>
                <w:rFonts w:cs="Calibri"/>
                <w:lang w:eastAsia="pl-PL"/>
              </w:rPr>
            </w:pPr>
            <w:r w:rsidRPr="000B20D7">
              <w:rPr>
                <w:rFonts w:cs="Calibri"/>
                <w:lang w:eastAsia="pl-PL"/>
              </w:rPr>
              <w:t>Wzmocnienie systemu wsparcia ekonomii społecznej w regionie, m.in. rozwój oferty OWES.</w:t>
            </w:r>
          </w:p>
        </w:tc>
      </w:tr>
      <w:tr w:rsidR="00236225" w:rsidRPr="00236225" w14:paraId="658768E9" w14:textId="77777777" w:rsidTr="00236225">
        <w:trPr>
          <w:trHeight w:val="1199"/>
        </w:trPr>
        <w:tc>
          <w:tcPr>
            <w:tcW w:w="2802" w:type="dxa"/>
            <w:tcBorders>
              <w:bottom w:val="single" w:sz="4" w:space="0" w:color="auto"/>
            </w:tcBorders>
            <w:shd w:val="clear" w:color="auto" w:fill="E6E6E6"/>
            <w:vAlign w:val="center"/>
          </w:tcPr>
          <w:p w14:paraId="140770D3" w14:textId="77777777" w:rsidR="00236225" w:rsidRPr="00236225" w:rsidRDefault="00236225" w:rsidP="00F71E0D">
            <w:pPr>
              <w:contextualSpacing w:val="0"/>
              <w:rPr>
                <w:rFonts w:cs="Calibri"/>
                <w:b/>
                <w:lang w:eastAsia="pl-PL"/>
              </w:rPr>
            </w:pPr>
            <w:r w:rsidRPr="00236225">
              <w:rPr>
                <w:rFonts w:cs="Calibri"/>
                <w:b/>
                <w:lang w:eastAsia="pl-PL"/>
              </w:rPr>
              <w:t>Kluczowi partnerzy</w:t>
            </w:r>
          </w:p>
        </w:tc>
        <w:tc>
          <w:tcPr>
            <w:tcW w:w="6722" w:type="dxa"/>
            <w:tcBorders>
              <w:bottom w:val="single" w:sz="4" w:space="0" w:color="auto"/>
            </w:tcBorders>
            <w:shd w:val="clear" w:color="auto" w:fill="auto"/>
            <w:vAlign w:val="center"/>
          </w:tcPr>
          <w:p w14:paraId="7C801442" w14:textId="7BC89A9E" w:rsidR="00236225" w:rsidRPr="00236225" w:rsidRDefault="003A5003" w:rsidP="006B0F57">
            <w:pPr>
              <w:numPr>
                <w:ilvl w:val="0"/>
                <w:numId w:val="84"/>
              </w:numPr>
              <w:ind w:left="357" w:hanging="289"/>
              <w:jc w:val="both"/>
              <w:rPr>
                <w:rFonts w:cs="Calibri"/>
                <w:lang w:eastAsia="pl-PL"/>
              </w:rPr>
            </w:pPr>
            <w:r>
              <w:rPr>
                <w:rFonts w:cs="Calibri"/>
                <w:lang w:eastAsia="pl-PL"/>
              </w:rPr>
              <w:t xml:space="preserve">NGO </w:t>
            </w:r>
          </w:p>
          <w:p w14:paraId="58961E5D" w14:textId="77777777" w:rsidR="00236225" w:rsidRPr="00236225" w:rsidRDefault="00236225" w:rsidP="006B0F57">
            <w:pPr>
              <w:numPr>
                <w:ilvl w:val="0"/>
                <w:numId w:val="84"/>
              </w:numPr>
              <w:ind w:left="357" w:hanging="289"/>
              <w:jc w:val="both"/>
              <w:rPr>
                <w:rFonts w:cs="Calibri"/>
                <w:lang w:eastAsia="pl-PL"/>
              </w:rPr>
            </w:pPr>
            <w:r w:rsidRPr="00236225">
              <w:rPr>
                <w:rFonts w:cs="Calibri"/>
                <w:lang w:eastAsia="pl-PL"/>
              </w:rPr>
              <w:t>Pomorska Rada Działalności Pożytku Publicznego</w:t>
            </w:r>
          </w:p>
          <w:p w14:paraId="1217AF54" w14:textId="59E0A538" w:rsidR="00236225" w:rsidRPr="00236225" w:rsidRDefault="003A5003" w:rsidP="006B0F57">
            <w:pPr>
              <w:numPr>
                <w:ilvl w:val="0"/>
                <w:numId w:val="84"/>
              </w:numPr>
              <w:ind w:left="357" w:hanging="289"/>
              <w:jc w:val="both"/>
              <w:rPr>
                <w:rFonts w:cs="Calibri"/>
                <w:lang w:eastAsia="pl-PL"/>
              </w:rPr>
            </w:pPr>
            <w:r>
              <w:rPr>
                <w:rFonts w:cs="Calibri"/>
                <w:lang w:eastAsia="pl-PL"/>
              </w:rPr>
              <w:t>Przedsiębiorcy</w:t>
            </w:r>
          </w:p>
          <w:p w14:paraId="765CE9EF" w14:textId="5A0165B6" w:rsidR="00236225" w:rsidRPr="00236225" w:rsidRDefault="00236225" w:rsidP="006B0F57">
            <w:pPr>
              <w:numPr>
                <w:ilvl w:val="0"/>
                <w:numId w:val="84"/>
              </w:numPr>
              <w:ind w:left="357" w:hanging="289"/>
              <w:jc w:val="both"/>
              <w:rPr>
                <w:rFonts w:cs="Calibri"/>
                <w:lang w:eastAsia="pl-PL"/>
              </w:rPr>
            </w:pPr>
            <w:r w:rsidRPr="00236225">
              <w:rPr>
                <w:rFonts w:cs="Calibri"/>
                <w:lang w:eastAsia="pl-PL"/>
              </w:rPr>
              <w:t>JST</w:t>
            </w:r>
          </w:p>
        </w:tc>
      </w:tr>
      <w:tr w:rsidR="00236225" w:rsidRPr="00236225" w14:paraId="00A22E42" w14:textId="77777777" w:rsidTr="00120C01">
        <w:trPr>
          <w:trHeight w:val="441"/>
        </w:trPr>
        <w:tc>
          <w:tcPr>
            <w:tcW w:w="2802" w:type="dxa"/>
            <w:tcBorders>
              <w:bottom w:val="single" w:sz="4" w:space="0" w:color="auto"/>
            </w:tcBorders>
            <w:shd w:val="clear" w:color="auto" w:fill="E6E6E6"/>
            <w:vAlign w:val="center"/>
          </w:tcPr>
          <w:p w14:paraId="16D0B2DA" w14:textId="77777777" w:rsidR="00236225" w:rsidRPr="00236225" w:rsidRDefault="00236225" w:rsidP="00F71E0D">
            <w:pPr>
              <w:contextualSpacing w:val="0"/>
              <w:rPr>
                <w:rFonts w:cs="Calibri"/>
                <w:b/>
                <w:lang w:eastAsia="pl-PL"/>
              </w:rPr>
            </w:pPr>
            <w:r w:rsidRPr="00236225">
              <w:rPr>
                <w:rFonts w:cs="Calibri"/>
                <w:b/>
                <w:lang w:eastAsia="pl-PL"/>
              </w:rPr>
              <w:t>Szacunkowy koszt (w zł)</w:t>
            </w:r>
          </w:p>
        </w:tc>
        <w:tc>
          <w:tcPr>
            <w:tcW w:w="6722" w:type="dxa"/>
            <w:tcBorders>
              <w:bottom w:val="single" w:sz="4" w:space="0" w:color="auto"/>
            </w:tcBorders>
            <w:shd w:val="clear" w:color="auto" w:fill="auto"/>
            <w:vAlign w:val="center"/>
          </w:tcPr>
          <w:p w14:paraId="5F6A0081" w14:textId="4518166C" w:rsidR="00236225" w:rsidRPr="00236225" w:rsidRDefault="003A5003" w:rsidP="00F71E0D">
            <w:pPr>
              <w:ind w:left="357" w:hanging="289"/>
              <w:rPr>
                <w:rFonts w:cs="Calibri"/>
                <w:lang w:eastAsia="pl-PL"/>
              </w:rPr>
            </w:pPr>
            <w:r w:rsidRPr="00F411CB">
              <w:rPr>
                <w:rFonts w:cs="Calibri"/>
                <w:lang w:eastAsia="pl-PL"/>
              </w:rPr>
              <w:t>Do uzupełnienia na dalszym etapie prac</w:t>
            </w:r>
          </w:p>
        </w:tc>
      </w:tr>
      <w:tr w:rsidR="00236225" w:rsidRPr="00236225" w14:paraId="4B3F45EB" w14:textId="77777777" w:rsidTr="00120C01">
        <w:trPr>
          <w:trHeight w:val="441"/>
        </w:trPr>
        <w:tc>
          <w:tcPr>
            <w:tcW w:w="2802" w:type="dxa"/>
            <w:tcBorders>
              <w:bottom w:val="single" w:sz="4" w:space="0" w:color="auto"/>
            </w:tcBorders>
            <w:shd w:val="clear" w:color="auto" w:fill="E6E6E6"/>
            <w:vAlign w:val="center"/>
          </w:tcPr>
          <w:p w14:paraId="68D541D6" w14:textId="77777777" w:rsidR="00236225" w:rsidRPr="00236225" w:rsidRDefault="00236225" w:rsidP="00F71E0D">
            <w:pPr>
              <w:contextualSpacing w:val="0"/>
              <w:rPr>
                <w:rFonts w:cs="Calibri"/>
                <w:b/>
                <w:lang w:eastAsia="pl-PL"/>
              </w:rPr>
            </w:pPr>
            <w:r w:rsidRPr="00236225">
              <w:rPr>
                <w:rFonts w:cs="Calibri"/>
                <w:b/>
                <w:lang w:eastAsia="pl-PL"/>
              </w:rPr>
              <w:t>Główne źródła i formy finansowania</w:t>
            </w:r>
          </w:p>
        </w:tc>
        <w:tc>
          <w:tcPr>
            <w:tcW w:w="6722" w:type="dxa"/>
            <w:tcBorders>
              <w:bottom w:val="single" w:sz="4" w:space="0" w:color="auto"/>
            </w:tcBorders>
            <w:shd w:val="clear" w:color="auto" w:fill="auto"/>
            <w:vAlign w:val="center"/>
          </w:tcPr>
          <w:p w14:paraId="584BA0DC" w14:textId="07D3267C" w:rsidR="00236225" w:rsidRPr="00236225" w:rsidRDefault="003A5003" w:rsidP="006B0F57">
            <w:pPr>
              <w:pStyle w:val="Akapitzlist"/>
              <w:numPr>
                <w:ilvl w:val="0"/>
                <w:numId w:val="85"/>
              </w:numPr>
              <w:autoSpaceDE w:val="0"/>
              <w:autoSpaceDN w:val="0"/>
              <w:adjustRightInd w:val="0"/>
              <w:spacing w:after="60" w:line="276" w:lineRule="auto"/>
              <w:ind w:left="357" w:hanging="289"/>
              <w:rPr>
                <w:rFonts w:ascii="Calibri" w:hAnsi="Calibri" w:cs="Calibri"/>
                <w:lang w:eastAsia="pl-PL"/>
              </w:rPr>
            </w:pPr>
            <w:r>
              <w:rPr>
                <w:rFonts w:ascii="Calibri" w:hAnsi="Calibri" w:cs="Calibri"/>
                <w:lang w:eastAsia="pl-PL"/>
              </w:rPr>
              <w:t>Ś</w:t>
            </w:r>
            <w:r w:rsidR="00236225" w:rsidRPr="00236225">
              <w:rPr>
                <w:rFonts w:ascii="Calibri" w:hAnsi="Calibri" w:cs="Calibri"/>
                <w:lang w:eastAsia="pl-PL"/>
              </w:rPr>
              <w:t xml:space="preserve">rodki </w:t>
            </w:r>
            <w:r>
              <w:rPr>
                <w:rFonts w:ascii="Calibri" w:hAnsi="Calibri" w:cs="Calibri"/>
                <w:lang w:eastAsia="pl-PL"/>
              </w:rPr>
              <w:t xml:space="preserve">UE, w tym </w:t>
            </w:r>
            <w:r w:rsidR="00236225" w:rsidRPr="00236225">
              <w:rPr>
                <w:rFonts w:ascii="Calibri" w:hAnsi="Calibri" w:cs="Calibri"/>
                <w:lang w:eastAsia="pl-PL"/>
              </w:rPr>
              <w:t>RPO WP 2021-2027</w:t>
            </w:r>
          </w:p>
          <w:p w14:paraId="6866EF5C" w14:textId="79F3FC25" w:rsidR="00236225" w:rsidRPr="00236225" w:rsidRDefault="003A5003" w:rsidP="006B0F57">
            <w:pPr>
              <w:pStyle w:val="Akapitzlist"/>
              <w:numPr>
                <w:ilvl w:val="0"/>
                <w:numId w:val="85"/>
              </w:numPr>
              <w:autoSpaceDE w:val="0"/>
              <w:autoSpaceDN w:val="0"/>
              <w:adjustRightInd w:val="0"/>
              <w:spacing w:after="60" w:line="276" w:lineRule="auto"/>
              <w:ind w:left="357" w:hanging="289"/>
              <w:rPr>
                <w:rFonts w:ascii="Calibri" w:hAnsi="Calibri" w:cs="Calibri"/>
                <w:lang w:eastAsia="pl-PL"/>
              </w:rPr>
            </w:pPr>
            <w:r>
              <w:rPr>
                <w:rFonts w:ascii="Calibri" w:hAnsi="Calibri" w:cs="Calibri"/>
                <w:lang w:eastAsia="pl-PL"/>
              </w:rPr>
              <w:t>Ś</w:t>
            </w:r>
            <w:r w:rsidR="00236225" w:rsidRPr="00236225">
              <w:rPr>
                <w:rFonts w:ascii="Calibri" w:hAnsi="Calibri" w:cs="Calibri"/>
                <w:lang w:eastAsia="pl-PL"/>
              </w:rPr>
              <w:t xml:space="preserve">rodki własne </w:t>
            </w:r>
            <w:r>
              <w:rPr>
                <w:rFonts w:ascii="Calibri" w:hAnsi="Calibri" w:cs="Calibri"/>
                <w:lang w:eastAsia="pl-PL"/>
              </w:rPr>
              <w:t>SWP</w:t>
            </w:r>
            <w:r w:rsidR="00236225" w:rsidRPr="00236225" w:rsidDel="006403CF">
              <w:rPr>
                <w:rFonts w:ascii="Calibri" w:hAnsi="Calibri" w:cs="Calibri"/>
                <w:lang w:eastAsia="pl-PL"/>
              </w:rPr>
              <w:t xml:space="preserve"> </w:t>
            </w:r>
          </w:p>
          <w:p w14:paraId="4FF99BA6" w14:textId="201D0E34" w:rsidR="00236225" w:rsidRPr="00236225" w:rsidRDefault="003A5003" w:rsidP="006B0F57">
            <w:pPr>
              <w:pStyle w:val="Akapitzlist"/>
              <w:numPr>
                <w:ilvl w:val="0"/>
                <w:numId w:val="85"/>
              </w:numPr>
              <w:autoSpaceDE w:val="0"/>
              <w:autoSpaceDN w:val="0"/>
              <w:adjustRightInd w:val="0"/>
              <w:spacing w:after="60" w:line="276" w:lineRule="auto"/>
              <w:ind w:left="357" w:hanging="289"/>
              <w:rPr>
                <w:rFonts w:ascii="Calibri" w:hAnsi="Calibri" w:cs="Calibri"/>
                <w:lang w:eastAsia="pl-PL"/>
              </w:rPr>
            </w:pPr>
            <w:r>
              <w:rPr>
                <w:rFonts w:ascii="Calibri" w:hAnsi="Calibri" w:cs="Calibri"/>
                <w:lang w:eastAsia="pl-PL"/>
              </w:rPr>
              <w:t>Ś</w:t>
            </w:r>
            <w:r w:rsidR="00236225" w:rsidRPr="00236225">
              <w:rPr>
                <w:rFonts w:ascii="Calibri" w:hAnsi="Calibri" w:cs="Calibri"/>
                <w:lang w:eastAsia="pl-PL"/>
              </w:rPr>
              <w:t>rodki z funduszy krajowych i zagranicznych</w:t>
            </w:r>
          </w:p>
          <w:p w14:paraId="35D5197B" w14:textId="15B6B6FC" w:rsidR="00236225" w:rsidRPr="00236225" w:rsidRDefault="003A5003" w:rsidP="006B0F57">
            <w:pPr>
              <w:pStyle w:val="Akapitzlist"/>
              <w:numPr>
                <w:ilvl w:val="0"/>
                <w:numId w:val="85"/>
              </w:numPr>
              <w:autoSpaceDE w:val="0"/>
              <w:autoSpaceDN w:val="0"/>
              <w:adjustRightInd w:val="0"/>
              <w:spacing w:after="60" w:line="276" w:lineRule="auto"/>
              <w:ind w:left="357" w:hanging="289"/>
              <w:rPr>
                <w:rFonts w:cs="Calibri"/>
                <w:lang w:eastAsia="pl-PL"/>
              </w:rPr>
            </w:pPr>
            <w:r>
              <w:rPr>
                <w:rFonts w:ascii="Calibri" w:hAnsi="Calibri" w:cs="Calibri"/>
                <w:lang w:eastAsia="pl-PL"/>
              </w:rPr>
              <w:t>Ś</w:t>
            </w:r>
            <w:r w:rsidR="00236225" w:rsidRPr="00236225">
              <w:rPr>
                <w:rFonts w:ascii="Calibri" w:hAnsi="Calibri" w:cs="Calibri"/>
                <w:lang w:eastAsia="pl-PL"/>
              </w:rPr>
              <w:t xml:space="preserve">rodki </w:t>
            </w:r>
            <w:r w:rsidR="000B20D7" w:rsidRPr="00236225">
              <w:rPr>
                <w:rFonts w:ascii="Calibri" w:hAnsi="Calibri" w:cs="Calibri"/>
                <w:lang w:eastAsia="pl-PL"/>
              </w:rPr>
              <w:t>JST</w:t>
            </w:r>
          </w:p>
        </w:tc>
      </w:tr>
      <w:tr w:rsidR="00236225" w:rsidRPr="00236225" w14:paraId="1E060F59" w14:textId="77777777" w:rsidTr="00120C01">
        <w:tc>
          <w:tcPr>
            <w:tcW w:w="2802" w:type="dxa"/>
            <w:shd w:val="clear" w:color="auto" w:fill="E6E6E6"/>
            <w:vAlign w:val="center"/>
          </w:tcPr>
          <w:p w14:paraId="556A3817" w14:textId="77777777" w:rsidR="00236225" w:rsidRPr="00236225" w:rsidRDefault="00236225" w:rsidP="00F71E0D">
            <w:pPr>
              <w:contextualSpacing w:val="0"/>
              <w:rPr>
                <w:rFonts w:cs="Calibri"/>
                <w:b/>
                <w:lang w:eastAsia="pl-PL"/>
              </w:rPr>
            </w:pPr>
            <w:r w:rsidRPr="00236225">
              <w:rPr>
                <w:rFonts w:cs="Calibri"/>
                <w:b/>
                <w:lang w:eastAsia="pl-PL"/>
              </w:rPr>
              <w:t>Przedsięwzięcie strategiczne</w:t>
            </w:r>
          </w:p>
        </w:tc>
        <w:tc>
          <w:tcPr>
            <w:tcW w:w="6722" w:type="dxa"/>
            <w:vAlign w:val="center"/>
          </w:tcPr>
          <w:p w14:paraId="66F69D86" w14:textId="4F2F7B4F" w:rsidR="00236225" w:rsidRPr="00236225" w:rsidRDefault="00451465" w:rsidP="00F71E0D">
            <w:pPr>
              <w:tabs>
                <w:tab w:val="left" w:pos="0"/>
              </w:tabs>
              <w:rPr>
                <w:rFonts w:cs="Calibri"/>
                <w:i/>
                <w:lang w:eastAsia="pl-PL"/>
              </w:rPr>
            </w:pPr>
            <w:r>
              <w:rPr>
                <w:rFonts w:cs="Calibri"/>
                <w:lang w:eastAsia="pl-PL"/>
              </w:rPr>
              <w:t>Brak</w:t>
            </w:r>
          </w:p>
        </w:tc>
      </w:tr>
    </w:tbl>
    <w:p w14:paraId="05742036" w14:textId="273FE448" w:rsidR="00D4336F" w:rsidRPr="000B20D7" w:rsidRDefault="00236225" w:rsidP="000B20D7">
      <w:pPr>
        <w:spacing w:before="0" w:after="0"/>
        <w:contextualSpacing w:val="0"/>
      </w:pPr>
      <w:r>
        <w:br w:type="page"/>
      </w:r>
    </w:p>
    <w:p w14:paraId="62873BB5" w14:textId="77777777" w:rsidR="00AC3780" w:rsidRPr="00FF78EC" w:rsidRDefault="00AC3780" w:rsidP="00C12722">
      <w:pPr>
        <w:pStyle w:val="Nagwek2"/>
        <w:rPr>
          <w:lang w:val="pl-PL"/>
        </w:rPr>
        <w:sectPr w:rsidR="00AC3780" w:rsidRPr="00FF78EC" w:rsidSect="00EF143B">
          <w:footerReference w:type="even" r:id="rId9"/>
          <w:footerReference w:type="default" r:id="rId10"/>
          <w:headerReference w:type="first" r:id="rId11"/>
          <w:pgSz w:w="11906" w:h="16838"/>
          <w:pgMar w:top="1417" w:right="1417" w:bottom="1417" w:left="1417" w:header="708" w:footer="708" w:gutter="0"/>
          <w:cols w:space="708"/>
          <w:titlePg/>
          <w:docGrid w:linePitch="360"/>
        </w:sectPr>
      </w:pPr>
    </w:p>
    <w:p w14:paraId="08D43224" w14:textId="66D6B66D" w:rsidR="00AC3780" w:rsidRPr="004530D1" w:rsidRDefault="00AC3780" w:rsidP="00AC3780">
      <w:pPr>
        <w:pStyle w:val="Nagwek2"/>
      </w:pPr>
      <w:bookmarkStart w:id="58" w:name="_Toc61866543"/>
      <w:r w:rsidRPr="004530D1">
        <w:lastRenderedPageBreak/>
        <w:t xml:space="preserve">Załącznik </w:t>
      </w:r>
      <w:r w:rsidR="001104A3">
        <w:t>2</w:t>
      </w:r>
      <w:r w:rsidRPr="004530D1">
        <w:t>. Charakterystyka przedsięwzięć strategicznych</w:t>
      </w:r>
      <w:bookmarkEnd w:id="58"/>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316"/>
      </w:tblGrid>
      <w:tr w:rsidR="00AC3780" w:rsidRPr="004530D1" w14:paraId="29F5644D" w14:textId="77777777" w:rsidTr="000A3388">
        <w:trPr>
          <w:trHeight w:val="397"/>
          <w:tblHeader/>
        </w:trPr>
        <w:tc>
          <w:tcPr>
            <w:tcW w:w="2972" w:type="dxa"/>
            <w:shd w:val="clear" w:color="auto" w:fill="E6E6E6"/>
            <w:vAlign w:val="center"/>
          </w:tcPr>
          <w:p w14:paraId="4F945729" w14:textId="77777777" w:rsidR="00AC3780" w:rsidRPr="004530D1" w:rsidRDefault="00AC3780" w:rsidP="000A3388">
            <w:pPr>
              <w:spacing w:before="0" w:after="0" w:line="240" w:lineRule="auto"/>
              <w:rPr>
                <w:rFonts w:cs="Calibri"/>
                <w:b/>
              </w:rPr>
            </w:pPr>
            <w:r w:rsidRPr="004530D1">
              <w:rPr>
                <w:rFonts w:cs="Calibri"/>
                <w:b/>
              </w:rPr>
              <w:t>Tytuł</w:t>
            </w:r>
          </w:p>
        </w:tc>
        <w:tc>
          <w:tcPr>
            <w:tcW w:w="6316" w:type="dxa"/>
            <w:vAlign w:val="center"/>
          </w:tcPr>
          <w:p w14:paraId="08E08FB2" w14:textId="77777777" w:rsidR="00AC3780" w:rsidRPr="004530D1" w:rsidRDefault="00AC3780" w:rsidP="000A3388">
            <w:pPr>
              <w:spacing w:before="0" w:after="0" w:line="240" w:lineRule="auto"/>
              <w:rPr>
                <w:rFonts w:cs="Calibri"/>
                <w:b/>
              </w:rPr>
            </w:pPr>
            <w:r w:rsidRPr="004530D1">
              <w:rPr>
                <w:rFonts w:cs="Calibri"/>
                <w:b/>
              </w:rPr>
              <w:t>Jakość i bezpieczeństwo w podmiotach leczniczych</w:t>
            </w:r>
          </w:p>
        </w:tc>
      </w:tr>
      <w:tr w:rsidR="00AC3780" w:rsidRPr="004530D1" w14:paraId="5A715296" w14:textId="77777777" w:rsidTr="000A3388">
        <w:tc>
          <w:tcPr>
            <w:tcW w:w="2972" w:type="dxa"/>
            <w:shd w:val="clear" w:color="auto" w:fill="E6E6E6"/>
            <w:vAlign w:val="center"/>
          </w:tcPr>
          <w:p w14:paraId="4615A022" w14:textId="77777777" w:rsidR="00AC3780" w:rsidRPr="004530D1" w:rsidRDefault="00AC3780" w:rsidP="000A3388">
            <w:pPr>
              <w:rPr>
                <w:rFonts w:cs="Calibri"/>
                <w:b/>
              </w:rPr>
            </w:pPr>
            <w:r w:rsidRPr="004530D1">
              <w:rPr>
                <w:rFonts w:cs="Calibri"/>
                <w:b/>
              </w:rPr>
              <w:t xml:space="preserve">Jednostka odpowiedzialna za realizację lub koordynację </w:t>
            </w:r>
          </w:p>
        </w:tc>
        <w:tc>
          <w:tcPr>
            <w:tcW w:w="6316" w:type="dxa"/>
            <w:vAlign w:val="center"/>
          </w:tcPr>
          <w:p w14:paraId="46AD211A" w14:textId="77777777" w:rsidR="00AC3780" w:rsidRPr="004530D1" w:rsidRDefault="00AC3780" w:rsidP="000A3388">
            <w:pPr>
              <w:rPr>
                <w:rFonts w:cs="Calibri"/>
                <w:iCs/>
              </w:rPr>
            </w:pPr>
            <w:r w:rsidRPr="004530D1">
              <w:rPr>
                <w:rFonts w:cs="Calibri"/>
                <w:iCs/>
              </w:rPr>
              <w:t>Wiodący - DZ UMWP, wspomagający - DC UMWP</w:t>
            </w:r>
          </w:p>
          <w:p w14:paraId="7ADBB9BC" w14:textId="77777777" w:rsidR="00AC3780" w:rsidRPr="004530D1" w:rsidRDefault="00AC3780" w:rsidP="000A3388">
            <w:pPr>
              <w:spacing w:after="120"/>
              <w:rPr>
                <w:rFonts w:cs="Calibri"/>
              </w:rPr>
            </w:pPr>
          </w:p>
        </w:tc>
      </w:tr>
      <w:tr w:rsidR="00AC3780" w:rsidRPr="004530D1" w14:paraId="7ABDCABF" w14:textId="77777777" w:rsidTr="000A3388">
        <w:tc>
          <w:tcPr>
            <w:tcW w:w="2972" w:type="dxa"/>
            <w:shd w:val="clear" w:color="auto" w:fill="E6E6E6"/>
            <w:vAlign w:val="center"/>
          </w:tcPr>
          <w:p w14:paraId="487A36E8" w14:textId="77777777" w:rsidR="00AC3780" w:rsidRPr="004530D1" w:rsidRDefault="00AC3780" w:rsidP="000A3388">
            <w:pPr>
              <w:rPr>
                <w:rFonts w:cs="Calibri"/>
                <w:b/>
              </w:rPr>
            </w:pPr>
            <w:r w:rsidRPr="004530D1">
              <w:rPr>
                <w:rFonts w:cs="Calibri"/>
                <w:b/>
              </w:rPr>
              <w:t>Termin realizacji</w:t>
            </w:r>
          </w:p>
        </w:tc>
        <w:tc>
          <w:tcPr>
            <w:tcW w:w="6316" w:type="dxa"/>
            <w:vAlign w:val="center"/>
          </w:tcPr>
          <w:p w14:paraId="13994A23" w14:textId="77777777" w:rsidR="00AC3780" w:rsidRPr="004530D1" w:rsidRDefault="00AC3780" w:rsidP="000A3388">
            <w:pPr>
              <w:spacing w:after="120"/>
              <w:rPr>
                <w:rFonts w:cs="Calibri"/>
              </w:rPr>
            </w:pPr>
          </w:p>
        </w:tc>
      </w:tr>
      <w:tr w:rsidR="00F70DD0" w:rsidRPr="004530D1" w14:paraId="210E171C" w14:textId="77777777" w:rsidTr="00F70DD0">
        <w:trPr>
          <w:trHeight w:val="7992"/>
        </w:trPr>
        <w:tc>
          <w:tcPr>
            <w:tcW w:w="2972" w:type="dxa"/>
            <w:shd w:val="clear" w:color="auto" w:fill="E6E6E6"/>
            <w:vAlign w:val="center"/>
          </w:tcPr>
          <w:p w14:paraId="5E17FDC4" w14:textId="77777777" w:rsidR="00F70DD0" w:rsidRPr="004530D1" w:rsidRDefault="00F70DD0" w:rsidP="00F70DD0">
            <w:pPr>
              <w:rPr>
                <w:rFonts w:cs="Calibri"/>
                <w:b/>
              </w:rPr>
            </w:pPr>
            <w:r w:rsidRPr="004530D1">
              <w:rPr>
                <w:rFonts w:cs="Calibri"/>
                <w:b/>
              </w:rPr>
              <w:t>Zakres</w:t>
            </w:r>
          </w:p>
        </w:tc>
        <w:tc>
          <w:tcPr>
            <w:tcW w:w="6316" w:type="dxa"/>
            <w:vAlign w:val="center"/>
          </w:tcPr>
          <w:p w14:paraId="31A4E34E" w14:textId="77777777" w:rsidR="00F70DD0" w:rsidRDefault="00F70DD0" w:rsidP="00F70DD0">
            <w:pPr>
              <w:numPr>
                <w:ilvl w:val="0"/>
                <w:numId w:val="61"/>
              </w:numPr>
              <w:spacing w:after="120"/>
              <w:ind w:left="413"/>
              <w:rPr>
                <w:rFonts w:cs="Calibri"/>
                <w:i/>
              </w:rPr>
            </w:pPr>
            <w:r w:rsidRPr="00ED77DA">
              <w:rPr>
                <w:rFonts w:cs="Calibri"/>
              </w:rPr>
              <w:t xml:space="preserve">Sukcesywne wdrożenie, monitorowanie i rozszerzanie </w:t>
            </w:r>
            <w:r>
              <w:rPr>
                <w:rFonts w:cs="Calibri"/>
              </w:rPr>
              <w:t xml:space="preserve">o kolejne podmioty lecznicze </w:t>
            </w:r>
            <w:r w:rsidRPr="00ED77DA">
              <w:rPr>
                <w:rFonts w:cs="Calibri"/>
              </w:rPr>
              <w:t xml:space="preserve">wieloletniego planu działań w zakresie doskonalenia jakości rzeczywistej usług zdrowotnych poprzez </w:t>
            </w:r>
            <w:r w:rsidRPr="00ED77DA">
              <w:rPr>
                <w:rFonts w:cs="Calibri"/>
                <w:i/>
              </w:rPr>
              <w:t xml:space="preserve">Program doskonalenia jakości w jednostkach wykonujących działalność leczniczą, dla których podmiotem tworzącym lub właścicielem jest Województwo Pomorskie. </w:t>
            </w:r>
          </w:p>
          <w:p w14:paraId="1DB0F6D6" w14:textId="77777777" w:rsidR="00F70DD0" w:rsidRPr="00ED77DA" w:rsidRDefault="00F70DD0" w:rsidP="00F70DD0">
            <w:pPr>
              <w:numPr>
                <w:ilvl w:val="0"/>
                <w:numId w:val="61"/>
              </w:numPr>
              <w:spacing w:after="120"/>
              <w:ind w:left="413"/>
              <w:rPr>
                <w:rFonts w:cs="Calibri"/>
                <w:i/>
              </w:rPr>
            </w:pPr>
            <w:r w:rsidRPr="00ED77DA">
              <w:rPr>
                <w:rFonts w:cstheme="minorHAnsi"/>
              </w:rPr>
              <w:t xml:space="preserve">Objęcie </w:t>
            </w:r>
            <w:r w:rsidRPr="00ED77DA">
              <w:rPr>
                <w:rFonts w:cstheme="minorHAnsi"/>
                <w:i/>
              </w:rPr>
              <w:t>Programem</w:t>
            </w:r>
            <w:r w:rsidRPr="00ED77DA">
              <w:rPr>
                <w:rFonts w:cstheme="minorHAnsi"/>
              </w:rPr>
              <w:t xml:space="preserve"> podmiotów leczniczych SWP niebędących przedsiębiorcą (SPZOZ)</w:t>
            </w:r>
            <w:r>
              <w:rPr>
                <w:rFonts w:cstheme="minorHAnsi"/>
              </w:rPr>
              <w:t>, m.in. w zakresie zdrowia psychicznego i przeciwdziałania uzależnieniom tj.:</w:t>
            </w:r>
          </w:p>
          <w:p w14:paraId="28FA3EDE" w14:textId="77777777" w:rsidR="00F70DD0" w:rsidRPr="00ED77DA" w:rsidRDefault="00F70DD0" w:rsidP="00F70DD0">
            <w:pPr>
              <w:numPr>
                <w:ilvl w:val="0"/>
                <w:numId w:val="63"/>
              </w:numPr>
              <w:ind w:left="487" w:hanging="204"/>
              <w:rPr>
                <w:rFonts w:cstheme="minorHAnsi"/>
              </w:rPr>
            </w:pPr>
            <w:r w:rsidRPr="00ED77DA">
              <w:rPr>
                <w:rFonts w:cstheme="minorHAnsi"/>
              </w:rPr>
              <w:t xml:space="preserve">dostosowanie Programu do profilu danej jednostki, </w:t>
            </w:r>
          </w:p>
          <w:p w14:paraId="234A9D4C" w14:textId="77777777" w:rsidR="00F70DD0" w:rsidRPr="00ED77DA" w:rsidRDefault="00F70DD0" w:rsidP="00F70DD0">
            <w:pPr>
              <w:numPr>
                <w:ilvl w:val="0"/>
                <w:numId w:val="63"/>
              </w:numPr>
              <w:ind w:left="487" w:hanging="204"/>
              <w:rPr>
                <w:rFonts w:cstheme="minorHAnsi"/>
              </w:rPr>
            </w:pPr>
            <w:r w:rsidRPr="00ED77DA">
              <w:rPr>
                <w:rFonts w:cstheme="minorHAnsi"/>
              </w:rPr>
              <w:t>wyodrębnienie Koordynatorów w SPZOZ,</w:t>
            </w:r>
          </w:p>
          <w:p w14:paraId="00812D80" w14:textId="77777777" w:rsidR="00F70DD0" w:rsidRPr="009F17E7" w:rsidRDefault="00F70DD0" w:rsidP="00F70DD0">
            <w:pPr>
              <w:numPr>
                <w:ilvl w:val="0"/>
                <w:numId w:val="63"/>
              </w:numPr>
              <w:ind w:left="487" w:hanging="204"/>
              <w:rPr>
                <w:rFonts w:cstheme="minorHAnsi"/>
              </w:rPr>
            </w:pPr>
            <w:r w:rsidRPr="00ED77DA">
              <w:rPr>
                <w:rFonts w:cstheme="minorHAnsi"/>
              </w:rPr>
              <w:t>powołanie Zespół ds. wdrożenia Programu w SPZOZ.</w:t>
            </w:r>
          </w:p>
          <w:p w14:paraId="76BB4683" w14:textId="77777777" w:rsidR="00F70DD0" w:rsidRPr="009F17E7" w:rsidRDefault="00F70DD0" w:rsidP="00F70DD0">
            <w:pPr>
              <w:numPr>
                <w:ilvl w:val="0"/>
                <w:numId w:val="61"/>
              </w:numPr>
              <w:spacing w:after="120"/>
              <w:ind w:left="413"/>
              <w:rPr>
                <w:rFonts w:cs="Calibri"/>
                <w:i/>
              </w:rPr>
            </w:pPr>
            <w:r w:rsidRPr="009F17E7">
              <w:rPr>
                <w:rFonts w:cstheme="minorHAnsi"/>
              </w:rPr>
              <w:t xml:space="preserve">Podnoszenie bezpieczeństwa i zadowolenia pacjentów a także personelu udzielającego świadczeń </w:t>
            </w:r>
            <w:r>
              <w:rPr>
                <w:rFonts w:cstheme="minorHAnsi"/>
              </w:rPr>
              <w:t xml:space="preserve">zdrowotnych poprzez określenie </w:t>
            </w:r>
            <w:r w:rsidRPr="009F17E7">
              <w:rPr>
                <w:rFonts w:cstheme="minorHAnsi"/>
              </w:rPr>
              <w:t>i wprowadzenie niezbędnych rozwiązań i potrzeb inwestycyjnych w tym zakresie.</w:t>
            </w:r>
          </w:p>
          <w:p w14:paraId="098D0695" w14:textId="77777777" w:rsidR="00F70DD0" w:rsidRPr="009F17E7" w:rsidRDefault="00F70DD0" w:rsidP="00F70DD0">
            <w:pPr>
              <w:numPr>
                <w:ilvl w:val="0"/>
                <w:numId w:val="61"/>
              </w:numPr>
              <w:spacing w:after="120"/>
              <w:ind w:left="413"/>
              <w:rPr>
                <w:rFonts w:cs="Calibri"/>
                <w:i/>
              </w:rPr>
            </w:pPr>
            <w:r w:rsidRPr="00ED77DA">
              <w:rPr>
                <w:rFonts w:cs="Calibri"/>
              </w:rPr>
              <w:t>Wdrożenie elektronicznego Systemu Oceny Jakości ( e-Zdrowie) – tworzenie warunków dla wysokiej aktywności mieszkańców w tym kształtowanie i umacnianie pożądanych postaw</w:t>
            </w:r>
            <w:r>
              <w:rPr>
                <w:rFonts w:cs="Calibri"/>
              </w:rPr>
              <w:t>.</w:t>
            </w:r>
          </w:p>
          <w:p w14:paraId="02422BDE" w14:textId="77777777" w:rsidR="00F70DD0" w:rsidRPr="009F17E7" w:rsidRDefault="00F70DD0" w:rsidP="00F70DD0">
            <w:pPr>
              <w:numPr>
                <w:ilvl w:val="0"/>
                <w:numId w:val="61"/>
              </w:numPr>
              <w:spacing w:after="120"/>
              <w:ind w:left="413"/>
              <w:rPr>
                <w:rFonts w:cs="Calibri"/>
                <w:i/>
              </w:rPr>
            </w:pPr>
            <w:r>
              <w:rPr>
                <w:rFonts w:cs="Calibri"/>
              </w:rPr>
              <w:t xml:space="preserve">Opracowanie </w:t>
            </w:r>
            <w:r w:rsidRPr="00213F87">
              <w:rPr>
                <w:rFonts w:cstheme="minorHAnsi"/>
              </w:rPr>
              <w:t xml:space="preserve">i wdrożenie systemu szkoleń dla Zespołów wdrażających </w:t>
            </w:r>
            <w:r w:rsidRPr="00213F87">
              <w:rPr>
                <w:rFonts w:cstheme="minorHAnsi"/>
                <w:i/>
              </w:rPr>
              <w:t xml:space="preserve">Program </w:t>
            </w:r>
            <w:r w:rsidRPr="00213F87">
              <w:rPr>
                <w:rFonts w:cstheme="minorHAnsi"/>
              </w:rPr>
              <w:t>w podmiotach leczniczych SWP.</w:t>
            </w:r>
          </w:p>
          <w:p w14:paraId="46BECEBE" w14:textId="3F999DCB" w:rsidR="00F70DD0" w:rsidRPr="004530D1" w:rsidRDefault="00F70DD0" w:rsidP="00F70DD0">
            <w:pPr>
              <w:numPr>
                <w:ilvl w:val="0"/>
                <w:numId w:val="61"/>
              </w:numPr>
              <w:spacing w:after="120"/>
              <w:ind w:left="413"/>
              <w:rPr>
                <w:rFonts w:cs="Calibri"/>
              </w:rPr>
            </w:pPr>
            <w:r w:rsidRPr="00213F87">
              <w:rPr>
                <w:rFonts w:cstheme="minorHAnsi"/>
              </w:rPr>
              <w:t>Wdrożenie niezbędnych narzędzi informatycznych, mających na celu wspomóc w rzetelnej analizie i bieżącym monitorowaniu czynników ryzyka w procesie leczenia, takich jak zakażenia szpitalne i zdarzenia niepożądane (e-Zdrowie).</w:t>
            </w:r>
          </w:p>
        </w:tc>
      </w:tr>
      <w:tr w:rsidR="00AC3780" w:rsidRPr="004530D1" w14:paraId="3A34625A" w14:textId="77777777" w:rsidTr="000A3388">
        <w:tc>
          <w:tcPr>
            <w:tcW w:w="2972" w:type="dxa"/>
            <w:tcBorders>
              <w:bottom w:val="single" w:sz="4" w:space="0" w:color="auto"/>
            </w:tcBorders>
            <w:shd w:val="clear" w:color="auto" w:fill="E6E6E6"/>
            <w:vAlign w:val="center"/>
          </w:tcPr>
          <w:p w14:paraId="34994213" w14:textId="77777777" w:rsidR="00AC3780" w:rsidRPr="004530D1" w:rsidRDefault="00AC3780" w:rsidP="000A3388">
            <w:pPr>
              <w:rPr>
                <w:rFonts w:cs="Calibri"/>
                <w:b/>
              </w:rPr>
            </w:pPr>
            <w:r w:rsidRPr="004530D1">
              <w:rPr>
                <w:rFonts w:cs="Calibri"/>
                <w:b/>
              </w:rPr>
              <w:t>Kluczowi partnerzy</w:t>
            </w:r>
          </w:p>
        </w:tc>
        <w:tc>
          <w:tcPr>
            <w:tcW w:w="6316" w:type="dxa"/>
            <w:tcBorders>
              <w:bottom w:val="single" w:sz="4" w:space="0" w:color="auto"/>
            </w:tcBorders>
            <w:shd w:val="clear" w:color="auto" w:fill="auto"/>
            <w:vAlign w:val="center"/>
          </w:tcPr>
          <w:p w14:paraId="76888F84" w14:textId="77777777" w:rsidR="00AC3780" w:rsidRPr="004530D1" w:rsidRDefault="00AC3780" w:rsidP="000A3388">
            <w:pPr>
              <w:numPr>
                <w:ilvl w:val="0"/>
                <w:numId w:val="49"/>
              </w:numPr>
              <w:spacing w:before="120" w:after="120"/>
              <w:ind w:left="311" w:hanging="311"/>
              <w:rPr>
                <w:rFonts w:cs="Calibri"/>
              </w:rPr>
            </w:pPr>
            <w:r w:rsidRPr="004530D1">
              <w:rPr>
                <w:rFonts w:cs="Calibri"/>
              </w:rPr>
              <w:t>Podmioty lecznicze WP</w:t>
            </w:r>
          </w:p>
          <w:p w14:paraId="6FF6B921" w14:textId="77777777" w:rsidR="00AC3780" w:rsidRPr="004530D1" w:rsidRDefault="00AC3780" w:rsidP="000A3388">
            <w:pPr>
              <w:numPr>
                <w:ilvl w:val="0"/>
                <w:numId w:val="49"/>
              </w:numPr>
              <w:spacing w:before="120" w:after="120"/>
              <w:ind w:left="311" w:hanging="311"/>
              <w:rPr>
                <w:rFonts w:cs="Calibri"/>
              </w:rPr>
            </w:pPr>
            <w:r w:rsidRPr="004530D1">
              <w:rPr>
                <w:rFonts w:cs="Calibri"/>
              </w:rPr>
              <w:t>Okręgowa Izba Lekarska</w:t>
            </w:r>
          </w:p>
          <w:p w14:paraId="672922B1" w14:textId="77777777" w:rsidR="00AC3780" w:rsidRPr="004530D1" w:rsidRDefault="00AC3780" w:rsidP="000A3388">
            <w:pPr>
              <w:numPr>
                <w:ilvl w:val="0"/>
                <w:numId w:val="49"/>
              </w:numPr>
              <w:spacing w:before="120" w:after="120"/>
              <w:ind w:left="311" w:hanging="311"/>
              <w:rPr>
                <w:rFonts w:cs="Calibri"/>
              </w:rPr>
            </w:pPr>
            <w:r w:rsidRPr="004530D1">
              <w:rPr>
                <w:rFonts w:cs="Calibri"/>
              </w:rPr>
              <w:t>Okręgowa Izba Pielęgniarek i Położnych</w:t>
            </w:r>
          </w:p>
          <w:p w14:paraId="3024DC4F" w14:textId="77777777" w:rsidR="00AC3780" w:rsidRPr="004530D1" w:rsidRDefault="00AC3780" w:rsidP="000A3388">
            <w:pPr>
              <w:numPr>
                <w:ilvl w:val="0"/>
                <w:numId w:val="49"/>
              </w:numPr>
              <w:spacing w:before="120" w:after="120"/>
              <w:ind w:left="311" w:hanging="311"/>
              <w:rPr>
                <w:rFonts w:cs="Calibri"/>
              </w:rPr>
            </w:pPr>
            <w:r w:rsidRPr="004530D1">
              <w:rPr>
                <w:rFonts w:cs="Calibri"/>
              </w:rPr>
              <w:t>Politechnika Gdańska</w:t>
            </w:r>
          </w:p>
          <w:p w14:paraId="11248DC8" w14:textId="77777777" w:rsidR="00AC3780" w:rsidRPr="004530D1" w:rsidRDefault="00AC3780" w:rsidP="000A3388">
            <w:pPr>
              <w:numPr>
                <w:ilvl w:val="0"/>
                <w:numId w:val="49"/>
              </w:numPr>
              <w:spacing w:before="120" w:after="120"/>
              <w:ind w:left="311" w:hanging="311"/>
              <w:rPr>
                <w:rFonts w:cs="Calibri"/>
              </w:rPr>
            </w:pPr>
            <w:r w:rsidRPr="004530D1">
              <w:rPr>
                <w:rFonts w:cs="Calibri"/>
              </w:rPr>
              <w:t>Uniwersytet Gdański</w:t>
            </w:r>
          </w:p>
          <w:p w14:paraId="425FE548" w14:textId="77777777" w:rsidR="00AC3780" w:rsidRPr="004530D1" w:rsidRDefault="00AC3780" w:rsidP="000A3388">
            <w:pPr>
              <w:numPr>
                <w:ilvl w:val="0"/>
                <w:numId w:val="49"/>
              </w:numPr>
              <w:spacing w:before="120" w:after="120"/>
              <w:ind w:left="311" w:hanging="311"/>
              <w:rPr>
                <w:rFonts w:cs="Calibri"/>
              </w:rPr>
            </w:pPr>
            <w:r w:rsidRPr="004530D1">
              <w:rPr>
                <w:rFonts w:cs="Calibri"/>
              </w:rPr>
              <w:t>Gdański Uniwersytet Medyczny</w:t>
            </w:r>
          </w:p>
          <w:p w14:paraId="73EBDAC3" w14:textId="77777777" w:rsidR="00AC3780" w:rsidRPr="004530D1" w:rsidDel="007F518C" w:rsidRDefault="00AC3780" w:rsidP="000A3388">
            <w:pPr>
              <w:numPr>
                <w:ilvl w:val="0"/>
                <w:numId w:val="49"/>
              </w:numPr>
              <w:spacing w:before="120" w:after="120"/>
              <w:ind w:left="311" w:hanging="311"/>
              <w:rPr>
                <w:rFonts w:cs="Calibri"/>
              </w:rPr>
            </w:pPr>
            <w:r w:rsidRPr="004530D1">
              <w:rPr>
                <w:rFonts w:cs="Calibri"/>
              </w:rPr>
              <w:t>Wojewódzka Stacja Sanitarno–Epidemiologiczna w Gdańsku</w:t>
            </w:r>
          </w:p>
        </w:tc>
      </w:tr>
      <w:tr w:rsidR="00AC3780" w:rsidRPr="004530D1" w14:paraId="1A96FD30" w14:textId="77777777" w:rsidTr="000A3388">
        <w:tc>
          <w:tcPr>
            <w:tcW w:w="2972" w:type="dxa"/>
            <w:shd w:val="clear" w:color="auto" w:fill="E6E6E6"/>
            <w:vAlign w:val="center"/>
          </w:tcPr>
          <w:p w14:paraId="06ADE5C0" w14:textId="77777777" w:rsidR="00AC3780" w:rsidRPr="004530D1" w:rsidRDefault="00AC3780" w:rsidP="000A3388">
            <w:pPr>
              <w:rPr>
                <w:rFonts w:cs="Calibri"/>
                <w:b/>
              </w:rPr>
            </w:pPr>
            <w:r w:rsidRPr="004530D1">
              <w:rPr>
                <w:rFonts w:cs="Calibri"/>
                <w:b/>
              </w:rPr>
              <w:t>Orientacyjna wartość całkowita przedsięwzięcia (w zł)</w:t>
            </w:r>
          </w:p>
        </w:tc>
        <w:tc>
          <w:tcPr>
            <w:tcW w:w="6316" w:type="dxa"/>
            <w:vAlign w:val="center"/>
          </w:tcPr>
          <w:p w14:paraId="58539C10" w14:textId="7D9DC404" w:rsidR="00AC3780" w:rsidRPr="004530D1" w:rsidRDefault="007C6988" w:rsidP="000A3388">
            <w:pPr>
              <w:spacing w:after="120"/>
              <w:rPr>
                <w:rFonts w:cs="Calibri"/>
              </w:rPr>
            </w:pPr>
            <w:r w:rsidRPr="007C6988">
              <w:rPr>
                <w:rFonts w:cs="Calibri"/>
              </w:rPr>
              <w:t>Do uzupełnienia na dalszym etapie prac</w:t>
            </w:r>
          </w:p>
        </w:tc>
      </w:tr>
      <w:tr w:rsidR="00AC3780" w:rsidRPr="004530D1" w14:paraId="0DBFBF63" w14:textId="77777777" w:rsidTr="000A3388">
        <w:tc>
          <w:tcPr>
            <w:tcW w:w="2972" w:type="dxa"/>
            <w:shd w:val="clear" w:color="auto" w:fill="E6E6E6"/>
            <w:vAlign w:val="center"/>
          </w:tcPr>
          <w:p w14:paraId="2D7BD914" w14:textId="77777777" w:rsidR="00AC3780" w:rsidRPr="004530D1" w:rsidRDefault="00AC3780" w:rsidP="000A3388">
            <w:pPr>
              <w:rPr>
                <w:rFonts w:cs="Calibri"/>
                <w:b/>
              </w:rPr>
            </w:pPr>
            <w:r w:rsidRPr="004530D1">
              <w:rPr>
                <w:rFonts w:cs="Calibri"/>
                <w:b/>
              </w:rPr>
              <w:t>Główne źródła i formy finansowania</w:t>
            </w:r>
          </w:p>
        </w:tc>
        <w:tc>
          <w:tcPr>
            <w:tcW w:w="6316" w:type="dxa"/>
            <w:vAlign w:val="center"/>
          </w:tcPr>
          <w:p w14:paraId="0343A86A" w14:textId="6F1BA3F0" w:rsidR="00AC3780" w:rsidRPr="004530D1" w:rsidRDefault="00EB570C" w:rsidP="000A3388">
            <w:pPr>
              <w:numPr>
                <w:ilvl w:val="0"/>
                <w:numId w:val="48"/>
              </w:numPr>
              <w:autoSpaceDE w:val="0"/>
              <w:autoSpaceDN w:val="0"/>
              <w:adjustRightInd w:val="0"/>
              <w:spacing w:after="120"/>
              <w:ind w:left="273" w:hanging="273"/>
              <w:rPr>
                <w:rFonts w:cs="Calibri"/>
              </w:rPr>
            </w:pPr>
            <w:r>
              <w:rPr>
                <w:rFonts w:cs="Calibri"/>
              </w:rPr>
              <w:t>Środki własne</w:t>
            </w:r>
            <w:r w:rsidR="00AC3780" w:rsidRPr="004530D1">
              <w:rPr>
                <w:rFonts w:cs="Calibri"/>
              </w:rPr>
              <w:t xml:space="preserve"> SWP</w:t>
            </w:r>
          </w:p>
          <w:p w14:paraId="55A09D4F" w14:textId="18E240B5" w:rsidR="00AC3780" w:rsidRPr="004530D1" w:rsidRDefault="00EB570C" w:rsidP="000A3388">
            <w:pPr>
              <w:numPr>
                <w:ilvl w:val="0"/>
                <w:numId w:val="48"/>
              </w:numPr>
              <w:autoSpaceDE w:val="0"/>
              <w:autoSpaceDN w:val="0"/>
              <w:adjustRightInd w:val="0"/>
              <w:spacing w:after="120"/>
              <w:ind w:left="273" w:hanging="273"/>
              <w:rPr>
                <w:rFonts w:cs="Calibri"/>
              </w:rPr>
            </w:pPr>
            <w:r>
              <w:rPr>
                <w:rFonts w:cs="Calibri"/>
              </w:rPr>
              <w:t xml:space="preserve">Środki UE, w tym </w:t>
            </w:r>
            <w:r w:rsidR="00AC3780" w:rsidRPr="004530D1">
              <w:rPr>
                <w:rFonts w:cs="Calibri"/>
              </w:rPr>
              <w:t>RPO WP</w:t>
            </w:r>
            <w:r>
              <w:rPr>
                <w:rFonts w:cs="Calibri"/>
              </w:rPr>
              <w:t xml:space="preserve"> 2021-2027</w:t>
            </w:r>
          </w:p>
        </w:tc>
      </w:tr>
    </w:tbl>
    <w:p w14:paraId="101E01B9" w14:textId="77777777" w:rsidR="00AC3780" w:rsidRPr="004530D1" w:rsidRDefault="00AC3780" w:rsidP="00AC3780">
      <w:pPr>
        <w:spacing w:after="0"/>
        <w:rPr>
          <w:rFonts w:cs="Calibri"/>
          <w:sz w:val="24"/>
          <w:szCs w:val="24"/>
          <w:lang w:eastAsia="pl-P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00"/>
      </w:tblGrid>
      <w:tr w:rsidR="00AC3780" w:rsidRPr="004530D1" w14:paraId="5D471B64" w14:textId="77777777" w:rsidTr="000A3388">
        <w:trPr>
          <w:tblHeader/>
        </w:trPr>
        <w:tc>
          <w:tcPr>
            <w:tcW w:w="2988" w:type="dxa"/>
            <w:shd w:val="clear" w:color="auto" w:fill="E6E6E6"/>
            <w:vAlign w:val="center"/>
          </w:tcPr>
          <w:p w14:paraId="6A34D7FE" w14:textId="77777777" w:rsidR="00AC3780" w:rsidRPr="004530D1" w:rsidRDefault="00AC3780" w:rsidP="000A3388">
            <w:pPr>
              <w:spacing w:after="0"/>
              <w:rPr>
                <w:rFonts w:cs="Calibri"/>
                <w:b/>
                <w:lang w:eastAsia="pl-PL"/>
              </w:rPr>
            </w:pPr>
            <w:r w:rsidRPr="004530D1">
              <w:rPr>
                <w:rFonts w:cs="Calibri"/>
                <w:b/>
                <w:lang w:eastAsia="pl-PL"/>
              </w:rPr>
              <w:lastRenderedPageBreak/>
              <w:t>Tytuł</w:t>
            </w:r>
          </w:p>
        </w:tc>
        <w:tc>
          <w:tcPr>
            <w:tcW w:w="6300" w:type="dxa"/>
            <w:vAlign w:val="center"/>
          </w:tcPr>
          <w:p w14:paraId="084F178C" w14:textId="77777777" w:rsidR="00AC3780" w:rsidRPr="004530D1" w:rsidRDefault="00AC3780" w:rsidP="000A3388">
            <w:pPr>
              <w:spacing w:after="120"/>
              <w:rPr>
                <w:rFonts w:cs="Calibri"/>
                <w:b/>
                <w:lang w:eastAsia="pl-PL"/>
              </w:rPr>
            </w:pPr>
            <w:r w:rsidRPr="004530D1">
              <w:rPr>
                <w:rFonts w:cs="Calibri"/>
                <w:b/>
                <w:lang w:eastAsia="pl-PL"/>
              </w:rPr>
              <w:t xml:space="preserve">Zintegrowany rozwój infrastruktury i usług społecznych w województwie pomorskim </w:t>
            </w:r>
          </w:p>
        </w:tc>
      </w:tr>
      <w:tr w:rsidR="00AC3780" w:rsidRPr="004530D1" w14:paraId="7C951B25" w14:textId="77777777" w:rsidTr="000A3388">
        <w:tc>
          <w:tcPr>
            <w:tcW w:w="2988" w:type="dxa"/>
            <w:shd w:val="clear" w:color="auto" w:fill="E6E6E6"/>
            <w:vAlign w:val="center"/>
          </w:tcPr>
          <w:p w14:paraId="0BF2BAC0" w14:textId="77777777" w:rsidR="00AC3780" w:rsidRPr="004530D1" w:rsidRDefault="00AC3780" w:rsidP="000A3388">
            <w:pPr>
              <w:spacing w:after="0"/>
              <w:rPr>
                <w:rFonts w:cs="Calibri"/>
                <w:b/>
                <w:lang w:eastAsia="pl-PL"/>
              </w:rPr>
            </w:pPr>
            <w:r w:rsidRPr="004530D1">
              <w:rPr>
                <w:rFonts w:cs="Calibri"/>
                <w:b/>
                <w:lang w:eastAsia="pl-PL"/>
              </w:rPr>
              <w:t xml:space="preserve">Jednostka odpowiedzialna za realizację lub koordynację </w:t>
            </w:r>
          </w:p>
        </w:tc>
        <w:tc>
          <w:tcPr>
            <w:tcW w:w="6300" w:type="dxa"/>
            <w:vAlign w:val="center"/>
          </w:tcPr>
          <w:p w14:paraId="79F30F0B" w14:textId="77777777" w:rsidR="00AC3780" w:rsidRPr="004530D1" w:rsidRDefault="00AC3780" w:rsidP="000A3388">
            <w:pPr>
              <w:spacing w:after="120"/>
              <w:rPr>
                <w:rFonts w:cs="Calibri"/>
                <w:lang w:eastAsia="pl-PL"/>
              </w:rPr>
            </w:pPr>
            <w:r>
              <w:rPr>
                <w:rFonts w:cs="Calibri"/>
                <w:lang w:eastAsia="pl-PL"/>
              </w:rPr>
              <w:t>ROPS</w:t>
            </w:r>
          </w:p>
        </w:tc>
      </w:tr>
      <w:tr w:rsidR="00AC3780" w:rsidRPr="004530D1" w14:paraId="2DD900B5" w14:textId="77777777" w:rsidTr="000A3388">
        <w:tc>
          <w:tcPr>
            <w:tcW w:w="2988" w:type="dxa"/>
            <w:shd w:val="clear" w:color="auto" w:fill="E6E6E6"/>
            <w:vAlign w:val="center"/>
          </w:tcPr>
          <w:p w14:paraId="7F3F47E8" w14:textId="77777777" w:rsidR="00AC3780" w:rsidRPr="004530D1" w:rsidRDefault="00AC3780" w:rsidP="000A3388">
            <w:pPr>
              <w:spacing w:after="0"/>
              <w:rPr>
                <w:rFonts w:cs="Calibri"/>
                <w:b/>
                <w:lang w:eastAsia="pl-PL"/>
              </w:rPr>
            </w:pPr>
            <w:r w:rsidRPr="004530D1">
              <w:rPr>
                <w:rFonts w:cs="Calibri"/>
                <w:b/>
                <w:lang w:eastAsia="pl-PL"/>
              </w:rPr>
              <w:t>Termin realizacji</w:t>
            </w:r>
          </w:p>
        </w:tc>
        <w:tc>
          <w:tcPr>
            <w:tcW w:w="6300" w:type="dxa"/>
            <w:vAlign w:val="center"/>
          </w:tcPr>
          <w:p w14:paraId="39B69E05" w14:textId="77777777" w:rsidR="00AC3780" w:rsidRPr="004530D1" w:rsidRDefault="00AC3780" w:rsidP="000A3388">
            <w:pPr>
              <w:spacing w:after="120"/>
              <w:rPr>
                <w:rFonts w:cs="Calibri"/>
                <w:lang w:eastAsia="pl-PL"/>
              </w:rPr>
            </w:pPr>
            <w:r w:rsidRPr="004530D1">
              <w:rPr>
                <w:rFonts w:cs="Calibri"/>
                <w:lang w:eastAsia="pl-PL"/>
              </w:rPr>
              <w:t>Do 2030 roku</w:t>
            </w:r>
          </w:p>
        </w:tc>
      </w:tr>
      <w:tr w:rsidR="00AC3780" w:rsidRPr="004530D1" w14:paraId="6DA07224" w14:textId="77777777" w:rsidTr="000A3388">
        <w:tc>
          <w:tcPr>
            <w:tcW w:w="2988" w:type="dxa"/>
            <w:shd w:val="clear" w:color="auto" w:fill="E6E6E6"/>
            <w:vAlign w:val="center"/>
          </w:tcPr>
          <w:p w14:paraId="78FCDFE4" w14:textId="77777777" w:rsidR="00AC3780" w:rsidRPr="004530D1" w:rsidRDefault="00AC3780" w:rsidP="000A3388">
            <w:pPr>
              <w:spacing w:after="0"/>
              <w:rPr>
                <w:rFonts w:cs="Calibri"/>
                <w:b/>
                <w:lang w:eastAsia="pl-PL"/>
              </w:rPr>
            </w:pPr>
            <w:r w:rsidRPr="004530D1">
              <w:rPr>
                <w:rFonts w:cs="Calibri"/>
                <w:b/>
                <w:lang w:eastAsia="pl-PL"/>
              </w:rPr>
              <w:t>Zakres</w:t>
            </w:r>
          </w:p>
        </w:tc>
        <w:tc>
          <w:tcPr>
            <w:tcW w:w="6300" w:type="dxa"/>
            <w:vAlign w:val="center"/>
          </w:tcPr>
          <w:p w14:paraId="18261A41" w14:textId="05557E9B" w:rsidR="00AC3780" w:rsidRPr="004530D1" w:rsidRDefault="00AC3780" w:rsidP="006B0F57">
            <w:pPr>
              <w:numPr>
                <w:ilvl w:val="0"/>
                <w:numId w:val="56"/>
              </w:numPr>
              <w:spacing w:after="120"/>
              <w:ind w:left="560" w:hanging="443"/>
              <w:rPr>
                <w:rFonts w:cs="Calibri"/>
                <w:lang w:eastAsia="pl-PL"/>
              </w:rPr>
            </w:pPr>
            <w:r w:rsidRPr="004530D1">
              <w:rPr>
                <w:rFonts w:cs="Calibri"/>
                <w:lang w:eastAsia="pl-PL"/>
              </w:rPr>
              <w:t>Stopniowe odejście od opieki instytucjonalnej do usług świadczonych w środowisku lokalnym w zakresie wsparcia osób z grup zagrożonych wykluczeniem społecznym, w szczególności osób długotrwale</w:t>
            </w:r>
            <w:r w:rsidR="00FA5530">
              <w:rPr>
                <w:rFonts w:cs="Calibri"/>
                <w:lang w:eastAsia="pl-PL"/>
              </w:rPr>
              <w:t xml:space="preserve"> i </w:t>
            </w:r>
            <w:r w:rsidRPr="004530D1">
              <w:rPr>
                <w:rFonts w:cs="Calibri"/>
                <w:lang w:eastAsia="pl-PL"/>
              </w:rPr>
              <w:t>ciężko chorych, osób z niepełnosprawnościami, seniorów oraz dzieci i młodzieży objętych wsparciem wynikającym z ustawy o wspieraniu rodziny i systemie pieczy zastępczej, jak również osób w kryzysie bezdomności, osób w kryzysie psychicznym i in.</w:t>
            </w:r>
          </w:p>
          <w:p w14:paraId="08C9DCCC" w14:textId="77777777" w:rsidR="00AC3780" w:rsidRDefault="00AC3780" w:rsidP="006B0F57">
            <w:pPr>
              <w:numPr>
                <w:ilvl w:val="0"/>
                <w:numId w:val="56"/>
              </w:numPr>
              <w:spacing w:after="120"/>
              <w:ind w:left="560" w:hanging="443"/>
              <w:rPr>
                <w:rFonts w:cs="Calibri"/>
                <w:lang w:eastAsia="pl-PL"/>
              </w:rPr>
            </w:pPr>
            <w:r w:rsidRPr="004530D1">
              <w:rPr>
                <w:rFonts w:cs="Calibri"/>
                <w:lang w:eastAsia="pl-PL"/>
              </w:rPr>
              <w:t>Wzmocnienie infrastrukturalne JST, NGO i PES</w:t>
            </w:r>
          </w:p>
          <w:p w14:paraId="432845E4" w14:textId="77777777" w:rsidR="00AC3780" w:rsidRPr="004530D1" w:rsidRDefault="00AC3780" w:rsidP="006B0F57">
            <w:pPr>
              <w:numPr>
                <w:ilvl w:val="0"/>
                <w:numId w:val="56"/>
              </w:numPr>
              <w:spacing w:after="120"/>
              <w:ind w:left="560" w:hanging="443"/>
              <w:rPr>
                <w:rFonts w:cs="Calibri"/>
                <w:lang w:eastAsia="pl-PL"/>
              </w:rPr>
            </w:pPr>
            <w:r>
              <w:rPr>
                <w:rFonts w:cs="Calibri"/>
                <w:lang w:eastAsia="pl-PL"/>
              </w:rPr>
              <w:t>Szkolenie kadr pomocy i integracji społecznej oraz NGO realizujących usługi społeczne</w:t>
            </w:r>
          </w:p>
          <w:p w14:paraId="7B0E161D" w14:textId="77777777" w:rsidR="00AC3780" w:rsidRPr="004530D1" w:rsidRDefault="00AC3780" w:rsidP="006B0F57">
            <w:pPr>
              <w:numPr>
                <w:ilvl w:val="0"/>
                <w:numId w:val="56"/>
              </w:numPr>
              <w:spacing w:after="120"/>
              <w:ind w:left="560" w:hanging="443"/>
              <w:rPr>
                <w:rFonts w:cs="Calibri"/>
                <w:lang w:eastAsia="pl-PL"/>
              </w:rPr>
            </w:pPr>
            <w:r w:rsidRPr="004530D1">
              <w:rPr>
                <w:rFonts w:cs="Calibri"/>
                <w:lang w:eastAsia="pl-PL"/>
              </w:rPr>
              <w:t xml:space="preserve">Dostosowanie obiektów do potrzeb osób z niepełnosprawnościami </w:t>
            </w:r>
          </w:p>
          <w:p w14:paraId="66735204" w14:textId="77777777" w:rsidR="00AC3780" w:rsidRPr="004530D1" w:rsidRDefault="00AC3780" w:rsidP="006B0F57">
            <w:pPr>
              <w:numPr>
                <w:ilvl w:val="0"/>
                <w:numId w:val="56"/>
              </w:numPr>
              <w:spacing w:after="120"/>
              <w:ind w:left="560" w:hanging="443"/>
              <w:rPr>
                <w:rFonts w:cs="Calibri"/>
                <w:lang w:eastAsia="pl-PL"/>
              </w:rPr>
            </w:pPr>
            <w:r w:rsidRPr="004530D1">
              <w:rPr>
                <w:rFonts w:cs="Calibri"/>
                <w:lang w:eastAsia="pl-PL"/>
              </w:rPr>
              <w:t>Dostosowanie placówek instytucjonalnej pieczy zastępczej do obowiązujących standardów</w:t>
            </w:r>
          </w:p>
          <w:p w14:paraId="711E4A7A" w14:textId="77777777" w:rsidR="00AC3780" w:rsidRPr="004530D1" w:rsidRDefault="00AC3780" w:rsidP="006B0F57">
            <w:pPr>
              <w:numPr>
                <w:ilvl w:val="0"/>
                <w:numId w:val="56"/>
              </w:numPr>
              <w:spacing w:after="120"/>
              <w:ind w:left="560" w:hanging="443"/>
              <w:rPr>
                <w:rFonts w:cs="Calibri"/>
                <w:lang w:eastAsia="pl-PL"/>
              </w:rPr>
            </w:pPr>
            <w:r w:rsidRPr="004530D1">
              <w:rPr>
                <w:rFonts w:cs="Calibri"/>
                <w:szCs w:val="20"/>
                <w:lang w:eastAsia="pl-PL"/>
              </w:rPr>
              <w:t>Zmniejszenie różnic w dostępie do wsparcia opiekuńczego w województwie pomorskim poprzez:</w:t>
            </w:r>
          </w:p>
          <w:p w14:paraId="321C2128" w14:textId="77777777" w:rsidR="00AC3780" w:rsidRPr="004530D1" w:rsidRDefault="00AC3780" w:rsidP="006B0F57">
            <w:pPr>
              <w:numPr>
                <w:ilvl w:val="0"/>
                <w:numId w:val="57"/>
              </w:numPr>
              <w:spacing w:after="120"/>
              <w:rPr>
                <w:rFonts w:cs="Calibri"/>
                <w:lang w:eastAsia="pl-PL"/>
              </w:rPr>
            </w:pPr>
            <w:r w:rsidRPr="004530D1">
              <w:rPr>
                <w:rFonts w:cs="Calibri"/>
                <w:lang w:eastAsia="pl-PL"/>
              </w:rPr>
              <w:t>Opracowanie standardu zaspokojenia potrzeb opiekuńczych w warunkach zagrożenia epidemicznego /kryzysów</w:t>
            </w:r>
          </w:p>
          <w:p w14:paraId="7C30D8AA" w14:textId="77777777" w:rsidR="00AC3780" w:rsidRPr="004530D1" w:rsidRDefault="00AC3780" w:rsidP="006B0F57">
            <w:pPr>
              <w:numPr>
                <w:ilvl w:val="0"/>
                <w:numId w:val="57"/>
              </w:numPr>
              <w:spacing w:after="120"/>
              <w:rPr>
                <w:rFonts w:cs="Calibri"/>
                <w:lang w:eastAsia="pl-PL"/>
              </w:rPr>
            </w:pPr>
            <w:r w:rsidRPr="004530D1">
              <w:rPr>
                <w:rFonts w:cs="Calibri"/>
                <w:lang w:eastAsia="pl-PL"/>
              </w:rPr>
              <w:t xml:space="preserve">Rozwój innowacyjnych form opieki </w:t>
            </w:r>
          </w:p>
          <w:p w14:paraId="78F4E97D" w14:textId="77777777" w:rsidR="00AC3780" w:rsidRPr="004530D1" w:rsidRDefault="00AC3780" w:rsidP="006B0F57">
            <w:pPr>
              <w:numPr>
                <w:ilvl w:val="0"/>
                <w:numId w:val="57"/>
              </w:numPr>
              <w:spacing w:after="120"/>
              <w:rPr>
                <w:rFonts w:cs="Calibri"/>
                <w:lang w:eastAsia="pl-PL"/>
              </w:rPr>
            </w:pPr>
            <w:r w:rsidRPr="004530D1">
              <w:rPr>
                <w:rFonts w:cs="Calibri"/>
                <w:lang w:eastAsia="pl-PL"/>
              </w:rPr>
              <w:t>Podniesienie kompetencji opiekunów formalnych i nieformalnych w zakresie opieki nad osobami zależnymi</w:t>
            </w:r>
          </w:p>
          <w:p w14:paraId="66AE6ACD" w14:textId="77777777" w:rsidR="00AC3780" w:rsidRPr="004530D1" w:rsidRDefault="00AC3780" w:rsidP="006B0F57">
            <w:pPr>
              <w:numPr>
                <w:ilvl w:val="0"/>
                <w:numId w:val="57"/>
              </w:numPr>
              <w:spacing w:after="120"/>
              <w:rPr>
                <w:rFonts w:cs="Calibri"/>
                <w:lang w:eastAsia="pl-PL"/>
              </w:rPr>
            </w:pPr>
            <w:r w:rsidRPr="004530D1">
              <w:rPr>
                <w:rFonts w:cs="Calibri"/>
                <w:lang w:eastAsia="pl-PL"/>
              </w:rPr>
              <w:t>Utworzenie sieci poradnictwa, know-how, szkoleń dla grup samopomocowych, opiekunów</w:t>
            </w:r>
          </w:p>
          <w:p w14:paraId="4C442731" w14:textId="77777777" w:rsidR="00AC3780" w:rsidRPr="004530D1" w:rsidRDefault="00AC3780" w:rsidP="006B0F57">
            <w:pPr>
              <w:numPr>
                <w:ilvl w:val="0"/>
                <w:numId w:val="57"/>
              </w:numPr>
              <w:spacing w:after="120"/>
              <w:rPr>
                <w:rFonts w:cs="Calibri"/>
                <w:lang w:eastAsia="pl-PL"/>
              </w:rPr>
            </w:pPr>
            <w:r w:rsidRPr="004530D1">
              <w:rPr>
                <w:rFonts w:cs="Calibri"/>
                <w:lang w:eastAsia="pl-PL"/>
              </w:rPr>
              <w:t>Upowszechnianie standardów jakości bezpieczeństwa i monitorowania usług opiekuńczych, kryteriów kwalifikacji opiekunów</w:t>
            </w:r>
          </w:p>
        </w:tc>
      </w:tr>
      <w:tr w:rsidR="00AC3780" w:rsidRPr="004530D1" w14:paraId="489DC961" w14:textId="77777777" w:rsidTr="000A3388">
        <w:tc>
          <w:tcPr>
            <w:tcW w:w="2988" w:type="dxa"/>
            <w:tcBorders>
              <w:bottom w:val="single" w:sz="4" w:space="0" w:color="auto"/>
            </w:tcBorders>
            <w:shd w:val="clear" w:color="auto" w:fill="E6E6E6"/>
            <w:vAlign w:val="center"/>
          </w:tcPr>
          <w:p w14:paraId="3F47CC22" w14:textId="77777777" w:rsidR="00AC3780" w:rsidRPr="004530D1" w:rsidRDefault="00AC3780" w:rsidP="000A3388">
            <w:pPr>
              <w:spacing w:after="0"/>
              <w:rPr>
                <w:rFonts w:cs="Calibri"/>
                <w:b/>
                <w:lang w:eastAsia="pl-PL"/>
              </w:rPr>
            </w:pPr>
            <w:r w:rsidRPr="004530D1">
              <w:rPr>
                <w:rFonts w:cs="Calibri"/>
                <w:b/>
                <w:lang w:eastAsia="pl-PL"/>
              </w:rPr>
              <w:t>Kluczowi partnerzy</w:t>
            </w:r>
          </w:p>
        </w:tc>
        <w:tc>
          <w:tcPr>
            <w:tcW w:w="6300" w:type="dxa"/>
            <w:tcBorders>
              <w:bottom w:val="single" w:sz="4" w:space="0" w:color="auto"/>
            </w:tcBorders>
            <w:shd w:val="clear" w:color="auto" w:fill="auto"/>
            <w:vAlign w:val="center"/>
          </w:tcPr>
          <w:p w14:paraId="2C886AC1" w14:textId="77777777" w:rsidR="00BA7619" w:rsidRDefault="00D52819" w:rsidP="00A61BC9">
            <w:pPr>
              <w:spacing w:before="120" w:after="120"/>
              <w:rPr>
                <w:rFonts w:cs="Calibri"/>
                <w:lang w:eastAsia="pl-PL"/>
              </w:rPr>
            </w:pPr>
            <w:r>
              <w:rPr>
                <w:rFonts w:cs="Calibri"/>
                <w:lang w:eastAsia="pl-PL"/>
              </w:rPr>
              <w:t xml:space="preserve">1. </w:t>
            </w:r>
            <w:r w:rsidR="00AC3780" w:rsidRPr="004530D1">
              <w:rPr>
                <w:rFonts w:cs="Calibri"/>
                <w:lang w:eastAsia="pl-PL"/>
              </w:rPr>
              <w:t>NGO</w:t>
            </w:r>
            <w:r>
              <w:rPr>
                <w:rFonts w:cs="Calibri"/>
                <w:lang w:eastAsia="pl-PL"/>
              </w:rPr>
              <w:t xml:space="preserve"> / </w:t>
            </w:r>
            <w:r w:rsidR="00AC3780" w:rsidRPr="004530D1">
              <w:rPr>
                <w:rFonts w:cs="Calibri"/>
                <w:lang w:eastAsia="pl-PL"/>
              </w:rPr>
              <w:t>PES jako realizatorzy usług społecznych</w:t>
            </w:r>
          </w:p>
          <w:p w14:paraId="006BF4DF" w14:textId="1646932A" w:rsidR="00AC3780" w:rsidRPr="004530D1" w:rsidDel="007F518C" w:rsidRDefault="00025DCE" w:rsidP="00A61BC9">
            <w:pPr>
              <w:spacing w:before="120" w:after="120"/>
              <w:rPr>
                <w:rFonts w:cs="Calibri"/>
                <w:lang w:eastAsia="pl-PL"/>
              </w:rPr>
            </w:pPr>
            <w:r>
              <w:rPr>
                <w:rFonts w:cs="Calibri"/>
                <w:lang w:eastAsia="pl-PL"/>
              </w:rPr>
              <w:t>2. JST</w:t>
            </w:r>
            <w:r w:rsidR="00A61BC9">
              <w:rPr>
                <w:rFonts w:cs="Calibri"/>
                <w:lang w:eastAsia="pl-PL"/>
              </w:rPr>
              <w:t xml:space="preserve"> </w:t>
            </w:r>
            <w:r w:rsidR="00AC3780" w:rsidRPr="004530D1">
              <w:rPr>
                <w:rFonts w:cs="Calibri"/>
                <w:lang w:eastAsia="pl-PL"/>
              </w:rPr>
              <w:t>jako organizatorzy i realizatorzy usług społecznych</w:t>
            </w:r>
          </w:p>
        </w:tc>
      </w:tr>
      <w:tr w:rsidR="00AC3780" w:rsidRPr="004530D1" w14:paraId="5B5F4EE8" w14:textId="77777777" w:rsidTr="000A3388">
        <w:tc>
          <w:tcPr>
            <w:tcW w:w="2988" w:type="dxa"/>
            <w:shd w:val="clear" w:color="auto" w:fill="E6E6E6"/>
            <w:vAlign w:val="center"/>
          </w:tcPr>
          <w:p w14:paraId="68437B2F" w14:textId="77777777" w:rsidR="00AC3780" w:rsidRPr="004530D1" w:rsidRDefault="00AC3780" w:rsidP="000A3388">
            <w:pPr>
              <w:spacing w:after="0"/>
              <w:rPr>
                <w:rFonts w:cs="Calibri"/>
                <w:b/>
                <w:lang w:eastAsia="pl-PL"/>
              </w:rPr>
            </w:pPr>
            <w:r w:rsidRPr="004530D1">
              <w:rPr>
                <w:rFonts w:cs="Calibri"/>
                <w:b/>
                <w:lang w:eastAsia="pl-PL"/>
              </w:rPr>
              <w:t xml:space="preserve">Orientacyjna wartość całkowita przedsięwzięcia </w:t>
            </w:r>
            <w:r w:rsidRPr="004530D1">
              <w:rPr>
                <w:rFonts w:cs="Calibri"/>
                <w:b/>
                <w:lang w:eastAsia="pl-PL"/>
              </w:rPr>
              <w:br/>
              <w:t>(w zł)</w:t>
            </w:r>
          </w:p>
        </w:tc>
        <w:tc>
          <w:tcPr>
            <w:tcW w:w="6300" w:type="dxa"/>
            <w:vAlign w:val="center"/>
          </w:tcPr>
          <w:p w14:paraId="7FD9A36B" w14:textId="2AFB70D0" w:rsidR="00AC3780" w:rsidRPr="004530D1" w:rsidRDefault="00A626DF" w:rsidP="000A3388">
            <w:pPr>
              <w:spacing w:after="120"/>
              <w:rPr>
                <w:rFonts w:cs="Calibri"/>
                <w:lang w:eastAsia="pl-PL"/>
              </w:rPr>
            </w:pPr>
            <w:r>
              <w:rPr>
                <w:rFonts w:cs="Calibri"/>
                <w:lang w:eastAsia="pl-PL"/>
              </w:rPr>
              <w:t>D</w:t>
            </w:r>
            <w:r w:rsidRPr="00F85D4E">
              <w:rPr>
                <w:rFonts w:cs="Calibri"/>
                <w:lang w:eastAsia="pl-PL"/>
              </w:rPr>
              <w:t>o uzupełnienia na dalszym etapie prac</w:t>
            </w:r>
            <w:r w:rsidRPr="004530D1" w:rsidDel="00A626DF">
              <w:rPr>
                <w:rFonts w:cs="Calibri"/>
                <w:lang w:eastAsia="pl-PL"/>
              </w:rPr>
              <w:t xml:space="preserve"> </w:t>
            </w:r>
          </w:p>
        </w:tc>
      </w:tr>
      <w:tr w:rsidR="00AC3780" w:rsidRPr="004530D1" w14:paraId="4D3AD170" w14:textId="77777777" w:rsidTr="000A3388">
        <w:tc>
          <w:tcPr>
            <w:tcW w:w="2988" w:type="dxa"/>
            <w:shd w:val="clear" w:color="auto" w:fill="E6E6E6"/>
            <w:vAlign w:val="center"/>
          </w:tcPr>
          <w:p w14:paraId="7263110A" w14:textId="77777777" w:rsidR="00AC3780" w:rsidRPr="004530D1" w:rsidRDefault="00AC3780" w:rsidP="000A3388">
            <w:pPr>
              <w:spacing w:after="0"/>
              <w:rPr>
                <w:rFonts w:cs="Calibri"/>
                <w:b/>
                <w:lang w:eastAsia="pl-PL"/>
              </w:rPr>
            </w:pPr>
            <w:r w:rsidRPr="004530D1">
              <w:rPr>
                <w:rFonts w:cs="Calibri"/>
                <w:b/>
                <w:lang w:eastAsia="pl-PL"/>
              </w:rPr>
              <w:t>Główne źródła i formy finansowania</w:t>
            </w:r>
          </w:p>
        </w:tc>
        <w:tc>
          <w:tcPr>
            <w:tcW w:w="6300" w:type="dxa"/>
            <w:vAlign w:val="center"/>
          </w:tcPr>
          <w:p w14:paraId="5D91A903" w14:textId="425D7DF9" w:rsidR="00AC3780" w:rsidRPr="004530D1" w:rsidRDefault="00AC3780" w:rsidP="006B0F57">
            <w:pPr>
              <w:numPr>
                <w:ilvl w:val="0"/>
                <w:numId w:val="109"/>
              </w:numPr>
              <w:autoSpaceDE w:val="0"/>
              <w:autoSpaceDN w:val="0"/>
              <w:adjustRightInd w:val="0"/>
              <w:spacing w:after="120"/>
              <w:ind w:left="298" w:hanging="283"/>
              <w:rPr>
                <w:rFonts w:cs="Calibri"/>
                <w:lang w:eastAsia="pl-PL"/>
              </w:rPr>
            </w:pPr>
            <w:r w:rsidRPr="004530D1">
              <w:rPr>
                <w:rFonts w:cs="Calibri"/>
                <w:lang w:eastAsia="pl-PL"/>
              </w:rPr>
              <w:t xml:space="preserve">Środki UE, w </w:t>
            </w:r>
            <w:r w:rsidR="00EF5678">
              <w:rPr>
                <w:rFonts w:cs="Calibri"/>
                <w:lang w:eastAsia="pl-PL"/>
              </w:rPr>
              <w:t>tym</w:t>
            </w:r>
            <w:r w:rsidRPr="004530D1">
              <w:rPr>
                <w:rFonts w:cs="Calibri"/>
                <w:lang w:eastAsia="pl-PL"/>
              </w:rPr>
              <w:t xml:space="preserve"> RPO WP 2021-2027</w:t>
            </w:r>
          </w:p>
          <w:p w14:paraId="380DC603" w14:textId="3EC6F41E" w:rsidR="00AC3780" w:rsidRPr="004530D1" w:rsidRDefault="00AC3780" w:rsidP="006B0F57">
            <w:pPr>
              <w:numPr>
                <w:ilvl w:val="0"/>
                <w:numId w:val="109"/>
              </w:numPr>
              <w:autoSpaceDE w:val="0"/>
              <w:autoSpaceDN w:val="0"/>
              <w:adjustRightInd w:val="0"/>
              <w:spacing w:after="120"/>
              <w:ind w:left="273" w:hanging="273"/>
              <w:rPr>
                <w:rFonts w:cs="Calibri"/>
                <w:lang w:eastAsia="pl-PL"/>
              </w:rPr>
            </w:pPr>
            <w:r w:rsidRPr="004530D1">
              <w:rPr>
                <w:rFonts w:cs="Calibri"/>
                <w:lang w:eastAsia="pl-PL"/>
              </w:rPr>
              <w:t>Środki własne JST, NGO</w:t>
            </w:r>
            <w:r w:rsidR="00D63D7E">
              <w:rPr>
                <w:rFonts w:cs="Calibri"/>
                <w:lang w:eastAsia="pl-PL"/>
              </w:rPr>
              <w:t xml:space="preserve"> /</w:t>
            </w:r>
            <w:r w:rsidRPr="004530D1">
              <w:rPr>
                <w:rFonts w:cs="Calibri"/>
                <w:lang w:eastAsia="pl-PL"/>
              </w:rPr>
              <w:t xml:space="preserve"> PES</w:t>
            </w:r>
          </w:p>
          <w:p w14:paraId="0372267A" w14:textId="77777777" w:rsidR="00AC3780" w:rsidRPr="004530D1" w:rsidRDefault="00AC3780" w:rsidP="006B0F57">
            <w:pPr>
              <w:numPr>
                <w:ilvl w:val="0"/>
                <w:numId w:val="109"/>
              </w:numPr>
              <w:autoSpaceDE w:val="0"/>
              <w:autoSpaceDN w:val="0"/>
              <w:adjustRightInd w:val="0"/>
              <w:spacing w:after="120"/>
              <w:ind w:left="273" w:hanging="273"/>
              <w:rPr>
                <w:rFonts w:cs="Calibri"/>
                <w:lang w:eastAsia="pl-PL"/>
              </w:rPr>
            </w:pPr>
            <w:r w:rsidRPr="004530D1">
              <w:rPr>
                <w:rFonts w:cs="Calibri"/>
                <w:lang w:eastAsia="pl-PL"/>
              </w:rPr>
              <w:t>Środki w ramach PFRON</w:t>
            </w:r>
          </w:p>
        </w:tc>
      </w:tr>
    </w:tbl>
    <w:p w14:paraId="64819B97" w14:textId="77777777" w:rsidR="00AC3780" w:rsidRPr="004530D1" w:rsidRDefault="00AC3780" w:rsidP="00AC3780">
      <w:pPr>
        <w:spacing w:after="0"/>
        <w:rPr>
          <w:rFonts w:cs="Calibri"/>
          <w:b/>
          <w:sz w:val="24"/>
          <w:szCs w:val="24"/>
        </w:rPr>
      </w:pPr>
      <w:r w:rsidRPr="004530D1">
        <w:rPr>
          <w:rFonts w:cs="Calibri"/>
          <w:b/>
          <w:sz w:val="24"/>
          <w:szCs w:val="24"/>
        </w:rPr>
        <w:br w:type="page"/>
      </w:r>
    </w:p>
    <w:p w14:paraId="24B68334" w14:textId="77777777" w:rsidR="00AC3780" w:rsidRDefault="00AC3780" w:rsidP="00C12722">
      <w:pPr>
        <w:pStyle w:val="Nagwek2"/>
        <w:sectPr w:rsidR="00AC3780" w:rsidSect="00EF143B">
          <w:pgSz w:w="11906" w:h="16838"/>
          <w:pgMar w:top="1417" w:right="1417" w:bottom="1417" w:left="1417" w:header="708" w:footer="708" w:gutter="0"/>
          <w:cols w:space="708"/>
          <w:titlePg/>
          <w:docGrid w:linePitch="360"/>
        </w:sectPr>
      </w:pPr>
    </w:p>
    <w:p w14:paraId="758185E0" w14:textId="790A8C55" w:rsidR="00DD754B" w:rsidRDefault="00DD754B" w:rsidP="00C12722">
      <w:pPr>
        <w:pStyle w:val="Nagwek2"/>
      </w:pPr>
      <w:bookmarkStart w:id="59" w:name="_Toc61866544"/>
      <w:r w:rsidRPr="004530D1">
        <w:lastRenderedPageBreak/>
        <w:t xml:space="preserve">Załącznik </w:t>
      </w:r>
      <w:r w:rsidR="006D2334" w:rsidRPr="004530D1">
        <w:t>3.</w:t>
      </w:r>
      <w:r w:rsidRPr="004530D1">
        <w:t xml:space="preserve"> Słownik kluczowych pojęć</w:t>
      </w:r>
      <w:bookmarkEnd w:id="57"/>
      <w:bookmarkEnd w:id="59"/>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5812"/>
      </w:tblGrid>
      <w:tr w:rsidR="002743F1" w:rsidRPr="00B2052A" w14:paraId="0BBBEF3B" w14:textId="77777777" w:rsidTr="00236D0B">
        <w:trPr>
          <w:trHeight w:val="645"/>
        </w:trPr>
        <w:tc>
          <w:tcPr>
            <w:tcW w:w="3964" w:type="dxa"/>
            <w:shd w:val="clear" w:color="auto" w:fill="auto"/>
            <w:vAlign w:val="center"/>
            <w:hideMark/>
          </w:tcPr>
          <w:p w14:paraId="622BEBAC" w14:textId="77777777" w:rsidR="002743F1" w:rsidRPr="00B2052A" w:rsidRDefault="002743F1" w:rsidP="002743F1">
            <w:pPr>
              <w:spacing w:before="0" w:after="0"/>
              <w:contextualSpacing w:val="0"/>
              <w:rPr>
                <w:rFonts w:cs="Calibri"/>
                <w:b/>
                <w:bCs/>
                <w:color w:val="000000"/>
                <w:lang w:eastAsia="pl-PL"/>
              </w:rPr>
            </w:pPr>
            <w:r w:rsidRPr="00B2052A">
              <w:rPr>
                <w:rFonts w:cs="Calibri"/>
                <w:b/>
                <w:bCs/>
                <w:color w:val="000000"/>
                <w:lang w:eastAsia="pl-PL"/>
              </w:rPr>
              <w:t>B+R</w:t>
            </w:r>
          </w:p>
        </w:tc>
        <w:tc>
          <w:tcPr>
            <w:tcW w:w="5812" w:type="dxa"/>
            <w:shd w:val="clear" w:color="auto" w:fill="auto"/>
            <w:vAlign w:val="center"/>
            <w:hideMark/>
          </w:tcPr>
          <w:p w14:paraId="49FD0BD6" w14:textId="5757E963" w:rsidR="002743F1" w:rsidRPr="000642DB" w:rsidRDefault="00EE7FA4" w:rsidP="00EE7FA4">
            <w:pPr>
              <w:spacing w:before="0" w:after="0"/>
              <w:contextualSpacing w:val="0"/>
              <w:rPr>
                <w:rFonts w:cs="Calibri"/>
                <w:bCs/>
                <w:color w:val="000000"/>
                <w:lang w:eastAsia="pl-PL"/>
              </w:rPr>
            </w:pPr>
            <w:r w:rsidRPr="00EE7FA4">
              <w:rPr>
                <w:rStyle w:val="quotes"/>
              </w:rPr>
              <w:t>działalnoś</w:t>
            </w:r>
            <w:r>
              <w:rPr>
                <w:rStyle w:val="quotes"/>
              </w:rPr>
              <w:t>ć</w:t>
            </w:r>
            <w:r w:rsidRPr="00EE7FA4">
              <w:rPr>
                <w:rStyle w:val="quotes"/>
              </w:rPr>
              <w:t xml:space="preserve"> badawczo-rozwojow</w:t>
            </w:r>
            <w:r>
              <w:rPr>
                <w:rStyle w:val="quotes"/>
              </w:rPr>
              <w:t>a</w:t>
            </w:r>
            <w:r w:rsidRPr="00EE7FA4">
              <w:rPr>
                <w:rStyle w:val="quotes"/>
              </w:rPr>
              <w:t xml:space="preserve"> – oznacza to działalność twórczą obejmującą badania naukowe lub prace rozwojowe, podejmowaną w sposób systematyczny w celu zwiększenia zasobów wiedzy oraz wykorzystania zasobów wiedzy do tworzenia nowych zastosowań</w:t>
            </w:r>
          </w:p>
        </w:tc>
      </w:tr>
      <w:tr w:rsidR="002743F1" w:rsidRPr="00B2052A" w14:paraId="0167A516" w14:textId="77777777" w:rsidTr="00236D0B">
        <w:trPr>
          <w:trHeight w:val="1916"/>
        </w:trPr>
        <w:tc>
          <w:tcPr>
            <w:tcW w:w="3964" w:type="dxa"/>
            <w:shd w:val="clear" w:color="auto" w:fill="auto"/>
            <w:vAlign w:val="center"/>
            <w:hideMark/>
          </w:tcPr>
          <w:p w14:paraId="43D55FC8" w14:textId="77777777" w:rsidR="002743F1" w:rsidRPr="00B2052A" w:rsidRDefault="002743F1" w:rsidP="002743F1">
            <w:pPr>
              <w:spacing w:before="0" w:after="0"/>
              <w:contextualSpacing w:val="0"/>
              <w:rPr>
                <w:rFonts w:cs="Calibri"/>
                <w:b/>
                <w:bCs/>
                <w:color w:val="000000"/>
                <w:lang w:eastAsia="pl-PL"/>
              </w:rPr>
            </w:pPr>
            <w:r w:rsidRPr="00B2052A">
              <w:rPr>
                <w:rFonts w:cs="Calibri"/>
                <w:b/>
                <w:bCs/>
                <w:color w:val="000000"/>
                <w:lang w:eastAsia="pl-PL"/>
              </w:rPr>
              <w:t>Business Intelligence (BI)</w:t>
            </w:r>
          </w:p>
        </w:tc>
        <w:tc>
          <w:tcPr>
            <w:tcW w:w="5812" w:type="dxa"/>
            <w:shd w:val="clear" w:color="auto" w:fill="auto"/>
            <w:vAlign w:val="center"/>
            <w:hideMark/>
          </w:tcPr>
          <w:p w14:paraId="6BC86215" w14:textId="77777777" w:rsidR="002743F1" w:rsidRPr="00B2052A" w:rsidRDefault="002743F1" w:rsidP="002743F1">
            <w:pPr>
              <w:spacing w:before="0" w:after="0"/>
              <w:contextualSpacing w:val="0"/>
              <w:rPr>
                <w:rFonts w:cs="Calibri"/>
                <w:color w:val="000000"/>
                <w:lang w:eastAsia="pl-PL"/>
              </w:rPr>
            </w:pPr>
            <w:r w:rsidRPr="00B2052A">
              <w:rPr>
                <w:rFonts w:cs="Calibri"/>
                <w:color w:val="000000"/>
                <w:lang w:eastAsia="pl-PL"/>
              </w:rPr>
              <w:t>system analityczny, umożliwiający przekształcanie danych w informacje, zaś informacje w wiedzę. System ten cechuje integralność z systemami dziedzinowymi (np. HIS, ERP), a pozyskując dane ze wspomnianych systemów, możliwe jest dokonywanie analiz, obliczanie wskaźników efektywności działania podmiotu leczniczego</w:t>
            </w:r>
          </w:p>
        </w:tc>
      </w:tr>
      <w:tr w:rsidR="002743F1" w:rsidRPr="00B2052A" w14:paraId="46C269A7" w14:textId="77777777" w:rsidTr="00E063A7">
        <w:trPr>
          <w:trHeight w:val="1765"/>
        </w:trPr>
        <w:tc>
          <w:tcPr>
            <w:tcW w:w="3964" w:type="dxa"/>
            <w:shd w:val="clear" w:color="auto" w:fill="auto"/>
            <w:vAlign w:val="center"/>
            <w:hideMark/>
          </w:tcPr>
          <w:p w14:paraId="0034EE60" w14:textId="77777777" w:rsidR="002743F1" w:rsidRPr="00B2052A" w:rsidRDefault="002743F1" w:rsidP="002743F1">
            <w:pPr>
              <w:spacing w:before="0" w:after="0"/>
              <w:contextualSpacing w:val="0"/>
              <w:rPr>
                <w:rFonts w:cs="Calibri"/>
                <w:b/>
                <w:bCs/>
                <w:color w:val="000000"/>
                <w:lang w:eastAsia="pl-PL"/>
              </w:rPr>
            </w:pPr>
            <w:r w:rsidRPr="00B2052A">
              <w:rPr>
                <w:rFonts w:cs="Calibri"/>
                <w:b/>
                <w:bCs/>
                <w:color w:val="000000"/>
                <w:lang w:eastAsia="pl-PL"/>
              </w:rPr>
              <w:t xml:space="preserve">Centrum Integracji Społecznej </w:t>
            </w:r>
          </w:p>
        </w:tc>
        <w:tc>
          <w:tcPr>
            <w:tcW w:w="5812" w:type="dxa"/>
            <w:shd w:val="clear" w:color="auto" w:fill="auto"/>
            <w:noWrap/>
            <w:vAlign w:val="center"/>
            <w:hideMark/>
          </w:tcPr>
          <w:p w14:paraId="09A980E4" w14:textId="4828D55E" w:rsidR="002743F1" w:rsidRPr="00E063A7" w:rsidRDefault="00E063A7" w:rsidP="002743F1">
            <w:pPr>
              <w:spacing w:before="0" w:after="0"/>
              <w:contextualSpacing w:val="0"/>
              <w:rPr>
                <w:rFonts w:cs="Calibri"/>
                <w:color w:val="000000"/>
                <w:lang w:eastAsia="pl-PL"/>
              </w:rPr>
            </w:pPr>
            <w:r w:rsidRPr="00E063A7">
              <w:rPr>
                <w:rFonts w:cs="Calibri"/>
                <w:color w:val="000000"/>
                <w:lang w:eastAsia="pl-PL"/>
              </w:rPr>
              <w:t>podmiot reintegracji społecznej i zawodowej utworzony na podstawie przepisów ustawy z dnia 13 czerwca 2003 r. o zatrudnieniu socjalnym (Dz. U. z 2019 r. poz. 217, z późn. zm.), posiadający aktualny wpis do rejestru CIS prowadzonego przez właściwego wojewodę.</w:t>
            </w:r>
          </w:p>
        </w:tc>
      </w:tr>
      <w:tr w:rsidR="002743F1" w:rsidRPr="00B2052A" w14:paraId="7EBF6A32" w14:textId="77777777" w:rsidTr="00E063A7">
        <w:trPr>
          <w:trHeight w:val="4256"/>
        </w:trPr>
        <w:tc>
          <w:tcPr>
            <w:tcW w:w="3964" w:type="dxa"/>
            <w:shd w:val="clear" w:color="auto" w:fill="auto"/>
            <w:vAlign w:val="center"/>
            <w:hideMark/>
          </w:tcPr>
          <w:p w14:paraId="2B5C104C" w14:textId="77777777" w:rsidR="002743F1" w:rsidRPr="00B2052A" w:rsidRDefault="002743F1" w:rsidP="002743F1">
            <w:pPr>
              <w:spacing w:before="0" w:after="0"/>
              <w:contextualSpacing w:val="0"/>
              <w:rPr>
                <w:rFonts w:cs="Calibri"/>
                <w:b/>
                <w:bCs/>
                <w:color w:val="000000"/>
                <w:lang w:eastAsia="pl-PL"/>
              </w:rPr>
            </w:pPr>
            <w:r w:rsidRPr="00B2052A">
              <w:rPr>
                <w:rFonts w:cs="Calibri"/>
                <w:b/>
                <w:bCs/>
                <w:color w:val="000000"/>
                <w:lang w:eastAsia="pl-PL"/>
              </w:rPr>
              <w:t>Centrum Usług Społecznych</w:t>
            </w:r>
          </w:p>
        </w:tc>
        <w:tc>
          <w:tcPr>
            <w:tcW w:w="5812" w:type="dxa"/>
            <w:shd w:val="clear" w:color="auto" w:fill="auto"/>
            <w:noWrap/>
            <w:vAlign w:val="center"/>
            <w:hideMark/>
          </w:tcPr>
          <w:p w14:paraId="05EA0B48" w14:textId="6FF69A54" w:rsidR="002743F1" w:rsidRPr="00B2052A" w:rsidRDefault="00E063A7" w:rsidP="00C14BF5">
            <w:pPr>
              <w:spacing w:before="0" w:after="0"/>
              <w:contextualSpacing w:val="0"/>
              <w:rPr>
                <w:rFonts w:cs="Calibri"/>
                <w:b/>
                <w:bCs/>
                <w:color w:val="000000"/>
                <w:lang w:eastAsia="pl-PL"/>
              </w:rPr>
            </w:pPr>
            <w:r>
              <w:t xml:space="preserve">celem CUS nie jest konsolidacja świadczenia usług w jednej instytucji, ale integrowanie i koordynowanie usług świadczonych przez różnych lokalnych usługodawców (publicznych i niepublicznych) współpracujących z centrum. Za pośrednictwem centrum gminy będą miały możliwość realizowania już świadczonych usług społecznych oraz wprowadzania nowych (jako zadań własnych fakultatywnych), wynikających z programów usług społecznych, przyjmowanych w formie uchwał przez rady gminy. Podstawą do opracowania takich programów będzie diagnoza potrzeb i potencjału społeczności lokalnej przygotowywana w centrum raz na pięć lat, konsultowana z mieszkańcami i reprezentującymi ich organizacjami. </w:t>
            </w:r>
          </w:p>
        </w:tc>
      </w:tr>
      <w:tr w:rsidR="002743F1" w:rsidRPr="00B2052A" w14:paraId="0F7A28E3" w14:textId="77777777" w:rsidTr="00236D0B">
        <w:trPr>
          <w:trHeight w:val="979"/>
        </w:trPr>
        <w:tc>
          <w:tcPr>
            <w:tcW w:w="3964" w:type="dxa"/>
            <w:shd w:val="clear" w:color="auto" w:fill="auto"/>
            <w:vAlign w:val="center"/>
            <w:hideMark/>
          </w:tcPr>
          <w:p w14:paraId="105A0457" w14:textId="77777777" w:rsidR="002743F1" w:rsidRPr="00B2052A" w:rsidRDefault="002743F1" w:rsidP="002743F1">
            <w:pPr>
              <w:spacing w:before="0" w:after="0"/>
              <w:contextualSpacing w:val="0"/>
              <w:rPr>
                <w:rFonts w:cs="Calibri"/>
                <w:b/>
                <w:bCs/>
                <w:color w:val="000000"/>
                <w:lang w:eastAsia="pl-PL"/>
              </w:rPr>
            </w:pPr>
            <w:r w:rsidRPr="00B2052A">
              <w:rPr>
                <w:rFonts w:cs="Calibri"/>
                <w:b/>
                <w:bCs/>
                <w:color w:val="000000"/>
                <w:lang w:eastAsia="pl-PL"/>
              </w:rPr>
              <w:t>Certyfikat ISO 9001 – 2008</w:t>
            </w:r>
          </w:p>
        </w:tc>
        <w:tc>
          <w:tcPr>
            <w:tcW w:w="5812" w:type="dxa"/>
            <w:shd w:val="clear" w:color="auto" w:fill="auto"/>
            <w:vAlign w:val="center"/>
            <w:hideMark/>
          </w:tcPr>
          <w:p w14:paraId="686540F7" w14:textId="77777777" w:rsidR="002743F1" w:rsidRPr="00B2052A" w:rsidRDefault="002743F1" w:rsidP="002743F1">
            <w:pPr>
              <w:spacing w:before="0" w:after="0"/>
              <w:contextualSpacing w:val="0"/>
              <w:rPr>
                <w:rFonts w:cs="Calibri"/>
                <w:color w:val="000000"/>
                <w:lang w:eastAsia="pl-PL"/>
              </w:rPr>
            </w:pPr>
            <w:r w:rsidRPr="00B2052A">
              <w:rPr>
                <w:rFonts w:cs="Calibri"/>
                <w:color w:val="000000"/>
                <w:lang w:eastAsia="pl-PL"/>
              </w:rPr>
              <w:t>międzynarodowa norma określająca wymagania, które powinien spełniać system zarządzania jakością w organizacji</w:t>
            </w:r>
          </w:p>
        </w:tc>
      </w:tr>
      <w:tr w:rsidR="002743F1" w:rsidRPr="00B2052A" w14:paraId="34032E12" w14:textId="77777777" w:rsidTr="00236D0B">
        <w:trPr>
          <w:trHeight w:val="3026"/>
        </w:trPr>
        <w:tc>
          <w:tcPr>
            <w:tcW w:w="3964" w:type="dxa"/>
            <w:shd w:val="clear" w:color="auto" w:fill="auto"/>
            <w:vAlign w:val="center"/>
            <w:hideMark/>
          </w:tcPr>
          <w:p w14:paraId="5C7F482E" w14:textId="77777777" w:rsidR="002743F1" w:rsidRPr="00B2052A" w:rsidRDefault="002743F1" w:rsidP="002743F1">
            <w:pPr>
              <w:spacing w:before="0" w:after="0"/>
              <w:contextualSpacing w:val="0"/>
              <w:rPr>
                <w:rFonts w:cs="Calibri"/>
                <w:b/>
                <w:bCs/>
                <w:color w:val="000000"/>
                <w:lang w:eastAsia="pl-PL"/>
              </w:rPr>
            </w:pPr>
            <w:r w:rsidRPr="00B2052A">
              <w:rPr>
                <w:rFonts w:cs="Calibri"/>
                <w:b/>
                <w:bCs/>
                <w:color w:val="000000"/>
                <w:lang w:eastAsia="pl-PL"/>
              </w:rPr>
              <w:lastRenderedPageBreak/>
              <w:t>Certyfikat Jakości CMJ</w:t>
            </w:r>
          </w:p>
        </w:tc>
        <w:tc>
          <w:tcPr>
            <w:tcW w:w="5812" w:type="dxa"/>
            <w:shd w:val="clear" w:color="auto" w:fill="auto"/>
            <w:vAlign w:val="center"/>
            <w:hideMark/>
          </w:tcPr>
          <w:p w14:paraId="1A010400" w14:textId="77777777" w:rsidR="002743F1" w:rsidRPr="00B2052A" w:rsidRDefault="002743F1" w:rsidP="002743F1">
            <w:pPr>
              <w:spacing w:before="0" w:after="0"/>
              <w:contextualSpacing w:val="0"/>
              <w:rPr>
                <w:rFonts w:cs="Calibri"/>
                <w:color w:val="000000"/>
                <w:lang w:eastAsia="pl-PL"/>
              </w:rPr>
            </w:pPr>
            <w:r w:rsidRPr="00B2052A">
              <w:rPr>
                <w:rFonts w:cs="Calibri"/>
                <w:color w:val="000000"/>
                <w:lang w:eastAsia="pl-PL"/>
              </w:rPr>
              <w:t>usystematyzowany proces zewnętrznej oceny jednostek ochrony zdrowia prowadzony w oparciu o dostępne i opublikowane standardy. Ocena dotyczy szpitala jako funkcjonalnej całości: przeglądowi podlega pełne spektrum działalności klinicznej, zarządzania i administracji. Program akredytacji szpitali funkcjonuje w Polsce od 1998 roku, opracowany i prowadzony przez Ośrodek Akredytacji Centrum Monitorowania Jakości w Ochronie Zdrowia (CMJ) w Krakowie na podstawie wzorów czołowych instytucji akredytujących na świecie</w:t>
            </w:r>
          </w:p>
        </w:tc>
      </w:tr>
      <w:tr w:rsidR="002743F1" w:rsidRPr="00B2052A" w14:paraId="34DDE2E7" w14:textId="77777777" w:rsidTr="00236D0B">
        <w:trPr>
          <w:trHeight w:val="1693"/>
        </w:trPr>
        <w:tc>
          <w:tcPr>
            <w:tcW w:w="3964" w:type="dxa"/>
            <w:shd w:val="clear" w:color="auto" w:fill="auto"/>
            <w:vAlign w:val="center"/>
            <w:hideMark/>
          </w:tcPr>
          <w:p w14:paraId="790B399C" w14:textId="77777777" w:rsidR="002743F1" w:rsidRPr="00B2052A" w:rsidRDefault="002743F1" w:rsidP="002743F1">
            <w:pPr>
              <w:spacing w:before="0" w:after="0"/>
              <w:contextualSpacing w:val="0"/>
              <w:rPr>
                <w:rFonts w:cs="Calibri"/>
                <w:b/>
                <w:bCs/>
                <w:color w:val="000000"/>
                <w:lang w:eastAsia="pl-PL"/>
              </w:rPr>
            </w:pPr>
            <w:r w:rsidRPr="00B2052A">
              <w:rPr>
                <w:rFonts w:cs="Calibri"/>
                <w:b/>
                <w:bCs/>
                <w:color w:val="000000"/>
                <w:lang w:eastAsia="pl-PL"/>
              </w:rPr>
              <w:t>Chorobowość</w:t>
            </w:r>
          </w:p>
        </w:tc>
        <w:tc>
          <w:tcPr>
            <w:tcW w:w="5812" w:type="dxa"/>
            <w:shd w:val="clear" w:color="auto" w:fill="auto"/>
            <w:vAlign w:val="center"/>
            <w:hideMark/>
          </w:tcPr>
          <w:p w14:paraId="3EAE040B" w14:textId="77777777" w:rsidR="002743F1" w:rsidRPr="00B2052A" w:rsidRDefault="002743F1" w:rsidP="002743F1">
            <w:pPr>
              <w:spacing w:before="0" w:after="0"/>
              <w:contextualSpacing w:val="0"/>
              <w:rPr>
                <w:rFonts w:cs="Calibri"/>
                <w:color w:val="000000"/>
                <w:lang w:eastAsia="pl-PL"/>
              </w:rPr>
            </w:pPr>
            <w:r w:rsidRPr="00B2052A">
              <w:rPr>
                <w:rFonts w:cs="Calibri"/>
                <w:color w:val="000000"/>
                <w:lang w:eastAsia="pl-PL"/>
              </w:rPr>
              <w:t>całkowita liczba osób chorujących na daną chorobę liczoną na 100 tys. osób (najczęściej) w określonym przedziale czasu. Zatem wliczamy tu zarówno osoby chorujące już wcześniej (niezależnie od tego czy wyzdrowiały w badanym okresie czasu czy nie), jak i nowo zarejestrowane przypadki</w:t>
            </w:r>
          </w:p>
        </w:tc>
      </w:tr>
      <w:tr w:rsidR="002743F1" w:rsidRPr="00B2052A" w14:paraId="5D0560F4" w14:textId="77777777" w:rsidTr="00236D0B">
        <w:trPr>
          <w:trHeight w:val="1706"/>
        </w:trPr>
        <w:tc>
          <w:tcPr>
            <w:tcW w:w="3964" w:type="dxa"/>
            <w:shd w:val="clear" w:color="auto" w:fill="auto"/>
            <w:vAlign w:val="center"/>
            <w:hideMark/>
          </w:tcPr>
          <w:p w14:paraId="3F5687A4" w14:textId="77777777" w:rsidR="002743F1" w:rsidRPr="00B2052A" w:rsidRDefault="002743F1" w:rsidP="002743F1">
            <w:pPr>
              <w:spacing w:before="0" w:after="0"/>
              <w:contextualSpacing w:val="0"/>
              <w:rPr>
                <w:rFonts w:cs="Calibri"/>
                <w:b/>
                <w:bCs/>
                <w:color w:val="000000"/>
                <w:lang w:eastAsia="pl-PL"/>
              </w:rPr>
            </w:pPr>
            <w:r w:rsidRPr="00B2052A">
              <w:rPr>
                <w:rFonts w:cs="Calibri"/>
                <w:b/>
                <w:bCs/>
                <w:color w:val="000000"/>
                <w:lang w:eastAsia="pl-PL"/>
              </w:rPr>
              <w:t>Choroby cywilizacyjne</w:t>
            </w:r>
          </w:p>
        </w:tc>
        <w:tc>
          <w:tcPr>
            <w:tcW w:w="5812" w:type="dxa"/>
            <w:shd w:val="clear" w:color="auto" w:fill="auto"/>
            <w:vAlign w:val="center"/>
            <w:hideMark/>
          </w:tcPr>
          <w:p w14:paraId="759E829B" w14:textId="77777777" w:rsidR="002743F1" w:rsidRPr="00B2052A" w:rsidRDefault="002743F1" w:rsidP="002743F1">
            <w:pPr>
              <w:spacing w:before="0" w:after="0"/>
              <w:contextualSpacing w:val="0"/>
              <w:rPr>
                <w:rFonts w:cs="Calibri"/>
                <w:color w:val="000000"/>
                <w:lang w:eastAsia="pl-PL"/>
              </w:rPr>
            </w:pPr>
            <w:r w:rsidRPr="00B2052A">
              <w:rPr>
                <w:rFonts w:cs="Calibri"/>
                <w:iCs/>
                <w:color w:val="000000"/>
                <w:lang w:eastAsia="pl-PL"/>
              </w:rPr>
              <w:t>rozumiane m.in. jako choroby nowotworowe, choroby układu sercowo-naczyniowego, układu kostno – stawowego i mięśniowego, układu oddechowego, choroby przewodu pokarmowego, zaburzenia endokrynologiczne, zaburzenia metaboliczne oraz zaburzenia psychiczne i zaburzenia zachowania</w:t>
            </w:r>
          </w:p>
        </w:tc>
      </w:tr>
      <w:tr w:rsidR="002743F1" w:rsidRPr="00B2052A" w14:paraId="1606E905" w14:textId="77777777" w:rsidTr="00236D0B">
        <w:trPr>
          <w:trHeight w:val="645"/>
        </w:trPr>
        <w:tc>
          <w:tcPr>
            <w:tcW w:w="3964" w:type="dxa"/>
            <w:shd w:val="clear" w:color="auto" w:fill="auto"/>
            <w:vAlign w:val="center"/>
            <w:hideMark/>
          </w:tcPr>
          <w:p w14:paraId="3265592B" w14:textId="77777777" w:rsidR="002743F1" w:rsidRPr="00B2052A" w:rsidRDefault="002743F1" w:rsidP="002743F1">
            <w:pPr>
              <w:spacing w:before="0" w:after="0"/>
              <w:contextualSpacing w:val="0"/>
              <w:rPr>
                <w:rFonts w:cs="Calibri"/>
                <w:b/>
                <w:bCs/>
                <w:color w:val="000000"/>
                <w:lang w:eastAsia="pl-PL"/>
              </w:rPr>
            </w:pPr>
            <w:r w:rsidRPr="00B2052A">
              <w:rPr>
                <w:rFonts w:cs="Calibri"/>
                <w:b/>
                <w:bCs/>
                <w:color w:val="000000"/>
                <w:lang w:eastAsia="pl-PL"/>
              </w:rPr>
              <w:t>COVID-19</w:t>
            </w:r>
          </w:p>
        </w:tc>
        <w:tc>
          <w:tcPr>
            <w:tcW w:w="5812" w:type="dxa"/>
            <w:shd w:val="clear" w:color="auto" w:fill="auto"/>
            <w:vAlign w:val="center"/>
            <w:hideMark/>
          </w:tcPr>
          <w:p w14:paraId="751A8901" w14:textId="0BAFAF10" w:rsidR="002743F1" w:rsidRPr="006F304D" w:rsidRDefault="006F304D" w:rsidP="006F304D">
            <w:pPr>
              <w:spacing w:before="0" w:after="0"/>
              <w:contextualSpacing w:val="0"/>
              <w:rPr>
                <w:rFonts w:cs="Calibri"/>
                <w:bCs/>
                <w:color w:val="000000"/>
                <w:lang w:eastAsia="pl-PL"/>
              </w:rPr>
            </w:pPr>
            <w:r w:rsidRPr="006F304D">
              <w:rPr>
                <w:rFonts w:cs="Calibri"/>
                <w:bCs/>
                <w:color w:val="000000"/>
                <w:lang w:eastAsia="pl-PL"/>
              </w:rPr>
              <w:t>ostra choroba zakaźna układu oddechowego wywołana zakażeniem wirusem SARS-CoV-2</w:t>
            </w:r>
            <w:r>
              <w:rPr>
                <w:rFonts w:cs="Calibri"/>
                <w:bCs/>
                <w:color w:val="000000"/>
                <w:lang w:eastAsia="pl-PL"/>
              </w:rPr>
              <w:t xml:space="preserve"> (</w:t>
            </w:r>
            <w:r w:rsidRPr="006F304D">
              <w:rPr>
                <w:rFonts w:cs="Calibri"/>
                <w:bCs/>
                <w:color w:val="000000"/>
                <w:lang w:eastAsia="pl-PL"/>
              </w:rPr>
              <w:t>ang. Coronavirus Disease 2019)</w:t>
            </w:r>
          </w:p>
        </w:tc>
      </w:tr>
      <w:tr w:rsidR="002743F1" w:rsidRPr="00B2052A" w14:paraId="1EFFE06E" w14:textId="77777777" w:rsidTr="00635B68">
        <w:trPr>
          <w:trHeight w:val="1842"/>
        </w:trPr>
        <w:tc>
          <w:tcPr>
            <w:tcW w:w="3964" w:type="dxa"/>
            <w:shd w:val="clear" w:color="auto" w:fill="auto"/>
            <w:vAlign w:val="center"/>
            <w:hideMark/>
          </w:tcPr>
          <w:p w14:paraId="22262FD2" w14:textId="77777777" w:rsidR="002743F1" w:rsidRPr="00B2052A" w:rsidRDefault="002743F1" w:rsidP="002743F1">
            <w:pPr>
              <w:spacing w:before="0" w:after="0"/>
              <w:contextualSpacing w:val="0"/>
              <w:rPr>
                <w:rFonts w:cs="Calibri"/>
                <w:b/>
                <w:bCs/>
                <w:color w:val="000000"/>
                <w:lang w:eastAsia="pl-PL"/>
              </w:rPr>
            </w:pPr>
            <w:r w:rsidRPr="00B2052A">
              <w:rPr>
                <w:rFonts w:cs="Calibri"/>
                <w:b/>
                <w:bCs/>
                <w:color w:val="000000"/>
                <w:lang w:eastAsia="pl-PL"/>
              </w:rPr>
              <w:t xml:space="preserve">Deintystucjonalizacja </w:t>
            </w:r>
          </w:p>
        </w:tc>
        <w:tc>
          <w:tcPr>
            <w:tcW w:w="5812" w:type="dxa"/>
            <w:shd w:val="clear" w:color="auto" w:fill="auto"/>
            <w:noWrap/>
            <w:vAlign w:val="center"/>
            <w:hideMark/>
          </w:tcPr>
          <w:p w14:paraId="2E055E50" w14:textId="43A6B39D" w:rsidR="002743F1" w:rsidRPr="00B2052A" w:rsidRDefault="00635B68" w:rsidP="002743F1">
            <w:pPr>
              <w:spacing w:before="0" w:after="0"/>
              <w:contextualSpacing w:val="0"/>
              <w:rPr>
                <w:rFonts w:cs="Calibri"/>
                <w:b/>
                <w:bCs/>
                <w:color w:val="000000"/>
                <w:lang w:eastAsia="pl-PL"/>
              </w:rPr>
            </w:pPr>
            <w:r w:rsidRPr="00B2052A">
              <w:rPr>
                <w:rFonts w:cs="Calibri"/>
              </w:rPr>
              <w:t>proces przejścia od opieki instytucjonalnej do usług świadczonych w społeczności lokalnej, realizowany w oparciu o „Ogólnoeuropejskie wytyczne dotyczące przejścia od opieki instytucjonalnej do opieki świadczonej na poziomie lokalnych społeczności” i wymagający z jednej strony rozwoju usług świadczonych w społeczności lokalnej, z drugiej – stopniowego ograniczenia usług w ramach opieki instytucjonalnej. Integralnym elementem deinstytucjonalizacji usług jest profilaktyka, mająca zapobiegać umieszczaniu osób w opiece instytucjonalnej, a w przypadku dzieci – rozdzieleniu dziecka z rodziną i umieszczeniu w pieczy zastępczej.</w:t>
            </w:r>
          </w:p>
        </w:tc>
      </w:tr>
      <w:tr w:rsidR="00635B68" w:rsidRPr="00B2052A" w14:paraId="4FDF970F" w14:textId="77777777" w:rsidTr="00635B68">
        <w:trPr>
          <w:trHeight w:val="1841"/>
        </w:trPr>
        <w:tc>
          <w:tcPr>
            <w:tcW w:w="3964" w:type="dxa"/>
            <w:shd w:val="clear" w:color="auto" w:fill="auto"/>
            <w:vAlign w:val="center"/>
            <w:hideMark/>
          </w:tcPr>
          <w:p w14:paraId="5951ACBB" w14:textId="775BC2B3"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 xml:space="preserve">Ekonomia społeczna </w:t>
            </w:r>
          </w:p>
        </w:tc>
        <w:tc>
          <w:tcPr>
            <w:tcW w:w="5812" w:type="dxa"/>
            <w:shd w:val="clear" w:color="auto" w:fill="auto"/>
            <w:noWrap/>
            <w:vAlign w:val="center"/>
            <w:hideMark/>
          </w:tcPr>
          <w:p w14:paraId="2D5C7ACB" w14:textId="7979A6E2" w:rsidR="00635B68" w:rsidRPr="00B2052A" w:rsidRDefault="00635B68" w:rsidP="002743F1">
            <w:pPr>
              <w:spacing w:before="0" w:after="0"/>
              <w:contextualSpacing w:val="0"/>
              <w:rPr>
                <w:rFonts w:cs="Calibri"/>
                <w:b/>
                <w:bCs/>
                <w:color w:val="000000"/>
                <w:lang w:eastAsia="pl-PL"/>
              </w:rPr>
            </w:pPr>
            <w:r w:rsidRPr="00B2052A">
              <w:rPr>
                <w:rFonts w:cs="Calibri"/>
                <w:color w:val="000000"/>
                <w:lang w:eastAsia="pl-PL"/>
              </w:rPr>
              <w:t>sfera aktywności obywatelskiej, która poprzez działalność gospodarczą i działalność pożytku publicznego służy: integracji zawodowej i społecznej osób zagrożonych marginalizacją społeczną, tworzeniu miejsc pracy, świadczeniu usług społecznych użyteczności publicznej (na rzecz interesu ogólnego).</w:t>
            </w:r>
          </w:p>
        </w:tc>
      </w:tr>
      <w:tr w:rsidR="00635B68" w:rsidRPr="00B2052A" w14:paraId="128821CC" w14:textId="77777777" w:rsidTr="00635B68">
        <w:trPr>
          <w:trHeight w:val="1132"/>
        </w:trPr>
        <w:tc>
          <w:tcPr>
            <w:tcW w:w="3964" w:type="dxa"/>
            <w:shd w:val="clear" w:color="auto" w:fill="auto"/>
            <w:vAlign w:val="center"/>
            <w:hideMark/>
          </w:tcPr>
          <w:p w14:paraId="2AA40C1F" w14:textId="19ECDBBB"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lastRenderedPageBreak/>
              <w:t>e-Zdrowie (ang. eHealth)</w:t>
            </w:r>
          </w:p>
        </w:tc>
        <w:tc>
          <w:tcPr>
            <w:tcW w:w="5812" w:type="dxa"/>
            <w:shd w:val="clear" w:color="auto" w:fill="auto"/>
            <w:vAlign w:val="center"/>
            <w:hideMark/>
          </w:tcPr>
          <w:p w14:paraId="7271CB10" w14:textId="2288EFDF" w:rsidR="00635B68" w:rsidRPr="00B2052A" w:rsidRDefault="00635B68" w:rsidP="002743F1">
            <w:pPr>
              <w:spacing w:before="0" w:after="0"/>
              <w:contextualSpacing w:val="0"/>
              <w:rPr>
                <w:rFonts w:cs="Calibri"/>
                <w:color w:val="000000"/>
                <w:lang w:eastAsia="pl-PL"/>
              </w:rPr>
            </w:pPr>
            <w:r w:rsidRPr="00B2052A">
              <w:rPr>
                <w:rFonts w:cs="Calibri"/>
                <w:color w:val="000000"/>
                <w:lang w:eastAsia="pl-PL"/>
              </w:rPr>
              <w:t>koncepcja świadczenia usług medycznych z wykorzystaniem serwisów medycznych zbudowanych z wykorzystaniem technologii informacyjnych i komunikacyjnych</w:t>
            </w:r>
          </w:p>
        </w:tc>
      </w:tr>
      <w:tr w:rsidR="00635B68" w:rsidRPr="00B2052A" w14:paraId="57C99F11" w14:textId="77777777" w:rsidTr="00236D0B">
        <w:trPr>
          <w:trHeight w:val="1831"/>
        </w:trPr>
        <w:tc>
          <w:tcPr>
            <w:tcW w:w="3964" w:type="dxa"/>
            <w:shd w:val="clear" w:color="auto" w:fill="auto"/>
            <w:vAlign w:val="center"/>
            <w:hideMark/>
          </w:tcPr>
          <w:p w14:paraId="6DDAF618" w14:textId="782637E2"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Klauzula społeczna</w:t>
            </w:r>
          </w:p>
        </w:tc>
        <w:tc>
          <w:tcPr>
            <w:tcW w:w="5812" w:type="dxa"/>
            <w:shd w:val="clear" w:color="auto" w:fill="auto"/>
            <w:vAlign w:val="center"/>
            <w:hideMark/>
          </w:tcPr>
          <w:p w14:paraId="041FECBC" w14:textId="5A9E6D55" w:rsidR="00635B68" w:rsidRPr="00B2052A" w:rsidRDefault="00635B68" w:rsidP="002743F1">
            <w:pPr>
              <w:spacing w:before="0" w:after="0"/>
              <w:contextualSpacing w:val="0"/>
              <w:rPr>
                <w:rFonts w:cs="Calibri"/>
                <w:color w:val="000000"/>
                <w:lang w:eastAsia="pl-PL"/>
              </w:rPr>
            </w:pPr>
            <w:r w:rsidRPr="00B2052A">
              <w:rPr>
                <w:rFonts w:cs="Calibri"/>
                <w:color w:val="000000"/>
                <w:lang w:eastAsia="pl-PL"/>
              </w:rPr>
              <w:t>za klauzule społeczne uznaje się także tzw. zamówienia zastrzeżone, o których mowa w art. 22 ust. ustawy oraz zamówienia zastrzeżone przewidziane w ramach specjalnego reżimu udzielania zamówień na usługi społeczne i inne szczególne usługi, udzielane na podstawie art. 138p ustawy Pzp.</w:t>
            </w:r>
          </w:p>
        </w:tc>
      </w:tr>
      <w:tr w:rsidR="00635B68" w:rsidRPr="00B2052A" w14:paraId="4C1FBF77" w14:textId="77777777" w:rsidTr="00236D0B">
        <w:trPr>
          <w:trHeight w:val="992"/>
        </w:trPr>
        <w:tc>
          <w:tcPr>
            <w:tcW w:w="3964" w:type="dxa"/>
            <w:shd w:val="clear" w:color="auto" w:fill="auto"/>
            <w:vAlign w:val="center"/>
            <w:hideMark/>
          </w:tcPr>
          <w:p w14:paraId="6CE846E9" w14:textId="1AE10771"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 xml:space="preserve">Klub Integracji Społecznej </w:t>
            </w:r>
          </w:p>
        </w:tc>
        <w:tc>
          <w:tcPr>
            <w:tcW w:w="5812" w:type="dxa"/>
            <w:shd w:val="clear" w:color="auto" w:fill="auto"/>
            <w:vAlign w:val="center"/>
            <w:hideMark/>
          </w:tcPr>
          <w:p w14:paraId="25F53C87" w14:textId="45E745BA" w:rsidR="00635B68" w:rsidRPr="00B2052A" w:rsidRDefault="00635B68" w:rsidP="002743F1">
            <w:pPr>
              <w:spacing w:before="0" w:after="0"/>
              <w:contextualSpacing w:val="0"/>
              <w:rPr>
                <w:rFonts w:cs="Calibri"/>
                <w:b/>
                <w:bCs/>
                <w:color w:val="000000"/>
                <w:lang w:eastAsia="pl-PL"/>
              </w:rPr>
            </w:pPr>
            <w:r w:rsidRPr="00B2052A">
              <w:rPr>
                <w:rFonts w:cs="Calibri"/>
              </w:rPr>
              <w:t>podmiot reintegracji społecznej i zawodowej utworzony na podstawie przepisów ustawy z dnia 13 czerwca 2003 r. o zatrudnieniu socjalnym, posiadający aktualny wpis do rejestru KIS prowadzonego przez właściwego wojewodę</w:t>
            </w:r>
          </w:p>
        </w:tc>
      </w:tr>
      <w:tr w:rsidR="00635B68" w:rsidRPr="00B2052A" w14:paraId="5064F9C7" w14:textId="77777777" w:rsidTr="00C70B1F">
        <w:trPr>
          <w:trHeight w:val="1172"/>
        </w:trPr>
        <w:tc>
          <w:tcPr>
            <w:tcW w:w="3964" w:type="dxa"/>
            <w:shd w:val="clear" w:color="auto" w:fill="auto"/>
            <w:vAlign w:val="center"/>
          </w:tcPr>
          <w:p w14:paraId="1C8F856A" w14:textId="3E5C7E52" w:rsidR="00635B68" w:rsidRPr="00B2052A" w:rsidRDefault="008B3D85" w:rsidP="002743F1">
            <w:pPr>
              <w:spacing w:before="0" w:after="0"/>
              <w:contextualSpacing w:val="0"/>
              <w:rPr>
                <w:rFonts w:cs="Calibri"/>
                <w:b/>
                <w:bCs/>
                <w:color w:val="000000"/>
                <w:lang w:eastAsia="pl-PL"/>
              </w:rPr>
            </w:pPr>
            <w:r>
              <w:rPr>
                <w:rFonts w:cs="Calibri"/>
                <w:b/>
                <w:bCs/>
                <w:color w:val="000000"/>
                <w:lang w:eastAsia="pl-PL"/>
              </w:rPr>
              <w:t>Mieszkania C</w:t>
            </w:r>
            <w:r w:rsidR="00635B68" w:rsidRPr="00B2052A">
              <w:rPr>
                <w:rFonts w:cs="Calibri"/>
                <w:b/>
                <w:bCs/>
                <w:color w:val="000000"/>
                <w:lang w:eastAsia="pl-PL"/>
              </w:rPr>
              <w:t>hronione</w:t>
            </w:r>
          </w:p>
        </w:tc>
        <w:tc>
          <w:tcPr>
            <w:tcW w:w="5812" w:type="dxa"/>
            <w:shd w:val="clear" w:color="auto" w:fill="auto"/>
            <w:noWrap/>
            <w:vAlign w:val="center"/>
          </w:tcPr>
          <w:p w14:paraId="48FDEC74" w14:textId="5ED09DA8" w:rsidR="00635B68" w:rsidRPr="00B2052A" w:rsidRDefault="00635B68" w:rsidP="002743F1">
            <w:pPr>
              <w:spacing w:before="0" w:after="0"/>
              <w:contextualSpacing w:val="0"/>
              <w:rPr>
                <w:rFonts w:cs="Calibri"/>
                <w:b/>
                <w:bCs/>
                <w:color w:val="000000"/>
                <w:lang w:eastAsia="pl-PL"/>
              </w:rPr>
            </w:pPr>
            <w:r w:rsidRPr="00B2052A">
              <w:rPr>
                <w:rFonts w:cs="Calibri"/>
              </w:rPr>
              <w:t>mieszkanie chronione, o którym mowa w art. 53 ustawy z dnia 12 marca 2004 r. o pomocy społecznej. Rodzaj i zakres wsparcia świadczonego w mieszkaniu chronionym oraz standard lokalu przeznaczonego na mieszkanie chronione określają akty wykonawcze wydane na podstawie tej ustawy.</w:t>
            </w:r>
          </w:p>
        </w:tc>
      </w:tr>
      <w:tr w:rsidR="00635B68" w:rsidRPr="00B2052A" w14:paraId="6DCF75A7" w14:textId="77777777" w:rsidTr="008B3D85">
        <w:trPr>
          <w:trHeight w:val="6088"/>
        </w:trPr>
        <w:tc>
          <w:tcPr>
            <w:tcW w:w="3964" w:type="dxa"/>
            <w:shd w:val="clear" w:color="auto" w:fill="auto"/>
            <w:vAlign w:val="center"/>
            <w:hideMark/>
          </w:tcPr>
          <w:p w14:paraId="79010973" w14:textId="4F22A9AA" w:rsidR="00635B68" w:rsidRPr="00B2052A" w:rsidRDefault="00635B68" w:rsidP="008B3D85">
            <w:pPr>
              <w:spacing w:before="0" w:after="0"/>
              <w:contextualSpacing w:val="0"/>
              <w:rPr>
                <w:rFonts w:cs="Calibri"/>
                <w:b/>
                <w:bCs/>
                <w:color w:val="000000"/>
                <w:lang w:eastAsia="pl-PL"/>
              </w:rPr>
            </w:pPr>
            <w:r w:rsidRPr="00B2052A">
              <w:rPr>
                <w:rFonts w:cs="Calibri"/>
                <w:b/>
                <w:bCs/>
                <w:color w:val="000000"/>
                <w:lang w:eastAsia="pl-PL"/>
              </w:rPr>
              <w:t xml:space="preserve">Mieszkania </w:t>
            </w:r>
            <w:r w:rsidR="008B3D85">
              <w:rPr>
                <w:rFonts w:cs="Calibri"/>
                <w:b/>
                <w:bCs/>
                <w:color w:val="000000"/>
                <w:lang w:eastAsia="pl-PL"/>
              </w:rPr>
              <w:t>W</w:t>
            </w:r>
            <w:r w:rsidRPr="00B2052A">
              <w:rPr>
                <w:rFonts w:cs="Calibri"/>
                <w:b/>
                <w:bCs/>
                <w:color w:val="000000"/>
                <w:lang w:eastAsia="pl-PL"/>
              </w:rPr>
              <w:t xml:space="preserve">spomagane (w tym treningowe) </w:t>
            </w:r>
          </w:p>
        </w:tc>
        <w:tc>
          <w:tcPr>
            <w:tcW w:w="5812" w:type="dxa"/>
            <w:shd w:val="clear" w:color="auto" w:fill="auto"/>
            <w:noWrap/>
            <w:vAlign w:val="center"/>
            <w:hideMark/>
          </w:tcPr>
          <w:p w14:paraId="45932293" w14:textId="4F75C11B" w:rsidR="00635B68" w:rsidRPr="00B2052A" w:rsidRDefault="00635B68" w:rsidP="005716A0">
            <w:pPr>
              <w:rPr>
                <w:rFonts w:cs="Calibri"/>
                <w:lang w:eastAsia="pl-PL"/>
              </w:rPr>
            </w:pPr>
            <w:r w:rsidRPr="00B2052A">
              <w:rPr>
                <w:rFonts w:cs="Calibri"/>
                <w:lang w:eastAsia="pl-PL"/>
              </w:rPr>
              <w:t>usługa społeczna świadczona w społeczności lokalnej w postaci mieszkania lub domu, przygotowującego osoby w nim przebywające, pod opieką specjalistów, do prowadzenia samodzielnego życia lub zapewniającego pomoc w prowadzeniu samodzielnego życia. Mieszkanie lub dom może być prowadzone w formie mieszkania:</w:t>
            </w:r>
          </w:p>
          <w:p w14:paraId="077921E2" w14:textId="44162A59" w:rsidR="00635B68" w:rsidRPr="00B2052A" w:rsidRDefault="00635B68" w:rsidP="006B0F57">
            <w:pPr>
              <w:numPr>
                <w:ilvl w:val="1"/>
                <w:numId w:val="77"/>
              </w:numPr>
              <w:tabs>
                <w:tab w:val="clear" w:pos="720"/>
                <w:tab w:val="num" w:pos="361"/>
              </w:tabs>
              <w:spacing w:before="0" w:after="0"/>
              <w:ind w:left="77" w:firstLine="0"/>
              <w:contextualSpacing w:val="0"/>
              <w:rPr>
                <w:rFonts w:cs="Calibri"/>
              </w:rPr>
            </w:pPr>
            <w:r w:rsidRPr="00B2052A">
              <w:rPr>
                <w:rFonts w:cs="Calibri"/>
              </w:rPr>
              <w:t>treningowego, przygotowującego osoby w nim przebywające do prowadzenia samodzielnego życia. Usługa ma charakter okresowy i służy określonym kategoriom osób w osiągnięciu częściowej lub całkowitej samodzielności, m.in. poprzez trening samodzielności, poradnictwo, pracę socjalną lub inne usługi aktywnej integracji;</w:t>
            </w:r>
          </w:p>
          <w:p w14:paraId="5EE282B4" w14:textId="50CAD94D" w:rsidR="00635B68" w:rsidRPr="00B2052A" w:rsidRDefault="00635B68" w:rsidP="006B0F57">
            <w:pPr>
              <w:numPr>
                <w:ilvl w:val="1"/>
                <w:numId w:val="77"/>
              </w:numPr>
              <w:tabs>
                <w:tab w:val="clear" w:pos="720"/>
                <w:tab w:val="num" w:pos="361"/>
              </w:tabs>
              <w:spacing w:before="0" w:after="0"/>
              <w:ind w:left="77" w:firstLine="0"/>
              <w:contextualSpacing w:val="0"/>
              <w:rPr>
                <w:rFonts w:cs="Calibri"/>
              </w:rPr>
            </w:pPr>
            <w:r w:rsidRPr="00B2052A">
              <w:rPr>
                <w:rFonts w:cs="Calibri"/>
              </w:rPr>
              <w:t xml:space="preserve">wspieranego, stanowiącego alternatywę dla pobytu w placówce zapewniającej całodobową opiekę. Usługa ma charakter pobytu stałego lub okresowego (w przypadku potrzeby opieki w zastępstwie za opiekunów faktycznych) i służy osobom potrzebującym wsparcia w codziennym funkcjonowaniu lub osobom z niepełnosprawnościami. </w:t>
            </w:r>
          </w:p>
          <w:p w14:paraId="37D47D16" w14:textId="3CBA6140" w:rsidR="00635B68" w:rsidRPr="00B2052A" w:rsidRDefault="00635B68" w:rsidP="005716A0">
            <w:pPr>
              <w:rPr>
                <w:rFonts w:cs="Calibri"/>
                <w:lang w:eastAsia="pl-PL"/>
              </w:rPr>
            </w:pPr>
            <w:r w:rsidRPr="00B2052A">
              <w:rPr>
                <w:rFonts w:cs="Calibri"/>
                <w:lang w:eastAsia="pl-PL"/>
              </w:rPr>
              <w:t>Formą mieszkania wspomaganego nie jest mieszkanie socjalne.</w:t>
            </w:r>
          </w:p>
        </w:tc>
      </w:tr>
      <w:tr w:rsidR="00635B68" w:rsidRPr="00B2052A" w14:paraId="043CE960" w14:textId="77777777" w:rsidTr="00635B68">
        <w:trPr>
          <w:trHeight w:val="1422"/>
        </w:trPr>
        <w:tc>
          <w:tcPr>
            <w:tcW w:w="3964" w:type="dxa"/>
            <w:shd w:val="clear" w:color="auto" w:fill="auto"/>
            <w:vAlign w:val="center"/>
            <w:hideMark/>
          </w:tcPr>
          <w:p w14:paraId="4AE17E81" w14:textId="6B98A9C3"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 xml:space="preserve">Opieka wytchnieniowa </w:t>
            </w:r>
          </w:p>
        </w:tc>
        <w:tc>
          <w:tcPr>
            <w:tcW w:w="5812" w:type="dxa"/>
            <w:shd w:val="clear" w:color="auto" w:fill="auto"/>
            <w:noWrap/>
            <w:vAlign w:val="center"/>
            <w:hideMark/>
          </w:tcPr>
          <w:p w14:paraId="47BEF800" w14:textId="5AB59C51" w:rsidR="00635B68" w:rsidRPr="00B2052A" w:rsidRDefault="00635B68" w:rsidP="002743F1">
            <w:pPr>
              <w:spacing w:before="0" w:after="0"/>
              <w:contextualSpacing w:val="0"/>
              <w:rPr>
                <w:rFonts w:cs="Calibri"/>
                <w:b/>
                <w:bCs/>
                <w:color w:val="000000"/>
                <w:lang w:eastAsia="pl-PL"/>
              </w:rPr>
            </w:pPr>
            <w:r w:rsidRPr="00B2052A">
              <w:rPr>
                <w:rFonts w:cs="Calibri"/>
              </w:rPr>
              <w:t>opieka nad osobą potrzebującą wsparcia w codziennym funkcjonowaniu w zastępstwie za opiekuna faktycznego, w związku ze zdarzeniem  losowym, potrzebą załatwienia codziennych spraw lub odpoczynku opiekuna faktycznego.</w:t>
            </w:r>
          </w:p>
        </w:tc>
      </w:tr>
      <w:tr w:rsidR="00635B68" w:rsidRPr="00B2052A" w14:paraId="7BD385E2" w14:textId="77777777" w:rsidTr="00C70B1F">
        <w:trPr>
          <w:trHeight w:val="1556"/>
        </w:trPr>
        <w:tc>
          <w:tcPr>
            <w:tcW w:w="3964" w:type="dxa"/>
            <w:shd w:val="clear" w:color="auto" w:fill="auto"/>
            <w:vAlign w:val="center"/>
            <w:hideMark/>
          </w:tcPr>
          <w:p w14:paraId="2FD1C564" w14:textId="5CFD3F06"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lastRenderedPageBreak/>
              <w:t>Opiekun faktyczny (nieformalny)</w:t>
            </w:r>
          </w:p>
        </w:tc>
        <w:tc>
          <w:tcPr>
            <w:tcW w:w="5812" w:type="dxa"/>
            <w:shd w:val="clear" w:color="auto" w:fill="auto"/>
            <w:noWrap/>
            <w:vAlign w:val="center"/>
            <w:hideMark/>
          </w:tcPr>
          <w:p w14:paraId="1D8E6C0A" w14:textId="779D6930" w:rsidR="00635B68" w:rsidRPr="00B2052A" w:rsidRDefault="00635B68" w:rsidP="002743F1">
            <w:pPr>
              <w:spacing w:before="0" w:after="0"/>
              <w:contextualSpacing w:val="0"/>
              <w:rPr>
                <w:rFonts w:cs="Calibri"/>
              </w:rPr>
            </w:pPr>
            <w:r w:rsidRPr="00B2052A">
              <w:rPr>
                <w:rFonts w:cs="Calibri"/>
              </w:rPr>
              <w:t>osoba pełnoletnia opiekująca się osobą potrzebującą wsparcia w codziennym funkcjonowaniu, niebędąca opiekunem zawodowym i niepobierająca wynagrodzenia z tytułu sprawowania takiej opieki, najczęściej członek rodziny.</w:t>
            </w:r>
          </w:p>
        </w:tc>
      </w:tr>
      <w:tr w:rsidR="00635B68" w:rsidRPr="00B2052A" w14:paraId="76FAF4B9" w14:textId="77777777" w:rsidTr="00C70B1F">
        <w:trPr>
          <w:trHeight w:val="1556"/>
        </w:trPr>
        <w:tc>
          <w:tcPr>
            <w:tcW w:w="3964" w:type="dxa"/>
            <w:shd w:val="clear" w:color="auto" w:fill="auto"/>
            <w:vAlign w:val="center"/>
          </w:tcPr>
          <w:p w14:paraId="0DCF9675" w14:textId="68D223D7"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Osoby lub rodziny zagrożone ubóstwem lub wykluczeniem społecznym</w:t>
            </w:r>
          </w:p>
        </w:tc>
        <w:tc>
          <w:tcPr>
            <w:tcW w:w="5812" w:type="dxa"/>
            <w:shd w:val="clear" w:color="auto" w:fill="auto"/>
            <w:noWrap/>
            <w:vAlign w:val="center"/>
          </w:tcPr>
          <w:p w14:paraId="3C6015C1" w14:textId="77777777" w:rsidR="00635B68" w:rsidRPr="00B2052A" w:rsidRDefault="00635B68" w:rsidP="006B0F57">
            <w:pPr>
              <w:numPr>
                <w:ilvl w:val="1"/>
                <w:numId w:val="77"/>
              </w:numPr>
              <w:tabs>
                <w:tab w:val="clear" w:pos="720"/>
                <w:tab w:val="num" w:pos="361"/>
              </w:tabs>
              <w:spacing w:before="0" w:after="0"/>
              <w:ind w:left="77" w:firstLine="0"/>
              <w:contextualSpacing w:val="0"/>
              <w:rPr>
                <w:rFonts w:cs="Calibri"/>
              </w:rPr>
            </w:pPr>
            <w:r w:rsidRPr="00B2052A">
              <w:rPr>
                <w:rFonts w:cs="Calibri"/>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14:paraId="4D2F6335" w14:textId="77777777" w:rsidR="00635B68" w:rsidRPr="00B2052A" w:rsidRDefault="00635B68" w:rsidP="006B0F57">
            <w:pPr>
              <w:numPr>
                <w:ilvl w:val="1"/>
                <w:numId w:val="77"/>
              </w:numPr>
              <w:tabs>
                <w:tab w:val="clear" w:pos="720"/>
                <w:tab w:val="num" w:pos="361"/>
              </w:tabs>
              <w:spacing w:before="0" w:after="0"/>
              <w:ind w:left="77" w:firstLine="0"/>
              <w:contextualSpacing w:val="0"/>
              <w:rPr>
                <w:rFonts w:cs="Calibri"/>
              </w:rPr>
            </w:pPr>
            <w:r w:rsidRPr="00B2052A">
              <w:rPr>
                <w:rFonts w:cs="Calibri"/>
              </w:rPr>
              <w:t>osoby, o których mowa w art. 1 ust. 2 ustawy z dnia 13 czerwca 2003 r. o zatrudnieniu socjalnym;</w:t>
            </w:r>
          </w:p>
          <w:p w14:paraId="2DFDB6C8" w14:textId="77777777" w:rsidR="00635B68" w:rsidRPr="00B2052A" w:rsidRDefault="00635B68" w:rsidP="006B0F57">
            <w:pPr>
              <w:numPr>
                <w:ilvl w:val="1"/>
                <w:numId w:val="77"/>
              </w:numPr>
              <w:tabs>
                <w:tab w:val="clear" w:pos="720"/>
                <w:tab w:val="num" w:pos="361"/>
              </w:tabs>
              <w:spacing w:before="0" w:after="0"/>
              <w:ind w:left="77" w:firstLine="0"/>
              <w:contextualSpacing w:val="0"/>
              <w:rPr>
                <w:rFonts w:cs="Calibri"/>
              </w:rPr>
            </w:pPr>
            <w:r w:rsidRPr="00B2052A">
              <w:rPr>
                <w:rFonts w:cs="Calibri"/>
              </w:rPr>
              <w:t>osoby przebywające w pieczy zastępczej</w:t>
            </w:r>
            <w:r w:rsidRPr="00B2052A">
              <w:rPr>
                <w:rFonts w:cs="Calibri"/>
                <w:vertAlign w:val="superscript"/>
              </w:rPr>
              <w:footnoteReference w:id="42"/>
            </w:r>
            <w:r w:rsidRPr="00B2052A">
              <w:rPr>
                <w:rFonts w:cs="Calibri"/>
              </w:rPr>
              <w:t xml:space="preserve"> lub opuszczające pieczę zastępczą oraz rodziny przeżywające trudności w pełnieniu funkcji opiekuńczo-wychowawczych, o których mowa w ustawie z dnia 9 czerwca 2011 r. o wspieraniu rodziny i systemie pieczy zastępczej;</w:t>
            </w:r>
          </w:p>
          <w:p w14:paraId="7959D7EA" w14:textId="77777777" w:rsidR="00635B68" w:rsidRPr="00B2052A" w:rsidRDefault="00635B68" w:rsidP="006B0F57">
            <w:pPr>
              <w:numPr>
                <w:ilvl w:val="1"/>
                <w:numId w:val="77"/>
              </w:numPr>
              <w:tabs>
                <w:tab w:val="clear" w:pos="720"/>
                <w:tab w:val="num" w:pos="361"/>
              </w:tabs>
              <w:spacing w:before="0" w:after="0"/>
              <w:ind w:left="77" w:firstLine="0"/>
              <w:contextualSpacing w:val="0"/>
              <w:rPr>
                <w:rFonts w:cs="Calibri"/>
              </w:rPr>
            </w:pPr>
            <w:r w:rsidRPr="00B2052A">
              <w:rPr>
                <w:rFonts w:cs="Calibri"/>
              </w:rPr>
              <w:t>osoby nieletnie, wobec których zastosowano środki zapobiegania i zwalczania demoralizacji i przestępczości zgodnie z ustawą z dnia 26 października 1982 r. o postępowaniu w sprawach nieletnich (Dz. U. z 2018 r. poz. 969);</w:t>
            </w:r>
          </w:p>
          <w:p w14:paraId="06BD343B" w14:textId="77777777" w:rsidR="00635B68" w:rsidRPr="00B2052A" w:rsidRDefault="00635B68" w:rsidP="006B0F57">
            <w:pPr>
              <w:numPr>
                <w:ilvl w:val="1"/>
                <w:numId w:val="77"/>
              </w:numPr>
              <w:tabs>
                <w:tab w:val="clear" w:pos="720"/>
                <w:tab w:val="num" w:pos="361"/>
              </w:tabs>
              <w:spacing w:before="0" w:after="0"/>
              <w:ind w:left="77" w:firstLine="0"/>
              <w:contextualSpacing w:val="0"/>
              <w:rPr>
                <w:rFonts w:cs="Calibri"/>
              </w:rPr>
            </w:pPr>
            <w:r w:rsidRPr="00B2052A">
              <w:rPr>
                <w:rFonts w:cs="Calibri"/>
              </w:rPr>
              <w:t>osoby przebywające w młodzieżowych ośrodkach wychowawczych i młodzieżowych ośrodkach socjoterapii, o których mowa w ustawie z dnia 7 września 1991 r. o systemie oświaty (Dz. U. z 2018 r. poz. 1457, z późn. zm.);</w:t>
            </w:r>
          </w:p>
          <w:p w14:paraId="2389779A" w14:textId="77777777" w:rsidR="00635B68" w:rsidRPr="00B2052A" w:rsidRDefault="00635B68" w:rsidP="006B0F57">
            <w:pPr>
              <w:numPr>
                <w:ilvl w:val="1"/>
                <w:numId w:val="77"/>
              </w:numPr>
              <w:tabs>
                <w:tab w:val="clear" w:pos="720"/>
                <w:tab w:val="num" w:pos="361"/>
              </w:tabs>
              <w:spacing w:before="0" w:after="0"/>
              <w:ind w:left="77" w:firstLine="0"/>
              <w:contextualSpacing w:val="0"/>
              <w:rPr>
                <w:rFonts w:cs="Calibri"/>
              </w:rPr>
            </w:pPr>
            <w:r w:rsidRPr="00B2052A">
              <w:rPr>
                <w:rFonts w:cs="Calibri"/>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 </w:t>
            </w:r>
          </w:p>
          <w:p w14:paraId="6BBE2350" w14:textId="77777777" w:rsidR="00635B68" w:rsidRPr="00B2052A" w:rsidRDefault="00635B68" w:rsidP="006B0F57">
            <w:pPr>
              <w:numPr>
                <w:ilvl w:val="1"/>
                <w:numId w:val="77"/>
              </w:numPr>
              <w:tabs>
                <w:tab w:val="clear" w:pos="720"/>
                <w:tab w:val="num" w:pos="361"/>
              </w:tabs>
              <w:spacing w:before="0" w:after="0"/>
              <w:ind w:left="77" w:firstLine="0"/>
              <w:contextualSpacing w:val="0"/>
              <w:rPr>
                <w:rFonts w:cs="Calibri"/>
              </w:rPr>
            </w:pPr>
            <w:r w:rsidRPr="00B2052A">
              <w:rPr>
                <w:rFonts w:cs="Calibri"/>
              </w:rPr>
              <w:t>członkowie gospodarstw domowych sprawujący opiekę nad osobą z niepełnosprawnością, o ile co najmniej jeden z nich nie pracuje ze względu na konieczność sprawowania opieki nad osobą z niepełnosprawnością;</w:t>
            </w:r>
          </w:p>
          <w:p w14:paraId="785DA221" w14:textId="77777777" w:rsidR="00635B68" w:rsidRPr="00B2052A" w:rsidRDefault="00635B68" w:rsidP="006B0F57">
            <w:pPr>
              <w:numPr>
                <w:ilvl w:val="1"/>
                <w:numId w:val="77"/>
              </w:numPr>
              <w:tabs>
                <w:tab w:val="clear" w:pos="720"/>
                <w:tab w:val="num" w:pos="361"/>
              </w:tabs>
              <w:spacing w:before="0" w:after="0"/>
              <w:ind w:left="77" w:firstLine="0"/>
              <w:contextualSpacing w:val="0"/>
              <w:rPr>
                <w:rFonts w:cs="Calibri"/>
              </w:rPr>
            </w:pPr>
            <w:r w:rsidRPr="00B2052A">
              <w:rPr>
                <w:rFonts w:cs="Calibri"/>
              </w:rPr>
              <w:lastRenderedPageBreak/>
              <w:t>osoby potrzebujące wsparcia w codziennym funkcjonowaniu;</w:t>
            </w:r>
          </w:p>
          <w:p w14:paraId="3B21C5BF" w14:textId="77777777" w:rsidR="00635B68" w:rsidRPr="00B2052A" w:rsidRDefault="00635B68" w:rsidP="006B0F57">
            <w:pPr>
              <w:numPr>
                <w:ilvl w:val="1"/>
                <w:numId w:val="77"/>
              </w:numPr>
              <w:tabs>
                <w:tab w:val="clear" w:pos="720"/>
                <w:tab w:val="num" w:pos="361"/>
              </w:tabs>
              <w:spacing w:before="0" w:after="0"/>
              <w:ind w:left="77" w:firstLine="0"/>
              <w:contextualSpacing w:val="0"/>
              <w:rPr>
                <w:rFonts w:cs="Calibri"/>
              </w:rPr>
            </w:pPr>
            <w:r w:rsidRPr="00B2052A">
              <w:rPr>
                <w:rFonts w:cs="Calibri"/>
              </w:rPr>
              <w:t>osoby bezdomne lub dotknięte wykluczeniem z dostępu do mieszkań w rozumieniu Wytycznych w zakresie monitorowania postępu rzeczowego realizacji programów operacyjnych na lata 2014-2020;</w:t>
            </w:r>
          </w:p>
          <w:p w14:paraId="19AC10AC" w14:textId="77777777" w:rsidR="00635B68" w:rsidRPr="00B2052A" w:rsidRDefault="00635B68" w:rsidP="006B0F57">
            <w:pPr>
              <w:numPr>
                <w:ilvl w:val="1"/>
                <w:numId w:val="77"/>
              </w:numPr>
              <w:tabs>
                <w:tab w:val="clear" w:pos="720"/>
                <w:tab w:val="num" w:pos="361"/>
              </w:tabs>
              <w:spacing w:before="0" w:after="0"/>
              <w:ind w:left="77" w:firstLine="0"/>
              <w:contextualSpacing w:val="0"/>
              <w:rPr>
                <w:rFonts w:cs="Calibri"/>
              </w:rPr>
            </w:pPr>
            <w:r w:rsidRPr="00B2052A">
              <w:rPr>
                <w:rFonts w:cs="Calibri"/>
              </w:rPr>
              <w:t>osoby odbywające kary pozbawienia wolności;</w:t>
            </w:r>
          </w:p>
          <w:p w14:paraId="7908599E" w14:textId="77777777" w:rsidR="00635B68" w:rsidRPr="00B2052A" w:rsidRDefault="00635B68" w:rsidP="006B0F57">
            <w:pPr>
              <w:numPr>
                <w:ilvl w:val="1"/>
                <w:numId w:val="77"/>
              </w:numPr>
              <w:tabs>
                <w:tab w:val="clear" w:pos="720"/>
                <w:tab w:val="num" w:pos="361"/>
              </w:tabs>
              <w:spacing w:before="0" w:after="0"/>
              <w:ind w:left="77" w:firstLine="0"/>
              <w:contextualSpacing w:val="0"/>
              <w:rPr>
                <w:rFonts w:cs="Calibri"/>
              </w:rPr>
            </w:pPr>
            <w:r w:rsidRPr="00B2052A">
              <w:rPr>
                <w:rFonts w:cs="Calibri"/>
              </w:rPr>
              <w:t>osoby korzystające z PO PŻ.</w:t>
            </w:r>
          </w:p>
          <w:p w14:paraId="6FCBC2BE" w14:textId="60B5E005" w:rsidR="00635B68" w:rsidRPr="00B2052A" w:rsidRDefault="00635B68" w:rsidP="002743F1">
            <w:pPr>
              <w:spacing w:before="0" w:after="0"/>
              <w:contextualSpacing w:val="0"/>
              <w:rPr>
                <w:rFonts w:cs="Calibri"/>
              </w:rPr>
            </w:pPr>
          </w:p>
        </w:tc>
      </w:tr>
      <w:tr w:rsidR="00635B68" w:rsidRPr="00B2052A" w14:paraId="3CEBB5D3" w14:textId="77777777" w:rsidTr="00C70B1F">
        <w:trPr>
          <w:trHeight w:val="1556"/>
        </w:trPr>
        <w:tc>
          <w:tcPr>
            <w:tcW w:w="3964" w:type="dxa"/>
            <w:shd w:val="clear" w:color="auto" w:fill="auto"/>
            <w:vAlign w:val="center"/>
          </w:tcPr>
          <w:p w14:paraId="1BFC8CF6" w14:textId="5C3137A7"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lastRenderedPageBreak/>
              <w:t>Ośrodek wsparcia ekonomii społecznej</w:t>
            </w:r>
          </w:p>
        </w:tc>
        <w:tc>
          <w:tcPr>
            <w:tcW w:w="5812" w:type="dxa"/>
            <w:shd w:val="clear" w:color="auto" w:fill="auto"/>
            <w:noWrap/>
            <w:vAlign w:val="center"/>
          </w:tcPr>
          <w:p w14:paraId="42B88C50" w14:textId="6730E8B1" w:rsidR="00635B68" w:rsidRPr="00B2052A" w:rsidRDefault="00635B68" w:rsidP="002743F1">
            <w:pPr>
              <w:spacing w:before="0" w:after="0"/>
              <w:contextualSpacing w:val="0"/>
              <w:rPr>
                <w:rFonts w:cs="Calibri"/>
              </w:rPr>
            </w:pPr>
            <w:r w:rsidRPr="00B2052A">
              <w:rPr>
                <w:rFonts w:cs="Calibri"/>
              </w:rPr>
              <w:t>podmiot lub partnerstwo posiadający akredytację, świadczący komplementarnie pakiet usług wsparcia ekonomii społecznej wskazanych w KPRES.</w:t>
            </w:r>
          </w:p>
        </w:tc>
      </w:tr>
      <w:tr w:rsidR="00635B68" w:rsidRPr="00B2052A" w14:paraId="4E733D7B" w14:textId="77777777" w:rsidTr="00F71E0D">
        <w:trPr>
          <w:trHeight w:val="702"/>
        </w:trPr>
        <w:tc>
          <w:tcPr>
            <w:tcW w:w="3964" w:type="dxa"/>
            <w:shd w:val="clear" w:color="auto" w:fill="auto"/>
            <w:vAlign w:val="center"/>
          </w:tcPr>
          <w:p w14:paraId="311B8F11" w14:textId="0DA6ACB4"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Piecza zastępcza</w:t>
            </w:r>
          </w:p>
        </w:tc>
        <w:tc>
          <w:tcPr>
            <w:tcW w:w="5812" w:type="dxa"/>
            <w:shd w:val="clear" w:color="auto" w:fill="auto"/>
            <w:noWrap/>
            <w:vAlign w:val="center"/>
          </w:tcPr>
          <w:p w14:paraId="094C4802" w14:textId="4E3C38D3" w:rsidR="00635B68" w:rsidRPr="00B2052A" w:rsidRDefault="00635B68" w:rsidP="00635B68">
            <w:pPr>
              <w:spacing w:before="0" w:after="0"/>
              <w:contextualSpacing w:val="0"/>
              <w:rPr>
                <w:rFonts w:cs="Calibri"/>
              </w:rPr>
            </w:pPr>
          </w:p>
        </w:tc>
      </w:tr>
      <w:tr w:rsidR="00635B68" w:rsidRPr="00B2052A" w14:paraId="3ED5449B" w14:textId="77777777" w:rsidTr="00236D0B">
        <w:trPr>
          <w:trHeight w:val="645"/>
        </w:trPr>
        <w:tc>
          <w:tcPr>
            <w:tcW w:w="3964" w:type="dxa"/>
            <w:shd w:val="clear" w:color="auto" w:fill="auto"/>
            <w:vAlign w:val="center"/>
            <w:hideMark/>
          </w:tcPr>
          <w:p w14:paraId="7CC42F86" w14:textId="4174A3E4"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 xml:space="preserve">Placówka Opiekuńczo-Wychowawcza </w:t>
            </w:r>
          </w:p>
        </w:tc>
        <w:tc>
          <w:tcPr>
            <w:tcW w:w="5812" w:type="dxa"/>
            <w:shd w:val="clear" w:color="auto" w:fill="auto"/>
            <w:vAlign w:val="center"/>
            <w:hideMark/>
          </w:tcPr>
          <w:p w14:paraId="0D6034C6" w14:textId="77777777" w:rsidR="00635B68" w:rsidRPr="00B2052A" w:rsidRDefault="00635B68" w:rsidP="002743F1">
            <w:pPr>
              <w:spacing w:before="0" w:after="0"/>
              <w:contextualSpacing w:val="0"/>
              <w:rPr>
                <w:rFonts w:cs="Calibri"/>
                <w:b/>
                <w:bCs/>
                <w:color w:val="000000"/>
                <w:lang w:eastAsia="pl-PL"/>
              </w:rPr>
            </w:pPr>
          </w:p>
        </w:tc>
      </w:tr>
      <w:tr w:rsidR="00635B68" w:rsidRPr="00B2052A" w14:paraId="507DCFE0" w14:textId="77777777" w:rsidTr="00236D0B">
        <w:trPr>
          <w:trHeight w:val="645"/>
        </w:trPr>
        <w:tc>
          <w:tcPr>
            <w:tcW w:w="3964" w:type="dxa"/>
            <w:shd w:val="clear" w:color="auto" w:fill="auto"/>
            <w:vAlign w:val="center"/>
            <w:hideMark/>
          </w:tcPr>
          <w:p w14:paraId="16B5BC63" w14:textId="127BEF48"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Platforma P1</w:t>
            </w:r>
          </w:p>
        </w:tc>
        <w:tc>
          <w:tcPr>
            <w:tcW w:w="5812" w:type="dxa"/>
            <w:shd w:val="clear" w:color="auto" w:fill="auto"/>
            <w:vAlign w:val="center"/>
            <w:hideMark/>
          </w:tcPr>
          <w:p w14:paraId="37975162" w14:textId="77777777" w:rsidR="00635B68" w:rsidRPr="00B2052A" w:rsidRDefault="00635B68" w:rsidP="002743F1">
            <w:pPr>
              <w:spacing w:before="0" w:after="0"/>
              <w:contextualSpacing w:val="0"/>
              <w:rPr>
                <w:rFonts w:cs="Calibri"/>
                <w:color w:val="000000"/>
                <w:lang w:eastAsia="pl-PL"/>
              </w:rPr>
            </w:pPr>
            <w:r w:rsidRPr="00B2052A">
              <w:rPr>
                <w:rFonts w:cs="Calibri"/>
                <w:color w:val="000000"/>
                <w:lang w:eastAsia="pl-PL"/>
              </w:rPr>
              <w:t xml:space="preserve">realizowany przez Centrum Systemów Informacyjnych Ochrony Zdrowia, CSIOZ. Głównym celem projektu „Elektroniczna Platforma Gromadzenia, Analizy i Udostępniania zasobów cyfrowych o Zdarzeniach Medycznych” (P1) jest budowa elektronicznej platformy usług publicznych w zakresie ochrony zdrowia, która umożliwi organom administracji publicznej i obywatelom gromadzenie, analizę i udostępnianie zasobów cyfrowych o zdarzeniach medycznych w zakresie zgodnym z ustawą z dnia 28 kwietnia 2011 r. o systemie informacji w ochronie zdrowia. </w:t>
            </w:r>
          </w:p>
          <w:p w14:paraId="4319E73B" w14:textId="77777777" w:rsidR="00635B68" w:rsidRPr="00B2052A" w:rsidRDefault="00635B68" w:rsidP="002743F1">
            <w:pPr>
              <w:spacing w:before="0" w:after="0"/>
              <w:contextualSpacing w:val="0"/>
              <w:rPr>
                <w:rFonts w:cs="Calibri"/>
                <w:color w:val="000000"/>
                <w:lang w:eastAsia="pl-PL"/>
              </w:rPr>
            </w:pPr>
          </w:p>
          <w:p w14:paraId="53C898FA" w14:textId="77777777" w:rsidR="00635B68" w:rsidRPr="00B2052A" w:rsidRDefault="00635B68" w:rsidP="002743F1">
            <w:pPr>
              <w:spacing w:before="0" w:after="0"/>
              <w:contextualSpacing w:val="0"/>
              <w:rPr>
                <w:rFonts w:cs="Calibri"/>
                <w:color w:val="000000"/>
                <w:lang w:eastAsia="pl-PL"/>
              </w:rPr>
            </w:pPr>
            <w:r w:rsidRPr="00B2052A">
              <w:rPr>
                <w:rFonts w:cs="Calibri"/>
                <w:color w:val="000000"/>
                <w:lang w:eastAsia="pl-PL"/>
              </w:rPr>
              <w:t xml:space="preserve">W systemie P1 będą się znajdowały informacje o zdarzeniach medycznych wszystkich obywateli Polski – niezależnie od płatnika oraz obywateli Unii Europejskiej i innych krajów, którzy skorzystają ze świadczeń zdrowotnych w Polsce. Realizacja głównego celu Projektu przekłada się bezpośrednio na osiągnięcie sześciu celów szczegółowych: </w:t>
            </w:r>
          </w:p>
          <w:p w14:paraId="51A180CB" w14:textId="77777777" w:rsidR="00635B68" w:rsidRPr="00B2052A" w:rsidRDefault="00635B68" w:rsidP="006B0F57">
            <w:pPr>
              <w:pStyle w:val="Akapitzlist"/>
              <w:numPr>
                <w:ilvl w:val="0"/>
                <w:numId w:val="75"/>
              </w:numPr>
              <w:spacing w:line="240" w:lineRule="auto"/>
              <w:ind w:left="504" w:hanging="425"/>
              <w:jc w:val="left"/>
              <w:rPr>
                <w:rFonts w:ascii="Calibri" w:hAnsi="Calibri" w:cs="Calibri"/>
                <w:lang w:eastAsia="pl-PL"/>
              </w:rPr>
            </w:pPr>
            <w:r w:rsidRPr="00B2052A">
              <w:rPr>
                <w:rFonts w:ascii="Calibri" w:hAnsi="Calibri" w:cs="Calibri"/>
                <w:lang w:eastAsia="pl-PL"/>
              </w:rPr>
              <w:t xml:space="preserve">Poprawa jakości obsługi pacjentów; </w:t>
            </w:r>
          </w:p>
          <w:p w14:paraId="3BD6BAA5" w14:textId="77777777" w:rsidR="00635B68" w:rsidRPr="00B2052A" w:rsidRDefault="00635B68" w:rsidP="006B0F57">
            <w:pPr>
              <w:pStyle w:val="Akapitzlist"/>
              <w:numPr>
                <w:ilvl w:val="0"/>
                <w:numId w:val="75"/>
              </w:numPr>
              <w:spacing w:line="240" w:lineRule="auto"/>
              <w:ind w:left="504" w:hanging="425"/>
              <w:jc w:val="left"/>
              <w:rPr>
                <w:rFonts w:ascii="Calibri" w:hAnsi="Calibri" w:cs="Calibri"/>
                <w:lang w:eastAsia="pl-PL"/>
              </w:rPr>
            </w:pPr>
            <w:r w:rsidRPr="00B2052A">
              <w:rPr>
                <w:rFonts w:ascii="Calibri" w:hAnsi="Calibri" w:cs="Calibri"/>
                <w:lang w:eastAsia="pl-PL"/>
              </w:rPr>
              <w:t xml:space="preserve">Planowanie opieki zdrowotnej; </w:t>
            </w:r>
          </w:p>
          <w:p w14:paraId="37C3300C" w14:textId="77777777" w:rsidR="00635B68" w:rsidRPr="00B2052A" w:rsidRDefault="00635B68" w:rsidP="006B0F57">
            <w:pPr>
              <w:pStyle w:val="Akapitzlist"/>
              <w:numPr>
                <w:ilvl w:val="0"/>
                <w:numId w:val="75"/>
              </w:numPr>
              <w:spacing w:line="240" w:lineRule="auto"/>
              <w:ind w:left="504" w:hanging="425"/>
              <w:jc w:val="left"/>
              <w:rPr>
                <w:rFonts w:ascii="Calibri" w:hAnsi="Calibri" w:cs="Calibri"/>
                <w:lang w:eastAsia="pl-PL"/>
              </w:rPr>
            </w:pPr>
            <w:r w:rsidRPr="00B2052A">
              <w:rPr>
                <w:rFonts w:ascii="Calibri" w:hAnsi="Calibri" w:cs="Calibri"/>
                <w:lang w:eastAsia="pl-PL"/>
              </w:rPr>
              <w:t xml:space="preserve">Zarządzanie kryzysowe; </w:t>
            </w:r>
          </w:p>
          <w:p w14:paraId="5508DFC8" w14:textId="5617099C" w:rsidR="00635B68" w:rsidRPr="00B2052A" w:rsidRDefault="00635B68" w:rsidP="002743F1">
            <w:pPr>
              <w:spacing w:before="0" w:after="0"/>
              <w:contextualSpacing w:val="0"/>
              <w:rPr>
                <w:rFonts w:cs="Calibri"/>
                <w:b/>
                <w:bCs/>
                <w:color w:val="000000"/>
                <w:lang w:eastAsia="pl-PL"/>
              </w:rPr>
            </w:pPr>
            <w:r w:rsidRPr="00B2052A">
              <w:rPr>
                <w:rFonts w:cs="Calibri"/>
                <w:lang w:eastAsia="pl-PL"/>
              </w:rPr>
              <w:t>Zapewnienie interoperacyjności z europejskimi platformami elektronicznymi w zakresie obszaru ochrony zdrowia; Zapewnienie wiarygodności danych o zdarzeniach medycznych.</w:t>
            </w:r>
          </w:p>
        </w:tc>
      </w:tr>
      <w:tr w:rsidR="00635B68" w:rsidRPr="00B2052A" w14:paraId="557AC610" w14:textId="77777777" w:rsidTr="00F71E0D">
        <w:trPr>
          <w:trHeight w:val="1686"/>
        </w:trPr>
        <w:tc>
          <w:tcPr>
            <w:tcW w:w="3964" w:type="dxa"/>
            <w:shd w:val="clear" w:color="auto" w:fill="auto"/>
            <w:vAlign w:val="center"/>
            <w:hideMark/>
          </w:tcPr>
          <w:p w14:paraId="5E369BB5" w14:textId="3DF01F68"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lastRenderedPageBreak/>
              <w:t xml:space="preserve">Podmiot ekonomii społecznej </w:t>
            </w:r>
          </w:p>
        </w:tc>
        <w:tc>
          <w:tcPr>
            <w:tcW w:w="5812" w:type="dxa"/>
            <w:shd w:val="clear" w:color="auto" w:fill="auto"/>
            <w:vAlign w:val="center"/>
            <w:hideMark/>
          </w:tcPr>
          <w:p w14:paraId="70004598" w14:textId="458B1157" w:rsidR="00635B68" w:rsidRPr="00F71E0D" w:rsidRDefault="00F71E0D" w:rsidP="00F71E0D">
            <w:pPr>
              <w:spacing w:line="240" w:lineRule="auto"/>
              <w:rPr>
                <w:rFonts w:cs="Calibri"/>
                <w:color w:val="000000"/>
                <w:lang w:eastAsia="pl-PL"/>
              </w:rPr>
            </w:pPr>
            <w:r>
              <w:rPr>
                <w:rFonts w:cs="Calibri"/>
                <w:color w:val="000000"/>
                <w:lang w:eastAsia="pl-PL"/>
              </w:rPr>
              <w:t>d</w:t>
            </w:r>
            <w:r w:rsidR="00635B68" w:rsidRPr="00F71E0D">
              <w:rPr>
                <w:rFonts w:cs="Calibri"/>
                <w:color w:val="000000"/>
                <w:lang w:eastAsia="pl-PL"/>
              </w:rPr>
              <w:t xml:space="preserve">o podmiotów ekonomii społecznej zaliczają się: przedsiębiorstwa społeczne, podmioty reintegracyjne podmioty działające w sferze pożytku publicznego, podmioty sfery gospodarczej utworzone w związku z realizacją celu społecznego. </w:t>
            </w:r>
          </w:p>
        </w:tc>
      </w:tr>
      <w:tr w:rsidR="00635B68" w:rsidRPr="00B2052A" w14:paraId="202FE7D1" w14:textId="77777777" w:rsidTr="00236D0B">
        <w:trPr>
          <w:trHeight w:val="1696"/>
        </w:trPr>
        <w:tc>
          <w:tcPr>
            <w:tcW w:w="3964" w:type="dxa"/>
            <w:shd w:val="clear" w:color="auto" w:fill="auto"/>
            <w:vAlign w:val="center"/>
            <w:hideMark/>
          </w:tcPr>
          <w:p w14:paraId="620D38BD" w14:textId="77F6EF8D"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Podmioty reintegracyjne</w:t>
            </w:r>
          </w:p>
        </w:tc>
        <w:tc>
          <w:tcPr>
            <w:tcW w:w="5812" w:type="dxa"/>
            <w:shd w:val="clear" w:color="auto" w:fill="auto"/>
            <w:vAlign w:val="center"/>
            <w:hideMark/>
          </w:tcPr>
          <w:p w14:paraId="30469E33" w14:textId="567BF0C2" w:rsidR="00635B68" w:rsidRPr="00B2052A" w:rsidRDefault="00635B68" w:rsidP="002743F1">
            <w:pPr>
              <w:spacing w:before="0" w:after="0"/>
              <w:contextualSpacing w:val="0"/>
              <w:rPr>
                <w:rFonts w:cs="Calibri"/>
                <w:color w:val="000000"/>
                <w:lang w:eastAsia="pl-PL"/>
              </w:rPr>
            </w:pPr>
            <w:r w:rsidRPr="00B2052A">
              <w:rPr>
                <w:rFonts w:cs="Calibri"/>
                <w:color w:val="000000"/>
                <w:lang w:eastAsia="pl-PL"/>
              </w:rPr>
              <w:t>czyli np. Zakłady Aktywności Zawodowej, Warsztaty Terapii Zajęciowej, Centra Integracji Społecznej, Kluby Integracji Społecznej tj. takie, których głównym działaniem jest reintegracja społeczna i zawodowa osób zagrożonych wykluczeniem społecznym</w:t>
            </w:r>
          </w:p>
        </w:tc>
      </w:tr>
      <w:tr w:rsidR="00635B68" w:rsidRPr="00B2052A" w14:paraId="412A1050" w14:textId="77777777" w:rsidTr="00236D0B">
        <w:trPr>
          <w:trHeight w:val="645"/>
        </w:trPr>
        <w:tc>
          <w:tcPr>
            <w:tcW w:w="3964" w:type="dxa"/>
            <w:shd w:val="clear" w:color="auto" w:fill="auto"/>
            <w:vAlign w:val="center"/>
            <w:hideMark/>
          </w:tcPr>
          <w:p w14:paraId="67F64490" w14:textId="39C90BC2"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POZ+</w:t>
            </w:r>
          </w:p>
        </w:tc>
        <w:tc>
          <w:tcPr>
            <w:tcW w:w="5812" w:type="dxa"/>
            <w:shd w:val="clear" w:color="auto" w:fill="auto"/>
            <w:noWrap/>
            <w:vAlign w:val="center"/>
            <w:hideMark/>
          </w:tcPr>
          <w:p w14:paraId="6DB12D77" w14:textId="1328F2A4" w:rsidR="00635B68" w:rsidRPr="00011A5A" w:rsidRDefault="00011A5A" w:rsidP="00011A5A">
            <w:pPr>
              <w:spacing w:before="0" w:after="0"/>
              <w:contextualSpacing w:val="0"/>
              <w:rPr>
                <w:rFonts w:cs="Calibri"/>
                <w:bCs/>
                <w:color w:val="000000"/>
                <w:lang w:eastAsia="pl-PL"/>
              </w:rPr>
            </w:pPr>
            <w:r w:rsidRPr="00011A5A">
              <w:rPr>
                <w:rFonts w:cs="Calibri"/>
                <w:bCs/>
                <w:color w:val="000000"/>
                <w:lang w:eastAsia="pl-PL"/>
              </w:rPr>
              <w:t>model opieki koordynowanej na poziomie podstawowej opieki zdrowotnej. Pilotażowe wdrożenie modelu opieki koordynowanej na poziomie POZ ma na celu stopniowe tworzenie systemu ukierunkowanego na pacjenta, w którym zamiast koncentracji na świadczeniu usług medycznych,  kładzie się większy nacisk na stosowanie narzędzi zapobiegawczych. System taki będzie lepiej dostosowany do obecnej sytuacji w środowisku opieki zdrowotnej i procesów demograficznych.</w:t>
            </w:r>
          </w:p>
        </w:tc>
      </w:tr>
      <w:tr w:rsidR="00635B68" w:rsidRPr="00B2052A" w14:paraId="4A345425" w14:textId="77777777" w:rsidTr="00236D0B">
        <w:trPr>
          <w:trHeight w:val="645"/>
        </w:trPr>
        <w:tc>
          <w:tcPr>
            <w:tcW w:w="3964" w:type="dxa"/>
            <w:shd w:val="clear" w:color="auto" w:fill="auto"/>
            <w:vAlign w:val="center"/>
            <w:hideMark/>
          </w:tcPr>
          <w:p w14:paraId="05C09E10" w14:textId="34DE2262"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Przedsiębiorstwo społeczne</w:t>
            </w:r>
          </w:p>
        </w:tc>
        <w:tc>
          <w:tcPr>
            <w:tcW w:w="5812" w:type="dxa"/>
            <w:shd w:val="clear" w:color="auto" w:fill="auto"/>
            <w:vAlign w:val="center"/>
            <w:hideMark/>
          </w:tcPr>
          <w:p w14:paraId="497C8CDA" w14:textId="48D9C791" w:rsidR="00635B68" w:rsidRPr="00B2052A" w:rsidRDefault="00635B68" w:rsidP="002743F1">
            <w:pPr>
              <w:spacing w:before="0" w:after="0"/>
              <w:contextualSpacing w:val="0"/>
              <w:rPr>
                <w:rFonts w:cs="Calibri"/>
                <w:b/>
                <w:bCs/>
                <w:color w:val="000000"/>
                <w:lang w:eastAsia="pl-PL"/>
              </w:rPr>
            </w:pPr>
            <w:r w:rsidRPr="00B2052A">
              <w:rPr>
                <w:rFonts w:cs="Calibri"/>
                <w:color w:val="000000"/>
                <w:lang w:eastAsia="pl-PL"/>
              </w:rPr>
              <w:t>W tym spółdzielnie socjalne i inne podmioty, które zatrudniają co najmniej 50% osób z grup zagrożonych wykluczeniem społecznym (w tym niepełnosprawnych, bezrobotnych)  lub 30% osób o umiarkowanym lub znacznym stopniu niepełnosprawności. W przedsiębiorstwa społecznych zysk nie podlega podziałowi, lecz przeznaczany jest na wzmocnienie potencjału przedsiębiorstwa oraz na reintegrację zawodową i społeczną lub na działalność pożytku publicznego prowadzoną na rzecz społeczności lokalnej, w której działa przedsiębiorstwo.</w:t>
            </w:r>
          </w:p>
        </w:tc>
      </w:tr>
      <w:tr w:rsidR="00635B68" w:rsidRPr="00B2052A" w14:paraId="642745E6" w14:textId="77777777" w:rsidTr="00F71E0D">
        <w:trPr>
          <w:trHeight w:val="1777"/>
        </w:trPr>
        <w:tc>
          <w:tcPr>
            <w:tcW w:w="3964" w:type="dxa"/>
            <w:shd w:val="clear" w:color="auto" w:fill="auto"/>
            <w:vAlign w:val="center"/>
            <w:hideMark/>
          </w:tcPr>
          <w:p w14:paraId="548CFE2F" w14:textId="0DCFAE46"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Przedsięwzięcia strategiczne</w:t>
            </w:r>
          </w:p>
        </w:tc>
        <w:tc>
          <w:tcPr>
            <w:tcW w:w="5812" w:type="dxa"/>
            <w:shd w:val="clear" w:color="auto" w:fill="auto"/>
            <w:vAlign w:val="center"/>
            <w:hideMark/>
          </w:tcPr>
          <w:p w14:paraId="40003CBF" w14:textId="61A07FAF" w:rsidR="00635B68" w:rsidRPr="00B2052A" w:rsidRDefault="00635B68" w:rsidP="002743F1">
            <w:pPr>
              <w:spacing w:before="0" w:after="0"/>
              <w:contextualSpacing w:val="0"/>
              <w:rPr>
                <w:rFonts w:cs="Calibri"/>
                <w:color w:val="000000"/>
                <w:lang w:eastAsia="pl-PL"/>
              </w:rPr>
            </w:pPr>
            <w:r w:rsidRPr="00B2052A">
              <w:rPr>
                <w:rFonts w:cs="Calibri"/>
                <w:color w:val="000000"/>
                <w:lang w:eastAsia="pl-PL"/>
              </w:rPr>
              <w:t>imiennie wpisane do Programu projekty, grupy projektów lub mini-programy, które w istotny sposób przyczyniają się do realizacji celów Programu, angażując przy tym znaczne zasoby finansowe lub instytucjonalne lub organizacyjne</w:t>
            </w:r>
          </w:p>
        </w:tc>
      </w:tr>
      <w:tr w:rsidR="00635B68" w:rsidRPr="00B2052A" w14:paraId="5D83B78E" w14:textId="77777777" w:rsidTr="00CD4CD4">
        <w:trPr>
          <w:trHeight w:val="561"/>
        </w:trPr>
        <w:tc>
          <w:tcPr>
            <w:tcW w:w="3964" w:type="dxa"/>
            <w:shd w:val="clear" w:color="auto" w:fill="auto"/>
            <w:vAlign w:val="center"/>
            <w:hideMark/>
          </w:tcPr>
          <w:p w14:paraId="51B17294" w14:textId="2D76B4B2"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Rodzina zastępcza</w:t>
            </w:r>
          </w:p>
        </w:tc>
        <w:tc>
          <w:tcPr>
            <w:tcW w:w="5812" w:type="dxa"/>
            <w:shd w:val="clear" w:color="auto" w:fill="auto"/>
            <w:vAlign w:val="center"/>
            <w:hideMark/>
          </w:tcPr>
          <w:p w14:paraId="1F85726E" w14:textId="3DFED72C" w:rsidR="00635B68" w:rsidRPr="00B2052A" w:rsidRDefault="00635B68" w:rsidP="002743F1">
            <w:pPr>
              <w:spacing w:before="0" w:after="0"/>
              <w:contextualSpacing w:val="0"/>
              <w:rPr>
                <w:rFonts w:cs="Calibri"/>
                <w:color w:val="000000"/>
                <w:lang w:eastAsia="pl-PL"/>
              </w:rPr>
            </w:pPr>
          </w:p>
        </w:tc>
      </w:tr>
      <w:tr w:rsidR="00635B68" w:rsidRPr="00B2052A" w14:paraId="781DC246" w14:textId="77777777" w:rsidTr="00C70B1F">
        <w:trPr>
          <w:trHeight w:val="752"/>
        </w:trPr>
        <w:tc>
          <w:tcPr>
            <w:tcW w:w="3964" w:type="dxa"/>
            <w:shd w:val="clear" w:color="auto" w:fill="auto"/>
            <w:vAlign w:val="center"/>
            <w:hideMark/>
          </w:tcPr>
          <w:p w14:paraId="3A12D579" w14:textId="48557BAF"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Szpital poziomu I</w:t>
            </w:r>
          </w:p>
        </w:tc>
        <w:tc>
          <w:tcPr>
            <w:tcW w:w="5812" w:type="dxa"/>
            <w:shd w:val="clear" w:color="auto" w:fill="auto"/>
            <w:vAlign w:val="center"/>
            <w:hideMark/>
          </w:tcPr>
          <w:p w14:paraId="7F945214" w14:textId="1276C676" w:rsidR="00635B68" w:rsidRPr="00B2052A" w:rsidRDefault="00635B68" w:rsidP="002743F1">
            <w:pPr>
              <w:spacing w:before="0" w:after="0"/>
              <w:contextualSpacing w:val="0"/>
              <w:rPr>
                <w:rFonts w:cs="Calibri"/>
                <w:b/>
                <w:bCs/>
                <w:color w:val="000000"/>
                <w:lang w:eastAsia="pl-PL"/>
              </w:rPr>
            </w:pPr>
            <w:r w:rsidRPr="00B2052A">
              <w:rPr>
                <w:rFonts w:cs="Calibri"/>
                <w:color w:val="000000"/>
                <w:lang w:eastAsia="pl-PL"/>
              </w:rPr>
              <w:t>poziomy systemu  zabezpieczenia  są  określane  przez  świadczenia  opieki zdrowotnej realizowane w ramach następujących profili systemu zabezpieczenia: poziom szpitali I stopnia: chirurgia ogólna, choroby wewnętrzne, położnictwo i ginekologia (jeden z poziomów referencyjnych), neonatologia (jeden z poziomów referencyjnych), pediatria.</w:t>
            </w:r>
          </w:p>
        </w:tc>
      </w:tr>
      <w:tr w:rsidR="00635B68" w:rsidRPr="00B2052A" w14:paraId="53BB213D" w14:textId="77777777" w:rsidTr="007D507D">
        <w:trPr>
          <w:trHeight w:val="2534"/>
        </w:trPr>
        <w:tc>
          <w:tcPr>
            <w:tcW w:w="3964" w:type="dxa"/>
            <w:shd w:val="clear" w:color="auto" w:fill="auto"/>
            <w:vAlign w:val="center"/>
            <w:hideMark/>
          </w:tcPr>
          <w:p w14:paraId="28B2DEC2" w14:textId="648BCA32"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lastRenderedPageBreak/>
              <w:t>Szpital poziomu II</w:t>
            </w:r>
          </w:p>
        </w:tc>
        <w:tc>
          <w:tcPr>
            <w:tcW w:w="5812" w:type="dxa"/>
            <w:shd w:val="clear" w:color="auto" w:fill="auto"/>
            <w:vAlign w:val="center"/>
            <w:hideMark/>
          </w:tcPr>
          <w:p w14:paraId="71187E88" w14:textId="53B1FB08" w:rsidR="00635B68" w:rsidRPr="00B2052A" w:rsidRDefault="00635B68" w:rsidP="002743F1">
            <w:pPr>
              <w:spacing w:before="0" w:after="0"/>
              <w:contextualSpacing w:val="0"/>
              <w:rPr>
                <w:rFonts w:cs="Calibri"/>
                <w:color w:val="000000"/>
                <w:lang w:eastAsia="pl-PL"/>
              </w:rPr>
            </w:pPr>
            <w:r w:rsidRPr="00B2052A">
              <w:rPr>
                <w:rFonts w:cs="Calibri"/>
                <w:color w:val="000000"/>
                <w:lang w:eastAsia="pl-PL"/>
              </w:rPr>
              <w:t>poziomy systemu  zabezpieczenia  są  określane  przez  świadczenia  opieki zdrowotnej realizowane w ramach następujących profili systemu zabezpieczenia: poziom szpitali II stopnia: chirurgia dziecięca, chirurgia plastyczna, w przypadku określonym wart. 95m ust. 7 i 8, kardiologia, neurologia, okulistyka, ortopedia i traumatologia narządu ruchu, otorynolaryngologia, reumatologia, w przypadku określonym wart. 95m ust. 7 i 8, urologia.</w:t>
            </w:r>
          </w:p>
        </w:tc>
      </w:tr>
      <w:tr w:rsidR="00635B68" w:rsidRPr="00B2052A" w14:paraId="69911431" w14:textId="77777777" w:rsidTr="00236D0B">
        <w:trPr>
          <w:trHeight w:val="645"/>
        </w:trPr>
        <w:tc>
          <w:tcPr>
            <w:tcW w:w="3964" w:type="dxa"/>
            <w:shd w:val="clear" w:color="auto" w:fill="auto"/>
            <w:vAlign w:val="center"/>
            <w:hideMark/>
          </w:tcPr>
          <w:p w14:paraId="4CF7087C" w14:textId="6A20FD23"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Szpital poziomu III</w:t>
            </w:r>
          </w:p>
        </w:tc>
        <w:tc>
          <w:tcPr>
            <w:tcW w:w="5812" w:type="dxa"/>
            <w:shd w:val="clear" w:color="auto" w:fill="auto"/>
            <w:vAlign w:val="center"/>
            <w:hideMark/>
          </w:tcPr>
          <w:p w14:paraId="3C0D6965" w14:textId="179D3515" w:rsidR="00635B68" w:rsidRPr="00B2052A" w:rsidRDefault="00635B68" w:rsidP="002743F1">
            <w:pPr>
              <w:spacing w:before="0" w:after="0"/>
              <w:contextualSpacing w:val="0"/>
              <w:rPr>
                <w:rFonts w:cs="Calibri"/>
                <w:color w:val="000000"/>
                <w:lang w:eastAsia="pl-PL"/>
              </w:rPr>
            </w:pPr>
            <w:r w:rsidRPr="00B2052A">
              <w:rPr>
                <w:rFonts w:cs="Calibri"/>
                <w:color w:val="000000"/>
                <w:lang w:eastAsia="pl-PL"/>
              </w:rPr>
              <w:t>poziomy systemu zabezpieczenia  są  określane  przez  świadczenia  opieki zdrowotnej realizowane w ramach następujących profili systemu zabezpieczenia: poziom szpitali III stopnia: chirurgia klatki piersiowej, chirurgia klatki piersiowej dla dzieci, chirurgia naczyniowa (jeden z poziomów referencyjnych), choroby płuc, choroby płuc dla dzieci, choroby zakaźne, choroby zakaźne dla dzieci, kardiochirurgia, kardiochirurgia dla dzieci, kardiologia dla dzieci, nefrologia, nefrologia dla dzieci, neurochirurgia, neurochirurgia dla dzieci, neurologia dla dzieci, okulistyka dla dzieci, ortopedia i traumatologia narządu ruchu dla dzieci, otorynolaryngologia dla dzieci, toksykologia kliniczna, toksykologia kliniczna dla dzieci, transplantologia kliniczna, transplantologia kliniczna dla dzieci, urologia dla dzieci.</w:t>
            </w:r>
          </w:p>
        </w:tc>
      </w:tr>
      <w:tr w:rsidR="00635B68" w:rsidRPr="00B2052A" w14:paraId="4A392E8B" w14:textId="77777777" w:rsidTr="007D507D">
        <w:trPr>
          <w:trHeight w:val="1030"/>
        </w:trPr>
        <w:tc>
          <w:tcPr>
            <w:tcW w:w="3964" w:type="dxa"/>
            <w:shd w:val="clear" w:color="auto" w:fill="auto"/>
            <w:vAlign w:val="center"/>
            <w:hideMark/>
          </w:tcPr>
          <w:p w14:paraId="301367CA" w14:textId="6A2CCDFC"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Telemedycyna</w:t>
            </w:r>
          </w:p>
        </w:tc>
        <w:tc>
          <w:tcPr>
            <w:tcW w:w="5812" w:type="dxa"/>
            <w:shd w:val="clear" w:color="auto" w:fill="auto"/>
            <w:noWrap/>
            <w:vAlign w:val="center"/>
            <w:hideMark/>
          </w:tcPr>
          <w:p w14:paraId="738180DA" w14:textId="24083D2B" w:rsidR="00635B68" w:rsidRPr="00B2052A" w:rsidRDefault="00635B68" w:rsidP="002743F1">
            <w:pPr>
              <w:spacing w:before="0" w:after="0"/>
              <w:contextualSpacing w:val="0"/>
              <w:rPr>
                <w:rFonts w:cs="Calibri"/>
                <w:color w:val="000000"/>
                <w:lang w:eastAsia="pl-PL"/>
              </w:rPr>
            </w:pPr>
            <w:r w:rsidRPr="00B2052A">
              <w:rPr>
                <w:rFonts w:cs="Calibri"/>
                <w:color w:val="000000"/>
                <w:lang w:eastAsia="pl-PL"/>
              </w:rPr>
              <w:t>zdalne (poprzez kanał elektroniczny, np. Internet) świadczenie usług zdrowotnych, np. rehabilitac</w:t>
            </w:r>
            <w:r w:rsidR="00F71E0D">
              <w:rPr>
                <w:rFonts w:cs="Calibri"/>
                <w:color w:val="000000"/>
                <w:lang w:eastAsia="pl-PL"/>
              </w:rPr>
              <w:t>ja, teleopieka, telekonsultacje</w:t>
            </w:r>
            <w:r w:rsidRPr="00B2052A">
              <w:rPr>
                <w:rFonts w:cs="Calibri"/>
                <w:color w:val="000000"/>
                <w:lang w:eastAsia="pl-PL"/>
              </w:rPr>
              <w:t xml:space="preserve"> itp.</w:t>
            </w:r>
          </w:p>
        </w:tc>
      </w:tr>
      <w:tr w:rsidR="00635B68" w:rsidRPr="00B2052A" w14:paraId="791056FF" w14:textId="77777777" w:rsidTr="00A12DCB">
        <w:trPr>
          <w:trHeight w:val="1004"/>
        </w:trPr>
        <w:tc>
          <w:tcPr>
            <w:tcW w:w="3964" w:type="dxa"/>
            <w:shd w:val="clear" w:color="auto" w:fill="auto"/>
            <w:vAlign w:val="center"/>
            <w:hideMark/>
          </w:tcPr>
          <w:p w14:paraId="0EBB7460" w14:textId="112BD983"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Umieralność</w:t>
            </w:r>
          </w:p>
        </w:tc>
        <w:tc>
          <w:tcPr>
            <w:tcW w:w="5812" w:type="dxa"/>
            <w:shd w:val="clear" w:color="auto" w:fill="auto"/>
            <w:vAlign w:val="center"/>
            <w:hideMark/>
          </w:tcPr>
          <w:p w14:paraId="486C2D3D" w14:textId="026532FE" w:rsidR="00635B68" w:rsidRPr="00B2052A" w:rsidRDefault="00635B68" w:rsidP="002743F1">
            <w:pPr>
              <w:spacing w:before="0" w:after="0"/>
              <w:contextualSpacing w:val="0"/>
              <w:rPr>
                <w:rFonts w:cs="Calibri"/>
                <w:color w:val="000000"/>
                <w:lang w:eastAsia="pl-PL"/>
              </w:rPr>
            </w:pPr>
            <w:r w:rsidRPr="00B2052A">
              <w:rPr>
                <w:rFonts w:cs="Calibri"/>
                <w:color w:val="000000"/>
                <w:lang w:eastAsia="pl-PL"/>
              </w:rPr>
              <w:t>odsetek osób które zmarły spośród wszystkich chorych na daną chorobę (podaje się ją zatem w procentach)</w:t>
            </w:r>
          </w:p>
        </w:tc>
      </w:tr>
      <w:tr w:rsidR="00635B68" w:rsidRPr="00B2052A" w14:paraId="2C7CAE58" w14:textId="77777777" w:rsidTr="00236D0B">
        <w:trPr>
          <w:trHeight w:val="645"/>
        </w:trPr>
        <w:tc>
          <w:tcPr>
            <w:tcW w:w="3964" w:type="dxa"/>
            <w:shd w:val="clear" w:color="auto" w:fill="auto"/>
            <w:vAlign w:val="center"/>
            <w:hideMark/>
          </w:tcPr>
          <w:p w14:paraId="02E66CAD" w14:textId="6A43F7EC"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 xml:space="preserve">Usługi społeczne </w:t>
            </w:r>
          </w:p>
        </w:tc>
        <w:tc>
          <w:tcPr>
            <w:tcW w:w="5812" w:type="dxa"/>
            <w:shd w:val="clear" w:color="auto" w:fill="auto"/>
            <w:vAlign w:val="center"/>
            <w:hideMark/>
          </w:tcPr>
          <w:p w14:paraId="5CE3DC06" w14:textId="4C8B120B" w:rsidR="00635B68" w:rsidRPr="00B2052A" w:rsidRDefault="00635B68" w:rsidP="002743F1">
            <w:pPr>
              <w:spacing w:before="0" w:after="0"/>
              <w:contextualSpacing w:val="0"/>
              <w:rPr>
                <w:rFonts w:cs="Calibri"/>
                <w:color w:val="000000"/>
                <w:lang w:eastAsia="pl-PL"/>
              </w:rPr>
            </w:pPr>
          </w:p>
        </w:tc>
      </w:tr>
      <w:tr w:rsidR="00635B68" w:rsidRPr="00B2052A" w14:paraId="43CE326B" w14:textId="77777777" w:rsidTr="00236D0B">
        <w:trPr>
          <w:trHeight w:val="645"/>
        </w:trPr>
        <w:tc>
          <w:tcPr>
            <w:tcW w:w="3964" w:type="dxa"/>
            <w:shd w:val="clear" w:color="auto" w:fill="auto"/>
            <w:vAlign w:val="center"/>
            <w:hideMark/>
          </w:tcPr>
          <w:p w14:paraId="4639407B" w14:textId="4A36435F"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Zachorowalność</w:t>
            </w:r>
          </w:p>
        </w:tc>
        <w:tc>
          <w:tcPr>
            <w:tcW w:w="5812" w:type="dxa"/>
            <w:shd w:val="clear" w:color="auto" w:fill="auto"/>
            <w:noWrap/>
            <w:vAlign w:val="center"/>
            <w:hideMark/>
          </w:tcPr>
          <w:p w14:paraId="1D6B98B6" w14:textId="1EC365A3" w:rsidR="00635B68" w:rsidRPr="00B2052A" w:rsidRDefault="00635B68" w:rsidP="002743F1">
            <w:pPr>
              <w:spacing w:before="0" w:after="0"/>
              <w:contextualSpacing w:val="0"/>
              <w:rPr>
                <w:rFonts w:cs="Calibri"/>
                <w:b/>
                <w:bCs/>
                <w:color w:val="000000"/>
                <w:lang w:eastAsia="pl-PL"/>
              </w:rPr>
            </w:pPr>
            <w:r w:rsidRPr="00B2052A">
              <w:rPr>
                <w:rFonts w:cs="Calibri"/>
                <w:color w:val="000000"/>
                <w:lang w:eastAsia="pl-PL"/>
              </w:rPr>
              <w:t>inna nazwa: zapadalność - jest to liczba nowo zarejestrowanych przypadków danej choroby na 100 tys. mieszkańców (najczęściej), w określonym przedziale czasu</w:t>
            </w:r>
          </w:p>
        </w:tc>
      </w:tr>
      <w:tr w:rsidR="00635B68" w:rsidRPr="00B2052A" w14:paraId="04901A17" w14:textId="77777777" w:rsidTr="00A12DCB">
        <w:trPr>
          <w:trHeight w:val="1560"/>
        </w:trPr>
        <w:tc>
          <w:tcPr>
            <w:tcW w:w="3964" w:type="dxa"/>
            <w:shd w:val="clear" w:color="auto" w:fill="auto"/>
            <w:vAlign w:val="center"/>
            <w:hideMark/>
          </w:tcPr>
          <w:p w14:paraId="798834DA" w14:textId="782A8633" w:rsidR="00635B68" w:rsidRPr="00B2052A" w:rsidRDefault="00635B68" w:rsidP="002743F1">
            <w:pPr>
              <w:spacing w:before="0" w:after="0"/>
              <w:contextualSpacing w:val="0"/>
              <w:rPr>
                <w:rFonts w:cs="Calibri"/>
                <w:b/>
                <w:bCs/>
                <w:color w:val="000000"/>
                <w:lang w:eastAsia="pl-PL"/>
              </w:rPr>
            </w:pPr>
            <w:r w:rsidRPr="00B2052A">
              <w:rPr>
                <w:rFonts w:cs="Calibri"/>
                <w:b/>
                <w:bCs/>
                <w:color w:val="000000"/>
                <w:lang w:eastAsia="pl-PL"/>
              </w:rPr>
              <w:t>Zobowiązanie SWP</w:t>
            </w:r>
          </w:p>
        </w:tc>
        <w:tc>
          <w:tcPr>
            <w:tcW w:w="5812" w:type="dxa"/>
            <w:shd w:val="clear" w:color="auto" w:fill="auto"/>
            <w:vAlign w:val="center"/>
            <w:hideMark/>
          </w:tcPr>
          <w:p w14:paraId="796075B2" w14:textId="4B9B333F" w:rsidR="00635B68" w:rsidRPr="00B2052A" w:rsidRDefault="00635B68" w:rsidP="002743F1">
            <w:pPr>
              <w:spacing w:before="0" w:after="0"/>
              <w:contextualSpacing w:val="0"/>
              <w:rPr>
                <w:rFonts w:cs="Calibri"/>
                <w:color w:val="000000"/>
                <w:lang w:eastAsia="pl-PL"/>
              </w:rPr>
            </w:pPr>
            <w:r w:rsidRPr="00B2052A">
              <w:rPr>
                <w:rFonts w:cs="Calibri"/>
                <w:color w:val="000000"/>
                <w:lang w:eastAsia="pl-PL"/>
              </w:rPr>
              <w:t>deklaracja Samorządu Województwa Pomorskiego w zakresie realizacji działań prowadzących do osiągnięcia kluczowych celów określonych w Strategii Województwa Pomorskiego 200. Zobowiązania zostały określone w opisach poszczególnych cel</w:t>
            </w:r>
            <w:r w:rsidR="00A6434B">
              <w:rPr>
                <w:rFonts w:cs="Calibri"/>
                <w:color w:val="000000"/>
                <w:lang w:eastAsia="pl-PL"/>
              </w:rPr>
              <w:t>ów</w:t>
            </w:r>
            <w:r w:rsidRPr="00B2052A">
              <w:rPr>
                <w:rFonts w:cs="Calibri"/>
                <w:color w:val="000000"/>
                <w:lang w:eastAsia="pl-PL"/>
              </w:rPr>
              <w:t xml:space="preserve"> operacyjnych</w:t>
            </w:r>
          </w:p>
        </w:tc>
      </w:tr>
    </w:tbl>
    <w:p w14:paraId="5A6803C3" w14:textId="77777777" w:rsidR="00925DD4" w:rsidRPr="004530D1" w:rsidRDefault="00925DD4" w:rsidP="001C7916">
      <w:pPr>
        <w:spacing w:after="120" w:line="288" w:lineRule="auto"/>
        <w:jc w:val="both"/>
        <w:rPr>
          <w:rFonts w:cs="Calibri"/>
        </w:rPr>
      </w:pPr>
    </w:p>
    <w:sectPr w:rsidR="00925DD4" w:rsidRPr="004530D1" w:rsidSect="00EF143B">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2AD644" w16cid:durableId="23818729"/>
  <w16cid:commentId w16cid:paraId="2AE7C7CD" w16cid:durableId="2381991C"/>
  <w16cid:commentId w16cid:paraId="61F962F2" w16cid:durableId="23B13114"/>
  <w16cid:commentId w16cid:paraId="75567F11" w16cid:durableId="23B01CB4"/>
  <w16cid:commentId w16cid:paraId="3BBCD259" w16cid:durableId="23B012AC"/>
  <w16cid:commentId w16cid:paraId="1B21D76F" w16cid:durableId="23B01442"/>
  <w16cid:commentId w16cid:paraId="72EC1683" w16cid:durableId="23B131B4"/>
  <w16cid:commentId w16cid:paraId="4128DA8D" w16cid:durableId="23B131CF"/>
  <w16cid:commentId w16cid:paraId="4752D2D2" w16cid:durableId="23B131FC"/>
  <w16cid:commentId w16cid:paraId="38211851" w16cid:durableId="23B01711"/>
  <w16cid:commentId w16cid:paraId="76861059" w16cid:durableId="23B132A3"/>
  <w16cid:commentId w16cid:paraId="2C929329" w16cid:durableId="23B018A0"/>
  <w16cid:commentId w16cid:paraId="43546373" w16cid:durableId="23B132F9"/>
  <w16cid:commentId w16cid:paraId="0469BC0A" w16cid:durableId="23B13366"/>
  <w16cid:commentId w16cid:paraId="228AD448" w16cid:durableId="23B133AF"/>
  <w16cid:commentId w16cid:paraId="33656301" w16cid:durableId="23B01AD4"/>
  <w16cid:commentId w16cid:paraId="3B312F7F" w16cid:durableId="23B14BE8"/>
  <w16cid:commentId w16cid:paraId="3E730045" w16cid:durableId="23B01E01"/>
  <w16cid:commentId w16cid:paraId="4DB66AF6" w16cid:durableId="23B11078"/>
  <w16cid:commentId w16cid:paraId="72841E0B" w16cid:durableId="23B11070"/>
  <w16cid:commentId w16cid:paraId="5DE54926" w16cid:durableId="23B11067"/>
  <w16cid:commentId w16cid:paraId="1FFB7F3A" w16cid:durableId="23B110D8"/>
  <w16cid:commentId w16cid:paraId="10BC9C0A" w16cid:durableId="23B11106"/>
  <w16cid:commentId w16cid:paraId="361DD0BD" w16cid:durableId="23B11156"/>
  <w16cid:commentId w16cid:paraId="7B6AF672" w16cid:durableId="23B1123F"/>
  <w16cid:commentId w16cid:paraId="6AB3FBBE" w16cid:durableId="23B11265"/>
  <w16cid:commentId w16cid:paraId="571BA7B6" w16cid:durableId="23B115A1"/>
  <w16cid:commentId w16cid:paraId="0FBB0E07" w16cid:durableId="23B115DC"/>
  <w16cid:commentId w16cid:paraId="1AF69CD4" w16cid:durableId="23B115FF"/>
  <w16cid:commentId w16cid:paraId="4BFA0B07" w16cid:durableId="23B1160E"/>
  <w16cid:commentId w16cid:paraId="47590F09" w16cid:durableId="23B116A6"/>
  <w16cid:commentId w16cid:paraId="36C2BD1D" w16cid:durableId="23B11725"/>
  <w16cid:commentId w16cid:paraId="04D52577" w16cid:durableId="23B117B8"/>
  <w16cid:commentId w16cid:paraId="52A17FAD" w16cid:durableId="23B117C2"/>
  <w16cid:commentId w16cid:paraId="187A1B21" w16cid:durableId="23B11801"/>
  <w16cid:commentId w16cid:paraId="502D0C81" w16cid:durableId="23B1182A"/>
  <w16cid:commentId w16cid:paraId="0666C82B" w16cid:durableId="23B11845"/>
  <w16cid:commentId w16cid:paraId="0FA491B3" w16cid:durableId="23B11857"/>
  <w16cid:commentId w16cid:paraId="74ABC80F" w16cid:durableId="23B11869"/>
  <w16cid:commentId w16cid:paraId="2684A632" w16cid:durableId="23B118A1"/>
  <w16cid:commentId w16cid:paraId="7537BD28" w16cid:durableId="23B11BBC"/>
  <w16cid:commentId w16cid:paraId="69896C10" w16cid:durableId="23B11C12"/>
  <w16cid:commentId w16cid:paraId="18D8D9BA" w16cid:durableId="23B11C20"/>
  <w16cid:commentId w16cid:paraId="4B84CD2C" w16cid:durableId="23B11C9B"/>
  <w16cid:commentId w16cid:paraId="18FA9883" w16cid:durableId="23B11CAA"/>
  <w16cid:commentId w16cid:paraId="1FCB8334" w16cid:durableId="23B11CC4"/>
  <w16cid:commentId w16cid:paraId="460EE2C8" w16cid:durableId="23B1360C"/>
  <w16cid:commentId w16cid:paraId="23436AD8" w16cid:durableId="23B11D01"/>
  <w16cid:commentId w16cid:paraId="344FE897" w16cid:durableId="23B1362E"/>
  <w16cid:commentId w16cid:paraId="714AFE0A" w16cid:durableId="23B14FA3"/>
  <w16cid:commentId w16cid:paraId="05B274EC" w16cid:durableId="23B128E4"/>
  <w16cid:commentId w16cid:paraId="7B1F2F07" w16cid:durableId="23B129A3"/>
  <w16cid:commentId w16cid:paraId="56CA6F41" w16cid:durableId="23B12A0F"/>
  <w16cid:commentId w16cid:paraId="36395356" w16cid:durableId="23B12A71"/>
  <w16cid:commentId w16cid:paraId="3819F1E2" w16cid:durableId="23B001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7997A" w14:textId="77777777" w:rsidR="00C14BF5" w:rsidRDefault="00C14BF5">
      <w:r>
        <w:separator/>
      </w:r>
    </w:p>
  </w:endnote>
  <w:endnote w:type="continuationSeparator" w:id="0">
    <w:p w14:paraId="311D55B1" w14:textId="77777777" w:rsidR="00C14BF5" w:rsidRDefault="00C14BF5">
      <w:r>
        <w:continuationSeparator/>
      </w:r>
    </w:p>
  </w:endnote>
  <w:endnote w:type="continuationNotice" w:id="1">
    <w:p w14:paraId="6F1BE547" w14:textId="77777777" w:rsidR="00C14BF5" w:rsidRDefault="00C14B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TE1F07108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3169" w14:textId="77777777" w:rsidR="00C14BF5" w:rsidRDefault="00C14BF5" w:rsidP="00EF143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19</w:t>
    </w:r>
    <w:r>
      <w:rPr>
        <w:rStyle w:val="Numerstrony"/>
      </w:rPr>
      <w:fldChar w:fldCharType="end"/>
    </w:r>
  </w:p>
  <w:p w14:paraId="015B593F" w14:textId="77777777" w:rsidR="00C14BF5" w:rsidRDefault="00C14B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B8AF3" w14:textId="12288A79" w:rsidR="00C14BF5" w:rsidRPr="005B2FA7" w:rsidRDefault="00C14BF5" w:rsidP="00EF143B">
    <w:pPr>
      <w:pStyle w:val="Stopka"/>
      <w:framePr w:wrap="around" w:vAnchor="text" w:hAnchor="margin" w:xAlign="center" w:y="1"/>
      <w:rPr>
        <w:rStyle w:val="Numerstrony"/>
        <w:rFonts w:ascii="Calibri" w:hAnsi="Calibri" w:cs="Calibri"/>
        <w:sz w:val="22"/>
        <w:szCs w:val="22"/>
      </w:rPr>
    </w:pPr>
    <w:r w:rsidRPr="005B2FA7">
      <w:rPr>
        <w:rStyle w:val="Numerstrony"/>
        <w:rFonts w:ascii="Calibri" w:hAnsi="Calibri" w:cs="Calibri"/>
        <w:sz w:val="22"/>
        <w:szCs w:val="22"/>
      </w:rPr>
      <w:fldChar w:fldCharType="begin"/>
    </w:r>
    <w:r w:rsidRPr="005B2FA7">
      <w:rPr>
        <w:rStyle w:val="Numerstrony"/>
        <w:rFonts w:ascii="Calibri" w:hAnsi="Calibri" w:cs="Calibri"/>
        <w:sz w:val="22"/>
        <w:szCs w:val="22"/>
      </w:rPr>
      <w:instrText xml:space="preserve">PAGE  </w:instrText>
    </w:r>
    <w:r w:rsidRPr="005B2FA7">
      <w:rPr>
        <w:rStyle w:val="Numerstrony"/>
        <w:rFonts w:ascii="Calibri" w:hAnsi="Calibri" w:cs="Calibri"/>
        <w:sz w:val="22"/>
        <w:szCs w:val="22"/>
      </w:rPr>
      <w:fldChar w:fldCharType="separate"/>
    </w:r>
    <w:r w:rsidR="0040702E">
      <w:rPr>
        <w:rStyle w:val="Numerstrony"/>
        <w:rFonts w:ascii="Calibri" w:hAnsi="Calibri" w:cs="Calibri"/>
        <w:noProof/>
        <w:sz w:val="22"/>
        <w:szCs w:val="22"/>
      </w:rPr>
      <w:t>21</w:t>
    </w:r>
    <w:r w:rsidRPr="005B2FA7">
      <w:rPr>
        <w:rStyle w:val="Numerstrony"/>
        <w:rFonts w:ascii="Calibri" w:hAnsi="Calibri" w:cs="Calibri"/>
        <w:sz w:val="22"/>
        <w:szCs w:val="22"/>
      </w:rPr>
      <w:fldChar w:fldCharType="end"/>
    </w:r>
  </w:p>
  <w:p w14:paraId="7B3E5BA9" w14:textId="77777777" w:rsidR="00C14BF5" w:rsidRDefault="00C14B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164A2" w14:textId="77777777" w:rsidR="00C14BF5" w:rsidRDefault="00C14BF5">
      <w:r>
        <w:separator/>
      </w:r>
    </w:p>
  </w:footnote>
  <w:footnote w:type="continuationSeparator" w:id="0">
    <w:p w14:paraId="2DA779D9" w14:textId="77777777" w:rsidR="00C14BF5" w:rsidRDefault="00C14BF5">
      <w:r>
        <w:continuationSeparator/>
      </w:r>
    </w:p>
  </w:footnote>
  <w:footnote w:type="continuationNotice" w:id="1">
    <w:p w14:paraId="79466C37" w14:textId="77777777" w:rsidR="00C14BF5" w:rsidRDefault="00C14BF5">
      <w:pPr>
        <w:spacing w:after="0"/>
      </w:pPr>
    </w:p>
  </w:footnote>
  <w:footnote w:id="2">
    <w:p w14:paraId="7C0E953B" w14:textId="77777777" w:rsidR="00C14BF5" w:rsidRPr="005B2FA7" w:rsidRDefault="00C14BF5" w:rsidP="005B2FA7">
      <w:pPr>
        <w:pStyle w:val="Tekstprzypisudolnego"/>
        <w:jc w:val="left"/>
        <w:rPr>
          <w:rFonts w:asciiTheme="minorHAnsi" w:hAnsiTheme="minorHAnsi" w:cstheme="minorHAnsi"/>
        </w:rPr>
      </w:pPr>
      <w:r w:rsidRPr="005B2FA7">
        <w:rPr>
          <w:rStyle w:val="Odwoanieprzypisudolnego"/>
          <w:rFonts w:asciiTheme="minorHAnsi" w:hAnsiTheme="minorHAnsi" w:cstheme="minorHAnsi"/>
        </w:rPr>
        <w:footnoteRef/>
      </w:r>
      <w:r w:rsidRPr="005B2FA7">
        <w:rPr>
          <w:rFonts w:asciiTheme="minorHAnsi" w:hAnsiTheme="minorHAnsi" w:cstheme="minorHAnsi"/>
        </w:rPr>
        <w:t xml:space="preserve"> Informacje pochodzą głównie z badań, ekspertyz, analiz oraz opracowań własnych bazujących na ostatnich dostępnych danych z systemu statystyki publicznej.</w:t>
      </w:r>
    </w:p>
  </w:footnote>
  <w:footnote w:id="3">
    <w:p w14:paraId="1D553508" w14:textId="4D7BCC07" w:rsidR="00C14BF5" w:rsidRPr="005B2FA7" w:rsidRDefault="00C14BF5" w:rsidP="005B2FA7">
      <w:pPr>
        <w:pStyle w:val="Tekstprzypisudolnego"/>
        <w:jc w:val="left"/>
        <w:rPr>
          <w:rFonts w:asciiTheme="minorHAnsi" w:hAnsiTheme="minorHAnsi" w:cstheme="minorHAnsi"/>
          <w:lang w:val="pl-PL"/>
        </w:rPr>
      </w:pPr>
      <w:r w:rsidRPr="005B2FA7">
        <w:rPr>
          <w:rStyle w:val="Odwoanieprzypisudolnego"/>
          <w:rFonts w:asciiTheme="minorHAnsi" w:hAnsiTheme="minorHAnsi" w:cstheme="minorHAnsi"/>
        </w:rPr>
        <w:footnoteRef/>
      </w:r>
      <w:r w:rsidRPr="005B2FA7">
        <w:rPr>
          <w:rFonts w:asciiTheme="minorHAnsi" w:hAnsiTheme="minorHAnsi" w:cstheme="minorHAnsi"/>
        </w:rPr>
        <w:t xml:space="preserve"> </w:t>
      </w:r>
      <w:r w:rsidRPr="005B2FA7">
        <w:rPr>
          <w:rFonts w:asciiTheme="minorHAnsi" w:hAnsiTheme="minorHAnsi" w:cstheme="minorHAnsi"/>
          <w:lang w:val="pl-PL"/>
        </w:rPr>
        <w:t>Dla Polski w</w:t>
      </w:r>
      <w:r w:rsidRPr="005B2FA7">
        <w:rPr>
          <w:rFonts w:asciiTheme="minorHAnsi" w:hAnsiTheme="minorHAnsi" w:cstheme="minorHAnsi"/>
        </w:rPr>
        <w:t xml:space="preserve">wskaźnik urodzeń żywych na 1 tys. ludności wyniósł </w:t>
      </w:r>
      <w:r w:rsidRPr="005B2FA7">
        <w:rPr>
          <w:rFonts w:asciiTheme="minorHAnsi" w:hAnsiTheme="minorHAnsi" w:cstheme="minorHAnsi"/>
          <w:lang w:val="pl-PL"/>
        </w:rPr>
        <w:t>9,8,</w:t>
      </w:r>
      <w:r w:rsidRPr="005B2FA7">
        <w:rPr>
          <w:rFonts w:asciiTheme="minorHAnsi" w:hAnsiTheme="minorHAnsi" w:cstheme="minorHAnsi"/>
        </w:rPr>
        <w:t xml:space="preserve"> natomiast wskaźnik zgonów wyniósł </w:t>
      </w:r>
      <w:r w:rsidRPr="005B2FA7">
        <w:rPr>
          <w:rFonts w:asciiTheme="minorHAnsi" w:hAnsiTheme="minorHAnsi" w:cstheme="minorHAnsi"/>
          <w:lang w:val="pl-PL"/>
        </w:rPr>
        <w:t>10,7 – źródło: GUS.</w:t>
      </w:r>
    </w:p>
  </w:footnote>
  <w:footnote w:id="4">
    <w:p w14:paraId="77D9E6B3" w14:textId="58157BCA" w:rsidR="00C14BF5" w:rsidRPr="00A8236C" w:rsidRDefault="00C14BF5" w:rsidP="005B2FA7">
      <w:pPr>
        <w:pStyle w:val="Tekstprzypisudolnego"/>
        <w:jc w:val="left"/>
        <w:rPr>
          <w:rFonts w:asciiTheme="minorHAnsi" w:hAnsiTheme="minorHAnsi" w:cstheme="minorHAnsi"/>
          <w:sz w:val="18"/>
          <w:szCs w:val="18"/>
          <w:lang w:val="pl-PL"/>
        </w:rPr>
      </w:pPr>
      <w:r w:rsidRPr="005B2FA7">
        <w:rPr>
          <w:rStyle w:val="Odwoanieprzypisudolnego"/>
          <w:rFonts w:asciiTheme="minorHAnsi" w:hAnsiTheme="minorHAnsi" w:cstheme="minorHAnsi"/>
        </w:rPr>
        <w:footnoteRef/>
      </w:r>
      <w:r w:rsidRPr="005B2FA7">
        <w:rPr>
          <w:rFonts w:asciiTheme="minorHAnsi" w:hAnsiTheme="minorHAnsi" w:cstheme="minorHAnsi"/>
        </w:rPr>
        <w:t xml:space="preserve"> </w:t>
      </w:r>
      <w:r w:rsidRPr="005B2FA7">
        <w:rPr>
          <w:rFonts w:asciiTheme="minorHAnsi" w:hAnsiTheme="minorHAnsi" w:cstheme="minorHAnsi"/>
          <w:lang w:val="pl-PL"/>
        </w:rPr>
        <w:t>Dla województwa pomorskiego w</w:t>
      </w:r>
      <w:r w:rsidRPr="005B2FA7">
        <w:rPr>
          <w:rFonts w:asciiTheme="minorHAnsi" w:hAnsiTheme="minorHAnsi" w:cstheme="minorHAnsi"/>
        </w:rPr>
        <w:t>s</w:t>
      </w:r>
      <w:r w:rsidRPr="005B2FA7">
        <w:rPr>
          <w:rFonts w:asciiTheme="minorHAnsi" w:hAnsiTheme="minorHAnsi" w:cstheme="minorHAnsi"/>
          <w:lang w:val="pl-PL"/>
        </w:rPr>
        <w:t>półczynnik d</w:t>
      </w:r>
      <w:r w:rsidRPr="005B2FA7">
        <w:rPr>
          <w:rFonts w:asciiTheme="minorHAnsi" w:hAnsiTheme="minorHAnsi" w:cstheme="minorHAnsi"/>
        </w:rPr>
        <w:t xml:space="preserve">dzietności </w:t>
      </w:r>
      <w:r w:rsidRPr="005B2FA7">
        <w:rPr>
          <w:rFonts w:asciiTheme="minorHAnsi" w:hAnsiTheme="minorHAnsi" w:cstheme="minorHAnsi"/>
          <w:lang w:val="pl-PL"/>
        </w:rPr>
        <w:t>w 2019 r. był</w:t>
      </w:r>
      <w:r w:rsidRPr="005B2FA7">
        <w:rPr>
          <w:rFonts w:asciiTheme="minorHAnsi" w:hAnsiTheme="minorHAnsi" w:cstheme="minorHAnsi"/>
        </w:rPr>
        <w:t xml:space="preserve"> najwyższy w kraju</w:t>
      </w:r>
      <w:r w:rsidRPr="005B2FA7">
        <w:rPr>
          <w:rFonts w:asciiTheme="minorHAnsi" w:hAnsiTheme="minorHAnsi" w:cstheme="minorHAnsi"/>
          <w:lang w:val="pl-PL"/>
        </w:rPr>
        <w:t xml:space="preserve"> i wyniósł 1,6. Dla </w:t>
      </w:r>
      <w:r w:rsidRPr="00A8236C">
        <w:rPr>
          <w:rFonts w:asciiTheme="minorHAnsi" w:hAnsiTheme="minorHAnsi" w:cstheme="minorHAnsi"/>
          <w:lang w:val="pl-PL"/>
        </w:rPr>
        <w:t>Polski wyniósł 1,4 – źródło: GUS.</w:t>
      </w:r>
    </w:p>
  </w:footnote>
  <w:footnote w:id="5">
    <w:p w14:paraId="37D221E6" w14:textId="449F382A" w:rsidR="00C14BF5" w:rsidRPr="00A8236C" w:rsidRDefault="00C14BF5">
      <w:pPr>
        <w:pStyle w:val="Tekstprzypisudolnego"/>
        <w:rPr>
          <w:lang w:val="pl-PL"/>
        </w:rPr>
      </w:pPr>
      <w:r w:rsidRPr="00A8236C">
        <w:rPr>
          <w:rStyle w:val="Odwoanieprzypisudolnego"/>
          <w:rFonts w:asciiTheme="minorHAnsi" w:hAnsiTheme="minorHAnsi" w:cstheme="minorHAnsi"/>
        </w:rPr>
        <w:footnoteRef/>
      </w:r>
      <w:r w:rsidRPr="00A8236C">
        <w:rPr>
          <w:rFonts w:asciiTheme="minorHAnsi" w:hAnsiTheme="minorHAnsi" w:cstheme="minorHAnsi"/>
        </w:rPr>
        <w:t xml:space="preserve"> </w:t>
      </w:r>
      <w:r w:rsidRPr="00A8236C">
        <w:rPr>
          <w:rFonts w:asciiTheme="minorHAnsi" w:hAnsiTheme="minorHAnsi" w:cstheme="minorHAnsi"/>
          <w:lang w:val="pl-PL"/>
        </w:rPr>
        <w:t>Prognoza ludności na lata 2014-2050 - opracowanie Głównego Urzędu Statystycznego.</w:t>
      </w:r>
    </w:p>
  </w:footnote>
  <w:footnote w:id="6">
    <w:p w14:paraId="4B57817D" w14:textId="77777777" w:rsidR="00C14BF5" w:rsidRPr="00733058" w:rsidRDefault="00C14BF5" w:rsidP="0062658D">
      <w:pPr>
        <w:spacing w:after="0"/>
        <w:rPr>
          <w:rFonts w:asciiTheme="minorHAnsi" w:hAnsiTheme="minorHAnsi" w:cstheme="minorHAnsi"/>
          <w:sz w:val="20"/>
          <w:szCs w:val="20"/>
        </w:rPr>
      </w:pPr>
      <w:r w:rsidRPr="00733058">
        <w:rPr>
          <w:rStyle w:val="Odwoanieprzypisudolnego"/>
          <w:rFonts w:asciiTheme="minorHAnsi" w:hAnsiTheme="minorHAnsi" w:cstheme="minorHAnsi"/>
          <w:sz w:val="20"/>
          <w:szCs w:val="20"/>
        </w:rPr>
        <w:footnoteRef/>
      </w:r>
      <w:r w:rsidRPr="00733058">
        <w:rPr>
          <w:rFonts w:asciiTheme="minorHAnsi" w:hAnsiTheme="minorHAnsi" w:cstheme="minorHAnsi"/>
          <w:sz w:val="20"/>
          <w:szCs w:val="20"/>
        </w:rPr>
        <w:t xml:space="preserve"> Priorytety dla Regionalnej Polityki Zdrowotnej Województwa Pomorskiego opracowane przez Wojewodę Pomorskiego w porozumieniu z Wojewódzką Radą do spraw Potrzeb Zdrowotnych wskazują kierunki i potrzeby dla rozwoju regionalnego systemu ochrony zdrowia. Priorytety wynikają z ustawy </w:t>
      </w:r>
      <w:r w:rsidRPr="00733058">
        <w:rPr>
          <w:rFonts w:asciiTheme="minorHAnsi" w:hAnsiTheme="minorHAnsi" w:cstheme="minorHAnsi"/>
          <w:sz w:val="20"/>
          <w:szCs w:val="20"/>
          <w:lang w:eastAsia="pl-PL"/>
        </w:rPr>
        <w:t xml:space="preserve">z dnia 27 sierpnia 2004 r. o świadczeniach opieki zdrowotnej finansowanych ze środków publicznych </w:t>
      </w:r>
      <w:r w:rsidRPr="00733058">
        <w:rPr>
          <w:rFonts w:asciiTheme="minorHAnsi" w:hAnsiTheme="minorHAnsi" w:cstheme="minorHAnsi"/>
          <w:sz w:val="20"/>
          <w:szCs w:val="20"/>
        </w:rPr>
        <w:t>(</w:t>
      </w:r>
      <w:r w:rsidRPr="00733058">
        <w:rPr>
          <w:rStyle w:val="ng-binding"/>
          <w:rFonts w:asciiTheme="minorHAnsi" w:eastAsia="Calibri" w:hAnsiTheme="minorHAnsi" w:cstheme="minorHAnsi"/>
          <w:sz w:val="20"/>
          <w:szCs w:val="20"/>
        </w:rPr>
        <w:t>Dz.U.2019.1373 t.j.</w:t>
      </w:r>
      <w:r w:rsidRPr="00733058">
        <w:rPr>
          <w:rFonts w:asciiTheme="minorHAnsi" w:hAnsiTheme="minorHAnsi" w:cstheme="minorHAnsi"/>
          <w:sz w:val="20"/>
          <w:szCs w:val="20"/>
        </w:rPr>
        <w:t xml:space="preserve"> </w:t>
      </w:r>
      <w:r w:rsidRPr="00733058">
        <w:rPr>
          <w:rStyle w:val="ng-scope"/>
          <w:rFonts w:asciiTheme="minorHAnsi" w:hAnsiTheme="minorHAnsi" w:cstheme="minorHAnsi"/>
          <w:sz w:val="20"/>
          <w:szCs w:val="20"/>
        </w:rPr>
        <w:t xml:space="preserve">z dnia </w:t>
      </w:r>
      <w:r w:rsidRPr="00733058">
        <w:rPr>
          <w:rFonts w:asciiTheme="minorHAnsi" w:hAnsiTheme="minorHAnsi" w:cstheme="minorHAnsi"/>
          <w:sz w:val="20"/>
          <w:szCs w:val="20"/>
        </w:rPr>
        <w:t>2019.07.24). Zmiany w ustawie zakładają zastąpienie priorytetów dla Regionalnej Polityki Zdrowotnej - planami transformacji.</w:t>
      </w:r>
    </w:p>
  </w:footnote>
  <w:footnote w:id="7">
    <w:p w14:paraId="770F80DB" w14:textId="77777777" w:rsidR="00C14BF5" w:rsidRPr="00733058" w:rsidRDefault="00C14BF5" w:rsidP="0062658D">
      <w:pPr>
        <w:spacing w:after="0"/>
        <w:rPr>
          <w:rFonts w:asciiTheme="minorHAnsi" w:hAnsiTheme="minorHAnsi" w:cstheme="minorHAnsi"/>
          <w:sz w:val="20"/>
          <w:szCs w:val="20"/>
        </w:rPr>
      </w:pPr>
      <w:r w:rsidRPr="00733058">
        <w:rPr>
          <w:rStyle w:val="Odwoanieprzypisudolnego"/>
          <w:rFonts w:asciiTheme="minorHAnsi" w:hAnsiTheme="minorHAnsi" w:cstheme="minorHAnsi"/>
          <w:sz w:val="20"/>
          <w:szCs w:val="20"/>
        </w:rPr>
        <w:footnoteRef/>
      </w:r>
      <w:r w:rsidRPr="00733058">
        <w:rPr>
          <w:rFonts w:asciiTheme="minorHAnsi" w:hAnsiTheme="minorHAnsi" w:cstheme="minorHAnsi"/>
          <w:sz w:val="20"/>
          <w:szCs w:val="20"/>
        </w:rPr>
        <w:t xml:space="preserve"> </w:t>
      </w:r>
      <w:r w:rsidRPr="00733058">
        <w:rPr>
          <w:rFonts w:asciiTheme="minorHAnsi" w:hAnsiTheme="minorHAnsi" w:cstheme="minorHAnsi"/>
          <w:sz w:val="20"/>
          <w:szCs w:val="20"/>
          <w:lang w:eastAsia="pl-PL"/>
        </w:rPr>
        <w:t xml:space="preserve">Ustawa z dnia 11 września 2015 r. o </w:t>
      </w:r>
      <w:r w:rsidRPr="00733058">
        <w:rPr>
          <w:rFonts w:asciiTheme="minorHAnsi" w:hAnsiTheme="minorHAnsi" w:cstheme="minorHAnsi"/>
          <w:iCs/>
          <w:sz w:val="20"/>
          <w:szCs w:val="20"/>
          <w:lang w:eastAsia="pl-PL"/>
        </w:rPr>
        <w:t>zdrowiu publicznym (</w:t>
      </w:r>
      <w:r w:rsidRPr="00733058">
        <w:rPr>
          <w:rStyle w:val="ng-binding"/>
          <w:rFonts w:asciiTheme="minorHAnsi" w:eastAsia="Calibri" w:hAnsiTheme="minorHAnsi" w:cstheme="minorHAnsi"/>
          <w:sz w:val="20"/>
          <w:szCs w:val="20"/>
        </w:rPr>
        <w:t>Dz.U.2019.2365 t.j.</w:t>
      </w:r>
      <w:r w:rsidRPr="00733058">
        <w:rPr>
          <w:rFonts w:asciiTheme="minorHAnsi" w:hAnsiTheme="minorHAnsi" w:cstheme="minorHAnsi"/>
          <w:sz w:val="20"/>
          <w:szCs w:val="20"/>
        </w:rPr>
        <w:t xml:space="preserve"> </w:t>
      </w:r>
      <w:r w:rsidRPr="00733058">
        <w:rPr>
          <w:rStyle w:val="ng-scope"/>
          <w:rFonts w:asciiTheme="minorHAnsi" w:hAnsiTheme="minorHAnsi" w:cstheme="minorHAnsi"/>
          <w:sz w:val="20"/>
          <w:szCs w:val="20"/>
        </w:rPr>
        <w:t>z dnia</w:t>
      </w:r>
      <w:r w:rsidRPr="00733058">
        <w:rPr>
          <w:rFonts w:asciiTheme="minorHAnsi" w:hAnsiTheme="minorHAnsi" w:cstheme="minorHAnsi"/>
          <w:sz w:val="20"/>
          <w:szCs w:val="20"/>
        </w:rPr>
        <w:t xml:space="preserve"> 2019.12.06).</w:t>
      </w:r>
    </w:p>
  </w:footnote>
  <w:footnote w:id="8">
    <w:p w14:paraId="28CF59B4" w14:textId="77777777" w:rsidR="00C14BF5" w:rsidRPr="00733058" w:rsidRDefault="00C14BF5" w:rsidP="0062658D">
      <w:pPr>
        <w:spacing w:after="0"/>
        <w:rPr>
          <w:rFonts w:asciiTheme="minorHAnsi" w:hAnsiTheme="minorHAnsi" w:cstheme="minorHAnsi"/>
          <w:sz w:val="20"/>
          <w:szCs w:val="20"/>
        </w:rPr>
      </w:pPr>
      <w:r w:rsidRPr="00733058">
        <w:rPr>
          <w:rStyle w:val="Odwoanieprzypisudolnego"/>
          <w:rFonts w:asciiTheme="minorHAnsi" w:hAnsiTheme="minorHAnsi" w:cstheme="minorHAnsi"/>
          <w:sz w:val="20"/>
          <w:szCs w:val="20"/>
        </w:rPr>
        <w:footnoteRef/>
      </w:r>
      <w:r w:rsidRPr="00733058">
        <w:rPr>
          <w:rFonts w:asciiTheme="minorHAnsi" w:hAnsiTheme="minorHAnsi" w:cstheme="minorHAnsi"/>
          <w:sz w:val="20"/>
          <w:szCs w:val="20"/>
        </w:rPr>
        <w:t xml:space="preserve"> </w:t>
      </w:r>
      <w:r w:rsidRPr="00733058">
        <w:rPr>
          <w:rFonts w:asciiTheme="minorHAnsi" w:hAnsiTheme="minorHAnsi" w:cstheme="minorHAnsi"/>
          <w:iCs/>
          <w:sz w:val="20"/>
          <w:szCs w:val="20"/>
          <w:lang w:eastAsia="pl-PL"/>
        </w:rPr>
        <w:t xml:space="preserve">Ustawa </w:t>
      </w:r>
      <w:r w:rsidRPr="00733058">
        <w:rPr>
          <w:rFonts w:asciiTheme="minorHAnsi" w:hAnsiTheme="minorHAnsi" w:cstheme="minorHAnsi"/>
          <w:sz w:val="20"/>
          <w:szCs w:val="20"/>
          <w:lang w:eastAsia="pl-PL"/>
        </w:rPr>
        <w:t xml:space="preserve">z dnia 26 kwietnia 2019 r. o </w:t>
      </w:r>
      <w:r w:rsidRPr="00733058">
        <w:rPr>
          <w:rFonts w:asciiTheme="minorHAnsi" w:hAnsiTheme="minorHAnsi" w:cstheme="minorHAnsi"/>
          <w:iCs/>
          <w:sz w:val="20"/>
          <w:szCs w:val="20"/>
          <w:lang w:eastAsia="pl-PL"/>
        </w:rPr>
        <w:t>Narodowej Strategii Onkologicznej (</w:t>
      </w:r>
      <w:r w:rsidRPr="00733058">
        <w:rPr>
          <w:rStyle w:val="ng-binding"/>
          <w:rFonts w:asciiTheme="minorHAnsi" w:eastAsia="Calibri" w:hAnsiTheme="minorHAnsi" w:cstheme="minorHAnsi"/>
          <w:sz w:val="20"/>
          <w:szCs w:val="20"/>
        </w:rPr>
        <w:t>Dz.U.2019.969</w:t>
      </w:r>
      <w:r w:rsidRPr="00733058">
        <w:rPr>
          <w:rFonts w:asciiTheme="minorHAnsi" w:hAnsiTheme="minorHAnsi" w:cstheme="minorHAnsi"/>
          <w:sz w:val="20"/>
          <w:szCs w:val="20"/>
        </w:rPr>
        <w:t xml:space="preserve"> </w:t>
      </w:r>
      <w:r w:rsidRPr="00733058">
        <w:rPr>
          <w:rStyle w:val="ng-scope"/>
          <w:rFonts w:asciiTheme="minorHAnsi" w:hAnsiTheme="minorHAnsi" w:cstheme="minorHAnsi"/>
          <w:sz w:val="20"/>
          <w:szCs w:val="20"/>
        </w:rPr>
        <w:t>z dnia</w:t>
      </w:r>
      <w:r w:rsidRPr="00733058">
        <w:rPr>
          <w:rFonts w:asciiTheme="minorHAnsi" w:hAnsiTheme="minorHAnsi" w:cstheme="minorHAnsi"/>
          <w:sz w:val="20"/>
          <w:szCs w:val="20"/>
        </w:rPr>
        <w:t xml:space="preserve"> 2019.05.22).</w:t>
      </w:r>
    </w:p>
  </w:footnote>
  <w:footnote w:id="9">
    <w:p w14:paraId="52BF1CD6" w14:textId="3C4234B5" w:rsidR="00C14BF5" w:rsidRPr="00996F1E" w:rsidRDefault="00C14BF5" w:rsidP="00996F1E">
      <w:pPr>
        <w:spacing w:before="0" w:after="0"/>
        <w:rPr>
          <w:rFonts w:cs="Calibri"/>
          <w:sz w:val="20"/>
          <w:szCs w:val="20"/>
        </w:rPr>
      </w:pPr>
      <w:r w:rsidRPr="006E1E5C">
        <w:rPr>
          <w:rStyle w:val="Odwoanieprzypisudolnego"/>
          <w:rFonts w:cs="Calibri"/>
          <w:sz w:val="20"/>
          <w:szCs w:val="20"/>
          <w:lang w:val="x-none"/>
        </w:rPr>
        <w:footnoteRef/>
      </w:r>
      <w:r w:rsidRPr="006E1E5C">
        <w:rPr>
          <w:rStyle w:val="Odwoanieprzypisudolnego"/>
          <w:rFonts w:cs="Calibri"/>
          <w:sz w:val="20"/>
          <w:szCs w:val="20"/>
        </w:rPr>
        <w:t xml:space="preserve"> </w:t>
      </w:r>
      <w:r w:rsidRPr="006E1E5C">
        <w:rPr>
          <w:rFonts w:cs="Calibri"/>
          <w:iCs/>
          <w:sz w:val="20"/>
          <w:szCs w:val="20"/>
          <w:lang w:eastAsia="pl-PL"/>
        </w:rPr>
        <w:t xml:space="preserve">Ustawa </w:t>
      </w:r>
      <w:r w:rsidRPr="006E1E5C">
        <w:rPr>
          <w:rFonts w:cs="Calibri"/>
          <w:sz w:val="20"/>
          <w:szCs w:val="20"/>
          <w:lang w:eastAsia="pl-PL"/>
        </w:rPr>
        <w:t xml:space="preserve">z dnia 19 lipca 2019 r. o </w:t>
      </w:r>
      <w:r w:rsidRPr="006E1E5C">
        <w:rPr>
          <w:rFonts w:cs="Calibri"/>
          <w:iCs/>
          <w:sz w:val="20"/>
          <w:szCs w:val="20"/>
          <w:lang w:eastAsia="pl-PL"/>
        </w:rPr>
        <w:t>realizowaniu usług społecznych przez centrum usług społecznych (</w:t>
      </w:r>
      <w:r w:rsidRPr="006E1E5C">
        <w:rPr>
          <w:rStyle w:val="ng-binding"/>
          <w:rFonts w:eastAsia="Calibri" w:cs="Calibri"/>
          <w:sz w:val="20"/>
          <w:szCs w:val="20"/>
        </w:rPr>
        <w:t>Dz.U.2019.1818</w:t>
      </w:r>
      <w:r w:rsidRPr="006E1E5C">
        <w:rPr>
          <w:rFonts w:cs="Calibri"/>
          <w:sz w:val="20"/>
          <w:szCs w:val="20"/>
        </w:rPr>
        <w:t xml:space="preserve"> </w:t>
      </w:r>
      <w:r w:rsidRPr="006E1E5C">
        <w:rPr>
          <w:rStyle w:val="ng-scope"/>
          <w:rFonts w:cs="Calibri"/>
          <w:sz w:val="20"/>
          <w:szCs w:val="20"/>
        </w:rPr>
        <w:t>z dnia</w:t>
      </w:r>
      <w:r w:rsidRPr="006E1E5C">
        <w:rPr>
          <w:rFonts w:cs="Calibri"/>
          <w:sz w:val="20"/>
          <w:szCs w:val="20"/>
        </w:rPr>
        <w:t xml:space="preserve"> 2019.09.24).</w:t>
      </w:r>
    </w:p>
  </w:footnote>
  <w:footnote w:id="10">
    <w:p w14:paraId="35B129E1" w14:textId="77777777" w:rsidR="00C14BF5" w:rsidRPr="00733058" w:rsidRDefault="00C14BF5" w:rsidP="0062658D">
      <w:pPr>
        <w:pStyle w:val="NormalnyWeb"/>
        <w:shd w:val="clear" w:color="auto" w:fill="FFFFFF"/>
        <w:spacing w:before="0" w:beforeAutospacing="0" w:after="0" w:afterAutospacing="0"/>
        <w:jc w:val="left"/>
        <w:rPr>
          <w:rFonts w:asciiTheme="minorHAnsi" w:hAnsiTheme="minorHAnsi" w:cstheme="minorHAnsi"/>
          <w:sz w:val="20"/>
          <w:szCs w:val="20"/>
        </w:rPr>
      </w:pPr>
      <w:r w:rsidRPr="00733058">
        <w:rPr>
          <w:rStyle w:val="Odwoanieprzypisudolnego"/>
          <w:rFonts w:asciiTheme="minorHAnsi" w:hAnsiTheme="minorHAnsi" w:cstheme="minorHAnsi"/>
          <w:sz w:val="20"/>
          <w:szCs w:val="20"/>
        </w:rPr>
        <w:footnoteRef/>
      </w:r>
      <w:r w:rsidRPr="00733058">
        <w:rPr>
          <w:rFonts w:asciiTheme="minorHAnsi" w:hAnsiTheme="minorHAnsi" w:cstheme="minorHAnsi"/>
          <w:sz w:val="20"/>
          <w:szCs w:val="20"/>
        </w:rPr>
        <w:t xml:space="preserve"> W latach 2015 – 2018 Ministerstwo Zdrowia opracowało następujące mapy potrzeb zdrowotnych: </w:t>
      </w:r>
      <w:r w:rsidRPr="00733058">
        <w:rPr>
          <w:rFonts w:asciiTheme="minorHAnsi" w:hAnsiTheme="minorHAnsi" w:cstheme="minorHAnsi"/>
          <w:bCs/>
          <w:sz w:val="20"/>
          <w:szCs w:val="20"/>
        </w:rPr>
        <w:t>mapy w zakresie lecznictwa szpitalnego</w:t>
      </w:r>
      <w:r w:rsidRPr="00733058">
        <w:rPr>
          <w:rFonts w:asciiTheme="minorHAnsi" w:hAnsiTheme="minorHAnsi" w:cstheme="minorHAnsi"/>
          <w:sz w:val="20"/>
          <w:szCs w:val="20"/>
        </w:rPr>
        <w:t xml:space="preserve"> – opublikowane w 2016 i 2018 r.; </w:t>
      </w:r>
      <w:r w:rsidRPr="00733058">
        <w:rPr>
          <w:rFonts w:asciiTheme="minorHAnsi" w:hAnsiTheme="minorHAnsi" w:cstheme="minorHAnsi"/>
          <w:bCs/>
          <w:sz w:val="20"/>
          <w:szCs w:val="20"/>
        </w:rPr>
        <w:t>mapy w zakresie onkologii</w:t>
      </w:r>
      <w:r w:rsidRPr="00733058">
        <w:rPr>
          <w:rFonts w:asciiTheme="minorHAnsi" w:hAnsiTheme="minorHAnsi" w:cstheme="minorHAnsi"/>
          <w:sz w:val="20"/>
          <w:szCs w:val="20"/>
        </w:rPr>
        <w:t xml:space="preserve"> – opublikowane w 2015 i 2017 r.; </w:t>
      </w:r>
      <w:r w:rsidRPr="00733058">
        <w:rPr>
          <w:rFonts w:asciiTheme="minorHAnsi" w:hAnsiTheme="minorHAnsi" w:cstheme="minorHAnsi"/>
          <w:bCs/>
          <w:sz w:val="20"/>
          <w:szCs w:val="20"/>
        </w:rPr>
        <w:t>mapy w zakresie kardiologii</w:t>
      </w:r>
      <w:r w:rsidRPr="00733058">
        <w:rPr>
          <w:rFonts w:asciiTheme="minorHAnsi" w:hAnsiTheme="minorHAnsi" w:cstheme="minorHAnsi"/>
          <w:sz w:val="20"/>
          <w:szCs w:val="20"/>
        </w:rPr>
        <w:t xml:space="preserve"> – opublikowane w 2015 i 2017 r.; </w:t>
      </w:r>
      <w:r w:rsidRPr="00733058">
        <w:rPr>
          <w:rFonts w:asciiTheme="minorHAnsi" w:hAnsiTheme="minorHAnsi" w:cstheme="minorHAnsi"/>
          <w:bCs/>
          <w:sz w:val="20"/>
          <w:szCs w:val="20"/>
        </w:rPr>
        <w:t>mapy dla 30 grup chorób</w:t>
      </w:r>
      <w:r w:rsidRPr="00733058">
        <w:rPr>
          <w:rFonts w:asciiTheme="minorHAnsi" w:hAnsiTheme="minorHAnsi" w:cstheme="minorHAnsi"/>
          <w:sz w:val="20"/>
          <w:szCs w:val="20"/>
        </w:rPr>
        <w:t> – opublikowane w 2017 i 2018 r..</w:t>
      </w:r>
    </w:p>
  </w:footnote>
  <w:footnote w:id="11">
    <w:p w14:paraId="68A06E42" w14:textId="77777777" w:rsidR="00C14BF5" w:rsidRPr="00733058" w:rsidRDefault="00C14BF5" w:rsidP="0062658D">
      <w:pPr>
        <w:pStyle w:val="Tekstprzypisudolnego"/>
        <w:spacing w:before="0"/>
        <w:jc w:val="left"/>
        <w:rPr>
          <w:rFonts w:asciiTheme="minorHAnsi" w:hAnsiTheme="minorHAnsi" w:cstheme="minorHAnsi"/>
          <w:lang w:val="pl-PL"/>
        </w:rPr>
      </w:pPr>
      <w:r w:rsidRPr="00733058">
        <w:rPr>
          <w:rStyle w:val="Odwoanieprzypisudolnego"/>
          <w:rFonts w:asciiTheme="minorHAnsi" w:hAnsiTheme="minorHAnsi" w:cstheme="minorHAnsi"/>
        </w:rPr>
        <w:footnoteRef/>
      </w:r>
      <w:r w:rsidRPr="00733058">
        <w:rPr>
          <w:rFonts w:asciiTheme="minorHAnsi" w:hAnsiTheme="minorHAnsi" w:cstheme="minorHAnsi"/>
        </w:rPr>
        <w:t xml:space="preserve"> </w:t>
      </w:r>
      <w:r w:rsidRPr="00733058">
        <w:rPr>
          <w:rFonts w:asciiTheme="minorHAnsi" w:hAnsiTheme="minorHAnsi" w:cstheme="minorHAnsi"/>
          <w:lang w:val="pl-PL"/>
        </w:rPr>
        <w:t xml:space="preserve">Źródło: </w:t>
      </w:r>
      <w:hyperlink r:id="rId1" w:history="1">
        <w:r w:rsidRPr="00733058">
          <w:rPr>
            <w:rStyle w:val="Hipercze"/>
            <w:rFonts w:asciiTheme="minorHAnsi" w:hAnsiTheme="minorHAnsi" w:cstheme="minorHAnsi"/>
            <w:b w:val="0"/>
            <w:color w:val="auto"/>
            <w:sz w:val="20"/>
            <w:lang w:val="pl-PL"/>
          </w:rPr>
          <w:t>https://data.oecd.org/healthres/health-spending.htm</w:t>
        </w:r>
      </w:hyperlink>
    </w:p>
  </w:footnote>
  <w:footnote w:id="12">
    <w:p w14:paraId="7163AB7B" w14:textId="5873A90E" w:rsidR="00C14BF5" w:rsidRPr="006F5F60" w:rsidRDefault="00C14BF5" w:rsidP="006E1E5C">
      <w:pPr>
        <w:pStyle w:val="Tekstprzypisudolnego"/>
        <w:spacing w:before="0"/>
        <w:jc w:val="left"/>
        <w:rPr>
          <w:rFonts w:asciiTheme="minorHAnsi" w:hAnsiTheme="minorHAnsi" w:cstheme="minorHAnsi"/>
          <w:lang w:val="pl-PL"/>
        </w:rPr>
      </w:pPr>
      <w:r w:rsidRPr="006F5F60">
        <w:rPr>
          <w:rStyle w:val="Odwoanieprzypisudolnego"/>
          <w:rFonts w:asciiTheme="minorHAnsi" w:hAnsiTheme="minorHAnsi" w:cstheme="minorHAnsi"/>
        </w:rPr>
        <w:footnoteRef/>
      </w:r>
      <w:r w:rsidRPr="006F5F60">
        <w:rPr>
          <w:rFonts w:asciiTheme="minorHAnsi" w:hAnsiTheme="minorHAnsi" w:cstheme="minorHAnsi"/>
        </w:rPr>
        <w:t xml:space="preserve"> </w:t>
      </w:r>
      <w:r w:rsidRPr="006F5F60">
        <w:rPr>
          <w:rFonts w:asciiTheme="minorHAnsi" w:hAnsiTheme="minorHAnsi" w:cstheme="minorHAnsi"/>
          <w:lang w:val="pl-PL"/>
        </w:rPr>
        <w:t>Liczba zgonów na 1 tys. mieszkańców zarówno w 2018 jak i 2019 roku wyniosła 9,6 wobec 8,8 w 2013 r. (dla Polski w 2019 r. – 10,7) – źródło: GUS.</w:t>
      </w:r>
    </w:p>
  </w:footnote>
  <w:footnote w:id="13">
    <w:p w14:paraId="48BCBB6F" w14:textId="30B7C78B" w:rsidR="00C14BF5" w:rsidRPr="006F5F60" w:rsidRDefault="00C14BF5" w:rsidP="006E1E5C">
      <w:pPr>
        <w:pStyle w:val="Tekstprzypisudolnego"/>
        <w:spacing w:before="0"/>
        <w:jc w:val="left"/>
        <w:rPr>
          <w:rFonts w:asciiTheme="minorHAnsi" w:hAnsiTheme="minorHAnsi" w:cstheme="minorHAnsi"/>
          <w:lang w:val="pl-PL"/>
        </w:rPr>
      </w:pPr>
      <w:r w:rsidRPr="006F5F60">
        <w:rPr>
          <w:rStyle w:val="Odwoanieprzypisudolnego"/>
          <w:rFonts w:asciiTheme="minorHAnsi" w:hAnsiTheme="minorHAnsi" w:cstheme="minorHAnsi"/>
        </w:rPr>
        <w:footnoteRef/>
      </w:r>
      <w:r w:rsidRPr="006F5F60">
        <w:rPr>
          <w:rFonts w:asciiTheme="minorHAnsi" w:hAnsiTheme="minorHAnsi" w:cstheme="minorHAnsi"/>
        </w:rPr>
        <w:t xml:space="preserve"> </w:t>
      </w:r>
      <w:r w:rsidRPr="006F5F60">
        <w:rPr>
          <w:rFonts w:asciiTheme="minorHAnsi" w:hAnsiTheme="minorHAnsi" w:cstheme="minorHAnsi"/>
          <w:lang w:val="pl-PL"/>
        </w:rPr>
        <w:t>Źródło: Pomorski Ośrodek Badań Regionalnych. Urząd Statystyczny w Gdańsku oraz Krajowy Rejestr Nowotworów.</w:t>
      </w:r>
    </w:p>
  </w:footnote>
  <w:footnote w:id="14">
    <w:p w14:paraId="0B6F5BBB" w14:textId="77777777" w:rsidR="00C14BF5" w:rsidRPr="006F5F60" w:rsidRDefault="00C14BF5" w:rsidP="006E1E5C">
      <w:pPr>
        <w:pStyle w:val="Tekstprzypisudolnego"/>
        <w:tabs>
          <w:tab w:val="left" w:pos="851"/>
        </w:tabs>
        <w:spacing w:before="0"/>
        <w:jc w:val="left"/>
        <w:rPr>
          <w:rFonts w:asciiTheme="minorHAnsi" w:hAnsiTheme="minorHAnsi" w:cstheme="minorHAnsi"/>
        </w:rPr>
      </w:pPr>
      <w:r w:rsidRPr="006F5F60">
        <w:rPr>
          <w:rStyle w:val="Odwoanieprzypisudolnego"/>
          <w:rFonts w:asciiTheme="minorHAnsi" w:hAnsiTheme="minorHAnsi" w:cstheme="minorHAnsi"/>
        </w:rPr>
        <w:footnoteRef/>
      </w:r>
      <w:r w:rsidRPr="006F5F60">
        <w:rPr>
          <w:rFonts w:asciiTheme="minorHAnsi" w:hAnsiTheme="minorHAnsi" w:cstheme="minorHAnsi"/>
        </w:rPr>
        <w:t xml:space="preserve"> Standaryzowany wg wieku współczynnik zachorowalności określa, ile zachorowań wystąpiłoby w badanej populacji, gdyby struktura wieku tej populacji była taka sama jak struktura wieku populacji przyjętej za standard (standardowa populacja </w:t>
      </w:r>
      <w:r w:rsidRPr="006F5F60">
        <w:rPr>
          <w:rFonts w:asciiTheme="minorHAnsi" w:hAnsiTheme="minorHAnsi" w:cstheme="minorHAnsi"/>
          <w:lang w:val="pl-PL"/>
        </w:rPr>
        <w:t>Europy</w:t>
      </w:r>
      <w:r w:rsidRPr="006F5F60">
        <w:rPr>
          <w:rFonts w:asciiTheme="minorHAnsi" w:hAnsiTheme="minorHAnsi" w:cstheme="minorHAnsi"/>
        </w:rPr>
        <w:t>).</w:t>
      </w:r>
    </w:p>
  </w:footnote>
  <w:footnote w:id="15">
    <w:p w14:paraId="4A1ED692" w14:textId="77777777" w:rsidR="00C14BF5" w:rsidRPr="0090004E" w:rsidRDefault="00C14BF5" w:rsidP="006E1E5C">
      <w:pPr>
        <w:pStyle w:val="Tekstprzypisudolnego"/>
        <w:tabs>
          <w:tab w:val="left" w:pos="851"/>
        </w:tabs>
        <w:spacing w:before="0"/>
        <w:jc w:val="left"/>
        <w:rPr>
          <w:rFonts w:ascii="Garamond" w:hAnsi="Garamond"/>
          <w:sz w:val="18"/>
          <w:szCs w:val="18"/>
        </w:rPr>
      </w:pPr>
      <w:r w:rsidRPr="006F5F60">
        <w:rPr>
          <w:rStyle w:val="Odwoanieprzypisudolnego"/>
          <w:rFonts w:asciiTheme="minorHAnsi" w:hAnsiTheme="minorHAnsi" w:cstheme="minorHAnsi"/>
        </w:rPr>
        <w:footnoteRef/>
      </w:r>
      <w:r w:rsidRPr="006F5F60">
        <w:rPr>
          <w:rFonts w:asciiTheme="minorHAnsi" w:hAnsiTheme="minorHAnsi" w:cstheme="minorHAnsi"/>
        </w:rPr>
        <w:t xml:space="preserve"> </w:t>
      </w:r>
      <w:r w:rsidRPr="006F5F60">
        <w:rPr>
          <w:rFonts w:asciiTheme="minorHAnsi" w:hAnsiTheme="minorHAnsi" w:cstheme="minorHAnsi"/>
          <w:iCs/>
        </w:rPr>
        <w:t>Wojciechowska U., Didkowska J</w:t>
      </w:r>
      <w:r w:rsidRPr="006F5F60">
        <w:rPr>
          <w:rFonts w:asciiTheme="minorHAnsi" w:hAnsiTheme="minorHAnsi" w:cstheme="minorHAnsi"/>
        </w:rPr>
        <w:t xml:space="preserve">., Zachorowania i zgony na nowotwory złośliwe w Polsce. Krajowy Rejestr Nowotworów, Centrum Onkologii-Instytut im. Marii Skłodowskiej-Curie, http://onkologia.org.pl/raporty/ dostęp z dnia </w:t>
      </w:r>
      <w:r w:rsidRPr="006F5F60">
        <w:rPr>
          <w:rFonts w:asciiTheme="minorHAnsi" w:hAnsiTheme="minorHAnsi" w:cstheme="minorHAnsi"/>
          <w:lang w:val="pl-PL"/>
        </w:rPr>
        <w:t>05</w:t>
      </w:r>
      <w:r w:rsidRPr="006F5F60">
        <w:rPr>
          <w:rFonts w:asciiTheme="minorHAnsi" w:hAnsiTheme="minorHAnsi" w:cstheme="minorHAnsi"/>
        </w:rPr>
        <w:t>.</w:t>
      </w:r>
      <w:r w:rsidRPr="006F5F60">
        <w:rPr>
          <w:rFonts w:asciiTheme="minorHAnsi" w:hAnsiTheme="minorHAnsi" w:cstheme="minorHAnsi"/>
          <w:lang w:val="pl-PL"/>
        </w:rPr>
        <w:t>0</w:t>
      </w:r>
      <w:r w:rsidRPr="006F5F60">
        <w:rPr>
          <w:rFonts w:asciiTheme="minorHAnsi" w:hAnsiTheme="minorHAnsi" w:cstheme="minorHAnsi"/>
        </w:rPr>
        <w:t>2.20</w:t>
      </w:r>
      <w:r w:rsidRPr="006F5F60">
        <w:rPr>
          <w:rFonts w:asciiTheme="minorHAnsi" w:hAnsiTheme="minorHAnsi" w:cstheme="minorHAnsi"/>
          <w:lang w:val="pl-PL"/>
        </w:rPr>
        <w:t>20</w:t>
      </w:r>
      <w:r w:rsidRPr="006F5F60">
        <w:rPr>
          <w:rFonts w:asciiTheme="minorHAnsi" w:hAnsiTheme="minorHAnsi" w:cstheme="minorHAnsi"/>
        </w:rPr>
        <w:t xml:space="preserve"> r.</w:t>
      </w:r>
    </w:p>
  </w:footnote>
  <w:footnote w:id="16">
    <w:p w14:paraId="271F8B99" w14:textId="229AEE2D" w:rsidR="00C14BF5" w:rsidRPr="006F5F60" w:rsidRDefault="00C14BF5" w:rsidP="006E1E5C">
      <w:pPr>
        <w:pStyle w:val="Tekstprzypisudolnego"/>
        <w:spacing w:before="0"/>
        <w:jc w:val="left"/>
        <w:rPr>
          <w:rFonts w:ascii="Calibri" w:hAnsi="Calibri" w:cs="Calibri"/>
          <w:lang w:val="pl-PL"/>
        </w:rPr>
      </w:pPr>
      <w:r w:rsidRPr="006F5F60">
        <w:rPr>
          <w:rStyle w:val="Odwoanieprzypisudolnego"/>
          <w:rFonts w:ascii="Calibri" w:hAnsi="Calibri" w:cs="Calibri"/>
        </w:rPr>
        <w:footnoteRef/>
      </w:r>
      <w:r w:rsidRPr="006F5F60">
        <w:rPr>
          <w:rFonts w:ascii="Calibri" w:hAnsi="Calibri" w:cs="Calibri"/>
        </w:rPr>
        <w:t xml:space="preserve"> W 2013 r. współczynnik dla kobiet wynosił 365,4 (w Polsce 298,8), natomiast dla mężczyzn – 455,8 (w Polsce 381,7). Analizując krytycznie źródła informacji należy jednak zwrócić uwagę, że wysokie odczyty wskaźników epidemiologicznych nowotworów mogą być związane z lepszą jakością i dokładnością danych rejestrowych w województwie.</w:t>
      </w:r>
    </w:p>
  </w:footnote>
  <w:footnote w:id="17">
    <w:p w14:paraId="3F4899A7" w14:textId="31CF67FB" w:rsidR="00C14BF5" w:rsidRPr="006F5F60" w:rsidRDefault="00C14BF5" w:rsidP="006E1E5C">
      <w:pPr>
        <w:pStyle w:val="Tekstprzypisudolnego"/>
        <w:spacing w:before="0"/>
        <w:jc w:val="left"/>
        <w:rPr>
          <w:rFonts w:ascii="Calibri" w:hAnsi="Calibri" w:cs="Calibri"/>
          <w:lang w:val="pl-PL"/>
        </w:rPr>
      </w:pPr>
      <w:r w:rsidRPr="006F5F60">
        <w:rPr>
          <w:rStyle w:val="Odwoanieprzypisudolnego"/>
          <w:rFonts w:ascii="Calibri" w:hAnsi="Calibri" w:cs="Calibri"/>
        </w:rPr>
        <w:footnoteRef/>
      </w:r>
      <w:r w:rsidRPr="006F5F60">
        <w:rPr>
          <w:rFonts w:ascii="Calibri" w:hAnsi="Calibri" w:cs="Calibri"/>
        </w:rPr>
        <w:t xml:space="preserve"> </w:t>
      </w:r>
      <w:r w:rsidRPr="006F5F60">
        <w:rPr>
          <w:rFonts w:ascii="Calibri" w:hAnsi="Calibri" w:cs="Calibri"/>
          <w:lang w:val="pl-PL"/>
        </w:rPr>
        <w:t>Na podstawie sprawozdań MZ-11- liczba leczonych przez lekarzy POZ z powodu chorób przewlekłych – wymagający opieki czynnej, CSIOZ.</w:t>
      </w:r>
    </w:p>
  </w:footnote>
  <w:footnote w:id="18">
    <w:p w14:paraId="5F3B63F9" w14:textId="712710F4" w:rsidR="00C14BF5" w:rsidRPr="006F5F60" w:rsidRDefault="00C14BF5" w:rsidP="006E1E5C">
      <w:pPr>
        <w:pStyle w:val="Tekstprzypisudolnego"/>
        <w:spacing w:before="0"/>
        <w:jc w:val="left"/>
        <w:rPr>
          <w:rFonts w:ascii="Calibri" w:hAnsi="Calibri" w:cs="Calibri"/>
          <w:lang w:val="pl-PL"/>
        </w:rPr>
      </w:pPr>
      <w:r w:rsidRPr="006F5F60">
        <w:rPr>
          <w:rStyle w:val="Odwoanieprzypisudolnego"/>
          <w:rFonts w:ascii="Calibri" w:hAnsi="Calibri" w:cs="Calibri"/>
        </w:rPr>
        <w:footnoteRef/>
      </w:r>
      <w:r w:rsidRPr="006F5F60">
        <w:rPr>
          <w:rFonts w:ascii="Calibri" w:hAnsi="Calibri" w:cs="Calibri"/>
        </w:rPr>
        <w:t xml:space="preserve"> </w:t>
      </w:r>
      <w:r w:rsidRPr="006F5F60">
        <w:rPr>
          <w:rFonts w:ascii="Calibri" w:hAnsi="Calibri" w:cs="Calibri"/>
          <w:lang w:val="pl-PL"/>
        </w:rPr>
        <w:t>Opracowanie Narodowego Funduszu Zdrowia: „NFZ o zdrowiu cukrzyca”, 2019 r.</w:t>
      </w:r>
    </w:p>
  </w:footnote>
  <w:footnote w:id="19">
    <w:p w14:paraId="2B07695B" w14:textId="25BF1B95" w:rsidR="00C14BF5" w:rsidRPr="006F5F60" w:rsidRDefault="00C14BF5" w:rsidP="006E1E5C">
      <w:pPr>
        <w:pStyle w:val="Tekstprzypisudolnego"/>
        <w:spacing w:before="0"/>
        <w:jc w:val="left"/>
        <w:rPr>
          <w:rFonts w:ascii="Calibri" w:hAnsi="Calibri" w:cs="Calibri"/>
          <w:lang w:val="pl-PL"/>
        </w:rPr>
      </w:pPr>
      <w:r w:rsidRPr="006F5F60">
        <w:rPr>
          <w:rStyle w:val="Odwoanieprzypisudolnego"/>
          <w:rFonts w:ascii="Calibri" w:hAnsi="Calibri" w:cs="Calibri"/>
        </w:rPr>
        <w:footnoteRef/>
      </w:r>
      <w:r w:rsidRPr="006F5F60">
        <w:rPr>
          <w:rFonts w:ascii="Calibri" w:hAnsi="Calibri" w:cs="Calibri"/>
        </w:rPr>
        <w:t xml:space="preserve"> </w:t>
      </w:r>
      <w:r w:rsidRPr="006F5F60">
        <w:rPr>
          <w:rFonts w:ascii="Calibri" w:hAnsi="Calibri" w:cs="Calibri"/>
          <w:lang w:val="pl-PL"/>
        </w:rPr>
        <w:t>Baza Analiz Systemowych i Wdrożeniowych – Mapy Potrzeb Zdrowotnych.</w:t>
      </w:r>
    </w:p>
  </w:footnote>
  <w:footnote w:id="20">
    <w:p w14:paraId="04772C2A" w14:textId="77777777" w:rsidR="00C14BF5" w:rsidRPr="006F5F60" w:rsidRDefault="00C14BF5" w:rsidP="006E1E5C">
      <w:pPr>
        <w:pStyle w:val="Tekstprzypisudolnego"/>
        <w:tabs>
          <w:tab w:val="left" w:pos="851"/>
        </w:tabs>
        <w:spacing w:before="0"/>
        <w:jc w:val="left"/>
        <w:rPr>
          <w:rFonts w:ascii="Calibri" w:hAnsi="Calibri" w:cs="Calibri"/>
        </w:rPr>
      </w:pPr>
      <w:r w:rsidRPr="006F5F60">
        <w:rPr>
          <w:rStyle w:val="Odwoanieprzypisudolnego"/>
          <w:rFonts w:ascii="Calibri" w:hAnsi="Calibri" w:cs="Calibri"/>
        </w:rPr>
        <w:footnoteRef/>
      </w:r>
      <w:r w:rsidRPr="006F5F60">
        <w:rPr>
          <w:rFonts w:ascii="Calibri" w:hAnsi="Calibri" w:cs="Calibri"/>
        </w:rPr>
        <w:t xml:space="preserve"> Dane Komendy Wojewódzkiej Policji w Gdańsku.</w:t>
      </w:r>
    </w:p>
  </w:footnote>
  <w:footnote w:id="21">
    <w:p w14:paraId="6AE5FF87" w14:textId="375973E3" w:rsidR="00C14BF5" w:rsidRPr="006F5F60" w:rsidRDefault="00C14BF5" w:rsidP="006E1E5C">
      <w:pPr>
        <w:pStyle w:val="Tekstprzypisudolnego"/>
        <w:spacing w:before="0"/>
        <w:jc w:val="left"/>
        <w:rPr>
          <w:rFonts w:ascii="Calibri" w:hAnsi="Calibri" w:cs="Calibri"/>
          <w:lang w:val="pl-PL"/>
        </w:rPr>
      </w:pPr>
      <w:r w:rsidRPr="006F5F60">
        <w:rPr>
          <w:rStyle w:val="Odwoanieprzypisudolnego"/>
          <w:rFonts w:ascii="Calibri" w:hAnsi="Calibri" w:cs="Calibri"/>
        </w:rPr>
        <w:footnoteRef/>
      </w:r>
      <w:r w:rsidRPr="006F5F60">
        <w:rPr>
          <w:rFonts w:ascii="Calibri" w:hAnsi="Calibri" w:cs="Calibri"/>
        </w:rPr>
        <w:t xml:space="preserve"> </w:t>
      </w:r>
      <w:r w:rsidRPr="006F5F60">
        <w:rPr>
          <w:rFonts w:ascii="Calibri" w:hAnsi="Calibri" w:cs="Calibri"/>
          <w:lang w:val="pl-PL"/>
        </w:rPr>
        <w:t>Choroby Zakaźne i Zatrucia w Polsce w 2019 r., opracowanie Narodowy Instytut Zdrowia Publicznego – Państwowy Zakład Higieny (wstępne dane wg. stanu na 15.04.2020 r.)</w:t>
      </w:r>
    </w:p>
  </w:footnote>
  <w:footnote w:id="22">
    <w:p w14:paraId="4546813A" w14:textId="7B5EB9F1" w:rsidR="00C14BF5" w:rsidRPr="00B9320A" w:rsidRDefault="00C14BF5" w:rsidP="006E1E5C">
      <w:pPr>
        <w:pStyle w:val="Tekstprzypisudolnego"/>
        <w:spacing w:before="0"/>
        <w:jc w:val="left"/>
        <w:rPr>
          <w:rFonts w:ascii="Garamond" w:hAnsi="Garamond"/>
          <w:sz w:val="18"/>
          <w:szCs w:val="18"/>
          <w:lang w:val="pl-PL"/>
        </w:rPr>
      </w:pPr>
      <w:r w:rsidRPr="006F5F60">
        <w:rPr>
          <w:rStyle w:val="Odwoanieprzypisudolnego"/>
          <w:rFonts w:ascii="Calibri" w:hAnsi="Calibri" w:cs="Calibri"/>
        </w:rPr>
        <w:footnoteRef/>
      </w:r>
      <w:r w:rsidRPr="006F5F60">
        <w:rPr>
          <w:rFonts w:ascii="Calibri" w:hAnsi="Calibri" w:cs="Calibri"/>
        </w:rPr>
        <w:t xml:space="preserve"> </w:t>
      </w:r>
      <w:r w:rsidRPr="006F5F60">
        <w:rPr>
          <w:rFonts w:ascii="Calibri" w:hAnsi="Calibri" w:cs="Calibri"/>
          <w:lang w:val="pl-PL"/>
        </w:rPr>
        <w:t>Biuletyny statystyczne Centrum Systemów Informacyjnych Ochrony Zdrowia.</w:t>
      </w:r>
    </w:p>
  </w:footnote>
  <w:footnote w:id="23">
    <w:p w14:paraId="1488C7B2" w14:textId="77777777" w:rsidR="00C14BF5" w:rsidRPr="006F5F60" w:rsidRDefault="00C14BF5" w:rsidP="006E1E5C">
      <w:pPr>
        <w:pStyle w:val="Tekstprzypisudolnego"/>
        <w:tabs>
          <w:tab w:val="left" w:pos="851"/>
        </w:tabs>
        <w:jc w:val="left"/>
        <w:rPr>
          <w:rFonts w:asciiTheme="minorHAnsi" w:hAnsiTheme="minorHAnsi" w:cstheme="minorHAnsi"/>
        </w:rPr>
      </w:pPr>
      <w:r w:rsidRPr="006F5F60">
        <w:rPr>
          <w:rStyle w:val="Odwoanieprzypisudolnego"/>
          <w:rFonts w:asciiTheme="minorHAnsi" w:hAnsiTheme="minorHAnsi" w:cstheme="minorHAnsi"/>
        </w:rPr>
        <w:footnoteRef/>
      </w:r>
      <w:r w:rsidRPr="006F5F60">
        <w:rPr>
          <w:rFonts w:asciiTheme="minorHAnsi" w:hAnsiTheme="minorHAnsi" w:cstheme="minorHAnsi"/>
        </w:rPr>
        <w:t xml:space="preserve"> </w:t>
      </w:r>
      <w:r w:rsidRPr="006F5F60">
        <w:rPr>
          <w:rFonts w:asciiTheme="minorHAnsi" w:hAnsiTheme="minorHAnsi" w:cstheme="minorHAnsi"/>
          <w:lang w:val="pl-PL"/>
        </w:rPr>
        <w:t>Instytut Gruźlicy i Chorób Płuc</w:t>
      </w:r>
      <w:r w:rsidRPr="006F5F60">
        <w:rPr>
          <w:rFonts w:asciiTheme="minorHAnsi" w:hAnsiTheme="minorHAnsi" w:cstheme="minorHAnsi"/>
        </w:rPr>
        <w:t>. Dane dotyczą osób zarejestrowanych w poradniach/gabinetach specjalistycznych chorób płuc i gruźlicy</w:t>
      </w:r>
      <w:r w:rsidRPr="006F5F60">
        <w:rPr>
          <w:rFonts w:asciiTheme="minorHAnsi" w:hAnsiTheme="minorHAnsi" w:cstheme="minorHAnsi"/>
          <w:lang w:val="pl-PL"/>
        </w:rPr>
        <w:t xml:space="preserve"> (MZ-13)</w:t>
      </w:r>
      <w:r w:rsidRPr="006F5F60">
        <w:rPr>
          <w:rFonts w:asciiTheme="minorHAnsi" w:hAnsiTheme="minorHAnsi" w:cstheme="minorHAnsi"/>
        </w:rPr>
        <w:t>.</w:t>
      </w:r>
    </w:p>
  </w:footnote>
  <w:footnote w:id="24">
    <w:p w14:paraId="5E61AFA2" w14:textId="77777777" w:rsidR="00C14BF5" w:rsidRPr="006F5F60" w:rsidRDefault="00C14BF5" w:rsidP="006E1E5C">
      <w:pPr>
        <w:pStyle w:val="Tekstprzypisudolnego"/>
        <w:tabs>
          <w:tab w:val="left" w:pos="851"/>
        </w:tabs>
        <w:jc w:val="left"/>
        <w:rPr>
          <w:rFonts w:asciiTheme="minorHAnsi" w:hAnsiTheme="minorHAnsi" w:cstheme="minorHAnsi"/>
        </w:rPr>
      </w:pPr>
      <w:r w:rsidRPr="006F5F60">
        <w:rPr>
          <w:rStyle w:val="Odwoanieprzypisudolnego"/>
          <w:rFonts w:asciiTheme="minorHAnsi" w:hAnsiTheme="minorHAnsi" w:cstheme="minorHAnsi"/>
        </w:rPr>
        <w:footnoteRef/>
      </w:r>
      <w:r w:rsidRPr="006F5F60">
        <w:rPr>
          <w:rFonts w:asciiTheme="minorHAnsi" w:hAnsiTheme="minorHAnsi" w:cstheme="minorHAnsi"/>
        </w:rPr>
        <w:t xml:space="preserve"> Według badania TGI, MillwardBrown, lipiec-grudzień 2015.</w:t>
      </w:r>
    </w:p>
  </w:footnote>
  <w:footnote w:id="25">
    <w:p w14:paraId="649BCDFD" w14:textId="77777777" w:rsidR="00C14BF5" w:rsidRPr="00BB0D09" w:rsidRDefault="00C14BF5" w:rsidP="006E1E5C">
      <w:pPr>
        <w:pStyle w:val="Tekstprzypisudolnego"/>
        <w:jc w:val="left"/>
        <w:rPr>
          <w:rFonts w:ascii="Garamond" w:hAnsi="Garamond"/>
          <w:sz w:val="18"/>
          <w:szCs w:val="18"/>
          <w:lang w:val="pl-PL"/>
        </w:rPr>
      </w:pPr>
      <w:r w:rsidRPr="006F5F60">
        <w:rPr>
          <w:rStyle w:val="Odwoanieprzypisudolnego"/>
          <w:rFonts w:asciiTheme="minorHAnsi" w:hAnsiTheme="minorHAnsi" w:cstheme="minorHAnsi"/>
        </w:rPr>
        <w:footnoteRef/>
      </w:r>
      <w:r w:rsidRPr="006F5F60">
        <w:rPr>
          <w:rFonts w:asciiTheme="minorHAnsi" w:hAnsiTheme="minorHAnsi" w:cstheme="minorHAnsi"/>
          <w:lang w:val="pl-PL"/>
        </w:rPr>
        <w:t xml:space="preserve"> Źródło: Mapy potrzeb zdrowotnych, MZ.</w:t>
      </w:r>
      <w:r w:rsidRPr="006F5F60">
        <w:rPr>
          <w:rFonts w:asciiTheme="minorHAnsi" w:hAnsiTheme="minorHAnsi" w:cstheme="minorHAnsi"/>
        </w:rPr>
        <w:t xml:space="preserve"> </w:t>
      </w:r>
      <w:r w:rsidRPr="006F5F60">
        <w:rPr>
          <w:rFonts w:asciiTheme="minorHAnsi" w:hAnsiTheme="minorHAnsi" w:cstheme="minorHAnsi"/>
          <w:lang w:val="pl-PL"/>
        </w:rPr>
        <w:t>DALY – utracone lata życia skorygowane niepełnosprawnością (z ang. Disability Adjusted Life Years). 1 DALY to jeden utracony rok trwania w zdrowiu.</w:t>
      </w:r>
    </w:p>
  </w:footnote>
  <w:footnote w:id="26">
    <w:p w14:paraId="7ABF7B6D" w14:textId="5D7AD03B" w:rsidR="00C14BF5" w:rsidRPr="006F5F60" w:rsidRDefault="00C14BF5" w:rsidP="006E1E5C">
      <w:pPr>
        <w:pStyle w:val="Tekstprzypisudolnego"/>
        <w:rPr>
          <w:rFonts w:asciiTheme="minorHAnsi" w:hAnsiTheme="minorHAnsi" w:cstheme="minorHAnsi"/>
          <w:lang w:val="pl-PL"/>
        </w:rPr>
      </w:pPr>
      <w:r w:rsidRPr="006F5F60">
        <w:rPr>
          <w:rStyle w:val="Odwoanieprzypisudolnego"/>
          <w:rFonts w:asciiTheme="minorHAnsi" w:hAnsiTheme="minorHAnsi" w:cstheme="minorHAnsi"/>
        </w:rPr>
        <w:footnoteRef/>
      </w:r>
      <w:r w:rsidRPr="006F5F60">
        <w:rPr>
          <w:rFonts w:asciiTheme="minorHAnsi" w:hAnsiTheme="minorHAnsi" w:cstheme="minorHAnsi"/>
        </w:rPr>
        <w:t xml:space="preserve"> W 2020 r. udział w ramach rządowego programu Pilotażu Centrów Zdrowia Psychicznego biorą 2 szpitale tj.: Szpital Specjalistyczny w Kościerzynie Sp. z o.o. oraz Centrum Zdrowia Psychicznego w Słupsku.</w:t>
      </w:r>
    </w:p>
  </w:footnote>
  <w:footnote w:id="27">
    <w:p w14:paraId="2D61E6DB" w14:textId="77777777" w:rsidR="00C14BF5" w:rsidRPr="009C3454" w:rsidRDefault="00C14BF5" w:rsidP="009934BB">
      <w:pPr>
        <w:pStyle w:val="Tekstprzypisudolnego"/>
        <w:jc w:val="left"/>
        <w:rPr>
          <w:rFonts w:ascii="Calibri" w:hAnsi="Calibri" w:cs="Calibri"/>
        </w:rPr>
      </w:pPr>
      <w:r w:rsidRPr="009C3454">
        <w:rPr>
          <w:rFonts w:ascii="Calibri" w:hAnsi="Calibri" w:cs="Calibri"/>
          <w:vertAlign w:val="superscript"/>
        </w:rPr>
        <w:footnoteRef/>
      </w:r>
      <w:r w:rsidRPr="009C3454">
        <w:rPr>
          <w:rFonts w:ascii="Calibri" w:hAnsi="Calibri" w:cs="Calibri"/>
          <w:vertAlign w:val="superscript"/>
        </w:rPr>
        <w:t xml:space="preserve"> </w:t>
      </w:r>
      <w:r w:rsidRPr="009C3454">
        <w:rPr>
          <w:rFonts w:ascii="Calibri" w:hAnsi="Calibri" w:cs="Calibri"/>
        </w:rPr>
        <w:t xml:space="preserve">Raport końcowy z badania pn. „Ocena potrzeb w zakresie rozwoju usług społecznych i infrastruktury społecznej w województwie pomorskim” 2019 r. </w:t>
      </w:r>
      <w:r w:rsidRPr="009C3454">
        <w:rPr>
          <w:rFonts w:ascii="Calibri" w:hAnsi="Calibri" w:cs="Calibri"/>
          <w:lang w:val="pl-PL"/>
        </w:rPr>
        <w:t>(s. 178).</w:t>
      </w:r>
    </w:p>
  </w:footnote>
  <w:footnote w:id="28">
    <w:p w14:paraId="1CBDE3E0" w14:textId="77777777" w:rsidR="00C14BF5" w:rsidRPr="009C3454" w:rsidRDefault="00C14BF5" w:rsidP="009934BB">
      <w:pPr>
        <w:pStyle w:val="Tekstprzypisudolnego"/>
        <w:jc w:val="left"/>
        <w:rPr>
          <w:rFonts w:ascii="Calibri" w:hAnsi="Calibri" w:cs="Calibri"/>
        </w:rPr>
      </w:pPr>
      <w:r w:rsidRPr="009C3454">
        <w:rPr>
          <w:rFonts w:ascii="Calibri" w:hAnsi="Calibri" w:cs="Calibri"/>
          <w:vertAlign w:val="superscript"/>
        </w:rPr>
        <w:footnoteRef/>
      </w:r>
      <w:r w:rsidRPr="009C3454">
        <w:rPr>
          <w:rFonts w:ascii="Calibri" w:hAnsi="Calibri" w:cs="Calibri"/>
        </w:rPr>
        <w:t xml:space="preserve"> Dane ze sprawozdań WRiSPZ-P i WRSPZ-G za II poł. 2019.</w:t>
      </w:r>
    </w:p>
  </w:footnote>
  <w:footnote w:id="29">
    <w:p w14:paraId="3BDBCA8A" w14:textId="77777777" w:rsidR="00C14BF5" w:rsidRPr="00CD50D5" w:rsidRDefault="00C14BF5" w:rsidP="009934BB">
      <w:pPr>
        <w:pStyle w:val="Tekstprzypisudolnego"/>
        <w:jc w:val="left"/>
        <w:rPr>
          <w:lang w:val="pl-PL"/>
        </w:rPr>
      </w:pPr>
      <w:r w:rsidRPr="009C3454">
        <w:rPr>
          <w:rFonts w:ascii="Calibri" w:hAnsi="Calibri" w:cs="Calibri"/>
          <w:vertAlign w:val="superscript"/>
        </w:rPr>
        <w:footnoteRef/>
      </w:r>
      <w:r w:rsidRPr="009C3454">
        <w:rPr>
          <w:rFonts w:ascii="Calibri" w:hAnsi="Calibri" w:cs="Calibri"/>
          <w:vertAlign w:val="superscript"/>
        </w:rPr>
        <w:t xml:space="preserve"> </w:t>
      </w:r>
      <w:r w:rsidRPr="009C3454">
        <w:rPr>
          <w:rFonts w:ascii="Calibri" w:hAnsi="Calibri" w:cs="Calibri"/>
        </w:rPr>
        <w:t>Raport końcowy z badania pn. „Ocena potrzeb w zakresie rozwoju usług społecznych i infrastruktury społecznej w województwie pomorskim” 2019 r.</w:t>
      </w:r>
      <w:r w:rsidRPr="009C3454">
        <w:rPr>
          <w:rFonts w:ascii="Calibri" w:eastAsiaTheme="minorHAnsi" w:hAnsi="Calibri" w:cs="Calibri"/>
          <w:lang w:val="pl-PL"/>
        </w:rPr>
        <w:t xml:space="preserve"> </w:t>
      </w:r>
      <w:r w:rsidRPr="009C3454">
        <w:rPr>
          <w:rFonts w:ascii="Calibri" w:hAnsi="Calibri" w:cs="Calibri"/>
          <w:lang w:val="pl-PL"/>
        </w:rPr>
        <w:t>(s. 219-227)</w:t>
      </w:r>
      <w:r w:rsidRPr="009C3454">
        <w:rPr>
          <w:rFonts w:ascii="Calibri" w:hAnsi="Calibri" w:cs="Calibri"/>
        </w:rPr>
        <w:t>.</w:t>
      </w:r>
    </w:p>
  </w:footnote>
  <w:footnote w:id="30">
    <w:p w14:paraId="65E583B8" w14:textId="079F240C" w:rsidR="00C14BF5" w:rsidRPr="006E1E5C" w:rsidRDefault="00C14BF5" w:rsidP="006E1E5C">
      <w:pPr>
        <w:pStyle w:val="Tekstprzypisudolnego"/>
        <w:jc w:val="left"/>
        <w:rPr>
          <w:rFonts w:ascii="Calibri" w:hAnsi="Calibri"/>
          <w:lang w:val="de-DE"/>
        </w:rPr>
      </w:pPr>
      <w:r w:rsidRPr="006E1E5C">
        <w:rPr>
          <w:rStyle w:val="Odwoanieprzypisudolnego"/>
          <w:rFonts w:ascii="Calibri" w:hAnsi="Calibri"/>
        </w:rPr>
        <w:footnoteRef/>
      </w:r>
      <w:r w:rsidRPr="006E1E5C">
        <w:rPr>
          <w:rFonts w:ascii="Calibri" w:hAnsi="Calibri"/>
        </w:rPr>
        <w:t xml:space="preserve"> </w:t>
      </w:r>
      <w:r w:rsidRPr="006E1E5C">
        <w:rPr>
          <w:rFonts w:ascii="Calibri" w:hAnsi="Calibri"/>
          <w:lang w:val="pl-PL"/>
        </w:rPr>
        <w:t xml:space="preserve">Społeczne uzupełnienie tarczy antykryzysowej. Ekspertyza. red. dr hab. </w:t>
      </w:r>
      <w:r w:rsidRPr="006E1E5C">
        <w:rPr>
          <w:rFonts w:ascii="Calibri" w:hAnsi="Calibri"/>
          <w:lang w:val="de-DE"/>
        </w:rPr>
        <w:t xml:space="preserve">R. Szarfenberg prof. UW. (str. 8): </w:t>
      </w:r>
      <w:hyperlink r:id="rId2" w:history="1">
        <w:r w:rsidRPr="006E1E5C">
          <w:rPr>
            <w:rStyle w:val="Hipercze"/>
            <w:rFonts w:ascii="Calibri" w:hAnsi="Calibri"/>
            <w:b w:val="0"/>
            <w:color w:val="auto"/>
            <w:sz w:val="20"/>
            <w:lang w:val="de-DE"/>
          </w:rPr>
          <w:t>https://oees.pl/wp-content/uploads/2020/05/EKSPERTYZA-Spoleczne-uzupelnienie-tarczy-antykryzysowej-1.pdf?fbclid=IwAR2WQFiF-QNcaP9jfFgtlUbKbo_M8bt0TmcaQw-si_L6Arz4eUU9LnpXpic</w:t>
        </w:r>
      </w:hyperlink>
    </w:p>
  </w:footnote>
  <w:footnote w:id="31">
    <w:p w14:paraId="30FB166B" w14:textId="77777777" w:rsidR="00C14BF5" w:rsidRPr="001A5475" w:rsidRDefault="00C14BF5" w:rsidP="006E1E5C">
      <w:pPr>
        <w:pStyle w:val="Tekstprzypisudolnego"/>
        <w:jc w:val="left"/>
      </w:pPr>
      <w:r w:rsidRPr="006E1E5C">
        <w:rPr>
          <w:rStyle w:val="Odwoanieprzypisudolnego"/>
          <w:rFonts w:ascii="Calibri" w:hAnsi="Calibri"/>
        </w:rPr>
        <w:footnoteRef/>
      </w:r>
      <w:r w:rsidRPr="006E1E5C">
        <w:rPr>
          <w:rFonts w:ascii="Calibri" w:hAnsi="Calibri"/>
        </w:rPr>
        <w:t xml:space="preserve"> </w:t>
      </w:r>
      <w:r w:rsidRPr="006E1E5C">
        <w:rPr>
          <w:rFonts w:ascii="Calibri" w:hAnsi="Calibri"/>
          <w:lang w:val="pl-PL"/>
        </w:rPr>
        <w:t>Raport końcowy z badania pn. „Ocena potrzeb w zakresie rozwoju usług społecznych i infrastruktury społecznej w województwie pomorskim” 2019 r. (str. 62)</w:t>
      </w:r>
    </w:p>
  </w:footnote>
  <w:footnote w:id="32">
    <w:p w14:paraId="717D8BDF" w14:textId="605D3B1B" w:rsidR="00C14BF5" w:rsidRPr="006F5F60" w:rsidRDefault="00C14BF5" w:rsidP="006E1E5C">
      <w:pPr>
        <w:pStyle w:val="Tekstprzypisudolnego"/>
        <w:jc w:val="left"/>
        <w:rPr>
          <w:rFonts w:asciiTheme="minorHAnsi" w:hAnsiTheme="minorHAnsi" w:cstheme="minorHAnsi"/>
          <w:lang w:val="pl-PL"/>
        </w:rPr>
      </w:pPr>
      <w:r w:rsidRPr="006F5F60">
        <w:rPr>
          <w:rStyle w:val="Odwoanieprzypisudolnego"/>
          <w:rFonts w:asciiTheme="minorHAnsi" w:hAnsiTheme="minorHAnsi" w:cstheme="minorHAnsi"/>
        </w:rPr>
        <w:footnoteRef/>
      </w:r>
      <w:r w:rsidRPr="006F5F60">
        <w:rPr>
          <w:rFonts w:asciiTheme="minorHAnsi" w:hAnsiTheme="minorHAnsi" w:cstheme="minorHAnsi"/>
        </w:rPr>
        <w:t xml:space="preserve"> W 2019 r. liczba łóżek w szpitalach ogólnych na 10 tys. mieszkańców </w:t>
      </w:r>
      <w:r w:rsidRPr="006F5F60">
        <w:rPr>
          <w:rFonts w:asciiTheme="minorHAnsi" w:hAnsiTheme="minorHAnsi" w:cstheme="minorHAnsi"/>
          <w:lang w:val="pl-PL"/>
        </w:rPr>
        <w:t xml:space="preserve">dla Polski </w:t>
      </w:r>
      <w:r w:rsidRPr="006F5F60">
        <w:rPr>
          <w:rFonts w:asciiTheme="minorHAnsi" w:hAnsiTheme="minorHAnsi" w:cstheme="minorHAnsi"/>
        </w:rPr>
        <w:t xml:space="preserve">wyniosła </w:t>
      </w:r>
      <w:r w:rsidRPr="006F5F60">
        <w:rPr>
          <w:rFonts w:asciiTheme="minorHAnsi" w:hAnsiTheme="minorHAnsi" w:cstheme="minorHAnsi"/>
          <w:lang w:val="pl-PL"/>
        </w:rPr>
        <w:t>43,5</w:t>
      </w:r>
      <w:r w:rsidRPr="006F5F60">
        <w:rPr>
          <w:rFonts w:asciiTheme="minorHAnsi" w:hAnsiTheme="minorHAnsi" w:cstheme="minorHAnsi"/>
        </w:rPr>
        <w:t xml:space="preserve"> (w 2013 r. </w:t>
      </w:r>
      <w:r w:rsidRPr="006F5F60">
        <w:rPr>
          <w:rFonts w:asciiTheme="minorHAnsi" w:hAnsiTheme="minorHAnsi" w:cstheme="minorHAnsi"/>
          <w:lang w:val="pl-PL"/>
        </w:rPr>
        <w:t>-</w:t>
      </w:r>
      <w:r w:rsidRPr="006F5F60">
        <w:rPr>
          <w:rFonts w:asciiTheme="minorHAnsi" w:hAnsiTheme="minorHAnsi" w:cstheme="minorHAnsi"/>
        </w:rPr>
        <w:t xml:space="preserve"> 4</w:t>
      </w:r>
      <w:r w:rsidRPr="006F5F60">
        <w:rPr>
          <w:rFonts w:asciiTheme="minorHAnsi" w:hAnsiTheme="minorHAnsi" w:cstheme="minorHAnsi"/>
          <w:lang w:val="pl-PL"/>
        </w:rPr>
        <w:t>8,8</w:t>
      </w:r>
      <w:r w:rsidRPr="006F5F60">
        <w:rPr>
          <w:rFonts w:asciiTheme="minorHAnsi" w:hAnsiTheme="minorHAnsi" w:cstheme="minorHAnsi"/>
        </w:rPr>
        <w:t>)</w:t>
      </w:r>
      <w:r w:rsidRPr="006F5F60">
        <w:rPr>
          <w:rFonts w:asciiTheme="minorHAnsi" w:hAnsiTheme="minorHAnsi" w:cstheme="minorHAnsi"/>
          <w:lang w:val="pl-PL"/>
        </w:rPr>
        <w:t>.</w:t>
      </w:r>
    </w:p>
  </w:footnote>
  <w:footnote w:id="33">
    <w:p w14:paraId="7A87EF59" w14:textId="77777777" w:rsidR="00C14BF5" w:rsidRPr="005B2FA7" w:rsidRDefault="00C14BF5" w:rsidP="00DD5126">
      <w:pPr>
        <w:pStyle w:val="Tekstprzypisudolnego"/>
        <w:jc w:val="left"/>
        <w:rPr>
          <w:rFonts w:asciiTheme="minorHAnsi" w:hAnsiTheme="minorHAnsi" w:cstheme="minorHAnsi"/>
          <w:lang w:val="pl-PL"/>
        </w:rPr>
      </w:pPr>
      <w:r w:rsidRPr="005B2FA7">
        <w:rPr>
          <w:rStyle w:val="Odwoanieprzypisudolnego"/>
          <w:rFonts w:asciiTheme="minorHAnsi" w:hAnsiTheme="minorHAnsi" w:cstheme="minorHAnsi"/>
        </w:rPr>
        <w:footnoteRef/>
      </w:r>
      <w:r w:rsidRPr="005B2FA7">
        <w:rPr>
          <w:rFonts w:asciiTheme="minorHAnsi" w:hAnsiTheme="minorHAnsi" w:cstheme="minorHAnsi"/>
        </w:rPr>
        <w:t xml:space="preserve"> </w:t>
      </w:r>
      <w:r>
        <w:rPr>
          <w:rFonts w:asciiTheme="minorHAnsi" w:hAnsiTheme="minorHAnsi" w:cstheme="minorHAnsi"/>
          <w:lang w:val="pl-PL"/>
        </w:rPr>
        <w:t xml:space="preserve">Bank danych lokalnych GUS oraz analiza własna na podstawie danych GUS. </w:t>
      </w:r>
    </w:p>
  </w:footnote>
  <w:footnote w:id="34">
    <w:p w14:paraId="4BF6361F" w14:textId="77777777" w:rsidR="00C14BF5" w:rsidRPr="00CE5C43" w:rsidRDefault="00C14BF5" w:rsidP="00DD5126">
      <w:pPr>
        <w:pStyle w:val="Tekstprzypisudolnego"/>
        <w:rPr>
          <w:lang w:val="pl-PL"/>
        </w:rPr>
      </w:pPr>
      <w:r>
        <w:rPr>
          <w:rStyle w:val="Odwoanieprzypisudolnego"/>
        </w:rPr>
        <w:footnoteRef/>
      </w:r>
      <w:r>
        <w:t xml:space="preserve"> </w:t>
      </w:r>
      <w:r>
        <w:rPr>
          <w:rFonts w:asciiTheme="minorHAnsi" w:hAnsiTheme="minorHAnsi" w:cstheme="minorHAnsi"/>
          <w:lang w:val="pl-PL"/>
        </w:rPr>
        <w:t xml:space="preserve">Opracowanie GUS – informacje sygnalne - </w:t>
      </w:r>
      <w:r w:rsidRPr="00B67B6B">
        <w:rPr>
          <w:rFonts w:asciiTheme="minorHAnsi" w:hAnsiTheme="minorHAnsi" w:cstheme="minorHAnsi"/>
          <w:lang w:val="pl-PL"/>
        </w:rPr>
        <w:t>Działalność lecznicza zakładów lecznictwa uzdrowiskowego i stacjonarnych zakładów rehabilitacji leczniczej w 2019 r.</w:t>
      </w:r>
      <w:r>
        <w:rPr>
          <w:rFonts w:asciiTheme="minorHAnsi" w:hAnsiTheme="minorHAnsi" w:cstheme="minorHAnsi"/>
          <w:lang w:val="pl-PL"/>
        </w:rPr>
        <w:t xml:space="preserve"> </w:t>
      </w:r>
    </w:p>
  </w:footnote>
  <w:footnote w:id="35">
    <w:p w14:paraId="2B97C1EB" w14:textId="77777777" w:rsidR="00C14BF5" w:rsidRPr="009C3454" w:rsidRDefault="00C14BF5" w:rsidP="006E1E5C">
      <w:pPr>
        <w:pStyle w:val="Tekstprzypisudolnego"/>
        <w:rPr>
          <w:rFonts w:ascii="Calibri" w:hAnsi="Calibri" w:cs="Calibri"/>
          <w:lang w:val="pl-PL"/>
        </w:rPr>
      </w:pPr>
      <w:r w:rsidRPr="009C3454">
        <w:rPr>
          <w:rStyle w:val="Odwoanieprzypisudolnego"/>
          <w:rFonts w:ascii="Calibri" w:hAnsi="Calibri" w:cs="Calibri"/>
        </w:rPr>
        <w:footnoteRef/>
      </w:r>
      <w:r w:rsidRPr="009C3454">
        <w:rPr>
          <w:rFonts w:ascii="Calibri" w:hAnsi="Calibri" w:cs="Calibri"/>
        </w:rPr>
        <w:t xml:space="preserve"> </w:t>
      </w:r>
      <w:r w:rsidRPr="009C3454">
        <w:rPr>
          <w:rFonts w:ascii="Calibri" w:hAnsi="Calibri" w:cs="Calibri"/>
          <w:lang w:val="pl-PL"/>
        </w:rPr>
        <w:t>Platforma – Baza Analiz Systemowych i Wdrożeniowych MZ – Mapy Potrzeb Zdrowotnych</w:t>
      </w:r>
    </w:p>
  </w:footnote>
  <w:footnote w:id="36">
    <w:p w14:paraId="57D4D5AD" w14:textId="77777777" w:rsidR="00C14BF5" w:rsidRPr="009C3454" w:rsidRDefault="00C14BF5" w:rsidP="006E1E5C">
      <w:pPr>
        <w:pStyle w:val="Tekstprzypisudolnego"/>
        <w:jc w:val="left"/>
        <w:rPr>
          <w:rFonts w:ascii="Calibri" w:hAnsi="Calibri" w:cs="Calibri"/>
        </w:rPr>
      </w:pPr>
      <w:r w:rsidRPr="009C3454">
        <w:rPr>
          <w:rFonts w:ascii="Calibri" w:hAnsi="Calibri" w:cs="Calibri"/>
          <w:vertAlign w:val="superscript"/>
        </w:rPr>
        <w:footnoteRef/>
      </w:r>
      <w:r w:rsidRPr="009C3454">
        <w:rPr>
          <w:rFonts w:ascii="Calibri" w:hAnsi="Calibri" w:cs="Calibri"/>
          <w:vertAlign w:val="superscript"/>
        </w:rPr>
        <w:t xml:space="preserve"> </w:t>
      </w:r>
      <w:r w:rsidRPr="009C3454">
        <w:rPr>
          <w:rFonts w:ascii="Calibri" w:hAnsi="Calibri" w:cs="Calibri"/>
        </w:rPr>
        <w:t>Raport końcowy z badania pn. „Ocena potrzeb w zakresie rozwoju usług społecznych i infrastruktury społecznej w województwie pomorskim” 2019 r. (s.</w:t>
      </w:r>
      <w:r w:rsidRPr="009C3454">
        <w:rPr>
          <w:rFonts w:ascii="Calibri" w:hAnsi="Calibri" w:cs="Calibri"/>
          <w:lang w:val="pl-PL"/>
        </w:rPr>
        <w:t xml:space="preserve"> </w:t>
      </w:r>
      <w:r w:rsidRPr="009C3454">
        <w:rPr>
          <w:rFonts w:ascii="Calibri" w:hAnsi="Calibri" w:cs="Calibri"/>
        </w:rPr>
        <w:t>313).</w:t>
      </w:r>
    </w:p>
  </w:footnote>
  <w:footnote w:id="37">
    <w:p w14:paraId="1B163DCB" w14:textId="77777777" w:rsidR="00C14BF5" w:rsidRPr="00C964B7" w:rsidRDefault="00C14BF5" w:rsidP="006E1E5C">
      <w:pPr>
        <w:pStyle w:val="Tekstprzypisudolnego"/>
        <w:jc w:val="left"/>
        <w:rPr>
          <w:lang w:val="pl-PL"/>
        </w:rPr>
      </w:pPr>
      <w:r w:rsidRPr="009C3454">
        <w:rPr>
          <w:rStyle w:val="Odwoanieprzypisudolnego"/>
          <w:rFonts w:ascii="Calibri" w:hAnsi="Calibri" w:cs="Calibri"/>
        </w:rPr>
        <w:footnoteRef/>
      </w:r>
      <w:r w:rsidRPr="009C3454">
        <w:rPr>
          <w:rFonts w:ascii="Calibri" w:hAnsi="Calibri" w:cs="Calibri"/>
        </w:rPr>
        <w:t xml:space="preserve"> Badanie Kondycji III sektora, 2018</w:t>
      </w:r>
      <w:r w:rsidRPr="009C3454">
        <w:rPr>
          <w:rFonts w:ascii="Calibri" w:hAnsi="Calibri" w:cs="Calibri"/>
          <w:lang w:val="pl-PL"/>
        </w:rPr>
        <w:t xml:space="preserve"> </w:t>
      </w:r>
      <w:r w:rsidRPr="009C3454">
        <w:rPr>
          <w:rFonts w:ascii="Calibri" w:hAnsi="Calibri" w:cs="Calibri"/>
        </w:rPr>
        <w:t>r.</w:t>
      </w:r>
    </w:p>
  </w:footnote>
  <w:footnote w:id="38">
    <w:p w14:paraId="3EAF10EA" w14:textId="5DCF2AD7" w:rsidR="00C14BF5" w:rsidRPr="005827D6" w:rsidRDefault="00C14BF5">
      <w:pPr>
        <w:pStyle w:val="Tekstprzypisudolnego"/>
        <w:rPr>
          <w:lang w:val="pl-PL"/>
        </w:rPr>
      </w:pPr>
      <w:r>
        <w:rPr>
          <w:rStyle w:val="Odwoanieprzypisudolnego"/>
        </w:rPr>
        <w:footnoteRef/>
      </w:r>
      <w:r>
        <w:t xml:space="preserve"> </w:t>
      </w:r>
      <w:r w:rsidRPr="005827D6">
        <w:rPr>
          <w:rFonts w:ascii="Calibri" w:hAnsi="Calibri" w:cs="Calibri"/>
        </w:rPr>
        <w:t>Dane pochodzą z ośrodków wsparcia ekonomii społecznej</w:t>
      </w:r>
    </w:p>
  </w:footnote>
  <w:footnote w:id="39">
    <w:p w14:paraId="282CE85C" w14:textId="5C372566" w:rsidR="00C14BF5" w:rsidRPr="005827D6" w:rsidRDefault="00C14BF5">
      <w:pPr>
        <w:pStyle w:val="Tekstprzypisudolnego"/>
        <w:rPr>
          <w:lang w:val="pl-PL"/>
        </w:rPr>
      </w:pPr>
      <w:r>
        <w:rPr>
          <w:rStyle w:val="Odwoanieprzypisudolnego"/>
        </w:rPr>
        <w:footnoteRef/>
      </w:r>
      <w:r>
        <w:t xml:space="preserve"> </w:t>
      </w:r>
      <w:r w:rsidRPr="005827D6">
        <w:rPr>
          <w:rFonts w:ascii="Calibri" w:hAnsi="Calibri" w:cs="Calibri"/>
        </w:rPr>
        <w:t>Na podstawie danych KRS</w:t>
      </w:r>
    </w:p>
  </w:footnote>
  <w:footnote w:id="40">
    <w:p w14:paraId="3480349E" w14:textId="7A868AC9" w:rsidR="00C14BF5" w:rsidRPr="005348E9" w:rsidRDefault="00C14BF5" w:rsidP="005348E9">
      <w:pPr>
        <w:pStyle w:val="Tekstprzypisudolnego"/>
        <w:jc w:val="left"/>
        <w:rPr>
          <w:rFonts w:asciiTheme="minorHAnsi" w:hAnsiTheme="minorHAnsi"/>
          <w:lang w:val="pl-PL"/>
        </w:rPr>
      </w:pPr>
      <w:r w:rsidRPr="005348E9">
        <w:rPr>
          <w:rStyle w:val="Odwoanieprzypisudolnego"/>
          <w:rFonts w:asciiTheme="minorHAnsi" w:hAnsiTheme="minorHAnsi"/>
        </w:rPr>
        <w:footnoteRef/>
      </w:r>
      <w:r w:rsidRPr="005348E9">
        <w:rPr>
          <w:rFonts w:asciiTheme="minorHAnsi" w:hAnsiTheme="minorHAnsi"/>
        </w:rPr>
        <w:t xml:space="preserve"> </w:t>
      </w:r>
      <w:r w:rsidRPr="005348E9">
        <w:rPr>
          <w:rFonts w:asciiTheme="minorHAnsi" w:hAnsiTheme="minorHAnsi"/>
          <w:lang w:val="pl-PL"/>
        </w:rPr>
        <w:t xml:space="preserve">Dane </w:t>
      </w:r>
      <w:r>
        <w:rPr>
          <w:rFonts w:asciiTheme="minorHAnsi" w:hAnsiTheme="minorHAnsi"/>
          <w:lang w:val="pl-PL"/>
        </w:rPr>
        <w:t>pochodzą z badania ankietowego ROPS przeprowadzone z wykorzystaniem Centralnej Aplikacji Statystycznej w sierpniu 2020 r. W badaniu urzędniczyło w sumie 123 OPS oraz 16 PCPR z woj. pomorskiego.</w:t>
      </w:r>
    </w:p>
  </w:footnote>
  <w:footnote w:id="41">
    <w:p w14:paraId="5D237555" w14:textId="77777777" w:rsidR="00C14BF5" w:rsidRPr="00E94597" w:rsidRDefault="00C14BF5" w:rsidP="007C55C9">
      <w:pPr>
        <w:pStyle w:val="Tekstprzypisudolnego"/>
        <w:rPr>
          <w:lang w:val="pl-PL"/>
        </w:rPr>
      </w:pPr>
      <w:r>
        <w:rPr>
          <w:rStyle w:val="Odwoanieprzypisudolnego"/>
        </w:rPr>
        <w:footnoteRef/>
      </w:r>
      <w:r>
        <w:t xml:space="preserve"> </w:t>
      </w:r>
      <w:r w:rsidRPr="00A8570B">
        <w:rPr>
          <w:rFonts w:ascii="Calibri" w:hAnsi="Calibri" w:cs="Calibri"/>
        </w:rPr>
        <w:t>https://ec.europa.eu/regional_policy/pl/policy/themes/social-inclusion/desinstit/</w:t>
      </w:r>
    </w:p>
  </w:footnote>
  <w:footnote w:id="42">
    <w:p w14:paraId="5062F902" w14:textId="77777777" w:rsidR="00C14BF5" w:rsidRPr="00BC71E5" w:rsidRDefault="00C14BF5" w:rsidP="00C70B1F">
      <w:pPr>
        <w:pStyle w:val="Tekstprzypisudolnego"/>
        <w:rPr>
          <w:sz w:val="18"/>
          <w:szCs w:val="18"/>
        </w:rPr>
      </w:pPr>
      <w:r w:rsidRPr="009B378D">
        <w:rPr>
          <w:rStyle w:val="Odwoanieprzypisudolnego"/>
          <w:sz w:val="18"/>
          <w:szCs w:val="18"/>
        </w:rPr>
        <w:footnoteRef/>
      </w:r>
      <w:r w:rsidRPr="00BC71E5">
        <w:rPr>
          <w:sz w:val="18"/>
          <w:szCs w:val="18"/>
        </w:rPr>
        <w:t xml:space="preserve"> </w:t>
      </w:r>
      <w:r w:rsidRPr="005716A0">
        <w:rPr>
          <w:rFonts w:ascii="Calibri" w:hAnsi="Calibri" w:cs="Calibri"/>
        </w:rPr>
        <w:t>W tym również osoby przebywające w pieczy zastępczej na warunkach  określonych w art. 37 ust. 2 ustawy z dnia 9 czerwca 2011 r. o wspieraniu rodziny i systemie pieczy zastępczej.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A2CCB" w14:textId="77777777" w:rsidR="00C14BF5" w:rsidRPr="00326AD0" w:rsidRDefault="00C14BF5" w:rsidP="000D1ABC">
    <w:pPr>
      <w:pStyle w:val="Nagwek"/>
    </w:pPr>
    <w:r w:rsidRPr="00326AD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767"/>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 w15:restartNumberingAfterBreak="0">
    <w:nsid w:val="06A80C97"/>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2" w15:restartNumberingAfterBreak="0">
    <w:nsid w:val="06E81E58"/>
    <w:multiLevelType w:val="hybridMultilevel"/>
    <w:tmpl w:val="829AC7DA"/>
    <w:lvl w:ilvl="0" w:tplc="7C82285A">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24547"/>
    <w:multiLevelType w:val="hybridMultilevel"/>
    <w:tmpl w:val="FCD4D36C"/>
    <w:lvl w:ilvl="0" w:tplc="0F686F8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721E9B"/>
    <w:multiLevelType w:val="hybridMultilevel"/>
    <w:tmpl w:val="79C88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50744"/>
    <w:multiLevelType w:val="hybridMultilevel"/>
    <w:tmpl w:val="E99CA1AA"/>
    <w:lvl w:ilvl="0" w:tplc="6CA0D58E">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540"/>
        </w:tabs>
        <w:ind w:left="-540" w:hanging="360"/>
      </w:p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start w:val="1"/>
      <w:numFmt w:val="decimal"/>
      <w:lvlText w:val="%7."/>
      <w:lvlJc w:val="left"/>
      <w:pPr>
        <w:tabs>
          <w:tab w:val="num" w:pos="3060"/>
        </w:tabs>
        <w:ind w:left="3060" w:hanging="360"/>
      </w:pPr>
    </w:lvl>
    <w:lvl w:ilvl="7" w:tplc="04150019">
      <w:start w:val="1"/>
      <w:numFmt w:val="lowerLetter"/>
      <w:lvlText w:val="%8."/>
      <w:lvlJc w:val="left"/>
      <w:pPr>
        <w:tabs>
          <w:tab w:val="num" w:pos="3780"/>
        </w:tabs>
        <w:ind w:left="3780" w:hanging="360"/>
      </w:pPr>
    </w:lvl>
    <w:lvl w:ilvl="8" w:tplc="0415001B">
      <w:start w:val="1"/>
      <w:numFmt w:val="lowerRoman"/>
      <w:lvlText w:val="%9."/>
      <w:lvlJc w:val="right"/>
      <w:pPr>
        <w:tabs>
          <w:tab w:val="num" w:pos="4500"/>
        </w:tabs>
        <w:ind w:left="4500" w:hanging="180"/>
      </w:pPr>
    </w:lvl>
  </w:abstractNum>
  <w:abstractNum w:abstractNumId="6" w15:restartNumberingAfterBreak="0">
    <w:nsid w:val="08960ACD"/>
    <w:multiLevelType w:val="hybridMultilevel"/>
    <w:tmpl w:val="0B565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BB2848"/>
    <w:multiLevelType w:val="hybridMultilevel"/>
    <w:tmpl w:val="F56E4916"/>
    <w:lvl w:ilvl="0" w:tplc="74FAFFEE">
      <w:start w:val="1"/>
      <w:numFmt w:val="decimal"/>
      <w:lvlText w:val="%1."/>
      <w:lvlJc w:val="left"/>
      <w:pPr>
        <w:tabs>
          <w:tab w:val="num" w:pos="900"/>
        </w:tabs>
        <w:ind w:left="90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208A8"/>
    <w:multiLevelType w:val="hybridMultilevel"/>
    <w:tmpl w:val="7F38FE96"/>
    <w:lvl w:ilvl="0" w:tplc="53E278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330040"/>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0" w15:restartNumberingAfterBreak="0">
    <w:nsid w:val="0D616723"/>
    <w:multiLevelType w:val="hybridMultilevel"/>
    <w:tmpl w:val="E078DB5E"/>
    <w:lvl w:ilvl="0" w:tplc="76948A7A">
      <w:start w:val="1"/>
      <w:numFmt w:val="bullet"/>
      <w:lvlText w:val=""/>
      <w:lvlJc w:val="left"/>
      <w:pPr>
        <w:tabs>
          <w:tab w:val="num" w:pos="360"/>
        </w:tabs>
        <w:ind w:left="360" w:hanging="360"/>
      </w:pPr>
      <w:rPr>
        <w:rFonts w:ascii="Symbol" w:hAnsi="Symbol" w:hint="default"/>
      </w:rPr>
    </w:lvl>
    <w:lvl w:ilvl="1" w:tplc="FF7A6F98">
      <w:start w:val="1"/>
      <w:numFmt w:val="upperRoman"/>
      <w:lvlText w:val="%2."/>
      <w:lvlJc w:val="left"/>
      <w:pPr>
        <w:tabs>
          <w:tab w:val="num" w:pos="1440"/>
        </w:tabs>
        <w:ind w:left="1440" w:hanging="720"/>
      </w:pPr>
      <w:rPr>
        <w:rFonts w:hint="default"/>
        <w:color w:val="auto"/>
      </w:rPr>
    </w:lvl>
    <w:lvl w:ilvl="2" w:tplc="2CD69B72">
      <w:start w:val="4"/>
      <w:numFmt w:val="upperRoman"/>
      <w:lvlText w:val="%3&gt;"/>
      <w:lvlJc w:val="left"/>
      <w:pPr>
        <w:tabs>
          <w:tab w:val="num" w:pos="2160"/>
        </w:tabs>
        <w:ind w:left="2160" w:hanging="720"/>
      </w:pPr>
      <w:rPr>
        <w:rFont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DE66260"/>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2" w15:restartNumberingAfterBreak="0">
    <w:nsid w:val="0E3A6DB6"/>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3" w15:restartNumberingAfterBreak="0">
    <w:nsid w:val="100D00CB"/>
    <w:multiLevelType w:val="hybridMultilevel"/>
    <w:tmpl w:val="2620F712"/>
    <w:lvl w:ilvl="0" w:tplc="F7C61E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0210F4"/>
    <w:multiLevelType w:val="hybridMultilevel"/>
    <w:tmpl w:val="EB883E0E"/>
    <w:lvl w:ilvl="0" w:tplc="0415000F">
      <w:start w:val="1"/>
      <w:numFmt w:val="decimal"/>
      <w:lvlText w:val="%1."/>
      <w:lvlJc w:val="left"/>
      <w:pPr>
        <w:ind w:left="1043" w:hanging="360"/>
      </w:pPr>
    </w:lvl>
    <w:lvl w:ilvl="1" w:tplc="04150019" w:tentative="1">
      <w:start w:val="1"/>
      <w:numFmt w:val="lowerLetter"/>
      <w:lvlText w:val="%2."/>
      <w:lvlJc w:val="left"/>
      <w:pPr>
        <w:ind w:left="1763" w:hanging="360"/>
      </w:pPr>
    </w:lvl>
    <w:lvl w:ilvl="2" w:tplc="0415001B" w:tentative="1">
      <w:start w:val="1"/>
      <w:numFmt w:val="lowerRoman"/>
      <w:lvlText w:val="%3."/>
      <w:lvlJc w:val="right"/>
      <w:pPr>
        <w:ind w:left="2483" w:hanging="180"/>
      </w:pPr>
    </w:lvl>
    <w:lvl w:ilvl="3" w:tplc="0415000F" w:tentative="1">
      <w:start w:val="1"/>
      <w:numFmt w:val="decimal"/>
      <w:lvlText w:val="%4."/>
      <w:lvlJc w:val="left"/>
      <w:pPr>
        <w:ind w:left="3203" w:hanging="360"/>
      </w:pPr>
    </w:lvl>
    <w:lvl w:ilvl="4" w:tplc="04150019" w:tentative="1">
      <w:start w:val="1"/>
      <w:numFmt w:val="lowerLetter"/>
      <w:lvlText w:val="%5."/>
      <w:lvlJc w:val="left"/>
      <w:pPr>
        <w:ind w:left="3923" w:hanging="360"/>
      </w:pPr>
    </w:lvl>
    <w:lvl w:ilvl="5" w:tplc="0415001B" w:tentative="1">
      <w:start w:val="1"/>
      <w:numFmt w:val="lowerRoman"/>
      <w:lvlText w:val="%6."/>
      <w:lvlJc w:val="right"/>
      <w:pPr>
        <w:ind w:left="4643" w:hanging="180"/>
      </w:pPr>
    </w:lvl>
    <w:lvl w:ilvl="6" w:tplc="0415000F" w:tentative="1">
      <w:start w:val="1"/>
      <w:numFmt w:val="decimal"/>
      <w:lvlText w:val="%7."/>
      <w:lvlJc w:val="left"/>
      <w:pPr>
        <w:ind w:left="5363" w:hanging="360"/>
      </w:pPr>
    </w:lvl>
    <w:lvl w:ilvl="7" w:tplc="04150019" w:tentative="1">
      <w:start w:val="1"/>
      <w:numFmt w:val="lowerLetter"/>
      <w:lvlText w:val="%8."/>
      <w:lvlJc w:val="left"/>
      <w:pPr>
        <w:ind w:left="6083" w:hanging="360"/>
      </w:pPr>
    </w:lvl>
    <w:lvl w:ilvl="8" w:tplc="0415001B" w:tentative="1">
      <w:start w:val="1"/>
      <w:numFmt w:val="lowerRoman"/>
      <w:lvlText w:val="%9."/>
      <w:lvlJc w:val="right"/>
      <w:pPr>
        <w:ind w:left="6803" w:hanging="180"/>
      </w:pPr>
    </w:lvl>
  </w:abstractNum>
  <w:abstractNum w:abstractNumId="15" w15:restartNumberingAfterBreak="0">
    <w:nsid w:val="12851B47"/>
    <w:multiLevelType w:val="hybridMultilevel"/>
    <w:tmpl w:val="59523B5E"/>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82102F"/>
    <w:multiLevelType w:val="hybridMultilevel"/>
    <w:tmpl w:val="EE2EF94C"/>
    <w:lvl w:ilvl="0" w:tplc="899CB792">
      <w:start w:val="1"/>
      <w:numFmt w:val="bullet"/>
      <w:lvlText w:val="−"/>
      <w:lvlJc w:val="left"/>
      <w:pPr>
        <w:ind w:left="720" w:hanging="360"/>
      </w:pPr>
      <w:rPr>
        <w:rFonts w:ascii="Garamond" w:hAnsi="Garamon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AD710D"/>
    <w:multiLevelType w:val="hybridMultilevel"/>
    <w:tmpl w:val="E99CA1AA"/>
    <w:lvl w:ilvl="0" w:tplc="6CA0D58E">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540"/>
        </w:tabs>
        <w:ind w:left="-540" w:hanging="360"/>
      </w:p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start w:val="1"/>
      <w:numFmt w:val="decimal"/>
      <w:lvlText w:val="%7."/>
      <w:lvlJc w:val="left"/>
      <w:pPr>
        <w:tabs>
          <w:tab w:val="num" w:pos="3060"/>
        </w:tabs>
        <w:ind w:left="3060" w:hanging="360"/>
      </w:pPr>
    </w:lvl>
    <w:lvl w:ilvl="7" w:tplc="04150019">
      <w:start w:val="1"/>
      <w:numFmt w:val="lowerLetter"/>
      <w:lvlText w:val="%8."/>
      <w:lvlJc w:val="left"/>
      <w:pPr>
        <w:tabs>
          <w:tab w:val="num" w:pos="3780"/>
        </w:tabs>
        <w:ind w:left="3780" w:hanging="360"/>
      </w:pPr>
    </w:lvl>
    <w:lvl w:ilvl="8" w:tplc="0415001B">
      <w:start w:val="1"/>
      <w:numFmt w:val="lowerRoman"/>
      <w:lvlText w:val="%9."/>
      <w:lvlJc w:val="right"/>
      <w:pPr>
        <w:tabs>
          <w:tab w:val="num" w:pos="4500"/>
        </w:tabs>
        <w:ind w:left="4500" w:hanging="180"/>
      </w:pPr>
    </w:lvl>
  </w:abstractNum>
  <w:abstractNum w:abstractNumId="18" w15:restartNumberingAfterBreak="0">
    <w:nsid w:val="173B70CB"/>
    <w:multiLevelType w:val="hybridMultilevel"/>
    <w:tmpl w:val="575CB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A840D3"/>
    <w:multiLevelType w:val="hybridMultilevel"/>
    <w:tmpl w:val="B8AAC8B4"/>
    <w:lvl w:ilvl="0" w:tplc="53E278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F935D7"/>
    <w:multiLevelType w:val="hybridMultilevel"/>
    <w:tmpl w:val="8A845E04"/>
    <w:lvl w:ilvl="0" w:tplc="899CB792">
      <w:start w:val="1"/>
      <w:numFmt w:val="bullet"/>
      <w:lvlText w:val="−"/>
      <w:lvlJc w:val="left"/>
      <w:pPr>
        <w:ind w:left="1009" w:hanging="360"/>
      </w:pPr>
      <w:rPr>
        <w:rFonts w:ascii="Garamond" w:hAnsi="Garamond" w:hint="default"/>
      </w:rPr>
    </w:lvl>
    <w:lvl w:ilvl="1" w:tplc="04150003" w:tentative="1">
      <w:start w:val="1"/>
      <w:numFmt w:val="bullet"/>
      <w:lvlText w:val="o"/>
      <w:lvlJc w:val="left"/>
      <w:pPr>
        <w:ind w:left="1729" w:hanging="360"/>
      </w:pPr>
      <w:rPr>
        <w:rFonts w:ascii="Courier New" w:hAnsi="Courier New" w:cs="Courier New" w:hint="default"/>
      </w:rPr>
    </w:lvl>
    <w:lvl w:ilvl="2" w:tplc="04150005" w:tentative="1">
      <w:start w:val="1"/>
      <w:numFmt w:val="bullet"/>
      <w:lvlText w:val=""/>
      <w:lvlJc w:val="left"/>
      <w:pPr>
        <w:ind w:left="2449" w:hanging="360"/>
      </w:pPr>
      <w:rPr>
        <w:rFonts w:ascii="Wingdings" w:hAnsi="Wingdings" w:hint="default"/>
      </w:rPr>
    </w:lvl>
    <w:lvl w:ilvl="3" w:tplc="04150001" w:tentative="1">
      <w:start w:val="1"/>
      <w:numFmt w:val="bullet"/>
      <w:lvlText w:val=""/>
      <w:lvlJc w:val="left"/>
      <w:pPr>
        <w:ind w:left="3169" w:hanging="360"/>
      </w:pPr>
      <w:rPr>
        <w:rFonts w:ascii="Symbol" w:hAnsi="Symbol" w:hint="default"/>
      </w:rPr>
    </w:lvl>
    <w:lvl w:ilvl="4" w:tplc="04150003" w:tentative="1">
      <w:start w:val="1"/>
      <w:numFmt w:val="bullet"/>
      <w:lvlText w:val="o"/>
      <w:lvlJc w:val="left"/>
      <w:pPr>
        <w:ind w:left="3889" w:hanging="360"/>
      </w:pPr>
      <w:rPr>
        <w:rFonts w:ascii="Courier New" w:hAnsi="Courier New" w:cs="Courier New" w:hint="default"/>
      </w:rPr>
    </w:lvl>
    <w:lvl w:ilvl="5" w:tplc="04150005" w:tentative="1">
      <w:start w:val="1"/>
      <w:numFmt w:val="bullet"/>
      <w:lvlText w:val=""/>
      <w:lvlJc w:val="left"/>
      <w:pPr>
        <w:ind w:left="4609" w:hanging="360"/>
      </w:pPr>
      <w:rPr>
        <w:rFonts w:ascii="Wingdings" w:hAnsi="Wingdings" w:hint="default"/>
      </w:rPr>
    </w:lvl>
    <w:lvl w:ilvl="6" w:tplc="04150001" w:tentative="1">
      <w:start w:val="1"/>
      <w:numFmt w:val="bullet"/>
      <w:lvlText w:val=""/>
      <w:lvlJc w:val="left"/>
      <w:pPr>
        <w:ind w:left="5329" w:hanging="360"/>
      </w:pPr>
      <w:rPr>
        <w:rFonts w:ascii="Symbol" w:hAnsi="Symbol" w:hint="default"/>
      </w:rPr>
    </w:lvl>
    <w:lvl w:ilvl="7" w:tplc="04150003" w:tentative="1">
      <w:start w:val="1"/>
      <w:numFmt w:val="bullet"/>
      <w:lvlText w:val="o"/>
      <w:lvlJc w:val="left"/>
      <w:pPr>
        <w:ind w:left="6049" w:hanging="360"/>
      </w:pPr>
      <w:rPr>
        <w:rFonts w:ascii="Courier New" w:hAnsi="Courier New" w:cs="Courier New" w:hint="default"/>
      </w:rPr>
    </w:lvl>
    <w:lvl w:ilvl="8" w:tplc="04150005" w:tentative="1">
      <w:start w:val="1"/>
      <w:numFmt w:val="bullet"/>
      <w:lvlText w:val=""/>
      <w:lvlJc w:val="left"/>
      <w:pPr>
        <w:ind w:left="6769" w:hanging="360"/>
      </w:pPr>
      <w:rPr>
        <w:rFonts w:ascii="Wingdings" w:hAnsi="Wingdings" w:hint="default"/>
      </w:rPr>
    </w:lvl>
  </w:abstractNum>
  <w:abstractNum w:abstractNumId="21" w15:restartNumberingAfterBreak="0">
    <w:nsid w:val="1A2A6C60"/>
    <w:multiLevelType w:val="hybridMultilevel"/>
    <w:tmpl w:val="DAF0A464"/>
    <w:lvl w:ilvl="0" w:tplc="04150017">
      <w:start w:val="1"/>
      <w:numFmt w:val="lowerLetter"/>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22" w15:restartNumberingAfterBreak="0">
    <w:nsid w:val="1BF776C7"/>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23" w15:restartNumberingAfterBreak="0">
    <w:nsid w:val="1C0228E4"/>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24" w15:restartNumberingAfterBreak="0">
    <w:nsid w:val="1C146C1A"/>
    <w:multiLevelType w:val="hybridMultilevel"/>
    <w:tmpl w:val="2AE29420"/>
    <w:lvl w:ilvl="0" w:tplc="FB2C56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254770"/>
    <w:multiLevelType w:val="hybridMultilevel"/>
    <w:tmpl w:val="D4E85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C8307D"/>
    <w:multiLevelType w:val="hybridMultilevel"/>
    <w:tmpl w:val="5AEA5A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ECD4C03"/>
    <w:multiLevelType w:val="hybridMultilevel"/>
    <w:tmpl w:val="C4720238"/>
    <w:lvl w:ilvl="0" w:tplc="7DE2CF6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1F496F"/>
    <w:multiLevelType w:val="hybridMultilevel"/>
    <w:tmpl w:val="C1B0F904"/>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85764B"/>
    <w:multiLevelType w:val="hybridMultilevel"/>
    <w:tmpl w:val="0A525B8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2E86581"/>
    <w:multiLevelType w:val="hybridMultilevel"/>
    <w:tmpl w:val="CAB28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4AD361D"/>
    <w:multiLevelType w:val="hybridMultilevel"/>
    <w:tmpl w:val="811EE5FE"/>
    <w:lvl w:ilvl="0" w:tplc="7DE2CF6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53F093B"/>
    <w:multiLevelType w:val="hybridMultilevel"/>
    <w:tmpl w:val="E4D42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2C258E"/>
    <w:multiLevelType w:val="hybridMultilevel"/>
    <w:tmpl w:val="CB82E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B3467D"/>
    <w:multiLevelType w:val="hybridMultilevel"/>
    <w:tmpl w:val="DC4A7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FD4DF0"/>
    <w:multiLevelType w:val="hybridMultilevel"/>
    <w:tmpl w:val="59523B5E"/>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5A459C"/>
    <w:multiLevelType w:val="hybridMultilevel"/>
    <w:tmpl w:val="FB72F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D6511E"/>
    <w:multiLevelType w:val="multilevel"/>
    <w:tmpl w:val="06D0DC52"/>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2A900983"/>
    <w:multiLevelType w:val="hybridMultilevel"/>
    <w:tmpl w:val="301CF524"/>
    <w:lvl w:ilvl="0" w:tplc="899CB792">
      <w:start w:val="1"/>
      <w:numFmt w:val="bullet"/>
      <w:lvlText w:val="−"/>
      <w:lvlJc w:val="left"/>
      <w:pPr>
        <w:ind w:left="720" w:hanging="360"/>
      </w:pPr>
      <w:rPr>
        <w:rFonts w:ascii="Garamond" w:hAnsi="Garamon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AA8225F"/>
    <w:multiLevelType w:val="hybridMultilevel"/>
    <w:tmpl w:val="B49074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BD53486"/>
    <w:multiLevelType w:val="hybridMultilevel"/>
    <w:tmpl w:val="61B4B9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CF72EEA"/>
    <w:multiLevelType w:val="hybridMultilevel"/>
    <w:tmpl w:val="95848ADC"/>
    <w:lvl w:ilvl="0" w:tplc="91700100">
      <w:start w:val="1"/>
      <w:numFmt w:val="upperRoman"/>
      <w:lvlText w:val="%1."/>
      <w:lvlJc w:val="left"/>
      <w:pPr>
        <w:tabs>
          <w:tab w:val="num" w:pos="340"/>
        </w:tabs>
        <w:ind w:left="340" w:hanging="340"/>
      </w:pPr>
      <w:rPr>
        <w:rFonts w:hint="default"/>
      </w:rPr>
    </w:lvl>
    <w:lvl w:ilvl="1" w:tplc="B53EA798">
      <w:start w:val="1"/>
      <w:numFmt w:val="upperLetter"/>
      <w:lvlText w:val="%2."/>
      <w:lvlJc w:val="left"/>
      <w:pPr>
        <w:tabs>
          <w:tab w:val="num" w:pos="340"/>
        </w:tabs>
        <w:ind w:left="340" w:hanging="340"/>
      </w:pPr>
      <w:rPr>
        <w:rFonts w:hint="default"/>
        <w:color w:val="auto"/>
      </w:rPr>
    </w:lvl>
    <w:lvl w:ilvl="2" w:tplc="7DE2CF6C">
      <w:start w:val="1"/>
      <w:numFmt w:val="decimal"/>
      <w:lvlText w:val="%3."/>
      <w:lvlJc w:val="left"/>
      <w:pPr>
        <w:tabs>
          <w:tab w:val="num" w:pos="340"/>
        </w:tabs>
        <w:ind w:left="340" w:hanging="340"/>
      </w:pPr>
      <w:rPr>
        <w:rFonts w:hint="default"/>
        <w:i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2DEB4E18"/>
    <w:multiLevelType w:val="hybridMultilevel"/>
    <w:tmpl w:val="D444E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2168BB"/>
    <w:multiLevelType w:val="hybridMultilevel"/>
    <w:tmpl w:val="C7BABC10"/>
    <w:lvl w:ilvl="0" w:tplc="53D807A0">
      <w:start w:val="1"/>
      <w:numFmt w:val="decimal"/>
      <w:lvlText w:val="%1."/>
      <w:lvlJc w:val="left"/>
      <w:pPr>
        <w:tabs>
          <w:tab w:val="num" w:pos="360"/>
        </w:tabs>
        <w:ind w:left="360" w:hanging="360"/>
      </w:pPr>
      <w:rPr>
        <w:b w:val="0"/>
        <w:strike w:val="0"/>
      </w:rPr>
    </w:lvl>
    <w:lvl w:ilvl="1" w:tplc="04150019">
      <w:start w:val="1"/>
      <w:numFmt w:val="lowerLetter"/>
      <w:lvlText w:val="%2."/>
      <w:lvlJc w:val="left"/>
      <w:pPr>
        <w:tabs>
          <w:tab w:val="num" w:pos="-540"/>
        </w:tabs>
        <w:ind w:left="-540" w:hanging="360"/>
      </w:pPr>
    </w:lvl>
    <w:lvl w:ilvl="2" w:tplc="0415001B">
      <w:start w:val="1"/>
      <w:numFmt w:val="lowerRoman"/>
      <w:lvlText w:val="%3."/>
      <w:lvlJc w:val="right"/>
      <w:pPr>
        <w:tabs>
          <w:tab w:val="num" w:pos="180"/>
        </w:tabs>
        <w:ind w:left="180" w:hanging="180"/>
      </w:pPr>
    </w:lvl>
    <w:lvl w:ilvl="3" w:tplc="74FAFFEE">
      <w:start w:val="1"/>
      <w:numFmt w:val="decimal"/>
      <w:lvlText w:val="%4."/>
      <w:lvlJc w:val="left"/>
      <w:pPr>
        <w:tabs>
          <w:tab w:val="num" w:pos="900"/>
        </w:tabs>
        <w:ind w:left="900" w:hanging="360"/>
      </w:pPr>
      <w:rPr>
        <w:rFonts w:ascii="Calibri" w:hAnsi="Calibri" w:cs="Calibri" w:hint="default"/>
      </w:r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7DE2CF6C">
      <w:start w:val="1"/>
      <w:numFmt w:val="decimal"/>
      <w:lvlText w:val="%7."/>
      <w:lvlJc w:val="left"/>
      <w:pPr>
        <w:tabs>
          <w:tab w:val="num" w:pos="3060"/>
        </w:tabs>
        <w:ind w:left="3060" w:hanging="360"/>
      </w:pPr>
      <w:rPr>
        <w:rFonts w:hint="default"/>
        <w:i w:val="0"/>
        <w:color w:val="FF0000"/>
      </w:rPr>
    </w:lvl>
    <w:lvl w:ilvl="7" w:tplc="04150019">
      <w:start w:val="1"/>
      <w:numFmt w:val="lowerLetter"/>
      <w:lvlText w:val="%8."/>
      <w:lvlJc w:val="left"/>
      <w:pPr>
        <w:tabs>
          <w:tab w:val="num" w:pos="3780"/>
        </w:tabs>
        <w:ind w:left="3780" w:hanging="360"/>
      </w:pPr>
    </w:lvl>
    <w:lvl w:ilvl="8" w:tplc="0415001B">
      <w:start w:val="1"/>
      <w:numFmt w:val="lowerRoman"/>
      <w:lvlText w:val="%9."/>
      <w:lvlJc w:val="right"/>
      <w:pPr>
        <w:tabs>
          <w:tab w:val="num" w:pos="4500"/>
        </w:tabs>
        <w:ind w:left="4500" w:hanging="180"/>
      </w:pPr>
    </w:lvl>
  </w:abstractNum>
  <w:abstractNum w:abstractNumId="44" w15:restartNumberingAfterBreak="0">
    <w:nsid w:val="2F2A208D"/>
    <w:multiLevelType w:val="hybridMultilevel"/>
    <w:tmpl w:val="D9F8BEE4"/>
    <w:lvl w:ilvl="0" w:tplc="EA60E6D2">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10E0FFB"/>
    <w:multiLevelType w:val="hybridMultilevel"/>
    <w:tmpl w:val="833ABD5C"/>
    <w:lvl w:ilvl="0" w:tplc="0415000F">
      <w:start w:val="1"/>
      <w:numFmt w:val="decimal"/>
      <w:lvlText w:val="%1."/>
      <w:lvlJc w:val="left"/>
      <w:pPr>
        <w:ind w:left="1006" w:hanging="360"/>
      </w:pPr>
    </w:lvl>
    <w:lvl w:ilvl="1" w:tplc="04150019" w:tentative="1">
      <w:start w:val="1"/>
      <w:numFmt w:val="lowerLetter"/>
      <w:lvlText w:val="%2."/>
      <w:lvlJc w:val="left"/>
      <w:pPr>
        <w:ind w:left="1726" w:hanging="360"/>
      </w:pPr>
    </w:lvl>
    <w:lvl w:ilvl="2" w:tplc="0415001B" w:tentative="1">
      <w:start w:val="1"/>
      <w:numFmt w:val="lowerRoman"/>
      <w:lvlText w:val="%3."/>
      <w:lvlJc w:val="right"/>
      <w:pPr>
        <w:ind w:left="2446" w:hanging="180"/>
      </w:pPr>
    </w:lvl>
    <w:lvl w:ilvl="3" w:tplc="0415000F" w:tentative="1">
      <w:start w:val="1"/>
      <w:numFmt w:val="decimal"/>
      <w:lvlText w:val="%4."/>
      <w:lvlJc w:val="left"/>
      <w:pPr>
        <w:ind w:left="3166" w:hanging="360"/>
      </w:pPr>
    </w:lvl>
    <w:lvl w:ilvl="4" w:tplc="04150019" w:tentative="1">
      <w:start w:val="1"/>
      <w:numFmt w:val="lowerLetter"/>
      <w:lvlText w:val="%5."/>
      <w:lvlJc w:val="left"/>
      <w:pPr>
        <w:ind w:left="3886" w:hanging="360"/>
      </w:pPr>
    </w:lvl>
    <w:lvl w:ilvl="5" w:tplc="0415001B" w:tentative="1">
      <w:start w:val="1"/>
      <w:numFmt w:val="lowerRoman"/>
      <w:lvlText w:val="%6."/>
      <w:lvlJc w:val="right"/>
      <w:pPr>
        <w:ind w:left="4606" w:hanging="180"/>
      </w:pPr>
    </w:lvl>
    <w:lvl w:ilvl="6" w:tplc="0415000F" w:tentative="1">
      <w:start w:val="1"/>
      <w:numFmt w:val="decimal"/>
      <w:lvlText w:val="%7."/>
      <w:lvlJc w:val="left"/>
      <w:pPr>
        <w:ind w:left="5326" w:hanging="360"/>
      </w:pPr>
    </w:lvl>
    <w:lvl w:ilvl="7" w:tplc="04150019" w:tentative="1">
      <w:start w:val="1"/>
      <w:numFmt w:val="lowerLetter"/>
      <w:lvlText w:val="%8."/>
      <w:lvlJc w:val="left"/>
      <w:pPr>
        <w:ind w:left="6046" w:hanging="360"/>
      </w:pPr>
    </w:lvl>
    <w:lvl w:ilvl="8" w:tplc="0415001B" w:tentative="1">
      <w:start w:val="1"/>
      <w:numFmt w:val="lowerRoman"/>
      <w:lvlText w:val="%9."/>
      <w:lvlJc w:val="right"/>
      <w:pPr>
        <w:ind w:left="6766" w:hanging="180"/>
      </w:pPr>
    </w:lvl>
  </w:abstractNum>
  <w:abstractNum w:abstractNumId="46" w15:restartNumberingAfterBreak="0">
    <w:nsid w:val="31193A7D"/>
    <w:multiLevelType w:val="hybridMultilevel"/>
    <w:tmpl w:val="E99CA1AA"/>
    <w:lvl w:ilvl="0" w:tplc="6CA0D58E">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540"/>
        </w:tabs>
        <w:ind w:left="-540" w:hanging="360"/>
      </w:p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start w:val="1"/>
      <w:numFmt w:val="decimal"/>
      <w:lvlText w:val="%7."/>
      <w:lvlJc w:val="left"/>
      <w:pPr>
        <w:tabs>
          <w:tab w:val="num" w:pos="3060"/>
        </w:tabs>
        <w:ind w:left="3060" w:hanging="360"/>
      </w:pPr>
    </w:lvl>
    <w:lvl w:ilvl="7" w:tplc="04150019">
      <w:start w:val="1"/>
      <w:numFmt w:val="lowerLetter"/>
      <w:lvlText w:val="%8."/>
      <w:lvlJc w:val="left"/>
      <w:pPr>
        <w:tabs>
          <w:tab w:val="num" w:pos="3780"/>
        </w:tabs>
        <w:ind w:left="3780" w:hanging="360"/>
      </w:pPr>
    </w:lvl>
    <w:lvl w:ilvl="8" w:tplc="0415001B">
      <w:start w:val="1"/>
      <w:numFmt w:val="lowerRoman"/>
      <w:lvlText w:val="%9."/>
      <w:lvlJc w:val="right"/>
      <w:pPr>
        <w:tabs>
          <w:tab w:val="num" w:pos="4500"/>
        </w:tabs>
        <w:ind w:left="4500" w:hanging="180"/>
      </w:pPr>
    </w:lvl>
  </w:abstractNum>
  <w:abstractNum w:abstractNumId="47" w15:restartNumberingAfterBreak="0">
    <w:nsid w:val="319A0C95"/>
    <w:multiLevelType w:val="hybridMultilevel"/>
    <w:tmpl w:val="FB72F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1EB36D0"/>
    <w:multiLevelType w:val="hybridMultilevel"/>
    <w:tmpl w:val="FB72F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2E37AEF"/>
    <w:multiLevelType w:val="hybridMultilevel"/>
    <w:tmpl w:val="33E40144"/>
    <w:lvl w:ilvl="0" w:tplc="0F686F8A">
      <w:start w:val="1"/>
      <w:numFmt w:val="decimal"/>
      <w:lvlText w:val="%1."/>
      <w:lvlJc w:val="left"/>
      <w:pPr>
        <w:ind w:left="753" w:hanging="360"/>
      </w:pPr>
      <w:rPr>
        <w:color w:val="auto"/>
      </w:r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50" w15:restartNumberingAfterBreak="0">
    <w:nsid w:val="358268D6"/>
    <w:multiLevelType w:val="hybridMultilevel"/>
    <w:tmpl w:val="713227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5E148FF"/>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52" w15:restartNumberingAfterBreak="0">
    <w:nsid w:val="36051598"/>
    <w:multiLevelType w:val="hybridMultilevel"/>
    <w:tmpl w:val="79C88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6D835E6"/>
    <w:multiLevelType w:val="hybridMultilevel"/>
    <w:tmpl w:val="E3DABCA4"/>
    <w:lvl w:ilvl="0" w:tplc="5FA4A0FC">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A4D54F5"/>
    <w:multiLevelType w:val="hybridMultilevel"/>
    <w:tmpl w:val="E4D427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3C2C3402"/>
    <w:multiLevelType w:val="hybridMultilevel"/>
    <w:tmpl w:val="E4D42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C816C40"/>
    <w:multiLevelType w:val="hybridMultilevel"/>
    <w:tmpl w:val="EFD8F970"/>
    <w:lvl w:ilvl="0" w:tplc="F0A6D5F0">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CCE7D50"/>
    <w:multiLevelType w:val="hybridMultilevel"/>
    <w:tmpl w:val="61B4B9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07038F9"/>
    <w:multiLevelType w:val="hybridMultilevel"/>
    <w:tmpl w:val="025E17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0C45AB3"/>
    <w:multiLevelType w:val="hybridMultilevel"/>
    <w:tmpl w:val="6A76BCD0"/>
    <w:lvl w:ilvl="0" w:tplc="D9EA766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3555330"/>
    <w:multiLevelType w:val="hybridMultilevel"/>
    <w:tmpl w:val="B8AAC8B4"/>
    <w:lvl w:ilvl="0" w:tplc="53E278C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4C916EF"/>
    <w:multiLevelType w:val="hybridMultilevel"/>
    <w:tmpl w:val="59523B5E"/>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5E641B1"/>
    <w:multiLevelType w:val="hybridMultilevel"/>
    <w:tmpl w:val="D904FBF6"/>
    <w:lvl w:ilvl="0" w:tplc="AAF4D1CC">
      <w:start w:val="1"/>
      <w:numFmt w:val="bullet"/>
      <w:lvlText w:val=""/>
      <w:lvlJc w:val="left"/>
      <w:pPr>
        <w:ind w:left="360" w:hanging="360"/>
      </w:pPr>
      <w:rPr>
        <w:rFonts w:ascii="Symbol" w:hAnsi="Symbo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460D23EC"/>
    <w:multiLevelType w:val="hybridMultilevel"/>
    <w:tmpl w:val="8D1E636E"/>
    <w:lvl w:ilvl="0" w:tplc="D3225D76">
      <w:start w:val="1"/>
      <w:numFmt w:val="decimal"/>
      <w:lvlText w:val="%1."/>
      <w:lvlJc w:val="left"/>
      <w:pPr>
        <w:tabs>
          <w:tab w:val="num" w:pos="360"/>
        </w:tabs>
        <w:ind w:left="360" w:hanging="360"/>
      </w:pPr>
      <w:rPr>
        <w:rFonts w:hint="default"/>
        <w:b w:val="0"/>
        <w:strike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64" w15:restartNumberingAfterBreak="0">
    <w:nsid w:val="49766F19"/>
    <w:multiLevelType w:val="hybridMultilevel"/>
    <w:tmpl w:val="16BEF27E"/>
    <w:lvl w:ilvl="0" w:tplc="48FC41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AB11F34"/>
    <w:multiLevelType w:val="hybridMultilevel"/>
    <w:tmpl w:val="4D6A3CCE"/>
    <w:lvl w:ilvl="0" w:tplc="1FD8F7C2">
      <w:start w:val="1"/>
      <w:numFmt w:val="decimal"/>
      <w:lvlText w:val="%1."/>
      <w:lvlJc w:val="left"/>
      <w:pPr>
        <w:tabs>
          <w:tab w:val="num" w:pos="360"/>
        </w:tabs>
        <w:ind w:left="360" w:hanging="360"/>
      </w:pPr>
      <w:rPr>
        <w:rFonts w:hint="default"/>
        <w:b w:val="0"/>
        <w:i w:val="0"/>
        <w:strike w:val="0"/>
        <w:color w:val="auto"/>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6" w15:restartNumberingAfterBreak="0">
    <w:nsid w:val="4B3E5288"/>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67" w15:restartNumberingAfterBreak="0">
    <w:nsid w:val="4D0873FE"/>
    <w:multiLevelType w:val="multilevel"/>
    <w:tmpl w:val="8EE8E2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4DB14A30"/>
    <w:multiLevelType w:val="hybridMultilevel"/>
    <w:tmpl w:val="6A76BCD0"/>
    <w:lvl w:ilvl="0" w:tplc="D9EA766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E0D018B"/>
    <w:multiLevelType w:val="hybridMultilevel"/>
    <w:tmpl w:val="EECA4E36"/>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70" w15:restartNumberingAfterBreak="0">
    <w:nsid w:val="4E82161B"/>
    <w:multiLevelType w:val="hybridMultilevel"/>
    <w:tmpl w:val="5AEA5A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F083861"/>
    <w:multiLevelType w:val="multilevel"/>
    <w:tmpl w:val="84E4C518"/>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4F89719C"/>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73" w15:restartNumberingAfterBreak="0">
    <w:nsid w:val="50BB6F34"/>
    <w:multiLevelType w:val="hybridMultilevel"/>
    <w:tmpl w:val="6098FF9A"/>
    <w:lvl w:ilvl="0" w:tplc="7D32831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40C2976"/>
    <w:multiLevelType w:val="hybridMultilevel"/>
    <w:tmpl w:val="9198019E"/>
    <w:lvl w:ilvl="0" w:tplc="899CB792">
      <w:start w:val="1"/>
      <w:numFmt w:val="bullet"/>
      <w:lvlText w:val="−"/>
      <w:lvlJc w:val="left"/>
      <w:pPr>
        <w:ind w:left="720" w:hanging="360"/>
      </w:pPr>
      <w:rPr>
        <w:rFonts w:ascii="Garamond" w:hAnsi="Garamon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46A2689"/>
    <w:multiLevelType w:val="hybridMultilevel"/>
    <w:tmpl w:val="988CC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4A1647F"/>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77" w15:restartNumberingAfterBreak="0">
    <w:nsid w:val="554F0058"/>
    <w:multiLevelType w:val="hybridMultilevel"/>
    <w:tmpl w:val="6A76BCD0"/>
    <w:lvl w:ilvl="0" w:tplc="D9EA766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5C4186B"/>
    <w:multiLevelType w:val="hybridMultilevel"/>
    <w:tmpl w:val="FE50E404"/>
    <w:lvl w:ilvl="0" w:tplc="7DE2CF6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7C72946"/>
    <w:multiLevelType w:val="hybridMultilevel"/>
    <w:tmpl w:val="E2904B44"/>
    <w:lvl w:ilvl="0" w:tplc="F356F16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9100A60"/>
    <w:multiLevelType w:val="hybridMultilevel"/>
    <w:tmpl w:val="266EBCC6"/>
    <w:lvl w:ilvl="0" w:tplc="69905B1C">
      <w:start w:val="1"/>
      <w:numFmt w:val="decimal"/>
      <w:lvlText w:val="%1."/>
      <w:lvlJc w:val="left"/>
      <w:pPr>
        <w:ind w:left="360" w:hanging="360"/>
      </w:pPr>
      <w:rPr>
        <w:rFonts w:ascii="Calibri" w:eastAsiaTheme="minorHAns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91F4E9A"/>
    <w:multiLevelType w:val="hybridMultilevel"/>
    <w:tmpl w:val="66E4A4AE"/>
    <w:lvl w:ilvl="0" w:tplc="53E278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93803C6"/>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83" w15:restartNumberingAfterBreak="0">
    <w:nsid w:val="5A0C3F2E"/>
    <w:multiLevelType w:val="hybridMultilevel"/>
    <w:tmpl w:val="FB72F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B7B4659"/>
    <w:multiLevelType w:val="hybridMultilevel"/>
    <w:tmpl w:val="6A76BCD0"/>
    <w:lvl w:ilvl="0" w:tplc="D9EA766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12D4D15"/>
    <w:multiLevelType w:val="hybridMultilevel"/>
    <w:tmpl w:val="B8AAC8B4"/>
    <w:lvl w:ilvl="0" w:tplc="53E278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15F3623"/>
    <w:multiLevelType w:val="hybridMultilevel"/>
    <w:tmpl w:val="C3D2F3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16F39A2"/>
    <w:multiLevelType w:val="hybridMultilevel"/>
    <w:tmpl w:val="E4D42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44A3E6D"/>
    <w:multiLevelType w:val="hybridMultilevel"/>
    <w:tmpl w:val="B8AAC8B4"/>
    <w:lvl w:ilvl="0" w:tplc="53E278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4AB2F6C"/>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90" w15:restartNumberingAfterBreak="0">
    <w:nsid w:val="64FE3464"/>
    <w:multiLevelType w:val="hybridMultilevel"/>
    <w:tmpl w:val="C066842C"/>
    <w:lvl w:ilvl="0" w:tplc="F0E4FD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57914A4"/>
    <w:multiLevelType w:val="hybridMultilevel"/>
    <w:tmpl w:val="B336A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58A25DD"/>
    <w:multiLevelType w:val="hybridMultilevel"/>
    <w:tmpl w:val="76D8AFDA"/>
    <w:lvl w:ilvl="0" w:tplc="B0D66FEC">
      <w:start w:val="1"/>
      <w:numFmt w:val="decimal"/>
      <w:lvlText w:val="%1)"/>
      <w:lvlJc w:val="left"/>
      <w:pPr>
        <w:ind w:left="720" w:hanging="360"/>
      </w:pPr>
      <w:rPr>
        <w:rFonts w:ascii="Calibri" w:hAnsi="Calibri" w:cs="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6354224"/>
    <w:multiLevelType w:val="hybridMultilevel"/>
    <w:tmpl w:val="C3D2F3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68661D4"/>
    <w:multiLevelType w:val="hybridMultilevel"/>
    <w:tmpl w:val="7D9A202A"/>
    <w:lvl w:ilvl="0" w:tplc="5FA4A0FC">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6B57EB1"/>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96" w15:restartNumberingAfterBreak="0">
    <w:nsid w:val="678A6992"/>
    <w:multiLevelType w:val="hybridMultilevel"/>
    <w:tmpl w:val="35EE5DF2"/>
    <w:lvl w:ilvl="0" w:tplc="7D689B06">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8222E20"/>
    <w:multiLevelType w:val="hybridMultilevel"/>
    <w:tmpl w:val="9202D544"/>
    <w:lvl w:ilvl="0" w:tplc="0F686F8A">
      <w:start w:val="1"/>
      <w:numFmt w:val="decimal"/>
      <w:lvlText w:val="%1."/>
      <w:lvlJc w:val="left"/>
      <w:pPr>
        <w:ind w:left="753"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A8C450E"/>
    <w:multiLevelType w:val="hybridMultilevel"/>
    <w:tmpl w:val="F56E4916"/>
    <w:lvl w:ilvl="0" w:tplc="74FAFFEE">
      <w:start w:val="1"/>
      <w:numFmt w:val="decimal"/>
      <w:lvlText w:val="%1."/>
      <w:lvlJc w:val="left"/>
      <w:pPr>
        <w:tabs>
          <w:tab w:val="num" w:pos="900"/>
        </w:tabs>
        <w:ind w:left="90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AEB1752"/>
    <w:multiLevelType w:val="hybridMultilevel"/>
    <w:tmpl w:val="C20E30B6"/>
    <w:lvl w:ilvl="0" w:tplc="7DE2CF6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BD10947"/>
    <w:multiLevelType w:val="hybridMultilevel"/>
    <w:tmpl w:val="FB72F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C0B3F7C"/>
    <w:multiLevelType w:val="hybridMultilevel"/>
    <w:tmpl w:val="BAFAB196"/>
    <w:lvl w:ilvl="0" w:tplc="5FA4A0FC">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CE00BF0"/>
    <w:multiLevelType w:val="hybridMultilevel"/>
    <w:tmpl w:val="E99CA1AA"/>
    <w:lvl w:ilvl="0" w:tplc="6CA0D58E">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540"/>
        </w:tabs>
        <w:ind w:left="-540" w:hanging="360"/>
      </w:p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start w:val="1"/>
      <w:numFmt w:val="decimal"/>
      <w:lvlText w:val="%7."/>
      <w:lvlJc w:val="left"/>
      <w:pPr>
        <w:tabs>
          <w:tab w:val="num" w:pos="3060"/>
        </w:tabs>
        <w:ind w:left="3060" w:hanging="360"/>
      </w:pPr>
    </w:lvl>
    <w:lvl w:ilvl="7" w:tplc="04150019">
      <w:start w:val="1"/>
      <w:numFmt w:val="lowerLetter"/>
      <w:lvlText w:val="%8."/>
      <w:lvlJc w:val="left"/>
      <w:pPr>
        <w:tabs>
          <w:tab w:val="num" w:pos="3780"/>
        </w:tabs>
        <w:ind w:left="3780" w:hanging="360"/>
      </w:pPr>
    </w:lvl>
    <w:lvl w:ilvl="8" w:tplc="0415001B">
      <w:start w:val="1"/>
      <w:numFmt w:val="lowerRoman"/>
      <w:lvlText w:val="%9."/>
      <w:lvlJc w:val="right"/>
      <w:pPr>
        <w:tabs>
          <w:tab w:val="num" w:pos="4500"/>
        </w:tabs>
        <w:ind w:left="4500" w:hanging="180"/>
      </w:pPr>
    </w:lvl>
  </w:abstractNum>
  <w:abstractNum w:abstractNumId="103" w15:restartNumberingAfterBreak="0">
    <w:nsid w:val="6CF1272E"/>
    <w:multiLevelType w:val="hybridMultilevel"/>
    <w:tmpl w:val="5F98B210"/>
    <w:lvl w:ilvl="0" w:tplc="EBE2BE5A">
      <w:start w:val="1"/>
      <w:numFmt w:val="lowerLetter"/>
      <w:lvlText w:val="%1)"/>
      <w:lvlJc w:val="left"/>
      <w:pPr>
        <w:tabs>
          <w:tab w:val="num" w:pos="735"/>
        </w:tabs>
        <w:ind w:left="735" w:hanging="375"/>
      </w:pPr>
      <w:rPr>
        <w:rFonts w:cs="Times New Roman" w:hint="default"/>
        <w:i w:val="0"/>
      </w:rPr>
    </w:lvl>
    <w:lvl w:ilvl="1" w:tplc="3C70E4EC">
      <w:start w:val="1"/>
      <w:numFmt w:val="lowerLetter"/>
      <w:lvlText w:val="%2)"/>
      <w:lvlJc w:val="left"/>
      <w:pPr>
        <w:tabs>
          <w:tab w:val="num" w:pos="1440"/>
        </w:tabs>
        <w:ind w:left="1440" w:hanging="360"/>
      </w:pPr>
      <w:rPr>
        <w:rFonts w:ascii="Garamond" w:hAnsi="Garamond" w:cs="Times New Roman" w:hint="default"/>
        <w:b w:val="0"/>
        <w:i w:val="0"/>
        <w:sz w:val="24"/>
      </w:rPr>
    </w:lvl>
    <w:lvl w:ilvl="2" w:tplc="95FC56C6">
      <w:start w:val="1"/>
      <w:numFmt w:val="decimal"/>
      <w:lvlText w:val="%3)"/>
      <w:lvlJc w:val="left"/>
      <w:pPr>
        <w:tabs>
          <w:tab w:val="num" w:pos="2340"/>
        </w:tabs>
        <w:ind w:left="2340" w:hanging="360"/>
      </w:pPr>
      <w:rPr>
        <w:rFonts w:cs="Calibri" w:hint="default"/>
        <w:i w:val="0"/>
      </w:rPr>
    </w:lvl>
    <w:lvl w:ilvl="3" w:tplc="04150017">
      <w:start w:val="1"/>
      <w:numFmt w:val="lowerLetter"/>
      <w:lvlText w:val="%4)"/>
      <w:lvlJc w:val="left"/>
      <w:pPr>
        <w:tabs>
          <w:tab w:val="num" w:pos="2880"/>
        </w:tabs>
        <w:ind w:left="2880" w:hanging="360"/>
      </w:pPr>
      <w:rPr>
        <w:rFonts w:cs="Times New Roman" w:hint="default"/>
        <w:i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6D48345F"/>
    <w:multiLevelType w:val="hybridMultilevel"/>
    <w:tmpl w:val="D444E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E143C04"/>
    <w:multiLevelType w:val="hybridMultilevel"/>
    <w:tmpl w:val="52E47C5C"/>
    <w:lvl w:ilvl="0" w:tplc="5FA4A0FC">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0257947"/>
    <w:multiLevelType w:val="multilevel"/>
    <w:tmpl w:val="3E0EECC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7" w15:restartNumberingAfterBreak="0">
    <w:nsid w:val="719F3935"/>
    <w:multiLevelType w:val="hybridMultilevel"/>
    <w:tmpl w:val="AA32B020"/>
    <w:lvl w:ilvl="0" w:tplc="7DE2CF6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2127F7E"/>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09" w15:restartNumberingAfterBreak="0">
    <w:nsid w:val="72707299"/>
    <w:multiLevelType w:val="multilevel"/>
    <w:tmpl w:val="9C9A6C0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0" w15:restartNumberingAfterBreak="0">
    <w:nsid w:val="754F25A5"/>
    <w:multiLevelType w:val="hybridMultilevel"/>
    <w:tmpl w:val="5622A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5EB02BC"/>
    <w:multiLevelType w:val="hybridMultilevel"/>
    <w:tmpl w:val="89FAAC28"/>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12" w15:restartNumberingAfterBreak="0">
    <w:nsid w:val="76526AE1"/>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13" w15:restartNumberingAfterBreak="0">
    <w:nsid w:val="79365E02"/>
    <w:multiLevelType w:val="hybridMultilevel"/>
    <w:tmpl w:val="B8AAC8B4"/>
    <w:lvl w:ilvl="0" w:tplc="53E278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B0E1170"/>
    <w:multiLevelType w:val="hybridMultilevel"/>
    <w:tmpl w:val="E99CA1AA"/>
    <w:lvl w:ilvl="0" w:tplc="6CA0D58E">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15" w15:restartNumberingAfterBreak="0">
    <w:nsid w:val="7C033FB2"/>
    <w:multiLevelType w:val="hybridMultilevel"/>
    <w:tmpl w:val="B8AAC8B4"/>
    <w:lvl w:ilvl="0" w:tplc="53E278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C4364DB"/>
    <w:multiLevelType w:val="hybridMultilevel"/>
    <w:tmpl w:val="E99CA1AA"/>
    <w:lvl w:ilvl="0" w:tplc="6CA0D58E">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540"/>
        </w:tabs>
        <w:ind w:left="-540" w:hanging="360"/>
      </w:p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900"/>
        </w:tabs>
        <w:ind w:left="900" w:hanging="360"/>
      </w:pPr>
    </w:lvl>
    <w:lvl w:ilvl="4" w:tplc="04150019">
      <w:start w:val="1"/>
      <w:numFmt w:val="lowerLetter"/>
      <w:lvlText w:val="%5."/>
      <w:lvlJc w:val="left"/>
      <w:pPr>
        <w:tabs>
          <w:tab w:val="num" w:pos="1620"/>
        </w:tabs>
        <w:ind w:left="1620" w:hanging="360"/>
      </w:pPr>
    </w:lvl>
    <w:lvl w:ilvl="5" w:tplc="0415001B">
      <w:start w:val="1"/>
      <w:numFmt w:val="lowerRoman"/>
      <w:lvlText w:val="%6."/>
      <w:lvlJc w:val="right"/>
      <w:pPr>
        <w:tabs>
          <w:tab w:val="num" w:pos="2340"/>
        </w:tabs>
        <w:ind w:left="2340" w:hanging="180"/>
      </w:pPr>
    </w:lvl>
    <w:lvl w:ilvl="6" w:tplc="0415000F">
      <w:start w:val="1"/>
      <w:numFmt w:val="decimal"/>
      <w:lvlText w:val="%7."/>
      <w:lvlJc w:val="left"/>
      <w:pPr>
        <w:tabs>
          <w:tab w:val="num" w:pos="3060"/>
        </w:tabs>
        <w:ind w:left="3060" w:hanging="360"/>
      </w:pPr>
    </w:lvl>
    <w:lvl w:ilvl="7" w:tplc="04150019">
      <w:start w:val="1"/>
      <w:numFmt w:val="lowerLetter"/>
      <w:lvlText w:val="%8."/>
      <w:lvlJc w:val="left"/>
      <w:pPr>
        <w:tabs>
          <w:tab w:val="num" w:pos="3780"/>
        </w:tabs>
        <w:ind w:left="3780" w:hanging="360"/>
      </w:pPr>
    </w:lvl>
    <w:lvl w:ilvl="8" w:tplc="0415001B">
      <w:start w:val="1"/>
      <w:numFmt w:val="lowerRoman"/>
      <w:lvlText w:val="%9."/>
      <w:lvlJc w:val="right"/>
      <w:pPr>
        <w:tabs>
          <w:tab w:val="num" w:pos="4500"/>
        </w:tabs>
        <w:ind w:left="4500" w:hanging="180"/>
      </w:pPr>
    </w:lvl>
  </w:abstractNum>
  <w:abstractNum w:abstractNumId="117" w15:restartNumberingAfterBreak="0">
    <w:nsid w:val="7CDB26AF"/>
    <w:multiLevelType w:val="hybridMultilevel"/>
    <w:tmpl w:val="B8AAC8B4"/>
    <w:lvl w:ilvl="0" w:tplc="53E278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D737D1F"/>
    <w:multiLevelType w:val="hybridMultilevel"/>
    <w:tmpl w:val="BE0450AA"/>
    <w:lvl w:ilvl="0" w:tplc="7DE2CF6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DA5081C"/>
    <w:multiLevelType w:val="hybridMultilevel"/>
    <w:tmpl w:val="D12C1B5C"/>
    <w:lvl w:ilvl="0" w:tplc="1B28260E">
      <w:start w:val="1"/>
      <w:numFmt w:val="bullet"/>
      <w:pStyle w:val="PunktorGEO"/>
      <w:lvlText w:val=""/>
      <w:lvlJc w:val="left"/>
      <w:pPr>
        <w:ind w:left="360" w:hanging="360"/>
      </w:pPr>
      <w:rPr>
        <w:rFonts w:ascii="Wingdings" w:hAnsi="Wingdings" w:hint="default"/>
        <w:color w:val="auto"/>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7DE35164"/>
    <w:multiLevelType w:val="hybridMultilevel"/>
    <w:tmpl w:val="89FAAC28"/>
    <w:lvl w:ilvl="0" w:tplc="6CA0D58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num w:numId="1">
    <w:abstractNumId w:val="119"/>
  </w:num>
  <w:num w:numId="2">
    <w:abstractNumId w:val="103"/>
  </w:num>
  <w:num w:numId="3">
    <w:abstractNumId w:val="41"/>
  </w:num>
  <w:num w:numId="4">
    <w:abstractNumId w:val="82"/>
  </w:num>
  <w:num w:numId="5">
    <w:abstractNumId w:val="108"/>
  </w:num>
  <w:num w:numId="6">
    <w:abstractNumId w:val="89"/>
  </w:num>
  <w:num w:numId="7">
    <w:abstractNumId w:val="22"/>
  </w:num>
  <w:num w:numId="8">
    <w:abstractNumId w:val="63"/>
  </w:num>
  <w:num w:numId="9">
    <w:abstractNumId w:val="9"/>
  </w:num>
  <w:num w:numId="10">
    <w:abstractNumId w:val="76"/>
  </w:num>
  <w:num w:numId="11">
    <w:abstractNumId w:val="69"/>
  </w:num>
  <w:num w:numId="12">
    <w:abstractNumId w:val="15"/>
  </w:num>
  <w:num w:numId="13">
    <w:abstractNumId w:val="84"/>
  </w:num>
  <w:num w:numId="14">
    <w:abstractNumId w:val="77"/>
  </w:num>
  <w:num w:numId="15">
    <w:abstractNumId w:val="120"/>
  </w:num>
  <w:num w:numId="16">
    <w:abstractNumId w:val="35"/>
  </w:num>
  <w:num w:numId="17">
    <w:abstractNumId w:val="114"/>
  </w:num>
  <w:num w:numId="1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5"/>
  </w:num>
  <w:num w:numId="21">
    <w:abstractNumId w:val="90"/>
  </w:num>
  <w:num w:numId="22">
    <w:abstractNumId w:val="42"/>
  </w:num>
  <w:num w:numId="23">
    <w:abstractNumId w:val="116"/>
  </w:num>
  <w:num w:numId="24">
    <w:abstractNumId w:val="68"/>
  </w:num>
  <w:num w:numId="25">
    <w:abstractNumId w:val="59"/>
  </w:num>
  <w:num w:numId="26">
    <w:abstractNumId w:val="61"/>
  </w:num>
  <w:num w:numId="27">
    <w:abstractNumId w:val="75"/>
  </w:num>
  <w:num w:numId="28">
    <w:abstractNumId w:val="79"/>
  </w:num>
  <w:num w:numId="29">
    <w:abstractNumId w:val="43"/>
  </w:num>
  <w:num w:numId="30">
    <w:abstractNumId w:val="39"/>
  </w:num>
  <w:num w:numId="31">
    <w:abstractNumId w:val="30"/>
  </w:num>
  <w:num w:numId="32">
    <w:abstractNumId w:val="38"/>
  </w:num>
  <w:num w:numId="33">
    <w:abstractNumId w:val="101"/>
  </w:num>
  <w:num w:numId="34">
    <w:abstractNumId w:val="16"/>
  </w:num>
  <w:num w:numId="35">
    <w:abstractNumId w:val="74"/>
  </w:num>
  <w:num w:numId="36">
    <w:abstractNumId w:val="65"/>
  </w:num>
  <w:num w:numId="37">
    <w:abstractNumId w:val="105"/>
  </w:num>
  <w:num w:numId="38">
    <w:abstractNumId w:val="94"/>
  </w:num>
  <w:num w:numId="39">
    <w:abstractNumId w:val="53"/>
  </w:num>
  <w:num w:numId="40">
    <w:abstractNumId w:val="66"/>
  </w:num>
  <w:num w:numId="41">
    <w:abstractNumId w:val="20"/>
  </w:num>
  <w:num w:numId="42">
    <w:abstractNumId w:val="80"/>
  </w:num>
  <w:num w:numId="43">
    <w:abstractNumId w:val="91"/>
  </w:num>
  <w:num w:numId="44">
    <w:abstractNumId w:val="73"/>
  </w:num>
  <w:num w:numId="45">
    <w:abstractNumId w:val="24"/>
  </w:num>
  <w:num w:numId="46">
    <w:abstractNumId w:val="10"/>
  </w:num>
  <w:num w:numId="47">
    <w:abstractNumId w:val="29"/>
  </w:num>
  <w:num w:numId="48">
    <w:abstractNumId w:val="48"/>
  </w:num>
  <w:num w:numId="49">
    <w:abstractNumId w:val="85"/>
  </w:num>
  <w:num w:numId="50">
    <w:abstractNumId w:val="55"/>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num>
  <w:num w:numId="55">
    <w:abstractNumId w:val="102"/>
  </w:num>
  <w:num w:numId="56">
    <w:abstractNumId w:val="33"/>
  </w:num>
  <w:num w:numId="57">
    <w:abstractNumId w:val="13"/>
  </w:num>
  <w:num w:numId="58">
    <w:abstractNumId w:val="88"/>
  </w:num>
  <w:num w:numId="59">
    <w:abstractNumId w:val="14"/>
  </w:num>
  <w:num w:numId="60">
    <w:abstractNumId w:val="111"/>
  </w:num>
  <w:num w:numId="61">
    <w:abstractNumId w:val="28"/>
  </w:num>
  <w:num w:numId="62">
    <w:abstractNumId w:val="93"/>
  </w:num>
  <w:num w:numId="63">
    <w:abstractNumId w:val="21"/>
  </w:num>
  <w:num w:numId="64">
    <w:abstractNumId w:val="86"/>
  </w:num>
  <w:num w:numId="65">
    <w:abstractNumId w:val="96"/>
  </w:num>
  <w:num w:numId="66">
    <w:abstractNumId w:val="44"/>
  </w:num>
  <w:num w:numId="67">
    <w:abstractNumId w:val="2"/>
  </w:num>
  <w:num w:numId="68">
    <w:abstractNumId w:val="100"/>
  </w:num>
  <w:num w:numId="69">
    <w:abstractNumId w:val="113"/>
  </w:num>
  <w:num w:numId="70">
    <w:abstractNumId w:val="83"/>
  </w:num>
  <w:num w:numId="71">
    <w:abstractNumId w:val="56"/>
  </w:num>
  <w:num w:numId="72">
    <w:abstractNumId w:val="112"/>
  </w:num>
  <w:num w:numId="73">
    <w:abstractNumId w:val="62"/>
  </w:num>
  <w:num w:numId="74">
    <w:abstractNumId w:val="52"/>
  </w:num>
  <w:num w:numId="75">
    <w:abstractNumId w:val="6"/>
  </w:num>
  <w:num w:numId="76">
    <w:abstractNumId w:val="92"/>
  </w:num>
  <w:num w:numId="77">
    <w:abstractNumId w:val="37"/>
  </w:num>
  <w:num w:numId="78">
    <w:abstractNumId w:val="109"/>
  </w:num>
  <w:num w:numId="79">
    <w:abstractNumId w:val="32"/>
  </w:num>
  <w:num w:numId="80">
    <w:abstractNumId w:val="115"/>
  </w:num>
  <w:num w:numId="81">
    <w:abstractNumId w:val="81"/>
  </w:num>
  <w:num w:numId="82">
    <w:abstractNumId w:val="19"/>
  </w:num>
  <w:num w:numId="83">
    <w:abstractNumId w:val="54"/>
  </w:num>
  <w:num w:numId="84">
    <w:abstractNumId w:val="60"/>
  </w:num>
  <w:num w:numId="85">
    <w:abstractNumId w:val="8"/>
  </w:num>
  <w:num w:numId="86">
    <w:abstractNumId w:val="117"/>
  </w:num>
  <w:num w:numId="87">
    <w:abstractNumId w:val="47"/>
  </w:num>
  <w:num w:numId="88">
    <w:abstractNumId w:val="70"/>
  </w:num>
  <w:num w:numId="89">
    <w:abstractNumId w:val="87"/>
  </w:num>
  <w:num w:numId="90">
    <w:abstractNumId w:val="71"/>
  </w:num>
  <w:num w:numId="91">
    <w:abstractNumId w:val="11"/>
  </w:num>
  <w:num w:numId="92">
    <w:abstractNumId w:val="34"/>
  </w:num>
  <w:num w:numId="93">
    <w:abstractNumId w:val="106"/>
  </w:num>
  <w:num w:numId="94">
    <w:abstractNumId w:val="17"/>
  </w:num>
  <w:num w:numId="95">
    <w:abstractNumId w:val="1"/>
  </w:num>
  <w:num w:numId="96">
    <w:abstractNumId w:val="23"/>
  </w:num>
  <w:num w:numId="97">
    <w:abstractNumId w:val="7"/>
  </w:num>
  <w:num w:numId="98">
    <w:abstractNumId w:val="4"/>
  </w:num>
  <w:num w:numId="99">
    <w:abstractNumId w:val="98"/>
  </w:num>
  <w:num w:numId="100">
    <w:abstractNumId w:val="16"/>
  </w:num>
  <w:num w:numId="101">
    <w:abstractNumId w:val="25"/>
  </w:num>
  <w:num w:numId="102">
    <w:abstractNumId w:val="49"/>
  </w:num>
  <w:num w:numId="103">
    <w:abstractNumId w:val="97"/>
  </w:num>
  <w:num w:numId="104">
    <w:abstractNumId w:val="3"/>
  </w:num>
  <w:num w:numId="105">
    <w:abstractNumId w:val="67"/>
  </w:num>
  <w:num w:numId="106">
    <w:abstractNumId w:val="0"/>
  </w:num>
  <w:num w:numId="107">
    <w:abstractNumId w:val="51"/>
  </w:num>
  <w:num w:numId="108">
    <w:abstractNumId w:val="12"/>
  </w:num>
  <w:num w:numId="109">
    <w:abstractNumId w:val="36"/>
  </w:num>
  <w:num w:numId="110">
    <w:abstractNumId w:val="110"/>
  </w:num>
  <w:num w:numId="111">
    <w:abstractNumId w:val="58"/>
  </w:num>
  <w:num w:numId="112">
    <w:abstractNumId w:val="104"/>
  </w:num>
  <w:num w:numId="113">
    <w:abstractNumId w:val="57"/>
  </w:num>
  <w:num w:numId="114">
    <w:abstractNumId w:val="40"/>
  </w:num>
  <w:num w:numId="115">
    <w:abstractNumId w:val="64"/>
  </w:num>
  <w:num w:numId="116">
    <w:abstractNumId w:val="18"/>
  </w:num>
  <w:num w:numId="117">
    <w:abstractNumId w:val="31"/>
  </w:num>
  <w:num w:numId="118">
    <w:abstractNumId w:val="78"/>
  </w:num>
  <w:num w:numId="119">
    <w:abstractNumId w:val="99"/>
  </w:num>
  <w:num w:numId="120">
    <w:abstractNumId w:val="107"/>
  </w:num>
  <w:num w:numId="121">
    <w:abstractNumId w:val="50"/>
  </w:num>
  <w:num w:numId="122">
    <w:abstractNumId w:val="27"/>
  </w:num>
  <w:num w:numId="123">
    <w:abstractNumId w:val="118"/>
  </w:num>
  <w:num w:numId="124">
    <w:abstractNumId w:val="26"/>
  </w:num>
  <w:num w:numId="125">
    <w:abstractNumId w:val="45"/>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BC"/>
    <w:rsid w:val="00002242"/>
    <w:rsid w:val="00002A50"/>
    <w:rsid w:val="000034CF"/>
    <w:rsid w:val="00003CCC"/>
    <w:rsid w:val="00005663"/>
    <w:rsid w:val="000059DA"/>
    <w:rsid w:val="00007694"/>
    <w:rsid w:val="00010379"/>
    <w:rsid w:val="0001107E"/>
    <w:rsid w:val="00011A5A"/>
    <w:rsid w:val="00012A12"/>
    <w:rsid w:val="0001357D"/>
    <w:rsid w:val="00014487"/>
    <w:rsid w:val="00014798"/>
    <w:rsid w:val="00014BAA"/>
    <w:rsid w:val="00014F39"/>
    <w:rsid w:val="00015A08"/>
    <w:rsid w:val="00015E0C"/>
    <w:rsid w:val="0001612E"/>
    <w:rsid w:val="00016BD4"/>
    <w:rsid w:val="00016EC1"/>
    <w:rsid w:val="00017526"/>
    <w:rsid w:val="00020CD8"/>
    <w:rsid w:val="0002145B"/>
    <w:rsid w:val="00022379"/>
    <w:rsid w:val="00023029"/>
    <w:rsid w:val="00023619"/>
    <w:rsid w:val="00023A76"/>
    <w:rsid w:val="00024046"/>
    <w:rsid w:val="0002463E"/>
    <w:rsid w:val="00025733"/>
    <w:rsid w:val="00025A4F"/>
    <w:rsid w:val="00025DCE"/>
    <w:rsid w:val="00026A48"/>
    <w:rsid w:val="000276B1"/>
    <w:rsid w:val="00027F3B"/>
    <w:rsid w:val="00031E7B"/>
    <w:rsid w:val="00032428"/>
    <w:rsid w:val="00033D38"/>
    <w:rsid w:val="00033F8F"/>
    <w:rsid w:val="000340D5"/>
    <w:rsid w:val="000348E9"/>
    <w:rsid w:val="000353A2"/>
    <w:rsid w:val="00035876"/>
    <w:rsid w:val="00035A5C"/>
    <w:rsid w:val="000360A2"/>
    <w:rsid w:val="00036588"/>
    <w:rsid w:val="000370ED"/>
    <w:rsid w:val="000374FF"/>
    <w:rsid w:val="00037B18"/>
    <w:rsid w:val="00037C7A"/>
    <w:rsid w:val="00037D2B"/>
    <w:rsid w:val="00037FD1"/>
    <w:rsid w:val="0004174E"/>
    <w:rsid w:val="00041B42"/>
    <w:rsid w:val="0004376A"/>
    <w:rsid w:val="000438E0"/>
    <w:rsid w:val="00044676"/>
    <w:rsid w:val="00044A75"/>
    <w:rsid w:val="00044A95"/>
    <w:rsid w:val="00045537"/>
    <w:rsid w:val="00045640"/>
    <w:rsid w:val="00045AA8"/>
    <w:rsid w:val="000506C1"/>
    <w:rsid w:val="00050862"/>
    <w:rsid w:val="00051318"/>
    <w:rsid w:val="0005217E"/>
    <w:rsid w:val="00052CF6"/>
    <w:rsid w:val="000530AB"/>
    <w:rsid w:val="00053B23"/>
    <w:rsid w:val="00054054"/>
    <w:rsid w:val="00054848"/>
    <w:rsid w:val="00054E9B"/>
    <w:rsid w:val="00055606"/>
    <w:rsid w:val="00055854"/>
    <w:rsid w:val="000561AE"/>
    <w:rsid w:val="000570B2"/>
    <w:rsid w:val="000576ED"/>
    <w:rsid w:val="000615B9"/>
    <w:rsid w:val="00061F8A"/>
    <w:rsid w:val="0006321E"/>
    <w:rsid w:val="0006369C"/>
    <w:rsid w:val="00063905"/>
    <w:rsid w:val="00063D37"/>
    <w:rsid w:val="00063F1B"/>
    <w:rsid w:val="000642DB"/>
    <w:rsid w:val="00064353"/>
    <w:rsid w:val="000649DB"/>
    <w:rsid w:val="0006549E"/>
    <w:rsid w:val="0006595E"/>
    <w:rsid w:val="0006598D"/>
    <w:rsid w:val="00066377"/>
    <w:rsid w:val="00066586"/>
    <w:rsid w:val="0006714F"/>
    <w:rsid w:val="00067D9A"/>
    <w:rsid w:val="000702F6"/>
    <w:rsid w:val="00070324"/>
    <w:rsid w:val="0007099D"/>
    <w:rsid w:val="000709FB"/>
    <w:rsid w:val="0007161C"/>
    <w:rsid w:val="0007178E"/>
    <w:rsid w:val="00071F0C"/>
    <w:rsid w:val="00072719"/>
    <w:rsid w:val="00074049"/>
    <w:rsid w:val="0007413E"/>
    <w:rsid w:val="000741DD"/>
    <w:rsid w:val="00074994"/>
    <w:rsid w:val="000749FF"/>
    <w:rsid w:val="00075E72"/>
    <w:rsid w:val="00077FA2"/>
    <w:rsid w:val="0008000E"/>
    <w:rsid w:val="00080DEE"/>
    <w:rsid w:val="00081D8D"/>
    <w:rsid w:val="0008230C"/>
    <w:rsid w:val="00082523"/>
    <w:rsid w:val="000825A8"/>
    <w:rsid w:val="000826F8"/>
    <w:rsid w:val="00083D76"/>
    <w:rsid w:val="00084836"/>
    <w:rsid w:val="00085B06"/>
    <w:rsid w:val="00085F14"/>
    <w:rsid w:val="00086673"/>
    <w:rsid w:val="00090E5B"/>
    <w:rsid w:val="00091481"/>
    <w:rsid w:val="00091FD2"/>
    <w:rsid w:val="00092120"/>
    <w:rsid w:val="000929CC"/>
    <w:rsid w:val="00092E69"/>
    <w:rsid w:val="00093554"/>
    <w:rsid w:val="0009377D"/>
    <w:rsid w:val="00093D67"/>
    <w:rsid w:val="00094902"/>
    <w:rsid w:val="00094AC3"/>
    <w:rsid w:val="00095223"/>
    <w:rsid w:val="000953CC"/>
    <w:rsid w:val="00095766"/>
    <w:rsid w:val="00096183"/>
    <w:rsid w:val="00096484"/>
    <w:rsid w:val="000A12CC"/>
    <w:rsid w:val="000A17DB"/>
    <w:rsid w:val="000A3085"/>
    <w:rsid w:val="000A3388"/>
    <w:rsid w:val="000A38D6"/>
    <w:rsid w:val="000A3AE3"/>
    <w:rsid w:val="000A50B6"/>
    <w:rsid w:val="000A654B"/>
    <w:rsid w:val="000A68B5"/>
    <w:rsid w:val="000A6C44"/>
    <w:rsid w:val="000A7CE5"/>
    <w:rsid w:val="000B069C"/>
    <w:rsid w:val="000B20D7"/>
    <w:rsid w:val="000B3127"/>
    <w:rsid w:val="000B31FC"/>
    <w:rsid w:val="000B3353"/>
    <w:rsid w:val="000B38C2"/>
    <w:rsid w:val="000B39C7"/>
    <w:rsid w:val="000B3ACD"/>
    <w:rsid w:val="000B4BE9"/>
    <w:rsid w:val="000B624A"/>
    <w:rsid w:val="000B6AB8"/>
    <w:rsid w:val="000B79D6"/>
    <w:rsid w:val="000C1162"/>
    <w:rsid w:val="000C2C61"/>
    <w:rsid w:val="000C2D6E"/>
    <w:rsid w:val="000C2D8E"/>
    <w:rsid w:val="000C3772"/>
    <w:rsid w:val="000C3E94"/>
    <w:rsid w:val="000C565B"/>
    <w:rsid w:val="000C65C6"/>
    <w:rsid w:val="000C6FDA"/>
    <w:rsid w:val="000C74DD"/>
    <w:rsid w:val="000C7E11"/>
    <w:rsid w:val="000D07DA"/>
    <w:rsid w:val="000D119D"/>
    <w:rsid w:val="000D1ABC"/>
    <w:rsid w:val="000D1B9A"/>
    <w:rsid w:val="000D3FE9"/>
    <w:rsid w:val="000D428C"/>
    <w:rsid w:val="000D4B24"/>
    <w:rsid w:val="000D56CA"/>
    <w:rsid w:val="000D7000"/>
    <w:rsid w:val="000D732E"/>
    <w:rsid w:val="000D764A"/>
    <w:rsid w:val="000E003E"/>
    <w:rsid w:val="000E01FD"/>
    <w:rsid w:val="000E039E"/>
    <w:rsid w:val="000E03A4"/>
    <w:rsid w:val="000E05C4"/>
    <w:rsid w:val="000E0E45"/>
    <w:rsid w:val="000E100F"/>
    <w:rsid w:val="000E1314"/>
    <w:rsid w:val="000E1521"/>
    <w:rsid w:val="000E17F7"/>
    <w:rsid w:val="000E1ACE"/>
    <w:rsid w:val="000E1AF0"/>
    <w:rsid w:val="000E24DF"/>
    <w:rsid w:val="000E30FD"/>
    <w:rsid w:val="000E320D"/>
    <w:rsid w:val="000E32D8"/>
    <w:rsid w:val="000E38A4"/>
    <w:rsid w:val="000E3A24"/>
    <w:rsid w:val="000E3E23"/>
    <w:rsid w:val="000E44C8"/>
    <w:rsid w:val="000E4FB9"/>
    <w:rsid w:val="000E5416"/>
    <w:rsid w:val="000E59B5"/>
    <w:rsid w:val="000E641D"/>
    <w:rsid w:val="000E6CE4"/>
    <w:rsid w:val="000F1077"/>
    <w:rsid w:val="000F306C"/>
    <w:rsid w:val="000F395B"/>
    <w:rsid w:val="000F4462"/>
    <w:rsid w:val="000F6556"/>
    <w:rsid w:val="000F65E7"/>
    <w:rsid w:val="000F6B57"/>
    <w:rsid w:val="000F6BEA"/>
    <w:rsid w:val="000F6C3F"/>
    <w:rsid w:val="000F6C4F"/>
    <w:rsid w:val="000F6C5A"/>
    <w:rsid w:val="000F6EAD"/>
    <w:rsid w:val="000F71C9"/>
    <w:rsid w:val="001001B6"/>
    <w:rsid w:val="00101502"/>
    <w:rsid w:val="00101503"/>
    <w:rsid w:val="0010150D"/>
    <w:rsid w:val="001023B6"/>
    <w:rsid w:val="00102827"/>
    <w:rsid w:val="001030CB"/>
    <w:rsid w:val="0010507D"/>
    <w:rsid w:val="001054CC"/>
    <w:rsid w:val="0010676B"/>
    <w:rsid w:val="00106BC6"/>
    <w:rsid w:val="00110291"/>
    <w:rsid w:val="001104A3"/>
    <w:rsid w:val="00110B26"/>
    <w:rsid w:val="001117E4"/>
    <w:rsid w:val="001118DE"/>
    <w:rsid w:val="00111E49"/>
    <w:rsid w:val="00111EBA"/>
    <w:rsid w:val="0011200B"/>
    <w:rsid w:val="0011233C"/>
    <w:rsid w:val="001134F5"/>
    <w:rsid w:val="00113518"/>
    <w:rsid w:val="001136CE"/>
    <w:rsid w:val="001145CC"/>
    <w:rsid w:val="001148FB"/>
    <w:rsid w:val="00114F75"/>
    <w:rsid w:val="00115310"/>
    <w:rsid w:val="001153AD"/>
    <w:rsid w:val="00115C38"/>
    <w:rsid w:val="00115FA2"/>
    <w:rsid w:val="00115FBD"/>
    <w:rsid w:val="001165AC"/>
    <w:rsid w:val="00120C01"/>
    <w:rsid w:val="001210F8"/>
    <w:rsid w:val="00121773"/>
    <w:rsid w:val="00121B70"/>
    <w:rsid w:val="00122A05"/>
    <w:rsid w:val="00124BEE"/>
    <w:rsid w:val="00124EC4"/>
    <w:rsid w:val="001255D9"/>
    <w:rsid w:val="00126545"/>
    <w:rsid w:val="0012717F"/>
    <w:rsid w:val="001279BB"/>
    <w:rsid w:val="00127D14"/>
    <w:rsid w:val="00130509"/>
    <w:rsid w:val="00131471"/>
    <w:rsid w:val="001314FF"/>
    <w:rsid w:val="00131539"/>
    <w:rsid w:val="00132DF1"/>
    <w:rsid w:val="00133088"/>
    <w:rsid w:val="001341E8"/>
    <w:rsid w:val="001354E0"/>
    <w:rsid w:val="00136E92"/>
    <w:rsid w:val="00137236"/>
    <w:rsid w:val="00140820"/>
    <w:rsid w:val="0014112A"/>
    <w:rsid w:val="0014141A"/>
    <w:rsid w:val="001415DE"/>
    <w:rsid w:val="0014306A"/>
    <w:rsid w:val="00144146"/>
    <w:rsid w:val="00144AFF"/>
    <w:rsid w:val="00144C1C"/>
    <w:rsid w:val="00145C5E"/>
    <w:rsid w:val="00145E75"/>
    <w:rsid w:val="00145FB4"/>
    <w:rsid w:val="0014669A"/>
    <w:rsid w:val="00147099"/>
    <w:rsid w:val="00147308"/>
    <w:rsid w:val="00147C77"/>
    <w:rsid w:val="001500CD"/>
    <w:rsid w:val="00150F94"/>
    <w:rsid w:val="00150FE1"/>
    <w:rsid w:val="00152AEB"/>
    <w:rsid w:val="00152CF7"/>
    <w:rsid w:val="00152ED6"/>
    <w:rsid w:val="00153BFC"/>
    <w:rsid w:val="001543C9"/>
    <w:rsid w:val="00154568"/>
    <w:rsid w:val="00155018"/>
    <w:rsid w:val="00156643"/>
    <w:rsid w:val="00157697"/>
    <w:rsid w:val="00157738"/>
    <w:rsid w:val="00157BB8"/>
    <w:rsid w:val="0016015B"/>
    <w:rsid w:val="00160160"/>
    <w:rsid w:val="001614AA"/>
    <w:rsid w:val="0016200C"/>
    <w:rsid w:val="00162822"/>
    <w:rsid w:val="00162880"/>
    <w:rsid w:val="001629D5"/>
    <w:rsid w:val="00162DC0"/>
    <w:rsid w:val="00162F90"/>
    <w:rsid w:val="00163115"/>
    <w:rsid w:val="00163A5F"/>
    <w:rsid w:val="001648E7"/>
    <w:rsid w:val="0016497C"/>
    <w:rsid w:val="00164A3F"/>
    <w:rsid w:val="00165A67"/>
    <w:rsid w:val="001664BC"/>
    <w:rsid w:val="00166F1E"/>
    <w:rsid w:val="00171123"/>
    <w:rsid w:val="001718F6"/>
    <w:rsid w:val="00171F3F"/>
    <w:rsid w:val="0017250B"/>
    <w:rsid w:val="00173CF5"/>
    <w:rsid w:val="00173D07"/>
    <w:rsid w:val="00173DCE"/>
    <w:rsid w:val="0017537C"/>
    <w:rsid w:val="00175711"/>
    <w:rsid w:val="00176DF9"/>
    <w:rsid w:val="001801B7"/>
    <w:rsid w:val="0018061D"/>
    <w:rsid w:val="00182382"/>
    <w:rsid w:val="0018472D"/>
    <w:rsid w:val="00184783"/>
    <w:rsid w:val="00185560"/>
    <w:rsid w:val="00186257"/>
    <w:rsid w:val="001863AB"/>
    <w:rsid w:val="001908EC"/>
    <w:rsid w:val="00191715"/>
    <w:rsid w:val="00191F7E"/>
    <w:rsid w:val="001931DB"/>
    <w:rsid w:val="00193270"/>
    <w:rsid w:val="001958DA"/>
    <w:rsid w:val="00195BE8"/>
    <w:rsid w:val="001967F7"/>
    <w:rsid w:val="00197344"/>
    <w:rsid w:val="00197797"/>
    <w:rsid w:val="00197A60"/>
    <w:rsid w:val="001A092D"/>
    <w:rsid w:val="001A09A2"/>
    <w:rsid w:val="001A1A0F"/>
    <w:rsid w:val="001A1AEB"/>
    <w:rsid w:val="001A22F4"/>
    <w:rsid w:val="001A33CD"/>
    <w:rsid w:val="001A3A8C"/>
    <w:rsid w:val="001A5872"/>
    <w:rsid w:val="001A5F9D"/>
    <w:rsid w:val="001A7C3A"/>
    <w:rsid w:val="001B033F"/>
    <w:rsid w:val="001B07C2"/>
    <w:rsid w:val="001B0E9D"/>
    <w:rsid w:val="001B129D"/>
    <w:rsid w:val="001B1C28"/>
    <w:rsid w:val="001B237D"/>
    <w:rsid w:val="001B2960"/>
    <w:rsid w:val="001B2E07"/>
    <w:rsid w:val="001B3844"/>
    <w:rsid w:val="001B5271"/>
    <w:rsid w:val="001B5FE4"/>
    <w:rsid w:val="001B6071"/>
    <w:rsid w:val="001B6D9A"/>
    <w:rsid w:val="001C04E4"/>
    <w:rsid w:val="001C0763"/>
    <w:rsid w:val="001C0AD7"/>
    <w:rsid w:val="001C1AF3"/>
    <w:rsid w:val="001C2D99"/>
    <w:rsid w:val="001C3997"/>
    <w:rsid w:val="001C3CF9"/>
    <w:rsid w:val="001C404B"/>
    <w:rsid w:val="001C4E1E"/>
    <w:rsid w:val="001C5BFF"/>
    <w:rsid w:val="001C626A"/>
    <w:rsid w:val="001C666E"/>
    <w:rsid w:val="001C70FE"/>
    <w:rsid w:val="001C7719"/>
    <w:rsid w:val="001C7916"/>
    <w:rsid w:val="001D1883"/>
    <w:rsid w:val="001D21AE"/>
    <w:rsid w:val="001D2390"/>
    <w:rsid w:val="001D3842"/>
    <w:rsid w:val="001D5185"/>
    <w:rsid w:val="001D5405"/>
    <w:rsid w:val="001D55BC"/>
    <w:rsid w:val="001D6A2F"/>
    <w:rsid w:val="001D6CD6"/>
    <w:rsid w:val="001D72BD"/>
    <w:rsid w:val="001D7A8F"/>
    <w:rsid w:val="001E05E8"/>
    <w:rsid w:val="001E1531"/>
    <w:rsid w:val="001E1A98"/>
    <w:rsid w:val="001E33ED"/>
    <w:rsid w:val="001E43C0"/>
    <w:rsid w:val="001E498B"/>
    <w:rsid w:val="001E68D8"/>
    <w:rsid w:val="001E71BE"/>
    <w:rsid w:val="001E799E"/>
    <w:rsid w:val="001E79FA"/>
    <w:rsid w:val="001F00F7"/>
    <w:rsid w:val="001F0B2C"/>
    <w:rsid w:val="001F0BE9"/>
    <w:rsid w:val="001F1294"/>
    <w:rsid w:val="001F25E3"/>
    <w:rsid w:val="001F3E23"/>
    <w:rsid w:val="001F4002"/>
    <w:rsid w:val="001F4544"/>
    <w:rsid w:val="001F5157"/>
    <w:rsid w:val="001F51DC"/>
    <w:rsid w:val="001F5835"/>
    <w:rsid w:val="001F5DD3"/>
    <w:rsid w:val="001F5FA2"/>
    <w:rsid w:val="001F763A"/>
    <w:rsid w:val="001F7B4F"/>
    <w:rsid w:val="00200F37"/>
    <w:rsid w:val="002012C3"/>
    <w:rsid w:val="00201753"/>
    <w:rsid w:val="00202D8E"/>
    <w:rsid w:val="00202FAE"/>
    <w:rsid w:val="00203C6F"/>
    <w:rsid w:val="00204096"/>
    <w:rsid w:val="00204586"/>
    <w:rsid w:val="00204C10"/>
    <w:rsid w:val="00205462"/>
    <w:rsid w:val="00205498"/>
    <w:rsid w:val="0020584A"/>
    <w:rsid w:val="002075F6"/>
    <w:rsid w:val="00207683"/>
    <w:rsid w:val="0021005D"/>
    <w:rsid w:val="00210B37"/>
    <w:rsid w:val="0021143B"/>
    <w:rsid w:val="0021172C"/>
    <w:rsid w:val="00212A33"/>
    <w:rsid w:val="00213C54"/>
    <w:rsid w:val="00214697"/>
    <w:rsid w:val="00215964"/>
    <w:rsid w:val="00215EFC"/>
    <w:rsid w:val="0021776A"/>
    <w:rsid w:val="00217A94"/>
    <w:rsid w:val="002201FF"/>
    <w:rsid w:val="00220572"/>
    <w:rsid w:val="00220944"/>
    <w:rsid w:val="0022097E"/>
    <w:rsid w:val="00220D08"/>
    <w:rsid w:val="00222026"/>
    <w:rsid w:val="00222065"/>
    <w:rsid w:val="00222BBF"/>
    <w:rsid w:val="00222DFE"/>
    <w:rsid w:val="00224583"/>
    <w:rsid w:val="00225504"/>
    <w:rsid w:val="002256B9"/>
    <w:rsid w:val="0022695C"/>
    <w:rsid w:val="00226B0B"/>
    <w:rsid w:val="002300D8"/>
    <w:rsid w:val="0023227F"/>
    <w:rsid w:val="00232B95"/>
    <w:rsid w:val="00232C3B"/>
    <w:rsid w:val="00232ED5"/>
    <w:rsid w:val="002334F1"/>
    <w:rsid w:val="00233A9A"/>
    <w:rsid w:val="00234DF0"/>
    <w:rsid w:val="00236213"/>
    <w:rsid w:val="00236225"/>
    <w:rsid w:val="00236C10"/>
    <w:rsid w:val="00236D0B"/>
    <w:rsid w:val="002373A0"/>
    <w:rsid w:val="0023774C"/>
    <w:rsid w:val="00240EB1"/>
    <w:rsid w:val="0024133A"/>
    <w:rsid w:val="00243060"/>
    <w:rsid w:val="002435FB"/>
    <w:rsid w:val="00243F61"/>
    <w:rsid w:val="00243FE8"/>
    <w:rsid w:val="002456B7"/>
    <w:rsid w:val="0024768D"/>
    <w:rsid w:val="002502A5"/>
    <w:rsid w:val="002513C4"/>
    <w:rsid w:val="002525B4"/>
    <w:rsid w:val="00252DDE"/>
    <w:rsid w:val="00252F15"/>
    <w:rsid w:val="002549DC"/>
    <w:rsid w:val="00254D1F"/>
    <w:rsid w:val="002560E4"/>
    <w:rsid w:val="002569BB"/>
    <w:rsid w:val="00260BD9"/>
    <w:rsid w:val="0026118E"/>
    <w:rsid w:val="002618C1"/>
    <w:rsid w:val="0026288F"/>
    <w:rsid w:val="002629CD"/>
    <w:rsid w:val="00262DA7"/>
    <w:rsid w:val="00262EE9"/>
    <w:rsid w:val="0026328D"/>
    <w:rsid w:val="0026345C"/>
    <w:rsid w:val="00263717"/>
    <w:rsid w:val="00263A2E"/>
    <w:rsid w:val="00263B3B"/>
    <w:rsid w:val="00265E4B"/>
    <w:rsid w:val="002665C9"/>
    <w:rsid w:val="0026694E"/>
    <w:rsid w:val="00267567"/>
    <w:rsid w:val="002676F9"/>
    <w:rsid w:val="002706C3"/>
    <w:rsid w:val="002721E5"/>
    <w:rsid w:val="0027241E"/>
    <w:rsid w:val="00273780"/>
    <w:rsid w:val="00273B1C"/>
    <w:rsid w:val="002743F1"/>
    <w:rsid w:val="00275880"/>
    <w:rsid w:val="00280294"/>
    <w:rsid w:val="0028090A"/>
    <w:rsid w:val="00281CE2"/>
    <w:rsid w:val="00283885"/>
    <w:rsid w:val="0028407D"/>
    <w:rsid w:val="0028556D"/>
    <w:rsid w:val="00285B75"/>
    <w:rsid w:val="002879E8"/>
    <w:rsid w:val="00287ACF"/>
    <w:rsid w:val="00290ADE"/>
    <w:rsid w:val="00290D27"/>
    <w:rsid w:val="00290D9B"/>
    <w:rsid w:val="0029119B"/>
    <w:rsid w:val="002913EF"/>
    <w:rsid w:val="00291497"/>
    <w:rsid w:val="00291ADF"/>
    <w:rsid w:val="00291F45"/>
    <w:rsid w:val="00292D3F"/>
    <w:rsid w:val="00293022"/>
    <w:rsid w:val="00293951"/>
    <w:rsid w:val="00294D45"/>
    <w:rsid w:val="002959B1"/>
    <w:rsid w:val="002978E5"/>
    <w:rsid w:val="002A0D27"/>
    <w:rsid w:val="002A1B46"/>
    <w:rsid w:val="002A3F9A"/>
    <w:rsid w:val="002A4ACE"/>
    <w:rsid w:val="002A52AD"/>
    <w:rsid w:val="002A5BBE"/>
    <w:rsid w:val="002A5F21"/>
    <w:rsid w:val="002A6377"/>
    <w:rsid w:val="002A6994"/>
    <w:rsid w:val="002A6BC6"/>
    <w:rsid w:val="002A6BE5"/>
    <w:rsid w:val="002A7683"/>
    <w:rsid w:val="002B00BB"/>
    <w:rsid w:val="002B0AE9"/>
    <w:rsid w:val="002B0AF8"/>
    <w:rsid w:val="002B1493"/>
    <w:rsid w:val="002B3658"/>
    <w:rsid w:val="002B5549"/>
    <w:rsid w:val="002B5FC6"/>
    <w:rsid w:val="002B6C33"/>
    <w:rsid w:val="002C0C64"/>
    <w:rsid w:val="002C0D4D"/>
    <w:rsid w:val="002C19D8"/>
    <w:rsid w:val="002C1ED6"/>
    <w:rsid w:val="002C3A33"/>
    <w:rsid w:val="002C3B63"/>
    <w:rsid w:val="002C406B"/>
    <w:rsid w:val="002C48AD"/>
    <w:rsid w:val="002C4BBF"/>
    <w:rsid w:val="002C4DD1"/>
    <w:rsid w:val="002C543A"/>
    <w:rsid w:val="002C5DE8"/>
    <w:rsid w:val="002C5F63"/>
    <w:rsid w:val="002C61EE"/>
    <w:rsid w:val="002C7E99"/>
    <w:rsid w:val="002C7F25"/>
    <w:rsid w:val="002D01EB"/>
    <w:rsid w:val="002D0220"/>
    <w:rsid w:val="002D04A2"/>
    <w:rsid w:val="002D0FA5"/>
    <w:rsid w:val="002D1D4B"/>
    <w:rsid w:val="002D2381"/>
    <w:rsid w:val="002D29B1"/>
    <w:rsid w:val="002D30A7"/>
    <w:rsid w:val="002D3416"/>
    <w:rsid w:val="002D3F11"/>
    <w:rsid w:val="002D3F5C"/>
    <w:rsid w:val="002D4467"/>
    <w:rsid w:val="002D4564"/>
    <w:rsid w:val="002D4DEE"/>
    <w:rsid w:val="002D5A71"/>
    <w:rsid w:val="002D73C9"/>
    <w:rsid w:val="002D7A79"/>
    <w:rsid w:val="002D7C5C"/>
    <w:rsid w:val="002E0C9B"/>
    <w:rsid w:val="002E140C"/>
    <w:rsid w:val="002E15F6"/>
    <w:rsid w:val="002E1A77"/>
    <w:rsid w:val="002E29A8"/>
    <w:rsid w:val="002E29AD"/>
    <w:rsid w:val="002E2E39"/>
    <w:rsid w:val="002E3B4A"/>
    <w:rsid w:val="002E3B7D"/>
    <w:rsid w:val="002E60FF"/>
    <w:rsid w:val="002E6196"/>
    <w:rsid w:val="002E6277"/>
    <w:rsid w:val="002E6F0E"/>
    <w:rsid w:val="002E7D7D"/>
    <w:rsid w:val="002F1EA0"/>
    <w:rsid w:val="002F25C5"/>
    <w:rsid w:val="002F3553"/>
    <w:rsid w:val="002F3626"/>
    <w:rsid w:val="002F3A26"/>
    <w:rsid w:val="002F40D4"/>
    <w:rsid w:val="002F47C3"/>
    <w:rsid w:val="002F4833"/>
    <w:rsid w:val="002F4B5F"/>
    <w:rsid w:val="002F5514"/>
    <w:rsid w:val="002F5DC3"/>
    <w:rsid w:val="002F5F40"/>
    <w:rsid w:val="002F6CE2"/>
    <w:rsid w:val="002F7B01"/>
    <w:rsid w:val="002F7BE0"/>
    <w:rsid w:val="00300499"/>
    <w:rsid w:val="00302143"/>
    <w:rsid w:val="00302407"/>
    <w:rsid w:val="0030336C"/>
    <w:rsid w:val="0030397B"/>
    <w:rsid w:val="00303EFC"/>
    <w:rsid w:val="00304DF6"/>
    <w:rsid w:val="00306588"/>
    <w:rsid w:val="00310E11"/>
    <w:rsid w:val="00311833"/>
    <w:rsid w:val="00311863"/>
    <w:rsid w:val="00312750"/>
    <w:rsid w:val="00312FB0"/>
    <w:rsid w:val="00313768"/>
    <w:rsid w:val="003137E5"/>
    <w:rsid w:val="00313BAC"/>
    <w:rsid w:val="00314194"/>
    <w:rsid w:val="00315B43"/>
    <w:rsid w:val="00315BF9"/>
    <w:rsid w:val="00315D2A"/>
    <w:rsid w:val="00315DDA"/>
    <w:rsid w:val="0031652C"/>
    <w:rsid w:val="003169A1"/>
    <w:rsid w:val="00316FCD"/>
    <w:rsid w:val="003174C8"/>
    <w:rsid w:val="00320B28"/>
    <w:rsid w:val="0032118C"/>
    <w:rsid w:val="00321525"/>
    <w:rsid w:val="00322E3A"/>
    <w:rsid w:val="00323067"/>
    <w:rsid w:val="00323288"/>
    <w:rsid w:val="00323381"/>
    <w:rsid w:val="0032365E"/>
    <w:rsid w:val="00323766"/>
    <w:rsid w:val="003246AD"/>
    <w:rsid w:val="00324CC5"/>
    <w:rsid w:val="00324E05"/>
    <w:rsid w:val="00325651"/>
    <w:rsid w:val="00325962"/>
    <w:rsid w:val="00325C00"/>
    <w:rsid w:val="00326166"/>
    <w:rsid w:val="00327435"/>
    <w:rsid w:val="003275D9"/>
    <w:rsid w:val="00330497"/>
    <w:rsid w:val="0033081E"/>
    <w:rsid w:val="00331265"/>
    <w:rsid w:val="00331D47"/>
    <w:rsid w:val="00332EC2"/>
    <w:rsid w:val="003330AD"/>
    <w:rsid w:val="00333945"/>
    <w:rsid w:val="00333E67"/>
    <w:rsid w:val="0033436B"/>
    <w:rsid w:val="003343A1"/>
    <w:rsid w:val="003343F9"/>
    <w:rsid w:val="00334873"/>
    <w:rsid w:val="00334E52"/>
    <w:rsid w:val="0033518B"/>
    <w:rsid w:val="003362E0"/>
    <w:rsid w:val="003365AC"/>
    <w:rsid w:val="00336EB2"/>
    <w:rsid w:val="00340234"/>
    <w:rsid w:val="00340BC4"/>
    <w:rsid w:val="00341D58"/>
    <w:rsid w:val="00342565"/>
    <w:rsid w:val="00342B0E"/>
    <w:rsid w:val="00343C61"/>
    <w:rsid w:val="00343FBE"/>
    <w:rsid w:val="003443E9"/>
    <w:rsid w:val="003454DA"/>
    <w:rsid w:val="00345A8A"/>
    <w:rsid w:val="00346BDB"/>
    <w:rsid w:val="003477E1"/>
    <w:rsid w:val="00350E01"/>
    <w:rsid w:val="00351EE9"/>
    <w:rsid w:val="0035202F"/>
    <w:rsid w:val="00352041"/>
    <w:rsid w:val="003522F6"/>
    <w:rsid w:val="00353F62"/>
    <w:rsid w:val="0035452B"/>
    <w:rsid w:val="00354566"/>
    <w:rsid w:val="003545BD"/>
    <w:rsid w:val="00355789"/>
    <w:rsid w:val="00357029"/>
    <w:rsid w:val="00360039"/>
    <w:rsid w:val="00360BD7"/>
    <w:rsid w:val="0036173E"/>
    <w:rsid w:val="003633B1"/>
    <w:rsid w:val="003634C3"/>
    <w:rsid w:val="003639C5"/>
    <w:rsid w:val="00363CDE"/>
    <w:rsid w:val="00364AEE"/>
    <w:rsid w:val="0036523A"/>
    <w:rsid w:val="00366287"/>
    <w:rsid w:val="00366DF8"/>
    <w:rsid w:val="0037019A"/>
    <w:rsid w:val="003708D2"/>
    <w:rsid w:val="003712B9"/>
    <w:rsid w:val="00371D25"/>
    <w:rsid w:val="003721A0"/>
    <w:rsid w:val="0037292C"/>
    <w:rsid w:val="00373167"/>
    <w:rsid w:val="00373FDC"/>
    <w:rsid w:val="0037471D"/>
    <w:rsid w:val="0037471F"/>
    <w:rsid w:val="003749B3"/>
    <w:rsid w:val="00374BA6"/>
    <w:rsid w:val="003752D5"/>
    <w:rsid w:val="00375887"/>
    <w:rsid w:val="003759A7"/>
    <w:rsid w:val="00375A5B"/>
    <w:rsid w:val="003767FB"/>
    <w:rsid w:val="00377D50"/>
    <w:rsid w:val="00380431"/>
    <w:rsid w:val="00380541"/>
    <w:rsid w:val="00382545"/>
    <w:rsid w:val="00383C50"/>
    <w:rsid w:val="00384009"/>
    <w:rsid w:val="00385AE6"/>
    <w:rsid w:val="00387EC5"/>
    <w:rsid w:val="0039087B"/>
    <w:rsid w:val="00391CB7"/>
    <w:rsid w:val="003929A0"/>
    <w:rsid w:val="00392E6E"/>
    <w:rsid w:val="003931B6"/>
    <w:rsid w:val="003935DF"/>
    <w:rsid w:val="00393B39"/>
    <w:rsid w:val="00393F70"/>
    <w:rsid w:val="0039790C"/>
    <w:rsid w:val="003A21FD"/>
    <w:rsid w:val="003A27E9"/>
    <w:rsid w:val="003A347D"/>
    <w:rsid w:val="003A3AF4"/>
    <w:rsid w:val="003A4707"/>
    <w:rsid w:val="003A4F35"/>
    <w:rsid w:val="003A5003"/>
    <w:rsid w:val="003A5078"/>
    <w:rsid w:val="003A64D9"/>
    <w:rsid w:val="003A65FB"/>
    <w:rsid w:val="003A6F7A"/>
    <w:rsid w:val="003A7AA5"/>
    <w:rsid w:val="003B28BB"/>
    <w:rsid w:val="003B3AAC"/>
    <w:rsid w:val="003B4435"/>
    <w:rsid w:val="003B65CB"/>
    <w:rsid w:val="003B6807"/>
    <w:rsid w:val="003B6843"/>
    <w:rsid w:val="003B7DCF"/>
    <w:rsid w:val="003C1431"/>
    <w:rsid w:val="003C2810"/>
    <w:rsid w:val="003C30BC"/>
    <w:rsid w:val="003C5677"/>
    <w:rsid w:val="003C6840"/>
    <w:rsid w:val="003C6B8E"/>
    <w:rsid w:val="003C71C9"/>
    <w:rsid w:val="003C72AB"/>
    <w:rsid w:val="003C72BA"/>
    <w:rsid w:val="003C7CCC"/>
    <w:rsid w:val="003D1556"/>
    <w:rsid w:val="003D1744"/>
    <w:rsid w:val="003D1EB4"/>
    <w:rsid w:val="003D28DD"/>
    <w:rsid w:val="003D2B2C"/>
    <w:rsid w:val="003D34CA"/>
    <w:rsid w:val="003D3E0C"/>
    <w:rsid w:val="003D4622"/>
    <w:rsid w:val="003D484C"/>
    <w:rsid w:val="003D52C2"/>
    <w:rsid w:val="003D5A3A"/>
    <w:rsid w:val="003D5F56"/>
    <w:rsid w:val="003D614C"/>
    <w:rsid w:val="003D6BEA"/>
    <w:rsid w:val="003D6D9C"/>
    <w:rsid w:val="003D717C"/>
    <w:rsid w:val="003D7954"/>
    <w:rsid w:val="003D7E26"/>
    <w:rsid w:val="003E107B"/>
    <w:rsid w:val="003E1C89"/>
    <w:rsid w:val="003E1DBA"/>
    <w:rsid w:val="003E3370"/>
    <w:rsid w:val="003E3EDE"/>
    <w:rsid w:val="003E487E"/>
    <w:rsid w:val="003E4B83"/>
    <w:rsid w:val="003E5EA9"/>
    <w:rsid w:val="003E61AB"/>
    <w:rsid w:val="003E672D"/>
    <w:rsid w:val="003E67AD"/>
    <w:rsid w:val="003E6AAE"/>
    <w:rsid w:val="003E700C"/>
    <w:rsid w:val="003F116E"/>
    <w:rsid w:val="003F1938"/>
    <w:rsid w:val="003F1EDA"/>
    <w:rsid w:val="003F2566"/>
    <w:rsid w:val="003F2E8E"/>
    <w:rsid w:val="003F2FC3"/>
    <w:rsid w:val="003F40AE"/>
    <w:rsid w:val="003F5447"/>
    <w:rsid w:val="003F678E"/>
    <w:rsid w:val="003F68C4"/>
    <w:rsid w:val="003F7A97"/>
    <w:rsid w:val="004013B9"/>
    <w:rsid w:val="0040188D"/>
    <w:rsid w:val="00401F21"/>
    <w:rsid w:val="004030EC"/>
    <w:rsid w:val="0040381B"/>
    <w:rsid w:val="00404058"/>
    <w:rsid w:val="00404170"/>
    <w:rsid w:val="00404A43"/>
    <w:rsid w:val="00404EBC"/>
    <w:rsid w:val="00405102"/>
    <w:rsid w:val="00406070"/>
    <w:rsid w:val="00406867"/>
    <w:rsid w:val="00406A82"/>
    <w:rsid w:val="0040702E"/>
    <w:rsid w:val="00411707"/>
    <w:rsid w:val="004119A9"/>
    <w:rsid w:val="00411F9C"/>
    <w:rsid w:val="004122F6"/>
    <w:rsid w:val="004141B9"/>
    <w:rsid w:val="0041484B"/>
    <w:rsid w:val="00414BD2"/>
    <w:rsid w:val="00414F71"/>
    <w:rsid w:val="004150E4"/>
    <w:rsid w:val="004153C4"/>
    <w:rsid w:val="00415538"/>
    <w:rsid w:val="00416778"/>
    <w:rsid w:val="00416FDE"/>
    <w:rsid w:val="004173C5"/>
    <w:rsid w:val="00417E12"/>
    <w:rsid w:val="004203FC"/>
    <w:rsid w:val="004204BE"/>
    <w:rsid w:val="00421655"/>
    <w:rsid w:val="00421700"/>
    <w:rsid w:val="00423AAC"/>
    <w:rsid w:val="00424153"/>
    <w:rsid w:val="004258B1"/>
    <w:rsid w:val="00426640"/>
    <w:rsid w:val="00427953"/>
    <w:rsid w:val="00427BD1"/>
    <w:rsid w:val="00432481"/>
    <w:rsid w:val="00434163"/>
    <w:rsid w:val="004343ED"/>
    <w:rsid w:val="00434B70"/>
    <w:rsid w:val="00435191"/>
    <w:rsid w:val="00435332"/>
    <w:rsid w:val="00435E38"/>
    <w:rsid w:val="00435EB3"/>
    <w:rsid w:val="00437143"/>
    <w:rsid w:val="00437539"/>
    <w:rsid w:val="00437A90"/>
    <w:rsid w:val="0044080F"/>
    <w:rsid w:val="00440DC9"/>
    <w:rsid w:val="00441AC9"/>
    <w:rsid w:val="0044389E"/>
    <w:rsid w:val="00443929"/>
    <w:rsid w:val="004454FE"/>
    <w:rsid w:val="00445602"/>
    <w:rsid w:val="00445755"/>
    <w:rsid w:val="00445AD9"/>
    <w:rsid w:val="00446506"/>
    <w:rsid w:val="004476B2"/>
    <w:rsid w:val="00447BFC"/>
    <w:rsid w:val="00447FBC"/>
    <w:rsid w:val="00450DBF"/>
    <w:rsid w:val="00450E8D"/>
    <w:rsid w:val="00451465"/>
    <w:rsid w:val="004526A9"/>
    <w:rsid w:val="00452DDC"/>
    <w:rsid w:val="004530D1"/>
    <w:rsid w:val="0045313F"/>
    <w:rsid w:val="004532AD"/>
    <w:rsid w:val="004537E3"/>
    <w:rsid w:val="0045391C"/>
    <w:rsid w:val="00453A19"/>
    <w:rsid w:val="00453EB4"/>
    <w:rsid w:val="004545E8"/>
    <w:rsid w:val="00454DB1"/>
    <w:rsid w:val="004554B2"/>
    <w:rsid w:val="00455DF9"/>
    <w:rsid w:val="00455EAE"/>
    <w:rsid w:val="00457025"/>
    <w:rsid w:val="0046091C"/>
    <w:rsid w:val="00460E5F"/>
    <w:rsid w:val="00463255"/>
    <w:rsid w:val="00463FC8"/>
    <w:rsid w:val="00464373"/>
    <w:rsid w:val="00464F71"/>
    <w:rsid w:val="0046543C"/>
    <w:rsid w:val="00467359"/>
    <w:rsid w:val="0047154E"/>
    <w:rsid w:val="00471F1C"/>
    <w:rsid w:val="004724FF"/>
    <w:rsid w:val="00472ADD"/>
    <w:rsid w:val="00473FD3"/>
    <w:rsid w:val="00474433"/>
    <w:rsid w:val="00474E2C"/>
    <w:rsid w:val="00474EA4"/>
    <w:rsid w:val="00474F47"/>
    <w:rsid w:val="00477DF1"/>
    <w:rsid w:val="00477FB0"/>
    <w:rsid w:val="004802B4"/>
    <w:rsid w:val="00480891"/>
    <w:rsid w:val="0048106E"/>
    <w:rsid w:val="004819DA"/>
    <w:rsid w:val="004827E9"/>
    <w:rsid w:val="004833C1"/>
    <w:rsid w:val="004842FA"/>
    <w:rsid w:val="004844A9"/>
    <w:rsid w:val="00485080"/>
    <w:rsid w:val="00485168"/>
    <w:rsid w:val="004867D7"/>
    <w:rsid w:val="004870C0"/>
    <w:rsid w:val="00490457"/>
    <w:rsid w:val="0049076A"/>
    <w:rsid w:val="004916E3"/>
    <w:rsid w:val="004918BD"/>
    <w:rsid w:val="00492782"/>
    <w:rsid w:val="004929BC"/>
    <w:rsid w:val="0049327A"/>
    <w:rsid w:val="00493E4C"/>
    <w:rsid w:val="004946C2"/>
    <w:rsid w:val="004952AF"/>
    <w:rsid w:val="004954DB"/>
    <w:rsid w:val="004957E4"/>
    <w:rsid w:val="00495DEB"/>
    <w:rsid w:val="004960DF"/>
    <w:rsid w:val="004961DB"/>
    <w:rsid w:val="00496E7B"/>
    <w:rsid w:val="004970B6"/>
    <w:rsid w:val="00497962"/>
    <w:rsid w:val="004A00DA"/>
    <w:rsid w:val="004A02D5"/>
    <w:rsid w:val="004A085E"/>
    <w:rsid w:val="004A14C5"/>
    <w:rsid w:val="004A1E4B"/>
    <w:rsid w:val="004A2502"/>
    <w:rsid w:val="004A29CB"/>
    <w:rsid w:val="004A2C0E"/>
    <w:rsid w:val="004A2C73"/>
    <w:rsid w:val="004A4A3D"/>
    <w:rsid w:val="004A4F75"/>
    <w:rsid w:val="004A5065"/>
    <w:rsid w:val="004A5E8C"/>
    <w:rsid w:val="004A6CEE"/>
    <w:rsid w:val="004A72E2"/>
    <w:rsid w:val="004A771A"/>
    <w:rsid w:val="004A7A61"/>
    <w:rsid w:val="004B01A4"/>
    <w:rsid w:val="004B061E"/>
    <w:rsid w:val="004B156A"/>
    <w:rsid w:val="004B19CB"/>
    <w:rsid w:val="004B1D26"/>
    <w:rsid w:val="004B3F59"/>
    <w:rsid w:val="004B47B1"/>
    <w:rsid w:val="004B4EB7"/>
    <w:rsid w:val="004B5DF7"/>
    <w:rsid w:val="004B5F1E"/>
    <w:rsid w:val="004B606A"/>
    <w:rsid w:val="004B630B"/>
    <w:rsid w:val="004B6319"/>
    <w:rsid w:val="004B675C"/>
    <w:rsid w:val="004B6963"/>
    <w:rsid w:val="004B6BD6"/>
    <w:rsid w:val="004B7BB7"/>
    <w:rsid w:val="004C0DE9"/>
    <w:rsid w:val="004C0F30"/>
    <w:rsid w:val="004C0F31"/>
    <w:rsid w:val="004C13A3"/>
    <w:rsid w:val="004C173D"/>
    <w:rsid w:val="004C1A40"/>
    <w:rsid w:val="004C2DA4"/>
    <w:rsid w:val="004C302A"/>
    <w:rsid w:val="004C4698"/>
    <w:rsid w:val="004C47D2"/>
    <w:rsid w:val="004C4D6A"/>
    <w:rsid w:val="004C5157"/>
    <w:rsid w:val="004C6101"/>
    <w:rsid w:val="004C6221"/>
    <w:rsid w:val="004C6613"/>
    <w:rsid w:val="004C66D4"/>
    <w:rsid w:val="004C66F3"/>
    <w:rsid w:val="004C79CE"/>
    <w:rsid w:val="004C7AB9"/>
    <w:rsid w:val="004C7FF3"/>
    <w:rsid w:val="004D064C"/>
    <w:rsid w:val="004D0E8C"/>
    <w:rsid w:val="004D240C"/>
    <w:rsid w:val="004D2E01"/>
    <w:rsid w:val="004D3B2A"/>
    <w:rsid w:val="004D3BF8"/>
    <w:rsid w:val="004D3CBD"/>
    <w:rsid w:val="004D51B7"/>
    <w:rsid w:val="004D594C"/>
    <w:rsid w:val="004D68F4"/>
    <w:rsid w:val="004D6CDE"/>
    <w:rsid w:val="004D6CF2"/>
    <w:rsid w:val="004D752C"/>
    <w:rsid w:val="004E097C"/>
    <w:rsid w:val="004E0CDC"/>
    <w:rsid w:val="004E212A"/>
    <w:rsid w:val="004E2971"/>
    <w:rsid w:val="004E2F0A"/>
    <w:rsid w:val="004E320D"/>
    <w:rsid w:val="004E398D"/>
    <w:rsid w:val="004E53E4"/>
    <w:rsid w:val="004E556E"/>
    <w:rsid w:val="004E61C5"/>
    <w:rsid w:val="004E64BD"/>
    <w:rsid w:val="004E7A61"/>
    <w:rsid w:val="004E7A8F"/>
    <w:rsid w:val="004F00E5"/>
    <w:rsid w:val="004F0A27"/>
    <w:rsid w:val="004F1368"/>
    <w:rsid w:val="004F1486"/>
    <w:rsid w:val="004F3B34"/>
    <w:rsid w:val="004F5A2B"/>
    <w:rsid w:val="004F5B26"/>
    <w:rsid w:val="004F61DD"/>
    <w:rsid w:val="004F7878"/>
    <w:rsid w:val="00501B8E"/>
    <w:rsid w:val="00501ED1"/>
    <w:rsid w:val="00502560"/>
    <w:rsid w:val="00503097"/>
    <w:rsid w:val="005032C2"/>
    <w:rsid w:val="005041D0"/>
    <w:rsid w:val="00504450"/>
    <w:rsid w:val="00504E1F"/>
    <w:rsid w:val="0050598F"/>
    <w:rsid w:val="00505F66"/>
    <w:rsid w:val="00506A27"/>
    <w:rsid w:val="00506E67"/>
    <w:rsid w:val="00506FEE"/>
    <w:rsid w:val="00512F0E"/>
    <w:rsid w:val="00513293"/>
    <w:rsid w:val="00513BF5"/>
    <w:rsid w:val="005146EA"/>
    <w:rsid w:val="00514AB9"/>
    <w:rsid w:val="0051588D"/>
    <w:rsid w:val="005158D9"/>
    <w:rsid w:val="00515C9D"/>
    <w:rsid w:val="00515FAE"/>
    <w:rsid w:val="005163F8"/>
    <w:rsid w:val="00516B0D"/>
    <w:rsid w:val="0051719E"/>
    <w:rsid w:val="005171A7"/>
    <w:rsid w:val="00517FBF"/>
    <w:rsid w:val="0052145A"/>
    <w:rsid w:val="005216C5"/>
    <w:rsid w:val="00521889"/>
    <w:rsid w:val="00523742"/>
    <w:rsid w:val="00523A4B"/>
    <w:rsid w:val="0052460E"/>
    <w:rsid w:val="00525B16"/>
    <w:rsid w:val="005264C5"/>
    <w:rsid w:val="00526F5B"/>
    <w:rsid w:val="0052709F"/>
    <w:rsid w:val="00527EEC"/>
    <w:rsid w:val="005302D6"/>
    <w:rsid w:val="00530D3B"/>
    <w:rsid w:val="00531988"/>
    <w:rsid w:val="005323E0"/>
    <w:rsid w:val="005326B4"/>
    <w:rsid w:val="00532F49"/>
    <w:rsid w:val="005334A3"/>
    <w:rsid w:val="005337CD"/>
    <w:rsid w:val="00533D64"/>
    <w:rsid w:val="00534513"/>
    <w:rsid w:val="00534527"/>
    <w:rsid w:val="005348E9"/>
    <w:rsid w:val="005358F0"/>
    <w:rsid w:val="00535D70"/>
    <w:rsid w:val="00535D97"/>
    <w:rsid w:val="00536E2F"/>
    <w:rsid w:val="0053745D"/>
    <w:rsid w:val="005379D5"/>
    <w:rsid w:val="005408C7"/>
    <w:rsid w:val="00541196"/>
    <w:rsid w:val="005411C9"/>
    <w:rsid w:val="0054284B"/>
    <w:rsid w:val="00543C66"/>
    <w:rsid w:val="00543E9E"/>
    <w:rsid w:val="005456CE"/>
    <w:rsid w:val="00545766"/>
    <w:rsid w:val="0054653C"/>
    <w:rsid w:val="00546FDE"/>
    <w:rsid w:val="005470E4"/>
    <w:rsid w:val="005474BC"/>
    <w:rsid w:val="00547758"/>
    <w:rsid w:val="00547D56"/>
    <w:rsid w:val="0055038D"/>
    <w:rsid w:val="00550C6B"/>
    <w:rsid w:val="00550CE1"/>
    <w:rsid w:val="00550E50"/>
    <w:rsid w:val="00551A46"/>
    <w:rsid w:val="00551DFF"/>
    <w:rsid w:val="005520FD"/>
    <w:rsid w:val="0055266F"/>
    <w:rsid w:val="0055327F"/>
    <w:rsid w:val="005533FE"/>
    <w:rsid w:val="005537AB"/>
    <w:rsid w:val="0055399A"/>
    <w:rsid w:val="00553BB3"/>
    <w:rsid w:val="0055409C"/>
    <w:rsid w:val="00554101"/>
    <w:rsid w:val="00554261"/>
    <w:rsid w:val="00554869"/>
    <w:rsid w:val="00555FFF"/>
    <w:rsid w:val="00557161"/>
    <w:rsid w:val="00557641"/>
    <w:rsid w:val="0055799C"/>
    <w:rsid w:val="0056024C"/>
    <w:rsid w:val="005616E2"/>
    <w:rsid w:val="0056188F"/>
    <w:rsid w:val="00562B71"/>
    <w:rsid w:val="00563639"/>
    <w:rsid w:val="005638D7"/>
    <w:rsid w:val="005639B0"/>
    <w:rsid w:val="00565A39"/>
    <w:rsid w:val="00566170"/>
    <w:rsid w:val="0056654C"/>
    <w:rsid w:val="00566581"/>
    <w:rsid w:val="00566E5E"/>
    <w:rsid w:val="005715AF"/>
    <w:rsid w:val="005716A0"/>
    <w:rsid w:val="00571B80"/>
    <w:rsid w:val="00571FFD"/>
    <w:rsid w:val="00574E14"/>
    <w:rsid w:val="005755BA"/>
    <w:rsid w:val="005762F2"/>
    <w:rsid w:val="00576BE1"/>
    <w:rsid w:val="00577821"/>
    <w:rsid w:val="00577FB0"/>
    <w:rsid w:val="00580878"/>
    <w:rsid w:val="0058127B"/>
    <w:rsid w:val="00581644"/>
    <w:rsid w:val="00581A4F"/>
    <w:rsid w:val="00581CB7"/>
    <w:rsid w:val="00581F59"/>
    <w:rsid w:val="005827D6"/>
    <w:rsid w:val="00583DC5"/>
    <w:rsid w:val="005850E8"/>
    <w:rsid w:val="00585DEE"/>
    <w:rsid w:val="0058722F"/>
    <w:rsid w:val="005876CF"/>
    <w:rsid w:val="0058778B"/>
    <w:rsid w:val="00590B6E"/>
    <w:rsid w:val="00591670"/>
    <w:rsid w:val="00591962"/>
    <w:rsid w:val="005932D5"/>
    <w:rsid w:val="00593C33"/>
    <w:rsid w:val="00594CB9"/>
    <w:rsid w:val="005952AF"/>
    <w:rsid w:val="0059630A"/>
    <w:rsid w:val="0059631D"/>
    <w:rsid w:val="00596EB3"/>
    <w:rsid w:val="00597CB3"/>
    <w:rsid w:val="005A018D"/>
    <w:rsid w:val="005A0CA8"/>
    <w:rsid w:val="005A0CD2"/>
    <w:rsid w:val="005A0D90"/>
    <w:rsid w:val="005A1584"/>
    <w:rsid w:val="005A1A8B"/>
    <w:rsid w:val="005A1AAF"/>
    <w:rsid w:val="005A21B9"/>
    <w:rsid w:val="005A2528"/>
    <w:rsid w:val="005A29C8"/>
    <w:rsid w:val="005A2C16"/>
    <w:rsid w:val="005A319E"/>
    <w:rsid w:val="005A3960"/>
    <w:rsid w:val="005A3AF2"/>
    <w:rsid w:val="005A3B20"/>
    <w:rsid w:val="005A42E7"/>
    <w:rsid w:val="005A4E91"/>
    <w:rsid w:val="005A500F"/>
    <w:rsid w:val="005A57D3"/>
    <w:rsid w:val="005A6829"/>
    <w:rsid w:val="005A6A7A"/>
    <w:rsid w:val="005B03E8"/>
    <w:rsid w:val="005B0D32"/>
    <w:rsid w:val="005B0F3F"/>
    <w:rsid w:val="005B1609"/>
    <w:rsid w:val="005B1BAC"/>
    <w:rsid w:val="005B2FA7"/>
    <w:rsid w:val="005B4AE4"/>
    <w:rsid w:val="005B4FDE"/>
    <w:rsid w:val="005B5224"/>
    <w:rsid w:val="005B5D02"/>
    <w:rsid w:val="005B72E8"/>
    <w:rsid w:val="005C120E"/>
    <w:rsid w:val="005C1EA6"/>
    <w:rsid w:val="005C343D"/>
    <w:rsid w:val="005C36DC"/>
    <w:rsid w:val="005C3E1D"/>
    <w:rsid w:val="005C4489"/>
    <w:rsid w:val="005C5944"/>
    <w:rsid w:val="005C6076"/>
    <w:rsid w:val="005C69F4"/>
    <w:rsid w:val="005C6DEB"/>
    <w:rsid w:val="005C6E3F"/>
    <w:rsid w:val="005C7B12"/>
    <w:rsid w:val="005C7C63"/>
    <w:rsid w:val="005C7EDD"/>
    <w:rsid w:val="005C7F8B"/>
    <w:rsid w:val="005D054A"/>
    <w:rsid w:val="005D0B16"/>
    <w:rsid w:val="005D256F"/>
    <w:rsid w:val="005D3D6B"/>
    <w:rsid w:val="005D4073"/>
    <w:rsid w:val="005D4304"/>
    <w:rsid w:val="005D51F8"/>
    <w:rsid w:val="005D5AB7"/>
    <w:rsid w:val="005D5F21"/>
    <w:rsid w:val="005D5F99"/>
    <w:rsid w:val="005D61EA"/>
    <w:rsid w:val="005D6F4D"/>
    <w:rsid w:val="005D7067"/>
    <w:rsid w:val="005D7794"/>
    <w:rsid w:val="005D7AD9"/>
    <w:rsid w:val="005D7CDC"/>
    <w:rsid w:val="005E036F"/>
    <w:rsid w:val="005E0915"/>
    <w:rsid w:val="005E0B4D"/>
    <w:rsid w:val="005E0DAA"/>
    <w:rsid w:val="005E1A4D"/>
    <w:rsid w:val="005E1F1E"/>
    <w:rsid w:val="005E254F"/>
    <w:rsid w:val="005E379C"/>
    <w:rsid w:val="005E4A02"/>
    <w:rsid w:val="005E569F"/>
    <w:rsid w:val="005E5914"/>
    <w:rsid w:val="005E60AD"/>
    <w:rsid w:val="005E6F7E"/>
    <w:rsid w:val="005E7C52"/>
    <w:rsid w:val="005F1936"/>
    <w:rsid w:val="005F2432"/>
    <w:rsid w:val="005F3152"/>
    <w:rsid w:val="005F3E11"/>
    <w:rsid w:val="005F5985"/>
    <w:rsid w:val="005F5A16"/>
    <w:rsid w:val="005F5B4C"/>
    <w:rsid w:val="005F62E0"/>
    <w:rsid w:val="005F6626"/>
    <w:rsid w:val="005F6B75"/>
    <w:rsid w:val="005F76AA"/>
    <w:rsid w:val="006010C4"/>
    <w:rsid w:val="006014B0"/>
    <w:rsid w:val="00601587"/>
    <w:rsid w:val="00601926"/>
    <w:rsid w:val="0060199C"/>
    <w:rsid w:val="0060260D"/>
    <w:rsid w:val="0060317C"/>
    <w:rsid w:val="00603B42"/>
    <w:rsid w:val="00603ED2"/>
    <w:rsid w:val="0060414E"/>
    <w:rsid w:val="00604E65"/>
    <w:rsid w:val="006054F9"/>
    <w:rsid w:val="00605A58"/>
    <w:rsid w:val="006069D7"/>
    <w:rsid w:val="006075C0"/>
    <w:rsid w:val="006077F1"/>
    <w:rsid w:val="00607897"/>
    <w:rsid w:val="006125E8"/>
    <w:rsid w:val="00612604"/>
    <w:rsid w:val="0061306F"/>
    <w:rsid w:val="00613092"/>
    <w:rsid w:val="006137D4"/>
    <w:rsid w:val="00613A42"/>
    <w:rsid w:val="0061481F"/>
    <w:rsid w:val="00615D36"/>
    <w:rsid w:val="00616A2D"/>
    <w:rsid w:val="00616BED"/>
    <w:rsid w:val="006170FB"/>
    <w:rsid w:val="0062097C"/>
    <w:rsid w:val="00620ABB"/>
    <w:rsid w:val="00622200"/>
    <w:rsid w:val="00622E9D"/>
    <w:rsid w:val="00622F0F"/>
    <w:rsid w:val="0062382B"/>
    <w:rsid w:val="00623D53"/>
    <w:rsid w:val="00624491"/>
    <w:rsid w:val="00624CA1"/>
    <w:rsid w:val="006263B5"/>
    <w:rsid w:val="0062658D"/>
    <w:rsid w:val="00626A85"/>
    <w:rsid w:val="00626DB3"/>
    <w:rsid w:val="00627D2B"/>
    <w:rsid w:val="0063094A"/>
    <w:rsid w:val="00631C70"/>
    <w:rsid w:val="00631F65"/>
    <w:rsid w:val="00632C8F"/>
    <w:rsid w:val="00632E01"/>
    <w:rsid w:val="00632F71"/>
    <w:rsid w:val="00633238"/>
    <w:rsid w:val="006346B1"/>
    <w:rsid w:val="0063497A"/>
    <w:rsid w:val="00635B68"/>
    <w:rsid w:val="0063703E"/>
    <w:rsid w:val="0064007D"/>
    <w:rsid w:val="00640FC0"/>
    <w:rsid w:val="00641242"/>
    <w:rsid w:val="0064145A"/>
    <w:rsid w:val="006422CA"/>
    <w:rsid w:val="00642375"/>
    <w:rsid w:val="00643E0D"/>
    <w:rsid w:val="00643E49"/>
    <w:rsid w:val="00644631"/>
    <w:rsid w:val="00646C2F"/>
    <w:rsid w:val="006477B9"/>
    <w:rsid w:val="00647B99"/>
    <w:rsid w:val="0065097D"/>
    <w:rsid w:val="0065099B"/>
    <w:rsid w:val="00651403"/>
    <w:rsid w:val="00651B3B"/>
    <w:rsid w:val="006531E0"/>
    <w:rsid w:val="00653487"/>
    <w:rsid w:val="0065415F"/>
    <w:rsid w:val="00654235"/>
    <w:rsid w:val="006544EB"/>
    <w:rsid w:val="00654BE2"/>
    <w:rsid w:val="00654CAD"/>
    <w:rsid w:val="0065609E"/>
    <w:rsid w:val="00656582"/>
    <w:rsid w:val="006569E5"/>
    <w:rsid w:val="00656DDB"/>
    <w:rsid w:val="00656EFF"/>
    <w:rsid w:val="00660C9C"/>
    <w:rsid w:val="0066131B"/>
    <w:rsid w:val="006619BC"/>
    <w:rsid w:val="00661B76"/>
    <w:rsid w:val="00662C94"/>
    <w:rsid w:val="00663656"/>
    <w:rsid w:val="00664889"/>
    <w:rsid w:val="00665321"/>
    <w:rsid w:val="00666696"/>
    <w:rsid w:val="0067099C"/>
    <w:rsid w:val="00670AC1"/>
    <w:rsid w:val="006712C0"/>
    <w:rsid w:val="00671755"/>
    <w:rsid w:val="0067370F"/>
    <w:rsid w:val="00673CF8"/>
    <w:rsid w:val="00674C57"/>
    <w:rsid w:val="006762D2"/>
    <w:rsid w:val="00676404"/>
    <w:rsid w:val="00676502"/>
    <w:rsid w:val="00676676"/>
    <w:rsid w:val="0067675D"/>
    <w:rsid w:val="00676BB1"/>
    <w:rsid w:val="00677463"/>
    <w:rsid w:val="00680727"/>
    <w:rsid w:val="00680A26"/>
    <w:rsid w:val="00680E4C"/>
    <w:rsid w:val="00681274"/>
    <w:rsid w:val="00681E8C"/>
    <w:rsid w:val="00681EB4"/>
    <w:rsid w:val="00682729"/>
    <w:rsid w:val="00682BAD"/>
    <w:rsid w:val="006836EB"/>
    <w:rsid w:val="00683D78"/>
    <w:rsid w:val="00684C92"/>
    <w:rsid w:val="00685E7F"/>
    <w:rsid w:val="0068609B"/>
    <w:rsid w:val="00686543"/>
    <w:rsid w:val="00686D59"/>
    <w:rsid w:val="00686FD5"/>
    <w:rsid w:val="0069246C"/>
    <w:rsid w:val="006937EA"/>
    <w:rsid w:val="00693BC2"/>
    <w:rsid w:val="00693BD2"/>
    <w:rsid w:val="00694641"/>
    <w:rsid w:val="00695055"/>
    <w:rsid w:val="00695655"/>
    <w:rsid w:val="00695764"/>
    <w:rsid w:val="006957B6"/>
    <w:rsid w:val="00696A12"/>
    <w:rsid w:val="00696B1C"/>
    <w:rsid w:val="00696CBF"/>
    <w:rsid w:val="00696F37"/>
    <w:rsid w:val="006978FF"/>
    <w:rsid w:val="006A10F2"/>
    <w:rsid w:val="006A1A98"/>
    <w:rsid w:val="006A272A"/>
    <w:rsid w:val="006A3035"/>
    <w:rsid w:val="006A3183"/>
    <w:rsid w:val="006A4B38"/>
    <w:rsid w:val="006A5556"/>
    <w:rsid w:val="006A5DD3"/>
    <w:rsid w:val="006A600E"/>
    <w:rsid w:val="006A6385"/>
    <w:rsid w:val="006A760F"/>
    <w:rsid w:val="006A764A"/>
    <w:rsid w:val="006A790D"/>
    <w:rsid w:val="006B0032"/>
    <w:rsid w:val="006B06FB"/>
    <w:rsid w:val="006B0A48"/>
    <w:rsid w:val="006B0F57"/>
    <w:rsid w:val="006B12B5"/>
    <w:rsid w:val="006B132F"/>
    <w:rsid w:val="006B20AB"/>
    <w:rsid w:val="006B222A"/>
    <w:rsid w:val="006B28D8"/>
    <w:rsid w:val="006B3148"/>
    <w:rsid w:val="006B3C69"/>
    <w:rsid w:val="006B4954"/>
    <w:rsid w:val="006B5036"/>
    <w:rsid w:val="006B648F"/>
    <w:rsid w:val="006B6987"/>
    <w:rsid w:val="006B6B8D"/>
    <w:rsid w:val="006B6CE0"/>
    <w:rsid w:val="006B6D20"/>
    <w:rsid w:val="006B6FCB"/>
    <w:rsid w:val="006B7111"/>
    <w:rsid w:val="006B7729"/>
    <w:rsid w:val="006B7963"/>
    <w:rsid w:val="006B7C30"/>
    <w:rsid w:val="006B7D06"/>
    <w:rsid w:val="006C07B5"/>
    <w:rsid w:val="006C0B03"/>
    <w:rsid w:val="006C32E6"/>
    <w:rsid w:val="006C345B"/>
    <w:rsid w:val="006C3588"/>
    <w:rsid w:val="006C4F22"/>
    <w:rsid w:val="006C597B"/>
    <w:rsid w:val="006C5B36"/>
    <w:rsid w:val="006C5BA3"/>
    <w:rsid w:val="006C5E62"/>
    <w:rsid w:val="006C5F21"/>
    <w:rsid w:val="006C73B8"/>
    <w:rsid w:val="006C76E0"/>
    <w:rsid w:val="006D095C"/>
    <w:rsid w:val="006D0FFD"/>
    <w:rsid w:val="006D11BB"/>
    <w:rsid w:val="006D1F33"/>
    <w:rsid w:val="006D2334"/>
    <w:rsid w:val="006D2474"/>
    <w:rsid w:val="006D25D9"/>
    <w:rsid w:val="006D2C7C"/>
    <w:rsid w:val="006D329D"/>
    <w:rsid w:val="006D42E1"/>
    <w:rsid w:val="006D4BF5"/>
    <w:rsid w:val="006E0665"/>
    <w:rsid w:val="006E181A"/>
    <w:rsid w:val="006E1E5C"/>
    <w:rsid w:val="006E23B1"/>
    <w:rsid w:val="006E3252"/>
    <w:rsid w:val="006E4880"/>
    <w:rsid w:val="006E4A94"/>
    <w:rsid w:val="006E56D1"/>
    <w:rsid w:val="006E6DC6"/>
    <w:rsid w:val="006F0465"/>
    <w:rsid w:val="006F0978"/>
    <w:rsid w:val="006F1D69"/>
    <w:rsid w:val="006F20A6"/>
    <w:rsid w:val="006F20A8"/>
    <w:rsid w:val="006F291E"/>
    <w:rsid w:val="006F304D"/>
    <w:rsid w:val="006F48EE"/>
    <w:rsid w:val="006F4B37"/>
    <w:rsid w:val="006F4C37"/>
    <w:rsid w:val="006F4D5B"/>
    <w:rsid w:val="006F5CA5"/>
    <w:rsid w:val="006F5F60"/>
    <w:rsid w:val="006F6298"/>
    <w:rsid w:val="006F6F45"/>
    <w:rsid w:val="006F7E62"/>
    <w:rsid w:val="00700889"/>
    <w:rsid w:val="00701F6E"/>
    <w:rsid w:val="00702640"/>
    <w:rsid w:val="00702BF3"/>
    <w:rsid w:val="00703026"/>
    <w:rsid w:val="0070330D"/>
    <w:rsid w:val="007043D6"/>
    <w:rsid w:val="00704503"/>
    <w:rsid w:val="00704EE4"/>
    <w:rsid w:val="00704F03"/>
    <w:rsid w:val="00705BBA"/>
    <w:rsid w:val="00705F01"/>
    <w:rsid w:val="0070670E"/>
    <w:rsid w:val="007079D0"/>
    <w:rsid w:val="007100C0"/>
    <w:rsid w:val="00710BA8"/>
    <w:rsid w:val="00710D59"/>
    <w:rsid w:val="0071153E"/>
    <w:rsid w:val="00711BA4"/>
    <w:rsid w:val="00712C5F"/>
    <w:rsid w:val="00713B59"/>
    <w:rsid w:val="00713CA6"/>
    <w:rsid w:val="00713E92"/>
    <w:rsid w:val="007141F1"/>
    <w:rsid w:val="00714F7E"/>
    <w:rsid w:val="0071525E"/>
    <w:rsid w:val="00715694"/>
    <w:rsid w:val="007209A1"/>
    <w:rsid w:val="0072194D"/>
    <w:rsid w:val="00722047"/>
    <w:rsid w:val="00722702"/>
    <w:rsid w:val="00723A65"/>
    <w:rsid w:val="00723DC5"/>
    <w:rsid w:val="00723EA9"/>
    <w:rsid w:val="007245C4"/>
    <w:rsid w:val="007259AE"/>
    <w:rsid w:val="00725C59"/>
    <w:rsid w:val="00725F71"/>
    <w:rsid w:val="00726A89"/>
    <w:rsid w:val="0072727B"/>
    <w:rsid w:val="0072744B"/>
    <w:rsid w:val="007277BB"/>
    <w:rsid w:val="00730D3D"/>
    <w:rsid w:val="00731BFA"/>
    <w:rsid w:val="00733594"/>
    <w:rsid w:val="00733F0A"/>
    <w:rsid w:val="00734A9D"/>
    <w:rsid w:val="00735ED9"/>
    <w:rsid w:val="0073631C"/>
    <w:rsid w:val="00736367"/>
    <w:rsid w:val="0073644E"/>
    <w:rsid w:val="00736C2F"/>
    <w:rsid w:val="00737461"/>
    <w:rsid w:val="00737747"/>
    <w:rsid w:val="0073783F"/>
    <w:rsid w:val="00737ADA"/>
    <w:rsid w:val="00740287"/>
    <w:rsid w:val="00740EFF"/>
    <w:rsid w:val="007416C2"/>
    <w:rsid w:val="007423F0"/>
    <w:rsid w:val="0074243E"/>
    <w:rsid w:val="00742561"/>
    <w:rsid w:val="00743063"/>
    <w:rsid w:val="00743578"/>
    <w:rsid w:val="00743B62"/>
    <w:rsid w:val="007440B6"/>
    <w:rsid w:val="007445EF"/>
    <w:rsid w:val="00744BD5"/>
    <w:rsid w:val="00745738"/>
    <w:rsid w:val="00747EEE"/>
    <w:rsid w:val="007504C8"/>
    <w:rsid w:val="00750C12"/>
    <w:rsid w:val="00751794"/>
    <w:rsid w:val="00752164"/>
    <w:rsid w:val="00752317"/>
    <w:rsid w:val="00752689"/>
    <w:rsid w:val="00754A82"/>
    <w:rsid w:val="00756D89"/>
    <w:rsid w:val="007570C0"/>
    <w:rsid w:val="007575F7"/>
    <w:rsid w:val="00760EFD"/>
    <w:rsid w:val="0076105C"/>
    <w:rsid w:val="00761160"/>
    <w:rsid w:val="00761C0C"/>
    <w:rsid w:val="00761FA2"/>
    <w:rsid w:val="00763D04"/>
    <w:rsid w:val="00764649"/>
    <w:rsid w:val="00764C95"/>
    <w:rsid w:val="00765B28"/>
    <w:rsid w:val="00765EF0"/>
    <w:rsid w:val="0076688C"/>
    <w:rsid w:val="00766979"/>
    <w:rsid w:val="0076751A"/>
    <w:rsid w:val="00767F66"/>
    <w:rsid w:val="007714FB"/>
    <w:rsid w:val="007718AB"/>
    <w:rsid w:val="00772F01"/>
    <w:rsid w:val="007732C5"/>
    <w:rsid w:val="00773AB0"/>
    <w:rsid w:val="0077404D"/>
    <w:rsid w:val="007746E3"/>
    <w:rsid w:val="00775202"/>
    <w:rsid w:val="007757E7"/>
    <w:rsid w:val="00776666"/>
    <w:rsid w:val="00776DAE"/>
    <w:rsid w:val="00777D82"/>
    <w:rsid w:val="00777E92"/>
    <w:rsid w:val="0078019E"/>
    <w:rsid w:val="00780E7D"/>
    <w:rsid w:val="00780ECD"/>
    <w:rsid w:val="00781582"/>
    <w:rsid w:val="007826E5"/>
    <w:rsid w:val="007832DC"/>
    <w:rsid w:val="00786153"/>
    <w:rsid w:val="00786EDC"/>
    <w:rsid w:val="00787F2B"/>
    <w:rsid w:val="00787F89"/>
    <w:rsid w:val="00790598"/>
    <w:rsid w:val="007913F0"/>
    <w:rsid w:val="00791751"/>
    <w:rsid w:val="00792A12"/>
    <w:rsid w:val="00794DFF"/>
    <w:rsid w:val="00794E1E"/>
    <w:rsid w:val="00795E9D"/>
    <w:rsid w:val="007A032B"/>
    <w:rsid w:val="007A0825"/>
    <w:rsid w:val="007A24D4"/>
    <w:rsid w:val="007A2D02"/>
    <w:rsid w:val="007A503B"/>
    <w:rsid w:val="007A52FB"/>
    <w:rsid w:val="007A5850"/>
    <w:rsid w:val="007A6310"/>
    <w:rsid w:val="007A6A61"/>
    <w:rsid w:val="007A7B4C"/>
    <w:rsid w:val="007A7B6A"/>
    <w:rsid w:val="007A7FA9"/>
    <w:rsid w:val="007B2B84"/>
    <w:rsid w:val="007B424E"/>
    <w:rsid w:val="007B5001"/>
    <w:rsid w:val="007B6835"/>
    <w:rsid w:val="007B6C34"/>
    <w:rsid w:val="007B6D43"/>
    <w:rsid w:val="007B6DDB"/>
    <w:rsid w:val="007B7579"/>
    <w:rsid w:val="007B7DA9"/>
    <w:rsid w:val="007B7F2C"/>
    <w:rsid w:val="007C06C1"/>
    <w:rsid w:val="007C27E7"/>
    <w:rsid w:val="007C31F9"/>
    <w:rsid w:val="007C49A3"/>
    <w:rsid w:val="007C49A9"/>
    <w:rsid w:val="007C49FE"/>
    <w:rsid w:val="007C55C9"/>
    <w:rsid w:val="007C6988"/>
    <w:rsid w:val="007C6BFF"/>
    <w:rsid w:val="007C796F"/>
    <w:rsid w:val="007C7EA7"/>
    <w:rsid w:val="007D0640"/>
    <w:rsid w:val="007D0643"/>
    <w:rsid w:val="007D087A"/>
    <w:rsid w:val="007D122C"/>
    <w:rsid w:val="007D1658"/>
    <w:rsid w:val="007D1C79"/>
    <w:rsid w:val="007D2A0A"/>
    <w:rsid w:val="007D31B8"/>
    <w:rsid w:val="007D39B4"/>
    <w:rsid w:val="007D408D"/>
    <w:rsid w:val="007D44FD"/>
    <w:rsid w:val="007D49D6"/>
    <w:rsid w:val="007D507D"/>
    <w:rsid w:val="007D666F"/>
    <w:rsid w:val="007D67A9"/>
    <w:rsid w:val="007D6DF0"/>
    <w:rsid w:val="007D79D9"/>
    <w:rsid w:val="007D7C8A"/>
    <w:rsid w:val="007D7EC8"/>
    <w:rsid w:val="007E0315"/>
    <w:rsid w:val="007E04D4"/>
    <w:rsid w:val="007E0B99"/>
    <w:rsid w:val="007E0C3C"/>
    <w:rsid w:val="007E2416"/>
    <w:rsid w:val="007E32AC"/>
    <w:rsid w:val="007E3BFC"/>
    <w:rsid w:val="007E44CE"/>
    <w:rsid w:val="007E4A8E"/>
    <w:rsid w:val="007E56EE"/>
    <w:rsid w:val="007E5883"/>
    <w:rsid w:val="007E5FBD"/>
    <w:rsid w:val="007E6235"/>
    <w:rsid w:val="007E646F"/>
    <w:rsid w:val="007E69BD"/>
    <w:rsid w:val="007E6D99"/>
    <w:rsid w:val="007E764C"/>
    <w:rsid w:val="007E7BCB"/>
    <w:rsid w:val="007F1B9A"/>
    <w:rsid w:val="007F2132"/>
    <w:rsid w:val="007F21F9"/>
    <w:rsid w:val="007F3214"/>
    <w:rsid w:val="007F3443"/>
    <w:rsid w:val="007F3A85"/>
    <w:rsid w:val="007F50E0"/>
    <w:rsid w:val="007F53A2"/>
    <w:rsid w:val="007F54B5"/>
    <w:rsid w:val="007F597F"/>
    <w:rsid w:val="007F5FB4"/>
    <w:rsid w:val="007F618F"/>
    <w:rsid w:val="007F6490"/>
    <w:rsid w:val="007F6DE2"/>
    <w:rsid w:val="00800BE0"/>
    <w:rsid w:val="008013CB"/>
    <w:rsid w:val="00802D60"/>
    <w:rsid w:val="00802D95"/>
    <w:rsid w:val="00802FE2"/>
    <w:rsid w:val="00803FA1"/>
    <w:rsid w:val="0080456D"/>
    <w:rsid w:val="008046B8"/>
    <w:rsid w:val="008047BB"/>
    <w:rsid w:val="00804DDC"/>
    <w:rsid w:val="00805AB1"/>
    <w:rsid w:val="00805F9D"/>
    <w:rsid w:val="008060AE"/>
    <w:rsid w:val="008102C7"/>
    <w:rsid w:val="00810855"/>
    <w:rsid w:val="008110C5"/>
    <w:rsid w:val="008118E1"/>
    <w:rsid w:val="00812175"/>
    <w:rsid w:val="00812B24"/>
    <w:rsid w:val="00812BFE"/>
    <w:rsid w:val="00814157"/>
    <w:rsid w:val="008144F7"/>
    <w:rsid w:val="00816095"/>
    <w:rsid w:val="0081636E"/>
    <w:rsid w:val="00817028"/>
    <w:rsid w:val="0082042D"/>
    <w:rsid w:val="008205E6"/>
    <w:rsid w:val="00820C02"/>
    <w:rsid w:val="008216EB"/>
    <w:rsid w:val="00821A47"/>
    <w:rsid w:val="00822967"/>
    <w:rsid w:val="00822E1C"/>
    <w:rsid w:val="0082300E"/>
    <w:rsid w:val="008236A9"/>
    <w:rsid w:val="008245FF"/>
    <w:rsid w:val="00824D21"/>
    <w:rsid w:val="008257D7"/>
    <w:rsid w:val="00825891"/>
    <w:rsid w:val="00826418"/>
    <w:rsid w:val="0082662B"/>
    <w:rsid w:val="00826CC8"/>
    <w:rsid w:val="00830857"/>
    <w:rsid w:val="00830AC4"/>
    <w:rsid w:val="00830DB2"/>
    <w:rsid w:val="00830FAA"/>
    <w:rsid w:val="00831A52"/>
    <w:rsid w:val="00831C7B"/>
    <w:rsid w:val="00832CDC"/>
    <w:rsid w:val="00832E7E"/>
    <w:rsid w:val="008333FA"/>
    <w:rsid w:val="00833ECD"/>
    <w:rsid w:val="00834452"/>
    <w:rsid w:val="00836226"/>
    <w:rsid w:val="00836291"/>
    <w:rsid w:val="00836E5A"/>
    <w:rsid w:val="008372D7"/>
    <w:rsid w:val="0083796B"/>
    <w:rsid w:val="00840634"/>
    <w:rsid w:val="00841CC1"/>
    <w:rsid w:val="008420D4"/>
    <w:rsid w:val="00842ED8"/>
    <w:rsid w:val="00843E8C"/>
    <w:rsid w:val="00844909"/>
    <w:rsid w:val="008449E0"/>
    <w:rsid w:val="00844C61"/>
    <w:rsid w:val="008452AD"/>
    <w:rsid w:val="008452DD"/>
    <w:rsid w:val="008460E5"/>
    <w:rsid w:val="00846443"/>
    <w:rsid w:val="00846C61"/>
    <w:rsid w:val="0084722A"/>
    <w:rsid w:val="0084782B"/>
    <w:rsid w:val="00847F99"/>
    <w:rsid w:val="00850391"/>
    <w:rsid w:val="0085080E"/>
    <w:rsid w:val="008520F9"/>
    <w:rsid w:val="008546B8"/>
    <w:rsid w:val="00854BF3"/>
    <w:rsid w:val="00854C63"/>
    <w:rsid w:val="00854E7C"/>
    <w:rsid w:val="008558E8"/>
    <w:rsid w:val="0085602A"/>
    <w:rsid w:val="00856537"/>
    <w:rsid w:val="00857D16"/>
    <w:rsid w:val="00860469"/>
    <w:rsid w:val="00860F71"/>
    <w:rsid w:val="008622E3"/>
    <w:rsid w:val="00862C13"/>
    <w:rsid w:val="0086315F"/>
    <w:rsid w:val="00864941"/>
    <w:rsid w:val="008649B5"/>
    <w:rsid w:val="00864A6A"/>
    <w:rsid w:val="00864B5B"/>
    <w:rsid w:val="00864D94"/>
    <w:rsid w:val="00864F81"/>
    <w:rsid w:val="00865127"/>
    <w:rsid w:val="008658E8"/>
    <w:rsid w:val="008671DF"/>
    <w:rsid w:val="00867349"/>
    <w:rsid w:val="008676E2"/>
    <w:rsid w:val="00867AA4"/>
    <w:rsid w:val="00867E3A"/>
    <w:rsid w:val="00870D1D"/>
    <w:rsid w:val="008715AF"/>
    <w:rsid w:val="0087221E"/>
    <w:rsid w:val="0087238C"/>
    <w:rsid w:val="008723E7"/>
    <w:rsid w:val="008731D5"/>
    <w:rsid w:val="00873862"/>
    <w:rsid w:val="00873FE2"/>
    <w:rsid w:val="008747C0"/>
    <w:rsid w:val="008748A6"/>
    <w:rsid w:val="00874E7D"/>
    <w:rsid w:val="00876C39"/>
    <w:rsid w:val="00877011"/>
    <w:rsid w:val="00877329"/>
    <w:rsid w:val="0087798D"/>
    <w:rsid w:val="008804B2"/>
    <w:rsid w:val="00881465"/>
    <w:rsid w:val="00881E55"/>
    <w:rsid w:val="00881E7F"/>
    <w:rsid w:val="00881FDE"/>
    <w:rsid w:val="00882942"/>
    <w:rsid w:val="00883574"/>
    <w:rsid w:val="00883715"/>
    <w:rsid w:val="008841B7"/>
    <w:rsid w:val="00886D32"/>
    <w:rsid w:val="008874C2"/>
    <w:rsid w:val="00890C3A"/>
    <w:rsid w:val="008926A2"/>
    <w:rsid w:val="00892F74"/>
    <w:rsid w:val="008938A7"/>
    <w:rsid w:val="008938E0"/>
    <w:rsid w:val="00893DD2"/>
    <w:rsid w:val="008945FC"/>
    <w:rsid w:val="008949D6"/>
    <w:rsid w:val="00894C85"/>
    <w:rsid w:val="00895E9E"/>
    <w:rsid w:val="008968C1"/>
    <w:rsid w:val="008969D9"/>
    <w:rsid w:val="00897E7E"/>
    <w:rsid w:val="008A0D1C"/>
    <w:rsid w:val="008A13FC"/>
    <w:rsid w:val="008A14C0"/>
    <w:rsid w:val="008A1B8F"/>
    <w:rsid w:val="008A33B4"/>
    <w:rsid w:val="008A3410"/>
    <w:rsid w:val="008A3820"/>
    <w:rsid w:val="008A45C1"/>
    <w:rsid w:val="008A5249"/>
    <w:rsid w:val="008A5836"/>
    <w:rsid w:val="008A6189"/>
    <w:rsid w:val="008A6969"/>
    <w:rsid w:val="008A6F47"/>
    <w:rsid w:val="008A7972"/>
    <w:rsid w:val="008A7A34"/>
    <w:rsid w:val="008A7F84"/>
    <w:rsid w:val="008B0418"/>
    <w:rsid w:val="008B0877"/>
    <w:rsid w:val="008B0F6A"/>
    <w:rsid w:val="008B0F89"/>
    <w:rsid w:val="008B1E8E"/>
    <w:rsid w:val="008B275B"/>
    <w:rsid w:val="008B3B8D"/>
    <w:rsid w:val="008B3CF8"/>
    <w:rsid w:val="008B3D85"/>
    <w:rsid w:val="008B3D9A"/>
    <w:rsid w:val="008B4158"/>
    <w:rsid w:val="008B5B9A"/>
    <w:rsid w:val="008B62C5"/>
    <w:rsid w:val="008B7228"/>
    <w:rsid w:val="008B740A"/>
    <w:rsid w:val="008B752B"/>
    <w:rsid w:val="008B759A"/>
    <w:rsid w:val="008B761E"/>
    <w:rsid w:val="008B7BA6"/>
    <w:rsid w:val="008C0656"/>
    <w:rsid w:val="008C0A6E"/>
    <w:rsid w:val="008C0B1B"/>
    <w:rsid w:val="008C261D"/>
    <w:rsid w:val="008C2C6C"/>
    <w:rsid w:val="008C40AA"/>
    <w:rsid w:val="008C4564"/>
    <w:rsid w:val="008C58C9"/>
    <w:rsid w:val="008C5D80"/>
    <w:rsid w:val="008C66D0"/>
    <w:rsid w:val="008D04DC"/>
    <w:rsid w:val="008D123C"/>
    <w:rsid w:val="008D2E32"/>
    <w:rsid w:val="008D45F6"/>
    <w:rsid w:val="008D5569"/>
    <w:rsid w:val="008D5F50"/>
    <w:rsid w:val="008D743B"/>
    <w:rsid w:val="008D78DF"/>
    <w:rsid w:val="008E01DD"/>
    <w:rsid w:val="008E03E6"/>
    <w:rsid w:val="008E1452"/>
    <w:rsid w:val="008E1BED"/>
    <w:rsid w:val="008E2E8E"/>
    <w:rsid w:val="008E3293"/>
    <w:rsid w:val="008E3475"/>
    <w:rsid w:val="008E4B6E"/>
    <w:rsid w:val="008E75B6"/>
    <w:rsid w:val="008E7AD0"/>
    <w:rsid w:val="008F0C11"/>
    <w:rsid w:val="008F1389"/>
    <w:rsid w:val="008F1D7F"/>
    <w:rsid w:val="008F2907"/>
    <w:rsid w:val="008F4BEC"/>
    <w:rsid w:val="008F4D20"/>
    <w:rsid w:val="008F542F"/>
    <w:rsid w:val="008F55FC"/>
    <w:rsid w:val="008F5C05"/>
    <w:rsid w:val="008F612E"/>
    <w:rsid w:val="008F642F"/>
    <w:rsid w:val="008F65EB"/>
    <w:rsid w:val="008F689C"/>
    <w:rsid w:val="008F73FD"/>
    <w:rsid w:val="008F76EB"/>
    <w:rsid w:val="008F7A55"/>
    <w:rsid w:val="00900280"/>
    <w:rsid w:val="00900351"/>
    <w:rsid w:val="0090037A"/>
    <w:rsid w:val="00900702"/>
    <w:rsid w:val="00900E61"/>
    <w:rsid w:val="009015CD"/>
    <w:rsid w:val="00901720"/>
    <w:rsid w:val="0090209E"/>
    <w:rsid w:val="009022AA"/>
    <w:rsid w:val="00902A2B"/>
    <w:rsid w:val="00903A7E"/>
    <w:rsid w:val="00903FF4"/>
    <w:rsid w:val="0090488D"/>
    <w:rsid w:val="00905E96"/>
    <w:rsid w:val="00906CE7"/>
    <w:rsid w:val="00912DFB"/>
    <w:rsid w:val="0091327A"/>
    <w:rsid w:val="00914219"/>
    <w:rsid w:val="00915229"/>
    <w:rsid w:val="009159C6"/>
    <w:rsid w:val="00916FF2"/>
    <w:rsid w:val="009176CA"/>
    <w:rsid w:val="0091773D"/>
    <w:rsid w:val="0092018F"/>
    <w:rsid w:val="009204B4"/>
    <w:rsid w:val="00920BA9"/>
    <w:rsid w:val="00921D25"/>
    <w:rsid w:val="00922A8B"/>
    <w:rsid w:val="009230AB"/>
    <w:rsid w:val="0092337D"/>
    <w:rsid w:val="00923410"/>
    <w:rsid w:val="009235DB"/>
    <w:rsid w:val="00924089"/>
    <w:rsid w:val="009245C8"/>
    <w:rsid w:val="00925DD4"/>
    <w:rsid w:val="0092667B"/>
    <w:rsid w:val="00927353"/>
    <w:rsid w:val="009303A7"/>
    <w:rsid w:val="00930BB9"/>
    <w:rsid w:val="0093134F"/>
    <w:rsid w:val="00931FE7"/>
    <w:rsid w:val="0093285B"/>
    <w:rsid w:val="009348C2"/>
    <w:rsid w:val="00935377"/>
    <w:rsid w:val="00935830"/>
    <w:rsid w:val="00935D9A"/>
    <w:rsid w:val="0093616F"/>
    <w:rsid w:val="00936CC3"/>
    <w:rsid w:val="00936ED1"/>
    <w:rsid w:val="00937241"/>
    <w:rsid w:val="009374D4"/>
    <w:rsid w:val="00937EB4"/>
    <w:rsid w:val="00940372"/>
    <w:rsid w:val="00941724"/>
    <w:rsid w:val="00941B75"/>
    <w:rsid w:val="00941EC6"/>
    <w:rsid w:val="009424EA"/>
    <w:rsid w:val="0094298A"/>
    <w:rsid w:val="00943790"/>
    <w:rsid w:val="00944CAB"/>
    <w:rsid w:val="00944E03"/>
    <w:rsid w:val="00945686"/>
    <w:rsid w:val="009462C7"/>
    <w:rsid w:val="0094685C"/>
    <w:rsid w:val="00946B71"/>
    <w:rsid w:val="00946F68"/>
    <w:rsid w:val="00947019"/>
    <w:rsid w:val="009471AF"/>
    <w:rsid w:val="0095203C"/>
    <w:rsid w:val="0095307F"/>
    <w:rsid w:val="009533F3"/>
    <w:rsid w:val="00954114"/>
    <w:rsid w:val="0095415E"/>
    <w:rsid w:val="009541C8"/>
    <w:rsid w:val="00954EC3"/>
    <w:rsid w:val="00955305"/>
    <w:rsid w:val="00955B5B"/>
    <w:rsid w:val="009577D9"/>
    <w:rsid w:val="00960B8D"/>
    <w:rsid w:val="00961D2E"/>
    <w:rsid w:val="00962153"/>
    <w:rsid w:val="009634B1"/>
    <w:rsid w:val="00964827"/>
    <w:rsid w:val="00965177"/>
    <w:rsid w:val="009651BB"/>
    <w:rsid w:val="0096583D"/>
    <w:rsid w:val="009660AE"/>
    <w:rsid w:val="00966965"/>
    <w:rsid w:val="00966FB1"/>
    <w:rsid w:val="00967162"/>
    <w:rsid w:val="0096722B"/>
    <w:rsid w:val="009676F7"/>
    <w:rsid w:val="0096785A"/>
    <w:rsid w:val="00970060"/>
    <w:rsid w:val="009707AC"/>
    <w:rsid w:val="00971486"/>
    <w:rsid w:val="00971FEB"/>
    <w:rsid w:val="00972548"/>
    <w:rsid w:val="0097280C"/>
    <w:rsid w:val="00972E6B"/>
    <w:rsid w:val="00972F70"/>
    <w:rsid w:val="00973050"/>
    <w:rsid w:val="0097459C"/>
    <w:rsid w:val="00974F30"/>
    <w:rsid w:val="00975C04"/>
    <w:rsid w:val="009769ED"/>
    <w:rsid w:val="00977AB0"/>
    <w:rsid w:val="00977C6F"/>
    <w:rsid w:val="009807BD"/>
    <w:rsid w:val="00980C29"/>
    <w:rsid w:val="00980E76"/>
    <w:rsid w:val="009819AD"/>
    <w:rsid w:val="00981C05"/>
    <w:rsid w:val="00981C48"/>
    <w:rsid w:val="00981E17"/>
    <w:rsid w:val="00981FA2"/>
    <w:rsid w:val="009834B5"/>
    <w:rsid w:val="0098366D"/>
    <w:rsid w:val="00984120"/>
    <w:rsid w:val="009847D3"/>
    <w:rsid w:val="009848F8"/>
    <w:rsid w:val="00985256"/>
    <w:rsid w:val="009853A9"/>
    <w:rsid w:val="00985693"/>
    <w:rsid w:val="0098678F"/>
    <w:rsid w:val="00986A06"/>
    <w:rsid w:val="00986E46"/>
    <w:rsid w:val="00987914"/>
    <w:rsid w:val="009901CA"/>
    <w:rsid w:val="00990E90"/>
    <w:rsid w:val="0099139A"/>
    <w:rsid w:val="009920E8"/>
    <w:rsid w:val="009925E5"/>
    <w:rsid w:val="00992FF1"/>
    <w:rsid w:val="009934BB"/>
    <w:rsid w:val="00993E7E"/>
    <w:rsid w:val="009942EB"/>
    <w:rsid w:val="00995E6C"/>
    <w:rsid w:val="00996069"/>
    <w:rsid w:val="00996F1E"/>
    <w:rsid w:val="00997199"/>
    <w:rsid w:val="009A0292"/>
    <w:rsid w:val="009A057A"/>
    <w:rsid w:val="009A075E"/>
    <w:rsid w:val="009A0EBD"/>
    <w:rsid w:val="009A129C"/>
    <w:rsid w:val="009A13FD"/>
    <w:rsid w:val="009A1520"/>
    <w:rsid w:val="009A1D4A"/>
    <w:rsid w:val="009A2F00"/>
    <w:rsid w:val="009A33AF"/>
    <w:rsid w:val="009A3E5B"/>
    <w:rsid w:val="009A419F"/>
    <w:rsid w:val="009A4562"/>
    <w:rsid w:val="009A46F7"/>
    <w:rsid w:val="009A5AF7"/>
    <w:rsid w:val="009A6872"/>
    <w:rsid w:val="009A6C8E"/>
    <w:rsid w:val="009B1A9D"/>
    <w:rsid w:val="009B1B93"/>
    <w:rsid w:val="009B1C88"/>
    <w:rsid w:val="009B23DC"/>
    <w:rsid w:val="009B2CE7"/>
    <w:rsid w:val="009B3237"/>
    <w:rsid w:val="009B36FE"/>
    <w:rsid w:val="009B3EFF"/>
    <w:rsid w:val="009B5E1E"/>
    <w:rsid w:val="009B7DE5"/>
    <w:rsid w:val="009B7E17"/>
    <w:rsid w:val="009C03CF"/>
    <w:rsid w:val="009C0E77"/>
    <w:rsid w:val="009C1217"/>
    <w:rsid w:val="009C1437"/>
    <w:rsid w:val="009C3454"/>
    <w:rsid w:val="009C38A2"/>
    <w:rsid w:val="009C48A4"/>
    <w:rsid w:val="009C51D0"/>
    <w:rsid w:val="009C5670"/>
    <w:rsid w:val="009C5EA6"/>
    <w:rsid w:val="009C60F2"/>
    <w:rsid w:val="009C6A9E"/>
    <w:rsid w:val="009C784C"/>
    <w:rsid w:val="009D0512"/>
    <w:rsid w:val="009D1E5D"/>
    <w:rsid w:val="009D22A9"/>
    <w:rsid w:val="009D2FDB"/>
    <w:rsid w:val="009D37B5"/>
    <w:rsid w:val="009D3807"/>
    <w:rsid w:val="009D44D1"/>
    <w:rsid w:val="009D4A35"/>
    <w:rsid w:val="009D4BFF"/>
    <w:rsid w:val="009D527A"/>
    <w:rsid w:val="009D5974"/>
    <w:rsid w:val="009D5E87"/>
    <w:rsid w:val="009D5F35"/>
    <w:rsid w:val="009D5F8D"/>
    <w:rsid w:val="009D627B"/>
    <w:rsid w:val="009E135B"/>
    <w:rsid w:val="009E1508"/>
    <w:rsid w:val="009E1884"/>
    <w:rsid w:val="009E2C16"/>
    <w:rsid w:val="009E4CE4"/>
    <w:rsid w:val="009E5F63"/>
    <w:rsid w:val="009E61D1"/>
    <w:rsid w:val="009E67DC"/>
    <w:rsid w:val="009E6F8D"/>
    <w:rsid w:val="009F0A2D"/>
    <w:rsid w:val="009F14B3"/>
    <w:rsid w:val="009F1FC1"/>
    <w:rsid w:val="009F2A95"/>
    <w:rsid w:val="009F3B36"/>
    <w:rsid w:val="009F4777"/>
    <w:rsid w:val="009F5F0B"/>
    <w:rsid w:val="009F6B68"/>
    <w:rsid w:val="00A00A5D"/>
    <w:rsid w:val="00A00C8F"/>
    <w:rsid w:val="00A0106D"/>
    <w:rsid w:val="00A024C5"/>
    <w:rsid w:val="00A03AC0"/>
    <w:rsid w:val="00A03E27"/>
    <w:rsid w:val="00A0454D"/>
    <w:rsid w:val="00A059C4"/>
    <w:rsid w:val="00A05C0B"/>
    <w:rsid w:val="00A05F94"/>
    <w:rsid w:val="00A06325"/>
    <w:rsid w:val="00A06865"/>
    <w:rsid w:val="00A071FD"/>
    <w:rsid w:val="00A079A5"/>
    <w:rsid w:val="00A123D8"/>
    <w:rsid w:val="00A12DCB"/>
    <w:rsid w:val="00A137EF"/>
    <w:rsid w:val="00A1440E"/>
    <w:rsid w:val="00A15B2C"/>
    <w:rsid w:val="00A15C93"/>
    <w:rsid w:val="00A162C5"/>
    <w:rsid w:val="00A163D0"/>
    <w:rsid w:val="00A16D5D"/>
    <w:rsid w:val="00A16F3D"/>
    <w:rsid w:val="00A178B3"/>
    <w:rsid w:val="00A20420"/>
    <w:rsid w:val="00A20E18"/>
    <w:rsid w:val="00A2116B"/>
    <w:rsid w:val="00A21803"/>
    <w:rsid w:val="00A21ED2"/>
    <w:rsid w:val="00A22A54"/>
    <w:rsid w:val="00A239AC"/>
    <w:rsid w:val="00A246B6"/>
    <w:rsid w:val="00A24DE8"/>
    <w:rsid w:val="00A25D1F"/>
    <w:rsid w:val="00A25D8B"/>
    <w:rsid w:val="00A274A3"/>
    <w:rsid w:val="00A309B5"/>
    <w:rsid w:val="00A321F5"/>
    <w:rsid w:val="00A3232F"/>
    <w:rsid w:val="00A34AC9"/>
    <w:rsid w:val="00A34D2F"/>
    <w:rsid w:val="00A35C8B"/>
    <w:rsid w:val="00A360B1"/>
    <w:rsid w:val="00A36765"/>
    <w:rsid w:val="00A36C40"/>
    <w:rsid w:val="00A37CA4"/>
    <w:rsid w:val="00A37CBB"/>
    <w:rsid w:val="00A4070E"/>
    <w:rsid w:val="00A40831"/>
    <w:rsid w:val="00A41A96"/>
    <w:rsid w:val="00A4238C"/>
    <w:rsid w:val="00A43D33"/>
    <w:rsid w:val="00A43DCC"/>
    <w:rsid w:val="00A444D8"/>
    <w:rsid w:val="00A44D22"/>
    <w:rsid w:val="00A453F7"/>
    <w:rsid w:val="00A455FE"/>
    <w:rsid w:val="00A466FD"/>
    <w:rsid w:val="00A46B55"/>
    <w:rsid w:val="00A46EE6"/>
    <w:rsid w:val="00A470BB"/>
    <w:rsid w:val="00A477D0"/>
    <w:rsid w:val="00A504CA"/>
    <w:rsid w:val="00A50EFB"/>
    <w:rsid w:val="00A513EF"/>
    <w:rsid w:val="00A52AC6"/>
    <w:rsid w:val="00A52FB2"/>
    <w:rsid w:val="00A5345E"/>
    <w:rsid w:val="00A53828"/>
    <w:rsid w:val="00A54A5D"/>
    <w:rsid w:val="00A54B7C"/>
    <w:rsid w:val="00A54DAF"/>
    <w:rsid w:val="00A5526E"/>
    <w:rsid w:val="00A559B9"/>
    <w:rsid w:val="00A569E7"/>
    <w:rsid w:val="00A57774"/>
    <w:rsid w:val="00A57E67"/>
    <w:rsid w:val="00A6053E"/>
    <w:rsid w:val="00A61879"/>
    <w:rsid w:val="00A61BC9"/>
    <w:rsid w:val="00A622FD"/>
    <w:rsid w:val="00A626DF"/>
    <w:rsid w:val="00A6434B"/>
    <w:rsid w:val="00A649F2"/>
    <w:rsid w:val="00A654BC"/>
    <w:rsid w:val="00A66E67"/>
    <w:rsid w:val="00A66F1D"/>
    <w:rsid w:val="00A671DB"/>
    <w:rsid w:val="00A676E3"/>
    <w:rsid w:val="00A67B06"/>
    <w:rsid w:val="00A70185"/>
    <w:rsid w:val="00A7023D"/>
    <w:rsid w:val="00A706FA"/>
    <w:rsid w:val="00A7222E"/>
    <w:rsid w:val="00A73381"/>
    <w:rsid w:val="00A734F9"/>
    <w:rsid w:val="00A73D1A"/>
    <w:rsid w:val="00A73D66"/>
    <w:rsid w:val="00A7414A"/>
    <w:rsid w:val="00A765B8"/>
    <w:rsid w:val="00A7664D"/>
    <w:rsid w:val="00A767B6"/>
    <w:rsid w:val="00A76C5F"/>
    <w:rsid w:val="00A76EC4"/>
    <w:rsid w:val="00A77408"/>
    <w:rsid w:val="00A775B6"/>
    <w:rsid w:val="00A8023F"/>
    <w:rsid w:val="00A8236C"/>
    <w:rsid w:val="00A82B2D"/>
    <w:rsid w:val="00A82F54"/>
    <w:rsid w:val="00A83108"/>
    <w:rsid w:val="00A8315A"/>
    <w:rsid w:val="00A836E9"/>
    <w:rsid w:val="00A8477D"/>
    <w:rsid w:val="00A8570B"/>
    <w:rsid w:val="00A85B69"/>
    <w:rsid w:val="00A900F8"/>
    <w:rsid w:val="00A9076E"/>
    <w:rsid w:val="00A90B41"/>
    <w:rsid w:val="00A913FB"/>
    <w:rsid w:val="00A9333A"/>
    <w:rsid w:val="00A93E1D"/>
    <w:rsid w:val="00A93F29"/>
    <w:rsid w:val="00A95E94"/>
    <w:rsid w:val="00A95EF8"/>
    <w:rsid w:val="00A9654D"/>
    <w:rsid w:val="00A9744C"/>
    <w:rsid w:val="00AA04BE"/>
    <w:rsid w:val="00AA05FE"/>
    <w:rsid w:val="00AA0E79"/>
    <w:rsid w:val="00AA0F9F"/>
    <w:rsid w:val="00AA1A16"/>
    <w:rsid w:val="00AA249F"/>
    <w:rsid w:val="00AA29FC"/>
    <w:rsid w:val="00AA2EF1"/>
    <w:rsid w:val="00AA5377"/>
    <w:rsid w:val="00AA637B"/>
    <w:rsid w:val="00AA74AB"/>
    <w:rsid w:val="00AA79B4"/>
    <w:rsid w:val="00AA7ECA"/>
    <w:rsid w:val="00AB06AD"/>
    <w:rsid w:val="00AB07A0"/>
    <w:rsid w:val="00AB0B98"/>
    <w:rsid w:val="00AB16EB"/>
    <w:rsid w:val="00AB252F"/>
    <w:rsid w:val="00AB2F50"/>
    <w:rsid w:val="00AB38FF"/>
    <w:rsid w:val="00AB3F8B"/>
    <w:rsid w:val="00AB441F"/>
    <w:rsid w:val="00AB461B"/>
    <w:rsid w:val="00AB4941"/>
    <w:rsid w:val="00AB4BCD"/>
    <w:rsid w:val="00AB6CF1"/>
    <w:rsid w:val="00AC1A3E"/>
    <w:rsid w:val="00AC2132"/>
    <w:rsid w:val="00AC2A06"/>
    <w:rsid w:val="00AC2DC6"/>
    <w:rsid w:val="00AC2F02"/>
    <w:rsid w:val="00AC3780"/>
    <w:rsid w:val="00AC41F6"/>
    <w:rsid w:val="00AC52EB"/>
    <w:rsid w:val="00AC5CCE"/>
    <w:rsid w:val="00AC6279"/>
    <w:rsid w:val="00AC6759"/>
    <w:rsid w:val="00AC6764"/>
    <w:rsid w:val="00AC70A6"/>
    <w:rsid w:val="00AC7740"/>
    <w:rsid w:val="00AD04DF"/>
    <w:rsid w:val="00AD0E65"/>
    <w:rsid w:val="00AD19A5"/>
    <w:rsid w:val="00AD2C8F"/>
    <w:rsid w:val="00AD4BAE"/>
    <w:rsid w:val="00AD5FCF"/>
    <w:rsid w:val="00AD617E"/>
    <w:rsid w:val="00AD678C"/>
    <w:rsid w:val="00AE01CA"/>
    <w:rsid w:val="00AE15B3"/>
    <w:rsid w:val="00AE198A"/>
    <w:rsid w:val="00AE251A"/>
    <w:rsid w:val="00AE49CA"/>
    <w:rsid w:val="00AE4A96"/>
    <w:rsid w:val="00AE55DD"/>
    <w:rsid w:val="00AE62D7"/>
    <w:rsid w:val="00AE6D69"/>
    <w:rsid w:val="00AF09BE"/>
    <w:rsid w:val="00AF1BAC"/>
    <w:rsid w:val="00AF221F"/>
    <w:rsid w:val="00AF24F3"/>
    <w:rsid w:val="00AF40BF"/>
    <w:rsid w:val="00AF6014"/>
    <w:rsid w:val="00AF6151"/>
    <w:rsid w:val="00AF79BF"/>
    <w:rsid w:val="00AF7B40"/>
    <w:rsid w:val="00B05A0C"/>
    <w:rsid w:val="00B072A8"/>
    <w:rsid w:val="00B1080E"/>
    <w:rsid w:val="00B10E01"/>
    <w:rsid w:val="00B116DF"/>
    <w:rsid w:val="00B1189A"/>
    <w:rsid w:val="00B118FF"/>
    <w:rsid w:val="00B12255"/>
    <w:rsid w:val="00B124E3"/>
    <w:rsid w:val="00B1269B"/>
    <w:rsid w:val="00B129C7"/>
    <w:rsid w:val="00B13046"/>
    <w:rsid w:val="00B13639"/>
    <w:rsid w:val="00B14066"/>
    <w:rsid w:val="00B1432E"/>
    <w:rsid w:val="00B145EF"/>
    <w:rsid w:val="00B14DD1"/>
    <w:rsid w:val="00B166FA"/>
    <w:rsid w:val="00B16A75"/>
    <w:rsid w:val="00B17408"/>
    <w:rsid w:val="00B177F7"/>
    <w:rsid w:val="00B17BC7"/>
    <w:rsid w:val="00B2052A"/>
    <w:rsid w:val="00B2113A"/>
    <w:rsid w:val="00B23364"/>
    <w:rsid w:val="00B23A78"/>
    <w:rsid w:val="00B23B60"/>
    <w:rsid w:val="00B23BB5"/>
    <w:rsid w:val="00B259E6"/>
    <w:rsid w:val="00B26216"/>
    <w:rsid w:val="00B26AEB"/>
    <w:rsid w:val="00B270E8"/>
    <w:rsid w:val="00B27528"/>
    <w:rsid w:val="00B3046D"/>
    <w:rsid w:val="00B30A52"/>
    <w:rsid w:val="00B30F51"/>
    <w:rsid w:val="00B312A2"/>
    <w:rsid w:val="00B31907"/>
    <w:rsid w:val="00B32C58"/>
    <w:rsid w:val="00B336B7"/>
    <w:rsid w:val="00B339E2"/>
    <w:rsid w:val="00B34421"/>
    <w:rsid w:val="00B34540"/>
    <w:rsid w:val="00B35E7F"/>
    <w:rsid w:val="00B35F5D"/>
    <w:rsid w:val="00B362DD"/>
    <w:rsid w:val="00B368DF"/>
    <w:rsid w:val="00B36BED"/>
    <w:rsid w:val="00B37803"/>
    <w:rsid w:val="00B41145"/>
    <w:rsid w:val="00B4130C"/>
    <w:rsid w:val="00B4164D"/>
    <w:rsid w:val="00B4201B"/>
    <w:rsid w:val="00B425D1"/>
    <w:rsid w:val="00B42A11"/>
    <w:rsid w:val="00B43A8D"/>
    <w:rsid w:val="00B43B83"/>
    <w:rsid w:val="00B44D22"/>
    <w:rsid w:val="00B45238"/>
    <w:rsid w:val="00B46929"/>
    <w:rsid w:val="00B4782E"/>
    <w:rsid w:val="00B50953"/>
    <w:rsid w:val="00B50A8C"/>
    <w:rsid w:val="00B5184C"/>
    <w:rsid w:val="00B51AA2"/>
    <w:rsid w:val="00B51AC5"/>
    <w:rsid w:val="00B51F4B"/>
    <w:rsid w:val="00B52387"/>
    <w:rsid w:val="00B52496"/>
    <w:rsid w:val="00B53B76"/>
    <w:rsid w:val="00B545F2"/>
    <w:rsid w:val="00B54F6F"/>
    <w:rsid w:val="00B55D2F"/>
    <w:rsid w:val="00B57680"/>
    <w:rsid w:val="00B60012"/>
    <w:rsid w:val="00B60E81"/>
    <w:rsid w:val="00B62032"/>
    <w:rsid w:val="00B628ED"/>
    <w:rsid w:val="00B62C4B"/>
    <w:rsid w:val="00B62CE4"/>
    <w:rsid w:val="00B6328E"/>
    <w:rsid w:val="00B635B6"/>
    <w:rsid w:val="00B63FAD"/>
    <w:rsid w:val="00B641A7"/>
    <w:rsid w:val="00B648AF"/>
    <w:rsid w:val="00B64A8E"/>
    <w:rsid w:val="00B65921"/>
    <w:rsid w:val="00B6645C"/>
    <w:rsid w:val="00B66F3F"/>
    <w:rsid w:val="00B6741A"/>
    <w:rsid w:val="00B675B0"/>
    <w:rsid w:val="00B67B26"/>
    <w:rsid w:val="00B67B6B"/>
    <w:rsid w:val="00B67B6D"/>
    <w:rsid w:val="00B70A8C"/>
    <w:rsid w:val="00B745E8"/>
    <w:rsid w:val="00B75C25"/>
    <w:rsid w:val="00B76973"/>
    <w:rsid w:val="00B76DB9"/>
    <w:rsid w:val="00B77C73"/>
    <w:rsid w:val="00B77D18"/>
    <w:rsid w:val="00B811D7"/>
    <w:rsid w:val="00B8333D"/>
    <w:rsid w:val="00B834CF"/>
    <w:rsid w:val="00B856FF"/>
    <w:rsid w:val="00B865DB"/>
    <w:rsid w:val="00B86807"/>
    <w:rsid w:val="00B86CB4"/>
    <w:rsid w:val="00B86E20"/>
    <w:rsid w:val="00B87A5B"/>
    <w:rsid w:val="00B90B90"/>
    <w:rsid w:val="00B91242"/>
    <w:rsid w:val="00B9320A"/>
    <w:rsid w:val="00B9327B"/>
    <w:rsid w:val="00B9335C"/>
    <w:rsid w:val="00B94433"/>
    <w:rsid w:val="00B95DEC"/>
    <w:rsid w:val="00B9623D"/>
    <w:rsid w:val="00B96F75"/>
    <w:rsid w:val="00B97387"/>
    <w:rsid w:val="00BA04D5"/>
    <w:rsid w:val="00BA1325"/>
    <w:rsid w:val="00BA188B"/>
    <w:rsid w:val="00BA2196"/>
    <w:rsid w:val="00BA2FF9"/>
    <w:rsid w:val="00BA34CF"/>
    <w:rsid w:val="00BA36C6"/>
    <w:rsid w:val="00BA4D84"/>
    <w:rsid w:val="00BA4EE6"/>
    <w:rsid w:val="00BA5158"/>
    <w:rsid w:val="00BA57F7"/>
    <w:rsid w:val="00BA5ABD"/>
    <w:rsid w:val="00BA5D02"/>
    <w:rsid w:val="00BA6CF1"/>
    <w:rsid w:val="00BA6FB5"/>
    <w:rsid w:val="00BA72CB"/>
    <w:rsid w:val="00BA7619"/>
    <w:rsid w:val="00BA79ED"/>
    <w:rsid w:val="00BB062C"/>
    <w:rsid w:val="00BB1BFE"/>
    <w:rsid w:val="00BB2C17"/>
    <w:rsid w:val="00BB3D0B"/>
    <w:rsid w:val="00BB406D"/>
    <w:rsid w:val="00BB469D"/>
    <w:rsid w:val="00BB49FC"/>
    <w:rsid w:val="00BB4E16"/>
    <w:rsid w:val="00BB4FA0"/>
    <w:rsid w:val="00BB504C"/>
    <w:rsid w:val="00BB5D51"/>
    <w:rsid w:val="00BB78A1"/>
    <w:rsid w:val="00BC03DC"/>
    <w:rsid w:val="00BC077A"/>
    <w:rsid w:val="00BC09A9"/>
    <w:rsid w:val="00BC09EF"/>
    <w:rsid w:val="00BC17C3"/>
    <w:rsid w:val="00BC18AE"/>
    <w:rsid w:val="00BC25A5"/>
    <w:rsid w:val="00BC3447"/>
    <w:rsid w:val="00BC3CB6"/>
    <w:rsid w:val="00BC3CFD"/>
    <w:rsid w:val="00BC3FFC"/>
    <w:rsid w:val="00BC52CA"/>
    <w:rsid w:val="00BD2448"/>
    <w:rsid w:val="00BD4564"/>
    <w:rsid w:val="00BD479C"/>
    <w:rsid w:val="00BD701B"/>
    <w:rsid w:val="00BD7183"/>
    <w:rsid w:val="00BD7688"/>
    <w:rsid w:val="00BE089F"/>
    <w:rsid w:val="00BE27C0"/>
    <w:rsid w:val="00BE2896"/>
    <w:rsid w:val="00BE3440"/>
    <w:rsid w:val="00BE3E3E"/>
    <w:rsid w:val="00BE66FB"/>
    <w:rsid w:val="00BE6991"/>
    <w:rsid w:val="00BE7738"/>
    <w:rsid w:val="00BE7E34"/>
    <w:rsid w:val="00BF17A7"/>
    <w:rsid w:val="00BF201D"/>
    <w:rsid w:val="00BF3162"/>
    <w:rsid w:val="00BF3BC7"/>
    <w:rsid w:val="00BF49D5"/>
    <w:rsid w:val="00BF63C1"/>
    <w:rsid w:val="00BF7196"/>
    <w:rsid w:val="00C00200"/>
    <w:rsid w:val="00C00202"/>
    <w:rsid w:val="00C006AE"/>
    <w:rsid w:val="00C00725"/>
    <w:rsid w:val="00C00A45"/>
    <w:rsid w:val="00C00CFE"/>
    <w:rsid w:val="00C01036"/>
    <w:rsid w:val="00C02556"/>
    <w:rsid w:val="00C032F7"/>
    <w:rsid w:val="00C03B0A"/>
    <w:rsid w:val="00C03B8C"/>
    <w:rsid w:val="00C041FF"/>
    <w:rsid w:val="00C0563B"/>
    <w:rsid w:val="00C05887"/>
    <w:rsid w:val="00C058D9"/>
    <w:rsid w:val="00C05D33"/>
    <w:rsid w:val="00C06015"/>
    <w:rsid w:val="00C063C3"/>
    <w:rsid w:val="00C06E5D"/>
    <w:rsid w:val="00C07709"/>
    <w:rsid w:val="00C109C1"/>
    <w:rsid w:val="00C10D8E"/>
    <w:rsid w:val="00C10F0A"/>
    <w:rsid w:val="00C114A1"/>
    <w:rsid w:val="00C11707"/>
    <w:rsid w:val="00C11F8D"/>
    <w:rsid w:val="00C123D9"/>
    <w:rsid w:val="00C12584"/>
    <w:rsid w:val="00C12722"/>
    <w:rsid w:val="00C12B6D"/>
    <w:rsid w:val="00C13369"/>
    <w:rsid w:val="00C133EF"/>
    <w:rsid w:val="00C13B65"/>
    <w:rsid w:val="00C13B7C"/>
    <w:rsid w:val="00C14136"/>
    <w:rsid w:val="00C147D9"/>
    <w:rsid w:val="00C14BF5"/>
    <w:rsid w:val="00C1547C"/>
    <w:rsid w:val="00C15827"/>
    <w:rsid w:val="00C15A15"/>
    <w:rsid w:val="00C15B2E"/>
    <w:rsid w:val="00C15DC8"/>
    <w:rsid w:val="00C16326"/>
    <w:rsid w:val="00C1651E"/>
    <w:rsid w:val="00C16B8E"/>
    <w:rsid w:val="00C17034"/>
    <w:rsid w:val="00C170CF"/>
    <w:rsid w:val="00C17442"/>
    <w:rsid w:val="00C1764D"/>
    <w:rsid w:val="00C176A9"/>
    <w:rsid w:val="00C17F66"/>
    <w:rsid w:val="00C20113"/>
    <w:rsid w:val="00C20982"/>
    <w:rsid w:val="00C2178B"/>
    <w:rsid w:val="00C21AAD"/>
    <w:rsid w:val="00C226C4"/>
    <w:rsid w:val="00C2270A"/>
    <w:rsid w:val="00C26369"/>
    <w:rsid w:val="00C27548"/>
    <w:rsid w:val="00C2758F"/>
    <w:rsid w:val="00C27E39"/>
    <w:rsid w:val="00C30963"/>
    <w:rsid w:val="00C31332"/>
    <w:rsid w:val="00C31CA2"/>
    <w:rsid w:val="00C32A0B"/>
    <w:rsid w:val="00C33370"/>
    <w:rsid w:val="00C333C1"/>
    <w:rsid w:val="00C33823"/>
    <w:rsid w:val="00C33EF8"/>
    <w:rsid w:val="00C346BB"/>
    <w:rsid w:val="00C35B62"/>
    <w:rsid w:val="00C3661E"/>
    <w:rsid w:val="00C36A07"/>
    <w:rsid w:val="00C3720A"/>
    <w:rsid w:val="00C37898"/>
    <w:rsid w:val="00C37BA2"/>
    <w:rsid w:val="00C4005F"/>
    <w:rsid w:val="00C4071B"/>
    <w:rsid w:val="00C4087B"/>
    <w:rsid w:val="00C40B9F"/>
    <w:rsid w:val="00C41826"/>
    <w:rsid w:val="00C42E12"/>
    <w:rsid w:val="00C442EC"/>
    <w:rsid w:val="00C44784"/>
    <w:rsid w:val="00C452D0"/>
    <w:rsid w:val="00C46A24"/>
    <w:rsid w:val="00C46EF1"/>
    <w:rsid w:val="00C47EA9"/>
    <w:rsid w:val="00C515FC"/>
    <w:rsid w:val="00C537D8"/>
    <w:rsid w:val="00C542EE"/>
    <w:rsid w:val="00C55B4C"/>
    <w:rsid w:val="00C56D1E"/>
    <w:rsid w:val="00C57AAF"/>
    <w:rsid w:val="00C60C2B"/>
    <w:rsid w:val="00C61315"/>
    <w:rsid w:val="00C618C7"/>
    <w:rsid w:val="00C61CB3"/>
    <w:rsid w:val="00C625AF"/>
    <w:rsid w:val="00C62D06"/>
    <w:rsid w:val="00C63FC7"/>
    <w:rsid w:val="00C64738"/>
    <w:rsid w:val="00C64BD7"/>
    <w:rsid w:val="00C655B2"/>
    <w:rsid w:val="00C666B3"/>
    <w:rsid w:val="00C67A99"/>
    <w:rsid w:val="00C70300"/>
    <w:rsid w:val="00C70577"/>
    <w:rsid w:val="00C70B1F"/>
    <w:rsid w:val="00C7122E"/>
    <w:rsid w:val="00C71354"/>
    <w:rsid w:val="00C71943"/>
    <w:rsid w:val="00C72483"/>
    <w:rsid w:val="00C73916"/>
    <w:rsid w:val="00C7409B"/>
    <w:rsid w:val="00C7422F"/>
    <w:rsid w:val="00C74476"/>
    <w:rsid w:val="00C74622"/>
    <w:rsid w:val="00C74A36"/>
    <w:rsid w:val="00C75013"/>
    <w:rsid w:val="00C75D35"/>
    <w:rsid w:val="00C75D58"/>
    <w:rsid w:val="00C76689"/>
    <w:rsid w:val="00C76D4E"/>
    <w:rsid w:val="00C76DAE"/>
    <w:rsid w:val="00C81FDB"/>
    <w:rsid w:val="00C825DA"/>
    <w:rsid w:val="00C828BD"/>
    <w:rsid w:val="00C8309C"/>
    <w:rsid w:val="00C83332"/>
    <w:rsid w:val="00C8370E"/>
    <w:rsid w:val="00C8406F"/>
    <w:rsid w:val="00C84542"/>
    <w:rsid w:val="00C854D0"/>
    <w:rsid w:val="00C8598A"/>
    <w:rsid w:val="00C85F84"/>
    <w:rsid w:val="00C8607F"/>
    <w:rsid w:val="00C86B68"/>
    <w:rsid w:val="00C86CA2"/>
    <w:rsid w:val="00C86F03"/>
    <w:rsid w:val="00C87B27"/>
    <w:rsid w:val="00C915C0"/>
    <w:rsid w:val="00C9197F"/>
    <w:rsid w:val="00C91E7F"/>
    <w:rsid w:val="00C920E0"/>
    <w:rsid w:val="00C92381"/>
    <w:rsid w:val="00C9249D"/>
    <w:rsid w:val="00C93097"/>
    <w:rsid w:val="00C95336"/>
    <w:rsid w:val="00C9612C"/>
    <w:rsid w:val="00C97A79"/>
    <w:rsid w:val="00CA01FE"/>
    <w:rsid w:val="00CA20CA"/>
    <w:rsid w:val="00CA2407"/>
    <w:rsid w:val="00CA2BA0"/>
    <w:rsid w:val="00CA49F1"/>
    <w:rsid w:val="00CA59E1"/>
    <w:rsid w:val="00CA5B2D"/>
    <w:rsid w:val="00CA5CA1"/>
    <w:rsid w:val="00CA61E6"/>
    <w:rsid w:val="00CA63A1"/>
    <w:rsid w:val="00CA6AFE"/>
    <w:rsid w:val="00CB2283"/>
    <w:rsid w:val="00CB23B4"/>
    <w:rsid w:val="00CB3248"/>
    <w:rsid w:val="00CB3974"/>
    <w:rsid w:val="00CB3FE0"/>
    <w:rsid w:val="00CB54F6"/>
    <w:rsid w:val="00CB5B21"/>
    <w:rsid w:val="00CB5C37"/>
    <w:rsid w:val="00CB6726"/>
    <w:rsid w:val="00CB6CD7"/>
    <w:rsid w:val="00CB71E0"/>
    <w:rsid w:val="00CC010F"/>
    <w:rsid w:val="00CC02AA"/>
    <w:rsid w:val="00CC02CD"/>
    <w:rsid w:val="00CC06E5"/>
    <w:rsid w:val="00CC099D"/>
    <w:rsid w:val="00CC2E79"/>
    <w:rsid w:val="00CC31D4"/>
    <w:rsid w:val="00CC3BA4"/>
    <w:rsid w:val="00CC44F5"/>
    <w:rsid w:val="00CC4526"/>
    <w:rsid w:val="00CC572E"/>
    <w:rsid w:val="00CC5747"/>
    <w:rsid w:val="00CC5FE2"/>
    <w:rsid w:val="00CC6C81"/>
    <w:rsid w:val="00CC75AE"/>
    <w:rsid w:val="00CC7837"/>
    <w:rsid w:val="00CC7873"/>
    <w:rsid w:val="00CD0815"/>
    <w:rsid w:val="00CD0AE2"/>
    <w:rsid w:val="00CD0E79"/>
    <w:rsid w:val="00CD11D3"/>
    <w:rsid w:val="00CD137E"/>
    <w:rsid w:val="00CD1987"/>
    <w:rsid w:val="00CD1AC2"/>
    <w:rsid w:val="00CD1FBB"/>
    <w:rsid w:val="00CD252C"/>
    <w:rsid w:val="00CD3CD7"/>
    <w:rsid w:val="00CD3F99"/>
    <w:rsid w:val="00CD4A21"/>
    <w:rsid w:val="00CD4CD4"/>
    <w:rsid w:val="00CD4D43"/>
    <w:rsid w:val="00CD4E54"/>
    <w:rsid w:val="00CD50C2"/>
    <w:rsid w:val="00CD679F"/>
    <w:rsid w:val="00CD6CE5"/>
    <w:rsid w:val="00CD73E1"/>
    <w:rsid w:val="00CD7604"/>
    <w:rsid w:val="00CE1428"/>
    <w:rsid w:val="00CE16D8"/>
    <w:rsid w:val="00CE191D"/>
    <w:rsid w:val="00CE1D3D"/>
    <w:rsid w:val="00CE1EDC"/>
    <w:rsid w:val="00CE222C"/>
    <w:rsid w:val="00CE28E1"/>
    <w:rsid w:val="00CE320D"/>
    <w:rsid w:val="00CE328F"/>
    <w:rsid w:val="00CE3C74"/>
    <w:rsid w:val="00CE5C43"/>
    <w:rsid w:val="00CE5C5C"/>
    <w:rsid w:val="00CE6F83"/>
    <w:rsid w:val="00CF0333"/>
    <w:rsid w:val="00CF1DA7"/>
    <w:rsid w:val="00CF3948"/>
    <w:rsid w:val="00CF44A7"/>
    <w:rsid w:val="00CF4A19"/>
    <w:rsid w:val="00CF6568"/>
    <w:rsid w:val="00CF6C8D"/>
    <w:rsid w:val="00CF6D59"/>
    <w:rsid w:val="00D009C5"/>
    <w:rsid w:val="00D00E9A"/>
    <w:rsid w:val="00D01E61"/>
    <w:rsid w:val="00D01EA3"/>
    <w:rsid w:val="00D023A6"/>
    <w:rsid w:val="00D03719"/>
    <w:rsid w:val="00D03B06"/>
    <w:rsid w:val="00D06966"/>
    <w:rsid w:val="00D07FD7"/>
    <w:rsid w:val="00D109AD"/>
    <w:rsid w:val="00D12B2C"/>
    <w:rsid w:val="00D12DC7"/>
    <w:rsid w:val="00D12FCF"/>
    <w:rsid w:val="00D13227"/>
    <w:rsid w:val="00D154AD"/>
    <w:rsid w:val="00D15677"/>
    <w:rsid w:val="00D15954"/>
    <w:rsid w:val="00D15D70"/>
    <w:rsid w:val="00D16098"/>
    <w:rsid w:val="00D169BB"/>
    <w:rsid w:val="00D16ABF"/>
    <w:rsid w:val="00D175DD"/>
    <w:rsid w:val="00D17CDB"/>
    <w:rsid w:val="00D2013A"/>
    <w:rsid w:val="00D2147D"/>
    <w:rsid w:val="00D21921"/>
    <w:rsid w:val="00D224D4"/>
    <w:rsid w:val="00D22A68"/>
    <w:rsid w:val="00D23575"/>
    <w:rsid w:val="00D23ABA"/>
    <w:rsid w:val="00D23BB7"/>
    <w:rsid w:val="00D24DAD"/>
    <w:rsid w:val="00D24FAB"/>
    <w:rsid w:val="00D26873"/>
    <w:rsid w:val="00D2793E"/>
    <w:rsid w:val="00D27E27"/>
    <w:rsid w:val="00D31725"/>
    <w:rsid w:val="00D325D4"/>
    <w:rsid w:val="00D32A17"/>
    <w:rsid w:val="00D335F0"/>
    <w:rsid w:val="00D3381E"/>
    <w:rsid w:val="00D33F7B"/>
    <w:rsid w:val="00D34456"/>
    <w:rsid w:val="00D3543D"/>
    <w:rsid w:val="00D354A1"/>
    <w:rsid w:val="00D35742"/>
    <w:rsid w:val="00D364A0"/>
    <w:rsid w:val="00D400E5"/>
    <w:rsid w:val="00D4099B"/>
    <w:rsid w:val="00D41751"/>
    <w:rsid w:val="00D42362"/>
    <w:rsid w:val="00D4336F"/>
    <w:rsid w:val="00D437B8"/>
    <w:rsid w:val="00D445C0"/>
    <w:rsid w:val="00D44976"/>
    <w:rsid w:val="00D44DBB"/>
    <w:rsid w:val="00D453A1"/>
    <w:rsid w:val="00D45663"/>
    <w:rsid w:val="00D45DE6"/>
    <w:rsid w:val="00D4609D"/>
    <w:rsid w:val="00D46BC4"/>
    <w:rsid w:val="00D50476"/>
    <w:rsid w:val="00D507C3"/>
    <w:rsid w:val="00D50CAB"/>
    <w:rsid w:val="00D511A7"/>
    <w:rsid w:val="00D52819"/>
    <w:rsid w:val="00D5325E"/>
    <w:rsid w:val="00D538AC"/>
    <w:rsid w:val="00D539CF"/>
    <w:rsid w:val="00D53AB9"/>
    <w:rsid w:val="00D53E08"/>
    <w:rsid w:val="00D54428"/>
    <w:rsid w:val="00D54507"/>
    <w:rsid w:val="00D54C20"/>
    <w:rsid w:val="00D54CB2"/>
    <w:rsid w:val="00D55225"/>
    <w:rsid w:val="00D553DC"/>
    <w:rsid w:val="00D5566B"/>
    <w:rsid w:val="00D55712"/>
    <w:rsid w:val="00D55BFF"/>
    <w:rsid w:val="00D55E25"/>
    <w:rsid w:val="00D56F7B"/>
    <w:rsid w:val="00D575E6"/>
    <w:rsid w:val="00D576DD"/>
    <w:rsid w:val="00D606AF"/>
    <w:rsid w:val="00D62294"/>
    <w:rsid w:val="00D62C9F"/>
    <w:rsid w:val="00D6338E"/>
    <w:rsid w:val="00D63D7E"/>
    <w:rsid w:val="00D63E9C"/>
    <w:rsid w:val="00D64C11"/>
    <w:rsid w:val="00D65CBB"/>
    <w:rsid w:val="00D66982"/>
    <w:rsid w:val="00D66BB2"/>
    <w:rsid w:val="00D678C5"/>
    <w:rsid w:val="00D706A6"/>
    <w:rsid w:val="00D70BEF"/>
    <w:rsid w:val="00D70F60"/>
    <w:rsid w:val="00D71070"/>
    <w:rsid w:val="00D71484"/>
    <w:rsid w:val="00D714EA"/>
    <w:rsid w:val="00D73C75"/>
    <w:rsid w:val="00D73D08"/>
    <w:rsid w:val="00D74A18"/>
    <w:rsid w:val="00D74C76"/>
    <w:rsid w:val="00D75EBF"/>
    <w:rsid w:val="00D764B9"/>
    <w:rsid w:val="00D76C23"/>
    <w:rsid w:val="00D802CD"/>
    <w:rsid w:val="00D8158F"/>
    <w:rsid w:val="00D81B03"/>
    <w:rsid w:val="00D81E5A"/>
    <w:rsid w:val="00D81F86"/>
    <w:rsid w:val="00D8327F"/>
    <w:rsid w:val="00D84367"/>
    <w:rsid w:val="00D84C88"/>
    <w:rsid w:val="00D85484"/>
    <w:rsid w:val="00D856FB"/>
    <w:rsid w:val="00D86F38"/>
    <w:rsid w:val="00D8715D"/>
    <w:rsid w:val="00D8742A"/>
    <w:rsid w:val="00D875B4"/>
    <w:rsid w:val="00D8792E"/>
    <w:rsid w:val="00D879E1"/>
    <w:rsid w:val="00D900FD"/>
    <w:rsid w:val="00D90191"/>
    <w:rsid w:val="00D90B48"/>
    <w:rsid w:val="00D90E06"/>
    <w:rsid w:val="00D910FD"/>
    <w:rsid w:val="00D91DEF"/>
    <w:rsid w:val="00D92154"/>
    <w:rsid w:val="00D928AE"/>
    <w:rsid w:val="00D93C96"/>
    <w:rsid w:val="00D94002"/>
    <w:rsid w:val="00D9473C"/>
    <w:rsid w:val="00D948B0"/>
    <w:rsid w:val="00D94DE6"/>
    <w:rsid w:val="00D95AD6"/>
    <w:rsid w:val="00D96B2B"/>
    <w:rsid w:val="00D96B72"/>
    <w:rsid w:val="00D96D4E"/>
    <w:rsid w:val="00D9708C"/>
    <w:rsid w:val="00DA0053"/>
    <w:rsid w:val="00DA1F38"/>
    <w:rsid w:val="00DA257B"/>
    <w:rsid w:val="00DA2BDF"/>
    <w:rsid w:val="00DA4696"/>
    <w:rsid w:val="00DA4984"/>
    <w:rsid w:val="00DA55AD"/>
    <w:rsid w:val="00DA58AA"/>
    <w:rsid w:val="00DA5CA4"/>
    <w:rsid w:val="00DA5DD3"/>
    <w:rsid w:val="00DA6014"/>
    <w:rsid w:val="00DA633C"/>
    <w:rsid w:val="00DA6918"/>
    <w:rsid w:val="00DA795B"/>
    <w:rsid w:val="00DB1E18"/>
    <w:rsid w:val="00DB2EFD"/>
    <w:rsid w:val="00DB2FCC"/>
    <w:rsid w:val="00DB4339"/>
    <w:rsid w:val="00DB4644"/>
    <w:rsid w:val="00DB5918"/>
    <w:rsid w:val="00DB66B3"/>
    <w:rsid w:val="00DB6843"/>
    <w:rsid w:val="00DB68C9"/>
    <w:rsid w:val="00DB6ABF"/>
    <w:rsid w:val="00DC04CD"/>
    <w:rsid w:val="00DC1DA0"/>
    <w:rsid w:val="00DC2166"/>
    <w:rsid w:val="00DC2596"/>
    <w:rsid w:val="00DC3CC8"/>
    <w:rsid w:val="00DC3E1A"/>
    <w:rsid w:val="00DC4CC9"/>
    <w:rsid w:val="00DC5223"/>
    <w:rsid w:val="00DC54BA"/>
    <w:rsid w:val="00DC56D9"/>
    <w:rsid w:val="00DC5F26"/>
    <w:rsid w:val="00DC6F85"/>
    <w:rsid w:val="00DC6FB0"/>
    <w:rsid w:val="00DD0773"/>
    <w:rsid w:val="00DD1015"/>
    <w:rsid w:val="00DD15D8"/>
    <w:rsid w:val="00DD3678"/>
    <w:rsid w:val="00DD409B"/>
    <w:rsid w:val="00DD485C"/>
    <w:rsid w:val="00DD4A37"/>
    <w:rsid w:val="00DD5126"/>
    <w:rsid w:val="00DD56F6"/>
    <w:rsid w:val="00DD61FC"/>
    <w:rsid w:val="00DD754B"/>
    <w:rsid w:val="00DD7596"/>
    <w:rsid w:val="00DD7E6B"/>
    <w:rsid w:val="00DD7EEB"/>
    <w:rsid w:val="00DE10F6"/>
    <w:rsid w:val="00DE2575"/>
    <w:rsid w:val="00DE2A97"/>
    <w:rsid w:val="00DE2E54"/>
    <w:rsid w:val="00DE2ECE"/>
    <w:rsid w:val="00DE2F52"/>
    <w:rsid w:val="00DE33FB"/>
    <w:rsid w:val="00DE4CAE"/>
    <w:rsid w:val="00DE5FD4"/>
    <w:rsid w:val="00DE631F"/>
    <w:rsid w:val="00DE66BD"/>
    <w:rsid w:val="00DE6947"/>
    <w:rsid w:val="00DE78B9"/>
    <w:rsid w:val="00DE7BBE"/>
    <w:rsid w:val="00DF0CAC"/>
    <w:rsid w:val="00DF0FEF"/>
    <w:rsid w:val="00DF1CB0"/>
    <w:rsid w:val="00DF2635"/>
    <w:rsid w:val="00DF2B46"/>
    <w:rsid w:val="00DF2B60"/>
    <w:rsid w:val="00DF2BA0"/>
    <w:rsid w:val="00DF3F2E"/>
    <w:rsid w:val="00DF528B"/>
    <w:rsid w:val="00DF5AF7"/>
    <w:rsid w:val="00DF5BA2"/>
    <w:rsid w:val="00DF6AB4"/>
    <w:rsid w:val="00DF6C1B"/>
    <w:rsid w:val="00E01287"/>
    <w:rsid w:val="00E01299"/>
    <w:rsid w:val="00E01E3C"/>
    <w:rsid w:val="00E02215"/>
    <w:rsid w:val="00E03CEE"/>
    <w:rsid w:val="00E04281"/>
    <w:rsid w:val="00E056A4"/>
    <w:rsid w:val="00E05DFA"/>
    <w:rsid w:val="00E063A7"/>
    <w:rsid w:val="00E0692F"/>
    <w:rsid w:val="00E07573"/>
    <w:rsid w:val="00E07A6C"/>
    <w:rsid w:val="00E07B51"/>
    <w:rsid w:val="00E10A24"/>
    <w:rsid w:val="00E10F80"/>
    <w:rsid w:val="00E119A6"/>
    <w:rsid w:val="00E11BDC"/>
    <w:rsid w:val="00E14D52"/>
    <w:rsid w:val="00E15028"/>
    <w:rsid w:val="00E1509E"/>
    <w:rsid w:val="00E15275"/>
    <w:rsid w:val="00E15A74"/>
    <w:rsid w:val="00E169FA"/>
    <w:rsid w:val="00E176CC"/>
    <w:rsid w:val="00E20EB1"/>
    <w:rsid w:val="00E212D0"/>
    <w:rsid w:val="00E217E3"/>
    <w:rsid w:val="00E21B92"/>
    <w:rsid w:val="00E22D1D"/>
    <w:rsid w:val="00E230BF"/>
    <w:rsid w:val="00E235D3"/>
    <w:rsid w:val="00E24057"/>
    <w:rsid w:val="00E2449B"/>
    <w:rsid w:val="00E24C78"/>
    <w:rsid w:val="00E24CD5"/>
    <w:rsid w:val="00E24EBB"/>
    <w:rsid w:val="00E2695A"/>
    <w:rsid w:val="00E269FD"/>
    <w:rsid w:val="00E2700F"/>
    <w:rsid w:val="00E27CCD"/>
    <w:rsid w:val="00E27E1D"/>
    <w:rsid w:val="00E308DB"/>
    <w:rsid w:val="00E3116A"/>
    <w:rsid w:val="00E32B15"/>
    <w:rsid w:val="00E33D4B"/>
    <w:rsid w:val="00E34D34"/>
    <w:rsid w:val="00E36388"/>
    <w:rsid w:val="00E37AA6"/>
    <w:rsid w:val="00E4022A"/>
    <w:rsid w:val="00E41546"/>
    <w:rsid w:val="00E420CE"/>
    <w:rsid w:val="00E423DB"/>
    <w:rsid w:val="00E4271B"/>
    <w:rsid w:val="00E42BDF"/>
    <w:rsid w:val="00E4323A"/>
    <w:rsid w:val="00E4338F"/>
    <w:rsid w:val="00E43A68"/>
    <w:rsid w:val="00E446B9"/>
    <w:rsid w:val="00E45256"/>
    <w:rsid w:val="00E4635D"/>
    <w:rsid w:val="00E46F98"/>
    <w:rsid w:val="00E4710E"/>
    <w:rsid w:val="00E47876"/>
    <w:rsid w:val="00E50E37"/>
    <w:rsid w:val="00E50FCC"/>
    <w:rsid w:val="00E515F1"/>
    <w:rsid w:val="00E51E09"/>
    <w:rsid w:val="00E522AF"/>
    <w:rsid w:val="00E5249E"/>
    <w:rsid w:val="00E52D1D"/>
    <w:rsid w:val="00E53547"/>
    <w:rsid w:val="00E53AEB"/>
    <w:rsid w:val="00E558D8"/>
    <w:rsid w:val="00E574BA"/>
    <w:rsid w:val="00E574F1"/>
    <w:rsid w:val="00E602FC"/>
    <w:rsid w:val="00E61542"/>
    <w:rsid w:val="00E619B3"/>
    <w:rsid w:val="00E61B8D"/>
    <w:rsid w:val="00E621AE"/>
    <w:rsid w:val="00E622BD"/>
    <w:rsid w:val="00E62334"/>
    <w:rsid w:val="00E62A64"/>
    <w:rsid w:val="00E63068"/>
    <w:rsid w:val="00E634CA"/>
    <w:rsid w:val="00E63F2E"/>
    <w:rsid w:val="00E64AF8"/>
    <w:rsid w:val="00E64E1A"/>
    <w:rsid w:val="00E6590F"/>
    <w:rsid w:val="00E6656F"/>
    <w:rsid w:val="00E66AF5"/>
    <w:rsid w:val="00E67529"/>
    <w:rsid w:val="00E67BF3"/>
    <w:rsid w:val="00E70D12"/>
    <w:rsid w:val="00E70FCD"/>
    <w:rsid w:val="00E748BA"/>
    <w:rsid w:val="00E75163"/>
    <w:rsid w:val="00E756B2"/>
    <w:rsid w:val="00E81E13"/>
    <w:rsid w:val="00E83480"/>
    <w:rsid w:val="00E8381D"/>
    <w:rsid w:val="00E842B3"/>
    <w:rsid w:val="00E8453F"/>
    <w:rsid w:val="00E84BA0"/>
    <w:rsid w:val="00E85207"/>
    <w:rsid w:val="00E90FA8"/>
    <w:rsid w:val="00E92B8E"/>
    <w:rsid w:val="00E93FE5"/>
    <w:rsid w:val="00E95462"/>
    <w:rsid w:val="00E954F5"/>
    <w:rsid w:val="00E9597B"/>
    <w:rsid w:val="00E95C09"/>
    <w:rsid w:val="00E96003"/>
    <w:rsid w:val="00E961CD"/>
    <w:rsid w:val="00E969A6"/>
    <w:rsid w:val="00E96A21"/>
    <w:rsid w:val="00E96D02"/>
    <w:rsid w:val="00E9756E"/>
    <w:rsid w:val="00E97EE2"/>
    <w:rsid w:val="00EA0D22"/>
    <w:rsid w:val="00EA1668"/>
    <w:rsid w:val="00EA31CE"/>
    <w:rsid w:val="00EA3E86"/>
    <w:rsid w:val="00EA4BAE"/>
    <w:rsid w:val="00EA6786"/>
    <w:rsid w:val="00EA71A6"/>
    <w:rsid w:val="00EB240B"/>
    <w:rsid w:val="00EB2724"/>
    <w:rsid w:val="00EB294E"/>
    <w:rsid w:val="00EB31CC"/>
    <w:rsid w:val="00EB3459"/>
    <w:rsid w:val="00EB41B4"/>
    <w:rsid w:val="00EB4252"/>
    <w:rsid w:val="00EB4942"/>
    <w:rsid w:val="00EB4BFB"/>
    <w:rsid w:val="00EB570C"/>
    <w:rsid w:val="00EB5C48"/>
    <w:rsid w:val="00EB62AE"/>
    <w:rsid w:val="00EB666C"/>
    <w:rsid w:val="00EB6682"/>
    <w:rsid w:val="00EB692B"/>
    <w:rsid w:val="00EB6B88"/>
    <w:rsid w:val="00EB7197"/>
    <w:rsid w:val="00EB73D3"/>
    <w:rsid w:val="00EC10C4"/>
    <w:rsid w:val="00EC2587"/>
    <w:rsid w:val="00EC2AC1"/>
    <w:rsid w:val="00EC2BBE"/>
    <w:rsid w:val="00EC2D19"/>
    <w:rsid w:val="00EC3075"/>
    <w:rsid w:val="00EC3125"/>
    <w:rsid w:val="00EC3350"/>
    <w:rsid w:val="00EC3915"/>
    <w:rsid w:val="00EC4541"/>
    <w:rsid w:val="00EC4817"/>
    <w:rsid w:val="00EC4A47"/>
    <w:rsid w:val="00EC5492"/>
    <w:rsid w:val="00EC6616"/>
    <w:rsid w:val="00EC678B"/>
    <w:rsid w:val="00EC6984"/>
    <w:rsid w:val="00ED0716"/>
    <w:rsid w:val="00ED0E48"/>
    <w:rsid w:val="00ED1E3B"/>
    <w:rsid w:val="00ED2688"/>
    <w:rsid w:val="00ED2E75"/>
    <w:rsid w:val="00ED2FB6"/>
    <w:rsid w:val="00ED34E2"/>
    <w:rsid w:val="00ED3550"/>
    <w:rsid w:val="00ED35BD"/>
    <w:rsid w:val="00ED4277"/>
    <w:rsid w:val="00ED44D1"/>
    <w:rsid w:val="00ED4844"/>
    <w:rsid w:val="00ED553E"/>
    <w:rsid w:val="00ED5A31"/>
    <w:rsid w:val="00ED60B1"/>
    <w:rsid w:val="00ED734F"/>
    <w:rsid w:val="00ED75CB"/>
    <w:rsid w:val="00EE2CD3"/>
    <w:rsid w:val="00EE2E8F"/>
    <w:rsid w:val="00EE2F72"/>
    <w:rsid w:val="00EE3462"/>
    <w:rsid w:val="00EE6D7B"/>
    <w:rsid w:val="00EE72C8"/>
    <w:rsid w:val="00EE781B"/>
    <w:rsid w:val="00EE7B5F"/>
    <w:rsid w:val="00EE7BF3"/>
    <w:rsid w:val="00EE7FA4"/>
    <w:rsid w:val="00EF0267"/>
    <w:rsid w:val="00EF143B"/>
    <w:rsid w:val="00EF16FA"/>
    <w:rsid w:val="00EF21E5"/>
    <w:rsid w:val="00EF3386"/>
    <w:rsid w:val="00EF352D"/>
    <w:rsid w:val="00EF3C2F"/>
    <w:rsid w:val="00EF433A"/>
    <w:rsid w:val="00EF4899"/>
    <w:rsid w:val="00EF4E33"/>
    <w:rsid w:val="00EF4EBE"/>
    <w:rsid w:val="00EF4F81"/>
    <w:rsid w:val="00EF5605"/>
    <w:rsid w:val="00EF5678"/>
    <w:rsid w:val="00EF56A9"/>
    <w:rsid w:val="00EF5B70"/>
    <w:rsid w:val="00EF5BD4"/>
    <w:rsid w:val="00EF6101"/>
    <w:rsid w:val="00EF61D7"/>
    <w:rsid w:val="00EF6BDF"/>
    <w:rsid w:val="00EF6FC9"/>
    <w:rsid w:val="00EF71C1"/>
    <w:rsid w:val="00EF784C"/>
    <w:rsid w:val="00EF7E5E"/>
    <w:rsid w:val="00F00085"/>
    <w:rsid w:val="00F01A9D"/>
    <w:rsid w:val="00F01EC8"/>
    <w:rsid w:val="00F02367"/>
    <w:rsid w:val="00F0362D"/>
    <w:rsid w:val="00F06845"/>
    <w:rsid w:val="00F07962"/>
    <w:rsid w:val="00F10335"/>
    <w:rsid w:val="00F11251"/>
    <w:rsid w:val="00F119D3"/>
    <w:rsid w:val="00F11F82"/>
    <w:rsid w:val="00F129E4"/>
    <w:rsid w:val="00F12B16"/>
    <w:rsid w:val="00F13456"/>
    <w:rsid w:val="00F13CCA"/>
    <w:rsid w:val="00F14881"/>
    <w:rsid w:val="00F1513C"/>
    <w:rsid w:val="00F15DC7"/>
    <w:rsid w:val="00F15E98"/>
    <w:rsid w:val="00F16E3A"/>
    <w:rsid w:val="00F17289"/>
    <w:rsid w:val="00F179AE"/>
    <w:rsid w:val="00F20182"/>
    <w:rsid w:val="00F21E61"/>
    <w:rsid w:val="00F223B7"/>
    <w:rsid w:val="00F22FA2"/>
    <w:rsid w:val="00F23335"/>
    <w:rsid w:val="00F23350"/>
    <w:rsid w:val="00F23586"/>
    <w:rsid w:val="00F23873"/>
    <w:rsid w:val="00F23F0C"/>
    <w:rsid w:val="00F240B8"/>
    <w:rsid w:val="00F2431A"/>
    <w:rsid w:val="00F24356"/>
    <w:rsid w:val="00F24416"/>
    <w:rsid w:val="00F24895"/>
    <w:rsid w:val="00F2599E"/>
    <w:rsid w:val="00F25C83"/>
    <w:rsid w:val="00F25F1A"/>
    <w:rsid w:val="00F26967"/>
    <w:rsid w:val="00F26AA4"/>
    <w:rsid w:val="00F275A1"/>
    <w:rsid w:val="00F278DF"/>
    <w:rsid w:val="00F27ED0"/>
    <w:rsid w:val="00F30240"/>
    <w:rsid w:val="00F3066E"/>
    <w:rsid w:val="00F30688"/>
    <w:rsid w:val="00F30D73"/>
    <w:rsid w:val="00F3140B"/>
    <w:rsid w:val="00F31D7F"/>
    <w:rsid w:val="00F3362B"/>
    <w:rsid w:val="00F344CE"/>
    <w:rsid w:val="00F34A0D"/>
    <w:rsid w:val="00F35F8C"/>
    <w:rsid w:val="00F36C0F"/>
    <w:rsid w:val="00F36FA6"/>
    <w:rsid w:val="00F40F1C"/>
    <w:rsid w:val="00F4180A"/>
    <w:rsid w:val="00F4220F"/>
    <w:rsid w:val="00F423FC"/>
    <w:rsid w:val="00F42FB2"/>
    <w:rsid w:val="00F430B5"/>
    <w:rsid w:val="00F4401D"/>
    <w:rsid w:val="00F44C5A"/>
    <w:rsid w:val="00F4513E"/>
    <w:rsid w:val="00F4588F"/>
    <w:rsid w:val="00F46E66"/>
    <w:rsid w:val="00F474D1"/>
    <w:rsid w:val="00F478AF"/>
    <w:rsid w:val="00F5114D"/>
    <w:rsid w:val="00F5398E"/>
    <w:rsid w:val="00F539C7"/>
    <w:rsid w:val="00F56694"/>
    <w:rsid w:val="00F57893"/>
    <w:rsid w:val="00F57B99"/>
    <w:rsid w:val="00F57DA2"/>
    <w:rsid w:val="00F57E6B"/>
    <w:rsid w:val="00F623B9"/>
    <w:rsid w:val="00F62FF3"/>
    <w:rsid w:val="00F631B9"/>
    <w:rsid w:val="00F633E0"/>
    <w:rsid w:val="00F634A1"/>
    <w:rsid w:val="00F63EE7"/>
    <w:rsid w:val="00F649D0"/>
    <w:rsid w:val="00F64F2B"/>
    <w:rsid w:val="00F65137"/>
    <w:rsid w:val="00F65AC2"/>
    <w:rsid w:val="00F66C89"/>
    <w:rsid w:val="00F66CA2"/>
    <w:rsid w:val="00F7052C"/>
    <w:rsid w:val="00F70DD0"/>
    <w:rsid w:val="00F70EA2"/>
    <w:rsid w:val="00F71E0D"/>
    <w:rsid w:val="00F71ED2"/>
    <w:rsid w:val="00F73E73"/>
    <w:rsid w:val="00F74735"/>
    <w:rsid w:val="00F74832"/>
    <w:rsid w:val="00F74D68"/>
    <w:rsid w:val="00F74EAF"/>
    <w:rsid w:val="00F75014"/>
    <w:rsid w:val="00F7694D"/>
    <w:rsid w:val="00F773DE"/>
    <w:rsid w:val="00F77796"/>
    <w:rsid w:val="00F77C48"/>
    <w:rsid w:val="00F80B44"/>
    <w:rsid w:val="00F81A1F"/>
    <w:rsid w:val="00F82BE7"/>
    <w:rsid w:val="00F90336"/>
    <w:rsid w:val="00F90745"/>
    <w:rsid w:val="00F90CC4"/>
    <w:rsid w:val="00F91E71"/>
    <w:rsid w:val="00F92013"/>
    <w:rsid w:val="00F92242"/>
    <w:rsid w:val="00F928D9"/>
    <w:rsid w:val="00F92AE2"/>
    <w:rsid w:val="00F92CAC"/>
    <w:rsid w:val="00F92FE9"/>
    <w:rsid w:val="00F934EB"/>
    <w:rsid w:val="00F93DBE"/>
    <w:rsid w:val="00F9458F"/>
    <w:rsid w:val="00F946D2"/>
    <w:rsid w:val="00F94A41"/>
    <w:rsid w:val="00F94B78"/>
    <w:rsid w:val="00F94C54"/>
    <w:rsid w:val="00F94F60"/>
    <w:rsid w:val="00F962D6"/>
    <w:rsid w:val="00F97453"/>
    <w:rsid w:val="00F974B4"/>
    <w:rsid w:val="00F979E0"/>
    <w:rsid w:val="00FA0AD8"/>
    <w:rsid w:val="00FA0AF4"/>
    <w:rsid w:val="00FA1AC8"/>
    <w:rsid w:val="00FA1C9A"/>
    <w:rsid w:val="00FA2602"/>
    <w:rsid w:val="00FA2898"/>
    <w:rsid w:val="00FA2C12"/>
    <w:rsid w:val="00FA2E7B"/>
    <w:rsid w:val="00FA3EEC"/>
    <w:rsid w:val="00FA5530"/>
    <w:rsid w:val="00FA55C6"/>
    <w:rsid w:val="00FA5A03"/>
    <w:rsid w:val="00FA5F83"/>
    <w:rsid w:val="00FA6176"/>
    <w:rsid w:val="00FA641B"/>
    <w:rsid w:val="00FA654B"/>
    <w:rsid w:val="00FA6B88"/>
    <w:rsid w:val="00FB05F6"/>
    <w:rsid w:val="00FB06B1"/>
    <w:rsid w:val="00FB096C"/>
    <w:rsid w:val="00FB0AB8"/>
    <w:rsid w:val="00FB29E3"/>
    <w:rsid w:val="00FB2A97"/>
    <w:rsid w:val="00FB4B74"/>
    <w:rsid w:val="00FB51D8"/>
    <w:rsid w:val="00FB5671"/>
    <w:rsid w:val="00FB587D"/>
    <w:rsid w:val="00FB74CE"/>
    <w:rsid w:val="00FC0249"/>
    <w:rsid w:val="00FC2966"/>
    <w:rsid w:val="00FC325B"/>
    <w:rsid w:val="00FC4C60"/>
    <w:rsid w:val="00FC5407"/>
    <w:rsid w:val="00FC5602"/>
    <w:rsid w:val="00FC6395"/>
    <w:rsid w:val="00FC6AE8"/>
    <w:rsid w:val="00FC7DDF"/>
    <w:rsid w:val="00FD1832"/>
    <w:rsid w:val="00FD1D9D"/>
    <w:rsid w:val="00FD24CB"/>
    <w:rsid w:val="00FD28BB"/>
    <w:rsid w:val="00FD28C1"/>
    <w:rsid w:val="00FD2E64"/>
    <w:rsid w:val="00FD304B"/>
    <w:rsid w:val="00FD33E6"/>
    <w:rsid w:val="00FD5153"/>
    <w:rsid w:val="00FD51A6"/>
    <w:rsid w:val="00FD5724"/>
    <w:rsid w:val="00FD6384"/>
    <w:rsid w:val="00FD656B"/>
    <w:rsid w:val="00FD7A02"/>
    <w:rsid w:val="00FD7C65"/>
    <w:rsid w:val="00FE094B"/>
    <w:rsid w:val="00FE0F53"/>
    <w:rsid w:val="00FE11B1"/>
    <w:rsid w:val="00FE1C14"/>
    <w:rsid w:val="00FE35AF"/>
    <w:rsid w:val="00FE3AB6"/>
    <w:rsid w:val="00FE453D"/>
    <w:rsid w:val="00FE4C31"/>
    <w:rsid w:val="00FE4CDC"/>
    <w:rsid w:val="00FE4E50"/>
    <w:rsid w:val="00FE57B8"/>
    <w:rsid w:val="00FE5F16"/>
    <w:rsid w:val="00FE6003"/>
    <w:rsid w:val="00FE6978"/>
    <w:rsid w:val="00FE6FED"/>
    <w:rsid w:val="00FE7021"/>
    <w:rsid w:val="00FF04A5"/>
    <w:rsid w:val="00FF0BB4"/>
    <w:rsid w:val="00FF0DB1"/>
    <w:rsid w:val="00FF12B6"/>
    <w:rsid w:val="00FF148C"/>
    <w:rsid w:val="00FF15E0"/>
    <w:rsid w:val="00FF2FEF"/>
    <w:rsid w:val="00FF3F0E"/>
    <w:rsid w:val="00FF4B14"/>
    <w:rsid w:val="00FF4D9B"/>
    <w:rsid w:val="00FF4E15"/>
    <w:rsid w:val="00FF59E0"/>
    <w:rsid w:val="00FF6445"/>
    <w:rsid w:val="00FF739D"/>
    <w:rsid w:val="00FF78EC"/>
    <w:rsid w:val="00FF7C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EC891E"/>
  <w15:chartTrackingRefBased/>
  <w15:docId w15:val="{4CDA3CEC-AECD-427B-86DA-7F3B7073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page number" w:uiPriority="99"/>
    <w:lsdException w:name="endnote reference" w:uiPriority="99"/>
    <w:lsdException w:name="endnote text" w:uiPriority="99"/>
    <w:lsdException w:name="Title" w:uiPriority="99" w:qFormat="1"/>
    <w:lsdException w:name="Default Paragraph Font" w:uiPriority="1"/>
    <w:lsdException w:name="Body Text" w:uiPriority="99"/>
    <w:lsdException w:name="Subtitle" w:uiPriority="99" w:qFormat="1"/>
    <w:lsdException w:name="Body Text 2" w:uiPriority="99"/>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1E0D"/>
    <w:pPr>
      <w:spacing w:before="60" w:after="60" w:line="276" w:lineRule="auto"/>
      <w:contextualSpacing/>
    </w:pPr>
    <w:rPr>
      <w:rFonts w:ascii="Calibri" w:eastAsia="Times New Roman" w:hAnsi="Calibri"/>
      <w:sz w:val="22"/>
      <w:szCs w:val="22"/>
      <w:lang w:eastAsia="en-US"/>
    </w:rPr>
  </w:style>
  <w:style w:type="paragraph" w:styleId="Nagwek1">
    <w:name w:val="heading 1"/>
    <w:basedOn w:val="Normalny"/>
    <w:next w:val="Normalny"/>
    <w:link w:val="Nagwek1Znak"/>
    <w:uiPriority w:val="9"/>
    <w:qFormat/>
    <w:rsid w:val="00D335F0"/>
    <w:pPr>
      <w:keepNext/>
      <w:spacing w:before="360" w:after="180"/>
      <w:outlineLvl w:val="0"/>
    </w:pPr>
    <w:rPr>
      <w:b/>
      <w:bCs/>
      <w:kern w:val="32"/>
      <w:sz w:val="24"/>
      <w:szCs w:val="32"/>
      <w:lang w:val="en-GB"/>
    </w:rPr>
  </w:style>
  <w:style w:type="paragraph" w:styleId="Nagwek2">
    <w:name w:val="heading 2"/>
    <w:basedOn w:val="Normalny"/>
    <w:next w:val="Normalny"/>
    <w:link w:val="Nagwek2Znak"/>
    <w:uiPriority w:val="99"/>
    <w:qFormat/>
    <w:rsid w:val="005348E9"/>
    <w:pPr>
      <w:keepNext/>
      <w:keepLines/>
      <w:spacing w:before="120" w:after="240"/>
      <w:contextualSpacing w:val="0"/>
      <w:outlineLvl w:val="1"/>
    </w:pPr>
    <w:rPr>
      <w:b/>
      <w:bCs/>
      <w:sz w:val="24"/>
      <w:szCs w:val="26"/>
      <w:lang w:val="en-GB"/>
    </w:rPr>
  </w:style>
  <w:style w:type="paragraph" w:styleId="Nagwek3">
    <w:name w:val="heading 3"/>
    <w:basedOn w:val="Normalny"/>
    <w:next w:val="Normalny"/>
    <w:link w:val="Nagwek3Znak"/>
    <w:uiPriority w:val="9"/>
    <w:qFormat/>
    <w:rsid w:val="002B1493"/>
    <w:pPr>
      <w:keepNext/>
      <w:spacing w:before="120" w:after="120"/>
      <w:jc w:val="both"/>
      <w:outlineLvl w:val="2"/>
    </w:pPr>
    <w:rPr>
      <w:b/>
      <w:bCs/>
      <w:szCs w:val="26"/>
      <w:lang w:val="x-none" w:eastAsia="x-none"/>
    </w:rPr>
  </w:style>
  <w:style w:type="paragraph" w:styleId="Nagwek4">
    <w:name w:val="heading 4"/>
    <w:basedOn w:val="Normalny"/>
    <w:next w:val="Normalny"/>
    <w:link w:val="Nagwek4Znak"/>
    <w:uiPriority w:val="99"/>
    <w:qFormat/>
    <w:rsid w:val="00162DC0"/>
    <w:pPr>
      <w:keepNext/>
      <w:keepLines/>
      <w:spacing w:after="0" w:line="288" w:lineRule="auto"/>
      <w:jc w:val="both"/>
      <w:outlineLvl w:val="3"/>
    </w:pPr>
    <w:rPr>
      <w:rFonts w:ascii="Cambria" w:hAnsi="Cambria"/>
      <w:b/>
      <w:bCs/>
      <w:i/>
      <w:i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D335F0"/>
    <w:rPr>
      <w:rFonts w:ascii="Calibri" w:eastAsia="Times New Roman" w:hAnsi="Calibri"/>
      <w:b/>
      <w:bCs/>
      <w:kern w:val="32"/>
      <w:sz w:val="24"/>
      <w:szCs w:val="32"/>
      <w:lang w:val="en-GB" w:eastAsia="en-US"/>
    </w:rPr>
  </w:style>
  <w:style w:type="character" w:customStyle="1" w:styleId="Nagwek2Znak">
    <w:name w:val="Nagłówek 2 Znak"/>
    <w:link w:val="Nagwek2"/>
    <w:uiPriority w:val="99"/>
    <w:rsid w:val="005348E9"/>
    <w:rPr>
      <w:rFonts w:ascii="Calibri" w:eastAsia="Times New Roman" w:hAnsi="Calibri"/>
      <w:b/>
      <w:bCs/>
      <w:sz w:val="24"/>
      <w:szCs w:val="26"/>
      <w:lang w:val="en-GB" w:eastAsia="en-US"/>
    </w:rPr>
  </w:style>
  <w:style w:type="character" w:customStyle="1" w:styleId="Nagwek3Znak">
    <w:name w:val="Nagłówek 3 Znak"/>
    <w:link w:val="Nagwek3"/>
    <w:uiPriority w:val="9"/>
    <w:rsid w:val="002B1493"/>
    <w:rPr>
      <w:rFonts w:ascii="Calibri" w:eastAsia="Times New Roman" w:hAnsi="Calibri"/>
      <w:b/>
      <w:bCs/>
      <w:sz w:val="22"/>
      <w:szCs w:val="26"/>
      <w:lang w:val="x-none" w:eastAsia="x-none"/>
    </w:rPr>
  </w:style>
  <w:style w:type="character" w:customStyle="1" w:styleId="Nagwek4Znak">
    <w:name w:val="Nagłówek 4 Znak"/>
    <w:link w:val="Nagwek4"/>
    <w:uiPriority w:val="99"/>
    <w:rsid w:val="00162DC0"/>
    <w:rPr>
      <w:rFonts w:ascii="Cambria" w:eastAsia="Times New Roman" w:hAnsi="Cambria"/>
      <w:b/>
      <w:bCs/>
      <w:i/>
      <w:iCs/>
      <w:color w:val="4F81BD"/>
      <w:sz w:val="22"/>
      <w:szCs w:val="22"/>
      <w:lang w:eastAsia="en-US"/>
    </w:rPr>
  </w:style>
  <w:style w:type="paragraph" w:styleId="Nagwek">
    <w:name w:val="header"/>
    <w:basedOn w:val="Normalny"/>
    <w:link w:val="NagwekZnak"/>
    <w:uiPriority w:val="99"/>
    <w:rsid w:val="000D1ABC"/>
    <w:pPr>
      <w:tabs>
        <w:tab w:val="center" w:pos="4536"/>
        <w:tab w:val="right" w:pos="9072"/>
      </w:tabs>
      <w:spacing w:after="0"/>
    </w:pPr>
    <w:rPr>
      <w:rFonts w:ascii="Times New Roman" w:eastAsia="MS Mincho" w:hAnsi="Times New Roman"/>
      <w:sz w:val="24"/>
      <w:szCs w:val="24"/>
      <w:lang w:eastAsia="pl-PL"/>
    </w:rPr>
  </w:style>
  <w:style w:type="character" w:customStyle="1" w:styleId="NagwekZnak">
    <w:name w:val="Nagłówek Znak"/>
    <w:link w:val="Nagwek"/>
    <w:uiPriority w:val="99"/>
    <w:locked/>
    <w:rsid w:val="000D1ABC"/>
    <w:rPr>
      <w:sz w:val="24"/>
      <w:szCs w:val="24"/>
      <w:lang w:val="pl-PL" w:eastAsia="pl-PL" w:bidi="ar-SA"/>
    </w:rPr>
  </w:style>
  <w:style w:type="paragraph" w:styleId="Stopka">
    <w:name w:val="footer"/>
    <w:basedOn w:val="Normalny"/>
    <w:link w:val="StopkaZnak"/>
    <w:uiPriority w:val="99"/>
    <w:rsid w:val="000D1ABC"/>
    <w:pPr>
      <w:tabs>
        <w:tab w:val="center" w:pos="4536"/>
        <w:tab w:val="right" w:pos="9072"/>
      </w:tabs>
      <w:spacing w:after="0"/>
    </w:pPr>
    <w:rPr>
      <w:rFonts w:ascii="Times New Roman" w:eastAsia="MS Mincho" w:hAnsi="Times New Roman"/>
      <w:sz w:val="24"/>
      <w:szCs w:val="24"/>
      <w:lang w:eastAsia="ja-JP"/>
    </w:rPr>
  </w:style>
  <w:style w:type="character" w:customStyle="1" w:styleId="StopkaZnak">
    <w:name w:val="Stopka Znak"/>
    <w:link w:val="Stopka"/>
    <w:uiPriority w:val="99"/>
    <w:locked/>
    <w:rsid w:val="000D1ABC"/>
    <w:rPr>
      <w:rFonts w:eastAsia="MS Mincho"/>
      <w:sz w:val="24"/>
      <w:szCs w:val="24"/>
      <w:lang w:val="pl-PL" w:eastAsia="ja-JP" w:bidi="ar-SA"/>
    </w:rPr>
  </w:style>
  <w:style w:type="character" w:styleId="Numerstrony">
    <w:name w:val="page number"/>
    <w:uiPriority w:val="99"/>
    <w:rsid w:val="000D1ABC"/>
    <w:rPr>
      <w:rFonts w:cs="Times New Roman"/>
    </w:rPr>
  </w:style>
  <w:style w:type="table" w:styleId="Tabela-Siatka">
    <w:name w:val="Table Grid"/>
    <w:basedOn w:val="Standardowy"/>
    <w:rsid w:val="0069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rsid w:val="00162DC0"/>
    <w:pPr>
      <w:spacing w:after="0"/>
    </w:pPr>
    <w:rPr>
      <w:rFonts w:ascii="Tahoma" w:hAnsi="Tahoma"/>
      <w:sz w:val="16"/>
      <w:szCs w:val="16"/>
      <w:lang w:val="en-GB"/>
    </w:rPr>
  </w:style>
  <w:style w:type="character" w:customStyle="1" w:styleId="TekstdymkaZnak">
    <w:name w:val="Tekst dymka Znak"/>
    <w:link w:val="Tekstdymka"/>
    <w:uiPriority w:val="99"/>
    <w:rsid w:val="00162DC0"/>
    <w:rPr>
      <w:rFonts w:ascii="Tahoma" w:eastAsia="Times New Roman" w:hAnsi="Tahoma" w:cs="Tahoma"/>
      <w:sz w:val="16"/>
      <w:szCs w:val="16"/>
      <w:lang w:val="en-GB" w:eastAsia="en-US"/>
    </w:rPr>
  </w:style>
  <w:style w:type="paragraph" w:customStyle="1" w:styleId="Lijstalinea">
    <w:name w:val="Lijstalinea"/>
    <w:basedOn w:val="Normalny"/>
    <w:qFormat/>
    <w:rsid w:val="006F5F60"/>
    <w:pPr>
      <w:spacing w:after="120" w:line="288" w:lineRule="auto"/>
      <w:ind w:left="720"/>
      <w:jc w:val="both"/>
    </w:pPr>
    <w:rPr>
      <w:sz w:val="20"/>
    </w:rPr>
  </w:style>
  <w:style w:type="paragraph" w:customStyle="1" w:styleId="Nagwek10">
    <w:name w:val="Nagłówek1"/>
    <w:next w:val="Zwykytekst"/>
    <w:uiPriority w:val="99"/>
    <w:rsid w:val="00162DC0"/>
    <w:pPr>
      <w:spacing w:after="120" w:line="288" w:lineRule="auto"/>
      <w:jc w:val="both"/>
    </w:pPr>
    <w:rPr>
      <w:rFonts w:ascii="Trebuchet MS" w:eastAsia="Times New Roman" w:hAnsi="Trebuchet MS"/>
      <w:b/>
      <w:bCs/>
      <w:sz w:val="26"/>
      <w:szCs w:val="26"/>
      <w:lang w:eastAsia="en-US"/>
    </w:rPr>
  </w:style>
  <w:style w:type="paragraph" w:styleId="Zwykytekst">
    <w:name w:val="Plain Text"/>
    <w:basedOn w:val="Normalny"/>
    <w:link w:val="ZwykytekstZnak"/>
    <w:uiPriority w:val="99"/>
    <w:rsid w:val="00162DC0"/>
    <w:pPr>
      <w:spacing w:after="0"/>
    </w:pPr>
    <w:rPr>
      <w:rFonts w:ascii="Consolas" w:hAnsi="Consolas"/>
      <w:sz w:val="21"/>
      <w:szCs w:val="21"/>
      <w:lang w:val="en-GB"/>
    </w:rPr>
  </w:style>
  <w:style w:type="character" w:customStyle="1" w:styleId="ZwykytekstZnak">
    <w:name w:val="Zwykły tekst Znak"/>
    <w:link w:val="Zwykytekst"/>
    <w:uiPriority w:val="99"/>
    <w:rsid w:val="00162DC0"/>
    <w:rPr>
      <w:rFonts w:ascii="Consolas" w:eastAsia="Times New Roman" w:hAnsi="Consolas"/>
      <w:sz w:val="21"/>
      <w:szCs w:val="21"/>
      <w:lang w:val="en-GB" w:eastAsia="en-US"/>
    </w:rPr>
  </w:style>
  <w:style w:type="character" w:customStyle="1" w:styleId="st">
    <w:name w:val="st"/>
    <w:rsid w:val="00162DC0"/>
    <w:rPr>
      <w:rFonts w:cs="Times New Roman"/>
    </w:rPr>
  </w:style>
  <w:style w:type="character" w:customStyle="1" w:styleId="h11">
    <w:name w:val="h11"/>
    <w:uiPriority w:val="99"/>
    <w:rsid w:val="00162DC0"/>
    <w:rPr>
      <w:rFonts w:ascii="Verdana" w:hAnsi="Verdana" w:cs="Times New Roman"/>
      <w:b/>
      <w:bCs/>
      <w:sz w:val="23"/>
      <w:szCs w:val="23"/>
    </w:rPr>
  </w:style>
  <w:style w:type="paragraph" w:styleId="Podtytu">
    <w:name w:val="Subtitle"/>
    <w:basedOn w:val="Normalny"/>
    <w:next w:val="Normalny"/>
    <w:link w:val="PodtytuZnak"/>
    <w:uiPriority w:val="99"/>
    <w:qFormat/>
    <w:rsid w:val="00162DC0"/>
    <w:pPr>
      <w:spacing w:after="1000"/>
      <w:jc w:val="both"/>
    </w:pPr>
    <w:rPr>
      <w:rFonts w:ascii="Arial Narrow" w:hAnsi="Arial Narrow"/>
      <w:caps/>
      <w:color w:val="595959"/>
      <w:spacing w:val="10"/>
      <w:szCs w:val="24"/>
      <w:lang w:val="x-none"/>
    </w:rPr>
  </w:style>
  <w:style w:type="character" w:customStyle="1" w:styleId="PodtytuZnak">
    <w:name w:val="Podtytuł Znak"/>
    <w:link w:val="Podtytu"/>
    <w:uiPriority w:val="99"/>
    <w:rsid w:val="00162DC0"/>
    <w:rPr>
      <w:rFonts w:ascii="Arial Narrow" w:eastAsia="Times New Roman" w:hAnsi="Arial Narrow"/>
      <w:caps/>
      <w:color w:val="595959"/>
      <w:spacing w:val="10"/>
      <w:sz w:val="22"/>
      <w:szCs w:val="24"/>
      <w:lang w:eastAsia="en-US"/>
    </w:rPr>
  </w:style>
  <w:style w:type="character" w:styleId="Uwydatnienie">
    <w:name w:val="Emphasis"/>
    <w:uiPriority w:val="20"/>
    <w:qFormat/>
    <w:rsid w:val="00162DC0"/>
    <w:rPr>
      <w:rFonts w:cs="Times New Roman"/>
      <w:caps/>
      <w:color w:val="243F60"/>
      <w:spacing w:val="5"/>
    </w:rPr>
  </w:style>
  <w:style w:type="character" w:customStyle="1" w:styleId="h1">
    <w:name w:val="h1"/>
    <w:uiPriority w:val="99"/>
    <w:rsid w:val="00162DC0"/>
  </w:style>
  <w:style w:type="character" w:customStyle="1" w:styleId="apple-converted-space">
    <w:name w:val="apple-converted-space"/>
    <w:uiPriority w:val="99"/>
    <w:rsid w:val="00162DC0"/>
  </w:style>
  <w:style w:type="paragraph" w:customStyle="1" w:styleId="celp">
    <w:name w:val="cel_p"/>
    <w:basedOn w:val="Normalny"/>
    <w:uiPriority w:val="99"/>
    <w:rsid w:val="00162DC0"/>
    <w:pPr>
      <w:spacing w:before="100" w:beforeAutospacing="1" w:after="100" w:afterAutospacing="1"/>
      <w:jc w:val="both"/>
    </w:pPr>
    <w:rPr>
      <w:rFonts w:ascii="Times New Roman" w:hAnsi="Times New Roman"/>
      <w:szCs w:val="24"/>
      <w:lang w:eastAsia="pl-PL"/>
    </w:rPr>
  </w:style>
  <w:style w:type="character" w:styleId="Odwoaniedokomentarza">
    <w:name w:val="annotation reference"/>
    <w:rsid w:val="00162DC0"/>
    <w:rPr>
      <w:rFonts w:cs="Times New Roman"/>
      <w:sz w:val="16"/>
    </w:rPr>
  </w:style>
  <w:style w:type="paragraph" w:styleId="Tekstkomentarza">
    <w:name w:val="annotation text"/>
    <w:basedOn w:val="Normalny"/>
    <w:link w:val="TekstkomentarzaZnak"/>
    <w:uiPriority w:val="99"/>
    <w:rsid w:val="00162DC0"/>
    <w:pPr>
      <w:spacing w:after="0"/>
      <w:jc w:val="both"/>
    </w:pPr>
    <w:rPr>
      <w:rFonts w:ascii="Times New Roman" w:hAnsi="Times New Roman"/>
      <w:sz w:val="20"/>
      <w:lang w:val="x-none" w:eastAsia="x-none"/>
    </w:rPr>
  </w:style>
  <w:style w:type="character" w:customStyle="1" w:styleId="TekstkomentarzaZnak">
    <w:name w:val="Tekst komentarza Znak"/>
    <w:link w:val="Tekstkomentarza"/>
    <w:uiPriority w:val="99"/>
    <w:rsid w:val="00162DC0"/>
    <w:rPr>
      <w:rFonts w:eastAsia="Times New Roman"/>
      <w:szCs w:val="22"/>
    </w:rPr>
  </w:style>
  <w:style w:type="paragraph" w:styleId="Tytu">
    <w:name w:val="Title"/>
    <w:basedOn w:val="Normalny"/>
    <w:link w:val="TytuZnak"/>
    <w:uiPriority w:val="99"/>
    <w:qFormat/>
    <w:rsid w:val="00D335F0"/>
    <w:pPr>
      <w:spacing w:after="0"/>
    </w:pPr>
    <w:rPr>
      <w:rFonts w:eastAsia="Calibri"/>
      <w:b/>
      <w:sz w:val="36"/>
      <w:szCs w:val="20"/>
      <w:lang w:val="x-none" w:eastAsia="x-none"/>
    </w:rPr>
  </w:style>
  <w:style w:type="character" w:customStyle="1" w:styleId="TytuZnak">
    <w:name w:val="Tytuł Znak"/>
    <w:link w:val="Tytu"/>
    <w:uiPriority w:val="99"/>
    <w:rsid w:val="00D335F0"/>
    <w:rPr>
      <w:rFonts w:ascii="Calibri" w:eastAsia="Calibri" w:hAnsi="Calibri"/>
      <w:b/>
      <w:sz w:val="36"/>
      <w:lang w:val="x-none" w:eastAsia="x-none"/>
    </w:rPr>
  </w:style>
  <w:style w:type="paragraph" w:customStyle="1" w:styleId="Default">
    <w:name w:val="Default"/>
    <w:rsid w:val="00162DC0"/>
    <w:pPr>
      <w:autoSpaceDE w:val="0"/>
      <w:autoSpaceDN w:val="0"/>
      <w:adjustRightInd w:val="0"/>
      <w:spacing w:after="120" w:line="288" w:lineRule="auto"/>
      <w:jc w:val="both"/>
    </w:pPr>
    <w:rPr>
      <w:rFonts w:eastAsia="Times New Roman"/>
      <w:color w:val="000000"/>
      <w:sz w:val="24"/>
      <w:szCs w:val="24"/>
    </w:rPr>
  </w:style>
  <w:style w:type="character" w:styleId="Hipercze">
    <w:name w:val="Hyperlink"/>
    <w:uiPriority w:val="99"/>
    <w:rsid w:val="00162DC0"/>
    <w:rPr>
      <w:rFonts w:ascii="Verdana" w:hAnsi="Verdana" w:cs="Times New Roman"/>
      <w:b/>
      <w:color w:val="333333"/>
      <w:sz w:val="15"/>
      <w:u w:val="none"/>
      <w:effect w:val="none"/>
    </w:rPr>
  </w:style>
  <w:style w:type="character" w:styleId="UyteHipercze">
    <w:name w:val="FollowedHyperlink"/>
    <w:uiPriority w:val="99"/>
    <w:rsid w:val="00162DC0"/>
    <w:rPr>
      <w:rFonts w:cs="Times New Roman"/>
      <w:color w:val="800080"/>
      <w:u w:val="single"/>
    </w:rPr>
  </w:style>
  <w:style w:type="character" w:styleId="Pogrubienie">
    <w:name w:val="Strong"/>
    <w:uiPriority w:val="99"/>
    <w:qFormat/>
    <w:rsid w:val="00162DC0"/>
    <w:rPr>
      <w:rFonts w:cs="Times New Roman"/>
      <w:b/>
    </w:rPr>
  </w:style>
  <w:style w:type="paragraph" w:styleId="Tekstprzypisudolnego">
    <w:name w:val="footnote text"/>
    <w:aliases w:val="Podrozdział,PRZYPISKI,Podrozdzia3,Tekst przypisu Znak Znak Znak Znak,Tekst przypisu Znak Znak Znak Znak Znak,Tekst przypisu Znak Znak Znak Znak Znak Znak Znak,Fußnote,-E Fuﬂnotentext,Fuﬂnotentext Ursprung,Tekst przypisu,f,fn,o,ft"/>
    <w:basedOn w:val="Normalny"/>
    <w:link w:val="TekstprzypisudolnegoZnak"/>
    <w:uiPriority w:val="99"/>
    <w:qFormat/>
    <w:rsid w:val="00162DC0"/>
    <w:pPr>
      <w:spacing w:after="0"/>
      <w:jc w:val="both"/>
    </w:pPr>
    <w:rPr>
      <w:rFonts w:ascii="Arial Narrow" w:hAnsi="Arial Narrow"/>
      <w:sz w:val="20"/>
      <w:szCs w:val="20"/>
      <w:lang w:val="x-none"/>
    </w:rPr>
  </w:style>
  <w:style w:type="character" w:customStyle="1" w:styleId="TekstprzypisudolnegoZnak">
    <w:name w:val="Tekst przypisu dolnego Znak"/>
    <w:aliases w:val="Podrozdział Znak1,PRZYPISKI Znak1,Podrozdzia3 Znak1,Tekst przypisu Znak Znak Znak Znak Znak2,Tekst przypisu Znak Znak Znak Znak Znak Znak1,Tekst przypisu Znak Znak Znak Znak Znak Znak Znak Znak1,Fußnote Znak1,f Znak,fn Znak"/>
    <w:link w:val="Tekstprzypisudolnego"/>
    <w:uiPriority w:val="99"/>
    <w:qFormat/>
    <w:rsid w:val="00162DC0"/>
    <w:rPr>
      <w:rFonts w:ascii="Arial Narrow" w:eastAsia="Times New Roman" w:hAnsi="Arial Narrow"/>
      <w:lang w:eastAsia="en-US"/>
    </w:rPr>
  </w:style>
  <w:style w:type="character" w:styleId="Odwoanieprzypisudolnego">
    <w:name w:val="footnote reference"/>
    <w:aliases w:val="Footnote Reference Number,Footnote Reference Superscript,Footnote Reference/,Footnote symbol,Odwołanie przypisu,Times 10 Point,Exposant 3 Point,footnote ref,richiamo note eggsi,Rimando nota a piè di pagina1,EN Footnote Referen"/>
    <w:uiPriority w:val="99"/>
    <w:qFormat/>
    <w:rsid w:val="00162DC0"/>
    <w:rPr>
      <w:rFonts w:cs="Times New Roman"/>
      <w:vertAlign w:val="superscript"/>
    </w:rPr>
  </w:style>
  <w:style w:type="paragraph" w:styleId="Tekstprzypisukocowego">
    <w:name w:val="endnote text"/>
    <w:basedOn w:val="Normalny"/>
    <w:link w:val="TekstprzypisukocowegoZnak"/>
    <w:uiPriority w:val="99"/>
    <w:rsid w:val="00162DC0"/>
    <w:pPr>
      <w:spacing w:after="0"/>
      <w:jc w:val="both"/>
    </w:pPr>
    <w:rPr>
      <w:rFonts w:ascii="Times New Roman" w:hAnsi="Times New Roman"/>
      <w:sz w:val="20"/>
      <w:szCs w:val="20"/>
      <w:lang w:val="x-none" w:eastAsia="x-none"/>
    </w:rPr>
  </w:style>
  <w:style w:type="character" w:customStyle="1" w:styleId="TekstprzypisukocowegoZnak">
    <w:name w:val="Tekst przypisu końcowego Znak"/>
    <w:link w:val="Tekstprzypisukocowego"/>
    <w:uiPriority w:val="99"/>
    <w:rsid w:val="00162DC0"/>
    <w:rPr>
      <w:rFonts w:eastAsia="Times New Roman"/>
    </w:rPr>
  </w:style>
  <w:style w:type="character" w:styleId="Odwoanieprzypisukocowego">
    <w:name w:val="endnote reference"/>
    <w:uiPriority w:val="99"/>
    <w:rsid w:val="00162DC0"/>
    <w:rPr>
      <w:rFonts w:cs="Times New Roman"/>
      <w:vertAlign w:val="superscript"/>
    </w:rPr>
  </w:style>
  <w:style w:type="character" w:customStyle="1" w:styleId="Subtielebenadrukking">
    <w:name w:val="Subtiele benadrukking"/>
    <w:uiPriority w:val="99"/>
    <w:qFormat/>
    <w:rsid w:val="00162DC0"/>
    <w:rPr>
      <w:rFonts w:cs="Times New Roman"/>
      <w:i/>
      <w:color w:val="808080"/>
    </w:rPr>
  </w:style>
  <w:style w:type="character" w:customStyle="1" w:styleId="Intensieveverwijzing">
    <w:name w:val="Intensieve verwijzing"/>
    <w:uiPriority w:val="99"/>
    <w:qFormat/>
    <w:rsid w:val="00162DC0"/>
    <w:rPr>
      <w:rFonts w:cs="Times New Roman"/>
      <w:b/>
      <w:smallCaps/>
      <w:color w:val="C0504D"/>
      <w:spacing w:val="5"/>
      <w:u w:val="single"/>
    </w:rPr>
  </w:style>
  <w:style w:type="character" w:customStyle="1" w:styleId="Handtekening1">
    <w:name w:val="Handtekening1"/>
    <w:uiPriority w:val="99"/>
    <w:rsid w:val="00162DC0"/>
  </w:style>
  <w:style w:type="paragraph" w:customStyle="1" w:styleId="Standard">
    <w:name w:val="Standard"/>
    <w:uiPriority w:val="99"/>
    <w:rsid w:val="00162DC0"/>
    <w:pPr>
      <w:widowControl w:val="0"/>
      <w:suppressAutoHyphens/>
      <w:autoSpaceDN w:val="0"/>
      <w:spacing w:after="120" w:line="288" w:lineRule="auto"/>
      <w:jc w:val="both"/>
      <w:textAlignment w:val="baseline"/>
    </w:pPr>
    <w:rPr>
      <w:rFonts w:eastAsia="SimSun" w:cs="Mangal"/>
      <w:kern w:val="3"/>
      <w:sz w:val="24"/>
      <w:szCs w:val="24"/>
      <w:lang w:eastAsia="zh-CN" w:bidi="hi-IN"/>
    </w:rPr>
  </w:style>
  <w:style w:type="paragraph" w:styleId="NormalnyWeb">
    <w:name w:val="Normal (Web)"/>
    <w:basedOn w:val="Normalny"/>
    <w:uiPriority w:val="99"/>
    <w:rsid w:val="00162DC0"/>
    <w:pPr>
      <w:spacing w:before="100" w:beforeAutospacing="1" w:after="100" w:afterAutospacing="1"/>
      <w:jc w:val="both"/>
    </w:pPr>
    <w:rPr>
      <w:rFonts w:ascii="Times New Roman" w:hAnsi="Times New Roman"/>
      <w:sz w:val="24"/>
      <w:szCs w:val="24"/>
      <w:lang w:eastAsia="pl-PL"/>
    </w:rPr>
  </w:style>
  <w:style w:type="paragraph" w:customStyle="1" w:styleId="Footnote">
    <w:name w:val="Footnote"/>
    <w:basedOn w:val="Standard"/>
    <w:uiPriority w:val="99"/>
    <w:rsid w:val="00162DC0"/>
    <w:pPr>
      <w:suppressLineNumbers/>
      <w:ind w:left="283" w:hanging="283"/>
    </w:pPr>
    <w:rPr>
      <w:sz w:val="20"/>
      <w:szCs w:val="20"/>
    </w:rPr>
  </w:style>
  <w:style w:type="character" w:customStyle="1" w:styleId="text1">
    <w:name w:val="text1"/>
    <w:uiPriority w:val="99"/>
    <w:rsid w:val="00162DC0"/>
    <w:rPr>
      <w:rFonts w:ascii="Tahoma" w:hAnsi="Tahoma"/>
    </w:rPr>
  </w:style>
  <w:style w:type="paragraph" w:styleId="Tekstpodstawowy">
    <w:name w:val="Body Text"/>
    <w:basedOn w:val="Normalny"/>
    <w:link w:val="TekstpodstawowyZnak"/>
    <w:uiPriority w:val="99"/>
    <w:rsid w:val="00162DC0"/>
    <w:pPr>
      <w:spacing w:after="120"/>
      <w:jc w:val="both"/>
    </w:pPr>
    <w:rPr>
      <w:rFonts w:ascii="Times New Roman" w:eastAsia="MS Mincho" w:hAnsi="Times New Roman"/>
      <w:sz w:val="24"/>
      <w:szCs w:val="24"/>
      <w:lang w:val="x-none" w:eastAsia="ja-JP"/>
    </w:rPr>
  </w:style>
  <w:style w:type="character" w:customStyle="1" w:styleId="TekstpodstawowyZnak">
    <w:name w:val="Tekst podstawowy Znak"/>
    <w:link w:val="Tekstpodstawowy"/>
    <w:uiPriority w:val="99"/>
    <w:rsid w:val="00162DC0"/>
    <w:rPr>
      <w:sz w:val="24"/>
      <w:szCs w:val="24"/>
      <w:lang w:eastAsia="ja-JP"/>
    </w:rPr>
  </w:style>
  <w:style w:type="paragraph" w:customStyle="1" w:styleId="BodyText24">
    <w:name w:val="Body Text 24"/>
    <w:basedOn w:val="Normalny"/>
    <w:uiPriority w:val="99"/>
    <w:rsid w:val="00162DC0"/>
    <w:pPr>
      <w:tabs>
        <w:tab w:val="left" w:pos="142"/>
        <w:tab w:val="left" w:pos="426"/>
      </w:tabs>
      <w:spacing w:after="0" w:line="312" w:lineRule="atLeast"/>
      <w:jc w:val="both"/>
    </w:pPr>
    <w:rPr>
      <w:rFonts w:ascii="Times New Roman" w:eastAsia="Calibri" w:hAnsi="Times New Roman"/>
      <w:b/>
      <w:sz w:val="24"/>
      <w:szCs w:val="20"/>
      <w:lang w:eastAsia="pl-PL"/>
    </w:rPr>
  </w:style>
  <w:style w:type="paragraph" w:customStyle="1" w:styleId="PunktorGEO">
    <w:name w:val="Punktor GEO"/>
    <w:basedOn w:val="Normalny"/>
    <w:uiPriority w:val="99"/>
    <w:rsid w:val="00162DC0"/>
    <w:pPr>
      <w:numPr>
        <w:numId w:val="1"/>
      </w:numPr>
      <w:spacing w:after="120" w:line="288" w:lineRule="auto"/>
      <w:ind w:left="357" w:hanging="357"/>
      <w:jc w:val="both"/>
    </w:pPr>
    <w:rPr>
      <w:rFonts w:eastAsia="Calibri"/>
      <w:lang w:eastAsia="pl-PL"/>
    </w:rPr>
  </w:style>
  <w:style w:type="character" w:customStyle="1" w:styleId="PunktorGEOZnak">
    <w:name w:val="Punktor GEO Znak"/>
    <w:uiPriority w:val="99"/>
    <w:locked/>
    <w:rsid w:val="00162DC0"/>
    <w:rPr>
      <w:rFonts w:ascii="Calibri" w:hAnsi="Calibri"/>
      <w:sz w:val="22"/>
    </w:rPr>
  </w:style>
  <w:style w:type="paragraph" w:customStyle="1" w:styleId="Akapitzlist1">
    <w:name w:val="Akapit z listą1"/>
    <w:basedOn w:val="Normalny"/>
    <w:uiPriority w:val="99"/>
    <w:rsid w:val="00162DC0"/>
    <w:pPr>
      <w:spacing w:after="0"/>
      <w:ind w:left="708"/>
      <w:jc w:val="both"/>
    </w:pPr>
    <w:rPr>
      <w:rFonts w:ascii="Times New Roman" w:eastAsia="MS Mincho" w:hAnsi="Times New Roman"/>
      <w:sz w:val="24"/>
      <w:szCs w:val="24"/>
      <w:lang w:eastAsia="ja-JP"/>
    </w:rPr>
  </w:style>
  <w:style w:type="character" w:customStyle="1" w:styleId="ZnakZnak5">
    <w:name w:val="Znak Znak5"/>
    <w:uiPriority w:val="99"/>
    <w:rsid w:val="00162DC0"/>
    <w:rPr>
      <w:rFonts w:eastAsia="MS Mincho"/>
      <w:lang w:eastAsia="ja-JP"/>
    </w:rPr>
  </w:style>
  <w:style w:type="character" w:customStyle="1" w:styleId="ZnakZnak4">
    <w:name w:val="Znak Znak4"/>
    <w:uiPriority w:val="99"/>
    <w:rsid w:val="00162DC0"/>
    <w:rPr>
      <w:rFonts w:ascii="Tahoma" w:hAnsi="Tahoma"/>
      <w:sz w:val="16"/>
    </w:rPr>
  </w:style>
  <w:style w:type="character" w:customStyle="1" w:styleId="ZnakZnak3">
    <w:name w:val="Znak Znak3"/>
    <w:uiPriority w:val="99"/>
    <w:rsid w:val="00162DC0"/>
    <w:rPr>
      <w:lang w:val="pl-PL" w:eastAsia="pl-PL"/>
    </w:rPr>
  </w:style>
  <w:style w:type="character" w:customStyle="1" w:styleId="ZnakZnak2">
    <w:name w:val="Znak Znak2"/>
    <w:uiPriority w:val="99"/>
    <w:rsid w:val="00162DC0"/>
    <w:rPr>
      <w:sz w:val="24"/>
    </w:rPr>
  </w:style>
  <w:style w:type="paragraph" w:styleId="Tematkomentarza">
    <w:name w:val="annotation subject"/>
    <w:basedOn w:val="Tekstkomentarza"/>
    <w:next w:val="Tekstkomentarza"/>
    <w:link w:val="TematkomentarzaZnak"/>
    <w:uiPriority w:val="99"/>
    <w:rsid w:val="00162DC0"/>
    <w:rPr>
      <w:b/>
      <w:bCs/>
      <w:lang w:eastAsia="ja-JP"/>
    </w:rPr>
  </w:style>
  <w:style w:type="character" w:customStyle="1" w:styleId="TematkomentarzaZnak">
    <w:name w:val="Temat komentarza Znak"/>
    <w:link w:val="Tematkomentarza"/>
    <w:uiPriority w:val="99"/>
    <w:rsid w:val="00162DC0"/>
    <w:rPr>
      <w:rFonts w:eastAsia="Times New Roman"/>
      <w:b/>
      <w:bCs/>
      <w:szCs w:val="22"/>
      <w:lang w:eastAsia="ja-JP"/>
    </w:rPr>
  </w:style>
  <w:style w:type="character" w:customStyle="1" w:styleId="ZnakZnak1">
    <w:name w:val="Znak Znak1"/>
    <w:uiPriority w:val="99"/>
    <w:rsid w:val="00162DC0"/>
    <w:rPr>
      <w:rFonts w:eastAsia="MS Mincho"/>
      <w:b/>
      <w:lang w:eastAsia="ja-JP"/>
    </w:rPr>
  </w:style>
  <w:style w:type="character" w:customStyle="1" w:styleId="ZnakZnak">
    <w:name w:val="Znak Znak"/>
    <w:uiPriority w:val="99"/>
    <w:rsid w:val="00162DC0"/>
    <w:rPr>
      <w:lang w:val="pl-PL" w:eastAsia="pl-PL"/>
    </w:rPr>
  </w:style>
  <w:style w:type="paragraph" w:styleId="Tekstpodstawowy2">
    <w:name w:val="Body Text 2"/>
    <w:basedOn w:val="Normalny"/>
    <w:link w:val="Tekstpodstawowy2Znak"/>
    <w:uiPriority w:val="99"/>
    <w:rsid w:val="00162DC0"/>
    <w:pPr>
      <w:spacing w:after="120" w:line="480" w:lineRule="auto"/>
      <w:jc w:val="both"/>
    </w:pPr>
    <w:rPr>
      <w:rFonts w:ascii="Times New Roman" w:eastAsia="Calibri" w:hAnsi="Times New Roman"/>
      <w:sz w:val="24"/>
      <w:szCs w:val="24"/>
      <w:lang w:val="x-none" w:eastAsia="x-none"/>
    </w:rPr>
  </w:style>
  <w:style w:type="character" w:customStyle="1" w:styleId="Tekstpodstawowy2Znak">
    <w:name w:val="Tekst podstawowy 2 Znak"/>
    <w:link w:val="Tekstpodstawowy2"/>
    <w:uiPriority w:val="99"/>
    <w:rsid w:val="00162DC0"/>
    <w:rPr>
      <w:rFonts w:eastAsia="Calibri"/>
      <w:sz w:val="24"/>
      <w:szCs w:val="24"/>
    </w:rPr>
  </w:style>
  <w:style w:type="character" w:customStyle="1" w:styleId="PodrozdziaZnak">
    <w:name w:val="Podrozdział Znak"/>
    <w:aliases w:val="PRZYPISKI Znak,Footnote Znak,Podrozdzia3 Znak,Tekst przypisu Znak,Tekst przypisu Znak Znak Znak Znak Znak1,Tekst przypisu Znak Znak Znak Znak Znak Znak,Tekst przypisu Znak Znak Znak Znak Znak Znak Znak Znak,Fußnote Znak"/>
    <w:uiPriority w:val="99"/>
    <w:rsid w:val="00162DC0"/>
    <w:rPr>
      <w:rFonts w:eastAsia="MS Mincho"/>
      <w:lang w:val="pl-PL" w:eastAsia="ja-JP"/>
    </w:rPr>
  </w:style>
  <w:style w:type="character" w:customStyle="1" w:styleId="st1">
    <w:name w:val="st1"/>
    <w:uiPriority w:val="99"/>
    <w:rsid w:val="00162DC0"/>
    <w:rPr>
      <w:rFonts w:cs="Times New Roman"/>
    </w:rPr>
  </w:style>
  <w:style w:type="character" w:customStyle="1" w:styleId="ZnakZnak6">
    <w:name w:val="Znak Znak6"/>
    <w:uiPriority w:val="99"/>
    <w:rsid w:val="00162DC0"/>
    <w:rPr>
      <w:sz w:val="22"/>
      <w:lang w:eastAsia="en-US"/>
    </w:rPr>
  </w:style>
  <w:style w:type="paragraph" w:customStyle="1" w:styleId="Akapitzlist2">
    <w:name w:val="Akapit z listą2"/>
    <w:basedOn w:val="Normalny"/>
    <w:rsid w:val="00302143"/>
    <w:pPr>
      <w:spacing w:after="120" w:line="288" w:lineRule="auto"/>
      <w:ind w:left="720"/>
      <w:jc w:val="both"/>
    </w:pPr>
    <w:rPr>
      <w:rFonts w:ascii="Arial Narrow" w:eastAsia="Calibri" w:hAnsi="Arial Narrow"/>
    </w:rPr>
  </w:style>
  <w:style w:type="character" w:customStyle="1" w:styleId="CommentTextChar">
    <w:name w:val="Comment Text Char"/>
    <w:semiHidden/>
    <w:locked/>
    <w:rsid w:val="00686D59"/>
    <w:rPr>
      <w:rFonts w:ascii="Times New Roman" w:hAnsi="Times New Roman"/>
      <w:sz w:val="20"/>
      <w:lang w:val="x-none" w:eastAsia="pl-PL"/>
    </w:rPr>
  </w:style>
  <w:style w:type="paragraph" w:styleId="Akapitzlist">
    <w:name w:val="List Paragraph"/>
    <w:aliases w:val="Wykres,EPL lista punktowana z wyrózneniem,A_wyliczenie,K-P_odwolanie,Akapit z listą5,maz_wyliczenie,opis dzialania,1st level - Bullet List Paragraph,Lettre d'introduction,Normal bullet 2,Bullet list,Listenabsatz"/>
    <w:basedOn w:val="Normalny"/>
    <w:link w:val="AkapitzlistZnak"/>
    <w:uiPriority w:val="34"/>
    <w:qFormat/>
    <w:rsid w:val="00981C05"/>
    <w:pPr>
      <w:spacing w:after="120" w:line="288" w:lineRule="auto"/>
      <w:ind w:left="720"/>
      <w:jc w:val="both"/>
    </w:pPr>
    <w:rPr>
      <w:rFonts w:ascii="Arial Narrow" w:hAnsi="Arial Narrow"/>
    </w:rPr>
  </w:style>
  <w:style w:type="character" w:customStyle="1" w:styleId="AkapitzlistZnak">
    <w:name w:val="Akapit z listą Znak"/>
    <w:aliases w:val="Wykres Znak,EPL lista punktowana z wyrózneniem Znak,A_wyliczenie Znak,K-P_odwolanie Znak,Akapit z listą5 Znak,maz_wyliczenie Znak,opis dzialania Znak,1st level - Bullet List Paragraph Znak,Lettre d'introduction Znak,Bullet list Znak"/>
    <w:link w:val="Akapitzlist"/>
    <w:uiPriority w:val="34"/>
    <w:qFormat/>
    <w:locked/>
    <w:rsid w:val="00314194"/>
    <w:rPr>
      <w:rFonts w:ascii="Arial Narrow" w:eastAsia="Times New Roman" w:hAnsi="Arial Narrow"/>
      <w:sz w:val="22"/>
      <w:szCs w:val="22"/>
      <w:lang w:eastAsia="en-US"/>
    </w:rPr>
  </w:style>
  <w:style w:type="paragraph" w:customStyle="1" w:styleId="ListParagraph1">
    <w:name w:val="List Paragraph1"/>
    <w:basedOn w:val="Normalny"/>
    <w:rsid w:val="00680A26"/>
    <w:pPr>
      <w:ind w:left="720"/>
    </w:pPr>
  </w:style>
  <w:style w:type="paragraph" w:styleId="Poprawka">
    <w:name w:val="Revision"/>
    <w:hidden/>
    <w:uiPriority w:val="99"/>
    <w:semiHidden/>
    <w:rsid w:val="00E81E13"/>
    <w:rPr>
      <w:rFonts w:ascii="Calibri" w:eastAsia="Times New Roman" w:hAnsi="Calibri"/>
      <w:sz w:val="22"/>
      <w:szCs w:val="22"/>
      <w:lang w:eastAsia="en-US"/>
    </w:rPr>
  </w:style>
  <w:style w:type="paragraph" w:customStyle="1" w:styleId="Akapitzlist20">
    <w:name w:val="Akapit z listą2"/>
    <w:basedOn w:val="Normalny"/>
    <w:rsid w:val="00DD754B"/>
    <w:pPr>
      <w:spacing w:after="120" w:line="288" w:lineRule="auto"/>
      <w:ind w:left="720"/>
      <w:jc w:val="both"/>
    </w:pPr>
    <w:rPr>
      <w:rFonts w:ascii="Arial Narrow" w:eastAsia="Calibri" w:hAnsi="Arial Narrow"/>
    </w:rPr>
  </w:style>
  <w:style w:type="character" w:customStyle="1" w:styleId="ng-binding">
    <w:name w:val="ng-binding"/>
    <w:rsid w:val="003343A1"/>
  </w:style>
  <w:style w:type="character" w:customStyle="1" w:styleId="ng-scope">
    <w:name w:val="ng-scope"/>
    <w:rsid w:val="003343A1"/>
  </w:style>
  <w:style w:type="paragraph" w:styleId="Nagwekspisutreci">
    <w:name w:val="TOC Heading"/>
    <w:basedOn w:val="Nagwek1"/>
    <w:next w:val="Normalny"/>
    <w:uiPriority w:val="39"/>
    <w:unhideWhenUsed/>
    <w:qFormat/>
    <w:rsid w:val="003343A1"/>
    <w:pPr>
      <w:keepLines/>
      <w:spacing w:after="0" w:line="259" w:lineRule="auto"/>
      <w:outlineLvl w:val="9"/>
    </w:pPr>
    <w:rPr>
      <w:rFonts w:ascii="Calibri Light" w:hAnsi="Calibri Light"/>
      <w:b w:val="0"/>
      <w:bCs w:val="0"/>
      <w:color w:val="2E74B5"/>
      <w:kern w:val="0"/>
      <w:lang w:val="pl-PL" w:eastAsia="pl-PL"/>
    </w:rPr>
  </w:style>
  <w:style w:type="paragraph" w:styleId="Spistreci2">
    <w:name w:val="toc 2"/>
    <w:basedOn w:val="Normalny"/>
    <w:next w:val="Normalny"/>
    <w:autoRedefine/>
    <w:uiPriority w:val="39"/>
    <w:unhideWhenUsed/>
    <w:rsid w:val="002C0D4D"/>
    <w:pPr>
      <w:tabs>
        <w:tab w:val="left" w:pos="660"/>
        <w:tab w:val="right" w:leader="dot" w:pos="9062"/>
      </w:tabs>
      <w:spacing w:before="120" w:after="120"/>
      <w:ind w:left="221"/>
    </w:pPr>
  </w:style>
  <w:style w:type="paragraph" w:styleId="Spistreci3">
    <w:name w:val="toc 3"/>
    <w:basedOn w:val="Normalny"/>
    <w:next w:val="Normalny"/>
    <w:autoRedefine/>
    <w:uiPriority w:val="39"/>
    <w:unhideWhenUsed/>
    <w:rsid w:val="003343A1"/>
    <w:pPr>
      <w:spacing w:after="100"/>
      <w:ind w:left="440"/>
    </w:pPr>
  </w:style>
  <w:style w:type="character" w:styleId="Odwoaniedelikatne">
    <w:name w:val="Subtle Reference"/>
    <w:basedOn w:val="Domylnaczcionkaakapitu"/>
    <w:uiPriority w:val="31"/>
    <w:qFormat/>
    <w:rsid w:val="006F5F60"/>
    <w:rPr>
      <w:rFonts w:ascii="Calibri" w:hAnsi="Calibri"/>
      <w:smallCaps/>
      <w:color w:val="auto"/>
      <w:sz w:val="20"/>
    </w:rPr>
  </w:style>
  <w:style w:type="paragraph" w:styleId="Spistreci1">
    <w:name w:val="toc 1"/>
    <w:basedOn w:val="Normalny"/>
    <w:next w:val="Normalny"/>
    <w:autoRedefine/>
    <w:uiPriority w:val="39"/>
    <w:rsid w:val="007445EF"/>
    <w:pPr>
      <w:spacing w:after="100"/>
    </w:pPr>
  </w:style>
  <w:style w:type="paragraph" w:styleId="Spistreci4">
    <w:name w:val="toc 4"/>
    <w:basedOn w:val="Normalny"/>
    <w:next w:val="Normalny"/>
    <w:autoRedefine/>
    <w:uiPriority w:val="39"/>
    <w:unhideWhenUsed/>
    <w:rsid w:val="00C12722"/>
    <w:pPr>
      <w:spacing w:after="100" w:line="259" w:lineRule="auto"/>
      <w:ind w:left="660"/>
    </w:pPr>
    <w:rPr>
      <w:rFonts w:asciiTheme="minorHAnsi" w:eastAsiaTheme="minorEastAsia" w:hAnsiTheme="minorHAnsi" w:cstheme="minorBidi"/>
      <w:lang w:eastAsia="pl-PL"/>
    </w:rPr>
  </w:style>
  <w:style w:type="paragraph" w:styleId="Spistreci5">
    <w:name w:val="toc 5"/>
    <w:basedOn w:val="Normalny"/>
    <w:next w:val="Normalny"/>
    <w:autoRedefine/>
    <w:uiPriority w:val="39"/>
    <w:unhideWhenUsed/>
    <w:rsid w:val="00C12722"/>
    <w:pPr>
      <w:spacing w:after="100" w:line="259" w:lineRule="auto"/>
      <w:ind w:left="880"/>
    </w:pPr>
    <w:rPr>
      <w:rFonts w:asciiTheme="minorHAnsi" w:eastAsiaTheme="minorEastAsia" w:hAnsiTheme="minorHAnsi" w:cstheme="minorBidi"/>
      <w:lang w:eastAsia="pl-PL"/>
    </w:rPr>
  </w:style>
  <w:style w:type="paragraph" w:styleId="Spistreci6">
    <w:name w:val="toc 6"/>
    <w:basedOn w:val="Normalny"/>
    <w:next w:val="Normalny"/>
    <w:autoRedefine/>
    <w:uiPriority w:val="39"/>
    <w:unhideWhenUsed/>
    <w:rsid w:val="00C12722"/>
    <w:pPr>
      <w:spacing w:after="100" w:line="259" w:lineRule="auto"/>
      <w:ind w:left="1100"/>
    </w:pPr>
    <w:rPr>
      <w:rFonts w:asciiTheme="minorHAnsi" w:eastAsiaTheme="minorEastAsia" w:hAnsiTheme="minorHAnsi" w:cstheme="minorBidi"/>
      <w:lang w:eastAsia="pl-PL"/>
    </w:rPr>
  </w:style>
  <w:style w:type="paragraph" w:styleId="Spistreci7">
    <w:name w:val="toc 7"/>
    <w:basedOn w:val="Normalny"/>
    <w:next w:val="Normalny"/>
    <w:autoRedefine/>
    <w:uiPriority w:val="39"/>
    <w:unhideWhenUsed/>
    <w:rsid w:val="00C12722"/>
    <w:pPr>
      <w:spacing w:after="100" w:line="259" w:lineRule="auto"/>
      <w:ind w:left="1320"/>
    </w:pPr>
    <w:rPr>
      <w:rFonts w:asciiTheme="minorHAnsi" w:eastAsiaTheme="minorEastAsia" w:hAnsiTheme="minorHAnsi" w:cstheme="minorBidi"/>
      <w:lang w:eastAsia="pl-PL"/>
    </w:rPr>
  </w:style>
  <w:style w:type="paragraph" w:styleId="Spistreci8">
    <w:name w:val="toc 8"/>
    <w:basedOn w:val="Normalny"/>
    <w:next w:val="Normalny"/>
    <w:autoRedefine/>
    <w:uiPriority w:val="39"/>
    <w:unhideWhenUsed/>
    <w:rsid w:val="00C12722"/>
    <w:pPr>
      <w:spacing w:after="100" w:line="259" w:lineRule="auto"/>
      <w:ind w:left="1540"/>
    </w:pPr>
    <w:rPr>
      <w:rFonts w:asciiTheme="minorHAnsi" w:eastAsiaTheme="minorEastAsia" w:hAnsiTheme="minorHAnsi" w:cstheme="minorBidi"/>
      <w:lang w:eastAsia="pl-PL"/>
    </w:rPr>
  </w:style>
  <w:style w:type="paragraph" w:styleId="Spistreci9">
    <w:name w:val="toc 9"/>
    <w:basedOn w:val="Normalny"/>
    <w:next w:val="Normalny"/>
    <w:autoRedefine/>
    <w:uiPriority w:val="39"/>
    <w:unhideWhenUsed/>
    <w:rsid w:val="00C12722"/>
    <w:pPr>
      <w:spacing w:after="100" w:line="259" w:lineRule="auto"/>
      <w:ind w:left="1760"/>
    </w:pPr>
    <w:rPr>
      <w:rFonts w:asciiTheme="minorHAnsi" w:eastAsiaTheme="minorEastAsia" w:hAnsiTheme="minorHAnsi" w:cstheme="minorBidi"/>
      <w:lang w:eastAsia="pl-PL"/>
    </w:rPr>
  </w:style>
  <w:style w:type="character" w:customStyle="1" w:styleId="quotes">
    <w:name w:val="quotes"/>
    <w:basedOn w:val="Domylnaczcionkaakapitu"/>
    <w:rsid w:val="00064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0665">
      <w:bodyDiv w:val="1"/>
      <w:marLeft w:val="0"/>
      <w:marRight w:val="0"/>
      <w:marTop w:val="0"/>
      <w:marBottom w:val="0"/>
      <w:divBdr>
        <w:top w:val="none" w:sz="0" w:space="0" w:color="auto"/>
        <w:left w:val="none" w:sz="0" w:space="0" w:color="auto"/>
        <w:bottom w:val="none" w:sz="0" w:space="0" w:color="auto"/>
        <w:right w:val="none" w:sz="0" w:space="0" w:color="auto"/>
      </w:divBdr>
    </w:div>
    <w:div w:id="122578652">
      <w:bodyDiv w:val="1"/>
      <w:marLeft w:val="0"/>
      <w:marRight w:val="0"/>
      <w:marTop w:val="0"/>
      <w:marBottom w:val="0"/>
      <w:divBdr>
        <w:top w:val="none" w:sz="0" w:space="0" w:color="auto"/>
        <w:left w:val="none" w:sz="0" w:space="0" w:color="auto"/>
        <w:bottom w:val="none" w:sz="0" w:space="0" w:color="auto"/>
        <w:right w:val="none" w:sz="0" w:space="0" w:color="auto"/>
      </w:divBdr>
    </w:div>
    <w:div w:id="151220459">
      <w:bodyDiv w:val="1"/>
      <w:marLeft w:val="0"/>
      <w:marRight w:val="0"/>
      <w:marTop w:val="0"/>
      <w:marBottom w:val="0"/>
      <w:divBdr>
        <w:top w:val="none" w:sz="0" w:space="0" w:color="auto"/>
        <w:left w:val="none" w:sz="0" w:space="0" w:color="auto"/>
        <w:bottom w:val="none" w:sz="0" w:space="0" w:color="auto"/>
        <w:right w:val="none" w:sz="0" w:space="0" w:color="auto"/>
      </w:divBdr>
    </w:div>
    <w:div w:id="217741489">
      <w:bodyDiv w:val="1"/>
      <w:marLeft w:val="0"/>
      <w:marRight w:val="0"/>
      <w:marTop w:val="0"/>
      <w:marBottom w:val="0"/>
      <w:divBdr>
        <w:top w:val="none" w:sz="0" w:space="0" w:color="auto"/>
        <w:left w:val="none" w:sz="0" w:space="0" w:color="auto"/>
        <w:bottom w:val="none" w:sz="0" w:space="0" w:color="auto"/>
        <w:right w:val="none" w:sz="0" w:space="0" w:color="auto"/>
      </w:divBdr>
    </w:div>
    <w:div w:id="254484247">
      <w:bodyDiv w:val="1"/>
      <w:marLeft w:val="0"/>
      <w:marRight w:val="0"/>
      <w:marTop w:val="0"/>
      <w:marBottom w:val="0"/>
      <w:divBdr>
        <w:top w:val="none" w:sz="0" w:space="0" w:color="auto"/>
        <w:left w:val="none" w:sz="0" w:space="0" w:color="auto"/>
        <w:bottom w:val="none" w:sz="0" w:space="0" w:color="auto"/>
        <w:right w:val="none" w:sz="0" w:space="0" w:color="auto"/>
      </w:divBdr>
    </w:div>
    <w:div w:id="376440624">
      <w:bodyDiv w:val="1"/>
      <w:marLeft w:val="0"/>
      <w:marRight w:val="0"/>
      <w:marTop w:val="0"/>
      <w:marBottom w:val="0"/>
      <w:divBdr>
        <w:top w:val="none" w:sz="0" w:space="0" w:color="auto"/>
        <w:left w:val="none" w:sz="0" w:space="0" w:color="auto"/>
        <w:bottom w:val="none" w:sz="0" w:space="0" w:color="auto"/>
        <w:right w:val="none" w:sz="0" w:space="0" w:color="auto"/>
      </w:divBdr>
    </w:div>
    <w:div w:id="384527569">
      <w:bodyDiv w:val="1"/>
      <w:marLeft w:val="0"/>
      <w:marRight w:val="0"/>
      <w:marTop w:val="0"/>
      <w:marBottom w:val="0"/>
      <w:divBdr>
        <w:top w:val="none" w:sz="0" w:space="0" w:color="auto"/>
        <w:left w:val="none" w:sz="0" w:space="0" w:color="auto"/>
        <w:bottom w:val="none" w:sz="0" w:space="0" w:color="auto"/>
        <w:right w:val="none" w:sz="0" w:space="0" w:color="auto"/>
      </w:divBdr>
      <w:divsChild>
        <w:div w:id="1148326865">
          <w:marLeft w:val="0"/>
          <w:marRight w:val="0"/>
          <w:marTop w:val="0"/>
          <w:marBottom w:val="0"/>
          <w:divBdr>
            <w:top w:val="none" w:sz="0" w:space="0" w:color="auto"/>
            <w:left w:val="none" w:sz="0" w:space="0" w:color="auto"/>
            <w:bottom w:val="none" w:sz="0" w:space="0" w:color="auto"/>
            <w:right w:val="none" w:sz="0" w:space="0" w:color="auto"/>
          </w:divBdr>
        </w:div>
      </w:divsChild>
    </w:div>
    <w:div w:id="457797786">
      <w:bodyDiv w:val="1"/>
      <w:marLeft w:val="0"/>
      <w:marRight w:val="0"/>
      <w:marTop w:val="0"/>
      <w:marBottom w:val="0"/>
      <w:divBdr>
        <w:top w:val="none" w:sz="0" w:space="0" w:color="auto"/>
        <w:left w:val="none" w:sz="0" w:space="0" w:color="auto"/>
        <w:bottom w:val="none" w:sz="0" w:space="0" w:color="auto"/>
        <w:right w:val="none" w:sz="0" w:space="0" w:color="auto"/>
      </w:divBdr>
    </w:div>
    <w:div w:id="469250458">
      <w:bodyDiv w:val="1"/>
      <w:marLeft w:val="0"/>
      <w:marRight w:val="0"/>
      <w:marTop w:val="0"/>
      <w:marBottom w:val="0"/>
      <w:divBdr>
        <w:top w:val="none" w:sz="0" w:space="0" w:color="auto"/>
        <w:left w:val="none" w:sz="0" w:space="0" w:color="auto"/>
        <w:bottom w:val="none" w:sz="0" w:space="0" w:color="auto"/>
        <w:right w:val="none" w:sz="0" w:space="0" w:color="auto"/>
      </w:divBdr>
      <w:divsChild>
        <w:div w:id="192620467">
          <w:marLeft w:val="0"/>
          <w:marRight w:val="0"/>
          <w:marTop w:val="0"/>
          <w:marBottom w:val="0"/>
          <w:divBdr>
            <w:top w:val="none" w:sz="0" w:space="0" w:color="auto"/>
            <w:left w:val="none" w:sz="0" w:space="0" w:color="auto"/>
            <w:bottom w:val="none" w:sz="0" w:space="0" w:color="auto"/>
            <w:right w:val="none" w:sz="0" w:space="0" w:color="auto"/>
          </w:divBdr>
          <w:divsChild>
            <w:div w:id="825511008">
              <w:marLeft w:val="0"/>
              <w:marRight w:val="0"/>
              <w:marTop w:val="0"/>
              <w:marBottom w:val="0"/>
              <w:divBdr>
                <w:top w:val="none" w:sz="0" w:space="0" w:color="auto"/>
                <w:left w:val="none" w:sz="0" w:space="0" w:color="auto"/>
                <w:bottom w:val="none" w:sz="0" w:space="0" w:color="auto"/>
                <w:right w:val="none" w:sz="0" w:space="0" w:color="auto"/>
              </w:divBdr>
              <w:divsChild>
                <w:div w:id="1098215867">
                  <w:marLeft w:val="0"/>
                  <w:marRight w:val="0"/>
                  <w:marTop w:val="0"/>
                  <w:marBottom w:val="0"/>
                  <w:divBdr>
                    <w:top w:val="none" w:sz="0" w:space="0" w:color="auto"/>
                    <w:left w:val="none" w:sz="0" w:space="0" w:color="auto"/>
                    <w:bottom w:val="none" w:sz="0" w:space="0" w:color="auto"/>
                    <w:right w:val="none" w:sz="0" w:space="0" w:color="auto"/>
                  </w:divBdr>
                  <w:divsChild>
                    <w:div w:id="391656547">
                      <w:marLeft w:val="0"/>
                      <w:marRight w:val="0"/>
                      <w:marTop w:val="0"/>
                      <w:marBottom w:val="0"/>
                      <w:divBdr>
                        <w:top w:val="none" w:sz="0" w:space="0" w:color="auto"/>
                        <w:left w:val="none" w:sz="0" w:space="0" w:color="auto"/>
                        <w:bottom w:val="none" w:sz="0" w:space="0" w:color="auto"/>
                        <w:right w:val="none" w:sz="0" w:space="0" w:color="auto"/>
                      </w:divBdr>
                      <w:divsChild>
                        <w:div w:id="9134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976323">
      <w:bodyDiv w:val="1"/>
      <w:marLeft w:val="0"/>
      <w:marRight w:val="0"/>
      <w:marTop w:val="0"/>
      <w:marBottom w:val="0"/>
      <w:divBdr>
        <w:top w:val="none" w:sz="0" w:space="0" w:color="auto"/>
        <w:left w:val="none" w:sz="0" w:space="0" w:color="auto"/>
        <w:bottom w:val="none" w:sz="0" w:space="0" w:color="auto"/>
        <w:right w:val="none" w:sz="0" w:space="0" w:color="auto"/>
      </w:divBdr>
      <w:divsChild>
        <w:div w:id="14042246">
          <w:marLeft w:val="0"/>
          <w:marRight w:val="0"/>
          <w:marTop w:val="0"/>
          <w:marBottom w:val="0"/>
          <w:divBdr>
            <w:top w:val="none" w:sz="0" w:space="0" w:color="auto"/>
            <w:left w:val="none" w:sz="0" w:space="0" w:color="auto"/>
            <w:bottom w:val="none" w:sz="0" w:space="0" w:color="auto"/>
            <w:right w:val="none" w:sz="0" w:space="0" w:color="auto"/>
          </w:divBdr>
        </w:div>
        <w:div w:id="142695913">
          <w:marLeft w:val="0"/>
          <w:marRight w:val="0"/>
          <w:marTop w:val="0"/>
          <w:marBottom w:val="0"/>
          <w:divBdr>
            <w:top w:val="none" w:sz="0" w:space="0" w:color="auto"/>
            <w:left w:val="none" w:sz="0" w:space="0" w:color="auto"/>
            <w:bottom w:val="none" w:sz="0" w:space="0" w:color="auto"/>
            <w:right w:val="none" w:sz="0" w:space="0" w:color="auto"/>
          </w:divBdr>
        </w:div>
        <w:div w:id="338049954">
          <w:marLeft w:val="0"/>
          <w:marRight w:val="0"/>
          <w:marTop w:val="0"/>
          <w:marBottom w:val="0"/>
          <w:divBdr>
            <w:top w:val="none" w:sz="0" w:space="0" w:color="auto"/>
            <w:left w:val="none" w:sz="0" w:space="0" w:color="auto"/>
            <w:bottom w:val="none" w:sz="0" w:space="0" w:color="auto"/>
            <w:right w:val="none" w:sz="0" w:space="0" w:color="auto"/>
          </w:divBdr>
        </w:div>
        <w:div w:id="736512825">
          <w:marLeft w:val="0"/>
          <w:marRight w:val="0"/>
          <w:marTop w:val="0"/>
          <w:marBottom w:val="0"/>
          <w:divBdr>
            <w:top w:val="none" w:sz="0" w:space="0" w:color="auto"/>
            <w:left w:val="none" w:sz="0" w:space="0" w:color="auto"/>
            <w:bottom w:val="none" w:sz="0" w:space="0" w:color="auto"/>
            <w:right w:val="none" w:sz="0" w:space="0" w:color="auto"/>
          </w:divBdr>
        </w:div>
        <w:div w:id="866140846">
          <w:marLeft w:val="0"/>
          <w:marRight w:val="0"/>
          <w:marTop w:val="0"/>
          <w:marBottom w:val="0"/>
          <w:divBdr>
            <w:top w:val="none" w:sz="0" w:space="0" w:color="auto"/>
            <w:left w:val="none" w:sz="0" w:space="0" w:color="auto"/>
            <w:bottom w:val="none" w:sz="0" w:space="0" w:color="auto"/>
            <w:right w:val="none" w:sz="0" w:space="0" w:color="auto"/>
          </w:divBdr>
        </w:div>
        <w:div w:id="1186674798">
          <w:marLeft w:val="0"/>
          <w:marRight w:val="0"/>
          <w:marTop w:val="0"/>
          <w:marBottom w:val="0"/>
          <w:divBdr>
            <w:top w:val="none" w:sz="0" w:space="0" w:color="auto"/>
            <w:left w:val="none" w:sz="0" w:space="0" w:color="auto"/>
            <w:bottom w:val="none" w:sz="0" w:space="0" w:color="auto"/>
            <w:right w:val="none" w:sz="0" w:space="0" w:color="auto"/>
          </w:divBdr>
        </w:div>
        <w:div w:id="1425882347">
          <w:marLeft w:val="0"/>
          <w:marRight w:val="0"/>
          <w:marTop w:val="0"/>
          <w:marBottom w:val="0"/>
          <w:divBdr>
            <w:top w:val="none" w:sz="0" w:space="0" w:color="auto"/>
            <w:left w:val="none" w:sz="0" w:space="0" w:color="auto"/>
            <w:bottom w:val="none" w:sz="0" w:space="0" w:color="auto"/>
            <w:right w:val="none" w:sz="0" w:space="0" w:color="auto"/>
          </w:divBdr>
        </w:div>
        <w:div w:id="1458334254">
          <w:marLeft w:val="0"/>
          <w:marRight w:val="0"/>
          <w:marTop w:val="0"/>
          <w:marBottom w:val="0"/>
          <w:divBdr>
            <w:top w:val="none" w:sz="0" w:space="0" w:color="auto"/>
            <w:left w:val="none" w:sz="0" w:space="0" w:color="auto"/>
            <w:bottom w:val="none" w:sz="0" w:space="0" w:color="auto"/>
            <w:right w:val="none" w:sz="0" w:space="0" w:color="auto"/>
          </w:divBdr>
        </w:div>
        <w:div w:id="1552427581">
          <w:marLeft w:val="0"/>
          <w:marRight w:val="0"/>
          <w:marTop w:val="0"/>
          <w:marBottom w:val="0"/>
          <w:divBdr>
            <w:top w:val="none" w:sz="0" w:space="0" w:color="auto"/>
            <w:left w:val="none" w:sz="0" w:space="0" w:color="auto"/>
            <w:bottom w:val="none" w:sz="0" w:space="0" w:color="auto"/>
            <w:right w:val="none" w:sz="0" w:space="0" w:color="auto"/>
          </w:divBdr>
        </w:div>
        <w:div w:id="1707410939">
          <w:marLeft w:val="0"/>
          <w:marRight w:val="0"/>
          <w:marTop w:val="0"/>
          <w:marBottom w:val="0"/>
          <w:divBdr>
            <w:top w:val="none" w:sz="0" w:space="0" w:color="auto"/>
            <w:left w:val="none" w:sz="0" w:space="0" w:color="auto"/>
            <w:bottom w:val="none" w:sz="0" w:space="0" w:color="auto"/>
            <w:right w:val="none" w:sz="0" w:space="0" w:color="auto"/>
          </w:divBdr>
        </w:div>
        <w:div w:id="1779712925">
          <w:marLeft w:val="0"/>
          <w:marRight w:val="0"/>
          <w:marTop w:val="0"/>
          <w:marBottom w:val="0"/>
          <w:divBdr>
            <w:top w:val="none" w:sz="0" w:space="0" w:color="auto"/>
            <w:left w:val="none" w:sz="0" w:space="0" w:color="auto"/>
            <w:bottom w:val="none" w:sz="0" w:space="0" w:color="auto"/>
            <w:right w:val="none" w:sz="0" w:space="0" w:color="auto"/>
          </w:divBdr>
        </w:div>
        <w:div w:id="1803114944">
          <w:marLeft w:val="0"/>
          <w:marRight w:val="0"/>
          <w:marTop w:val="0"/>
          <w:marBottom w:val="0"/>
          <w:divBdr>
            <w:top w:val="none" w:sz="0" w:space="0" w:color="auto"/>
            <w:left w:val="none" w:sz="0" w:space="0" w:color="auto"/>
            <w:bottom w:val="none" w:sz="0" w:space="0" w:color="auto"/>
            <w:right w:val="none" w:sz="0" w:space="0" w:color="auto"/>
          </w:divBdr>
        </w:div>
      </w:divsChild>
    </w:div>
    <w:div w:id="537082480">
      <w:bodyDiv w:val="1"/>
      <w:marLeft w:val="0"/>
      <w:marRight w:val="0"/>
      <w:marTop w:val="0"/>
      <w:marBottom w:val="0"/>
      <w:divBdr>
        <w:top w:val="none" w:sz="0" w:space="0" w:color="auto"/>
        <w:left w:val="none" w:sz="0" w:space="0" w:color="auto"/>
        <w:bottom w:val="none" w:sz="0" w:space="0" w:color="auto"/>
        <w:right w:val="none" w:sz="0" w:space="0" w:color="auto"/>
      </w:divBdr>
    </w:div>
    <w:div w:id="662515466">
      <w:bodyDiv w:val="1"/>
      <w:marLeft w:val="0"/>
      <w:marRight w:val="0"/>
      <w:marTop w:val="0"/>
      <w:marBottom w:val="0"/>
      <w:divBdr>
        <w:top w:val="none" w:sz="0" w:space="0" w:color="auto"/>
        <w:left w:val="none" w:sz="0" w:space="0" w:color="auto"/>
        <w:bottom w:val="none" w:sz="0" w:space="0" w:color="auto"/>
        <w:right w:val="none" w:sz="0" w:space="0" w:color="auto"/>
      </w:divBdr>
    </w:div>
    <w:div w:id="739594928">
      <w:bodyDiv w:val="1"/>
      <w:marLeft w:val="0"/>
      <w:marRight w:val="0"/>
      <w:marTop w:val="0"/>
      <w:marBottom w:val="0"/>
      <w:divBdr>
        <w:top w:val="none" w:sz="0" w:space="0" w:color="auto"/>
        <w:left w:val="none" w:sz="0" w:space="0" w:color="auto"/>
        <w:bottom w:val="none" w:sz="0" w:space="0" w:color="auto"/>
        <w:right w:val="none" w:sz="0" w:space="0" w:color="auto"/>
      </w:divBdr>
    </w:div>
    <w:div w:id="889727371">
      <w:bodyDiv w:val="1"/>
      <w:marLeft w:val="0"/>
      <w:marRight w:val="0"/>
      <w:marTop w:val="0"/>
      <w:marBottom w:val="0"/>
      <w:divBdr>
        <w:top w:val="none" w:sz="0" w:space="0" w:color="auto"/>
        <w:left w:val="none" w:sz="0" w:space="0" w:color="auto"/>
        <w:bottom w:val="none" w:sz="0" w:space="0" w:color="auto"/>
        <w:right w:val="none" w:sz="0" w:space="0" w:color="auto"/>
      </w:divBdr>
    </w:div>
    <w:div w:id="935096891">
      <w:bodyDiv w:val="1"/>
      <w:marLeft w:val="0"/>
      <w:marRight w:val="0"/>
      <w:marTop w:val="0"/>
      <w:marBottom w:val="0"/>
      <w:divBdr>
        <w:top w:val="none" w:sz="0" w:space="0" w:color="auto"/>
        <w:left w:val="none" w:sz="0" w:space="0" w:color="auto"/>
        <w:bottom w:val="none" w:sz="0" w:space="0" w:color="auto"/>
        <w:right w:val="none" w:sz="0" w:space="0" w:color="auto"/>
      </w:divBdr>
    </w:div>
    <w:div w:id="972059447">
      <w:bodyDiv w:val="1"/>
      <w:marLeft w:val="0"/>
      <w:marRight w:val="0"/>
      <w:marTop w:val="0"/>
      <w:marBottom w:val="0"/>
      <w:divBdr>
        <w:top w:val="none" w:sz="0" w:space="0" w:color="auto"/>
        <w:left w:val="none" w:sz="0" w:space="0" w:color="auto"/>
        <w:bottom w:val="none" w:sz="0" w:space="0" w:color="auto"/>
        <w:right w:val="none" w:sz="0" w:space="0" w:color="auto"/>
      </w:divBdr>
    </w:div>
    <w:div w:id="1068839269">
      <w:bodyDiv w:val="1"/>
      <w:marLeft w:val="0"/>
      <w:marRight w:val="0"/>
      <w:marTop w:val="0"/>
      <w:marBottom w:val="0"/>
      <w:divBdr>
        <w:top w:val="none" w:sz="0" w:space="0" w:color="auto"/>
        <w:left w:val="none" w:sz="0" w:space="0" w:color="auto"/>
        <w:bottom w:val="none" w:sz="0" w:space="0" w:color="auto"/>
        <w:right w:val="none" w:sz="0" w:space="0" w:color="auto"/>
      </w:divBdr>
      <w:divsChild>
        <w:div w:id="328824742">
          <w:marLeft w:val="0"/>
          <w:marRight w:val="0"/>
          <w:marTop w:val="0"/>
          <w:marBottom w:val="0"/>
          <w:divBdr>
            <w:top w:val="none" w:sz="0" w:space="0" w:color="auto"/>
            <w:left w:val="none" w:sz="0" w:space="0" w:color="auto"/>
            <w:bottom w:val="none" w:sz="0" w:space="0" w:color="auto"/>
            <w:right w:val="none" w:sz="0" w:space="0" w:color="auto"/>
          </w:divBdr>
        </w:div>
        <w:div w:id="917130975">
          <w:marLeft w:val="0"/>
          <w:marRight w:val="0"/>
          <w:marTop w:val="0"/>
          <w:marBottom w:val="0"/>
          <w:divBdr>
            <w:top w:val="none" w:sz="0" w:space="0" w:color="auto"/>
            <w:left w:val="none" w:sz="0" w:space="0" w:color="auto"/>
            <w:bottom w:val="none" w:sz="0" w:space="0" w:color="auto"/>
            <w:right w:val="none" w:sz="0" w:space="0" w:color="auto"/>
          </w:divBdr>
        </w:div>
        <w:div w:id="1542521791">
          <w:marLeft w:val="0"/>
          <w:marRight w:val="0"/>
          <w:marTop w:val="0"/>
          <w:marBottom w:val="0"/>
          <w:divBdr>
            <w:top w:val="none" w:sz="0" w:space="0" w:color="auto"/>
            <w:left w:val="none" w:sz="0" w:space="0" w:color="auto"/>
            <w:bottom w:val="none" w:sz="0" w:space="0" w:color="auto"/>
            <w:right w:val="none" w:sz="0" w:space="0" w:color="auto"/>
          </w:divBdr>
        </w:div>
      </w:divsChild>
    </w:div>
    <w:div w:id="1104765473">
      <w:bodyDiv w:val="1"/>
      <w:marLeft w:val="0"/>
      <w:marRight w:val="0"/>
      <w:marTop w:val="0"/>
      <w:marBottom w:val="0"/>
      <w:divBdr>
        <w:top w:val="none" w:sz="0" w:space="0" w:color="auto"/>
        <w:left w:val="none" w:sz="0" w:space="0" w:color="auto"/>
        <w:bottom w:val="none" w:sz="0" w:space="0" w:color="auto"/>
        <w:right w:val="none" w:sz="0" w:space="0" w:color="auto"/>
      </w:divBdr>
    </w:div>
    <w:div w:id="1193956781">
      <w:bodyDiv w:val="1"/>
      <w:marLeft w:val="0"/>
      <w:marRight w:val="0"/>
      <w:marTop w:val="0"/>
      <w:marBottom w:val="0"/>
      <w:divBdr>
        <w:top w:val="none" w:sz="0" w:space="0" w:color="auto"/>
        <w:left w:val="none" w:sz="0" w:space="0" w:color="auto"/>
        <w:bottom w:val="none" w:sz="0" w:space="0" w:color="auto"/>
        <w:right w:val="none" w:sz="0" w:space="0" w:color="auto"/>
      </w:divBdr>
    </w:div>
    <w:div w:id="1295988484">
      <w:bodyDiv w:val="1"/>
      <w:marLeft w:val="0"/>
      <w:marRight w:val="0"/>
      <w:marTop w:val="0"/>
      <w:marBottom w:val="0"/>
      <w:divBdr>
        <w:top w:val="none" w:sz="0" w:space="0" w:color="auto"/>
        <w:left w:val="none" w:sz="0" w:space="0" w:color="auto"/>
        <w:bottom w:val="none" w:sz="0" w:space="0" w:color="auto"/>
        <w:right w:val="none" w:sz="0" w:space="0" w:color="auto"/>
      </w:divBdr>
    </w:div>
    <w:div w:id="1335956405">
      <w:bodyDiv w:val="1"/>
      <w:marLeft w:val="0"/>
      <w:marRight w:val="0"/>
      <w:marTop w:val="0"/>
      <w:marBottom w:val="0"/>
      <w:divBdr>
        <w:top w:val="none" w:sz="0" w:space="0" w:color="auto"/>
        <w:left w:val="none" w:sz="0" w:space="0" w:color="auto"/>
        <w:bottom w:val="none" w:sz="0" w:space="0" w:color="auto"/>
        <w:right w:val="none" w:sz="0" w:space="0" w:color="auto"/>
      </w:divBdr>
    </w:div>
    <w:div w:id="1480459447">
      <w:bodyDiv w:val="1"/>
      <w:marLeft w:val="0"/>
      <w:marRight w:val="0"/>
      <w:marTop w:val="0"/>
      <w:marBottom w:val="0"/>
      <w:divBdr>
        <w:top w:val="none" w:sz="0" w:space="0" w:color="auto"/>
        <w:left w:val="none" w:sz="0" w:space="0" w:color="auto"/>
        <w:bottom w:val="none" w:sz="0" w:space="0" w:color="auto"/>
        <w:right w:val="none" w:sz="0" w:space="0" w:color="auto"/>
      </w:divBdr>
    </w:div>
    <w:div w:id="1505128079">
      <w:bodyDiv w:val="1"/>
      <w:marLeft w:val="0"/>
      <w:marRight w:val="0"/>
      <w:marTop w:val="0"/>
      <w:marBottom w:val="0"/>
      <w:divBdr>
        <w:top w:val="none" w:sz="0" w:space="0" w:color="auto"/>
        <w:left w:val="none" w:sz="0" w:space="0" w:color="auto"/>
        <w:bottom w:val="none" w:sz="0" w:space="0" w:color="auto"/>
        <w:right w:val="none" w:sz="0" w:space="0" w:color="auto"/>
      </w:divBdr>
    </w:div>
    <w:div w:id="1510371129">
      <w:bodyDiv w:val="1"/>
      <w:marLeft w:val="0"/>
      <w:marRight w:val="0"/>
      <w:marTop w:val="0"/>
      <w:marBottom w:val="0"/>
      <w:divBdr>
        <w:top w:val="none" w:sz="0" w:space="0" w:color="auto"/>
        <w:left w:val="none" w:sz="0" w:space="0" w:color="auto"/>
        <w:bottom w:val="none" w:sz="0" w:space="0" w:color="auto"/>
        <w:right w:val="none" w:sz="0" w:space="0" w:color="auto"/>
      </w:divBdr>
    </w:div>
    <w:div w:id="1542010262">
      <w:bodyDiv w:val="1"/>
      <w:marLeft w:val="0"/>
      <w:marRight w:val="0"/>
      <w:marTop w:val="0"/>
      <w:marBottom w:val="0"/>
      <w:divBdr>
        <w:top w:val="none" w:sz="0" w:space="0" w:color="auto"/>
        <w:left w:val="none" w:sz="0" w:space="0" w:color="auto"/>
        <w:bottom w:val="none" w:sz="0" w:space="0" w:color="auto"/>
        <w:right w:val="none" w:sz="0" w:space="0" w:color="auto"/>
      </w:divBdr>
    </w:div>
    <w:div w:id="1591041477">
      <w:bodyDiv w:val="1"/>
      <w:marLeft w:val="0"/>
      <w:marRight w:val="0"/>
      <w:marTop w:val="0"/>
      <w:marBottom w:val="0"/>
      <w:divBdr>
        <w:top w:val="none" w:sz="0" w:space="0" w:color="auto"/>
        <w:left w:val="none" w:sz="0" w:space="0" w:color="auto"/>
        <w:bottom w:val="none" w:sz="0" w:space="0" w:color="auto"/>
        <w:right w:val="none" w:sz="0" w:space="0" w:color="auto"/>
      </w:divBdr>
    </w:div>
    <w:div w:id="1688947478">
      <w:bodyDiv w:val="1"/>
      <w:marLeft w:val="0"/>
      <w:marRight w:val="0"/>
      <w:marTop w:val="0"/>
      <w:marBottom w:val="0"/>
      <w:divBdr>
        <w:top w:val="none" w:sz="0" w:space="0" w:color="auto"/>
        <w:left w:val="none" w:sz="0" w:space="0" w:color="auto"/>
        <w:bottom w:val="none" w:sz="0" w:space="0" w:color="auto"/>
        <w:right w:val="none" w:sz="0" w:space="0" w:color="auto"/>
      </w:divBdr>
    </w:div>
    <w:div w:id="1820269892">
      <w:bodyDiv w:val="1"/>
      <w:marLeft w:val="0"/>
      <w:marRight w:val="0"/>
      <w:marTop w:val="0"/>
      <w:marBottom w:val="0"/>
      <w:divBdr>
        <w:top w:val="none" w:sz="0" w:space="0" w:color="auto"/>
        <w:left w:val="none" w:sz="0" w:space="0" w:color="auto"/>
        <w:bottom w:val="none" w:sz="0" w:space="0" w:color="auto"/>
        <w:right w:val="none" w:sz="0" w:space="0" w:color="auto"/>
      </w:divBdr>
    </w:div>
    <w:div w:id="1862667116">
      <w:bodyDiv w:val="1"/>
      <w:marLeft w:val="0"/>
      <w:marRight w:val="0"/>
      <w:marTop w:val="0"/>
      <w:marBottom w:val="0"/>
      <w:divBdr>
        <w:top w:val="none" w:sz="0" w:space="0" w:color="auto"/>
        <w:left w:val="none" w:sz="0" w:space="0" w:color="auto"/>
        <w:bottom w:val="none" w:sz="0" w:space="0" w:color="auto"/>
        <w:right w:val="none" w:sz="0" w:space="0" w:color="auto"/>
      </w:divBdr>
      <w:divsChild>
        <w:div w:id="18774506">
          <w:marLeft w:val="0"/>
          <w:marRight w:val="0"/>
          <w:marTop w:val="0"/>
          <w:marBottom w:val="0"/>
          <w:divBdr>
            <w:top w:val="none" w:sz="0" w:space="0" w:color="auto"/>
            <w:left w:val="none" w:sz="0" w:space="0" w:color="auto"/>
            <w:bottom w:val="none" w:sz="0" w:space="0" w:color="auto"/>
            <w:right w:val="none" w:sz="0" w:space="0" w:color="auto"/>
          </w:divBdr>
        </w:div>
        <w:div w:id="91513851">
          <w:marLeft w:val="0"/>
          <w:marRight w:val="0"/>
          <w:marTop w:val="0"/>
          <w:marBottom w:val="0"/>
          <w:divBdr>
            <w:top w:val="none" w:sz="0" w:space="0" w:color="auto"/>
            <w:left w:val="none" w:sz="0" w:space="0" w:color="auto"/>
            <w:bottom w:val="none" w:sz="0" w:space="0" w:color="auto"/>
            <w:right w:val="none" w:sz="0" w:space="0" w:color="auto"/>
          </w:divBdr>
        </w:div>
        <w:div w:id="237516253">
          <w:marLeft w:val="0"/>
          <w:marRight w:val="0"/>
          <w:marTop w:val="0"/>
          <w:marBottom w:val="0"/>
          <w:divBdr>
            <w:top w:val="none" w:sz="0" w:space="0" w:color="auto"/>
            <w:left w:val="none" w:sz="0" w:space="0" w:color="auto"/>
            <w:bottom w:val="none" w:sz="0" w:space="0" w:color="auto"/>
            <w:right w:val="none" w:sz="0" w:space="0" w:color="auto"/>
          </w:divBdr>
        </w:div>
        <w:div w:id="741177681">
          <w:marLeft w:val="0"/>
          <w:marRight w:val="0"/>
          <w:marTop w:val="0"/>
          <w:marBottom w:val="0"/>
          <w:divBdr>
            <w:top w:val="none" w:sz="0" w:space="0" w:color="auto"/>
            <w:left w:val="none" w:sz="0" w:space="0" w:color="auto"/>
            <w:bottom w:val="none" w:sz="0" w:space="0" w:color="auto"/>
            <w:right w:val="none" w:sz="0" w:space="0" w:color="auto"/>
          </w:divBdr>
        </w:div>
        <w:div w:id="772092992">
          <w:marLeft w:val="0"/>
          <w:marRight w:val="0"/>
          <w:marTop w:val="0"/>
          <w:marBottom w:val="0"/>
          <w:divBdr>
            <w:top w:val="none" w:sz="0" w:space="0" w:color="auto"/>
            <w:left w:val="none" w:sz="0" w:space="0" w:color="auto"/>
            <w:bottom w:val="none" w:sz="0" w:space="0" w:color="auto"/>
            <w:right w:val="none" w:sz="0" w:space="0" w:color="auto"/>
          </w:divBdr>
        </w:div>
        <w:div w:id="805510205">
          <w:marLeft w:val="0"/>
          <w:marRight w:val="0"/>
          <w:marTop w:val="0"/>
          <w:marBottom w:val="0"/>
          <w:divBdr>
            <w:top w:val="none" w:sz="0" w:space="0" w:color="auto"/>
            <w:left w:val="none" w:sz="0" w:space="0" w:color="auto"/>
            <w:bottom w:val="none" w:sz="0" w:space="0" w:color="auto"/>
            <w:right w:val="none" w:sz="0" w:space="0" w:color="auto"/>
          </w:divBdr>
        </w:div>
        <w:div w:id="902184075">
          <w:marLeft w:val="0"/>
          <w:marRight w:val="0"/>
          <w:marTop w:val="0"/>
          <w:marBottom w:val="0"/>
          <w:divBdr>
            <w:top w:val="none" w:sz="0" w:space="0" w:color="auto"/>
            <w:left w:val="none" w:sz="0" w:space="0" w:color="auto"/>
            <w:bottom w:val="none" w:sz="0" w:space="0" w:color="auto"/>
            <w:right w:val="none" w:sz="0" w:space="0" w:color="auto"/>
          </w:divBdr>
        </w:div>
        <w:div w:id="1210075504">
          <w:marLeft w:val="0"/>
          <w:marRight w:val="0"/>
          <w:marTop w:val="0"/>
          <w:marBottom w:val="0"/>
          <w:divBdr>
            <w:top w:val="none" w:sz="0" w:space="0" w:color="auto"/>
            <w:left w:val="none" w:sz="0" w:space="0" w:color="auto"/>
            <w:bottom w:val="none" w:sz="0" w:space="0" w:color="auto"/>
            <w:right w:val="none" w:sz="0" w:space="0" w:color="auto"/>
          </w:divBdr>
        </w:div>
        <w:div w:id="1262028388">
          <w:marLeft w:val="0"/>
          <w:marRight w:val="0"/>
          <w:marTop w:val="0"/>
          <w:marBottom w:val="0"/>
          <w:divBdr>
            <w:top w:val="none" w:sz="0" w:space="0" w:color="auto"/>
            <w:left w:val="none" w:sz="0" w:space="0" w:color="auto"/>
            <w:bottom w:val="none" w:sz="0" w:space="0" w:color="auto"/>
            <w:right w:val="none" w:sz="0" w:space="0" w:color="auto"/>
          </w:divBdr>
        </w:div>
        <w:div w:id="1665863911">
          <w:marLeft w:val="0"/>
          <w:marRight w:val="0"/>
          <w:marTop w:val="0"/>
          <w:marBottom w:val="0"/>
          <w:divBdr>
            <w:top w:val="none" w:sz="0" w:space="0" w:color="auto"/>
            <w:left w:val="none" w:sz="0" w:space="0" w:color="auto"/>
            <w:bottom w:val="none" w:sz="0" w:space="0" w:color="auto"/>
            <w:right w:val="none" w:sz="0" w:space="0" w:color="auto"/>
          </w:divBdr>
        </w:div>
        <w:div w:id="1923491809">
          <w:marLeft w:val="0"/>
          <w:marRight w:val="0"/>
          <w:marTop w:val="0"/>
          <w:marBottom w:val="0"/>
          <w:divBdr>
            <w:top w:val="none" w:sz="0" w:space="0" w:color="auto"/>
            <w:left w:val="none" w:sz="0" w:space="0" w:color="auto"/>
            <w:bottom w:val="none" w:sz="0" w:space="0" w:color="auto"/>
            <w:right w:val="none" w:sz="0" w:space="0" w:color="auto"/>
          </w:divBdr>
        </w:div>
        <w:div w:id="1991593362">
          <w:marLeft w:val="0"/>
          <w:marRight w:val="0"/>
          <w:marTop w:val="0"/>
          <w:marBottom w:val="0"/>
          <w:divBdr>
            <w:top w:val="none" w:sz="0" w:space="0" w:color="auto"/>
            <w:left w:val="none" w:sz="0" w:space="0" w:color="auto"/>
            <w:bottom w:val="none" w:sz="0" w:space="0" w:color="auto"/>
            <w:right w:val="none" w:sz="0" w:space="0" w:color="auto"/>
          </w:divBdr>
        </w:div>
      </w:divsChild>
    </w:div>
    <w:div w:id="1878538962">
      <w:bodyDiv w:val="1"/>
      <w:marLeft w:val="0"/>
      <w:marRight w:val="0"/>
      <w:marTop w:val="0"/>
      <w:marBottom w:val="0"/>
      <w:divBdr>
        <w:top w:val="none" w:sz="0" w:space="0" w:color="auto"/>
        <w:left w:val="none" w:sz="0" w:space="0" w:color="auto"/>
        <w:bottom w:val="none" w:sz="0" w:space="0" w:color="auto"/>
        <w:right w:val="none" w:sz="0" w:space="0" w:color="auto"/>
      </w:divBdr>
    </w:div>
    <w:div w:id="1970940406">
      <w:bodyDiv w:val="1"/>
      <w:marLeft w:val="0"/>
      <w:marRight w:val="0"/>
      <w:marTop w:val="0"/>
      <w:marBottom w:val="0"/>
      <w:divBdr>
        <w:top w:val="none" w:sz="0" w:space="0" w:color="auto"/>
        <w:left w:val="none" w:sz="0" w:space="0" w:color="auto"/>
        <w:bottom w:val="none" w:sz="0" w:space="0" w:color="auto"/>
        <w:right w:val="none" w:sz="0" w:space="0" w:color="auto"/>
      </w:divBdr>
      <w:divsChild>
        <w:div w:id="301884171">
          <w:marLeft w:val="0"/>
          <w:marRight w:val="0"/>
          <w:marTop w:val="0"/>
          <w:marBottom w:val="0"/>
          <w:divBdr>
            <w:top w:val="none" w:sz="0" w:space="0" w:color="auto"/>
            <w:left w:val="none" w:sz="0" w:space="0" w:color="auto"/>
            <w:bottom w:val="none" w:sz="0" w:space="0" w:color="auto"/>
            <w:right w:val="none" w:sz="0" w:space="0" w:color="auto"/>
          </w:divBdr>
        </w:div>
        <w:div w:id="427695284">
          <w:marLeft w:val="0"/>
          <w:marRight w:val="0"/>
          <w:marTop w:val="0"/>
          <w:marBottom w:val="0"/>
          <w:divBdr>
            <w:top w:val="none" w:sz="0" w:space="0" w:color="auto"/>
            <w:left w:val="none" w:sz="0" w:space="0" w:color="auto"/>
            <w:bottom w:val="none" w:sz="0" w:space="0" w:color="auto"/>
            <w:right w:val="none" w:sz="0" w:space="0" w:color="auto"/>
          </w:divBdr>
        </w:div>
        <w:div w:id="689796594">
          <w:marLeft w:val="0"/>
          <w:marRight w:val="0"/>
          <w:marTop w:val="0"/>
          <w:marBottom w:val="0"/>
          <w:divBdr>
            <w:top w:val="none" w:sz="0" w:space="0" w:color="auto"/>
            <w:left w:val="none" w:sz="0" w:space="0" w:color="auto"/>
            <w:bottom w:val="none" w:sz="0" w:space="0" w:color="auto"/>
            <w:right w:val="none" w:sz="0" w:space="0" w:color="auto"/>
          </w:divBdr>
        </w:div>
        <w:div w:id="812941245">
          <w:marLeft w:val="0"/>
          <w:marRight w:val="0"/>
          <w:marTop w:val="0"/>
          <w:marBottom w:val="0"/>
          <w:divBdr>
            <w:top w:val="none" w:sz="0" w:space="0" w:color="auto"/>
            <w:left w:val="none" w:sz="0" w:space="0" w:color="auto"/>
            <w:bottom w:val="none" w:sz="0" w:space="0" w:color="auto"/>
            <w:right w:val="none" w:sz="0" w:space="0" w:color="auto"/>
          </w:divBdr>
        </w:div>
        <w:div w:id="1184249463">
          <w:marLeft w:val="0"/>
          <w:marRight w:val="0"/>
          <w:marTop w:val="0"/>
          <w:marBottom w:val="0"/>
          <w:divBdr>
            <w:top w:val="none" w:sz="0" w:space="0" w:color="auto"/>
            <w:left w:val="none" w:sz="0" w:space="0" w:color="auto"/>
            <w:bottom w:val="none" w:sz="0" w:space="0" w:color="auto"/>
            <w:right w:val="none" w:sz="0" w:space="0" w:color="auto"/>
          </w:divBdr>
        </w:div>
      </w:divsChild>
    </w:div>
    <w:div w:id="2004358289">
      <w:bodyDiv w:val="1"/>
      <w:marLeft w:val="0"/>
      <w:marRight w:val="0"/>
      <w:marTop w:val="0"/>
      <w:marBottom w:val="0"/>
      <w:divBdr>
        <w:top w:val="none" w:sz="0" w:space="0" w:color="auto"/>
        <w:left w:val="none" w:sz="0" w:space="0" w:color="auto"/>
        <w:bottom w:val="none" w:sz="0" w:space="0" w:color="auto"/>
        <w:right w:val="none" w:sz="0" w:space="0" w:color="auto"/>
      </w:divBdr>
    </w:div>
    <w:div w:id="208066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oees.pl/wp-content/uploads/2020/05/EKSPERTYZA-Spoleczne-uzupelnienie-tarczy-antykryzysowej-1.pdf?fbclid=IwAR2WQFiF-QNcaP9jfFgtlUbKbo_M8bt0TmcaQw-si_L6Arz4eUU9LnpXpic" TargetMode="External"/><Relationship Id="rId1" Type="http://schemas.openxmlformats.org/officeDocument/2006/relationships/hyperlink" Target="https://data.oecd.org/healthres/health-spending.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C9A5C-FAB3-4EAC-A7DA-811C3D26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89</Pages>
  <Words>21717</Words>
  <Characters>154644</Characters>
  <Application>Microsoft Office Word</Application>
  <DocSecurity>0</DocSecurity>
  <Lines>1288</Lines>
  <Paragraphs>352</Paragraphs>
  <ScaleCrop>false</ScaleCrop>
  <HeadingPairs>
    <vt:vector size="2" baseType="variant">
      <vt:variant>
        <vt:lpstr>Tytuł</vt:lpstr>
      </vt:variant>
      <vt:variant>
        <vt:i4>1</vt:i4>
      </vt:variant>
    </vt:vector>
  </HeadingPairs>
  <TitlesOfParts>
    <vt:vector size="1" baseType="lpstr">
      <vt:lpstr>Załącznik do Uchwały Nr XXX/XXX/13</vt:lpstr>
    </vt:vector>
  </TitlesOfParts>
  <Company>UMWP</Company>
  <LinksUpToDate>false</LinksUpToDate>
  <CharactersWithSpaces>176009</CharactersWithSpaces>
  <SharedDoc>false</SharedDoc>
  <HLinks>
    <vt:vector size="24" baseType="variant">
      <vt:variant>
        <vt:i4>2621516</vt:i4>
      </vt:variant>
      <vt:variant>
        <vt:i4>6</vt:i4>
      </vt:variant>
      <vt:variant>
        <vt:i4>0</vt:i4>
      </vt:variant>
      <vt:variant>
        <vt:i4>5</vt:i4>
      </vt:variant>
      <vt:variant>
        <vt:lpwstr>http://pl.wikipedia.org/wiki/Zarz%C4%85dzanie_jako%C5%9Bci%C4%85</vt:lpwstr>
      </vt:variant>
      <vt:variant>
        <vt:lpwstr/>
      </vt:variant>
      <vt:variant>
        <vt:i4>7798837</vt:i4>
      </vt:variant>
      <vt:variant>
        <vt:i4>3</vt:i4>
      </vt:variant>
      <vt:variant>
        <vt:i4>0</vt:i4>
      </vt:variant>
      <vt:variant>
        <vt:i4>5</vt:i4>
      </vt:variant>
      <vt:variant>
        <vt:lpwstr>http://pl.wikipedia.org/wiki/Norma</vt:lpwstr>
      </vt:variant>
      <vt:variant>
        <vt:lpwstr/>
      </vt:variant>
      <vt:variant>
        <vt:i4>5505113</vt:i4>
      </vt:variant>
      <vt:variant>
        <vt:i4>0</vt:i4>
      </vt:variant>
      <vt:variant>
        <vt:i4>0</vt:i4>
      </vt:variant>
      <vt:variant>
        <vt:i4>5</vt:i4>
      </vt:variant>
      <vt:variant>
        <vt:lpwstr>http://www.oecd.org/</vt:lpwstr>
      </vt:variant>
      <vt:variant>
        <vt:lpwstr/>
      </vt:variant>
      <vt:variant>
        <vt:i4>2687021</vt:i4>
      </vt:variant>
      <vt:variant>
        <vt:i4>0</vt:i4>
      </vt:variant>
      <vt:variant>
        <vt:i4>0</vt:i4>
      </vt:variant>
      <vt:variant>
        <vt:i4>5</vt:i4>
      </vt:variant>
      <vt:variant>
        <vt:lpwstr>https://oees.pl/wp-content/uploads/2020/05/EKSPERTYZA-Spoleczne-uzupelnienie-tarczy-antykryzysowej-1.pdf?fbclid=IwAR2WQFiF-QNcaP9jfFgtlUbKbo_M8bt0TmcaQw-si_L6Arz4eUU9LnpXpic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XXX/XXX/13</dc:title>
  <dc:subject/>
  <dc:creator>bkozicki</dc:creator>
  <cp:keywords/>
  <dc:description/>
  <cp:lastModifiedBy>Śliwińska Barbara</cp:lastModifiedBy>
  <cp:revision>5</cp:revision>
  <cp:lastPrinted>2021-01-20T10:31:00Z</cp:lastPrinted>
  <dcterms:created xsi:type="dcterms:W3CDTF">2021-01-20T10:02:00Z</dcterms:created>
  <dcterms:modified xsi:type="dcterms:W3CDTF">2021-01-21T11:10:00Z</dcterms:modified>
</cp:coreProperties>
</file>