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E35" w:rsidRDefault="007C2E35" w:rsidP="00DA3EF4">
      <w:pPr>
        <w:pStyle w:val="Nagwek1"/>
        <w:spacing w:before="120" w:after="120" w:line="276" w:lineRule="auto"/>
        <w:rPr>
          <w:rFonts w:asciiTheme="minorHAnsi" w:hAnsiTheme="minorHAnsi" w:cstheme="minorHAnsi"/>
          <w:color w:val="auto"/>
          <w:sz w:val="22"/>
          <w:szCs w:val="22"/>
        </w:rPr>
      </w:pPr>
      <w:r w:rsidRPr="007C2E35">
        <w:rPr>
          <w:rFonts w:asciiTheme="minorHAnsi" w:hAnsiTheme="minorHAnsi" w:cstheme="minorHAnsi"/>
          <w:color w:val="auto"/>
          <w:sz w:val="22"/>
          <w:szCs w:val="22"/>
        </w:rPr>
        <w:t>Załącznik nr 1 do Raportu z przebiegu konsultacji projektu Regionalnego Programu Strategicznego w zakresie bezpieczeństwa zdrowotnego i wrażliwości społecznej</w:t>
      </w:r>
    </w:p>
    <w:p w:rsidR="008E2CDB" w:rsidRPr="00B40B6C" w:rsidRDefault="00512916" w:rsidP="00DA3EF4">
      <w:pPr>
        <w:pStyle w:val="Nagwek1"/>
        <w:spacing w:before="120" w:after="120" w:line="276" w:lineRule="auto"/>
        <w:rPr>
          <w:rFonts w:asciiTheme="minorHAnsi" w:hAnsiTheme="minorHAnsi" w:cstheme="minorHAnsi"/>
          <w:color w:val="auto"/>
          <w:sz w:val="24"/>
          <w:szCs w:val="24"/>
        </w:rPr>
      </w:pPr>
      <w:r w:rsidRPr="00512916">
        <w:rPr>
          <w:rFonts w:asciiTheme="minorHAnsi" w:hAnsiTheme="minorHAnsi" w:cstheme="minorHAnsi"/>
          <w:color w:val="auto"/>
          <w:sz w:val="22"/>
          <w:szCs w:val="22"/>
        </w:rPr>
        <w:br/>
      </w:r>
      <w:r w:rsidR="009C6BBF" w:rsidRPr="00B40B6C">
        <w:rPr>
          <w:rFonts w:asciiTheme="minorHAnsi" w:hAnsiTheme="minorHAnsi" w:cstheme="minorHAnsi"/>
          <w:color w:val="auto"/>
          <w:sz w:val="24"/>
          <w:szCs w:val="24"/>
        </w:rPr>
        <w:t xml:space="preserve">Tabela uwag zgłoszonych w ramach konsultacji </w:t>
      </w:r>
      <w:r w:rsidR="00DE4429">
        <w:rPr>
          <w:rFonts w:asciiTheme="minorHAnsi" w:hAnsiTheme="minorHAnsi" w:cstheme="minorHAnsi"/>
          <w:color w:val="auto"/>
          <w:sz w:val="24"/>
          <w:szCs w:val="24"/>
        </w:rPr>
        <w:t xml:space="preserve">projektu </w:t>
      </w:r>
      <w:r w:rsidR="004F2CC7" w:rsidRPr="00B40B6C">
        <w:rPr>
          <w:rFonts w:asciiTheme="minorHAnsi" w:hAnsiTheme="minorHAnsi" w:cstheme="minorHAnsi"/>
          <w:color w:val="auto"/>
          <w:sz w:val="24"/>
          <w:szCs w:val="24"/>
        </w:rPr>
        <w:t>Regiona</w:t>
      </w:r>
      <w:r w:rsidR="0020574B" w:rsidRPr="00B40B6C">
        <w:rPr>
          <w:rFonts w:asciiTheme="minorHAnsi" w:hAnsiTheme="minorHAnsi" w:cstheme="minorHAnsi"/>
          <w:color w:val="auto"/>
          <w:sz w:val="24"/>
          <w:szCs w:val="24"/>
        </w:rPr>
        <w:t>l</w:t>
      </w:r>
      <w:r w:rsidR="004F2CC7" w:rsidRPr="00B40B6C">
        <w:rPr>
          <w:rFonts w:asciiTheme="minorHAnsi" w:hAnsiTheme="minorHAnsi" w:cstheme="minorHAnsi"/>
          <w:color w:val="auto"/>
          <w:sz w:val="24"/>
          <w:szCs w:val="24"/>
        </w:rPr>
        <w:t>nego Programu Strategicznego w zakresie bezpieczeństwa zdrowotnego i wrażliwości społecznej</w:t>
      </w:r>
    </w:p>
    <w:p w:rsidR="008E2CDB" w:rsidRPr="00DA3EF4" w:rsidRDefault="008E2CDB" w:rsidP="00DA3EF4">
      <w:pPr>
        <w:pStyle w:val="Nagwek2"/>
        <w:spacing w:before="120" w:after="120" w:line="276" w:lineRule="auto"/>
        <w:rPr>
          <w:rFonts w:asciiTheme="minorHAnsi" w:hAnsiTheme="minorHAnsi" w:cstheme="minorHAnsi"/>
          <w:b/>
          <w:color w:val="auto"/>
          <w:sz w:val="24"/>
          <w:szCs w:val="24"/>
        </w:rPr>
      </w:pPr>
      <w:r w:rsidRPr="00DA3EF4">
        <w:rPr>
          <w:rFonts w:asciiTheme="minorHAnsi" w:hAnsiTheme="minorHAnsi" w:cstheme="minorHAnsi"/>
          <w:b/>
          <w:color w:val="auto"/>
          <w:sz w:val="24"/>
          <w:szCs w:val="24"/>
        </w:rPr>
        <w:t>Uwagi zostały zgłoszone przez następujące osoby/podmioty:</w:t>
      </w:r>
    </w:p>
    <w:p w:rsidR="00422ED0" w:rsidRPr="00DA3EF4" w:rsidRDefault="002A632D"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Prof. Małgorzata Z. Wiśniewska - Uniwersytet Gdański / Naczelna Organizacja Techniczna w Gdańsku</w:t>
      </w:r>
    </w:p>
    <w:p w:rsidR="00A2082B" w:rsidRPr="00DA3EF4" w:rsidRDefault="002A632D"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Jolanta Szydłowska - Pomorski Związek Pracodawców Lewiatan</w:t>
      </w:r>
    </w:p>
    <w:p w:rsidR="00BA1DBD" w:rsidRPr="00DA3EF4" w:rsidRDefault="00BA1DBD"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Wojewódzki Szpital Specjalistyczny im. Janusza Korczaka w Słupsku Sp. z o.o.</w:t>
      </w:r>
    </w:p>
    <w:p w:rsidR="00985475" w:rsidRPr="00DA3EF4" w:rsidRDefault="00985475"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Urząd Miasta Malborka</w:t>
      </w:r>
    </w:p>
    <w:p w:rsidR="00AD383D" w:rsidRPr="00DA3EF4" w:rsidRDefault="00AD383D"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Rada Seniora Miasta Puck</w:t>
      </w:r>
    </w:p>
    <w:p w:rsidR="00AD383D" w:rsidRPr="00DA3EF4" w:rsidRDefault="00E6306F"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Rada Seniorów Miasta Pruszcz Gd.</w:t>
      </w:r>
    </w:p>
    <w:p w:rsidR="00906723" w:rsidRPr="00DA3EF4" w:rsidRDefault="00906723"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Stowarzyszenie PLGR</w:t>
      </w:r>
    </w:p>
    <w:p w:rsidR="00D455B3" w:rsidRPr="00DA3EF4" w:rsidRDefault="00D455B3"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Samodzielny Publiczny Specjalistyczny Zakład Opieki Zdrowotnej w Lęborku</w:t>
      </w:r>
    </w:p>
    <w:p w:rsidR="00296699" w:rsidRPr="00DA3EF4" w:rsidRDefault="00296699"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Gmina Miasta Sopot</w:t>
      </w:r>
    </w:p>
    <w:p w:rsidR="00296699" w:rsidRPr="00DA3EF4" w:rsidRDefault="00296699"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Słupski Subregionalny Zespół Roboczy</w:t>
      </w:r>
    </w:p>
    <w:p w:rsidR="00296699" w:rsidRPr="00DA3EF4" w:rsidRDefault="00296699"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Gdański Uniwersytet Medyczny</w:t>
      </w:r>
    </w:p>
    <w:p w:rsidR="00696D88" w:rsidRPr="00DA3EF4" w:rsidRDefault="00696D88"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Polskie Towarzystwo Programów Zdrowotnych z siedzibą w Gdańsku</w:t>
      </w:r>
    </w:p>
    <w:p w:rsidR="001816F8" w:rsidRPr="00DA3EF4" w:rsidRDefault="00EC6287"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Andrzej Pecka – osoba prywatna</w:t>
      </w:r>
    </w:p>
    <w:p w:rsidR="00EC6287" w:rsidRPr="00DA3EF4" w:rsidRDefault="00EC6287"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Magdalena Bartnik - Fundacja Polityki Społecznej PREKURSOR</w:t>
      </w:r>
    </w:p>
    <w:p w:rsidR="006018F9" w:rsidRPr="00DA3EF4" w:rsidRDefault="006018F9"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Marcin Męczykowski</w:t>
      </w:r>
      <w:r w:rsidR="00357381" w:rsidRPr="00DA3EF4">
        <w:rPr>
          <w:rFonts w:asciiTheme="minorHAnsi" w:eastAsia="Times New Roman" w:hAnsiTheme="minorHAnsi" w:cstheme="minorHAnsi"/>
          <w:szCs w:val="22"/>
        </w:rPr>
        <w:t>,</w:t>
      </w:r>
      <w:r w:rsidR="00153CD3" w:rsidRPr="00DA3EF4">
        <w:rPr>
          <w:rFonts w:asciiTheme="minorHAnsi" w:eastAsia="Times New Roman" w:hAnsiTheme="minorHAnsi" w:cstheme="minorHAnsi"/>
          <w:szCs w:val="22"/>
        </w:rPr>
        <w:t xml:space="preserve"> Miejski Ośrodek Pomocy Rodzinie w Gdańsku</w:t>
      </w:r>
    </w:p>
    <w:p w:rsidR="00397CCD" w:rsidRPr="00E3655A" w:rsidRDefault="006018F9" w:rsidP="00DA3EF4">
      <w:pPr>
        <w:pStyle w:val="Akapitzlist"/>
        <w:numPr>
          <w:ilvl w:val="0"/>
          <w:numId w:val="1"/>
        </w:numPr>
        <w:tabs>
          <w:tab w:val="clear" w:pos="720"/>
        </w:tabs>
        <w:spacing w:before="240" w:line="276" w:lineRule="auto"/>
        <w:ind w:left="426" w:hanging="426"/>
        <w:contextualSpacing w:val="0"/>
        <w:rPr>
          <w:rFonts w:asciiTheme="minorHAnsi" w:hAnsiTheme="minorHAnsi"/>
          <w:lang w:val="en-GB"/>
        </w:rPr>
      </w:pPr>
      <w:r w:rsidRPr="00E3655A">
        <w:rPr>
          <w:rFonts w:asciiTheme="minorHAnsi" w:hAnsiTheme="minorHAnsi"/>
          <w:lang w:val="en-GB"/>
        </w:rPr>
        <w:t>Marlena Meyer</w:t>
      </w:r>
      <w:r w:rsidR="00153CD3" w:rsidRPr="00E3655A">
        <w:rPr>
          <w:rFonts w:asciiTheme="minorHAnsi" w:hAnsiTheme="minorHAnsi"/>
          <w:lang w:val="en-GB"/>
        </w:rPr>
        <w:t xml:space="preserve"> </w:t>
      </w:r>
      <w:r w:rsidR="00397CCD" w:rsidRPr="00E3655A">
        <w:rPr>
          <w:rFonts w:asciiTheme="minorHAnsi" w:hAnsiTheme="minorHAnsi"/>
          <w:lang w:val="en-GB"/>
        </w:rPr>
        <w:t>–</w:t>
      </w:r>
      <w:r w:rsidR="00153CD3" w:rsidRPr="00E3655A">
        <w:rPr>
          <w:rFonts w:asciiTheme="minorHAnsi" w:hAnsiTheme="minorHAnsi"/>
          <w:lang w:val="en-GB"/>
        </w:rPr>
        <w:t xml:space="preserve"> </w:t>
      </w:r>
      <w:r w:rsidR="00397CCD" w:rsidRPr="00E3655A">
        <w:rPr>
          <w:rFonts w:asciiTheme="minorHAnsi" w:hAnsiTheme="minorHAnsi"/>
          <w:lang w:val="en-GB"/>
        </w:rPr>
        <w:t>Fundacja Dementia Action Alliance Polska</w:t>
      </w:r>
    </w:p>
    <w:p w:rsidR="00397CCD" w:rsidRPr="00DA3EF4" w:rsidRDefault="006018F9"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Tomasz Zgliński</w:t>
      </w:r>
      <w:r w:rsidR="00435FDC" w:rsidRPr="00DA3EF4">
        <w:rPr>
          <w:rFonts w:asciiTheme="minorHAnsi" w:eastAsia="Times New Roman" w:hAnsiTheme="minorHAnsi" w:cstheme="minorHAnsi"/>
          <w:szCs w:val="22"/>
        </w:rPr>
        <w:t>,</w:t>
      </w:r>
      <w:r w:rsidR="00397CCD" w:rsidRPr="00DA3EF4">
        <w:rPr>
          <w:rFonts w:asciiTheme="minorHAnsi" w:eastAsia="Times New Roman" w:hAnsiTheme="minorHAnsi" w:cstheme="minorHAnsi"/>
          <w:szCs w:val="22"/>
        </w:rPr>
        <w:t xml:space="preserve"> Pomorskie Forum na rzecz Wychodzenia z Bezdomności</w:t>
      </w:r>
    </w:p>
    <w:p w:rsidR="001816F8" w:rsidRPr="00DA3EF4" w:rsidRDefault="006018F9"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Urszula Wyrwińska</w:t>
      </w:r>
      <w:r w:rsidR="00656442" w:rsidRPr="00DA3EF4">
        <w:rPr>
          <w:rFonts w:asciiTheme="minorHAnsi" w:eastAsia="Times New Roman" w:hAnsiTheme="minorHAnsi" w:cstheme="minorHAnsi"/>
          <w:szCs w:val="22"/>
        </w:rPr>
        <w:t>,</w:t>
      </w:r>
      <w:r w:rsidR="00397CCD" w:rsidRPr="00DA3EF4">
        <w:rPr>
          <w:rFonts w:asciiTheme="minorHAnsi" w:eastAsia="Times New Roman" w:hAnsiTheme="minorHAnsi" w:cstheme="minorHAnsi"/>
          <w:szCs w:val="22"/>
        </w:rPr>
        <w:t xml:space="preserve"> Stowarzyszenie dla Osób z Chorobą Parkinsona i Chorobami Zwyrodnieniowymi Mózgu PARK ON</w:t>
      </w:r>
    </w:p>
    <w:p w:rsidR="008103A4" w:rsidRPr="00DA3EF4" w:rsidRDefault="008103A4"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Gdańska Rada Organizacji Pozarządowych</w:t>
      </w:r>
    </w:p>
    <w:p w:rsidR="008103A4" w:rsidRPr="00DA3EF4" w:rsidRDefault="008103A4"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Fundacja Bohatera Borysa</w:t>
      </w:r>
    </w:p>
    <w:p w:rsidR="008103A4" w:rsidRPr="00DA3EF4" w:rsidRDefault="008103A4"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Regionalna Izba Gospodarcza Pomorza</w:t>
      </w:r>
    </w:p>
    <w:p w:rsidR="008103A4" w:rsidRPr="00DA3EF4" w:rsidRDefault="008103A4"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lastRenderedPageBreak/>
        <w:t>Urząd Miejski w Gdańsku</w:t>
      </w:r>
    </w:p>
    <w:p w:rsidR="008103A4" w:rsidRPr="00DA3EF4" w:rsidRDefault="008103A4"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Obszar Metropolitalny Gdańsk-Gdynia-Sopot</w:t>
      </w:r>
    </w:p>
    <w:p w:rsidR="008103A4" w:rsidRPr="00DA3EF4" w:rsidRDefault="00251E42"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Pomorska Sieć Leader</w:t>
      </w:r>
    </w:p>
    <w:p w:rsidR="00251E42" w:rsidRPr="00DA3EF4" w:rsidRDefault="00251E42"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Stowarzyszenie Polska 2050 w Warszawie</w:t>
      </w:r>
    </w:p>
    <w:p w:rsidR="00251E42" w:rsidRPr="00DA3EF4" w:rsidRDefault="00251E42"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 xml:space="preserve">Bartosz Rybak, </w:t>
      </w:r>
      <w:r w:rsidR="008D01EE" w:rsidRPr="00DA3EF4">
        <w:rPr>
          <w:rFonts w:asciiTheme="minorHAnsi" w:eastAsia="Times New Roman" w:hAnsiTheme="minorHAnsi" w:cstheme="minorHAnsi"/>
          <w:szCs w:val="22"/>
        </w:rPr>
        <w:t xml:space="preserve">Wydział Nauk o Zdrowiu, </w:t>
      </w:r>
      <w:r w:rsidRPr="00DA3EF4">
        <w:rPr>
          <w:rFonts w:asciiTheme="minorHAnsi" w:eastAsia="Times New Roman" w:hAnsiTheme="minorHAnsi" w:cstheme="minorHAnsi"/>
          <w:szCs w:val="22"/>
        </w:rPr>
        <w:t>Zakład Toksykologii Środowiska</w:t>
      </w:r>
      <w:r w:rsidR="008D01EE" w:rsidRPr="00DA3EF4">
        <w:rPr>
          <w:rFonts w:asciiTheme="minorHAnsi" w:eastAsia="Times New Roman" w:hAnsiTheme="minorHAnsi" w:cstheme="minorHAnsi"/>
          <w:szCs w:val="22"/>
        </w:rPr>
        <w:t>,</w:t>
      </w:r>
      <w:r w:rsidRPr="00DA3EF4">
        <w:rPr>
          <w:rFonts w:asciiTheme="minorHAnsi" w:eastAsia="Times New Roman" w:hAnsiTheme="minorHAnsi" w:cstheme="minorHAnsi"/>
          <w:szCs w:val="22"/>
        </w:rPr>
        <w:t xml:space="preserve"> GUM</w:t>
      </w:r>
    </w:p>
    <w:p w:rsidR="008D01EE" w:rsidRPr="00DA3EF4" w:rsidRDefault="008D01EE"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Ewa Olkowska, Zakład Toksykologii Środowiska, Gdański Uniwersytet Medyczny</w:t>
      </w:r>
    </w:p>
    <w:p w:rsidR="00DA3EF4" w:rsidRDefault="00BB67C8" w:rsidP="00DA3EF4">
      <w:pPr>
        <w:pStyle w:val="Akapitzlist"/>
        <w:numPr>
          <w:ilvl w:val="0"/>
          <w:numId w:val="1"/>
        </w:numPr>
        <w:tabs>
          <w:tab w:val="clear" w:pos="720"/>
        </w:tabs>
        <w:spacing w:before="240" w:line="276" w:lineRule="auto"/>
        <w:ind w:left="426" w:hanging="426"/>
        <w:contextualSpacing w:val="0"/>
        <w:rPr>
          <w:rFonts w:asciiTheme="minorHAnsi" w:eastAsia="Times New Roman" w:hAnsiTheme="minorHAnsi" w:cstheme="minorHAnsi"/>
          <w:szCs w:val="22"/>
        </w:rPr>
      </w:pPr>
      <w:r w:rsidRPr="00DA3EF4">
        <w:rPr>
          <w:rFonts w:asciiTheme="minorHAnsi" w:eastAsia="Times New Roman" w:hAnsiTheme="minorHAnsi" w:cstheme="minorHAnsi"/>
          <w:szCs w:val="22"/>
        </w:rPr>
        <w:t>Artur Pruszko, Forum e-Zdrowia</w:t>
      </w:r>
    </w:p>
    <w:p w:rsidR="00205365" w:rsidRPr="00205365" w:rsidRDefault="00205365" w:rsidP="00205365">
      <w:pPr>
        <w:spacing w:before="240" w:line="276" w:lineRule="auto"/>
        <w:rPr>
          <w:rFonts w:asciiTheme="minorHAnsi" w:eastAsia="Times New Roman" w:hAnsiTheme="minorHAnsi" w:cstheme="minorHAnsi"/>
          <w:szCs w:val="22"/>
        </w:rPr>
        <w:sectPr w:rsidR="00205365" w:rsidRPr="00205365" w:rsidSect="00205365">
          <w:footerReference w:type="even" r:id="rId8"/>
          <w:footerReference w:type="default" r:id="rId9"/>
          <w:pgSz w:w="11906" w:h="16838" w:code="9"/>
          <w:pgMar w:top="851" w:right="1134" w:bottom="1418" w:left="1134" w:header="709" w:footer="709" w:gutter="0"/>
          <w:cols w:space="708"/>
          <w:docGrid w:linePitch="360"/>
        </w:sectPr>
      </w:pPr>
    </w:p>
    <w:p w:rsidR="0088319D" w:rsidRPr="0088319D" w:rsidRDefault="0088319D" w:rsidP="0088319D">
      <w:pPr>
        <w:pStyle w:val="Nagwek2"/>
        <w:spacing w:before="120" w:after="120" w:line="276" w:lineRule="auto"/>
        <w:rPr>
          <w:rFonts w:asciiTheme="minorHAnsi" w:hAnsiTheme="minorHAnsi" w:cstheme="minorHAnsi"/>
          <w:b/>
          <w:color w:val="auto"/>
          <w:sz w:val="24"/>
          <w:szCs w:val="24"/>
        </w:rPr>
      </w:pPr>
      <w:r w:rsidRPr="0088319D">
        <w:rPr>
          <w:rFonts w:asciiTheme="minorHAnsi" w:hAnsiTheme="minorHAnsi" w:cstheme="minorHAnsi"/>
          <w:b/>
          <w:color w:val="auto"/>
          <w:sz w:val="24"/>
          <w:szCs w:val="24"/>
        </w:rPr>
        <w:lastRenderedPageBreak/>
        <w:t>Tabela zbiorcza uwag</w:t>
      </w:r>
      <w:r w:rsidR="00DE4429">
        <w:rPr>
          <w:rFonts w:asciiTheme="minorHAnsi" w:hAnsiTheme="minorHAnsi" w:cstheme="minorHAnsi"/>
          <w:b/>
          <w:color w:val="auto"/>
          <w:sz w:val="24"/>
          <w:szCs w:val="24"/>
        </w:rPr>
        <w:t xml:space="preserve"> z konsultacji</w:t>
      </w:r>
      <w:r w:rsidR="00004699">
        <w:rPr>
          <w:rFonts w:asciiTheme="minorHAnsi" w:hAnsiTheme="minorHAnsi" w:cstheme="minorHAnsi"/>
          <w:b/>
          <w:color w:val="auto"/>
          <w:sz w:val="24"/>
          <w:szCs w:val="24"/>
        </w:rPr>
        <w:t xml:space="preserve"> </w:t>
      </w:r>
      <w:r w:rsidR="00004699" w:rsidRPr="00004699">
        <w:rPr>
          <w:rFonts w:asciiTheme="minorHAnsi" w:hAnsiTheme="minorHAnsi" w:cstheme="minorHAnsi"/>
          <w:b/>
          <w:color w:val="auto"/>
          <w:sz w:val="24"/>
          <w:szCs w:val="24"/>
        </w:rPr>
        <w:t>projektu Regionalnego Programu Strategicznego w zakresie bezpieczeństwa zdrowotnego i wrażliwości społecznej</w:t>
      </w:r>
      <w:r w:rsidRPr="0088319D">
        <w:rPr>
          <w:rFonts w:asciiTheme="minorHAnsi" w:hAnsiTheme="minorHAnsi" w:cstheme="minorHAnsi"/>
          <w:b/>
          <w:color w:val="auto"/>
          <w:sz w:val="24"/>
          <w:szCs w:val="24"/>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567"/>
        <w:gridCol w:w="4395"/>
        <w:gridCol w:w="3119"/>
        <w:gridCol w:w="1843"/>
        <w:gridCol w:w="2550"/>
      </w:tblGrid>
      <w:tr w:rsidR="009907FF" w:rsidRPr="00DA347C" w:rsidTr="00C42F3C">
        <w:trPr>
          <w:trHeight w:val="550"/>
          <w:tblHeader/>
        </w:trPr>
        <w:tc>
          <w:tcPr>
            <w:tcW w:w="562" w:type="dxa"/>
            <w:shd w:val="clear" w:color="auto" w:fill="D9D9D9"/>
          </w:tcPr>
          <w:p w:rsidR="008B3FF8" w:rsidRPr="00DA347C" w:rsidRDefault="007808AC" w:rsidP="00DA347C">
            <w:pPr>
              <w:pStyle w:val="Nagwek3"/>
            </w:pPr>
            <w:r w:rsidRPr="00DA347C">
              <w:t>lp</w:t>
            </w:r>
          </w:p>
        </w:tc>
        <w:tc>
          <w:tcPr>
            <w:tcW w:w="1701" w:type="dxa"/>
            <w:shd w:val="clear" w:color="auto" w:fill="D9D9D9"/>
          </w:tcPr>
          <w:p w:rsidR="008B3FF8" w:rsidRPr="00DA347C" w:rsidRDefault="007808AC" w:rsidP="00DA347C">
            <w:pPr>
              <w:pStyle w:val="Nagwek3"/>
            </w:pPr>
            <w:r w:rsidRPr="00DA347C">
              <w:t>osoba / podmiot</w:t>
            </w:r>
          </w:p>
        </w:tc>
        <w:tc>
          <w:tcPr>
            <w:tcW w:w="567" w:type="dxa"/>
            <w:shd w:val="clear" w:color="auto" w:fill="D9D9D9"/>
          </w:tcPr>
          <w:p w:rsidR="008B3FF8" w:rsidRPr="00DA347C" w:rsidRDefault="007808AC" w:rsidP="00DA347C">
            <w:pPr>
              <w:pStyle w:val="Nagwek3"/>
            </w:pPr>
            <w:r w:rsidRPr="00DA347C">
              <w:t>str.</w:t>
            </w:r>
          </w:p>
        </w:tc>
        <w:tc>
          <w:tcPr>
            <w:tcW w:w="4395" w:type="dxa"/>
            <w:shd w:val="clear" w:color="auto" w:fill="D9D9D9"/>
          </w:tcPr>
          <w:p w:rsidR="008B3FF8" w:rsidRPr="00DA347C" w:rsidRDefault="007808AC" w:rsidP="00DA347C">
            <w:pPr>
              <w:pStyle w:val="Nagwek3"/>
            </w:pPr>
            <w:r w:rsidRPr="00DA347C">
              <w:t>uwaga/uzasadnienie propozycji modyfikacji/komentarz</w:t>
            </w:r>
          </w:p>
        </w:tc>
        <w:tc>
          <w:tcPr>
            <w:tcW w:w="3119" w:type="dxa"/>
            <w:shd w:val="clear" w:color="auto" w:fill="D9D9D9"/>
          </w:tcPr>
          <w:p w:rsidR="008B3FF8" w:rsidRPr="00DA347C" w:rsidRDefault="007808AC" w:rsidP="00DA347C">
            <w:pPr>
              <w:pStyle w:val="Nagwek3"/>
            </w:pPr>
            <w:r w:rsidRPr="00DA347C">
              <w:t>propozycja modyfikacji</w:t>
            </w:r>
          </w:p>
        </w:tc>
        <w:tc>
          <w:tcPr>
            <w:tcW w:w="1843" w:type="dxa"/>
            <w:shd w:val="clear" w:color="auto" w:fill="D9D9D9"/>
          </w:tcPr>
          <w:p w:rsidR="008B3FF8" w:rsidRPr="00DA347C" w:rsidRDefault="007808AC" w:rsidP="00C42F3C">
            <w:pPr>
              <w:pStyle w:val="Nagwek3"/>
            </w:pPr>
            <w:r w:rsidRPr="00DA347C">
              <w:t>rozstrzygni</w:t>
            </w:r>
            <w:r w:rsidRPr="00DA347C">
              <w:rPr>
                <w:rFonts w:ascii="Cambria" w:hAnsi="Cambria" w:cs="Cambria"/>
              </w:rPr>
              <w:t>ę</w:t>
            </w:r>
            <w:r w:rsidRPr="00DA347C">
              <w:t>cie uwagi</w:t>
            </w:r>
          </w:p>
        </w:tc>
        <w:tc>
          <w:tcPr>
            <w:tcW w:w="2550" w:type="dxa"/>
            <w:shd w:val="clear" w:color="auto" w:fill="D9D9D9"/>
          </w:tcPr>
          <w:p w:rsidR="008B3FF8" w:rsidRPr="00DA347C" w:rsidRDefault="007808AC" w:rsidP="00C42F3C">
            <w:pPr>
              <w:pStyle w:val="Nagwek3"/>
            </w:pPr>
            <w:r w:rsidRPr="00DA347C">
              <w:t>uzasadnienie</w:t>
            </w:r>
          </w:p>
        </w:tc>
      </w:tr>
      <w:tr w:rsidR="009907FF" w:rsidRPr="00DA347C" w:rsidTr="00C42F3C">
        <w:trPr>
          <w:trHeight w:val="340"/>
        </w:trPr>
        <w:tc>
          <w:tcPr>
            <w:tcW w:w="14737" w:type="dxa"/>
            <w:gridSpan w:val="7"/>
            <w:shd w:val="clear" w:color="auto" w:fill="FFC000"/>
          </w:tcPr>
          <w:p w:rsidR="004621A6" w:rsidRPr="00DA347C" w:rsidRDefault="00A264ED" w:rsidP="00C42F3C">
            <w:r w:rsidRPr="00DA347C">
              <w:t>UWAGI OGÓLNE</w:t>
            </w:r>
            <w:r w:rsidR="004A32FB" w:rsidRPr="00DA347C">
              <w:t xml:space="preserve"> i SZCZEGÓŁOWE</w:t>
            </w:r>
          </w:p>
        </w:tc>
      </w:tr>
      <w:tr w:rsidR="006D5288" w:rsidRPr="00DA347C" w:rsidTr="00C42F3C">
        <w:trPr>
          <w:trHeight w:val="340"/>
        </w:trPr>
        <w:tc>
          <w:tcPr>
            <w:tcW w:w="562" w:type="dxa"/>
            <w:shd w:val="clear" w:color="auto" w:fill="FFC000"/>
          </w:tcPr>
          <w:p w:rsidR="006D5288" w:rsidRPr="00DA347C" w:rsidRDefault="006D5288" w:rsidP="006D5288">
            <w:pPr>
              <w:pStyle w:val="Akapitzlist"/>
              <w:numPr>
                <w:ilvl w:val="0"/>
                <w:numId w:val="3"/>
              </w:numPr>
            </w:pPr>
          </w:p>
        </w:tc>
        <w:tc>
          <w:tcPr>
            <w:tcW w:w="1701" w:type="dxa"/>
            <w:shd w:val="clear" w:color="auto" w:fill="auto"/>
          </w:tcPr>
          <w:p w:rsidR="006D5288" w:rsidRPr="00DA347C" w:rsidRDefault="006D5288" w:rsidP="006D5288">
            <w:r w:rsidRPr="00DA347C">
              <w:t>Gdański Uniwersytet Medyczny</w:t>
            </w:r>
          </w:p>
        </w:tc>
        <w:tc>
          <w:tcPr>
            <w:tcW w:w="567" w:type="dxa"/>
            <w:shd w:val="clear" w:color="auto" w:fill="D9D9D9" w:themeFill="background1" w:themeFillShade="D9"/>
          </w:tcPr>
          <w:p w:rsidR="006D5288" w:rsidRPr="00DA347C" w:rsidRDefault="006D5288" w:rsidP="006D5288"/>
        </w:tc>
        <w:tc>
          <w:tcPr>
            <w:tcW w:w="4395" w:type="dxa"/>
            <w:shd w:val="clear" w:color="auto" w:fill="auto"/>
          </w:tcPr>
          <w:p w:rsidR="006D5288" w:rsidRPr="00DA347C" w:rsidRDefault="006D5288" w:rsidP="006D5288">
            <w:r w:rsidRPr="00DA347C">
              <w:t>Jednym z celów strategicznych RPS jest zapewnienie bezpieczeństwa zdrowotnego mieszkańców województwa. Samorząd wojewódzki odpowiada za bezpieczeństwo zdrowotne mieszkańców województwa pomorskiego, nie tylko w ramach świadczeń zdrowotnych udzielanych w podmiotach leczniczych, dla których organem założycielskim jest samorząd wojewódzki. Warto zwrócić większą uwagę na szczególną rolę podmiotów leczniczych, dla których organem założycielskim jest Gdański Uniwersytet Medyczny (GUMed), gdyż podmioty te udzielają nawet 40% świadczeń w zakresie lecznictwa szpitalnego (tzw. PSZ). Szczególna rola tych podmiotów leczniczych znalazła odzwierciedlenie w trakcie trwającej nadal pandemii COVID-19. Świadczenia udzielane w tych podmiotach są zatem niezwykle istotne dla zapewnienie bezpieczeństwa zdrowotnego mieszkańców województwa pomorskiego. Warto zatem odzwierciedlić rolę podmiotów leczniczych, dla których organem założycielskim jest GUMed w Regionalnym Programie Strategicznym (RPS) województwa pomorskiego.</w:t>
            </w:r>
          </w:p>
        </w:tc>
        <w:tc>
          <w:tcPr>
            <w:tcW w:w="3119" w:type="dxa"/>
            <w:shd w:val="clear" w:color="auto" w:fill="auto"/>
          </w:tcPr>
          <w:p w:rsidR="006D5288" w:rsidRPr="00DA347C" w:rsidRDefault="006D5288" w:rsidP="006D5288"/>
        </w:tc>
        <w:tc>
          <w:tcPr>
            <w:tcW w:w="1843" w:type="dxa"/>
            <w:shd w:val="clear" w:color="auto" w:fill="auto"/>
          </w:tcPr>
          <w:p w:rsidR="006D5288" w:rsidRPr="005550AC" w:rsidRDefault="006D5288"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6D5288" w:rsidRPr="005550AC" w:rsidRDefault="006D5288" w:rsidP="00C42F3C">
            <w:pPr>
              <w:tabs>
                <w:tab w:val="left" w:pos="16032"/>
                <w:tab w:val="left" w:pos="16272"/>
              </w:tabs>
              <w:rPr>
                <w:rFonts w:asciiTheme="minorHAnsi" w:hAnsiTheme="minorHAnsi" w:cstheme="minorHAnsi"/>
                <w:szCs w:val="22"/>
              </w:rPr>
            </w:pPr>
            <w:r>
              <w:rPr>
                <w:rFonts w:asciiTheme="minorHAnsi" w:hAnsiTheme="minorHAnsi" w:cstheme="minorHAnsi"/>
                <w:szCs w:val="22"/>
              </w:rPr>
              <w:t>Zakresy interwencji opisane w części operacyjnej celu szczegółowego 1 nie są ograniczone do podmiotów,</w:t>
            </w:r>
            <w:r w:rsidRPr="002B695C">
              <w:rPr>
                <w:rFonts w:asciiTheme="minorHAnsi" w:hAnsiTheme="minorHAnsi" w:cstheme="minorHAnsi"/>
                <w:szCs w:val="22"/>
              </w:rPr>
              <w:t xml:space="preserve"> dla których organem założy</w:t>
            </w:r>
            <w:r>
              <w:rPr>
                <w:rFonts w:asciiTheme="minorHAnsi" w:hAnsiTheme="minorHAnsi" w:cstheme="minorHAnsi"/>
                <w:szCs w:val="22"/>
              </w:rPr>
              <w:t xml:space="preserve">cielskim jest samorząd województwa. We wskaźnikach do Programu ujęte są podmioty </w:t>
            </w:r>
            <w:r w:rsidRPr="002B695C">
              <w:rPr>
                <w:rFonts w:asciiTheme="minorHAnsi" w:hAnsiTheme="minorHAnsi" w:cstheme="minorHAnsi"/>
                <w:szCs w:val="22"/>
              </w:rPr>
              <w:t>dla których organem założycielskim jest samorząd wojewódz</w:t>
            </w:r>
            <w:r>
              <w:rPr>
                <w:rFonts w:asciiTheme="minorHAnsi" w:hAnsiTheme="minorHAnsi" w:cstheme="minorHAnsi"/>
                <w:szCs w:val="22"/>
              </w:rPr>
              <w:t>twa wyłącznie ze względu na możliwość pozyskania danych do wskaźników oraz wpływ na wielkość wskaźników.</w:t>
            </w:r>
          </w:p>
        </w:tc>
      </w:tr>
      <w:tr w:rsidR="00743AAE" w:rsidRPr="00DA347C" w:rsidTr="00C42F3C">
        <w:trPr>
          <w:trHeight w:val="340"/>
        </w:trPr>
        <w:tc>
          <w:tcPr>
            <w:tcW w:w="562" w:type="dxa"/>
            <w:shd w:val="clear" w:color="auto" w:fill="FFC000"/>
          </w:tcPr>
          <w:p w:rsidR="00743AAE" w:rsidRPr="00DA347C" w:rsidRDefault="00743AAE" w:rsidP="00743AAE">
            <w:pPr>
              <w:pStyle w:val="Akapitzlist"/>
              <w:numPr>
                <w:ilvl w:val="0"/>
                <w:numId w:val="3"/>
              </w:numPr>
            </w:pPr>
          </w:p>
        </w:tc>
        <w:tc>
          <w:tcPr>
            <w:tcW w:w="1701" w:type="dxa"/>
            <w:shd w:val="clear" w:color="auto" w:fill="auto"/>
          </w:tcPr>
          <w:p w:rsidR="00743AAE" w:rsidRPr="00DA347C" w:rsidRDefault="00743AAE" w:rsidP="00743AAE">
            <w:r w:rsidRPr="00DA347C">
              <w:t>Gdański Uniwersytet Medyczny</w:t>
            </w:r>
          </w:p>
        </w:tc>
        <w:tc>
          <w:tcPr>
            <w:tcW w:w="567" w:type="dxa"/>
            <w:shd w:val="clear" w:color="auto" w:fill="D9D9D9" w:themeFill="background1" w:themeFillShade="D9"/>
          </w:tcPr>
          <w:p w:rsidR="00743AAE" w:rsidRPr="00DA347C" w:rsidRDefault="00743AAE" w:rsidP="00743AAE"/>
        </w:tc>
        <w:tc>
          <w:tcPr>
            <w:tcW w:w="4395" w:type="dxa"/>
            <w:shd w:val="clear" w:color="auto" w:fill="auto"/>
          </w:tcPr>
          <w:p w:rsidR="00743AAE" w:rsidRPr="00DA347C" w:rsidRDefault="00743AAE" w:rsidP="00743AAE">
            <w:r w:rsidRPr="00DA347C">
              <w:t>Gdański Uniwersytet Medyczny jest jedyną wyższą uczelnią medyczną w województwie. Wskaźniki dot. zasobów kadrowych w województwie wskazują bardzo ograniczone zasoby kadrowe w regionie (liczba pielęgniarek czy lekarzy, problemy z zastępowalnością pokoleń). Rola GUMed jest kluczowa w tym zakresie i powinna być bardziej dobitnie zaznaczona w dokumencie RPS.</w:t>
            </w:r>
          </w:p>
        </w:tc>
        <w:tc>
          <w:tcPr>
            <w:tcW w:w="3119" w:type="dxa"/>
            <w:shd w:val="clear" w:color="auto" w:fill="auto"/>
          </w:tcPr>
          <w:p w:rsidR="00743AAE" w:rsidRPr="00DA347C" w:rsidRDefault="00743AAE" w:rsidP="00743AAE"/>
        </w:tc>
        <w:tc>
          <w:tcPr>
            <w:tcW w:w="1843" w:type="dxa"/>
            <w:shd w:val="clear" w:color="auto" w:fill="auto"/>
          </w:tcPr>
          <w:p w:rsidR="00743AAE" w:rsidRDefault="00743AAE" w:rsidP="00C42F3C">
            <w:pPr>
              <w:rPr>
                <w:rFonts w:asciiTheme="minorHAnsi" w:hAnsiTheme="minorHAnsi" w:cstheme="minorHAnsi"/>
                <w:szCs w:val="22"/>
              </w:rPr>
            </w:pPr>
            <w:r w:rsidRPr="001609CA">
              <w:rPr>
                <w:rFonts w:asciiTheme="minorHAnsi" w:hAnsiTheme="minorHAnsi" w:cstheme="minorHAnsi"/>
                <w:szCs w:val="22"/>
              </w:rPr>
              <w:t>Uwaga częściowo uwzględniona</w:t>
            </w:r>
          </w:p>
          <w:p w:rsidR="00743AAE" w:rsidRDefault="00743AAE" w:rsidP="00C42F3C">
            <w:pPr>
              <w:rPr>
                <w:rFonts w:asciiTheme="minorHAnsi" w:hAnsiTheme="minorHAnsi" w:cstheme="minorHAnsi"/>
                <w:szCs w:val="22"/>
              </w:rPr>
            </w:pPr>
          </w:p>
          <w:p w:rsidR="00743AAE" w:rsidRDefault="00743AAE" w:rsidP="00C42F3C">
            <w:pPr>
              <w:rPr>
                <w:rFonts w:asciiTheme="minorHAnsi" w:hAnsiTheme="minorHAnsi" w:cstheme="minorHAnsi"/>
                <w:color w:val="ED7D31" w:themeColor="accent2"/>
                <w:szCs w:val="22"/>
              </w:rPr>
            </w:pPr>
          </w:p>
          <w:p w:rsidR="00743AAE" w:rsidRDefault="00743AAE" w:rsidP="00C42F3C">
            <w:pPr>
              <w:rPr>
                <w:rFonts w:asciiTheme="minorHAnsi" w:hAnsiTheme="minorHAnsi" w:cstheme="minorHAnsi"/>
                <w:color w:val="ED7D31" w:themeColor="accent2"/>
                <w:szCs w:val="22"/>
              </w:rPr>
            </w:pPr>
          </w:p>
          <w:p w:rsidR="00743AAE" w:rsidRDefault="00743AAE" w:rsidP="00C42F3C">
            <w:pPr>
              <w:rPr>
                <w:rFonts w:asciiTheme="minorHAnsi" w:hAnsiTheme="minorHAnsi" w:cstheme="minorHAnsi"/>
                <w:color w:val="ED7D31" w:themeColor="accent2"/>
                <w:szCs w:val="22"/>
              </w:rPr>
            </w:pPr>
          </w:p>
          <w:p w:rsidR="00743AAE" w:rsidRDefault="00743AAE" w:rsidP="00C42F3C">
            <w:pPr>
              <w:rPr>
                <w:rFonts w:asciiTheme="minorHAnsi" w:hAnsiTheme="minorHAnsi" w:cstheme="minorHAnsi"/>
                <w:color w:val="ED7D31" w:themeColor="accent2"/>
                <w:szCs w:val="22"/>
              </w:rPr>
            </w:pPr>
          </w:p>
          <w:p w:rsidR="00743AAE" w:rsidRPr="005550AC" w:rsidRDefault="00743AAE" w:rsidP="00C42F3C">
            <w:pPr>
              <w:rPr>
                <w:rFonts w:asciiTheme="minorHAnsi" w:hAnsiTheme="minorHAnsi" w:cstheme="minorHAnsi"/>
                <w:szCs w:val="22"/>
              </w:rPr>
            </w:pPr>
          </w:p>
        </w:tc>
        <w:tc>
          <w:tcPr>
            <w:tcW w:w="2550" w:type="dxa"/>
            <w:shd w:val="clear" w:color="auto" w:fill="auto"/>
          </w:tcPr>
          <w:p w:rsidR="00743AAE" w:rsidRPr="001609CA" w:rsidRDefault="00743AAE" w:rsidP="00C42F3C">
            <w:pPr>
              <w:rPr>
                <w:rFonts w:asciiTheme="minorHAnsi" w:hAnsiTheme="minorHAnsi" w:cstheme="minorHAnsi"/>
                <w:szCs w:val="22"/>
              </w:rPr>
            </w:pPr>
            <w:r w:rsidRPr="001609CA">
              <w:rPr>
                <w:rFonts w:asciiTheme="minorHAnsi" w:hAnsiTheme="minorHAnsi" w:cstheme="minorHAnsi"/>
                <w:szCs w:val="22"/>
              </w:rPr>
              <w:t>W ramach uwagi nie sfomułowano konkretnej propozycji zapisu.</w:t>
            </w:r>
          </w:p>
          <w:p w:rsidR="00743AAE" w:rsidRDefault="00743AAE" w:rsidP="00C42F3C">
            <w:pPr>
              <w:tabs>
                <w:tab w:val="left" w:pos="16032"/>
                <w:tab w:val="left" w:pos="16272"/>
              </w:tabs>
              <w:rPr>
                <w:rFonts w:asciiTheme="minorHAnsi" w:hAnsiTheme="minorHAnsi" w:cstheme="minorHAnsi"/>
                <w:szCs w:val="22"/>
              </w:rPr>
            </w:pPr>
            <w:r>
              <w:rPr>
                <w:rFonts w:asciiTheme="minorHAnsi" w:hAnsiTheme="minorHAnsi" w:cstheme="minorHAnsi"/>
                <w:szCs w:val="22"/>
              </w:rPr>
              <w:t>Komentarz</w:t>
            </w:r>
            <w:r w:rsidRPr="001609CA">
              <w:rPr>
                <w:rFonts w:asciiTheme="minorHAnsi" w:hAnsiTheme="minorHAnsi" w:cstheme="minorHAnsi"/>
                <w:szCs w:val="22"/>
              </w:rPr>
              <w:t xml:space="preserve"> zostan</w:t>
            </w:r>
            <w:r>
              <w:rPr>
                <w:rFonts w:asciiTheme="minorHAnsi" w:hAnsiTheme="minorHAnsi" w:cstheme="minorHAnsi"/>
                <w:szCs w:val="22"/>
              </w:rPr>
              <w:t>ie</w:t>
            </w:r>
            <w:r w:rsidRPr="001609CA">
              <w:rPr>
                <w:rFonts w:asciiTheme="minorHAnsi" w:hAnsiTheme="minorHAnsi" w:cstheme="minorHAnsi"/>
                <w:szCs w:val="22"/>
              </w:rPr>
              <w:t xml:space="preserve"> uwzględnion</w:t>
            </w:r>
            <w:r>
              <w:rPr>
                <w:rFonts w:asciiTheme="minorHAnsi" w:hAnsiTheme="minorHAnsi" w:cstheme="minorHAnsi"/>
                <w:szCs w:val="22"/>
              </w:rPr>
              <w:t>y</w:t>
            </w:r>
            <w:r w:rsidRPr="001609CA">
              <w:rPr>
                <w:rFonts w:asciiTheme="minorHAnsi" w:hAnsiTheme="minorHAnsi" w:cstheme="minorHAnsi"/>
                <w:szCs w:val="22"/>
              </w:rPr>
              <w:t xml:space="preserve"> w projekcie </w:t>
            </w:r>
            <w:r>
              <w:rPr>
                <w:rFonts w:asciiTheme="minorHAnsi" w:hAnsiTheme="minorHAnsi" w:cstheme="minorHAnsi"/>
                <w:szCs w:val="22"/>
              </w:rPr>
              <w:t>RPS</w:t>
            </w:r>
            <w:r w:rsidRPr="001609CA">
              <w:rPr>
                <w:rFonts w:asciiTheme="minorHAnsi" w:hAnsiTheme="minorHAnsi" w:cstheme="minorHAnsi"/>
                <w:szCs w:val="22"/>
              </w:rPr>
              <w:t xml:space="preserve"> w brzmieniu oddającym sens uwagi.</w:t>
            </w:r>
          </w:p>
          <w:p w:rsidR="00743AAE" w:rsidRDefault="00743AAE" w:rsidP="00C42F3C">
            <w:pPr>
              <w:tabs>
                <w:tab w:val="left" w:pos="16032"/>
                <w:tab w:val="left" w:pos="16272"/>
              </w:tabs>
              <w:rPr>
                <w:rFonts w:asciiTheme="minorHAnsi" w:hAnsiTheme="minorHAnsi" w:cstheme="minorHAnsi"/>
                <w:szCs w:val="22"/>
              </w:rPr>
            </w:pPr>
            <w:r>
              <w:rPr>
                <w:rFonts w:asciiTheme="minorHAnsi" w:hAnsiTheme="minorHAnsi" w:cstheme="minorHAnsi"/>
                <w:szCs w:val="22"/>
              </w:rPr>
              <w:t>Wpływ na liczbę miejsc na kierunkach medycznych ma Ministerstwo Zdrowia. Podobnie programy związane z edukacją i rozwojem kadr medycznych r</w:t>
            </w:r>
            <w:r w:rsidR="00BD03EB">
              <w:rPr>
                <w:rFonts w:asciiTheme="minorHAnsi" w:hAnsiTheme="minorHAnsi" w:cstheme="minorHAnsi"/>
                <w:szCs w:val="22"/>
              </w:rPr>
              <w:t>ea</w:t>
            </w:r>
            <w:r>
              <w:rPr>
                <w:rFonts w:asciiTheme="minorHAnsi" w:hAnsiTheme="minorHAnsi" w:cstheme="minorHAnsi"/>
                <w:szCs w:val="22"/>
              </w:rPr>
              <w:t>lizowane są na szczeblu centralnym. Dlatego też kwestie dotyczące kadr medycznych znalazły się również w oczekiwaniach do władz centralnych w priorytecie 1.3.</w:t>
            </w:r>
          </w:p>
          <w:p w:rsidR="00743AAE" w:rsidRPr="00273AED" w:rsidRDefault="00743AAE" w:rsidP="00C42F3C">
            <w:pPr>
              <w:tabs>
                <w:tab w:val="left" w:pos="16032"/>
                <w:tab w:val="left" w:pos="16272"/>
              </w:tabs>
              <w:rPr>
                <w:rFonts w:asciiTheme="minorHAnsi" w:hAnsiTheme="minorHAnsi" w:cstheme="minorHAnsi"/>
                <w:szCs w:val="22"/>
              </w:rPr>
            </w:pPr>
            <w:r>
              <w:rPr>
                <w:rFonts w:asciiTheme="minorHAnsi" w:hAnsiTheme="minorHAnsi" w:cstheme="minorHAnsi"/>
                <w:szCs w:val="22"/>
              </w:rPr>
              <w:t xml:space="preserve">Ponadto </w:t>
            </w:r>
            <w:r w:rsidRPr="00273AED">
              <w:rPr>
                <w:rFonts w:asciiTheme="minorHAnsi" w:hAnsiTheme="minorHAnsi" w:cstheme="minorHAnsi"/>
                <w:szCs w:val="22"/>
              </w:rPr>
              <w:t>GUMed nie jest jedyną uczelnią w województ</w:t>
            </w:r>
            <w:r w:rsidR="00BD03EB">
              <w:rPr>
                <w:rFonts w:asciiTheme="minorHAnsi" w:hAnsiTheme="minorHAnsi" w:cstheme="minorHAnsi"/>
                <w:szCs w:val="22"/>
              </w:rPr>
              <w:t>w</w:t>
            </w:r>
            <w:r w:rsidRPr="00273AED">
              <w:rPr>
                <w:rFonts w:asciiTheme="minorHAnsi" w:hAnsiTheme="minorHAnsi" w:cstheme="minorHAnsi"/>
                <w:szCs w:val="22"/>
              </w:rPr>
              <w:t>ie pomorskim kształcącą do wykonywania zawodów medycznych (pielęgniarki, ratownicy medyczni).</w:t>
            </w:r>
          </w:p>
          <w:p w:rsidR="00743AAE" w:rsidRDefault="00743AAE" w:rsidP="00C42F3C">
            <w:pPr>
              <w:tabs>
                <w:tab w:val="left" w:pos="16032"/>
                <w:tab w:val="left" w:pos="16272"/>
              </w:tabs>
              <w:rPr>
                <w:rFonts w:asciiTheme="minorHAnsi" w:hAnsiTheme="minorHAnsi" w:cstheme="minorHAnsi"/>
                <w:color w:val="ED7D31" w:themeColor="accent2"/>
                <w:szCs w:val="22"/>
              </w:rPr>
            </w:pPr>
          </w:p>
          <w:p w:rsidR="00743AAE" w:rsidRDefault="00743AAE" w:rsidP="00C42F3C">
            <w:pPr>
              <w:tabs>
                <w:tab w:val="left" w:pos="16032"/>
                <w:tab w:val="left" w:pos="16272"/>
              </w:tabs>
              <w:rPr>
                <w:rFonts w:asciiTheme="minorHAnsi" w:hAnsiTheme="minorHAnsi" w:cstheme="minorHAnsi"/>
                <w:color w:val="ED7D31" w:themeColor="accent2"/>
                <w:szCs w:val="22"/>
              </w:rPr>
            </w:pPr>
          </w:p>
          <w:p w:rsidR="00743AAE" w:rsidRDefault="00743AAE" w:rsidP="00C42F3C">
            <w:pPr>
              <w:tabs>
                <w:tab w:val="left" w:pos="16032"/>
                <w:tab w:val="left" w:pos="16272"/>
              </w:tabs>
              <w:rPr>
                <w:rFonts w:asciiTheme="minorHAnsi" w:hAnsiTheme="minorHAnsi" w:cstheme="minorHAnsi"/>
                <w:color w:val="ED7D31" w:themeColor="accent2"/>
                <w:szCs w:val="22"/>
              </w:rPr>
            </w:pPr>
          </w:p>
          <w:p w:rsidR="00743AAE" w:rsidRPr="005550AC" w:rsidRDefault="00743AAE" w:rsidP="00C42F3C">
            <w:pPr>
              <w:tabs>
                <w:tab w:val="left" w:pos="16032"/>
                <w:tab w:val="left" w:pos="16272"/>
              </w:tabs>
              <w:rPr>
                <w:rFonts w:asciiTheme="minorHAnsi" w:hAnsiTheme="minorHAnsi" w:cstheme="minorHAnsi"/>
                <w:szCs w:val="22"/>
              </w:rPr>
            </w:pPr>
          </w:p>
        </w:tc>
      </w:tr>
      <w:tr w:rsidR="00743AAE" w:rsidRPr="00DA347C" w:rsidTr="00C42F3C">
        <w:trPr>
          <w:trHeight w:val="340"/>
        </w:trPr>
        <w:tc>
          <w:tcPr>
            <w:tcW w:w="562" w:type="dxa"/>
            <w:shd w:val="clear" w:color="auto" w:fill="FFC000"/>
          </w:tcPr>
          <w:p w:rsidR="00743AAE" w:rsidRPr="00DA347C" w:rsidRDefault="00743AAE" w:rsidP="00743AAE">
            <w:pPr>
              <w:pStyle w:val="Akapitzlist"/>
              <w:numPr>
                <w:ilvl w:val="0"/>
                <w:numId w:val="3"/>
              </w:numPr>
            </w:pPr>
          </w:p>
        </w:tc>
        <w:tc>
          <w:tcPr>
            <w:tcW w:w="1701" w:type="dxa"/>
            <w:shd w:val="clear" w:color="auto" w:fill="auto"/>
          </w:tcPr>
          <w:p w:rsidR="00743AAE" w:rsidRPr="00DA347C" w:rsidRDefault="00743AAE" w:rsidP="00743AAE">
            <w:r w:rsidRPr="00DA347C">
              <w:t>Gdański Uniwersytet Medyczny</w:t>
            </w:r>
          </w:p>
        </w:tc>
        <w:tc>
          <w:tcPr>
            <w:tcW w:w="567" w:type="dxa"/>
            <w:shd w:val="clear" w:color="auto" w:fill="D9D9D9" w:themeFill="background1" w:themeFillShade="D9"/>
          </w:tcPr>
          <w:p w:rsidR="00743AAE" w:rsidRPr="00DA347C" w:rsidRDefault="00743AAE" w:rsidP="00743AAE"/>
        </w:tc>
        <w:tc>
          <w:tcPr>
            <w:tcW w:w="4395" w:type="dxa"/>
            <w:shd w:val="clear" w:color="auto" w:fill="auto"/>
          </w:tcPr>
          <w:p w:rsidR="00743AAE" w:rsidRPr="00DA347C" w:rsidRDefault="00743AAE" w:rsidP="00743AAE">
            <w:r w:rsidRPr="00DA347C">
              <w:t>Jednym z celów strategii jest „Wsparcie wdrażania innowacji w zakresie zdrowia” – warto uwzględnić obecnie prowadzone przez Narodowy Fundusz Zdrowia działania z zakresu szpitalnej oceny innowacyjnych technologii medycznych tzw. HB-HTA (Hospital-based Health Technology Assessment). Szpitale z województwa pomorskiego są zainteresowane wzięciem udziału w pilotażu HB-HTA. Warto ten trend zaznaczyć w RPS.</w:t>
            </w:r>
          </w:p>
        </w:tc>
        <w:tc>
          <w:tcPr>
            <w:tcW w:w="3119" w:type="dxa"/>
            <w:shd w:val="clear" w:color="auto" w:fill="auto"/>
          </w:tcPr>
          <w:p w:rsidR="00743AAE" w:rsidRPr="00DA347C" w:rsidRDefault="00743AAE" w:rsidP="00743AAE"/>
        </w:tc>
        <w:tc>
          <w:tcPr>
            <w:tcW w:w="1843" w:type="dxa"/>
            <w:shd w:val="clear" w:color="auto" w:fill="auto"/>
          </w:tcPr>
          <w:p w:rsidR="00743AAE" w:rsidRPr="006A530C" w:rsidRDefault="00743AAE" w:rsidP="00C42F3C">
            <w:pPr>
              <w:rPr>
                <w:rFonts w:asciiTheme="minorHAnsi" w:hAnsiTheme="minorHAnsi" w:cstheme="minorHAnsi"/>
                <w:szCs w:val="22"/>
              </w:rPr>
            </w:pPr>
            <w:r w:rsidRPr="006A530C">
              <w:rPr>
                <w:rFonts w:asciiTheme="minorHAnsi" w:hAnsiTheme="minorHAnsi" w:cstheme="minorHAnsi"/>
                <w:szCs w:val="22"/>
              </w:rPr>
              <w:t>Uwaga uwzględniona</w:t>
            </w:r>
          </w:p>
        </w:tc>
        <w:tc>
          <w:tcPr>
            <w:tcW w:w="2550" w:type="dxa"/>
            <w:shd w:val="clear" w:color="auto" w:fill="auto"/>
          </w:tcPr>
          <w:p w:rsidR="00743AAE" w:rsidRPr="001609CA" w:rsidRDefault="00743AAE" w:rsidP="00C42F3C">
            <w:pPr>
              <w:rPr>
                <w:rFonts w:asciiTheme="minorHAnsi" w:hAnsiTheme="minorHAnsi" w:cstheme="minorHAnsi"/>
                <w:szCs w:val="22"/>
              </w:rPr>
            </w:pPr>
            <w:r w:rsidRPr="001609CA">
              <w:rPr>
                <w:rFonts w:asciiTheme="minorHAnsi" w:hAnsiTheme="minorHAnsi" w:cstheme="minorHAnsi"/>
                <w:szCs w:val="22"/>
              </w:rPr>
              <w:t>W ramach uwagi nie sfomułowano konkretnej propozycji zapisu.</w:t>
            </w:r>
          </w:p>
          <w:p w:rsidR="00743AAE" w:rsidRDefault="00743AAE" w:rsidP="00C42F3C">
            <w:pPr>
              <w:tabs>
                <w:tab w:val="left" w:pos="16032"/>
                <w:tab w:val="left" w:pos="16272"/>
              </w:tabs>
              <w:rPr>
                <w:rFonts w:asciiTheme="minorHAnsi" w:hAnsiTheme="minorHAnsi" w:cstheme="minorHAnsi"/>
                <w:szCs w:val="22"/>
              </w:rPr>
            </w:pPr>
            <w:r>
              <w:rPr>
                <w:rFonts w:asciiTheme="minorHAnsi" w:hAnsiTheme="minorHAnsi" w:cstheme="minorHAnsi"/>
                <w:szCs w:val="22"/>
              </w:rPr>
              <w:t>Komentarz</w:t>
            </w:r>
            <w:r w:rsidRPr="001609CA">
              <w:rPr>
                <w:rFonts w:asciiTheme="minorHAnsi" w:hAnsiTheme="minorHAnsi" w:cstheme="minorHAnsi"/>
                <w:szCs w:val="22"/>
              </w:rPr>
              <w:t xml:space="preserve"> zostan</w:t>
            </w:r>
            <w:r>
              <w:rPr>
                <w:rFonts w:asciiTheme="minorHAnsi" w:hAnsiTheme="minorHAnsi" w:cstheme="minorHAnsi"/>
                <w:szCs w:val="22"/>
              </w:rPr>
              <w:t>ie</w:t>
            </w:r>
            <w:r w:rsidRPr="001609CA">
              <w:rPr>
                <w:rFonts w:asciiTheme="minorHAnsi" w:hAnsiTheme="minorHAnsi" w:cstheme="minorHAnsi"/>
                <w:szCs w:val="22"/>
              </w:rPr>
              <w:t xml:space="preserve"> uwzględnion</w:t>
            </w:r>
            <w:r>
              <w:rPr>
                <w:rFonts w:asciiTheme="minorHAnsi" w:hAnsiTheme="minorHAnsi" w:cstheme="minorHAnsi"/>
                <w:szCs w:val="22"/>
              </w:rPr>
              <w:t>y</w:t>
            </w:r>
            <w:r w:rsidRPr="001609CA">
              <w:rPr>
                <w:rFonts w:asciiTheme="minorHAnsi" w:hAnsiTheme="minorHAnsi" w:cstheme="minorHAnsi"/>
                <w:szCs w:val="22"/>
              </w:rPr>
              <w:t xml:space="preserve"> w projekcie </w:t>
            </w:r>
            <w:r>
              <w:rPr>
                <w:rFonts w:asciiTheme="minorHAnsi" w:hAnsiTheme="minorHAnsi" w:cstheme="minorHAnsi"/>
                <w:szCs w:val="22"/>
              </w:rPr>
              <w:t>RPS</w:t>
            </w:r>
            <w:r w:rsidRPr="001609CA">
              <w:rPr>
                <w:rFonts w:asciiTheme="minorHAnsi" w:hAnsiTheme="minorHAnsi" w:cstheme="minorHAnsi"/>
                <w:szCs w:val="22"/>
              </w:rPr>
              <w:t xml:space="preserve"> w brzmieniu oddającym sens uwagi.</w:t>
            </w:r>
          </w:p>
          <w:p w:rsidR="00743AAE" w:rsidRPr="006A530C" w:rsidRDefault="00743AAE" w:rsidP="00C42F3C">
            <w:pPr>
              <w:tabs>
                <w:tab w:val="left" w:pos="16032"/>
                <w:tab w:val="left" w:pos="16272"/>
              </w:tabs>
              <w:rPr>
                <w:rFonts w:asciiTheme="minorHAnsi" w:hAnsiTheme="minorHAnsi" w:cstheme="minorHAnsi"/>
                <w:szCs w:val="22"/>
              </w:rPr>
            </w:pPr>
          </w:p>
        </w:tc>
      </w:tr>
      <w:tr w:rsidR="00743AAE" w:rsidRPr="00DA347C" w:rsidTr="00C42F3C">
        <w:trPr>
          <w:trHeight w:val="340"/>
        </w:trPr>
        <w:tc>
          <w:tcPr>
            <w:tcW w:w="562" w:type="dxa"/>
            <w:shd w:val="clear" w:color="auto" w:fill="FFC000"/>
          </w:tcPr>
          <w:p w:rsidR="00743AAE" w:rsidRPr="00DA347C" w:rsidRDefault="00743AAE" w:rsidP="00743AAE">
            <w:pPr>
              <w:pStyle w:val="Akapitzlist"/>
              <w:numPr>
                <w:ilvl w:val="0"/>
                <w:numId w:val="3"/>
              </w:numPr>
            </w:pPr>
          </w:p>
        </w:tc>
        <w:tc>
          <w:tcPr>
            <w:tcW w:w="1701" w:type="dxa"/>
            <w:shd w:val="clear" w:color="auto" w:fill="auto"/>
          </w:tcPr>
          <w:p w:rsidR="00743AAE" w:rsidRPr="00DA347C" w:rsidRDefault="00743AAE" w:rsidP="00743AAE">
            <w:r w:rsidRPr="00DA347C">
              <w:t>Gdański Uniwersytet Medyczny</w:t>
            </w:r>
          </w:p>
        </w:tc>
        <w:tc>
          <w:tcPr>
            <w:tcW w:w="567" w:type="dxa"/>
            <w:shd w:val="clear" w:color="auto" w:fill="D9D9D9" w:themeFill="background1" w:themeFillShade="D9"/>
          </w:tcPr>
          <w:p w:rsidR="00743AAE" w:rsidRPr="00DA347C" w:rsidRDefault="00743AAE" w:rsidP="00743AAE"/>
        </w:tc>
        <w:tc>
          <w:tcPr>
            <w:tcW w:w="4395" w:type="dxa"/>
            <w:shd w:val="clear" w:color="auto" w:fill="auto"/>
          </w:tcPr>
          <w:p w:rsidR="00743AAE" w:rsidRPr="00DA347C" w:rsidRDefault="00743AAE" w:rsidP="00743AAE">
            <w:r w:rsidRPr="00DA347C">
              <w:t>Wsparcie innowacji w obszarze zdrowia powinno identyfikować również projekty służące zwiększeniu wymiaru i poprawie opieki pozaszpitalnej, która jest efektywna ekonomicznie i przyczynia się w rzeczywistości do oszczędzania zasobów systemu zdrowia. Najlepszą ścieżką do wspierania innowacji w RPS będzie stworzenie mechanizmów/ przydzielenie zasobów do wdrażania rozwiązań promujących zwiększenie udziału opieki pozaszpitalnej.</w:t>
            </w:r>
          </w:p>
        </w:tc>
        <w:tc>
          <w:tcPr>
            <w:tcW w:w="3119" w:type="dxa"/>
            <w:shd w:val="clear" w:color="auto" w:fill="auto"/>
          </w:tcPr>
          <w:p w:rsidR="00743AAE" w:rsidRPr="00DA347C" w:rsidRDefault="00743AAE" w:rsidP="00743AAE"/>
        </w:tc>
        <w:tc>
          <w:tcPr>
            <w:tcW w:w="1843" w:type="dxa"/>
            <w:shd w:val="clear" w:color="auto" w:fill="auto"/>
          </w:tcPr>
          <w:p w:rsidR="00743AAE" w:rsidRPr="005550AC" w:rsidRDefault="00743AAE"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743AAE" w:rsidRPr="005550AC" w:rsidRDefault="00743AAE" w:rsidP="00C42F3C">
            <w:pPr>
              <w:tabs>
                <w:tab w:val="left" w:pos="16032"/>
                <w:tab w:val="left" w:pos="16272"/>
              </w:tabs>
              <w:rPr>
                <w:rFonts w:asciiTheme="minorHAnsi" w:hAnsiTheme="minorHAnsi" w:cstheme="minorHAnsi"/>
                <w:szCs w:val="22"/>
              </w:rPr>
            </w:pPr>
            <w:r>
              <w:rPr>
                <w:rFonts w:asciiTheme="minorHAnsi" w:hAnsiTheme="minorHAnsi" w:cstheme="minorHAnsi"/>
                <w:szCs w:val="22"/>
              </w:rPr>
              <w:t>U</w:t>
            </w:r>
            <w:r w:rsidRPr="00274150">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p>
        </w:tc>
      </w:tr>
      <w:tr w:rsidR="00743AAE" w:rsidRPr="00DA347C" w:rsidTr="00C42F3C">
        <w:trPr>
          <w:trHeight w:val="340"/>
        </w:trPr>
        <w:tc>
          <w:tcPr>
            <w:tcW w:w="562" w:type="dxa"/>
            <w:shd w:val="clear" w:color="auto" w:fill="FFC000"/>
          </w:tcPr>
          <w:p w:rsidR="00743AAE" w:rsidRPr="00DA347C" w:rsidRDefault="00743AAE" w:rsidP="00743AAE">
            <w:pPr>
              <w:pStyle w:val="Akapitzlist"/>
              <w:numPr>
                <w:ilvl w:val="0"/>
                <w:numId w:val="3"/>
              </w:numPr>
            </w:pPr>
          </w:p>
        </w:tc>
        <w:tc>
          <w:tcPr>
            <w:tcW w:w="1701" w:type="dxa"/>
            <w:shd w:val="clear" w:color="auto" w:fill="auto"/>
          </w:tcPr>
          <w:p w:rsidR="00743AAE" w:rsidRPr="00DA347C" w:rsidRDefault="00743AAE" w:rsidP="00743AAE">
            <w:r w:rsidRPr="00DA347C">
              <w:t>Urząd Miejski w Gdańsku</w:t>
            </w:r>
          </w:p>
        </w:tc>
        <w:tc>
          <w:tcPr>
            <w:tcW w:w="567" w:type="dxa"/>
            <w:shd w:val="clear" w:color="auto" w:fill="D9D9D9" w:themeFill="background1" w:themeFillShade="D9"/>
          </w:tcPr>
          <w:p w:rsidR="00743AAE" w:rsidRPr="00DA347C" w:rsidRDefault="00743AAE" w:rsidP="00743AAE"/>
        </w:tc>
        <w:tc>
          <w:tcPr>
            <w:tcW w:w="4395" w:type="dxa"/>
            <w:shd w:val="clear" w:color="auto" w:fill="auto"/>
          </w:tcPr>
          <w:p w:rsidR="00743AAE" w:rsidRPr="00DA347C" w:rsidRDefault="00743AAE" w:rsidP="00743AAE">
            <w:r w:rsidRPr="00DA347C">
              <w:t>Brak informacji w dokumencie o stanie opieki stomatologicznej w regionie i zachorowalności na próchnicę. Brak leczenia stomatologicznego może prowadzić do rozwinięcia się innych chorób.</w:t>
            </w:r>
          </w:p>
        </w:tc>
        <w:tc>
          <w:tcPr>
            <w:tcW w:w="3119" w:type="dxa"/>
            <w:shd w:val="clear" w:color="auto" w:fill="auto"/>
          </w:tcPr>
          <w:p w:rsidR="00743AAE" w:rsidRPr="00DA347C" w:rsidRDefault="00743AAE" w:rsidP="00743AAE"/>
        </w:tc>
        <w:tc>
          <w:tcPr>
            <w:tcW w:w="1843" w:type="dxa"/>
            <w:shd w:val="clear" w:color="auto" w:fill="auto"/>
          </w:tcPr>
          <w:p w:rsidR="00743AAE" w:rsidRPr="005550AC" w:rsidRDefault="00743AAE"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743AAE" w:rsidRDefault="00743AAE" w:rsidP="00C42F3C">
            <w:pPr>
              <w:tabs>
                <w:tab w:val="left" w:pos="16032"/>
                <w:tab w:val="left" w:pos="16272"/>
              </w:tabs>
              <w:rPr>
                <w:rFonts w:asciiTheme="minorHAnsi" w:hAnsiTheme="minorHAnsi" w:cstheme="minorHAnsi"/>
                <w:szCs w:val="22"/>
              </w:rPr>
            </w:pPr>
            <w:r>
              <w:rPr>
                <w:rFonts w:asciiTheme="minorHAnsi" w:hAnsiTheme="minorHAnsi" w:cstheme="minorHAnsi"/>
                <w:szCs w:val="22"/>
              </w:rPr>
              <w:t xml:space="preserve">Uwaga o zbyt dużym poziomie szczegółowości. </w:t>
            </w:r>
          </w:p>
          <w:p w:rsidR="00743AAE" w:rsidRPr="005550AC" w:rsidRDefault="00743AAE" w:rsidP="00C42F3C">
            <w:pPr>
              <w:tabs>
                <w:tab w:val="left" w:pos="16032"/>
                <w:tab w:val="left" w:pos="16272"/>
              </w:tabs>
              <w:rPr>
                <w:rFonts w:asciiTheme="minorHAnsi" w:hAnsiTheme="minorHAnsi" w:cstheme="minorHAnsi"/>
                <w:szCs w:val="22"/>
              </w:rPr>
            </w:pPr>
            <w:r>
              <w:rPr>
                <w:rFonts w:asciiTheme="minorHAnsi" w:hAnsiTheme="minorHAnsi" w:cstheme="minorHAnsi"/>
                <w:szCs w:val="22"/>
              </w:rPr>
              <w:t>P</w:t>
            </w:r>
            <w:r w:rsidRPr="000F22AB">
              <w:rPr>
                <w:rFonts w:asciiTheme="minorHAnsi" w:hAnsiTheme="minorHAnsi" w:cstheme="minorHAnsi"/>
                <w:szCs w:val="22"/>
              </w:rPr>
              <w:t>róchnica należy do chorób cywilizacyjnych i jest efektem zaniedbań stylu życia człowieka</w:t>
            </w:r>
            <w:r>
              <w:rPr>
                <w:rFonts w:asciiTheme="minorHAnsi" w:hAnsiTheme="minorHAnsi" w:cstheme="minorHAnsi"/>
                <w:szCs w:val="22"/>
              </w:rPr>
              <w:t>. Zalicza się tym samym do „pozostałych chorób cywilizacyjnych” ujętych w działaniu 1.1.2.</w:t>
            </w:r>
          </w:p>
        </w:tc>
      </w:tr>
      <w:tr w:rsidR="00743AAE" w:rsidRPr="00DA347C" w:rsidTr="00C42F3C">
        <w:trPr>
          <w:trHeight w:val="340"/>
        </w:trPr>
        <w:tc>
          <w:tcPr>
            <w:tcW w:w="562" w:type="dxa"/>
            <w:shd w:val="clear" w:color="auto" w:fill="FFC000"/>
          </w:tcPr>
          <w:p w:rsidR="00743AAE" w:rsidRPr="00DA347C" w:rsidRDefault="00743AAE" w:rsidP="00743AAE">
            <w:pPr>
              <w:pStyle w:val="Akapitzlist"/>
              <w:numPr>
                <w:ilvl w:val="0"/>
                <w:numId w:val="3"/>
              </w:numPr>
            </w:pPr>
          </w:p>
        </w:tc>
        <w:tc>
          <w:tcPr>
            <w:tcW w:w="1701" w:type="dxa"/>
            <w:shd w:val="clear" w:color="auto" w:fill="auto"/>
          </w:tcPr>
          <w:p w:rsidR="00743AAE" w:rsidRPr="00DA347C" w:rsidRDefault="00743AAE" w:rsidP="00743AAE">
            <w:r w:rsidRPr="00DA347C">
              <w:t>Urząd Miejski w Gdańsku</w:t>
            </w:r>
          </w:p>
        </w:tc>
        <w:tc>
          <w:tcPr>
            <w:tcW w:w="567" w:type="dxa"/>
            <w:shd w:val="clear" w:color="auto" w:fill="D9D9D9" w:themeFill="background1" w:themeFillShade="D9"/>
          </w:tcPr>
          <w:p w:rsidR="00743AAE" w:rsidRPr="00DA347C" w:rsidRDefault="00743AAE" w:rsidP="00743AAE"/>
        </w:tc>
        <w:tc>
          <w:tcPr>
            <w:tcW w:w="4395" w:type="dxa"/>
            <w:shd w:val="clear" w:color="auto" w:fill="auto"/>
          </w:tcPr>
          <w:p w:rsidR="00743AAE" w:rsidRPr="00DA347C" w:rsidRDefault="00743AAE" w:rsidP="00743AAE">
            <w:r w:rsidRPr="00DA347C">
              <w:t>Brak współpracy JST z POZ w zakresie działań promocyjnych, m.in. dla:</w:t>
            </w:r>
          </w:p>
          <w:p w:rsidR="00743AAE" w:rsidRPr="00DA347C" w:rsidRDefault="00743AAE" w:rsidP="00743AAE">
            <w:r w:rsidRPr="00DA347C">
              <w:t>walki z nadwagą lub otyłością</w:t>
            </w:r>
          </w:p>
          <w:p w:rsidR="00743AAE" w:rsidRPr="00DA347C" w:rsidRDefault="00743AAE" w:rsidP="00743AAE">
            <w:r w:rsidRPr="00DA347C">
              <w:t>chorobami cywilizacyjnymi (w tym przede wszystkim z alergią)</w:t>
            </w:r>
          </w:p>
          <w:p w:rsidR="00743AAE" w:rsidRPr="00DA347C" w:rsidRDefault="00743AAE" w:rsidP="00743AAE">
            <w:r w:rsidRPr="00DA347C">
              <w:t>wsparciem psychologicznym i psychiatrycznym dzieci - zwłaszcza w odniesieniu do skutków epidemii COVID 19</w:t>
            </w:r>
          </w:p>
        </w:tc>
        <w:tc>
          <w:tcPr>
            <w:tcW w:w="3119" w:type="dxa"/>
            <w:shd w:val="clear" w:color="auto" w:fill="auto"/>
          </w:tcPr>
          <w:p w:rsidR="00743AAE" w:rsidRPr="00DA347C" w:rsidRDefault="00743AAE" w:rsidP="00743AAE"/>
        </w:tc>
        <w:tc>
          <w:tcPr>
            <w:tcW w:w="1843" w:type="dxa"/>
            <w:shd w:val="clear" w:color="auto" w:fill="auto"/>
          </w:tcPr>
          <w:p w:rsidR="00743AAE" w:rsidRPr="005550AC" w:rsidRDefault="00743AAE" w:rsidP="00C42F3C">
            <w:pPr>
              <w:rPr>
                <w:rFonts w:asciiTheme="minorHAnsi" w:hAnsiTheme="minorHAnsi" w:cstheme="minorHAnsi"/>
                <w:szCs w:val="22"/>
              </w:rPr>
            </w:pPr>
            <w:r w:rsidRPr="00C04E46">
              <w:rPr>
                <w:rFonts w:asciiTheme="minorHAnsi" w:hAnsiTheme="minorHAnsi" w:cstheme="minorHAnsi"/>
                <w:szCs w:val="22"/>
              </w:rPr>
              <w:t>Uwaga uwzględniona</w:t>
            </w:r>
          </w:p>
        </w:tc>
        <w:tc>
          <w:tcPr>
            <w:tcW w:w="2550" w:type="dxa"/>
            <w:shd w:val="clear" w:color="auto" w:fill="auto"/>
          </w:tcPr>
          <w:p w:rsidR="00743AAE" w:rsidRPr="005550AC" w:rsidRDefault="00743AAE" w:rsidP="00C42F3C">
            <w:pPr>
              <w:rPr>
                <w:rFonts w:asciiTheme="minorHAnsi" w:hAnsiTheme="minorHAnsi" w:cstheme="minorHAnsi"/>
                <w:szCs w:val="22"/>
              </w:rPr>
            </w:pPr>
            <w:r w:rsidRPr="00C04E46">
              <w:rPr>
                <w:rFonts w:asciiTheme="minorHAnsi" w:hAnsiTheme="minorHAnsi" w:cstheme="minorHAnsi"/>
                <w:szCs w:val="22"/>
              </w:rPr>
              <w:t xml:space="preserve">Proponowany zapis znajdzie się w projekcie </w:t>
            </w:r>
            <w:r>
              <w:rPr>
                <w:rFonts w:asciiTheme="minorHAnsi" w:hAnsiTheme="minorHAnsi" w:cstheme="minorHAnsi"/>
                <w:szCs w:val="22"/>
              </w:rPr>
              <w:t>RPS</w:t>
            </w:r>
            <w:r w:rsidRPr="00C04E46">
              <w:rPr>
                <w:rFonts w:asciiTheme="minorHAnsi" w:hAnsiTheme="minorHAnsi" w:cstheme="minorHAnsi"/>
                <w:szCs w:val="22"/>
              </w:rPr>
              <w:t xml:space="preserve"> we wskazanym brzmieniu lub w brzmieniu oddającym sens uwagi.</w:t>
            </w:r>
          </w:p>
        </w:tc>
      </w:tr>
      <w:tr w:rsidR="00A050A1" w:rsidRPr="00DA347C" w:rsidTr="00C42F3C">
        <w:trPr>
          <w:trHeight w:val="340"/>
        </w:trPr>
        <w:tc>
          <w:tcPr>
            <w:tcW w:w="562" w:type="dxa"/>
            <w:shd w:val="clear" w:color="auto" w:fill="FFC000"/>
          </w:tcPr>
          <w:p w:rsidR="00A050A1" w:rsidRPr="00DA347C" w:rsidRDefault="00A050A1" w:rsidP="00A050A1">
            <w:pPr>
              <w:pStyle w:val="Akapitzlist"/>
              <w:numPr>
                <w:ilvl w:val="0"/>
                <w:numId w:val="3"/>
              </w:numPr>
            </w:pPr>
          </w:p>
        </w:tc>
        <w:tc>
          <w:tcPr>
            <w:tcW w:w="1701" w:type="dxa"/>
            <w:shd w:val="clear" w:color="auto" w:fill="auto"/>
          </w:tcPr>
          <w:p w:rsidR="00A050A1" w:rsidRPr="00DA347C" w:rsidRDefault="00A050A1" w:rsidP="00A050A1">
            <w:r w:rsidRPr="00DA347C">
              <w:t>Urząd Miejski w Gdańsku</w:t>
            </w:r>
          </w:p>
        </w:tc>
        <w:tc>
          <w:tcPr>
            <w:tcW w:w="567" w:type="dxa"/>
            <w:shd w:val="clear" w:color="auto" w:fill="D9D9D9" w:themeFill="background1" w:themeFillShade="D9"/>
          </w:tcPr>
          <w:p w:rsidR="00A050A1" w:rsidRPr="00DA347C" w:rsidRDefault="00A050A1" w:rsidP="00A050A1"/>
        </w:tc>
        <w:tc>
          <w:tcPr>
            <w:tcW w:w="4395" w:type="dxa"/>
            <w:shd w:val="clear" w:color="auto" w:fill="auto"/>
          </w:tcPr>
          <w:p w:rsidR="00A050A1" w:rsidRPr="00DA347C" w:rsidRDefault="00A050A1" w:rsidP="00A050A1">
            <w:r w:rsidRPr="00DA347C">
              <w:t>Opisy diagnoz bardzo ogólnie opisuje sytuację w województwie pomorskim, w bardzo niewielkim stopniu zauważa nowe prądy, wypracowane innowacyjne formy wsparcia grup potrzebujących, nie odnosi się do dobrych praktyk, w szczególności nie uwzględnia zasobów i działań organizacji pozarządowych w zakresie usług społecznych tworzących system oparcia społecznego dla osób z problemami i zaburzeniami psychicznymi w oparciu o działania prowadzone w ramach programu ochrony zdrowia psychicznego i w obszarze pomocy społecznej (np. wsparcie psychologiczne i psychiatryczne).</w:t>
            </w:r>
          </w:p>
        </w:tc>
        <w:tc>
          <w:tcPr>
            <w:tcW w:w="3119" w:type="dxa"/>
            <w:shd w:val="clear" w:color="auto" w:fill="auto"/>
          </w:tcPr>
          <w:p w:rsidR="00A050A1" w:rsidRPr="00DA347C" w:rsidRDefault="00A050A1" w:rsidP="00A050A1"/>
        </w:tc>
        <w:tc>
          <w:tcPr>
            <w:tcW w:w="1843" w:type="dxa"/>
            <w:shd w:val="clear" w:color="auto" w:fill="auto"/>
          </w:tcPr>
          <w:p w:rsidR="00A050A1" w:rsidRPr="005550AC" w:rsidRDefault="00A050A1" w:rsidP="00C42F3C">
            <w:pPr>
              <w:rPr>
                <w:rFonts w:asciiTheme="minorHAnsi" w:hAnsiTheme="minorHAnsi" w:cstheme="minorHAnsi"/>
                <w:szCs w:val="22"/>
              </w:rPr>
            </w:pPr>
            <w:r>
              <w:rPr>
                <w:rFonts w:asciiTheme="minorHAnsi" w:hAnsiTheme="minorHAnsi" w:cstheme="minorHAnsi"/>
                <w:szCs w:val="22"/>
              </w:rPr>
              <w:t xml:space="preserve">Uwaga częściowo uwzględniona </w:t>
            </w:r>
          </w:p>
        </w:tc>
        <w:tc>
          <w:tcPr>
            <w:tcW w:w="2550" w:type="dxa"/>
            <w:shd w:val="clear" w:color="auto" w:fill="auto"/>
          </w:tcPr>
          <w:p w:rsidR="00A050A1" w:rsidRDefault="00A050A1" w:rsidP="00C42F3C">
            <w:pPr>
              <w:tabs>
                <w:tab w:val="left" w:pos="16032"/>
                <w:tab w:val="left" w:pos="16272"/>
              </w:tabs>
              <w:rPr>
                <w:rFonts w:asciiTheme="minorHAnsi" w:hAnsiTheme="minorHAnsi" w:cstheme="minorHAnsi"/>
                <w:szCs w:val="22"/>
              </w:rPr>
            </w:pPr>
            <w:r>
              <w:rPr>
                <w:rFonts w:asciiTheme="minorHAnsi" w:hAnsiTheme="minorHAnsi" w:cstheme="minorHAnsi"/>
                <w:szCs w:val="22"/>
              </w:rPr>
              <w:t xml:space="preserve">Uwaga o zbyt dużym poziomie szczegółowości. </w:t>
            </w:r>
          </w:p>
          <w:p w:rsidR="00A050A1" w:rsidRPr="005550AC" w:rsidRDefault="00A050A1" w:rsidP="00C42F3C">
            <w:pPr>
              <w:tabs>
                <w:tab w:val="left" w:pos="16032"/>
                <w:tab w:val="left" w:pos="16272"/>
              </w:tabs>
              <w:rPr>
                <w:rFonts w:asciiTheme="minorHAnsi" w:hAnsiTheme="minorHAnsi" w:cstheme="minorHAnsi"/>
                <w:szCs w:val="22"/>
              </w:rPr>
            </w:pPr>
            <w:r>
              <w:rPr>
                <w:rFonts w:asciiTheme="minorHAnsi" w:hAnsiTheme="minorHAnsi" w:cstheme="minorHAnsi"/>
                <w:szCs w:val="22"/>
              </w:rPr>
              <w:t xml:space="preserve">W działaniu 1.1.1. wskazano na potrzebę rozwoju współpracy z organizacjami pozarządowymi działającymi w obszarze ochrony zdrowia  oraz aktywizacja ich działalności w obszarze ochrony zdrowia. Podobnie w zakresie deinstytucjonalizacji usług zdrowotnych (działanie 1.2.1) wskazano na potrzebę współpracy między instytucjami. Dodano w tym miejscu zapis o organizacjach pozarządowych. </w:t>
            </w:r>
          </w:p>
        </w:tc>
      </w:tr>
      <w:tr w:rsidR="00A050A1" w:rsidRPr="00DA347C" w:rsidTr="00C42F3C">
        <w:trPr>
          <w:trHeight w:val="340"/>
        </w:trPr>
        <w:tc>
          <w:tcPr>
            <w:tcW w:w="562" w:type="dxa"/>
            <w:shd w:val="clear" w:color="auto" w:fill="FFC000"/>
          </w:tcPr>
          <w:p w:rsidR="00A050A1" w:rsidRPr="00DA347C" w:rsidRDefault="00A050A1" w:rsidP="00A050A1">
            <w:pPr>
              <w:pStyle w:val="Akapitzlist"/>
              <w:numPr>
                <w:ilvl w:val="0"/>
                <w:numId w:val="3"/>
              </w:numPr>
            </w:pPr>
          </w:p>
        </w:tc>
        <w:tc>
          <w:tcPr>
            <w:tcW w:w="1701" w:type="dxa"/>
            <w:shd w:val="clear" w:color="auto" w:fill="auto"/>
          </w:tcPr>
          <w:p w:rsidR="00A050A1" w:rsidRPr="00DA347C" w:rsidRDefault="00A050A1" w:rsidP="00A050A1">
            <w:r w:rsidRPr="00DA347C">
              <w:t>Urząd Miejski w Gdańsku</w:t>
            </w:r>
          </w:p>
        </w:tc>
        <w:tc>
          <w:tcPr>
            <w:tcW w:w="567" w:type="dxa"/>
            <w:shd w:val="clear" w:color="auto" w:fill="D9D9D9" w:themeFill="background1" w:themeFillShade="D9"/>
          </w:tcPr>
          <w:p w:rsidR="00A050A1" w:rsidRPr="00DA347C" w:rsidRDefault="00A050A1" w:rsidP="00A050A1"/>
        </w:tc>
        <w:tc>
          <w:tcPr>
            <w:tcW w:w="4395" w:type="dxa"/>
            <w:shd w:val="clear" w:color="auto" w:fill="auto"/>
          </w:tcPr>
          <w:p w:rsidR="00A050A1" w:rsidRPr="00DA347C" w:rsidRDefault="00A050A1" w:rsidP="00A050A1">
            <w:r w:rsidRPr="00DA347C">
              <w:t xml:space="preserve">RPS nie tworzy nowych kierunków rozwoju (z wyjątkiem łączenia projektów społecznych z </w:t>
            </w:r>
            <w:r w:rsidRPr="00DA347C">
              <w:lastRenderedPageBreak/>
              <w:t>infrastrukturą co jest super), jest bardziej powtórzeniem tego co jest obecnie.</w:t>
            </w:r>
          </w:p>
        </w:tc>
        <w:tc>
          <w:tcPr>
            <w:tcW w:w="3119" w:type="dxa"/>
            <w:shd w:val="clear" w:color="auto" w:fill="auto"/>
          </w:tcPr>
          <w:p w:rsidR="00A050A1" w:rsidRPr="00DA347C" w:rsidRDefault="00A050A1" w:rsidP="00A050A1"/>
        </w:tc>
        <w:tc>
          <w:tcPr>
            <w:tcW w:w="1843" w:type="dxa"/>
            <w:shd w:val="clear" w:color="auto" w:fill="auto"/>
          </w:tcPr>
          <w:p w:rsidR="00A050A1" w:rsidRPr="005550AC" w:rsidRDefault="00A050A1" w:rsidP="00C42F3C">
            <w:pPr>
              <w:rPr>
                <w:rFonts w:asciiTheme="minorHAnsi" w:hAnsiTheme="minorHAnsi" w:cstheme="minorHAnsi"/>
                <w:szCs w:val="22"/>
              </w:rPr>
            </w:pPr>
            <w:r w:rsidRPr="00A6774B">
              <w:rPr>
                <w:rFonts w:asciiTheme="minorHAnsi" w:hAnsiTheme="minorHAnsi" w:cstheme="minorHAnsi"/>
                <w:szCs w:val="22"/>
              </w:rPr>
              <w:t>Uwaga nieuwzględniona</w:t>
            </w:r>
          </w:p>
        </w:tc>
        <w:tc>
          <w:tcPr>
            <w:tcW w:w="2550" w:type="dxa"/>
            <w:shd w:val="clear" w:color="auto" w:fill="auto"/>
          </w:tcPr>
          <w:p w:rsidR="00A050A1" w:rsidRPr="005550AC" w:rsidRDefault="00A050A1" w:rsidP="00C42F3C">
            <w:pPr>
              <w:tabs>
                <w:tab w:val="left" w:pos="16032"/>
                <w:tab w:val="left" w:pos="16272"/>
              </w:tabs>
              <w:rPr>
                <w:rFonts w:asciiTheme="minorHAnsi" w:hAnsiTheme="minorHAnsi" w:cstheme="minorHAnsi"/>
                <w:szCs w:val="22"/>
              </w:rPr>
            </w:pPr>
            <w:r w:rsidRPr="00A6774B">
              <w:rPr>
                <w:rFonts w:asciiTheme="minorHAnsi" w:hAnsiTheme="minorHAnsi" w:cstheme="minorHAnsi"/>
                <w:szCs w:val="22"/>
              </w:rPr>
              <w:t>W ramach uwagi nie sfomułowano konkretnej propozycji zapisu.</w:t>
            </w:r>
          </w:p>
        </w:tc>
      </w:tr>
      <w:tr w:rsidR="00A050A1" w:rsidRPr="00DA347C" w:rsidTr="00C42F3C">
        <w:trPr>
          <w:trHeight w:val="340"/>
        </w:trPr>
        <w:tc>
          <w:tcPr>
            <w:tcW w:w="562" w:type="dxa"/>
            <w:shd w:val="clear" w:color="auto" w:fill="FFC000"/>
          </w:tcPr>
          <w:p w:rsidR="00A050A1" w:rsidRPr="00DA347C" w:rsidRDefault="00A050A1" w:rsidP="00A050A1">
            <w:pPr>
              <w:pStyle w:val="Akapitzlist"/>
              <w:numPr>
                <w:ilvl w:val="0"/>
                <w:numId w:val="3"/>
              </w:numPr>
            </w:pPr>
          </w:p>
        </w:tc>
        <w:tc>
          <w:tcPr>
            <w:tcW w:w="1701" w:type="dxa"/>
            <w:shd w:val="clear" w:color="auto" w:fill="auto"/>
          </w:tcPr>
          <w:p w:rsidR="00A050A1" w:rsidRPr="00DA347C" w:rsidRDefault="00A050A1" w:rsidP="00A050A1">
            <w:r w:rsidRPr="00DA347C">
              <w:t>Urząd Miejski w Gdańsku</w:t>
            </w:r>
          </w:p>
        </w:tc>
        <w:tc>
          <w:tcPr>
            <w:tcW w:w="567" w:type="dxa"/>
            <w:shd w:val="clear" w:color="auto" w:fill="D9D9D9" w:themeFill="background1" w:themeFillShade="D9"/>
          </w:tcPr>
          <w:p w:rsidR="00A050A1" w:rsidRPr="00DA347C" w:rsidRDefault="00A050A1" w:rsidP="00A050A1"/>
        </w:tc>
        <w:tc>
          <w:tcPr>
            <w:tcW w:w="4395" w:type="dxa"/>
            <w:shd w:val="clear" w:color="auto" w:fill="auto"/>
          </w:tcPr>
          <w:p w:rsidR="00A050A1" w:rsidRPr="00DA347C" w:rsidRDefault="00A050A1" w:rsidP="00A050A1">
            <w:r w:rsidRPr="00DA347C">
              <w:t>Bezpieczeństwo zdrowotne koncentruje się na ochronie zdrowia, a nie na zdrowiu. W małym stopniu ujęto profilaktykę, szczególnie wśród dzieci i młodzieży, podczas gdy po pandemii będziemy potrzebowali wielu działań przeciw działającym problemom psychicznym, trudności w nawiązywaniu kontraltu bezpośredniego, zwiększenia przeciwdziałania nie tylko uzależnieniom oś różnego rodzaju środków psychoaktywnych, ale również uzależnieniem behawioralnym. Tutaj ważną rolę mogą odegrać organizacje pozarządowe.</w:t>
            </w:r>
          </w:p>
        </w:tc>
        <w:tc>
          <w:tcPr>
            <w:tcW w:w="3119" w:type="dxa"/>
            <w:shd w:val="clear" w:color="auto" w:fill="auto"/>
          </w:tcPr>
          <w:p w:rsidR="00A050A1" w:rsidRPr="00DA347C" w:rsidRDefault="00A050A1" w:rsidP="00A050A1"/>
        </w:tc>
        <w:tc>
          <w:tcPr>
            <w:tcW w:w="1843" w:type="dxa"/>
            <w:shd w:val="clear" w:color="auto" w:fill="auto"/>
          </w:tcPr>
          <w:p w:rsidR="00A050A1" w:rsidRPr="005550AC" w:rsidRDefault="00A050A1"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A050A1" w:rsidRDefault="00A050A1" w:rsidP="00C42F3C">
            <w:pPr>
              <w:tabs>
                <w:tab w:val="left" w:pos="16032"/>
                <w:tab w:val="left" w:pos="16272"/>
              </w:tabs>
              <w:rPr>
                <w:rFonts w:asciiTheme="minorHAnsi" w:hAnsiTheme="minorHAnsi" w:cstheme="minorHAnsi"/>
                <w:szCs w:val="22"/>
              </w:rPr>
            </w:pPr>
            <w:r>
              <w:rPr>
                <w:rFonts w:asciiTheme="minorHAnsi" w:hAnsiTheme="minorHAnsi" w:cstheme="minorHAnsi"/>
                <w:szCs w:val="22"/>
              </w:rPr>
              <w:t xml:space="preserve">Uwaga o zbyt dużym poziomie szczegółowości. </w:t>
            </w:r>
          </w:p>
          <w:p w:rsidR="00A050A1" w:rsidRDefault="00A050A1" w:rsidP="00C42F3C">
            <w:pPr>
              <w:tabs>
                <w:tab w:val="left" w:pos="16032"/>
                <w:tab w:val="left" w:pos="16272"/>
              </w:tabs>
              <w:rPr>
                <w:rFonts w:asciiTheme="minorHAnsi" w:hAnsiTheme="minorHAnsi" w:cstheme="minorHAnsi"/>
                <w:szCs w:val="22"/>
              </w:rPr>
            </w:pPr>
            <w:r>
              <w:rPr>
                <w:rFonts w:asciiTheme="minorHAnsi" w:hAnsiTheme="minorHAnsi" w:cstheme="minorHAnsi"/>
                <w:szCs w:val="22"/>
              </w:rPr>
              <w:t>Dodatkowo po</w:t>
            </w:r>
            <w:r w:rsidRPr="004B07BA">
              <w:rPr>
                <w:rFonts w:asciiTheme="minorHAnsi" w:hAnsiTheme="minorHAnsi" w:cstheme="minorHAnsi"/>
                <w:szCs w:val="22"/>
              </w:rPr>
              <w:t>stuluje się uwzględnienie wątków, które były już ujęte w treści dokumentu.</w:t>
            </w:r>
          </w:p>
          <w:p w:rsidR="00A050A1" w:rsidRPr="005550AC" w:rsidRDefault="00A050A1" w:rsidP="00C42F3C">
            <w:pPr>
              <w:tabs>
                <w:tab w:val="left" w:pos="16032"/>
                <w:tab w:val="left" w:pos="16272"/>
              </w:tabs>
              <w:rPr>
                <w:rFonts w:asciiTheme="minorHAnsi" w:hAnsiTheme="minorHAnsi" w:cstheme="minorHAnsi"/>
                <w:szCs w:val="22"/>
              </w:rPr>
            </w:pPr>
            <w:r>
              <w:rPr>
                <w:rFonts w:asciiTheme="minorHAnsi" w:hAnsiTheme="minorHAnsi" w:cstheme="minorHAnsi"/>
                <w:szCs w:val="22"/>
              </w:rPr>
              <w:t>Profilaktyka została bardzo szeroko ujęta w priorytecie 1.1.  Dzieci i młodzież są odbiorcami działań w całym priorytecie 1.1 oraz zostały uwzględnione w działaniu 1.2.1 związanym z deinstytucjonalizacją świad</w:t>
            </w:r>
            <w:r w:rsidR="00BD03EB">
              <w:rPr>
                <w:rFonts w:asciiTheme="minorHAnsi" w:hAnsiTheme="minorHAnsi" w:cstheme="minorHAnsi"/>
                <w:szCs w:val="22"/>
              </w:rPr>
              <w:t>c</w:t>
            </w:r>
            <w:r>
              <w:rPr>
                <w:rFonts w:asciiTheme="minorHAnsi" w:hAnsiTheme="minorHAnsi" w:cstheme="minorHAnsi"/>
                <w:szCs w:val="22"/>
              </w:rPr>
              <w:t>zeń zdrowotnych i społecznych.</w:t>
            </w:r>
          </w:p>
        </w:tc>
      </w:tr>
      <w:tr w:rsidR="00A050A1" w:rsidRPr="00DA347C" w:rsidTr="00C42F3C">
        <w:trPr>
          <w:trHeight w:val="340"/>
        </w:trPr>
        <w:tc>
          <w:tcPr>
            <w:tcW w:w="562" w:type="dxa"/>
            <w:shd w:val="clear" w:color="auto" w:fill="FFC000"/>
          </w:tcPr>
          <w:p w:rsidR="00A050A1" w:rsidRPr="00DA347C" w:rsidRDefault="00A050A1" w:rsidP="00A050A1">
            <w:pPr>
              <w:pStyle w:val="Akapitzlist"/>
              <w:numPr>
                <w:ilvl w:val="0"/>
                <w:numId w:val="3"/>
              </w:numPr>
            </w:pPr>
          </w:p>
        </w:tc>
        <w:tc>
          <w:tcPr>
            <w:tcW w:w="1701" w:type="dxa"/>
            <w:shd w:val="clear" w:color="auto" w:fill="auto"/>
          </w:tcPr>
          <w:p w:rsidR="00A050A1" w:rsidRPr="00DA347C" w:rsidRDefault="00A050A1" w:rsidP="00A050A1">
            <w:r w:rsidRPr="00DA347C">
              <w:t>Urząd Miejski w Gdańsku</w:t>
            </w:r>
          </w:p>
        </w:tc>
        <w:tc>
          <w:tcPr>
            <w:tcW w:w="567" w:type="dxa"/>
            <w:shd w:val="clear" w:color="auto" w:fill="D9D9D9" w:themeFill="background1" w:themeFillShade="D9"/>
          </w:tcPr>
          <w:p w:rsidR="00A050A1" w:rsidRPr="00DA347C" w:rsidRDefault="00A050A1" w:rsidP="00A050A1"/>
        </w:tc>
        <w:tc>
          <w:tcPr>
            <w:tcW w:w="4395" w:type="dxa"/>
            <w:shd w:val="clear" w:color="auto" w:fill="auto"/>
          </w:tcPr>
          <w:p w:rsidR="00A050A1" w:rsidRPr="00DA347C" w:rsidRDefault="00A050A1" w:rsidP="00A050A1">
            <w:r w:rsidRPr="00DA347C">
              <w:t>Dzieci i młodzież będzie po pandemii potrzebowała szerszego wsparcia społecznego, czego nie będą w stanie zapewnić im rodzice zmęczeni opieką i prowadzeniem procesu nauczania w domu przez ostatni rok. W zakresie problemów przyszłości RPS podkreśla starzenie się społeczeństwa i potrzebę wsparcia osób starszych co oczywiście jest bardzo ważne. Należałoby dodać działania nakierowane na budowanie odpowiedzialności za osoby starsze w społeczności lokalnej, w tym w rodzinie, a szczególnie wśród osób młodych.</w:t>
            </w:r>
          </w:p>
        </w:tc>
        <w:tc>
          <w:tcPr>
            <w:tcW w:w="3119" w:type="dxa"/>
            <w:shd w:val="clear" w:color="auto" w:fill="auto"/>
          </w:tcPr>
          <w:p w:rsidR="00A050A1" w:rsidRPr="00DA347C" w:rsidRDefault="00A050A1" w:rsidP="00A050A1"/>
        </w:tc>
        <w:tc>
          <w:tcPr>
            <w:tcW w:w="1843" w:type="dxa"/>
            <w:shd w:val="clear" w:color="auto" w:fill="auto"/>
          </w:tcPr>
          <w:p w:rsidR="00A050A1" w:rsidRPr="00100EAC" w:rsidRDefault="005354D7" w:rsidP="00C42F3C">
            <w:pPr>
              <w:rPr>
                <w:rFonts w:asciiTheme="minorHAnsi" w:hAnsiTheme="minorHAnsi" w:cstheme="minorHAnsi"/>
                <w:b/>
                <w:szCs w:val="22"/>
              </w:rPr>
            </w:pPr>
            <w:r w:rsidRPr="005354D7">
              <w:rPr>
                <w:rFonts w:asciiTheme="minorHAnsi" w:hAnsiTheme="minorHAnsi" w:cstheme="minorHAnsi"/>
                <w:szCs w:val="22"/>
              </w:rPr>
              <w:t>Uwga do rozważenia na dalszym etapie prac</w:t>
            </w:r>
          </w:p>
        </w:tc>
        <w:tc>
          <w:tcPr>
            <w:tcW w:w="2550" w:type="dxa"/>
            <w:shd w:val="clear" w:color="auto" w:fill="auto"/>
          </w:tcPr>
          <w:p w:rsidR="00A050A1" w:rsidRPr="00DA347C" w:rsidRDefault="005354D7" w:rsidP="00C42F3C">
            <w:r>
              <w:t>U</w:t>
            </w:r>
            <w:r w:rsidRPr="005354D7">
              <w:t>waga zostanie rozpatrzona na etapie kolejnego projektu RPS lub dotyczy szczegółowych kwestii wdrożeniowych i zostanie poddana analizie na etapie tworzenia dokumentów uszczegółowiających Program</w:t>
            </w:r>
            <w:r>
              <w:t>.</w:t>
            </w:r>
          </w:p>
        </w:tc>
      </w:tr>
      <w:tr w:rsidR="00A050A1" w:rsidRPr="00DA347C" w:rsidTr="00C42F3C">
        <w:trPr>
          <w:trHeight w:val="705"/>
        </w:trPr>
        <w:tc>
          <w:tcPr>
            <w:tcW w:w="562" w:type="dxa"/>
            <w:shd w:val="clear" w:color="auto" w:fill="FFC000"/>
          </w:tcPr>
          <w:p w:rsidR="00A050A1" w:rsidRPr="00DA347C" w:rsidRDefault="00A050A1" w:rsidP="00A050A1">
            <w:pPr>
              <w:pStyle w:val="Akapitzlist"/>
              <w:numPr>
                <w:ilvl w:val="0"/>
                <w:numId w:val="3"/>
              </w:numPr>
            </w:pPr>
          </w:p>
        </w:tc>
        <w:tc>
          <w:tcPr>
            <w:tcW w:w="1701" w:type="dxa"/>
            <w:shd w:val="clear" w:color="auto" w:fill="auto"/>
          </w:tcPr>
          <w:p w:rsidR="00A050A1" w:rsidRPr="00DA347C" w:rsidRDefault="00A050A1" w:rsidP="00A050A1">
            <w:r w:rsidRPr="00DA347C">
              <w:t>Urząd Miejski w Gdańsku</w:t>
            </w:r>
          </w:p>
        </w:tc>
        <w:tc>
          <w:tcPr>
            <w:tcW w:w="567" w:type="dxa"/>
            <w:shd w:val="clear" w:color="auto" w:fill="D9D9D9" w:themeFill="background1" w:themeFillShade="D9"/>
          </w:tcPr>
          <w:p w:rsidR="00A050A1" w:rsidRPr="00DA347C" w:rsidRDefault="00A050A1" w:rsidP="00A050A1"/>
        </w:tc>
        <w:tc>
          <w:tcPr>
            <w:tcW w:w="4395" w:type="dxa"/>
            <w:shd w:val="clear" w:color="auto" w:fill="auto"/>
          </w:tcPr>
          <w:p w:rsidR="00A050A1" w:rsidRPr="00DA347C" w:rsidRDefault="00A050A1" w:rsidP="00A050A1">
            <w:r w:rsidRPr="00DA347C">
              <w:t>W RPS doceniono rolę ekonomii społecznej w poprawie sytuacji życiowej mieszkańców, ale brakuje w tym zakresie spójności z innymi RPS, gdzie organizacje pozarządowe, w tym PES potraktowane są marginalnie. Więc jedyny rynek usług dla PES do usługi pomocy społecznej i wsparcia rodziny.</w:t>
            </w:r>
          </w:p>
        </w:tc>
        <w:tc>
          <w:tcPr>
            <w:tcW w:w="3119" w:type="dxa"/>
            <w:shd w:val="clear" w:color="auto" w:fill="auto"/>
          </w:tcPr>
          <w:p w:rsidR="00A050A1" w:rsidRPr="00DA347C" w:rsidRDefault="00A050A1" w:rsidP="00A050A1"/>
        </w:tc>
        <w:tc>
          <w:tcPr>
            <w:tcW w:w="1843" w:type="dxa"/>
            <w:shd w:val="clear" w:color="auto" w:fill="auto"/>
          </w:tcPr>
          <w:p w:rsidR="00A050A1" w:rsidRPr="005550AC" w:rsidRDefault="005354D7" w:rsidP="00C42F3C">
            <w:pPr>
              <w:rPr>
                <w:rFonts w:asciiTheme="minorHAnsi" w:hAnsiTheme="minorHAnsi" w:cstheme="minorHAnsi"/>
                <w:szCs w:val="22"/>
              </w:rPr>
            </w:pPr>
            <w:r w:rsidRPr="005354D7">
              <w:t>Uw</w:t>
            </w:r>
            <w:r>
              <w:t>a</w:t>
            </w:r>
            <w:r w:rsidRPr="005354D7">
              <w:t>ga nieuwzględniona</w:t>
            </w:r>
          </w:p>
        </w:tc>
        <w:tc>
          <w:tcPr>
            <w:tcW w:w="2550" w:type="dxa"/>
            <w:shd w:val="clear" w:color="auto" w:fill="auto"/>
          </w:tcPr>
          <w:p w:rsidR="00A050A1" w:rsidRPr="00DA347C" w:rsidRDefault="005354D7" w:rsidP="00C42F3C">
            <w:r>
              <w:t>Treść uwagi dot. zapisów innych dokumentów niż RPS w zakresie bezpieczeństwa zdrowotnego i wrażliwości społecznej.</w:t>
            </w:r>
          </w:p>
        </w:tc>
      </w:tr>
      <w:tr w:rsidR="00CE77D3" w:rsidRPr="00DA347C" w:rsidTr="00C42F3C">
        <w:trPr>
          <w:trHeight w:val="2530"/>
        </w:trPr>
        <w:tc>
          <w:tcPr>
            <w:tcW w:w="562" w:type="dxa"/>
            <w:shd w:val="clear" w:color="auto" w:fill="FFC000"/>
          </w:tcPr>
          <w:p w:rsidR="00CE77D3" w:rsidRPr="00DA347C" w:rsidRDefault="00CE77D3" w:rsidP="00CE77D3">
            <w:pPr>
              <w:pStyle w:val="Akapitzlist"/>
              <w:numPr>
                <w:ilvl w:val="0"/>
                <w:numId w:val="3"/>
              </w:numPr>
            </w:pPr>
          </w:p>
        </w:tc>
        <w:tc>
          <w:tcPr>
            <w:tcW w:w="1701" w:type="dxa"/>
            <w:shd w:val="clear" w:color="auto" w:fill="auto"/>
          </w:tcPr>
          <w:p w:rsidR="00CE77D3" w:rsidRPr="00DA347C" w:rsidRDefault="00CE77D3" w:rsidP="00CE77D3">
            <w:r w:rsidRPr="00DA347C">
              <w:t>Urząd Miejski w Gdańsku</w:t>
            </w:r>
          </w:p>
        </w:tc>
        <w:tc>
          <w:tcPr>
            <w:tcW w:w="567" w:type="dxa"/>
            <w:shd w:val="clear" w:color="auto" w:fill="D9D9D9" w:themeFill="background1" w:themeFillShade="D9"/>
          </w:tcPr>
          <w:p w:rsidR="00CE77D3" w:rsidRPr="00DA347C" w:rsidRDefault="00CE77D3" w:rsidP="00CE77D3"/>
        </w:tc>
        <w:tc>
          <w:tcPr>
            <w:tcW w:w="4395" w:type="dxa"/>
            <w:shd w:val="clear" w:color="auto" w:fill="auto"/>
          </w:tcPr>
          <w:p w:rsidR="00CE77D3" w:rsidRPr="00DA347C" w:rsidRDefault="00CE77D3" w:rsidP="00CE77D3">
            <w:r w:rsidRPr="00DA347C">
              <w:t>W ramach powiązania z RPS Bezpieczeństwo środowiskowe i energetyczne powinna zostać podniesiona kwestia tzw. ubóstwa energetycznego.</w:t>
            </w:r>
          </w:p>
        </w:tc>
        <w:tc>
          <w:tcPr>
            <w:tcW w:w="3119" w:type="dxa"/>
            <w:shd w:val="clear" w:color="auto" w:fill="auto"/>
          </w:tcPr>
          <w:p w:rsidR="00CE77D3" w:rsidRPr="00DA347C" w:rsidRDefault="00CE77D3" w:rsidP="00CE77D3"/>
        </w:tc>
        <w:tc>
          <w:tcPr>
            <w:tcW w:w="1843" w:type="dxa"/>
            <w:shd w:val="clear" w:color="auto" w:fill="auto"/>
          </w:tcPr>
          <w:p w:rsidR="00CE77D3" w:rsidRPr="005550AC" w:rsidRDefault="00CE77D3" w:rsidP="00C42F3C">
            <w:pPr>
              <w:rPr>
                <w:rFonts w:asciiTheme="minorHAnsi" w:eastAsia="Calibri" w:hAnsiTheme="minorHAnsi" w:cstheme="minorHAnsi"/>
                <w:szCs w:val="22"/>
                <w:lang w:eastAsia="en-US"/>
              </w:rPr>
            </w:pPr>
            <w:r w:rsidRPr="001A36B2">
              <w:rPr>
                <w:rFonts w:asciiTheme="minorHAnsi" w:eastAsia="Calibri" w:hAnsiTheme="minorHAnsi" w:cstheme="minorHAnsi"/>
                <w:szCs w:val="22"/>
                <w:lang w:eastAsia="en-US"/>
              </w:rPr>
              <w:t xml:space="preserve">Uwaga nieuwzględniona </w:t>
            </w:r>
          </w:p>
        </w:tc>
        <w:tc>
          <w:tcPr>
            <w:tcW w:w="2550" w:type="dxa"/>
            <w:shd w:val="clear" w:color="auto" w:fill="auto"/>
          </w:tcPr>
          <w:p w:rsidR="00CE77D3" w:rsidRPr="005550AC" w:rsidRDefault="00CE77D3" w:rsidP="00C42F3C">
            <w:pPr>
              <w:rPr>
                <w:rFonts w:asciiTheme="minorHAnsi" w:hAnsiTheme="minorHAnsi" w:cstheme="minorHAnsi"/>
                <w:szCs w:val="22"/>
              </w:rPr>
            </w:pPr>
            <w:r w:rsidRPr="00A20B3D">
              <w:rPr>
                <w:rFonts w:asciiTheme="minorHAnsi" w:hAnsiTheme="minorHAnsi" w:cstheme="minorHAnsi"/>
                <w:szCs w:val="22"/>
              </w:rPr>
              <w:t>W ramach uwagi nie sfomułowano konkretnej propozycji zapisu.</w:t>
            </w:r>
            <w:r w:rsidR="006B1560">
              <w:rPr>
                <w:rFonts w:asciiTheme="minorHAnsi" w:hAnsiTheme="minorHAnsi" w:cstheme="minorHAnsi"/>
                <w:szCs w:val="22"/>
              </w:rPr>
              <w:t xml:space="preserve"> Ponadto zapis nie z</w:t>
            </w:r>
            <w:r w:rsidR="004726E8">
              <w:rPr>
                <w:rFonts w:asciiTheme="minorHAnsi" w:hAnsiTheme="minorHAnsi" w:cstheme="minorHAnsi"/>
                <w:szCs w:val="22"/>
              </w:rPr>
              <w:t>n</w:t>
            </w:r>
            <w:r w:rsidR="006B1560">
              <w:rPr>
                <w:rFonts w:asciiTheme="minorHAnsi" w:hAnsiTheme="minorHAnsi" w:cstheme="minorHAnsi"/>
                <w:szCs w:val="22"/>
              </w:rPr>
              <w:t xml:space="preserve">ajdzie się w dokumencie ze </w:t>
            </w:r>
            <w:r w:rsidR="00BD03EB">
              <w:rPr>
                <w:rFonts w:asciiTheme="minorHAnsi" w:hAnsiTheme="minorHAnsi" w:cstheme="minorHAnsi"/>
                <w:szCs w:val="22"/>
              </w:rPr>
              <w:t>względów merytorycznych – zagad</w:t>
            </w:r>
            <w:r w:rsidR="006B1560">
              <w:rPr>
                <w:rFonts w:asciiTheme="minorHAnsi" w:hAnsiTheme="minorHAnsi" w:cstheme="minorHAnsi"/>
                <w:szCs w:val="22"/>
              </w:rPr>
              <w:t>nienia dot. innego RPS.</w:t>
            </w:r>
          </w:p>
        </w:tc>
      </w:tr>
      <w:tr w:rsidR="00CE77D3" w:rsidRPr="00DA347C" w:rsidTr="00C42F3C">
        <w:trPr>
          <w:trHeight w:val="340"/>
        </w:trPr>
        <w:tc>
          <w:tcPr>
            <w:tcW w:w="562" w:type="dxa"/>
            <w:shd w:val="clear" w:color="auto" w:fill="FFC000"/>
          </w:tcPr>
          <w:p w:rsidR="00CE77D3" w:rsidRPr="00DA347C" w:rsidRDefault="00CE77D3" w:rsidP="00CE77D3">
            <w:pPr>
              <w:pStyle w:val="Akapitzlist"/>
              <w:numPr>
                <w:ilvl w:val="0"/>
                <w:numId w:val="3"/>
              </w:numPr>
            </w:pPr>
          </w:p>
        </w:tc>
        <w:tc>
          <w:tcPr>
            <w:tcW w:w="1701" w:type="dxa"/>
            <w:shd w:val="clear" w:color="auto" w:fill="auto"/>
          </w:tcPr>
          <w:p w:rsidR="00CE77D3" w:rsidRPr="00DA347C" w:rsidRDefault="00CE77D3" w:rsidP="00CE77D3">
            <w:r w:rsidRPr="00DA347C">
              <w:t>Urząd Miejski w Gdańsku</w:t>
            </w:r>
          </w:p>
        </w:tc>
        <w:tc>
          <w:tcPr>
            <w:tcW w:w="567" w:type="dxa"/>
            <w:shd w:val="clear" w:color="auto" w:fill="D9D9D9" w:themeFill="background1" w:themeFillShade="D9"/>
          </w:tcPr>
          <w:p w:rsidR="00CE77D3" w:rsidRPr="00DA347C" w:rsidRDefault="00CE77D3" w:rsidP="00CE77D3"/>
        </w:tc>
        <w:tc>
          <w:tcPr>
            <w:tcW w:w="4395" w:type="dxa"/>
            <w:shd w:val="clear" w:color="auto" w:fill="auto"/>
          </w:tcPr>
          <w:p w:rsidR="00CE77D3" w:rsidRPr="00DA347C" w:rsidRDefault="00CE77D3" w:rsidP="00CE77D3">
            <w:r w:rsidRPr="00DA347C">
              <w:t xml:space="preserve">Brak zachowanej równowagi pomiędzy dwoma obszarami dokumentu tj. zdrowiem i kwestiami społecznymi przejawiający się nierównomiernym rozłożeniem akcentów, obszernością i złożonością materiału, znacznymi dysproporcjami w zapisach, szczegółowości informacji i sposobie narracji. Przykładem jest opis uwarunkowań zewnętrznych, otoczenia politycznego, finansowania świadczeń, w którym jedynie 3 pkt na 15 (czyli 20%) odnosi się do kwestii innych niż zdrowie, w sposób wybiórczy podnosząc kwestie pomocy i wsparcia społecznego. 100 % wniosków sformułowanych do tego obszaru (4 wnioski) dotyczą zdrowia. Tym samym pominięto istotne kwestie odnoszące się do wrażliwości </w:t>
            </w:r>
            <w:r w:rsidRPr="00DA347C">
              <w:lastRenderedPageBreak/>
              <w:t>społecznej. Nierównowaga taka widoczna jest również w analizie SWOT. Innym przykładem jest ocenne sformułowanie “brak współpracy pomocy społecznej z opieką zdrowotną” - lepiej byłoby pisać o trudnościach we współpracy pomiędzy dwoma systemami – taki zapis nie stygmatyzowałby żadnego z systemów. Taka ocena o braku współpracy wydaje się też być zbyt radykalna - jednym z dobrych przykładem takiej współpracy jest choćby coraz lepsza współpraca w obszarze wsparcia osób w kryzysie bezdomności pomiędzy szpitalami, MOPR i organizacjami pozarządowymi świadczącymi bezpośrednio wsparcie na rzecz osób w kryzysie bezdomności.</w:t>
            </w:r>
          </w:p>
        </w:tc>
        <w:tc>
          <w:tcPr>
            <w:tcW w:w="3119" w:type="dxa"/>
            <w:shd w:val="clear" w:color="auto" w:fill="auto"/>
          </w:tcPr>
          <w:p w:rsidR="00CE77D3" w:rsidRPr="00DA347C" w:rsidRDefault="00CE77D3" w:rsidP="00CE77D3"/>
        </w:tc>
        <w:tc>
          <w:tcPr>
            <w:tcW w:w="1843" w:type="dxa"/>
            <w:shd w:val="clear" w:color="auto" w:fill="auto"/>
          </w:tcPr>
          <w:p w:rsidR="00CE77D3" w:rsidRPr="005550AC" w:rsidRDefault="006B1560" w:rsidP="00C42F3C">
            <w:pPr>
              <w:rPr>
                <w:rFonts w:asciiTheme="minorHAnsi" w:hAnsiTheme="minorHAnsi" w:cstheme="minorHAnsi"/>
                <w:szCs w:val="22"/>
              </w:rPr>
            </w:pPr>
            <w:r>
              <w:rPr>
                <w:rFonts w:asciiTheme="minorHAnsi" w:eastAsia="Calibri" w:hAnsiTheme="minorHAnsi" w:cstheme="minorHAnsi"/>
                <w:szCs w:val="22"/>
                <w:lang w:eastAsia="en-US"/>
              </w:rPr>
              <w:t xml:space="preserve">Uwaga </w:t>
            </w:r>
            <w:r w:rsidRPr="006B1560">
              <w:rPr>
                <w:rFonts w:asciiTheme="minorHAnsi" w:eastAsia="Calibri" w:hAnsiTheme="minorHAnsi" w:cstheme="minorHAnsi"/>
                <w:szCs w:val="22"/>
                <w:lang w:eastAsia="en-US"/>
              </w:rPr>
              <w:t>częściowo uwzględniona</w:t>
            </w:r>
          </w:p>
        </w:tc>
        <w:tc>
          <w:tcPr>
            <w:tcW w:w="2550" w:type="dxa"/>
            <w:shd w:val="clear" w:color="auto" w:fill="auto"/>
          </w:tcPr>
          <w:p w:rsidR="00CE77D3" w:rsidRPr="00935E20" w:rsidRDefault="006B1560" w:rsidP="00C42F3C">
            <w:pPr>
              <w:tabs>
                <w:tab w:val="left" w:pos="16032"/>
                <w:tab w:val="left" w:pos="16272"/>
              </w:tabs>
              <w:rPr>
                <w:rFonts w:asciiTheme="minorHAnsi" w:hAnsiTheme="minorHAnsi" w:cstheme="minorHAnsi"/>
                <w:color w:val="FF0000"/>
                <w:szCs w:val="22"/>
              </w:rPr>
            </w:pPr>
            <w:r>
              <w:rPr>
                <w:rFonts w:eastAsia="Calibri" w:cs="Calibri"/>
              </w:rPr>
              <w:t>N</w:t>
            </w:r>
            <w:r w:rsidRPr="00383EF6">
              <w:rPr>
                <w:rFonts w:eastAsia="Calibri" w:cs="Calibri"/>
              </w:rPr>
              <w:t xml:space="preserve">iektóre wątki proponowanego zapisu zostaną uwzględnione </w:t>
            </w:r>
            <w:r w:rsidRPr="00383EF6">
              <w:rPr>
                <w:rFonts w:eastAsia="Calibri" w:cs="Calibri"/>
              </w:rPr>
              <w:br/>
              <w:t>w projekcie RPS</w:t>
            </w:r>
            <w:r>
              <w:rPr>
                <w:rFonts w:eastAsia="Calibri" w:cs="Calibri"/>
              </w:rPr>
              <w:t xml:space="preserve"> w brzmieniu oddającym sens uwagi.</w:t>
            </w:r>
          </w:p>
        </w:tc>
      </w:tr>
      <w:tr w:rsidR="00AC524B" w:rsidRPr="00DA347C" w:rsidTr="00C42F3C">
        <w:trPr>
          <w:trHeight w:val="340"/>
        </w:trPr>
        <w:tc>
          <w:tcPr>
            <w:tcW w:w="562" w:type="dxa"/>
            <w:shd w:val="clear" w:color="auto" w:fill="FFC000"/>
          </w:tcPr>
          <w:p w:rsidR="00AC524B" w:rsidRPr="00DA347C" w:rsidRDefault="00AC524B" w:rsidP="00AC524B">
            <w:pPr>
              <w:pStyle w:val="Akapitzlist"/>
              <w:numPr>
                <w:ilvl w:val="0"/>
                <w:numId w:val="3"/>
              </w:numPr>
            </w:pPr>
          </w:p>
        </w:tc>
        <w:tc>
          <w:tcPr>
            <w:tcW w:w="1701" w:type="dxa"/>
            <w:shd w:val="clear" w:color="auto" w:fill="auto"/>
          </w:tcPr>
          <w:p w:rsidR="00AC524B" w:rsidRPr="00DA347C" w:rsidRDefault="00AC524B" w:rsidP="00AC524B">
            <w:r w:rsidRPr="00DA347C">
              <w:t>Urząd Miejski w Gdańsku</w:t>
            </w:r>
          </w:p>
        </w:tc>
        <w:tc>
          <w:tcPr>
            <w:tcW w:w="567" w:type="dxa"/>
            <w:shd w:val="clear" w:color="auto" w:fill="D9D9D9" w:themeFill="background1" w:themeFillShade="D9"/>
          </w:tcPr>
          <w:p w:rsidR="00AC524B" w:rsidRPr="00DA347C" w:rsidRDefault="00AC524B" w:rsidP="00AC524B"/>
        </w:tc>
        <w:tc>
          <w:tcPr>
            <w:tcW w:w="4395" w:type="dxa"/>
            <w:shd w:val="clear" w:color="auto" w:fill="auto"/>
          </w:tcPr>
          <w:p w:rsidR="00AC524B" w:rsidRPr="00DA347C" w:rsidRDefault="00AC524B" w:rsidP="00AC524B">
            <w:r w:rsidRPr="00DA347C">
              <w:t>Deinstytucjonalizacja usług społecznych uwarunkowana jest odpowiednią jakością infrastruktury, która warunkuje świadczenie różnorodnych usług w środowisku lokalnym. Infrastruktura ta wymaga dostosowania do potrzeb. Wiąże się z tym kwestia zapewniania dostępności między innymi architektonicznej i cyfrowej odnoszącej się do wszystkich usług. Ważna jest kwestia adaptowalności do potrzeb różnych rodzajów usług, zróżnicowanych wymogów i potrzeb odbiorców.</w:t>
            </w:r>
          </w:p>
        </w:tc>
        <w:tc>
          <w:tcPr>
            <w:tcW w:w="3119" w:type="dxa"/>
            <w:shd w:val="clear" w:color="auto" w:fill="auto"/>
          </w:tcPr>
          <w:p w:rsidR="00AC524B" w:rsidRPr="00DA347C" w:rsidRDefault="00AC524B" w:rsidP="00AC524B"/>
        </w:tc>
        <w:tc>
          <w:tcPr>
            <w:tcW w:w="1843" w:type="dxa"/>
            <w:shd w:val="clear" w:color="auto" w:fill="auto"/>
          </w:tcPr>
          <w:p w:rsidR="00AC524B" w:rsidRPr="00935E20" w:rsidRDefault="00AC524B" w:rsidP="00C42F3C">
            <w:pPr>
              <w:rPr>
                <w:rFonts w:asciiTheme="minorHAnsi" w:hAnsiTheme="minorHAnsi" w:cstheme="minorHAnsi"/>
                <w:szCs w:val="22"/>
              </w:rPr>
            </w:pPr>
            <w:r w:rsidRPr="00935E20">
              <w:rPr>
                <w:rFonts w:asciiTheme="minorHAnsi" w:hAnsiTheme="minorHAnsi" w:cstheme="minorHAnsi"/>
                <w:szCs w:val="22"/>
              </w:rPr>
              <w:t>Uwaga nieuwzględniona</w:t>
            </w:r>
          </w:p>
        </w:tc>
        <w:tc>
          <w:tcPr>
            <w:tcW w:w="2550" w:type="dxa"/>
            <w:shd w:val="clear" w:color="auto" w:fill="auto"/>
          </w:tcPr>
          <w:p w:rsidR="00AC524B" w:rsidRPr="00935E20" w:rsidRDefault="00AC524B" w:rsidP="00C42F3C">
            <w:pPr>
              <w:tabs>
                <w:tab w:val="left" w:pos="16032"/>
                <w:tab w:val="left" w:pos="16272"/>
              </w:tabs>
              <w:rPr>
                <w:rFonts w:asciiTheme="minorHAnsi" w:hAnsiTheme="minorHAnsi" w:cstheme="minorHAnsi"/>
                <w:szCs w:val="22"/>
              </w:rPr>
            </w:pPr>
            <w:r w:rsidRPr="00935E20">
              <w:rPr>
                <w:rFonts w:asciiTheme="minorHAnsi" w:hAnsiTheme="minorHAnsi" w:cstheme="minorHAnsi"/>
                <w:szCs w:val="22"/>
              </w:rPr>
              <w:t xml:space="preserve">Zakres interwencji dla działania 1.3.1. ma na celu m.in. </w:t>
            </w:r>
            <w:r w:rsidRPr="00935E20">
              <w:rPr>
                <w:rFonts w:cs="Calibri"/>
                <w:szCs w:val="22"/>
              </w:rPr>
              <w:t>modernizację infrastruktury zdrowotnej w celu dostosowania jej do obowiązujących przepisów (m.in. prawo budowlane, zasady  projektowania uniwersalnego)</w:t>
            </w:r>
            <w:r>
              <w:rPr>
                <w:rFonts w:cs="Calibri"/>
                <w:szCs w:val="22"/>
              </w:rPr>
              <w:t>.</w:t>
            </w:r>
          </w:p>
        </w:tc>
      </w:tr>
      <w:tr w:rsidR="00AC524B" w:rsidRPr="00DA347C" w:rsidTr="00C42F3C">
        <w:trPr>
          <w:trHeight w:val="340"/>
        </w:trPr>
        <w:tc>
          <w:tcPr>
            <w:tcW w:w="562" w:type="dxa"/>
            <w:shd w:val="clear" w:color="auto" w:fill="FFC000"/>
          </w:tcPr>
          <w:p w:rsidR="00AC524B" w:rsidRPr="00DA347C" w:rsidRDefault="00AC524B" w:rsidP="00AC524B">
            <w:pPr>
              <w:pStyle w:val="Akapitzlist"/>
              <w:numPr>
                <w:ilvl w:val="0"/>
                <w:numId w:val="3"/>
              </w:numPr>
            </w:pPr>
          </w:p>
        </w:tc>
        <w:tc>
          <w:tcPr>
            <w:tcW w:w="1701" w:type="dxa"/>
            <w:shd w:val="clear" w:color="auto" w:fill="auto"/>
          </w:tcPr>
          <w:p w:rsidR="00AC524B" w:rsidRPr="00DA347C" w:rsidRDefault="00AC524B" w:rsidP="00AC524B">
            <w:r w:rsidRPr="00DA347C">
              <w:t>Urząd Miejski w Gdańsku</w:t>
            </w:r>
          </w:p>
        </w:tc>
        <w:tc>
          <w:tcPr>
            <w:tcW w:w="567" w:type="dxa"/>
            <w:shd w:val="clear" w:color="auto" w:fill="D9D9D9" w:themeFill="background1" w:themeFillShade="D9"/>
          </w:tcPr>
          <w:p w:rsidR="00AC524B" w:rsidRPr="00DA347C" w:rsidRDefault="00AC524B" w:rsidP="00AC524B"/>
        </w:tc>
        <w:tc>
          <w:tcPr>
            <w:tcW w:w="4395" w:type="dxa"/>
            <w:shd w:val="clear" w:color="auto" w:fill="auto"/>
          </w:tcPr>
          <w:p w:rsidR="00AC524B" w:rsidRPr="00DA347C" w:rsidRDefault="00AC524B" w:rsidP="00AC524B">
            <w:r w:rsidRPr="00DA347C">
              <w:t xml:space="preserve">Nie uwzględniono z jednej strony potencjału działających podmiotów, a z drugiej strony dostępnej i stale rozbudowywanej oferty między innymi w zakresie ochrony zdrowia psychicznego, budowania sieci oparcia </w:t>
            </w:r>
            <w:r w:rsidRPr="00DA347C">
              <w:lastRenderedPageBreak/>
              <w:t xml:space="preserve">społecznego na rzecz osób z zaburzeniami / chorobami psychicznymi czy też w zakresie mieszkalnictwa społecznego i bezpieczeństwa społecznego oraz wsparcia osób zadłużonych, jak również działań w zakresie realizacji polityki zdrowotnej.  </w:t>
            </w:r>
          </w:p>
        </w:tc>
        <w:tc>
          <w:tcPr>
            <w:tcW w:w="3119" w:type="dxa"/>
            <w:shd w:val="clear" w:color="auto" w:fill="auto"/>
          </w:tcPr>
          <w:p w:rsidR="00AC524B" w:rsidRPr="00DA347C" w:rsidRDefault="00AC524B" w:rsidP="00AC524B"/>
        </w:tc>
        <w:tc>
          <w:tcPr>
            <w:tcW w:w="1843" w:type="dxa"/>
            <w:shd w:val="clear" w:color="auto" w:fill="auto"/>
          </w:tcPr>
          <w:p w:rsidR="00AC524B" w:rsidRPr="005550AC" w:rsidRDefault="00AC524B"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AC524B" w:rsidRPr="005550AC" w:rsidRDefault="00AC524B" w:rsidP="00C42F3C">
            <w:pPr>
              <w:tabs>
                <w:tab w:val="left" w:pos="16032"/>
                <w:tab w:val="left" w:pos="16272"/>
              </w:tabs>
              <w:rPr>
                <w:rFonts w:asciiTheme="minorHAnsi" w:hAnsiTheme="minorHAnsi" w:cstheme="minorHAnsi"/>
                <w:szCs w:val="22"/>
              </w:rPr>
            </w:pPr>
            <w:r>
              <w:rPr>
                <w:rFonts w:asciiTheme="minorHAnsi" w:hAnsiTheme="minorHAnsi" w:cstheme="minorHAnsi"/>
                <w:szCs w:val="22"/>
              </w:rPr>
              <w:t xml:space="preserve">Zbyt duży poziom szczegółowości. Otwarta lista podmiotów zaangażowanych w działalność na rzecz </w:t>
            </w:r>
            <w:r>
              <w:rPr>
                <w:rFonts w:asciiTheme="minorHAnsi" w:hAnsiTheme="minorHAnsi" w:cstheme="minorHAnsi"/>
                <w:szCs w:val="22"/>
              </w:rPr>
              <w:lastRenderedPageBreak/>
              <w:t>deinstytucjonalizacji świadczeń (w rozumieniu również świadczeń na rzecz osób z zaburzeniami psychicznymi oraz wymagających wsparcia w tym zakresie) została wskazana w działaniu 1.1.2.</w:t>
            </w:r>
          </w:p>
        </w:tc>
      </w:tr>
      <w:tr w:rsidR="00AC524B" w:rsidRPr="00DA347C" w:rsidTr="00C42F3C">
        <w:trPr>
          <w:trHeight w:val="340"/>
        </w:trPr>
        <w:tc>
          <w:tcPr>
            <w:tcW w:w="562" w:type="dxa"/>
            <w:shd w:val="clear" w:color="auto" w:fill="FFC000"/>
          </w:tcPr>
          <w:p w:rsidR="00AC524B" w:rsidRPr="00DA347C" w:rsidRDefault="00AC524B" w:rsidP="00AC524B">
            <w:pPr>
              <w:pStyle w:val="Akapitzlist"/>
              <w:numPr>
                <w:ilvl w:val="0"/>
                <w:numId w:val="3"/>
              </w:numPr>
            </w:pPr>
          </w:p>
        </w:tc>
        <w:tc>
          <w:tcPr>
            <w:tcW w:w="1701" w:type="dxa"/>
            <w:shd w:val="clear" w:color="auto" w:fill="auto"/>
          </w:tcPr>
          <w:p w:rsidR="00AC524B" w:rsidRPr="00DA347C" w:rsidRDefault="00AC524B" w:rsidP="00AC524B">
            <w:r w:rsidRPr="00DA347C">
              <w:t>Urząd Miejski w Gdańsku</w:t>
            </w:r>
          </w:p>
        </w:tc>
        <w:tc>
          <w:tcPr>
            <w:tcW w:w="567" w:type="dxa"/>
            <w:shd w:val="clear" w:color="auto" w:fill="D9D9D9" w:themeFill="background1" w:themeFillShade="D9"/>
          </w:tcPr>
          <w:p w:rsidR="00AC524B" w:rsidRPr="00DA347C" w:rsidRDefault="00AC524B" w:rsidP="00AC524B"/>
        </w:tc>
        <w:tc>
          <w:tcPr>
            <w:tcW w:w="4395" w:type="dxa"/>
            <w:shd w:val="clear" w:color="auto" w:fill="auto"/>
          </w:tcPr>
          <w:p w:rsidR="00AC524B" w:rsidRPr="00DA347C" w:rsidRDefault="00AC524B" w:rsidP="00AC524B">
            <w:r w:rsidRPr="00DA347C">
              <w:t>Potrzeba uwzględnienia w opracowywanym RPS przygotowywanych przez Gdańsk projektów:</w:t>
            </w:r>
          </w:p>
          <w:p w:rsidR="00AC524B" w:rsidRPr="00DA347C" w:rsidRDefault="00AC524B" w:rsidP="00AC524B">
            <w:r w:rsidRPr="00DA347C">
              <w:t xml:space="preserve">„Adaptacja budynku przy ul. Srebrniki 5A w Gdańsku - przeznaczonego na funkcjonowanie Centrum Zdrowia Psychicznego dla Dzieci i Młodzieży w Gdańsku.” Celem projektu jest utworzenie Centrum Zdrowia Psychicznego dla Dzieci i Młodzieży, które zapewni kompleksowe wsparcie dzieci, młodzieży, ich środowiska rodzinnego i szkolnego przez wszystkie etapy leczenia. Działania adresowane będą do wszystkich podmiotów uczestniczących w funkcjonowaniu dzieci i młodzieży, także w środowisku ich codziennego funkcjonowania, tak aby maksymalnie skracać izolację i instytucjonalizację leczenia. Centrum odpowiedzialne będzie za taką organizację powrotu do zdrowia psychicznego dzieci i młodzieży i takie przygotowanie ich środowiska rodzinnego i edukacyjno- społecznego do wsparcia tego procesu i inkluzji, aby przeciwdziałać nawrotom </w:t>
            </w:r>
            <w:r w:rsidRPr="00DA347C">
              <w:lastRenderedPageBreak/>
              <w:t>trudności i zaburzeń. Centrum jako podmiot skoordynowanej pomocy, wymaga określonej przestrzeni i warunków funkcjonowania - dlatego też planowane jest wykonanie kompleksowej adaptacji budynku przy ul. Srebrniki 5A, znajdującego się w zasobach Gminy Miasta Gdańska, na potrzeby realizacji powyższego Centrum.</w:t>
            </w:r>
          </w:p>
          <w:p w:rsidR="00AC524B" w:rsidRPr="00DA347C" w:rsidRDefault="00AC524B" w:rsidP="00AC524B">
            <w:r w:rsidRPr="00DA347C">
              <w:t xml:space="preserve">Budowa centrum usług społecznych wraz z kompleksem mieszkaniowym dla osób zagrożonych wykluczeniem społecznym w Gdańsku (ul. Ogińskiego) Budowa i modernizacja kompleksu 5 budynków przy ul. Ogińskiego w Gdańsku, w celu zbudowania kompleksowego ekosystemu mieszkaniowego, usług społecznych, pomocy i wsparcia środowiskowego, celem lepszego ukierunkowaniu świadczeń społecznych i zapewnieniu dostępu do tych świadczeń osobom potrzebującym, a także zwiększaniu aktywności zawodowej osób zagrożonych wykluczeniem społecznym.  W związku z dużymi, rosnącymi potrzebami mieszkańców na usługi społeczne, Gdańsk podejmuje starania na rzecz poprawy ich jakości, różnorodności odpowiadającej diagnozowanym potrzebom, jak i dostępności. Trendy demograficzne – w tym szczególnie starzenie się społeczeństwa, problemy zdrowia psychicznego, migracje oraz inne diagnozowane problemy w obszarze społecznym wskazują, że kluczowym sposobem pomocy społecznej powinno być </w:t>
            </w:r>
            <w:r w:rsidRPr="00DA347C">
              <w:lastRenderedPageBreak/>
              <w:t>wsparcie środowiskowe, zdeinstytucjonalizowane, które jest jednym z priorytetów Gdańskiej Strategii Rozwiązywania Problemów Społecznych oraz znajduje wyraz w szeregu miejskich dokumentów o charakterze strategicznym i rozwojowym, w tym w Gdańskim Programie Mieszkalnictwa Społecznego, Modelu na Rzecz Równego Traktowania, Modelu Integracji Imigrantów. Kompleks ma być miejscem funkcjonowania szeregu usług społecznych: mieszkania wspomagana, mieszkania ze wsparciem (dla różnych grup odbiorców: osoby starsze, osoby z niepełnosprawnościami, osoby z zaburzeniami psychicznymi, osoby z doświadczeniem migracyjnych, usamodzielniający się wychowankowie pieczy zastępczej, osoby z problemem bezdomności itp.), mieszkania dla rodzin funkcjonujących w systemie pieczy zastępczej, opiekę wytchnieniową, klub samopomocy dla seniorów, klub samopomocy dla osób niepełnosprawnych, placówka wsparcia dziennego dla dzieci, centrum opiekuńczo-mieszkalne, centrum rozwoju społeczności lokalnej (np. Dom Sąsiedzki), strefę dla działalności organizacji pozarządowych. W ramach kompleksu planuje się także utworzenie przestrzeni działalności podmiotów ekonomii społecznej.</w:t>
            </w:r>
          </w:p>
        </w:tc>
        <w:tc>
          <w:tcPr>
            <w:tcW w:w="3119" w:type="dxa"/>
            <w:shd w:val="clear" w:color="auto" w:fill="auto"/>
          </w:tcPr>
          <w:p w:rsidR="00AC524B" w:rsidRPr="00DA347C" w:rsidRDefault="00AC524B" w:rsidP="00AC524B"/>
        </w:tc>
        <w:tc>
          <w:tcPr>
            <w:tcW w:w="1843" w:type="dxa"/>
            <w:shd w:val="clear" w:color="auto" w:fill="auto"/>
          </w:tcPr>
          <w:p w:rsidR="00AC524B" w:rsidRPr="005550AC" w:rsidRDefault="00AC524B"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AC524B" w:rsidRPr="005550AC" w:rsidRDefault="00AC524B" w:rsidP="00C42F3C">
            <w:pPr>
              <w:tabs>
                <w:tab w:val="left" w:pos="16032"/>
                <w:tab w:val="left" w:pos="16272"/>
              </w:tabs>
              <w:rPr>
                <w:rFonts w:asciiTheme="minorHAnsi" w:hAnsiTheme="minorHAnsi" w:cstheme="minorHAnsi"/>
                <w:szCs w:val="22"/>
              </w:rPr>
            </w:pPr>
            <w:r>
              <w:rPr>
                <w:rFonts w:asciiTheme="minorHAnsi" w:hAnsiTheme="minorHAnsi" w:cstheme="minorHAnsi"/>
                <w:szCs w:val="22"/>
              </w:rPr>
              <w:t>Zbyt duży poziom szczegółowości. RPS uwzględnia racjonalizację zasobów ochrony zdrowia (działanie 1.3.1) oraz deinstytucjonalizację świadczeń (działanie 1.2.1), ale nie schodzi do poziomu pojedynczych inwestycji.</w:t>
            </w:r>
          </w:p>
        </w:tc>
      </w:tr>
      <w:tr w:rsidR="00AC524B" w:rsidRPr="00DA347C" w:rsidTr="00C42F3C">
        <w:trPr>
          <w:trHeight w:val="340"/>
        </w:trPr>
        <w:tc>
          <w:tcPr>
            <w:tcW w:w="562" w:type="dxa"/>
            <w:shd w:val="clear" w:color="auto" w:fill="FFC000"/>
          </w:tcPr>
          <w:p w:rsidR="00AC524B" w:rsidRPr="00DA347C" w:rsidRDefault="00AC524B" w:rsidP="00AC524B">
            <w:pPr>
              <w:pStyle w:val="Akapitzlist"/>
              <w:numPr>
                <w:ilvl w:val="0"/>
                <w:numId w:val="3"/>
              </w:numPr>
            </w:pPr>
          </w:p>
        </w:tc>
        <w:tc>
          <w:tcPr>
            <w:tcW w:w="1701" w:type="dxa"/>
            <w:shd w:val="clear" w:color="auto" w:fill="auto"/>
          </w:tcPr>
          <w:p w:rsidR="00AC524B" w:rsidRPr="00DA347C" w:rsidRDefault="00AC524B" w:rsidP="00AC524B">
            <w:r w:rsidRPr="00DA347C">
              <w:t>Urząd Miejski w Gdańsku</w:t>
            </w:r>
          </w:p>
        </w:tc>
        <w:tc>
          <w:tcPr>
            <w:tcW w:w="567" w:type="dxa"/>
            <w:shd w:val="clear" w:color="auto" w:fill="D9D9D9" w:themeFill="background1" w:themeFillShade="D9"/>
          </w:tcPr>
          <w:p w:rsidR="00AC524B" w:rsidRPr="00DA347C" w:rsidRDefault="00AC524B" w:rsidP="00AC524B"/>
        </w:tc>
        <w:tc>
          <w:tcPr>
            <w:tcW w:w="4395" w:type="dxa"/>
            <w:shd w:val="clear" w:color="auto" w:fill="auto"/>
          </w:tcPr>
          <w:p w:rsidR="00AC524B" w:rsidRPr="00DA347C" w:rsidRDefault="00AC524B" w:rsidP="00AC524B">
            <w:r w:rsidRPr="00DA347C">
              <w:t xml:space="preserve">Należy zapewnić kontynuację działań w ramach ZIT oraz stworzyć platformę wymiany doświadczeń oraz przepływu informacji. </w:t>
            </w:r>
            <w:r w:rsidRPr="00DA347C">
              <w:lastRenderedPageBreak/>
              <w:t>Powiązanie działań o charakterze zdrowotnym/społecznym z aktywizacją zawodową i wsparciem infrastruktury - projekt komplementarne wdrażane równolegle. Działania skoordynowane na poziomie obszaru ZIT pozwalają na lepsze dostosowanie rozwiązań do specyficznych wyzwań JST i zwiększają szanse na niwelowanie różnic. Należy jednocześnie pamiętać, że większe aglomeracje w ramach województwa posiadają liczebnie większy potencjał, ale zapotrzebowanie na usługi społeczne jest zdecydowanie większe. Ważnym aspektem jest też fakt, że z wielu względów mieszkańcy mniejszych miejscowości preferują korzystanie z usług społecznych w większych ośrodkach. Projekty komplementarne przekładają się na większą skuteczność oraz trwałość wypracowanych efektów. Realizacja projektów komplementarnych (ogłaszanych w ramach jednego lub równoległych naborów) pozwala na kompleksowe budowanie rozwiązań oraz zawiązywania trwałych partnerstw.</w:t>
            </w:r>
          </w:p>
        </w:tc>
        <w:tc>
          <w:tcPr>
            <w:tcW w:w="3119" w:type="dxa"/>
            <w:shd w:val="clear" w:color="auto" w:fill="auto"/>
          </w:tcPr>
          <w:p w:rsidR="00AC524B" w:rsidRPr="00DA347C" w:rsidRDefault="00AC524B" w:rsidP="00AC524B"/>
        </w:tc>
        <w:tc>
          <w:tcPr>
            <w:tcW w:w="1843" w:type="dxa"/>
            <w:shd w:val="clear" w:color="auto" w:fill="auto"/>
          </w:tcPr>
          <w:p w:rsidR="00AC524B" w:rsidRPr="00CE63E6" w:rsidRDefault="00CE63E6" w:rsidP="00C42F3C">
            <w:pPr>
              <w:rPr>
                <w:rFonts w:asciiTheme="minorHAnsi" w:hAnsiTheme="minorHAnsi" w:cstheme="minorHAnsi"/>
                <w:szCs w:val="22"/>
              </w:rPr>
            </w:pPr>
            <w:r w:rsidRPr="00CE63E6">
              <w:rPr>
                <w:rFonts w:asciiTheme="minorHAnsi" w:hAnsiTheme="minorHAnsi" w:cstheme="minorHAnsi"/>
                <w:szCs w:val="22"/>
              </w:rPr>
              <w:t xml:space="preserve">Uwaga do rozważenia na </w:t>
            </w:r>
            <w:r w:rsidRPr="00CE63E6">
              <w:rPr>
                <w:rFonts w:asciiTheme="minorHAnsi" w:hAnsiTheme="minorHAnsi" w:cstheme="minorHAnsi"/>
                <w:szCs w:val="22"/>
              </w:rPr>
              <w:lastRenderedPageBreak/>
              <w:t>dalszym etapie prac</w:t>
            </w:r>
          </w:p>
        </w:tc>
        <w:tc>
          <w:tcPr>
            <w:tcW w:w="2550" w:type="dxa"/>
            <w:shd w:val="clear" w:color="auto" w:fill="auto"/>
          </w:tcPr>
          <w:p w:rsidR="00AC524B" w:rsidRPr="005550AC" w:rsidRDefault="00CE63E6" w:rsidP="00C42F3C">
            <w:pPr>
              <w:rPr>
                <w:rFonts w:asciiTheme="minorHAnsi" w:hAnsiTheme="minorHAnsi" w:cstheme="minorHAnsi"/>
                <w:szCs w:val="22"/>
              </w:rPr>
            </w:pPr>
            <w:r w:rsidRPr="00CE63E6">
              <w:rPr>
                <w:rFonts w:asciiTheme="minorHAnsi" w:hAnsiTheme="minorHAnsi" w:cstheme="minorHAnsi"/>
                <w:szCs w:val="22"/>
              </w:rPr>
              <w:lastRenderedPageBreak/>
              <w:t xml:space="preserve">Uwaga zostanie rozpatrzona na etapie tworzenia programu </w:t>
            </w:r>
            <w:r w:rsidRPr="00CE63E6">
              <w:rPr>
                <w:rFonts w:asciiTheme="minorHAnsi" w:hAnsiTheme="minorHAnsi" w:cstheme="minorHAnsi"/>
                <w:szCs w:val="22"/>
              </w:rPr>
              <w:lastRenderedPageBreak/>
              <w:t>regionalnego na lata 2021-2027. Jej ewentualne uwzględnienie zależeć będzie od ostatecznego kształtu programów polityki spójności na lata 2021-2027 oraz dokumentów je operacjonalizujących.</w:t>
            </w:r>
          </w:p>
        </w:tc>
      </w:tr>
      <w:tr w:rsidR="00AC524B" w:rsidRPr="00DA347C" w:rsidTr="00C42F3C">
        <w:trPr>
          <w:trHeight w:val="340"/>
        </w:trPr>
        <w:tc>
          <w:tcPr>
            <w:tcW w:w="562" w:type="dxa"/>
            <w:shd w:val="clear" w:color="auto" w:fill="FFC000"/>
          </w:tcPr>
          <w:p w:rsidR="00AC524B" w:rsidRPr="00DA347C" w:rsidRDefault="00AC524B" w:rsidP="00AC524B">
            <w:pPr>
              <w:pStyle w:val="Akapitzlist"/>
              <w:numPr>
                <w:ilvl w:val="0"/>
                <w:numId w:val="3"/>
              </w:numPr>
            </w:pPr>
          </w:p>
        </w:tc>
        <w:tc>
          <w:tcPr>
            <w:tcW w:w="1701" w:type="dxa"/>
            <w:shd w:val="clear" w:color="auto" w:fill="auto"/>
          </w:tcPr>
          <w:p w:rsidR="00AC524B" w:rsidRPr="00DA347C" w:rsidRDefault="00AC524B" w:rsidP="00AC524B">
            <w:r w:rsidRPr="00DA347C">
              <w:t>Urząd Miejski w Gdańsku</w:t>
            </w:r>
          </w:p>
        </w:tc>
        <w:tc>
          <w:tcPr>
            <w:tcW w:w="567" w:type="dxa"/>
            <w:shd w:val="clear" w:color="auto" w:fill="D9D9D9" w:themeFill="background1" w:themeFillShade="D9"/>
          </w:tcPr>
          <w:p w:rsidR="00AC524B" w:rsidRPr="00DA347C" w:rsidRDefault="00AC524B" w:rsidP="00AC524B"/>
        </w:tc>
        <w:tc>
          <w:tcPr>
            <w:tcW w:w="4395" w:type="dxa"/>
            <w:shd w:val="clear" w:color="auto" w:fill="auto"/>
          </w:tcPr>
          <w:p w:rsidR="00AC524B" w:rsidRPr="00DA347C" w:rsidRDefault="00AC524B" w:rsidP="00AC524B">
            <w:r w:rsidRPr="00DA347C">
              <w:t xml:space="preserve">Korzystanie z usług medycznych skłania nas do refleksji, że konieczny jest wzrost wynagrodzenia pielęgniarek i pielęgniarzy oraz całego średniego personelu medycznego. Stwarza to możliwość zatrzymania w zawodzie osób przygotowanych do jego wykonywania. Pozwala dokonywać doboru zespołu osób, które poza kompetencją w zakresie procedur medycznych będą charakteryzowały się </w:t>
            </w:r>
            <w:r w:rsidRPr="00DA347C">
              <w:lastRenderedPageBreak/>
              <w:t>również wysoką kulturą osobistą i wrażliwością na cierpienie pacjenta. Ważne jest dostrzeżenie potrzeby wdrażania szkoleń i interwencji przeciwdziałających wypaleniu zawodowemu. To niezwykle obciążający psychicznie zawód, narażenie na przewlekły stres. Należy pamiętać, że jest to czynnik uznawany za główna przyczyna depresji i chorób neurodegeneracyjnych.</w:t>
            </w:r>
          </w:p>
        </w:tc>
        <w:tc>
          <w:tcPr>
            <w:tcW w:w="3119" w:type="dxa"/>
            <w:shd w:val="clear" w:color="auto" w:fill="auto"/>
          </w:tcPr>
          <w:p w:rsidR="00AC524B" w:rsidRPr="00DA347C" w:rsidRDefault="00AC524B" w:rsidP="00AC524B"/>
        </w:tc>
        <w:tc>
          <w:tcPr>
            <w:tcW w:w="1843" w:type="dxa"/>
            <w:shd w:val="clear" w:color="auto" w:fill="auto"/>
          </w:tcPr>
          <w:p w:rsidR="00AC524B" w:rsidRPr="005550AC" w:rsidRDefault="00AC524B"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AC524B" w:rsidRPr="005550AC" w:rsidRDefault="00AC524B" w:rsidP="00C42F3C">
            <w:pPr>
              <w:tabs>
                <w:tab w:val="left" w:pos="16032"/>
                <w:tab w:val="left" w:pos="16272"/>
              </w:tabs>
              <w:rPr>
                <w:rFonts w:asciiTheme="minorHAnsi" w:hAnsiTheme="minorHAnsi" w:cstheme="minorHAnsi"/>
                <w:szCs w:val="22"/>
              </w:rPr>
            </w:pPr>
            <w:r>
              <w:rPr>
                <w:rFonts w:asciiTheme="minorHAnsi" w:hAnsiTheme="minorHAnsi" w:cstheme="minorHAnsi"/>
                <w:szCs w:val="22"/>
              </w:rPr>
              <w:t>Wynagrodzenie minimalne dla kadry pielęgniarskiej oraz ratowników medycznych leży w gestii Ministerstwa Zdrowia oraz organów zarządczych podmiotów leczniczych. Ponadto</w:t>
            </w:r>
            <w:r>
              <w:t xml:space="preserve"> </w:t>
            </w:r>
            <w:r w:rsidRPr="00D60938">
              <w:rPr>
                <w:rFonts w:asciiTheme="minorHAnsi" w:hAnsiTheme="minorHAnsi" w:cstheme="minorHAnsi"/>
                <w:szCs w:val="22"/>
              </w:rPr>
              <w:t xml:space="preserve">uwaga postuluje </w:t>
            </w:r>
            <w:r w:rsidRPr="00D60938">
              <w:rPr>
                <w:rFonts w:asciiTheme="minorHAnsi" w:hAnsiTheme="minorHAnsi" w:cstheme="minorHAnsi"/>
                <w:szCs w:val="22"/>
              </w:rPr>
              <w:lastRenderedPageBreak/>
              <w:t>uwzględnienie wątków, które były już obecne w projekcie RPS</w:t>
            </w:r>
            <w:r>
              <w:rPr>
                <w:rFonts w:asciiTheme="minorHAnsi" w:hAnsiTheme="minorHAnsi" w:cstheme="minorHAnsi"/>
                <w:szCs w:val="22"/>
              </w:rPr>
              <w:t>.</w:t>
            </w:r>
            <w:r w:rsidRPr="00D60938">
              <w:rPr>
                <w:rFonts w:asciiTheme="minorHAnsi" w:hAnsiTheme="minorHAnsi" w:cstheme="minorHAnsi"/>
                <w:szCs w:val="22"/>
              </w:rPr>
              <w:t xml:space="preserve"> </w:t>
            </w:r>
            <w:r>
              <w:rPr>
                <w:rFonts w:asciiTheme="minorHAnsi" w:hAnsiTheme="minorHAnsi" w:cstheme="minorHAnsi"/>
                <w:szCs w:val="22"/>
              </w:rPr>
              <w:t xml:space="preserve">Przeciwdziałanie deficytom kadrowym ujęto w oczekiwaniach wobec władz centralnych w priorytecie 1.3. </w:t>
            </w:r>
          </w:p>
        </w:tc>
      </w:tr>
      <w:tr w:rsidR="00AC524B" w:rsidRPr="00DA347C" w:rsidTr="00C42F3C">
        <w:trPr>
          <w:trHeight w:val="340"/>
        </w:trPr>
        <w:tc>
          <w:tcPr>
            <w:tcW w:w="562" w:type="dxa"/>
            <w:shd w:val="clear" w:color="auto" w:fill="FFC000"/>
          </w:tcPr>
          <w:p w:rsidR="00AC524B" w:rsidRPr="00DA347C" w:rsidRDefault="00AC524B" w:rsidP="00AC524B">
            <w:pPr>
              <w:pStyle w:val="Akapitzlist"/>
              <w:numPr>
                <w:ilvl w:val="0"/>
                <w:numId w:val="3"/>
              </w:numPr>
            </w:pPr>
          </w:p>
        </w:tc>
        <w:tc>
          <w:tcPr>
            <w:tcW w:w="1701" w:type="dxa"/>
            <w:shd w:val="clear" w:color="auto" w:fill="auto"/>
          </w:tcPr>
          <w:p w:rsidR="00AC524B" w:rsidRPr="00DA347C" w:rsidRDefault="00AC524B" w:rsidP="00AC524B">
            <w:r w:rsidRPr="00DA347C">
              <w:t>Stowarzyszenie Polska 2050 w Warszawie</w:t>
            </w:r>
          </w:p>
        </w:tc>
        <w:tc>
          <w:tcPr>
            <w:tcW w:w="567" w:type="dxa"/>
            <w:shd w:val="clear" w:color="auto" w:fill="D9D9D9" w:themeFill="background1" w:themeFillShade="D9"/>
          </w:tcPr>
          <w:p w:rsidR="00AC524B" w:rsidRPr="00DA347C" w:rsidRDefault="00AC524B" w:rsidP="00AC524B"/>
        </w:tc>
        <w:tc>
          <w:tcPr>
            <w:tcW w:w="4395" w:type="dxa"/>
            <w:shd w:val="clear" w:color="auto" w:fill="auto"/>
          </w:tcPr>
          <w:p w:rsidR="00AC524B" w:rsidRPr="00DA347C" w:rsidRDefault="00AC524B" w:rsidP="00AC524B">
            <w:r w:rsidRPr="00DA347C">
              <w:t>(opcjonalnie)</w:t>
            </w:r>
            <w:r w:rsidRPr="00DA347C">
              <w:br/>
              <w:t xml:space="preserve">Proponujemy utworzenie ośrodka wdrożeniowego dla proponowanych zmian - mały szpital z centrum konferencyjnym i niewielką bazą hotelowo mieszkaniową na miejscu, korzystnie położony. Byłoby to miejsce współpracy samorządu województwa i powiatowego, pod nadzorem merytorycznym uczelni medycznych i towarzystw naukowych, we współpracy z administracją rządową i organizacjami pozarządowymi ponad podziałami politycznymi w ujęciu długofalowym – 10-30 letnim. Wnioski i doświadczenie wyciągnięte z pilotażowej placówki stanowiłyby podstawę do zmian legislacyjnych i organizacyjnych, a wypracowane udoskonalenia mogłyby być zastosowane w województwie jak również w ujęciu ponadregionalnym/ krajowym. Szpital, o którym mowa, zbudowany byłby “od zera”, np. w miejscu starego szpitala (zapewnione pewne bazowe finansowanie z NFZ), ze spełnieniem wymogów ekologicznych, wymogów bezpieczeństwa </w:t>
            </w:r>
            <w:r w:rsidRPr="00DA347C">
              <w:lastRenderedPageBreak/>
              <w:t xml:space="preserve">epidemiologicznego, transportowego, z użyciem systemów przywoławczych (pagery/telefony mobilne, i procedur odnośnie zespołów reanimacyjnych (crash call/ crash team), z użyciem standardów identyfikacji pacjentów w stanach bezpośredniego zagrożenia zatrzymaniem krążenia (ang. peri-arrest), w oparciu o skalę EWS (ang. early warning score- współczynnik wczesnego ostrzeżenia na podstawie parametrów życiowych), tak aby można było podjąć działania resuscytacyjne zanim dojdzie do nagłego zatrzymania krążenia (rozwiązanie takie zmniejszyło ilość nagłych zatrzymań krążenia zakończonych zgonem w Wielkiej Brytanii o połowę w pierwszej dekadzie XXI wieku), z możliwością przetestowania form zatrudnienia personelu , standardów leczenia w warunkach polskich, możliwością przetestowania współpracy z samorządem, POZ,AOS/KOS ośrodkami pomocy. Stworzenie systemu Discharge Management Team decydującego o przekazaniu pacjenta pod opiekę instytucji pomocowych, a w razie konieczności zapewnienie opieki i dachu nad głową po wypisaniu dla osób niesamodzielnych. Stworzenie pilotażowego systemu rehabilitacji i prewencji zdrowia. Wprowadzane systemy i rozwiązania można by poddać dyskusji w czasie konferencji i warsztatów na miejscu oraz w formie wideokonferencji (w razie konieczności). Możliwość debaty publicznej. Poszukiwanie </w:t>
            </w:r>
            <w:r w:rsidRPr="00DA347C">
              <w:lastRenderedPageBreak/>
              <w:t xml:space="preserve">najbardziej dogodnych form finansowania hospitalizacji, form ubezpieczenia, współudziału ubezpieczenia prywatnego- możliwość otrzymania sali chorych w wyższym standardzie za dopłatą/pokrycie wyższego standardu z prywatnego ubezpieczenia jako forma dofinansowania szpitala, testowanie optymalnych sposobów zarządzania i wykorzystania potencjału młodych lekarzy w ramach staży podyplomowych i staży specjalizacyjnych w pierwszych latach specjalizacji do przyjęć i badania wszystkich pacjentów w szpitalach regionalnych. Byłoby to rozwiązanie zapewniające optymalne wykorzystanie doświadczenia starszych lekarzy w koniecznym procesie kształcenia dużej liczby młodych lekarzy, w znacznej mierze zwalniało by doświadczonych lekarzy od wykonywania czynności niewymagających doświadczenia – jak wstępne opisywanie pacjentów, zlecanie badań i wypisywanie skierowań na rzecz nadzoru merytorycznego nad młodymi lekarzami - przyszłymi specjalistami, których tak bardzo potrzebujemy. Możliwe byłoby przetestowanie zalecanej przez NIK „standaryzacji leczenia”, tak aby wypracować możliwość zagwarantowanego konstytucyjnie równego dla wszystkich obywateli dostępu do systemu ochrony zdrowia. W chwili obecnej właśnie takie udogodnienia, jak również ściśle zaplanowana ścieżka rozwoju zawodowego i naukowego wszystkich przedstawicieli branży </w:t>
            </w:r>
            <w:r w:rsidRPr="00DA347C">
              <w:lastRenderedPageBreak/>
              <w:t>medycznej, a w znacznie mniejszym stopniu wysokość uposażeń, decydują często o chęci wyjazdu z Kraju. Ani RPS ani zalecenia pokontrolne Najwyższej Izby Kontroli ani rządowe plany reformowania systemu ochrony zdrowia nie wskazują na to aby w ujęciu 10 letnim w naszym Kraju miałby powstać choć jeden szpital w takim standardzie. Taki szpital w naszym kraju nie istnieje.</w:t>
            </w:r>
          </w:p>
        </w:tc>
        <w:tc>
          <w:tcPr>
            <w:tcW w:w="3119" w:type="dxa"/>
            <w:shd w:val="clear" w:color="auto" w:fill="auto"/>
          </w:tcPr>
          <w:p w:rsidR="00AC524B" w:rsidRPr="00DA347C" w:rsidRDefault="00AC524B" w:rsidP="00AC524B"/>
        </w:tc>
        <w:tc>
          <w:tcPr>
            <w:tcW w:w="1843" w:type="dxa"/>
            <w:shd w:val="clear" w:color="auto" w:fill="auto"/>
          </w:tcPr>
          <w:p w:rsidR="00AC524B" w:rsidRPr="005550AC" w:rsidRDefault="00AC524B" w:rsidP="00C42F3C">
            <w:pPr>
              <w:rPr>
                <w:rFonts w:asciiTheme="minorHAnsi" w:hAnsiTheme="minorHAnsi" w:cstheme="minorHAnsi"/>
                <w:szCs w:val="22"/>
              </w:rPr>
            </w:pPr>
            <w:r w:rsidRPr="00BC78A0">
              <w:rPr>
                <w:rFonts w:asciiTheme="minorHAnsi" w:hAnsiTheme="minorHAnsi" w:cstheme="minorHAnsi"/>
                <w:szCs w:val="22"/>
              </w:rPr>
              <w:t>Uwaga nieuwzględniona</w:t>
            </w:r>
          </w:p>
        </w:tc>
        <w:tc>
          <w:tcPr>
            <w:tcW w:w="2550" w:type="dxa"/>
            <w:shd w:val="clear" w:color="auto" w:fill="auto"/>
          </w:tcPr>
          <w:p w:rsidR="00AC524B" w:rsidRPr="00DD4AE9" w:rsidRDefault="00AC524B" w:rsidP="00C42F3C">
            <w:pPr>
              <w:tabs>
                <w:tab w:val="left" w:pos="16032"/>
                <w:tab w:val="left" w:pos="16272"/>
              </w:tabs>
              <w:rPr>
                <w:rFonts w:asciiTheme="minorHAnsi" w:hAnsiTheme="minorHAnsi" w:cstheme="minorHAnsi"/>
                <w:color w:val="0070C0"/>
                <w:szCs w:val="22"/>
              </w:rPr>
            </w:pPr>
            <w:r w:rsidRPr="005B6870">
              <w:rPr>
                <w:rFonts w:asciiTheme="minorHAnsi" w:hAnsiTheme="minorHAnsi" w:cstheme="minorHAnsi"/>
                <w:szCs w:val="22"/>
              </w:rPr>
              <w:t>W obecnym stanie prawnym propozycja utworzenia takiego ośrodka wdrożeniowego jest niemożliw</w:t>
            </w:r>
            <w:r>
              <w:rPr>
                <w:rFonts w:asciiTheme="minorHAnsi" w:hAnsiTheme="minorHAnsi" w:cstheme="minorHAnsi"/>
                <w:szCs w:val="22"/>
              </w:rPr>
              <w:t>a</w:t>
            </w:r>
            <w:r w:rsidRPr="005B6870">
              <w:rPr>
                <w:rFonts w:asciiTheme="minorHAnsi" w:hAnsiTheme="minorHAnsi" w:cstheme="minorHAnsi"/>
                <w:szCs w:val="22"/>
              </w:rPr>
              <w:t xml:space="preserve"> do realizacji.</w:t>
            </w:r>
          </w:p>
        </w:tc>
      </w:tr>
      <w:tr w:rsidR="00AC524B" w:rsidRPr="00DA347C" w:rsidTr="00C42F3C">
        <w:trPr>
          <w:trHeight w:val="340"/>
        </w:trPr>
        <w:tc>
          <w:tcPr>
            <w:tcW w:w="562" w:type="dxa"/>
            <w:shd w:val="clear" w:color="auto" w:fill="FFC000"/>
          </w:tcPr>
          <w:p w:rsidR="00AC524B" w:rsidRPr="00DA347C" w:rsidRDefault="00AC524B" w:rsidP="00AC524B">
            <w:pPr>
              <w:pStyle w:val="Akapitzlist"/>
              <w:numPr>
                <w:ilvl w:val="0"/>
                <w:numId w:val="3"/>
              </w:numPr>
            </w:pPr>
          </w:p>
        </w:tc>
        <w:tc>
          <w:tcPr>
            <w:tcW w:w="1701" w:type="dxa"/>
            <w:shd w:val="clear" w:color="auto" w:fill="auto"/>
          </w:tcPr>
          <w:p w:rsidR="00AC524B" w:rsidRPr="00DA347C" w:rsidRDefault="00AC524B" w:rsidP="00AC524B">
            <w:r w:rsidRPr="00DA347C">
              <w:t>Stowarzyszenie Polska 2050 w Warszawie</w:t>
            </w:r>
          </w:p>
        </w:tc>
        <w:tc>
          <w:tcPr>
            <w:tcW w:w="567" w:type="dxa"/>
            <w:shd w:val="clear" w:color="auto" w:fill="D9D9D9" w:themeFill="background1" w:themeFillShade="D9"/>
          </w:tcPr>
          <w:p w:rsidR="00AC524B" w:rsidRPr="00DA347C" w:rsidRDefault="00AC524B" w:rsidP="00AC524B"/>
        </w:tc>
        <w:tc>
          <w:tcPr>
            <w:tcW w:w="4395" w:type="dxa"/>
            <w:shd w:val="clear" w:color="auto" w:fill="auto"/>
          </w:tcPr>
          <w:p w:rsidR="00AC524B" w:rsidRPr="00DA347C" w:rsidRDefault="00AC524B" w:rsidP="00AC524B">
            <w:r w:rsidRPr="00DA347C">
              <w:t>(opcjonalnie)</w:t>
            </w:r>
            <w:r w:rsidRPr="00DA347C">
              <w:br/>
              <w:t>Propozycja rozwoju usług medycznych o zasięgu ponadregionalnym, krajowym</w:t>
            </w:r>
          </w:p>
          <w:p w:rsidR="00AC524B" w:rsidRPr="00DA347C" w:rsidRDefault="00AC524B" w:rsidP="00AC524B">
            <w:r w:rsidRPr="00DA347C">
              <w:t>Turystyka dializacyjna - możliwość spędzenia urlopu przez pacjentów hemodializowanych lub na dializie otrzewnowej oraz często ich rodzin w ośrodku zlokalizowanym w miejscowościach wypoczynkowych</w:t>
            </w:r>
          </w:p>
          <w:p w:rsidR="00AC524B" w:rsidRPr="00DA347C" w:rsidRDefault="00AC524B" w:rsidP="00AC524B">
            <w:r w:rsidRPr="00DA347C">
              <w:t>Ponadregionalna rehabilitacja i system aktywizacji zawodowej pacjentów z całej Polski</w:t>
            </w:r>
          </w:p>
          <w:p w:rsidR="00AC524B" w:rsidRPr="00DA347C" w:rsidRDefault="00AC524B" w:rsidP="00AC524B">
            <w:r w:rsidRPr="00DA347C">
              <w:t xml:space="preserve">Wspieranie ponadregionalnych programów profilaktycznych w modyfikacji stylu życia u pacjentów z czynnikami ryzyka sercowo- naczyniowego. Finansowanie dyscyplin sportowych, dostępu do komercyjnej i bogatej zinstytucjonalizowanej /samorządowej infrastruktury sportowej (COS/ MOSiR), baseny, siłownie, ruch na świeżym powietrzu ze skierowaniem od lekarza rodzinnego z dostępem do trenerów, fizjoterapeutów, dietetyków, ulgi podatkowe lub składek ZUS dla osób uczestniczących w zajęciach, użycie </w:t>
            </w:r>
            <w:r w:rsidRPr="00DA347C">
              <w:lastRenderedPageBreak/>
              <w:t>technik wideo i telerehabilitacji i telemonitoringu (możliwe aplikacje na telefon) celem zwiększenia dostępności zwłaszcza na terenach o niskiej gęstości zaludnienia. Wprowadzenie w/w zmian w ośrodku wzorcowym celem implementacji w całym kraju.</w:t>
            </w:r>
          </w:p>
        </w:tc>
        <w:tc>
          <w:tcPr>
            <w:tcW w:w="3119" w:type="dxa"/>
            <w:shd w:val="clear" w:color="auto" w:fill="auto"/>
          </w:tcPr>
          <w:p w:rsidR="00AC524B" w:rsidRPr="00DA347C" w:rsidRDefault="00AC524B" w:rsidP="00AC524B"/>
        </w:tc>
        <w:tc>
          <w:tcPr>
            <w:tcW w:w="1843" w:type="dxa"/>
            <w:shd w:val="clear" w:color="auto" w:fill="auto"/>
          </w:tcPr>
          <w:p w:rsidR="00AC524B" w:rsidRPr="005550AC" w:rsidRDefault="00AC524B"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AC524B" w:rsidRPr="005550AC" w:rsidRDefault="00AC524B" w:rsidP="00BD03EB">
            <w:pPr>
              <w:tabs>
                <w:tab w:val="left" w:pos="16032"/>
                <w:tab w:val="left" w:pos="16272"/>
              </w:tabs>
              <w:rPr>
                <w:rFonts w:asciiTheme="minorHAnsi" w:hAnsiTheme="minorHAnsi" w:cstheme="minorHAnsi"/>
                <w:szCs w:val="22"/>
              </w:rPr>
            </w:pPr>
            <w:r>
              <w:rPr>
                <w:rFonts w:asciiTheme="minorHAnsi" w:hAnsiTheme="minorHAnsi" w:cstheme="minorHAnsi"/>
                <w:szCs w:val="22"/>
              </w:rPr>
              <w:t>Rozwój usług na poziomie ponadregionalnym czy krajowym wykracza poza zakres Regionaln</w:t>
            </w:r>
            <w:r w:rsidR="00BD03EB">
              <w:rPr>
                <w:rFonts w:asciiTheme="minorHAnsi" w:hAnsiTheme="minorHAnsi" w:cstheme="minorHAnsi"/>
                <w:szCs w:val="22"/>
              </w:rPr>
              <w:t>e</w:t>
            </w:r>
            <w:r>
              <w:rPr>
                <w:rFonts w:asciiTheme="minorHAnsi" w:hAnsiTheme="minorHAnsi" w:cstheme="minorHAnsi"/>
                <w:szCs w:val="22"/>
              </w:rPr>
              <w:t>go Programu Strategicznego, rozwój usług medycznych  został ogólnie ujęty w oczekiwaniach do władz centralnych.</w:t>
            </w:r>
          </w:p>
        </w:tc>
      </w:tr>
      <w:tr w:rsidR="00AC524B" w:rsidRPr="00DA347C" w:rsidTr="00C42F3C">
        <w:trPr>
          <w:trHeight w:val="340"/>
        </w:trPr>
        <w:tc>
          <w:tcPr>
            <w:tcW w:w="562" w:type="dxa"/>
            <w:shd w:val="clear" w:color="auto" w:fill="FFC000"/>
          </w:tcPr>
          <w:p w:rsidR="00AC524B" w:rsidRPr="00DA347C" w:rsidRDefault="00AC524B" w:rsidP="00AC524B">
            <w:pPr>
              <w:pStyle w:val="Akapitzlist"/>
              <w:numPr>
                <w:ilvl w:val="0"/>
                <w:numId w:val="3"/>
              </w:numPr>
            </w:pPr>
          </w:p>
        </w:tc>
        <w:tc>
          <w:tcPr>
            <w:tcW w:w="1701" w:type="dxa"/>
            <w:shd w:val="clear" w:color="auto" w:fill="auto"/>
          </w:tcPr>
          <w:p w:rsidR="00AC524B" w:rsidRPr="00DA347C" w:rsidRDefault="00AC524B" w:rsidP="00AC524B">
            <w:r w:rsidRPr="00DA347C">
              <w:t>Stowarzyszenie Polska 2050 w Warszawie</w:t>
            </w:r>
          </w:p>
        </w:tc>
        <w:tc>
          <w:tcPr>
            <w:tcW w:w="567" w:type="dxa"/>
            <w:shd w:val="clear" w:color="auto" w:fill="D9D9D9" w:themeFill="background1" w:themeFillShade="D9"/>
          </w:tcPr>
          <w:p w:rsidR="00AC524B" w:rsidRPr="00DA347C" w:rsidRDefault="00AC524B" w:rsidP="00AC524B"/>
        </w:tc>
        <w:tc>
          <w:tcPr>
            <w:tcW w:w="4395" w:type="dxa"/>
            <w:shd w:val="clear" w:color="auto" w:fill="auto"/>
          </w:tcPr>
          <w:p w:rsidR="00AC524B" w:rsidRPr="00DA347C" w:rsidRDefault="00AC524B" w:rsidP="00AC524B">
            <w:r w:rsidRPr="00DA347C">
              <w:t>(opcjonalnie)</w:t>
            </w:r>
            <w:r w:rsidRPr="00DA347C">
              <w:br/>
              <w:t>System wsparcia rodzin i opieki domowej i stacjonarnej nad pacjentami z demencją (typu Alzheimerowskiego, LBD, naczyniopochodnego). Rodziny pacjentów z tymi chorobami są pozbawione wsparcia psychologicznego i opiekuńczego, a proponowane przez niektóre samorządy, np. Sopot, działania pomocowe są tylko potwierdzeniem nierówności i faktu, że w innych rejonach Województwa taka opieka nie istnieje lub jest na niższym poziomie. Konieczna jest tutaj pełna standaryzacja której wprowadzenie wymagałoby dopracowania i akceptacji w ośrodku wdrożeniowym. Kształcenie pracowników medycznych w kierunku opieki nad tą grupa pacjentów pozostawia wiele do życzenia i nie uwzględnia odrębności i potrzeb tej grupy chorych. Dominuje sedacja i działania stricte pielęgnacyjne.</w:t>
            </w:r>
          </w:p>
        </w:tc>
        <w:tc>
          <w:tcPr>
            <w:tcW w:w="3119" w:type="dxa"/>
            <w:shd w:val="clear" w:color="auto" w:fill="auto"/>
          </w:tcPr>
          <w:p w:rsidR="00AC524B" w:rsidRPr="00DA347C" w:rsidRDefault="00AC524B" w:rsidP="00AC524B"/>
        </w:tc>
        <w:tc>
          <w:tcPr>
            <w:tcW w:w="1843" w:type="dxa"/>
            <w:shd w:val="clear" w:color="auto" w:fill="auto"/>
          </w:tcPr>
          <w:p w:rsidR="00AC524B" w:rsidRPr="005550AC" w:rsidRDefault="00AC524B"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AC524B" w:rsidRPr="005550AC" w:rsidRDefault="00AC524B" w:rsidP="00BD03EB">
            <w:pPr>
              <w:tabs>
                <w:tab w:val="left" w:pos="16032"/>
                <w:tab w:val="left" w:pos="16272"/>
              </w:tabs>
              <w:rPr>
                <w:rFonts w:asciiTheme="minorHAnsi" w:hAnsiTheme="minorHAnsi" w:cstheme="minorHAnsi"/>
                <w:szCs w:val="22"/>
              </w:rPr>
            </w:pPr>
            <w:r>
              <w:rPr>
                <w:rFonts w:asciiTheme="minorHAnsi" w:hAnsiTheme="minorHAnsi" w:cstheme="minorHAnsi"/>
                <w:szCs w:val="22"/>
              </w:rPr>
              <w:t>Rozwój usług e-zdrowia został ujęty w priorytec</w:t>
            </w:r>
            <w:r w:rsidR="00BD03EB">
              <w:rPr>
                <w:rFonts w:asciiTheme="minorHAnsi" w:hAnsiTheme="minorHAnsi" w:cstheme="minorHAnsi"/>
                <w:szCs w:val="22"/>
              </w:rPr>
              <w:t>i</w:t>
            </w:r>
            <w:r>
              <w:rPr>
                <w:rFonts w:asciiTheme="minorHAnsi" w:hAnsiTheme="minorHAnsi" w:cstheme="minorHAnsi"/>
                <w:szCs w:val="22"/>
              </w:rPr>
              <w:t>e 1.3.</w:t>
            </w:r>
          </w:p>
        </w:tc>
      </w:tr>
      <w:tr w:rsidR="001601FD" w:rsidRPr="00DA347C" w:rsidTr="00C42F3C">
        <w:trPr>
          <w:trHeight w:val="340"/>
        </w:trPr>
        <w:tc>
          <w:tcPr>
            <w:tcW w:w="562" w:type="dxa"/>
            <w:shd w:val="clear" w:color="auto" w:fill="FFC000"/>
          </w:tcPr>
          <w:p w:rsidR="001601FD" w:rsidRPr="00DA347C" w:rsidRDefault="001601FD" w:rsidP="001601FD">
            <w:pPr>
              <w:pStyle w:val="Akapitzlist"/>
              <w:numPr>
                <w:ilvl w:val="0"/>
                <w:numId w:val="3"/>
              </w:numPr>
            </w:pPr>
          </w:p>
        </w:tc>
        <w:tc>
          <w:tcPr>
            <w:tcW w:w="1701" w:type="dxa"/>
            <w:shd w:val="clear" w:color="auto" w:fill="auto"/>
          </w:tcPr>
          <w:p w:rsidR="001601FD" w:rsidRPr="00DA347C" w:rsidRDefault="001601FD" w:rsidP="001601FD">
            <w:r w:rsidRPr="00DA347C">
              <w:t>Stowarzyszenie Polska 2050 w Warszawie</w:t>
            </w:r>
          </w:p>
        </w:tc>
        <w:tc>
          <w:tcPr>
            <w:tcW w:w="567" w:type="dxa"/>
            <w:shd w:val="clear" w:color="auto" w:fill="D9D9D9" w:themeFill="background1" w:themeFillShade="D9"/>
          </w:tcPr>
          <w:p w:rsidR="001601FD" w:rsidRPr="00DA347C" w:rsidRDefault="001601FD" w:rsidP="001601FD"/>
        </w:tc>
        <w:tc>
          <w:tcPr>
            <w:tcW w:w="4395" w:type="dxa"/>
            <w:shd w:val="clear" w:color="auto" w:fill="auto"/>
          </w:tcPr>
          <w:p w:rsidR="001601FD" w:rsidRPr="00DA347C" w:rsidRDefault="001601FD" w:rsidP="001601FD">
            <w:r w:rsidRPr="00DA347C">
              <w:t>(opcjonalnie)</w:t>
            </w:r>
            <w:r w:rsidRPr="00DA347C">
              <w:br/>
              <w:t>Wprowadzenie zmian w oparciu o raport NIK sprzed miesiąca: OPIEKA NAD PACJENTKAMI W PRZYPADKACH PORONIEŃ I MARTWYCH URODZEŃ. Szacuje się, że w Polsce około 10–</w:t>
            </w:r>
            <w:r w:rsidRPr="00DA347C">
              <w:lastRenderedPageBreak/>
              <w:t xml:space="preserve">15% wszystkich ciąż kończy się poronieniem. W Polsce wskaźnik martwych urodzeń wynosi nieco ponad trzy na 1000 porodów, czyli ok. 1700 Polek rocznie rodzi martwe dzieci. Utrata ciąży na skutek poronienia, a tym bardziej urodzenie martwego dziecka wywiera ogromny wpływ na funkcjonowanie psychiczne kobiety i jej rodziny. U znacznego odsetka kobiet obserwuje się adaptacyjny kryzys psychologiczny, najczęściej analogiczny do zespołu stresu pourazowego (ang. Posttraumatic Stress Disorder, PTSD), trwający najczęściej kilka tygodni. Pacjentki doświadczające niepowodzeń położniczych są hospitalizowane na oddziałach ginekologiczno-położniczych. W objętych kontrolą NIK szpitalach pacjentkom, które poroniły, urodziły martwe dziecko lub których dziecko zmarło tuż po porodzie, nie zapewniono prawidłowej i wystarczającej opieki. Do głównych zastrzeżeń należało: nieprzestrzeganie standardów opieki okołoporodowej, brak wsparcia psychologicznego, przekazywanie zwłok dzieci do badań histopatologicznych podmiotom zewnętrznym, co uniemożliwiało ich pochowanie, brak możliwości odseparowania ww. pacjentek od kobiet będących w ciąży lub które urodziły zdrowe dziecko. W jednostkach położniczo-ginekologicznych, podległych samorządowi wojewódzkiemu należy rozważyć obowiązek zatrudniania psychologa w wymiarze co najmniej 0,5 etatu, </w:t>
            </w:r>
            <w:r w:rsidRPr="00DA347C">
              <w:lastRenderedPageBreak/>
              <w:t>wprowadzenie wzoru oświadczenia dla pacjentek, które poroniły lub urodziły martwe dziecko, dokumentującego ich decyzję o skorzystaniu z prawa do pochówku dziecka lub rezygnacji z tego prawa, organizowanie szkoleń dla lekarzy i położnych, dotyczących opieki nad pacjentkami doświadczającymi szczególnych sytuacji położniczych, a zwłaszcza umiejętności komunikacji z takimi pacjentkami.</w:t>
            </w:r>
          </w:p>
        </w:tc>
        <w:tc>
          <w:tcPr>
            <w:tcW w:w="3119" w:type="dxa"/>
            <w:shd w:val="clear" w:color="auto" w:fill="auto"/>
          </w:tcPr>
          <w:p w:rsidR="001601FD" w:rsidRPr="00DA347C" w:rsidRDefault="001601FD" w:rsidP="001601FD"/>
        </w:tc>
        <w:tc>
          <w:tcPr>
            <w:tcW w:w="1843" w:type="dxa"/>
            <w:shd w:val="clear" w:color="auto" w:fill="auto"/>
          </w:tcPr>
          <w:p w:rsidR="001601FD" w:rsidRPr="005550AC" w:rsidRDefault="001601FD"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1601FD" w:rsidRDefault="001601FD" w:rsidP="00C42F3C">
            <w:pPr>
              <w:tabs>
                <w:tab w:val="left" w:pos="16032"/>
                <w:tab w:val="left" w:pos="16272"/>
              </w:tabs>
              <w:rPr>
                <w:rFonts w:asciiTheme="minorHAnsi" w:hAnsiTheme="minorHAnsi" w:cstheme="minorHAnsi"/>
                <w:szCs w:val="22"/>
              </w:rPr>
            </w:pPr>
            <w:r>
              <w:rPr>
                <w:rFonts w:asciiTheme="minorHAnsi" w:hAnsiTheme="minorHAnsi" w:cstheme="minorHAnsi"/>
                <w:szCs w:val="22"/>
              </w:rPr>
              <w:t>Zapis zbyt szczegółowy.</w:t>
            </w:r>
          </w:p>
          <w:p w:rsidR="001601FD" w:rsidRPr="005550AC" w:rsidRDefault="001601FD" w:rsidP="00C42F3C">
            <w:pPr>
              <w:tabs>
                <w:tab w:val="left" w:pos="16032"/>
                <w:tab w:val="left" w:pos="16272"/>
              </w:tabs>
              <w:rPr>
                <w:rFonts w:asciiTheme="minorHAnsi" w:hAnsiTheme="minorHAnsi" w:cstheme="minorHAnsi"/>
                <w:szCs w:val="22"/>
              </w:rPr>
            </w:pPr>
            <w:r>
              <w:rPr>
                <w:rFonts w:asciiTheme="minorHAnsi" w:hAnsiTheme="minorHAnsi" w:cstheme="minorHAnsi"/>
                <w:szCs w:val="22"/>
              </w:rPr>
              <w:t>Ponadto</w:t>
            </w:r>
            <w:r>
              <w:t xml:space="preserve"> </w:t>
            </w:r>
            <w:r w:rsidRPr="00D60938">
              <w:rPr>
                <w:rFonts w:asciiTheme="minorHAnsi" w:hAnsiTheme="minorHAnsi" w:cstheme="minorHAnsi"/>
                <w:szCs w:val="22"/>
              </w:rPr>
              <w:t>uwaga postuluje uwzględnienie wątków, które były już obecne w projekcie RPS</w:t>
            </w:r>
            <w:r>
              <w:rPr>
                <w:rFonts w:asciiTheme="minorHAnsi" w:hAnsiTheme="minorHAnsi" w:cstheme="minorHAnsi"/>
                <w:szCs w:val="22"/>
              </w:rPr>
              <w:t>.</w:t>
            </w:r>
            <w:r w:rsidRPr="00D60938">
              <w:rPr>
                <w:rFonts w:asciiTheme="minorHAnsi" w:hAnsiTheme="minorHAnsi" w:cstheme="minorHAnsi"/>
                <w:szCs w:val="22"/>
              </w:rPr>
              <w:t xml:space="preserve"> </w:t>
            </w:r>
            <w:r>
              <w:rPr>
                <w:rFonts w:asciiTheme="minorHAnsi" w:hAnsiTheme="minorHAnsi" w:cstheme="minorHAnsi"/>
                <w:szCs w:val="22"/>
              </w:rPr>
              <w:t xml:space="preserve">Rozwój </w:t>
            </w:r>
            <w:r>
              <w:rPr>
                <w:rFonts w:asciiTheme="minorHAnsi" w:hAnsiTheme="minorHAnsi" w:cstheme="minorHAnsi"/>
                <w:szCs w:val="22"/>
              </w:rPr>
              <w:lastRenderedPageBreak/>
              <w:t>działań prozdrowotnych skierowanych do kobiet w ciąży uwzględniony został w priorytecie 1.1.</w:t>
            </w:r>
          </w:p>
        </w:tc>
      </w:tr>
      <w:tr w:rsidR="001601FD" w:rsidRPr="00DA347C" w:rsidTr="00C42F3C">
        <w:trPr>
          <w:trHeight w:val="340"/>
        </w:trPr>
        <w:tc>
          <w:tcPr>
            <w:tcW w:w="562" w:type="dxa"/>
            <w:shd w:val="clear" w:color="auto" w:fill="FFC000"/>
          </w:tcPr>
          <w:p w:rsidR="001601FD" w:rsidRPr="00DA347C" w:rsidRDefault="001601FD" w:rsidP="001601FD">
            <w:pPr>
              <w:pStyle w:val="Akapitzlist"/>
              <w:numPr>
                <w:ilvl w:val="0"/>
                <w:numId w:val="3"/>
              </w:numPr>
            </w:pPr>
          </w:p>
        </w:tc>
        <w:tc>
          <w:tcPr>
            <w:tcW w:w="1701" w:type="dxa"/>
            <w:shd w:val="clear" w:color="auto" w:fill="auto"/>
          </w:tcPr>
          <w:p w:rsidR="001601FD" w:rsidRPr="00DA347C" w:rsidRDefault="001601FD" w:rsidP="001601FD">
            <w:r w:rsidRPr="00DA347C">
              <w:t>Stowarzyszenie Polska 2050 w Warszawie</w:t>
            </w:r>
          </w:p>
        </w:tc>
        <w:tc>
          <w:tcPr>
            <w:tcW w:w="567" w:type="dxa"/>
            <w:shd w:val="clear" w:color="auto" w:fill="D9D9D9" w:themeFill="background1" w:themeFillShade="D9"/>
          </w:tcPr>
          <w:p w:rsidR="001601FD" w:rsidRPr="00DA347C" w:rsidRDefault="001601FD" w:rsidP="001601FD"/>
        </w:tc>
        <w:tc>
          <w:tcPr>
            <w:tcW w:w="4395" w:type="dxa"/>
            <w:shd w:val="clear" w:color="auto" w:fill="auto"/>
          </w:tcPr>
          <w:p w:rsidR="001601FD" w:rsidRPr="00DA347C" w:rsidRDefault="001601FD" w:rsidP="001601FD">
            <w:r w:rsidRPr="00DA347C">
              <w:t>(opcjonalnie)</w:t>
            </w:r>
            <w:r w:rsidRPr="00DA347C">
              <w:br/>
              <w:t xml:space="preserve">Poprawa wykrywalności osteoporozy w Województwie. Osteoporoza jest chorobą powszechną. Z krajów, w których prowadzone są badania przesiewowe, dotyczące całej populacji, wiemy, że wśród osób starszych niż 50 lat, osteoporoza jest obecna u 22% kobiet i 6% mężczyzn. W Polsce badania przesiewowe dotyczące osteoporozy nie są prowadzone, jeśli jednak ekstrapolować wyniki światowe na naszą populację, w Polsce mamy 2 mln 100 tys osób z osteoporozą, 1 mln 700 tys kobiet i 400 tys mężczyzn (województwie pomorskim 130 tys. takich osób). Tymczasem w 2018 roku zarejestrowano w Polsce tylko 555 tys. chorych na osteoporozę. To znaczy, że mamy 74% niedoszacowania, że ponad 1,5 mln osób w Polsce ma osteoporozę, ale nawet o tym nie wie, bo nie została ona u nich rozpoznana. Podstawowym zagrożeniem związanym z osteoporozą, czy szerzej, z obniżoną masą kostną, są złamania. Złamania kwalifikowane są jako osteoporotyczne, jeżeli wystąpiły po </w:t>
            </w:r>
            <w:r w:rsidRPr="00DA347C">
              <w:lastRenderedPageBreak/>
              <w:t>niewielkim urazie, bądź zupełnie bez urazu i dotyczą typowych umiejscowień. Najczęściej są to złamania przedramienia, głównie nadgarstka, ramienia, kręgów kręgosłupa i chyba najważniejsze dla losów pacjenta, złamania bliższego końca kości udowej, najczęściej szyjki kości udowej. W 2018 roku doliczono się w Polsce 120 tys. tego typu złamań. Podstawą diagnostyki osteoporozy są badania densytometryczne kości. W Polsce skierowania na tego typu badania nie może wystawić lekarz POZ. Może natomiast, i powinien, szacować ryzyko złamań osteoporotycznych przy zastosowaniu kalkulatorów ryzyka złamań, np. kalkulatora FRAX. Istnieje szereg programów diagnostyki osteoporozy, w tym głownie Ministerialny Program Profilaktyki Osteoporozy. Województwo pomorskie jest jednym z nielicznych niebiorących udziału w tym Programie. Należy: zwiększać świadomość osteoporozy poprzez akcje uświadamiające i promujące profilaktykę i diagnostykę, włączyć się do powyższego programu rządowego, bądź zaproponować alternatywę. Celem ma być zwiększenie wykrywalności osteoporozy przed pierwszym złamaniem osteoporotycznym.</w:t>
            </w:r>
          </w:p>
        </w:tc>
        <w:tc>
          <w:tcPr>
            <w:tcW w:w="3119" w:type="dxa"/>
            <w:shd w:val="clear" w:color="auto" w:fill="auto"/>
          </w:tcPr>
          <w:p w:rsidR="001601FD" w:rsidRPr="00DA347C" w:rsidRDefault="001601FD" w:rsidP="001601FD"/>
        </w:tc>
        <w:tc>
          <w:tcPr>
            <w:tcW w:w="1843" w:type="dxa"/>
            <w:shd w:val="clear" w:color="auto" w:fill="auto"/>
          </w:tcPr>
          <w:p w:rsidR="001601FD" w:rsidRPr="005550AC" w:rsidRDefault="001601FD"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1601FD" w:rsidRPr="005550AC" w:rsidRDefault="001601FD" w:rsidP="00C42F3C">
            <w:pPr>
              <w:tabs>
                <w:tab w:val="left" w:pos="16032"/>
                <w:tab w:val="left" w:pos="16272"/>
              </w:tabs>
              <w:rPr>
                <w:rFonts w:asciiTheme="minorHAnsi" w:hAnsiTheme="minorHAnsi" w:cstheme="minorHAnsi"/>
                <w:szCs w:val="22"/>
              </w:rPr>
            </w:pPr>
            <w:r>
              <w:rPr>
                <w:rFonts w:asciiTheme="minorHAnsi" w:hAnsiTheme="minorHAnsi" w:cstheme="minorHAnsi"/>
                <w:szCs w:val="22"/>
              </w:rPr>
              <w:t>Zapis zbyt szczegółowy.  Ponadto</w:t>
            </w:r>
            <w:r>
              <w:t xml:space="preserve"> </w:t>
            </w:r>
            <w:r w:rsidRPr="00D60938">
              <w:rPr>
                <w:rFonts w:asciiTheme="minorHAnsi" w:hAnsiTheme="minorHAnsi" w:cstheme="minorHAnsi"/>
                <w:szCs w:val="22"/>
              </w:rPr>
              <w:t>uwaga postuluje uwzględnienie wątków, które były już obecne w projekcie RPS</w:t>
            </w:r>
            <w:r>
              <w:rPr>
                <w:rFonts w:asciiTheme="minorHAnsi" w:hAnsiTheme="minorHAnsi" w:cstheme="minorHAnsi"/>
                <w:szCs w:val="22"/>
              </w:rPr>
              <w:t>.</w:t>
            </w:r>
            <w:r w:rsidRPr="00D60938">
              <w:rPr>
                <w:rFonts w:asciiTheme="minorHAnsi" w:hAnsiTheme="minorHAnsi" w:cstheme="minorHAnsi"/>
                <w:szCs w:val="22"/>
              </w:rPr>
              <w:t xml:space="preserve"> </w:t>
            </w:r>
            <w:r>
              <w:rPr>
                <w:rFonts w:asciiTheme="minorHAnsi" w:hAnsiTheme="minorHAnsi" w:cstheme="minorHAnsi"/>
                <w:szCs w:val="22"/>
              </w:rPr>
              <w:t>Profilaktyka chorób cywilizacyjnych ujęta została w priorytecie 1.1.</w:t>
            </w:r>
          </w:p>
        </w:tc>
      </w:tr>
      <w:tr w:rsidR="00F72B70" w:rsidRPr="00DA347C" w:rsidTr="00C42F3C">
        <w:trPr>
          <w:trHeight w:val="340"/>
        </w:trPr>
        <w:tc>
          <w:tcPr>
            <w:tcW w:w="562" w:type="dxa"/>
            <w:shd w:val="clear" w:color="auto" w:fill="FFC000"/>
          </w:tcPr>
          <w:p w:rsidR="00F72B70" w:rsidRPr="00DA347C" w:rsidRDefault="00F72B70" w:rsidP="00F72B70">
            <w:pPr>
              <w:pStyle w:val="Akapitzlist"/>
              <w:numPr>
                <w:ilvl w:val="0"/>
                <w:numId w:val="3"/>
              </w:numPr>
            </w:pPr>
          </w:p>
        </w:tc>
        <w:tc>
          <w:tcPr>
            <w:tcW w:w="1701" w:type="dxa"/>
            <w:shd w:val="clear" w:color="auto" w:fill="auto"/>
          </w:tcPr>
          <w:p w:rsidR="00F72B70" w:rsidRPr="00DA347C" w:rsidRDefault="00F72B70" w:rsidP="00F72B70">
            <w:r w:rsidRPr="00DA347C">
              <w:t>Stowarzyszenie Polska 2050 w Warszawie</w:t>
            </w:r>
          </w:p>
        </w:tc>
        <w:tc>
          <w:tcPr>
            <w:tcW w:w="567" w:type="dxa"/>
            <w:shd w:val="clear" w:color="auto" w:fill="D9D9D9" w:themeFill="background1" w:themeFillShade="D9"/>
          </w:tcPr>
          <w:p w:rsidR="00F72B70" w:rsidRPr="00DA347C" w:rsidRDefault="00F72B70" w:rsidP="00F72B70"/>
        </w:tc>
        <w:tc>
          <w:tcPr>
            <w:tcW w:w="4395" w:type="dxa"/>
            <w:shd w:val="clear" w:color="auto" w:fill="auto"/>
          </w:tcPr>
          <w:p w:rsidR="00F72B70" w:rsidRPr="00DA347C" w:rsidRDefault="00F72B70" w:rsidP="00F72B70">
            <w:r w:rsidRPr="00DA347C">
              <w:t>(opcjonalnie)</w:t>
            </w:r>
            <w:r w:rsidRPr="00DA347C">
              <w:br/>
              <w:t xml:space="preserve">Program Profilaktyki Zakażeń Wirusem Brodawczaka Ludzkiego. Zakażenie wirusem brodawczaka ludzkiego (HPV - Human Papillomavirus) odgrywa najważniejszą rolę w etiologii raka szyjki macicy. Rak szyjki macicy </w:t>
            </w:r>
            <w:r w:rsidRPr="00DA347C">
              <w:lastRenderedPageBreak/>
              <w:t xml:space="preserve">jest obecnie trzecim najczęściej występującym wśród kobiet nowotworem na świecie. W Polsce odnotowuje się rocznie ponad 4000 przypadków raka szyjki macicy oraz prawie 2000 zgonów z powodu tego raka. Zakażenie HPV jest bardzo rozpowszechnione na świecie i należy do najczęstszych infekcji wirusowych przenoszonych drogą płciową. Przyjmuje się, że występuje ono przejściowo nawet u 50 proc. aktywnych seksualnie osób. Szczepionka przeciw HPV została stworzona i wprowadzona do użycia w pierwszej dekadzie XXI w. Dotychczasowe badania nad szczepionką wskazują na jej ogromną skuteczność dochodzącą do 100 proc. Przyjmuje się, że w przypadku globalnego zastosowania tego typu szczepionek, zapadalność na inwazyjnego raka szyjki macicy obniżyłaby się o ponad 90 proc., a liczba zgonów z powodu tego raka o około 95 proc. Kilka krajów ogłosiło na łamach prestiżowych czasopism medycznych plany bliskie eradykacji raka szyjki macicy za kilkadziesiąt lat. Należy do nich Australia, która jako jedna z pierwszych wprowadziła w 2007 r. program powszechnych szczepień przeciwko HPV. W obrębie Województwa, kilka miast prowadzi program szczepień przeciw HPV, z różną skutecznością, spowodowana chociażby trudnościami w dostępie do szczepionki. Program jest jednak na tyle ważny i jednoznacznie pozytywny, że powinien zostać rozszerzony na całe Województwo i </w:t>
            </w:r>
            <w:r w:rsidRPr="00DA347C">
              <w:lastRenderedPageBreak/>
              <w:t>obejmować nie tylko samo szczepienie, ale również akcję promocyjną oraz objęcie jak najszerszej populacji dorosłych kobiet nowoczesnym, dobrze zorganizowanym skriningiem raka szyjki macicy.</w:t>
            </w:r>
          </w:p>
        </w:tc>
        <w:tc>
          <w:tcPr>
            <w:tcW w:w="3119" w:type="dxa"/>
            <w:shd w:val="clear" w:color="auto" w:fill="auto"/>
          </w:tcPr>
          <w:p w:rsidR="00F72B70" w:rsidRPr="00DA347C" w:rsidRDefault="00F72B70" w:rsidP="00F72B70"/>
        </w:tc>
        <w:tc>
          <w:tcPr>
            <w:tcW w:w="1843" w:type="dxa"/>
            <w:shd w:val="clear" w:color="auto" w:fill="auto"/>
          </w:tcPr>
          <w:p w:rsidR="00F72B70" w:rsidRPr="005550AC" w:rsidRDefault="00F72B70"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F72B70" w:rsidRPr="005550AC" w:rsidRDefault="00F72B70" w:rsidP="00C42F3C">
            <w:pPr>
              <w:tabs>
                <w:tab w:val="left" w:pos="16032"/>
                <w:tab w:val="left" w:pos="16272"/>
              </w:tabs>
              <w:rPr>
                <w:rFonts w:asciiTheme="minorHAnsi" w:hAnsiTheme="minorHAnsi" w:cstheme="minorHAnsi"/>
                <w:szCs w:val="22"/>
              </w:rPr>
            </w:pPr>
            <w:r>
              <w:rPr>
                <w:rFonts w:asciiTheme="minorHAnsi" w:hAnsiTheme="minorHAnsi" w:cstheme="minorHAnsi"/>
                <w:szCs w:val="22"/>
              </w:rPr>
              <w:t>Zapis zbyt szczegółowy.  Ponadto</w:t>
            </w:r>
            <w:r>
              <w:t xml:space="preserve"> </w:t>
            </w:r>
            <w:r w:rsidRPr="00D60938">
              <w:rPr>
                <w:rFonts w:asciiTheme="minorHAnsi" w:hAnsiTheme="minorHAnsi" w:cstheme="minorHAnsi"/>
                <w:szCs w:val="22"/>
              </w:rPr>
              <w:t>uwaga postuluje uwzględnienie wątków, które były już obecne w projekcie RPS</w:t>
            </w:r>
            <w:r>
              <w:rPr>
                <w:rFonts w:asciiTheme="minorHAnsi" w:hAnsiTheme="minorHAnsi" w:cstheme="minorHAnsi"/>
                <w:szCs w:val="22"/>
              </w:rPr>
              <w:t>.</w:t>
            </w:r>
            <w:r w:rsidRPr="00D60938">
              <w:rPr>
                <w:rFonts w:asciiTheme="minorHAnsi" w:hAnsiTheme="minorHAnsi" w:cstheme="minorHAnsi"/>
                <w:szCs w:val="22"/>
              </w:rPr>
              <w:t xml:space="preserve"> </w:t>
            </w:r>
            <w:r>
              <w:rPr>
                <w:rFonts w:asciiTheme="minorHAnsi" w:hAnsiTheme="minorHAnsi" w:cstheme="minorHAnsi"/>
                <w:szCs w:val="22"/>
              </w:rPr>
              <w:t xml:space="preserve">Profilaktyka chorób </w:t>
            </w:r>
            <w:r>
              <w:rPr>
                <w:rFonts w:asciiTheme="minorHAnsi" w:hAnsiTheme="minorHAnsi" w:cstheme="minorHAnsi"/>
                <w:szCs w:val="22"/>
              </w:rPr>
              <w:lastRenderedPageBreak/>
              <w:t>cywilizacyjnych ujęta została w priorytecie 1.1.</w:t>
            </w:r>
          </w:p>
        </w:tc>
      </w:tr>
      <w:tr w:rsidR="00F72B70" w:rsidRPr="00DA347C" w:rsidTr="00C42F3C">
        <w:trPr>
          <w:trHeight w:val="340"/>
        </w:trPr>
        <w:tc>
          <w:tcPr>
            <w:tcW w:w="562" w:type="dxa"/>
            <w:shd w:val="clear" w:color="auto" w:fill="FFC000"/>
          </w:tcPr>
          <w:p w:rsidR="00F72B70" w:rsidRPr="00DA347C" w:rsidRDefault="00F72B70" w:rsidP="00F72B70">
            <w:pPr>
              <w:pStyle w:val="Akapitzlist"/>
              <w:numPr>
                <w:ilvl w:val="0"/>
                <w:numId w:val="3"/>
              </w:numPr>
            </w:pPr>
          </w:p>
        </w:tc>
        <w:tc>
          <w:tcPr>
            <w:tcW w:w="1701" w:type="dxa"/>
            <w:shd w:val="clear" w:color="auto" w:fill="auto"/>
          </w:tcPr>
          <w:p w:rsidR="00F72B70" w:rsidRPr="00DA347C" w:rsidRDefault="00F72B70" w:rsidP="00F72B70">
            <w:r w:rsidRPr="00DA347C">
              <w:t>Fundacja Bohatera Borysa</w:t>
            </w:r>
          </w:p>
        </w:tc>
        <w:tc>
          <w:tcPr>
            <w:tcW w:w="567" w:type="dxa"/>
            <w:shd w:val="clear" w:color="auto" w:fill="D9D9D9" w:themeFill="background1" w:themeFillShade="D9"/>
          </w:tcPr>
          <w:p w:rsidR="00F72B70" w:rsidRPr="00DA347C" w:rsidRDefault="00F72B70" w:rsidP="00F72B70"/>
        </w:tc>
        <w:tc>
          <w:tcPr>
            <w:tcW w:w="4395" w:type="dxa"/>
            <w:shd w:val="clear" w:color="auto" w:fill="auto"/>
          </w:tcPr>
          <w:p w:rsidR="00F72B70" w:rsidRPr="00DA347C" w:rsidRDefault="00F72B70" w:rsidP="00F72B70">
            <w:r w:rsidRPr="00DA347C">
              <w:t xml:space="preserve">Wypracowanie mechanizmu partycypacyjnych właczających organizacje pacjenckie, na zasadzie partnerstwa, w procesy strategiczne i operacyjne realizowane w ramach Strategii Rozowju Województwa Pomorskiego i Regionalnego  Programu Strategicznego </w:t>
            </w:r>
          </w:p>
          <w:p w:rsidR="00F72B70" w:rsidRPr="00DA347C" w:rsidRDefault="00F72B70" w:rsidP="00F72B70">
            <w:r w:rsidRPr="00DA347C">
              <w:t>Opracowanie planu systemowej budowy zdolności organizacyjnych, kompetencyjnych i wiedzy pomorskich organizacji pacjenckich służącej ich dwukierunkowej aktywności (wewnątrz jednostek opieki zdrowotnej jako wsparcie procesów decyzyjnych oraz na zewnątrz jako adwokatów pomorskiego systemu opieki zdrowotnej w szerszej społeczności regionalnej i lokalnej).</w:t>
            </w:r>
          </w:p>
          <w:p w:rsidR="00F72B70" w:rsidRPr="00DA347C" w:rsidRDefault="00F72B70" w:rsidP="00F72B70">
            <w:r w:rsidRPr="00DA347C">
              <w:t>Wypracowanie standardów i pogłębianie mechanizmów współudziału, na zasadzie partnerstwa, organizacji pacjenckich w organach doradczych i strategicznych pomorskich jednostek opieki zdrowotnej.</w:t>
            </w:r>
          </w:p>
        </w:tc>
        <w:tc>
          <w:tcPr>
            <w:tcW w:w="3119" w:type="dxa"/>
            <w:shd w:val="clear" w:color="auto" w:fill="auto"/>
          </w:tcPr>
          <w:p w:rsidR="00F72B70" w:rsidRPr="00DA347C" w:rsidRDefault="00F72B70" w:rsidP="00F72B70"/>
        </w:tc>
        <w:tc>
          <w:tcPr>
            <w:tcW w:w="1843" w:type="dxa"/>
            <w:shd w:val="clear" w:color="auto" w:fill="auto"/>
          </w:tcPr>
          <w:p w:rsidR="00F72B70" w:rsidRPr="005550AC" w:rsidRDefault="00F72B70"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F72B70" w:rsidRPr="00E15ACA" w:rsidRDefault="00F72B70" w:rsidP="00C42F3C">
            <w:pPr>
              <w:tabs>
                <w:tab w:val="left" w:pos="16032"/>
                <w:tab w:val="left" w:pos="16272"/>
              </w:tabs>
              <w:rPr>
                <w:rFonts w:asciiTheme="minorHAnsi" w:hAnsiTheme="minorHAnsi" w:cstheme="minorHAnsi"/>
                <w:szCs w:val="22"/>
              </w:rPr>
            </w:pPr>
            <w:r w:rsidRPr="00E15ACA">
              <w:rPr>
                <w:rFonts w:asciiTheme="minorHAnsi" w:hAnsiTheme="minorHAnsi" w:cstheme="minorHAnsi"/>
                <w:szCs w:val="22"/>
              </w:rPr>
              <w:t>Uwaga nie dotyczy zapisów RPS.</w:t>
            </w:r>
            <w:r w:rsidR="00E15ACA">
              <w:rPr>
                <w:rFonts w:asciiTheme="minorHAnsi" w:hAnsiTheme="minorHAnsi" w:cstheme="minorHAnsi"/>
                <w:szCs w:val="22"/>
              </w:rPr>
              <w:t xml:space="preserve"> Ponadto w</w:t>
            </w:r>
            <w:r w:rsidRPr="00E15ACA">
              <w:rPr>
                <w:rFonts w:asciiTheme="minorHAnsi" w:hAnsiTheme="minorHAnsi" w:cstheme="minorHAnsi"/>
                <w:szCs w:val="22"/>
              </w:rPr>
              <w:t>sparcie oraz współpraca z organizacjami pozarządowymi uwzględnione zostały w Priorytecie 1.1</w:t>
            </w:r>
          </w:p>
        </w:tc>
      </w:tr>
      <w:tr w:rsidR="00EC7887" w:rsidRPr="00DA347C" w:rsidTr="00C42F3C">
        <w:trPr>
          <w:trHeight w:val="340"/>
        </w:trPr>
        <w:tc>
          <w:tcPr>
            <w:tcW w:w="562" w:type="dxa"/>
            <w:shd w:val="clear" w:color="auto" w:fill="FFC000"/>
          </w:tcPr>
          <w:p w:rsidR="00EC7887" w:rsidRPr="00DA347C" w:rsidRDefault="00EC7887" w:rsidP="00EC7887">
            <w:pPr>
              <w:pStyle w:val="Akapitzlist"/>
              <w:numPr>
                <w:ilvl w:val="0"/>
                <w:numId w:val="3"/>
              </w:numPr>
            </w:pPr>
          </w:p>
        </w:tc>
        <w:tc>
          <w:tcPr>
            <w:tcW w:w="1701" w:type="dxa"/>
            <w:shd w:val="clear" w:color="auto" w:fill="auto"/>
          </w:tcPr>
          <w:p w:rsidR="00EC7887" w:rsidRPr="00DA347C" w:rsidRDefault="00EC7887" w:rsidP="00EC7887">
            <w:pPr>
              <w:rPr>
                <w:color w:val="000000"/>
              </w:rPr>
            </w:pPr>
            <w:r w:rsidRPr="00DA347C">
              <w:rPr>
                <w:color w:val="000000"/>
              </w:rPr>
              <w:t>Zakład Toksykologii Środowiski</w:t>
            </w:r>
            <w:r w:rsidRPr="00DA347C">
              <w:rPr>
                <w:color w:val="000000"/>
              </w:rPr>
              <w:br/>
            </w:r>
            <w:r w:rsidRPr="00DA347C">
              <w:t>Gdański Uniwersytet Medyczny/Ewa Olkowska</w:t>
            </w:r>
          </w:p>
        </w:tc>
        <w:tc>
          <w:tcPr>
            <w:tcW w:w="567" w:type="dxa"/>
            <w:shd w:val="clear" w:color="auto" w:fill="D9D9D9" w:themeFill="background1" w:themeFillShade="D9"/>
          </w:tcPr>
          <w:p w:rsidR="00EC7887" w:rsidRPr="00DA347C" w:rsidRDefault="00EC7887" w:rsidP="00EC7887"/>
        </w:tc>
        <w:tc>
          <w:tcPr>
            <w:tcW w:w="4395" w:type="dxa"/>
            <w:shd w:val="clear" w:color="auto" w:fill="auto"/>
          </w:tcPr>
          <w:p w:rsidR="00EC7887" w:rsidRPr="00DA347C" w:rsidRDefault="00EC7887" w:rsidP="00EC7887">
            <w:r w:rsidRPr="00DA347C">
              <w:t xml:space="preserve">Bazą do dyskusji jest założenie, że działania podejmowane przez kadrę zarządzającą powinny zmierzać do poprawy jakości życia mieszkańców w krótko i długoterminowej perspektywie. Jakość życia to z jednej strony próba określenia stanu społeczeństwa (statystyczne ujęcie) a z drugiej poszukiwanie właściwych pojęć i podejmowanie rozważań w </w:t>
            </w:r>
            <w:r w:rsidRPr="00DA347C">
              <w:lastRenderedPageBreak/>
              <w:t>zakresie dobrostanu zbiorowości ludzi z szeroką perspektywą.</w:t>
            </w:r>
          </w:p>
        </w:tc>
        <w:tc>
          <w:tcPr>
            <w:tcW w:w="3119" w:type="dxa"/>
            <w:shd w:val="clear" w:color="auto" w:fill="auto"/>
          </w:tcPr>
          <w:p w:rsidR="00EC7887" w:rsidRPr="00DA347C" w:rsidRDefault="00EC7887" w:rsidP="00EC7887"/>
        </w:tc>
        <w:tc>
          <w:tcPr>
            <w:tcW w:w="1843" w:type="dxa"/>
            <w:shd w:val="clear" w:color="auto" w:fill="auto"/>
          </w:tcPr>
          <w:p w:rsidR="00EC7887" w:rsidRPr="005550AC" w:rsidRDefault="00EC7887" w:rsidP="00BD03EB">
            <w:pPr>
              <w:rPr>
                <w:rFonts w:asciiTheme="minorHAnsi" w:hAnsiTheme="minorHAnsi" w:cstheme="minorHAnsi"/>
                <w:szCs w:val="22"/>
              </w:rPr>
            </w:pPr>
            <w:r>
              <w:rPr>
                <w:rFonts w:asciiTheme="minorHAnsi" w:hAnsiTheme="minorHAnsi" w:cstheme="minorHAnsi"/>
                <w:szCs w:val="22"/>
              </w:rPr>
              <w:t>Uwaga częściowo uwzgl</w:t>
            </w:r>
            <w:r w:rsidR="00BD03EB">
              <w:rPr>
                <w:rFonts w:asciiTheme="minorHAnsi" w:hAnsiTheme="minorHAnsi" w:cstheme="minorHAnsi"/>
                <w:szCs w:val="22"/>
              </w:rPr>
              <w:t>ę</w:t>
            </w:r>
            <w:r>
              <w:rPr>
                <w:rFonts w:asciiTheme="minorHAnsi" w:hAnsiTheme="minorHAnsi" w:cstheme="minorHAnsi"/>
                <w:szCs w:val="22"/>
              </w:rPr>
              <w:t xml:space="preserve">dniona </w:t>
            </w:r>
          </w:p>
        </w:tc>
        <w:tc>
          <w:tcPr>
            <w:tcW w:w="2550" w:type="dxa"/>
            <w:shd w:val="clear" w:color="auto" w:fill="auto"/>
          </w:tcPr>
          <w:p w:rsidR="00EC7887" w:rsidRPr="005550AC" w:rsidRDefault="00EC7887" w:rsidP="00C42F3C">
            <w:pPr>
              <w:tabs>
                <w:tab w:val="left" w:pos="16032"/>
                <w:tab w:val="left" w:pos="16272"/>
              </w:tabs>
              <w:rPr>
                <w:rFonts w:asciiTheme="minorHAnsi" w:hAnsiTheme="minorHAnsi" w:cstheme="minorHAnsi"/>
                <w:szCs w:val="22"/>
              </w:rPr>
            </w:pPr>
            <w:r w:rsidRPr="00E86E4C">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E86E4C">
              <w:rPr>
                <w:rFonts w:asciiTheme="minorHAnsi" w:hAnsiTheme="minorHAnsi" w:cstheme="minorHAnsi"/>
                <w:szCs w:val="22"/>
              </w:rPr>
              <w:t xml:space="preserve"> we wskazanym brzmieniu lub w brzmieniu oddającym sens uwagi.</w:t>
            </w:r>
          </w:p>
        </w:tc>
      </w:tr>
      <w:tr w:rsidR="00EC7887" w:rsidRPr="00DA347C" w:rsidTr="00C42F3C">
        <w:trPr>
          <w:trHeight w:val="340"/>
        </w:trPr>
        <w:tc>
          <w:tcPr>
            <w:tcW w:w="562" w:type="dxa"/>
            <w:shd w:val="clear" w:color="auto" w:fill="FFC000"/>
          </w:tcPr>
          <w:p w:rsidR="00EC7887" w:rsidRPr="00DA347C" w:rsidRDefault="00EC7887" w:rsidP="00EC7887">
            <w:pPr>
              <w:pStyle w:val="Akapitzlist"/>
              <w:numPr>
                <w:ilvl w:val="0"/>
                <w:numId w:val="3"/>
              </w:numPr>
            </w:pPr>
          </w:p>
        </w:tc>
        <w:tc>
          <w:tcPr>
            <w:tcW w:w="1701" w:type="dxa"/>
            <w:shd w:val="clear" w:color="auto" w:fill="auto"/>
          </w:tcPr>
          <w:p w:rsidR="00EC7887" w:rsidRPr="00DA347C" w:rsidRDefault="00EC7887" w:rsidP="00EC7887">
            <w:r w:rsidRPr="00DA347C">
              <w:rPr>
                <w:color w:val="000000"/>
              </w:rPr>
              <w:t>Zakład Toksykologii Środowiska</w:t>
            </w:r>
            <w:r w:rsidRPr="00DA347C">
              <w:rPr>
                <w:color w:val="000000"/>
              </w:rPr>
              <w:br/>
            </w:r>
            <w:r w:rsidRPr="00DA347C">
              <w:t>Gdański Uniwersytet Medyczny/Ewa Olkowska</w:t>
            </w:r>
          </w:p>
        </w:tc>
        <w:tc>
          <w:tcPr>
            <w:tcW w:w="567" w:type="dxa"/>
            <w:shd w:val="clear" w:color="auto" w:fill="D9D9D9" w:themeFill="background1" w:themeFillShade="D9"/>
          </w:tcPr>
          <w:p w:rsidR="00EC7887" w:rsidRPr="00DA347C" w:rsidRDefault="00EC7887" w:rsidP="00EC7887"/>
        </w:tc>
        <w:tc>
          <w:tcPr>
            <w:tcW w:w="4395" w:type="dxa"/>
            <w:shd w:val="clear" w:color="auto" w:fill="auto"/>
          </w:tcPr>
          <w:p w:rsidR="00EC7887" w:rsidRPr="00DA347C" w:rsidRDefault="00EC7887" w:rsidP="00EC7887">
            <w:pPr>
              <w:rPr>
                <w:bCs/>
              </w:rPr>
            </w:pPr>
            <w:r w:rsidRPr="00DA347C">
              <w:rPr>
                <w:rFonts w:eastAsia="Times New Roman"/>
                <w:bCs/>
              </w:rPr>
              <w:t xml:space="preserve">Wielowymiarowy model jakości życia powinien być podstawą oceny stanu społeczeństwa oraz wyboru </w:t>
            </w:r>
            <w:r w:rsidRPr="00DA347C">
              <w:rPr>
                <w:bCs/>
              </w:rPr>
              <w:t>celów i</w:t>
            </w:r>
            <w:r w:rsidRPr="00DA347C">
              <w:rPr>
                <w:rFonts w:eastAsia="Times New Roman"/>
                <w:bCs/>
              </w:rPr>
              <w:t xml:space="preserve"> ewaluacji prowadzonych </w:t>
            </w:r>
            <w:r w:rsidRPr="00DA347C">
              <w:rPr>
                <w:bCs/>
              </w:rPr>
              <w:t>działań. Takie działania wymagają udziału interdyscyplinarnej grupy ekspertów, opierania się na ich doświadczeniu oraz istniejącej wiedzy bądź pozyskiwaniu brakujących danych. Zdobywanie wiedzy o stanie zdrowia (zwłaszcza nieujawnionych problemów zdrowotnych) populacji mieszkającej na terenie województwa pomorskiego wymaga również budowania odpowiedniego zaplecza badawczo-rozwojowego oraz finansowania projektów naukowych umożliwiających ocenę bądź weryfikację problemów zdrowotnych. Niezwykle istotne jest również udostępnianie społeczeństwu informacji o stanie zdrowia i tym co może istotnie na nie wpływać (wg. pół zdrowia Lolande ponad 50% zdrowia jest zależne od stylu życia, a 10% od opieki zdrowotnej).</w:t>
            </w:r>
          </w:p>
        </w:tc>
        <w:tc>
          <w:tcPr>
            <w:tcW w:w="3119" w:type="dxa"/>
            <w:shd w:val="clear" w:color="auto" w:fill="auto"/>
          </w:tcPr>
          <w:p w:rsidR="00EC7887" w:rsidRPr="00DA347C" w:rsidRDefault="00EC7887" w:rsidP="00EC7887"/>
        </w:tc>
        <w:tc>
          <w:tcPr>
            <w:tcW w:w="1843" w:type="dxa"/>
            <w:shd w:val="clear" w:color="auto" w:fill="auto"/>
          </w:tcPr>
          <w:p w:rsidR="00EC7887" w:rsidRPr="005550AC" w:rsidRDefault="00EC7887" w:rsidP="00BD03EB">
            <w:pPr>
              <w:rPr>
                <w:rFonts w:asciiTheme="minorHAnsi" w:hAnsiTheme="minorHAnsi" w:cstheme="minorHAnsi"/>
                <w:szCs w:val="22"/>
              </w:rPr>
            </w:pPr>
            <w:r>
              <w:rPr>
                <w:rFonts w:asciiTheme="minorHAnsi" w:hAnsiTheme="minorHAnsi" w:cstheme="minorHAnsi"/>
                <w:szCs w:val="22"/>
              </w:rPr>
              <w:t>Uwaga częściowo uwzgl</w:t>
            </w:r>
            <w:r w:rsidR="00BD03EB">
              <w:rPr>
                <w:rFonts w:asciiTheme="minorHAnsi" w:hAnsiTheme="minorHAnsi" w:cstheme="minorHAnsi"/>
                <w:szCs w:val="22"/>
              </w:rPr>
              <w:t>ę</w:t>
            </w:r>
            <w:r>
              <w:rPr>
                <w:rFonts w:asciiTheme="minorHAnsi" w:hAnsiTheme="minorHAnsi" w:cstheme="minorHAnsi"/>
                <w:szCs w:val="22"/>
              </w:rPr>
              <w:t xml:space="preserve">dniona </w:t>
            </w:r>
          </w:p>
        </w:tc>
        <w:tc>
          <w:tcPr>
            <w:tcW w:w="2550" w:type="dxa"/>
            <w:shd w:val="clear" w:color="auto" w:fill="auto"/>
          </w:tcPr>
          <w:p w:rsidR="00EC7887" w:rsidRPr="005550AC" w:rsidRDefault="00EC7887" w:rsidP="00C42F3C">
            <w:pPr>
              <w:tabs>
                <w:tab w:val="left" w:pos="16032"/>
                <w:tab w:val="left" w:pos="16272"/>
              </w:tabs>
              <w:rPr>
                <w:rFonts w:asciiTheme="minorHAnsi" w:hAnsiTheme="minorHAnsi" w:cstheme="minorHAnsi"/>
                <w:szCs w:val="22"/>
              </w:rPr>
            </w:pPr>
            <w:r w:rsidRPr="00E86E4C">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E86E4C">
              <w:rPr>
                <w:rFonts w:asciiTheme="minorHAnsi" w:hAnsiTheme="minorHAnsi" w:cstheme="minorHAnsi"/>
                <w:szCs w:val="22"/>
              </w:rPr>
              <w:t xml:space="preserve"> we wskazanym brzmieniu lub w brzmieniu oddającym sens uwagi.</w:t>
            </w:r>
          </w:p>
        </w:tc>
      </w:tr>
      <w:tr w:rsidR="00EC7887" w:rsidRPr="00DA347C" w:rsidTr="00C42F3C">
        <w:trPr>
          <w:trHeight w:val="340"/>
        </w:trPr>
        <w:tc>
          <w:tcPr>
            <w:tcW w:w="562" w:type="dxa"/>
            <w:shd w:val="clear" w:color="auto" w:fill="FFC000"/>
          </w:tcPr>
          <w:p w:rsidR="00EC7887" w:rsidRPr="00DA347C" w:rsidRDefault="00EC7887" w:rsidP="00EC7887">
            <w:pPr>
              <w:pStyle w:val="Akapitzlist"/>
              <w:numPr>
                <w:ilvl w:val="0"/>
                <w:numId w:val="3"/>
              </w:numPr>
            </w:pPr>
          </w:p>
        </w:tc>
        <w:tc>
          <w:tcPr>
            <w:tcW w:w="1701" w:type="dxa"/>
            <w:shd w:val="clear" w:color="auto" w:fill="auto"/>
          </w:tcPr>
          <w:p w:rsidR="00EC7887" w:rsidRPr="00DA347C" w:rsidRDefault="00EC7887" w:rsidP="00EC7887">
            <w:pPr>
              <w:rPr>
                <w:color w:val="000000"/>
              </w:rPr>
            </w:pPr>
            <w:r w:rsidRPr="00DA347C">
              <w:rPr>
                <w:color w:val="000000"/>
              </w:rPr>
              <w:t>Zakład Toksykologii Środowiska</w:t>
            </w:r>
            <w:r w:rsidRPr="00DA347C">
              <w:rPr>
                <w:color w:val="000000"/>
              </w:rPr>
              <w:br/>
            </w:r>
            <w:r w:rsidRPr="00DA347C">
              <w:t>Gdański Uniwersytet Medyczny/Ewa Olkowska</w:t>
            </w:r>
          </w:p>
        </w:tc>
        <w:tc>
          <w:tcPr>
            <w:tcW w:w="567" w:type="dxa"/>
            <w:shd w:val="clear" w:color="auto" w:fill="D9D9D9" w:themeFill="background1" w:themeFillShade="D9"/>
          </w:tcPr>
          <w:p w:rsidR="00EC7887" w:rsidRPr="00DA347C" w:rsidRDefault="00EC7887" w:rsidP="00EC7887"/>
        </w:tc>
        <w:tc>
          <w:tcPr>
            <w:tcW w:w="4395" w:type="dxa"/>
            <w:shd w:val="clear" w:color="auto" w:fill="auto"/>
          </w:tcPr>
          <w:p w:rsidR="00EC7887" w:rsidRPr="00DA347C" w:rsidRDefault="00EC7887" w:rsidP="00EC7887">
            <w:pPr>
              <w:rPr>
                <w:rFonts w:eastAsia="Times New Roman"/>
                <w:bCs/>
              </w:rPr>
            </w:pPr>
            <w:r w:rsidRPr="00DA347C">
              <w:rPr>
                <w:bCs/>
              </w:rPr>
              <w:t xml:space="preserve">Do przykładowych zdań, które mogą poprawić jakość życia w obszarze bezpieczeństwa zdrowotnego oraz wrażliwości społecznej można zaliczyć m.in. prowadzenie szczegółowych badań epidemicznych z uwzględnieniem zmian na terenie gmin bądź niższych jednostek administracyjnych; mapowanie potrzeb zdrowia Pomorzan ‘w czasie rzeczywistym’ i lepsze dopasowanie </w:t>
            </w:r>
            <w:r w:rsidRPr="00DA347C">
              <w:rPr>
                <w:bCs/>
              </w:rPr>
              <w:lastRenderedPageBreak/>
              <w:t xml:space="preserve">dostępu do jednostek medycznych i specjalistów; prowadzenie badań w zakresie poszukiwania nowych biomarkerów chorób umożliwiających prowadzenie niskokosztowych badań przesiewowych populacji, wskazywanie czynników środowiskowych szczególnie istotnych dla zdrowia Pomorzan; ocena ryzyka zdrowotnego związanego z narażeniem na istotne czynniki i podejmowanie decyzji w oparciu o te analizy (narzędzie stosowane w krajach wysokorozwiniętych, w Polsce podejmowane są nieliczne oceny), prowadzenia wczesnej profilaktyki dostosowanej do stanu zdrowia populacji i popularyzacja właściwych wzorów zdrowotnych (możliwość poprawy stanu zdrowia i zmniejszenie zachorowań, odciążenie systemu zdrowia oraz redukcja wydatków); nacisk na szkolenie specjalistów/ekspertów rozumiejących nowe trendy w zapewnianiu jakości życia i wpływu szeroko rozumianego stanu środowiskowa na zdrowie (np. jakość powietrza, zanieczyszczona żywność, ocena ryzyka zdrowotnego, dostęp do terenów zielonych poprawiających samopoczucie psychiczne); szerzenie zasad równości, empatii i dbania o wspólne dobro w tym zdrowie (np. zwiększenie dostępności do specjalistów w zakresie zdrowia psychicznego, tworzenie lokalnych centrów zdrowia psychicznego o szerokim zakresie działania w tym wsparcie dla pracowników medycznych przy </w:t>
            </w:r>
            <w:r w:rsidRPr="00DA347C">
              <w:rPr>
                <w:bCs/>
              </w:rPr>
              <w:lastRenderedPageBreak/>
              <w:t>epidemiach, niepełnosprawnych, osób starszych, uzależnionych oraz w trudnej sytuacji materialnej; prowadzenie zajęć terapeutycznych i relaksacyjnych już od najmłodszych grup w społeczeństwie, aktywizacja zawodowa kobiet, propagowanie wolontariatów i wizyt studyjnych w ośrodkach uzależnień).</w:t>
            </w:r>
          </w:p>
        </w:tc>
        <w:tc>
          <w:tcPr>
            <w:tcW w:w="3119" w:type="dxa"/>
            <w:shd w:val="clear" w:color="auto" w:fill="auto"/>
          </w:tcPr>
          <w:p w:rsidR="00EC7887" w:rsidRPr="00DA347C" w:rsidRDefault="00EC7887" w:rsidP="00EC7887"/>
        </w:tc>
        <w:tc>
          <w:tcPr>
            <w:tcW w:w="1843" w:type="dxa"/>
            <w:shd w:val="clear" w:color="auto" w:fill="auto"/>
          </w:tcPr>
          <w:p w:rsidR="00EC7887" w:rsidRPr="005550AC" w:rsidRDefault="00EC7887"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EC7887" w:rsidRDefault="00EC7887" w:rsidP="00C42F3C">
            <w:pPr>
              <w:tabs>
                <w:tab w:val="left" w:pos="16032"/>
                <w:tab w:val="left" w:pos="16272"/>
              </w:tabs>
              <w:rPr>
                <w:rFonts w:asciiTheme="minorHAnsi" w:hAnsiTheme="minorHAnsi" w:cstheme="minorHAnsi"/>
                <w:szCs w:val="22"/>
              </w:rPr>
            </w:pPr>
            <w:r>
              <w:rPr>
                <w:rFonts w:asciiTheme="minorHAnsi" w:hAnsiTheme="minorHAnsi" w:cstheme="minorHAnsi"/>
                <w:szCs w:val="22"/>
              </w:rPr>
              <w:t>Zbyt szczegółowy zapis.</w:t>
            </w:r>
          </w:p>
          <w:p w:rsidR="00EC7887" w:rsidRPr="005550AC" w:rsidRDefault="00EC7887" w:rsidP="00C42F3C">
            <w:pPr>
              <w:tabs>
                <w:tab w:val="left" w:pos="16032"/>
                <w:tab w:val="left" w:pos="16272"/>
              </w:tabs>
              <w:rPr>
                <w:rFonts w:asciiTheme="minorHAnsi" w:hAnsiTheme="minorHAnsi" w:cstheme="minorHAnsi"/>
                <w:szCs w:val="22"/>
              </w:rPr>
            </w:pPr>
            <w:r>
              <w:rPr>
                <w:rFonts w:asciiTheme="minorHAnsi" w:hAnsiTheme="minorHAnsi" w:cstheme="minorHAnsi"/>
                <w:szCs w:val="22"/>
              </w:rPr>
              <w:t xml:space="preserve">Monitorowanie potrzeb zdrowotnych na szczeblu regionalnym oraz lokalnym w celu projektowania efektywnych interwencji jest zobowiązaniem Samorządu </w:t>
            </w:r>
            <w:r>
              <w:rPr>
                <w:rFonts w:asciiTheme="minorHAnsi" w:hAnsiTheme="minorHAnsi" w:cstheme="minorHAnsi"/>
                <w:szCs w:val="22"/>
              </w:rPr>
              <w:lastRenderedPageBreak/>
              <w:t>Województwa Pomorskiego ujętym w strategii województwa.</w:t>
            </w:r>
          </w:p>
        </w:tc>
      </w:tr>
      <w:tr w:rsidR="00EC7887" w:rsidRPr="00DA347C" w:rsidTr="00C42F3C">
        <w:trPr>
          <w:trHeight w:val="340"/>
        </w:trPr>
        <w:tc>
          <w:tcPr>
            <w:tcW w:w="562" w:type="dxa"/>
            <w:shd w:val="clear" w:color="auto" w:fill="FFC000"/>
          </w:tcPr>
          <w:p w:rsidR="00EC7887" w:rsidRPr="00DA347C" w:rsidRDefault="00EC7887" w:rsidP="00EC7887">
            <w:pPr>
              <w:pStyle w:val="Akapitzlist"/>
              <w:numPr>
                <w:ilvl w:val="0"/>
                <w:numId w:val="3"/>
              </w:numPr>
            </w:pPr>
          </w:p>
        </w:tc>
        <w:tc>
          <w:tcPr>
            <w:tcW w:w="1701" w:type="dxa"/>
            <w:shd w:val="clear" w:color="auto" w:fill="auto"/>
          </w:tcPr>
          <w:p w:rsidR="00EC7887" w:rsidRPr="00DA347C" w:rsidRDefault="00EC7887" w:rsidP="00EC7887">
            <w:pPr>
              <w:rPr>
                <w:color w:val="000000"/>
              </w:rPr>
            </w:pPr>
            <w:r w:rsidRPr="00DA347C">
              <w:rPr>
                <w:color w:val="000000"/>
              </w:rPr>
              <w:t>Zakład Toksykologii Środowiska</w:t>
            </w:r>
            <w:r w:rsidRPr="00DA347C">
              <w:rPr>
                <w:color w:val="000000"/>
              </w:rPr>
              <w:br/>
            </w:r>
            <w:r w:rsidRPr="00DA347C">
              <w:t>Gdański Uniwersytet Medyczny/Ewa Olkowska</w:t>
            </w:r>
          </w:p>
        </w:tc>
        <w:tc>
          <w:tcPr>
            <w:tcW w:w="567" w:type="dxa"/>
            <w:shd w:val="clear" w:color="auto" w:fill="D9D9D9" w:themeFill="background1" w:themeFillShade="D9"/>
          </w:tcPr>
          <w:p w:rsidR="00EC7887" w:rsidRPr="00DA347C" w:rsidRDefault="00EC7887" w:rsidP="00EC7887"/>
        </w:tc>
        <w:tc>
          <w:tcPr>
            <w:tcW w:w="4395" w:type="dxa"/>
            <w:shd w:val="clear" w:color="auto" w:fill="auto"/>
          </w:tcPr>
          <w:p w:rsidR="00EC7887" w:rsidRPr="00DA347C" w:rsidRDefault="00EC7887" w:rsidP="00EC7887">
            <w:pPr>
              <w:rPr>
                <w:bCs/>
              </w:rPr>
            </w:pPr>
            <w:r w:rsidRPr="00DA347C">
              <w:rPr>
                <w:rFonts w:eastAsia="Times New Roman"/>
                <w:bCs/>
              </w:rPr>
              <w:t>Realizacja zadań wymaga, aby istotnym obszarem w projekcie było działania związane z budowaniem zaplecza naukowo-badawczego (infrastruktury, aparatury analitycznej i diagnostycznej), prowadzenie wielokierunkowych badań naukowych stanowiących bazę do zarządzania, włączenia interdyscyplinarnej grupy ekspertów do procesu podejmowania decyzji oraz wzmocnienia działań związanych z edukacją społeczeństwa i wczesną profilaktyką.</w:t>
            </w:r>
          </w:p>
        </w:tc>
        <w:tc>
          <w:tcPr>
            <w:tcW w:w="3119" w:type="dxa"/>
            <w:shd w:val="clear" w:color="auto" w:fill="auto"/>
          </w:tcPr>
          <w:p w:rsidR="00EC7887" w:rsidRPr="00DA347C" w:rsidRDefault="00EC7887" w:rsidP="00EC7887"/>
        </w:tc>
        <w:tc>
          <w:tcPr>
            <w:tcW w:w="1843" w:type="dxa"/>
            <w:shd w:val="clear" w:color="auto" w:fill="auto"/>
          </w:tcPr>
          <w:p w:rsidR="00EC7887" w:rsidRPr="005550AC" w:rsidRDefault="00EC7887"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EC7887" w:rsidRPr="005550AC" w:rsidRDefault="00EC7887" w:rsidP="00BD03EB">
            <w:pPr>
              <w:tabs>
                <w:tab w:val="left" w:pos="16032"/>
                <w:tab w:val="left" w:pos="16272"/>
              </w:tabs>
              <w:rPr>
                <w:rFonts w:asciiTheme="minorHAnsi" w:hAnsiTheme="minorHAnsi" w:cstheme="minorHAnsi"/>
                <w:szCs w:val="22"/>
              </w:rPr>
            </w:pPr>
            <w:r>
              <w:rPr>
                <w:rFonts w:asciiTheme="minorHAnsi" w:hAnsiTheme="minorHAnsi" w:cstheme="minorHAnsi"/>
                <w:szCs w:val="22"/>
              </w:rPr>
              <w:t>U</w:t>
            </w:r>
            <w:r w:rsidRPr="00C659EB">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r w:rsidRPr="00C659EB">
              <w:rPr>
                <w:rFonts w:asciiTheme="minorHAnsi" w:hAnsiTheme="minorHAnsi" w:cstheme="minorHAnsi"/>
                <w:szCs w:val="22"/>
              </w:rPr>
              <w:t xml:space="preserve"> </w:t>
            </w:r>
            <w:r>
              <w:rPr>
                <w:rFonts w:asciiTheme="minorHAnsi" w:hAnsiTheme="minorHAnsi" w:cstheme="minorHAnsi"/>
                <w:szCs w:val="22"/>
              </w:rPr>
              <w:t>Zapis dotyczący opisan</w:t>
            </w:r>
            <w:r w:rsidR="00BD03EB">
              <w:rPr>
                <w:rFonts w:asciiTheme="minorHAnsi" w:hAnsiTheme="minorHAnsi" w:cstheme="minorHAnsi"/>
                <w:szCs w:val="22"/>
              </w:rPr>
              <w:t>ych działań ujęty jest w prioryt</w:t>
            </w:r>
            <w:r>
              <w:rPr>
                <w:rFonts w:asciiTheme="minorHAnsi" w:hAnsiTheme="minorHAnsi" w:cstheme="minorHAnsi"/>
                <w:szCs w:val="22"/>
              </w:rPr>
              <w:t>ecie 1.3.</w:t>
            </w:r>
          </w:p>
        </w:tc>
      </w:tr>
      <w:tr w:rsidR="00EC7887" w:rsidRPr="00DA347C" w:rsidTr="00C42F3C">
        <w:trPr>
          <w:trHeight w:val="340"/>
        </w:trPr>
        <w:tc>
          <w:tcPr>
            <w:tcW w:w="562" w:type="dxa"/>
            <w:shd w:val="clear" w:color="auto" w:fill="FFC000"/>
          </w:tcPr>
          <w:p w:rsidR="00EC7887" w:rsidRPr="00DA347C" w:rsidRDefault="00EC7887" w:rsidP="00EC7887">
            <w:pPr>
              <w:pStyle w:val="Akapitzlist"/>
              <w:numPr>
                <w:ilvl w:val="0"/>
                <w:numId w:val="3"/>
              </w:numPr>
            </w:pPr>
          </w:p>
        </w:tc>
        <w:tc>
          <w:tcPr>
            <w:tcW w:w="1701" w:type="dxa"/>
            <w:shd w:val="clear" w:color="auto" w:fill="auto"/>
          </w:tcPr>
          <w:p w:rsidR="00EC7887" w:rsidRPr="00DA347C" w:rsidRDefault="00EC7887" w:rsidP="00EC7887">
            <w:pPr>
              <w:rPr>
                <w:color w:val="000000"/>
              </w:rPr>
            </w:pPr>
            <w:r w:rsidRPr="00DA347C">
              <w:rPr>
                <w:color w:val="000000"/>
              </w:rPr>
              <w:t>Zakład Toksykologii Środowiska</w:t>
            </w:r>
            <w:r w:rsidRPr="00DA347C">
              <w:rPr>
                <w:color w:val="000000"/>
              </w:rPr>
              <w:br/>
            </w:r>
            <w:r w:rsidRPr="00DA347C">
              <w:t>Gdański Uniwersytet Medyczny/Ewa Olkowska</w:t>
            </w:r>
          </w:p>
        </w:tc>
        <w:tc>
          <w:tcPr>
            <w:tcW w:w="567" w:type="dxa"/>
            <w:shd w:val="clear" w:color="auto" w:fill="D9D9D9" w:themeFill="background1" w:themeFillShade="D9"/>
          </w:tcPr>
          <w:p w:rsidR="00EC7887" w:rsidRPr="00DA347C" w:rsidRDefault="00EC7887" w:rsidP="00EC7887"/>
        </w:tc>
        <w:tc>
          <w:tcPr>
            <w:tcW w:w="4395" w:type="dxa"/>
            <w:shd w:val="clear" w:color="auto" w:fill="auto"/>
          </w:tcPr>
          <w:p w:rsidR="00EC7887" w:rsidRPr="00DA347C" w:rsidRDefault="00EC7887" w:rsidP="00EC7887">
            <w:pPr>
              <w:rPr>
                <w:rFonts w:eastAsia="Times New Roman"/>
                <w:bCs/>
              </w:rPr>
            </w:pPr>
            <w:r w:rsidRPr="00DA347C">
              <w:rPr>
                <w:rFonts w:eastAsia="Times New Roman"/>
                <w:bCs/>
              </w:rPr>
              <w:t>Przedstawione w projekcie rozpoznanie zagrożeń społeczno – gospodarczych w odniesieniu do zdrowotnego i wrażliwości społecznej obejmuje istotę problemów województwa pomorskiego. W tekście jednak brak jest istotnego elementu wiążącego bezpieczeństwo zdrowotne i wrażliwość społeczną z wiedzą ekspercką i światowymi trendami rozwojowymi.</w:t>
            </w:r>
          </w:p>
        </w:tc>
        <w:tc>
          <w:tcPr>
            <w:tcW w:w="3119" w:type="dxa"/>
            <w:shd w:val="clear" w:color="auto" w:fill="auto"/>
          </w:tcPr>
          <w:p w:rsidR="00EC7887" w:rsidRPr="00DA347C" w:rsidRDefault="00EC7887" w:rsidP="00EC7887"/>
        </w:tc>
        <w:tc>
          <w:tcPr>
            <w:tcW w:w="1843" w:type="dxa"/>
            <w:shd w:val="clear" w:color="auto" w:fill="auto"/>
          </w:tcPr>
          <w:p w:rsidR="00EC7887" w:rsidRPr="005550AC" w:rsidRDefault="00EC7887" w:rsidP="00C42F3C">
            <w:pPr>
              <w:rPr>
                <w:rFonts w:asciiTheme="minorHAnsi" w:hAnsiTheme="minorHAnsi" w:cstheme="minorHAnsi"/>
                <w:szCs w:val="22"/>
              </w:rPr>
            </w:pPr>
            <w:r>
              <w:rPr>
                <w:rFonts w:asciiTheme="minorHAnsi" w:hAnsiTheme="minorHAnsi" w:cstheme="minorHAnsi"/>
                <w:szCs w:val="22"/>
              </w:rPr>
              <w:t>Uwaga</w:t>
            </w:r>
            <w:r w:rsidR="00792D46" w:rsidRPr="00792D46">
              <w:rPr>
                <w:rFonts w:asciiTheme="minorHAnsi" w:hAnsiTheme="minorHAnsi" w:cstheme="minorHAnsi"/>
                <w:szCs w:val="22"/>
              </w:rPr>
              <w:t xml:space="preserve"> niezasadna</w:t>
            </w:r>
          </w:p>
        </w:tc>
        <w:tc>
          <w:tcPr>
            <w:tcW w:w="2550" w:type="dxa"/>
            <w:shd w:val="clear" w:color="auto" w:fill="auto"/>
          </w:tcPr>
          <w:p w:rsidR="00EC7887" w:rsidRPr="005550AC" w:rsidRDefault="00792D46" w:rsidP="00C42F3C">
            <w:pPr>
              <w:tabs>
                <w:tab w:val="left" w:pos="16032"/>
                <w:tab w:val="left" w:pos="16272"/>
              </w:tabs>
              <w:rPr>
                <w:rFonts w:asciiTheme="minorHAnsi" w:hAnsiTheme="minorHAnsi" w:cstheme="minorHAnsi"/>
                <w:szCs w:val="22"/>
              </w:rPr>
            </w:pPr>
            <w:r>
              <w:rPr>
                <w:rFonts w:eastAsia="Calibri" w:cs="Calibri"/>
              </w:rPr>
              <w:t>U</w:t>
            </w:r>
            <w:r w:rsidRPr="00383EF6">
              <w:rPr>
                <w:rFonts w:eastAsia="Calibri" w:cs="Calibri"/>
              </w:rPr>
              <w:t>waga postuluje uwzględnienie wątków, które były już obecne w projekcie RPS</w:t>
            </w:r>
            <w:r w:rsidR="00754FB8">
              <w:rPr>
                <w:rFonts w:eastAsia="Calibri" w:cs="Calibri"/>
              </w:rPr>
              <w:t>.</w:t>
            </w:r>
          </w:p>
        </w:tc>
      </w:tr>
      <w:tr w:rsidR="00EC7887" w:rsidRPr="00DA347C" w:rsidTr="00C42F3C">
        <w:trPr>
          <w:trHeight w:val="340"/>
        </w:trPr>
        <w:tc>
          <w:tcPr>
            <w:tcW w:w="562" w:type="dxa"/>
            <w:shd w:val="clear" w:color="auto" w:fill="FFC000"/>
          </w:tcPr>
          <w:p w:rsidR="00EC7887" w:rsidRPr="00DA347C" w:rsidRDefault="00EC7887" w:rsidP="00EC7887">
            <w:pPr>
              <w:pStyle w:val="Akapitzlist"/>
              <w:numPr>
                <w:ilvl w:val="0"/>
                <w:numId w:val="3"/>
              </w:numPr>
            </w:pPr>
          </w:p>
        </w:tc>
        <w:tc>
          <w:tcPr>
            <w:tcW w:w="1701" w:type="dxa"/>
            <w:shd w:val="clear" w:color="auto" w:fill="auto"/>
          </w:tcPr>
          <w:p w:rsidR="00EC7887" w:rsidRPr="00DA347C" w:rsidRDefault="00EC7887" w:rsidP="00EC7887">
            <w:r w:rsidRPr="00DA347C">
              <w:t xml:space="preserve">Polskie Towarzystwo Programów Zdrowotnych z </w:t>
            </w:r>
            <w:r w:rsidRPr="00DA347C">
              <w:lastRenderedPageBreak/>
              <w:t>siedzibą w Gdańsku</w:t>
            </w:r>
          </w:p>
        </w:tc>
        <w:tc>
          <w:tcPr>
            <w:tcW w:w="567" w:type="dxa"/>
            <w:shd w:val="clear" w:color="auto" w:fill="D9D9D9" w:themeFill="background1" w:themeFillShade="D9"/>
          </w:tcPr>
          <w:p w:rsidR="00EC7887" w:rsidRPr="00DA347C" w:rsidRDefault="00EC7887" w:rsidP="00EC7887"/>
        </w:tc>
        <w:tc>
          <w:tcPr>
            <w:tcW w:w="4395" w:type="dxa"/>
            <w:shd w:val="clear" w:color="auto" w:fill="auto"/>
          </w:tcPr>
          <w:p w:rsidR="00EC7887" w:rsidRPr="00DA347C" w:rsidRDefault="00EC7887" w:rsidP="00EC7887"/>
        </w:tc>
        <w:tc>
          <w:tcPr>
            <w:tcW w:w="3119" w:type="dxa"/>
            <w:shd w:val="clear" w:color="auto" w:fill="auto"/>
          </w:tcPr>
          <w:p w:rsidR="00EC7887" w:rsidRPr="00DA347C" w:rsidRDefault="00EC7887" w:rsidP="00EC7887">
            <w:r w:rsidRPr="00DA347C">
              <w:t>(propozycja dopisania)</w:t>
            </w:r>
            <w:r w:rsidRPr="00DA347C">
              <w:br/>
              <w:t xml:space="preserve">Priorytet 1.4 Integracja opieki </w:t>
            </w:r>
          </w:p>
        </w:tc>
        <w:tc>
          <w:tcPr>
            <w:tcW w:w="1843" w:type="dxa"/>
            <w:shd w:val="clear" w:color="auto" w:fill="auto"/>
          </w:tcPr>
          <w:p w:rsidR="00EC7887" w:rsidRPr="005550AC" w:rsidRDefault="00EC7887" w:rsidP="00C42F3C">
            <w:pPr>
              <w:rPr>
                <w:rFonts w:asciiTheme="minorHAnsi" w:hAnsiTheme="minorHAnsi" w:cstheme="minorHAnsi"/>
                <w:szCs w:val="22"/>
              </w:rPr>
            </w:pPr>
            <w:r w:rsidRPr="009E613E">
              <w:rPr>
                <w:rFonts w:asciiTheme="minorHAnsi" w:hAnsiTheme="minorHAnsi" w:cstheme="minorHAnsi"/>
                <w:szCs w:val="22"/>
              </w:rPr>
              <w:t xml:space="preserve">Uwaga </w:t>
            </w:r>
            <w:r>
              <w:rPr>
                <w:rFonts w:asciiTheme="minorHAnsi" w:hAnsiTheme="minorHAnsi" w:cstheme="minorHAnsi"/>
                <w:szCs w:val="22"/>
              </w:rPr>
              <w:t>niezasadna</w:t>
            </w:r>
          </w:p>
        </w:tc>
        <w:tc>
          <w:tcPr>
            <w:tcW w:w="2550" w:type="dxa"/>
            <w:shd w:val="clear" w:color="auto" w:fill="auto"/>
          </w:tcPr>
          <w:p w:rsidR="00EC7887" w:rsidRDefault="00EC7887" w:rsidP="00C42F3C">
            <w:pPr>
              <w:tabs>
                <w:tab w:val="left" w:pos="16032"/>
                <w:tab w:val="left" w:pos="16272"/>
              </w:tabs>
              <w:rPr>
                <w:rFonts w:asciiTheme="minorHAnsi" w:hAnsiTheme="minorHAnsi" w:cstheme="minorHAnsi"/>
                <w:szCs w:val="22"/>
              </w:rPr>
            </w:pPr>
            <w:r>
              <w:rPr>
                <w:rFonts w:asciiTheme="minorHAnsi" w:hAnsiTheme="minorHAnsi" w:cstheme="minorHAnsi"/>
                <w:szCs w:val="22"/>
              </w:rPr>
              <w:t>U</w:t>
            </w:r>
            <w:r w:rsidRPr="00C659EB">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r w:rsidRPr="00C659EB">
              <w:rPr>
                <w:rFonts w:asciiTheme="minorHAnsi" w:hAnsiTheme="minorHAnsi" w:cstheme="minorHAnsi"/>
                <w:szCs w:val="22"/>
              </w:rPr>
              <w:t xml:space="preserve"> </w:t>
            </w:r>
            <w:r>
              <w:rPr>
                <w:rFonts w:asciiTheme="minorHAnsi" w:hAnsiTheme="minorHAnsi" w:cstheme="minorHAnsi"/>
                <w:szCs w:val="22"/>
              </w:rPr>
              <w:t xml:space="preserve">Koordynacja świadczeń </w:t>
            </w:r>
            <w:r>
              <w:rPr>
                <w:rFonts w:asciiTheme="minorHAnsi" w:hAnsiTheme="minorHAnsi" w:cstheme="minorHAnsi"/>
                <w:szCs w:val="22"/>
              </w:rPr>
              <w:lastRenderedPageBreak/>
              <w:t>uwzględniona została w priorytecie 1.2.</w:t>
            </w:r>
          </w:p>
          <w:p w:rsidR="00EC7887" w:rsidRDefault="00EC7887" w:rsidP="00C42F3C">
            <w:pPr>
              <w:tabs>
                <w:tab w:val="left" w:pos="16032"/>
                <w:tab w:val="left" w:pos="16272"/>
              </w:tabs>
              <w:rPr>
                <w:rFonts w:asciiTheme="minorHAnsi" w:hAnsiTheme="minorHAnsi" w:cstheme="minorHAnsi"/>
                <w:szCs w:val="22"/>
              </w:rPr>
            </w:pPr>
          </w:p>
          <w:p w:rsidR="00EC7887" w:rsidRPr="005550AC" w:rsidRDefault="00EC7887" w:rsidP="00C42F3C">
            <w:pPr>
              <w:tabs>
                <w:tab w:val="left" w:pos="16032"/>
                <w:tab w:val="left" w:pos="16272"/>
              </w:tabs>
              <w:rPr>
                <w:rFonts w:asciiTheme="minorHAnsi" w:hAnsiTheme="minorHAnsi" w:cstheme="minorHAnsi"/>
                <w:szCs w:val="22"/>
              </w:rPr>
            </w:pPr>
          </w:p>
        </w:tc>
      </w:tr>
      <w:tr w:rsidR="00FB3B57" w:rsidRPr="00DA347C" w:rsidTr="00C42F3C">
        <w:trPr>
          <w:trHeight w:val="340"/>
        </w:trPr>
        <w:tc>
          <w:tcPr>
            <w:tcW w:w="562" w:type="dxa"/>
            <w:shd w:val="clear" w:color="auto" w:fill="FFC000"/>
          </w:tcPr>
          <w:p w:rsidR="00FB3B57" w:rsidRPr="00DA347C" w:rsidRDefault="00FB3B57" w:rsidP="006E0FA4">
            <w:pPr>
              <w:pStyle w:val="Akapitzlist"/>
              <w:numPr>
                <w:ilvl w:val="0"/>
                <w:numId w:val="3"/>
              </w:numPr>
            </w:pPr>
          </w:p>
        </w:tc>
        <w:tc>
          <w:tcPr>
            <w:tcW w:w="1701" w:type="dxa"/>
            <w:shd w:val="clear" w:color="auto" w:fill="auto"/>
          </w:tcPr>
          <w:p w:rsidR="00FB3B57" w:rsidRPr="00DA347C" w:rsidRDefault="00FB3B57" w:rsidP="00DA347C">
            <w:r w:rsidRPr="00DA347C">
              <w:t>Polskie Towarzystwo Programów Zdrowotnych z siedzibą w Gdańsku</w:t>
            </w:r>
          </w:p>
        </w:tc>
        <w:tc>
          <w:tcPr>
            <w:tcW w:w="567" w:type="dxa"/>
            <w:shd w:val="clear" w:color="auto" w:fill="D9D9D9" w:themeFill="background1" w:themeFillShade="D9"/>
          </w:tcPr>
          <w:p w:rsidR="00FB3B57" w:rsidRPr="00DA347C" w:rsidRDefault="00FB3B57" w:rsidP="00DA347C"/>
        </w:tc>
        <w:tc>
          <w:tcPr>
            <w:tcW w:w="4395" w:type="dxa"/>
            <w:shd w:val="clear" w:color="auto" w:fill="auto"/>
          </w:tcPr>
          <w:p w:rsidR="00FB3B57" w:rsidRPr="00DA347C" w:rsidRDefault="00FB3B57" w:rsidP="00DA347C"/>
        </w:tc>
        <w:tc>
          <w:tcPr>
            <w:tcW w:w="3119" w:type="dxa"/>
            <w:shd w:val="clear" w:color="auto" w:fill="auto"/>
          </w:tcPr>
          <w:p w:rsidR="00FB3B57" w:rsidRPr="00DA347C" w:rsidRDefault="00FB3B57" w:rsidP="00DA347C">
            <w:r w:rsidRPr="00DA347C">
              <w:t>(propozycja dopisania)</w:t>
            </w:r>
            <w:r w:rsidR="00081DF1" w:rsidRPr="00DA347C">
              <w:br/>
            </w:r>
            <w:r w:rsidRPr="00DA347C">
              <w:t>Priorytet 2.4 Integracja opieki</w:t>
            </w:r>
          </w:p>
        </w:tc>
        <w:tc>
          <w:tcPr>
            <w:tcW w:w="1843" w:type="dxa"/>
            <w:shd w:val="clear" w:color="auto" w:fill="auto"/>
          </w:tcPr>
          <w:p w:rsidR="00FB3B57" w:rsidRPr="00DA347C" w:rsidRDefault="005354D7" w:rsidP="00C42F3C">
            <w:r w:rsidRPr="005354D7">
              <w:rPr>
                <w:rFonts w:asciiTheme="minorHAnsi" w:hAnsiTheme="minorHAnsi" w:cstheme="minorHAnsi"/>
                <w:szCs w:val="22"/>
              </w:rPr>
              <w:t>Uwaga niezasadna</w:t>
            </w:r>
          </w:p>
        </w:tc>
        <w:tc>
          <w:tcPr>
            <w:tcW w:w="2550" w:type="dxa"/>
            <w:shd w:val="clear" w:color="auto" w:fill="auto"/>
          </w:tcPr>
          <w:p w:rsidR="00FB3B57" w:rsidRPr="00DA347C" w:rsidRDefault="005354D7" w:rsidP="00C42F3C">
            <w:r>
              <w:rPr>
                <w:rFonts w:asciiTheme="minorHAnsi" w:hAnsiTheme="minorHAnsi" w:cstheme="minorHAnsi"/>
                <w:szCs w:val="22"/>
              </w:rPr>
              <w:t>U</w:t>
            </w:r>
            <w:r w:rsidRPr="00C659EB">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 xml:space="preserve">. </w:t>
            </w:r>
          </w:p>
        </w:tc>
      </w:tr>
      <w:tr w:rsidR="00EC7887" w:rsidRPr="00DA347C" w:rsidTr="00C42F3C">
        <w:trPr>
          <w:trHeight w:val="340"/>
        </w:trPr>
        <w:tc>
          <w:tcPr>
            <w:tcW w:w="562" w:type="dxa"/>
            <w:shd w:val="clear" w:color="auto" w:fill="FFC000"/>
          </w:tcPr>
          <w:p w:rsidR="00EC7887" w:rsidRPr="00DA347C" w:rsidRDefault="00EC7887" w:rsidP="00EC7887">
            <w:pPr>
              <w:pStyle w:val="Akapitzlist"/>
              <w:numPr>
                <w:ilvl w:val="0"/>
                <w:numId w:val="3"/>
              </w:numPr>
            </w:pPr>
          </w:p>
        </w:tc>
        <w:tc>
          <w:tcPr>
            <w:tcW w:w="1701" w:type="dxa"/>
            <w:shd w:val="clear" w:color="auto" w:fill="auto"/>
          </w:tcPr>
          <w:p w:rsidR="00EC7887" w:rsidRPr="00DA347C" w:rsidRDefault="00EC7887" w:rsidP="00EC7887">
            <w:r w:rsidRPr="00DA347C">
              <w:t>Polskie Towarzystwo Programów Zdrowotnych z siedzibą w Gdańsku</w:t>
            </w:r>
          </w:p>
        </w:tc>
        <w:tc>
          <w:tcPr>
            <w:tcW w:w="567" w:type="dxa"/>
            <w:shd w:val="clear" w:color="auto" w:fill="D9D9D9" w:themeFill="background1" w:themeFillShade="D9"/>
          </w:tcPr>
          <w:p w:rsidR="00EC7887" w:rsidRPr="00DA347C" w:rsidRDefault="00EC7887" w:rsidP="00EC7887"/>
        </w:tc>
        <w:tc>
          <w:tcPr>
            <w:tcW w:w="4395" w:type="dxa"/>
            <w:shd w:val="clear" w:color="auto" w:fill="auto"/>
          </w:tcPr>
          <w:p w:rsidR="00EC7887" w:rsidRPr="00DA347C" w:rsidRDefault="00EC7887" w:rsidP="00EC7887">
            <w:r w:rsidRPr="00DA347C">
              <w:t xml:space="preserve">Stworzenie Pomorskiego modelu zintegrowanej opieki zdrowotnej. Celem tego międzysektorowego obszaru winno być przygotowanie Regionu Pomorza Gdańskiego do przyjęcia/wprowadzenia światowych, zwalidowanych w oparciu o VBHC i inne standardy, rozwiązań zintegrowanej opieki, wykraczającej poza obecnie obowiązujące w Polsce systemy zdrowia i pomocy społecznej, odpowiadające na przywołaną wyżej wizję a także wpisanie się w budowę ładu po COVID-19 i skorzystania z: Planu Odbudowy dla Europy </w:t>
            </w:r>
            <w:hyperlink r:id="rId10" w:history="1">
              <w:r w:rsidRPr="00DA347C">
                <w:rPr>
                  <w:rStyle w:val="Hipercze"/>
                  <w:rFonts w:cs="Calibri"/>
                  <w:szCs w:val="22"/>
                </w:rPr>
                <w:t>https://www.consilium.europa.eu/pl/policies/eu-recovery-plan/</w:t>
              </w:r>
            </w:hyperlink>
            <w:r w:rsidRPr="00DA347C">
              <w:t xml:space="preserve"> oraz EU4Health Programme 2021-2027 </w:t>
            </w:r>
            <w:hyperlink r:id="rId11" w:history="1">
              <w:r w:rsidRPr="00DA347C">
                <w:rPr>
                  <w:rStyle w:val="Hipercze"/>
                  <w:rFonts w:cs="Calibri"/>
                  <w:szCs w:val="22"/>
                </w:rPr>
                <w:t>https://ec.europa.eu/health/funding/eu4hefalth_pl</w:t>
              </w:r>
            </w:hyperlink>
            <w:r w:rsidRPr="00DA347C">
              <w:t xml:space="preserve">. Jest to skomplikowany, długoletni proces, który wymaga profesjonalnego podejścia i sprawnie działającej instytucji przygotowującej analizy modele i pilotaże. Instytucjonalizacja Pomorskiego Partnerstwa na rzecz Zintegrowanej Opieki Zdrowotnej </w:t>
            </w:r>
            <w:r w:rsidRPr="00DA347C">
              <w:lastRenderedPageBreak/>
              <w:t>przy zapewnieniu strategicznego wsparcia Regionu daje szansę na wyjście poza obecne silosy. Adekwatnymi wskaźnikami dla celu mogą być : liczba przygotowanych/ wdrożonych programów zintegrowanej opieki oraz liczba osób objęta takimi programami.</w:t>
            </w:r>
          </w:p>
        </w:tc>
        <w:tc>
          <w:tcPr>
            <w:tcW w:w="3119" w:type="dxa"/>
            <w:shd w:val="clear" w:color="auto" w:fill="auto"/>
          </w:tcPr>
          <w:p w:rsidR="00EC7887" w:rsidRPr="00DA347C" w:rsidRDefault="00EC7887" w:rsidP="00EC7887"/>
        </w:tc>
        <w:tc>
          <w:tcPr>
            <w:tcW w:w="1843" w:type="dxa"/>
            <w:shd w:val="clear" w:color="auto" w:fill="auto"/>
          </w:tcPr>
          <w:p w:rsidR="00EC7887" w:rsidRPr="005550AC" w:rsidRDefault="00EF07B4" w:rsidP="00C42F3C">
            <w:pPr>
              <w:rPr>
                <w:rFonts w:asciiTheme="minorHAnsi" w:hAnsiTheme="minorHAnsi" w:cstheme="minorHAnsi"/>
                <w:szCs w:val="22"/>
              </w:rPr>
            </w:pPr>
            <w:r w:rsidRPr="005354D7">
              <w:rPr>
                <w:rFonts w:asciiTheme="minorHAnsi" w:hAnsiTheme="minorHAnsi" w:cstheme="minorHAnsi"/>
                <w:szCs w:val="22"/>
              </w:rPr>
              <w:t>Uwaga niezasadna</w:t>
            </w:r>
          </w:p>
        </w:tc>
        <w:tc>
          <w:tcPr>
            <w:tcW w:w="2550" w:type="dxa"/>
            <w:shd w:val="clear" w:color="auto" w:fill="auto"/>
          </w:tcPr>
          <w:p w:rsidR="00EC7887" w:rsidRDefault="00EC7887" w:rsidP="00C42F3C">
            <w:pPr>
              <w:tabs>
                <w:tab w:val="left" w:pos="16032"/>
                <w:tab w:val="left" w:pos="16272"/>
              </w:tabs>
              <w:rPr>
                <w:rFonts w:asciiTheme="minorHAnsi" w:hAnsiTheme="minorHAnsi" w:cstheme="minorHAnsi"/>
                <w:szCs w:val="22"/>
              </w:rPr>
            </w:pPr>
            <w:r>
              <w:rPr>
                <w:rFonts w:asciiTheme="minorHAnsi" w:hAnsiTheme="minorHAnsi" w:cstheme="minorHAnsi"/>
                <w:szCs w:val="22"/>
              </w:rPr>
              <w:t>U</w:t>
            </w:r>
            <w:r w:rsidRPr="00C659EB">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 xml:space="preserve">. </w:t>
            </w:r>
          </w:p>
          <w:p w:rsidR="00EC7887" w:rsidRPr="005550AC" w:rsidRDefault="00EC7887" w:rsidP="00C42F3C">
            <w:pPr>
              <w:tabs>
                <w:tab w:val="left" w:pos="16032"/>
                <w:tab w:val="left" w:pos="16272"/>
              </w:tabs>
              <w:rPr>
                <w:rFonts w:asciiTheme="minorHAnsi" w:hAnsiTheme="minorHAnsi" w:cstheme="minorHAnsi"/>
                <w:szCs w:val="22"/>
              </w:rPr>
            </w:pPr>
            <w:r>
              <w:rPr>
                <w:rFonts w:asciiTheme="minorHAnsi" w:hAnsiTheme="minorHAnsi" w:cstheme="minorHAnsi"/>
                <w:szCs w:val="22"/>
              </w:rPr>
              <w:t>Zapisy umożliwiające spełnienie tych postulatów są już w programie.</w:t>
            </w:r>
          </w:p>
        </w:tc>
      </w:tr>
      <w:tr w:rsidR="00EC7887" w:rsidRPr="00DA347C" w:rsidTr="00C42F3C">
        <w:trPr>
          <w:trHeight w:val="340"/>
        </w:trPr>
        <w:tc>
          <w:tcPr>
            <w:tcW w:w="562" w:type="dxa"/>
            <w:shd w:val="clear" w:color="auto" w:fill="FFC000"/>
          </w:tcPr>
          <w:p w:rsidR="00EC7887" w:rsidRPr="00DA347C" w:rsidRDefault="00EC7887" w:rsidP="00EC7887">
            <w:pPr>
              <w:pStyle w:val="Akapitzlist"/>
              <w:numPr>
                <w:ilvl w:val="0"/>
                <w:numId w:val="3"/>
              </w:numPr>
            </w:pPr>
          </w:p>
        </w:tc>
        <w:tc>
          <w:tcPr>
            <w:tcW w:w="1701" w:type="dxa"/>
            <w:shd w:val="clear" w:color="auto" w:fill="auto"/>
          </w:tcPr>
          <w:p w:rsidR="00EC7887" w:rsidRPr="00CD6E10" w:rsidRDefault="00EC7887" w:rsidP="00EC7887">
            <w:r w:rsidRPr="00CD6E10">
              <w:t>Urząd Miejski w Gdańsku</w:t>
            </w:r>
          </w:p>
        </w:tc>
        <w:tc>
          <w:tcPr>
            <w:tcW w:w="567" w:type="dxa"/>
            <w:shd w:val="clear" w:color="auto" w:fill="D9D9D9" w:themeFill="background1" w:themeFillShade="D9"/>
          </w:tcPr>
          <w:p w:rsidR="00EC7887" w:rsidRPr="00CD6E10" w:rsidRDefault="00EC7887" w:rsidP="00EC7887">
            <w:r w:rsidRPr="00CD6E10">
              <w:t>10, 12, 13, 28, 33, 46, 55, 85</w:t>
            </w:r>
          </w:p>
        </w:tc>
        <w:tc>
          <w:tcPr>
            <w:tcW w:w="4395" w:type="dxa"/>
            <w:shd w:val="clear" w:color="auto" w:fill="auto"/>
          </w:tcPr>
          <w:p w:rsidR="00EC7887" w:rsidRPr="00CD6E10" w:rsidRDefault="00EC7887" w:rsidP="00EC7887">
            <w:r w:rsidRPr="00CD6E10">
              <w:t>Dot. Wniosków i kolejnych części dokumentu</w:t>
            </w:r>
            <w:r w:rsidRPr="00CD6E10">
              <w:br/>
              <w:t>Uzasadnienie: Konieczne jest uwzględnienie epidemiologii zachorowań na choroby neurologiczne. Konieczne jest objecie specjalnym priorytetem kształcenie neurologów- ta specjalność powinna być objęta priorytetem na szczeblu krajowym, ale powinny zostać wypracowane metody zachęcające lekarzy do podjęcia takiej specjalizacji i praktykowania w naszym województwie.</w:t>
            </w:r>
          </w:p>
        </w:tc>
        <w:tc>
          <w:tcPr>
            <w:tcW w:w="3119" w:type="dxa"/>
            <w:shd w:val="clear" w:color="auto" w:fill="auto"/>
          </w:tcPr>
          <w:p w:rsidR="00EC7887" w:rsidRPr="00CD6E10" w:rsidRDefault="00EC7887" w:rsidP="00EC7887">
            <w:r w:rsidRPr="00CD6E10">
              <w:t>Potrzeba zwrócenia większej uwagi na problem zachorowań na choroby neurologiczne, w tym dementywne. prognozuje się podwojenie tej ilości chorych w 2040 roku. W Polsce poziom rozpoznawalności objawów chorób przebiegających z demencją (otępieniem) należy do najgorszych w Europie. Osoby te są zagrożone wykluczeniem społecznym ze względu na stygmatyzujące objawy. Włączenie chorób neurodegeneracyjnych do katalogu chorób cywilizacyjnych, które są poważnym problemem w regionie. Potrzeba dostosowania oddziałów szpitalnych do potrzeb pacjentów z demencją. Potrzebne są wzorce typu "Dementia Friendly Hospitals".</w:t>
            </w:r>
          </w:p>
        </w:tc>
        <w:tc>
          <w:tcPr>
            <w:tcW w:w="1843" w:type="dxa"/>
            <w:shd w:val="clear" w:color="auto" w:fill="auto"/>
          </w:tcPr>
          <w:p w:rsidR="00EC7887" w:rsidRPr="00792D46" w:rsidRDefault="00EC7887" w:rsidP="00C42F3C">
            <w:pPr>
              <w:rPr>
                <w:rFonts w:asciiTheme="minorHAnsi" w:hAnsiTheme="minorHAnsi" w:cstheme="minorHAnsi"/>
                <w:color w:val="FF0000"/>
                <w:szCs w:val="22"/>
              </w:rPr>
            </w:pPr>
            <w:r w:rsidRPr="00CD6E10">
              <w:rPr>
                <w:rFonts w:asciiTheme="minorHAnsi" w:hAnsiTheme="minorHAnsi" w:cstheme="minorHAnsi"/>
                <w:szCs w:val="22"/>
              </w:rPr>
              <w:t>Uwaga niezasadna</w:t>
            </w:r>
          </w:p>
        </w:tc>
        <w:tc>
          <w:tcPr>
            <w:tcW w:w="2550" w:type="dxa"/>
            <w:shd w:val="clear" w:color="auto" w:fill="auto"/>
          </w:tcPr>
          <w:p w:rsidR="00C742EC" w:rsidRDefault="00C742EC" w:rsidP="00C42F3C">
            <w:pPr>
              <w:tabs>
                <w:tab w:val="left" w:pos="16032"/>
                <w:tab w:val="left" w:pos="16272"/>
              </w:tabs>
              <w:rPr>
                <w:rFonts w:asciiTheme="minorHAnsi" w:hAnsiTheme="minorHAnsi" w:cstheme="minorHAnsi"/>
                <w:szCs w:val="22"/>
              </w:rPr>
            </w:pPr>
            <w:r>
              <w:rPr>
                <w:rFonts w:asciiTheme="minorHAnsi" w:hAnsiTheme="minorHAnsi" w:cstheme="minorHAnsi"/>
                <w:szCs w:val="22"/>
              </w:rPr>
              <w:t>U</w:t>
            </w:r>
            <w:r w:rsidRPr="00C659EB">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 Aktualne zapisy są szersze i obejmują</w:t>
            </w:r>
            <w:r w:rsidR="008C02E4">
              <w:rPr>
                <w:rFonts w:asciiTheme="minorHAnsi" w:hAnsiTheme="minorHAnsi" w:cstheme="minorHAnsi"/>
                <w:szCs w:val="22"/>
              </w:rPr>
              <w:t xml:space="preserve"> także wskazaną grupę chorych.</w:t>
            </w:r>
          </w:p>
          <w:p w:rsidR="00EC7887" w:rsidRPr="00792D46" w:rsidRDefault="00EC7887" w:rsidP="00C42F3C">
            <w:pPr>
              <w:tabs>
                <w:tab w:val="left" w:pos="16032"/>
                <w:tab w:val="left" w:pos="16272"/>
              </w:tabs>
              <w:rPr>
                <w:rFonts w:asciiTheme="minorHAnsi" w:hAnsiTheme="minorHAnsi" w:cstheme="minorHAnsi"/>
                <w:color w:val="FF0000"/>
                <w:szCs w:val="22"/>
              </w:rPr>
            </w:pPr>
            <w:r w:rsidRPr="00C742EC">
              <w:rPr>
                <w:rFonts w:asciiTheme="minorHAnsi" w:hAnsiTheme="minorHAnsi" w:cstheme="minorHAnsi"/>
                <w:szCs w:val="22"/>
              </w:rPr>
              <w:t xml:space="preserve">Kształcenie neurologów leży w kompetencji Ministerstwa Zdrowia. </w:t>
            </w:r>
            <w:r w:rsidRPr="00CD6E10">
              <w:rPr>
                <w:rFonts w:asciiTheme="minorHAnsi" w:hAnsiTheme="minorHAnsi" w:cstheme="minorHAnsi"/>
                <w:szCs w:val="22"/>
              </w:rPr>
              <w:t>Ponadto rozwój kadr medycznych uwzględniony został w oczekiwania wobec władz centralnych w priorytecie 1.2.</w:t>
            </w:r>
          </w:p>
          <w:p w:rsidR="00EC7887" w:rsidRPr="00792D46" w:rsidRDefault="00EC7887" w:rsidP="00C42F3C">
            <w:pPr>
              <w:tabs>
                <w:tab w:val="left" w:pos="16032"/>
                <w:tab w:val="left" w:pos="16272"/>
              </w:tabs>
              <w:rPr>
                <w:rFonts w:asciiTheme="minorHAnsi" w:hAnsiTheme="minorHAnsi" w:cstheme="minorHAnsi"/>
                <w:color w:val="FF0000"/>
                <w:szCs w:val="22"/>
              </w:rPr>
            </w:pPr>
          </w:p>
          <w:p w:rsidR="00EC7887" w:rsidRPr="00792D46" w:rsidRDefault="00EC7887" w:rsidP="00C42F3C">
            <w:pPr>
              <w:tabs>
                <w:tab w:val="left" w:pos="16032"/>
                <w:tab w:val="left" w:pos="16272"/>
              </w:tabs>
              <w:rPr>
                <w:rFonts w:asciiTheme="minorHAnsi" w:hAnsiTheme="minorHAnsi" w:cstheme="minorHAnsi"/>
                <w:color w:val="FF0000"/>
                <w:szCs w:val="22"/>
              </w:rPr>
            </w:pPr>
          </w:p>
          <w:p w:rsidR="00EC7887" w:rsidRPr="00792D46" w:rsidRDefault="00EC7887" w:rsidP="00C42F3C">
            <w:pPr>
              <w:tabs>
                <w:tab w:val="left" w:pos="16032"/>
                <w:tab w:val="left" w:pos="16272"/>
              </w:tabs>
              <w:rPr>
                <w:rFonts w:asciiTheme="minorHAnsi" w:hAnsiTheme="minorHAnsi" w:cstheme="minorHAnsi"/>
                <w:color w:val="FF0000"/>
                <w:szCs w:val="22"/>
              </w:rPr>
            </w:pPr>
          </w:p>
        </w:tc>
      </w:tr>
      <w:tr w:rsidR="00FB3B57" w:rsidRPr="00DA347C" w:rsidTr="00C42F3C">
        <w:trPr>
          <w:trHeight w:val="340"/>
        </w:trPr>
        <w:tc>
          <w:tcPr>
            <w:tcW w:w="14737" w:type="dxa"/>
            <w:gridSpan w:val="7"/>
            <w:shd w:val="clear" w:color="auto" w:fill="FFF2CC" w:themeFill="accent4" w:themeFillTint="33"/>
          </w:tcPr>
          <w:p w:rsidR="00FB3B57" w:rsidRPr="00DA347C" w:rsidRDefault="00FB3B57" w:rsidP="00C42F3C">
            <w:r w:rsidRPr="00DA347C">
              <w:t>WYKAZ SKRÓTÓW / WPROWADZENIE</w:t>
            </w:r>
          </w:p>
        </w:tc>
      </w:tr>
      <w:tr w:rsidR="00BC5A56" w:rsidRPr="00DA347C" w:rsidTr="00C42F3C">
        <w:trPr>
          <w:trHeight w:val="340"/>
        </w:trPr>
        <w:tc>
          <w:tcPr>
            <w:tcW w:w="562" w:type="dxa"/>
            <w:shd w:val="clear" w:color="auto" w:fill="FFF2CC" w:themeFill="accent4" w:themeFillTint="33"/>
          </w:tcPr>
          <w:p w:rsidR="00BC5A56" w:rsidRPr="00DA347C" w:rsidRDefault="00BC5A56" w:rsidP="00BC5A56">
            <w:pPr>
              <w:pStyle w:val="Akapitzlist"/>
              <w:numPr>
                <w:ilvl w:val="0"/>
                <w:numId w:val="3"/>
              </w:numPr>
            </w:pPr>
          </w:p>
        </w:tc>
        <w:tc>
          <w:tcPr>
            <w:tcW w:w="1701" w:type="dxa"/>
            <w:shd w:val="clear" w:color="auto" w:fill="auto"/>
          </w:tcPr>
          <w:p w:rsidR="00BC5A56" w:rsidRPr="00DA347C" w:rsidRDefault="00BC5A56" w:rsidP="00BC5A56">
            <w:r w:rsidRPr="00DA347C">
              <w:t xml:space="preserve">Prof. Małgorzata Z. </w:t>
            </w:r>
            <w:r w:rsidRPr="00DA347C">
              <w:lastRenderedPageBreak/>
              <w:t>Wiśniewska - Uniwersytet Gdański / Naczelna Organizacja Techniczna w Gdańsku</w:t>
            </w:r>
          </w:p>
        </w:tc>
        <w:tc>
          <w:tcPr>
            <w:tcW w:w="567" w:type="dxa"/>
            <w:shd w:val="clear" w:color="auto" w:fill="D9D9D9"/>
          </w:tcPr>
          <w:p w:rsidR="00BC5A56" w:rsidRPr="00DA347C" w:rsidRDefault="00BC5A56" w:rsidP="00BC5A56">
            <w:r w:rsidRPr="00DA347C">
              <w:lastRenderedPageBreak/>
              <w:t>3</w:t>
            </w:r>
          </w:p>
        </w:tc>
        <w:tc>
          <w:tcPr>
            <w:tcW w:w="4395" w:type="dxa"/>
            <w:shd w:val="clear" w:color="auto" w:fill="auto"/>
          </w:tcPr>
          <w:p w:rsidR="00BC5A56" w:rsidRPr="00DA347C" w:rsidRDefault="00BC5A56" w:rsidP="00BC5A56">
            <w:r w:rsidRPr="00DA347C">
              <w:t>Jest tylko CMJ, a pełna nazwa jest szersza niż Centrum Monitorowania Jakości.</w:t>
            </w:r>
          </w:p>
        </w:tc>
        <w:tc>
          <w:tcPr>
            <w:tcW w:w="3119" w:type="dxa"/>
            <w:shd w:val="clear" w:color="auto" w:fill="auto"/>
          </w:tcPr>
          <w:p w:rsidR="00BC5A56" w:rsidRPr="00DA347C" w:rsidRDefault="00BC5A56" w:rsidP="00BC5A56">
            <w:r w:rsidRPr="00DA347C">
              <w:t>Centrum Monitorowania Jakości w Ochronie Zdrowia</w:t>
            </w:r>
          </w:p>
        </w:tc>
        <w:tc>
          <w:tcPr>
            <w:tcW w:w="1843" w:type="dxa"/>
            <w:shd w:val="clear" w:color="auto" w:fill="auto"/>
          </w:tcPr>
          <w:p w:rsidR="00BC5A56" w:rsidRPr="00DA347C" w:rsidRDefault="00BC5A56" w:rsidP="00C42F3C">
            <w:pPr>
              <w:rPr>
                <w:rFonts w:eastAsia="Calibri"/>
                <w:lang w:eastAsia="en-US"/>
              </w:rPr>
            </w:pPr>
            <w:r w:rsidRPr="00DA347C">
              <w:rPr>
                <w:rFonts w:eastAsia="Calibri"/>
                <w:lang w:eastAsia="en-US"/>
              </w:rPr>
              <w:t>Uwaga uwzględniona</w:t>
            </w:r>
          </w:p>
        </w:tc>
        <w:tc>
          <w:tcPr>
            <w:tcW w:w="2550" w:type="dxa"/>
            <w:shd w:val="clear" w:color="auto" w:fill="auto"/>
          </w:tcPr>
          <w:p w:rsidR="00BC5A56" w:rsidRPr="00DA347C" w:rsidRDefault="00BC5A56" w:rsidP="00C42F3C">
            <w:r>
              <w:t>Zapis zostanie uzupełniony.</w:t>
            </w:r>
          </w:p>
        </w:tc>
      </w:tr>
      <w:tr w:rsidR="00FB3B57" w:rsidRPr="00DA347C" w:rsidTr="00C42F3C">
        <w:trPr>
          <w:trHeight w:val="340"/>
        </w:trPr>
        <w:tc>
          <w:tcPr>
            <w:tcW w:w="562" w:type="dxa"/>
            <w:shd w:val="clear" w:color="auto" w:fill="FFF2CC" w:themeFill="accent4" w:themeFillTint="33"/>
          </w:tcPr>
          <w:p w:rsidR="00FB3B57" w:rsidRPr="00DA347C" w:rsidRDefault="00FB3B57" w:rsidP="006E0FA4">
            <w:pPr>
              <w:pStyle w:val="Akapitzlist"/>
              <w:numPr>
                <w:ilvl w:val="0"/>
                <w:numId w:val="3"/>
              </w:numPr>
            </w:pPr>
          </w:p>
        </w:tc>
        <w:tc>
          <w:tcPr>
            <w:tcW w:w="1701" w:type="dxa"/>
            <w:shd w:val="clear" w:color="auto" w:fill="auto"/>
          </w:tcPr>
          <w:p w:rsidR="00FB3B57" w:rsidRPr="00DA347C" w:rsidRDefault="00FB3B57" w:rsidP="00DA347C">
            <w:r w:rsidRPr="00DA347C">
              <w:t>Wojewódzki Szpital Specjalistyczny im. Janusza Korczaka w Słupsku Sp. z o.o.</w:t>
            </w:r>
          </w:p>
        </w:tc>
        <w:tc>
          <w:tcPr>
            <w:tcW w:w="567" w:type="dxa"/>
            <w:shd w:val="clear" w:color="auto" w:fill="D9D9D9"/>
          </w:tcPr>
          <w:p w:rsidR="00FB3B57" w:rsidRPr="00DA347C" w:rsidRDefault="00FB3B57" w:rsidP="00DA347C">
            <w:r w:rsidRPr="00DA347C">
              <w:t>3</w:t>
            </w:r>
          </w:p>
        </w:tc>
        <w:tc>
          <w:tcPr>
            <w:tcW w:w="4395" w:type="dxa"/>
            <w:shd w:val="clear" w:color="auto" w:fill="auto"/>
          </w:tcPr>
          <w:p w:rsidR="00FB3B57" w:rsidRPr="00DA347C" w:rsidRDefault="00FB3B57" w:rsidP="00DA347C">
            <w:r w:rsidRPr="00DA347C">
              <w:t>W treści dokumentu używane są skróty WOMP, IRP, których nie ma w wykazie użytych skrótów.</w:t>
            </w:r>
          </w:p>
        </w:tc>
        <w:tc>
          <w:tcPr>
            <w:tcW w:w="3119" w:type="dxa"/>
            <w:shd w:val="clear" w:color="auto" w:fill="auto"/>
          </w:tcPr>
          <w:p w:rsidR="00FB3B57" w:rsidRPr="00DA347C" w:rsidRDefault="00FB3B57" w:rsidP="00DA347C">
            <w:r w:rsidRPr="00DA347C">
              <w:t>Dodanie w wykazie użytych skrótów WOMP, IRP.</w:t>
            </w:r>
          </w:p>
        </w:tc>
        <w:tc>
          <w:tcPr>
            <w:tcW w:w="1843" w:type="dxa"/>
            <w:shd w:val="clear" w:color="auto" w:fill="auto"/>
          </w:tcPr>
          <w:p w:rsidR="00FB3B57" w:rsidRPr="00DA347C" w:rsidRDefault="00FB3B57" w:rsidP="00C42F3C">
            <w:pPr>
              <w:rPr>
                <w:rFonts w:eastAsia="Calibri"/>
                <w:lang w:eastAsia="en-US"/>
              </w:rPr>
            </w:pPr>
            <w:r w:rsidRPr="00DA347C">
              <w:rPr>
                <w:rFonts w:eastAsia="Calibri"/>
                <w:lang w:eastAsia="en-US"/>
              </w:rPr>
              <w:t>Uwaga uwzględniona</w:t>
            </w:r>
          </w:p>
        </w:tc>
        <w:tc>
          <w:tcPr>
            <w:tcW w:w="2550" w:type="dxa"/>
            <w:shd w:val="clear" w:color="auto" w:fill="auto"/>
          </w:tcPr>
          <w:p w:rsidR="00FB3B57" w:rsidRPr="00DA347C" w:rsidRDefault="00FB3B57" w:rsidP="00C42F3C">
            <w:r w:rsidRPr="00DA347C">
              <w:t>Skróty WOMP oraz IRP zostaną dodane do wykazu skrótów.</w:t>
            </w:r>
          </w:p>
        </w:tc>
      </w:tr>
      <w:tr w:rsidR="00FB3B57" w:rsidRPr="00DA347C" w:rsidTr="00C42F3C">
        <w:trPr>
          <w:trHeight w:val="340"/>
        </w:trPr>
        <w:tc>
          <w:tcPr>
            <w:tcW w:w="562" w:type="dxa"/>
            <w:shd w:val="clear" w:color="auto" w:fill="FFF2CC" w:themeFill="accent4" w:themeFillTint="33"/>
          </w:tcPr>
          <w:p w:rsidR="00FB3B57" w:rsidRPr="00DA347C" w:rsidRDefault="00FB3B57" w:rsidP="006E0FA4">
            <w:pPr>
              <w:pStyle w:val="Akapitzlist"/>
              <w:numPr>
                <w:ilvl w:val="0"/>
                <w:numId w:val="3"/>
              </w:numPr>
            </w:pPr>
          </w:p>
        </w:tc>
        <w:tc>
          <w:tcPr>
            <w:tcW w:w="1701" w:type="dxa"/>
            <w:shd w:val="clear" w:color="auto" w:fill="auto"/>
          </w:tcPr>
          <w:p w:rsidR="00FB3B57" w:rsidRPr="00DA347C" w:rsidRDefault="00FB3B57" w:rsidP="00DA347C">
            <w:r w:rsidRPr="00DA347C">
              <w:t>Prof. Małgorzata Z. Wiśniewska - Uniwersytet Gdański / Naczelna Organizacja Techniczna w Gdańsku</w:t>
            </w:r>
          </w:p>
        </w:tc>
        <w:tc>
          <w:tcPr>
            <w:tcW w:w="567" w:type="dxa"/>
            <w:shd w:val="clear" w:color="auto" w:fill="D9D9D9"/>
          </w:tcPr>
          <w:p w:rsidR="00FB3B57" w:rsidRPr="00DA347C" w:rsidRDefault="00FB3B57" w:rsidP="00DA347C">
            <w:r w:rsidRPr="00DA347C">
              <w:t>4</w:t>
            </w:r>
          </w:p>
        </w:tc>
        <w:tc>
          <w:tcPr>
            <w:tcW w:w="4395" w:type="dxa"/>
            <w:shd w:val="clear" w:color="auto" w:fill="auto"/>
          </w:tcPr>
          <w:p w:rsidR="00FB3B57" w:rsidRPr="00DA347C" w:rsidRDefault="00FB3B57" w:rsidP="00DA347C">
            <w:r w:rsidRPr="00DA347C">
              <w:t>Brakuje wprowadzenia skrótu UG i jego wyjaśnienia, gdyż o UG jest mowa w Dokumencie.</w:t>
            </w:r>
          </w:p>
        </w:tc>
        <w:tc>
          <w:tcPr>
            <w:tcW w:w="3119" w:type="dxa"/>
            <w:shd w:val="clear" w:color="auto" w:fill="auto"/>
          </w:tcPr>
          <w:p w:rsidR="00FB3B57" w:rsidRPr="00DA347C" w:rsidRDefault="00FB3B57" w:rsidP="00DA347C"/>
        </w:tc>
        <w:tc>
          <w:tcPr>
            <w:tcW w:w="1843" w:type="dxa"/>
            <w:shd w:val="clear" w:color="auto" w:fill="auto"/>
          </w:tcPr>
          <w:p w:rsidR="00FB3B57" w:rsidRPr="00DA347C" w:rsidRDefault="00FB3B57" w:rsidP="00C42F3C">
            <w:pPr>
              <w:rPr>
                <w:rFonts w:eastAsia="Calibri"/>
                <w:lang w:eastAsia="en-US"/>
              </w:rPr>
            </w:pPr>
            <w:r w:rsidRPr="00DA347C">
              <w:rPr>
                <w:rFonts w:eastAsia="Calibri"/>
                <w:lang w:eastAsia="en-US"/>
              </w:rPr>
              <w:t>Uwaga nieuwzględniona</w:t>
            </w:r>
          </w:p>
        </w:tc>
        <w:tc>
          <w:tcPr>
            <w:tcW w:w="2550" w:type="dxa"/>
            <w:shd w:val="clear" w:color="auto" w:fill="auto"/>
          </w:tcPr>
          <w:p w:rsidR="00FB3B57" w:rsidRPr="00DA347C" w:rsidRDefault="00FB3B57" w:rsidP="00BD03EB">
            <w:r w:rsidRPr="00DA347C">
              <w:t>Skrót UG nie pojawia się w dokum</w:t>
            </w:r>
            <w:r w:rsidR="00BD03EB">
              <w:t>e</w:t>
            </w:r>
            <w:r w:rsidRPr="00DA347C">
              <w:t>ncie.</w:t>
            </w:r>
          </w:p>
        </w:tc>
      </w:tr>
      <w:tr w:rsidR="00EC7887" w:rsidRPr="00DA347C" w:rsidTr="00C42F3C">
        <w:trPr>
          <w:trHeight w:val="340"/>
        </w:trPr>
        <w:tc>
          <w:tcPr>
            <w:tcW w:w="562" w:type="dxa"/>
            <w:shd w:val="clear" w:color="auto" w:fill="FFF2CC" w:themeFill="accent4" w:themeFillTint="33"/>
          </w:tcPr>
          <w:p w:rsidR="00EC7887" w:rsidRPr="00DA347C" w:rsidRDefault="00EC7887" w:rsidP="00EC7887">
            <w:pPr>
              <w:pStyle w:val="Akapitzlist"/>
              <w:numPr>
                <w:ilvl w:val="0"/>
                <w:numId w:val="3"/>
              </w:numPr>
            </w:pPr>
          </w:p>
        </w:tc>
        <w:tc>
          <w:tcPr>
            <w:tcW w:w="1701" w:type="dxa"/>
            <w:shd w:val="clear" w:color="auto" w:fill="auto"/>
          </w:tcPr>
          <w:p w:rsidR="00EC7887" w:rsidRPr="00DA347C" w:rsidRDefault="00EC7887" w:rsidP="00EC7887">
            <w:r w:rsidRPr="00DA347C">
              <w:t>Obszar Metropolitalny Gdańsk-Gdynia-Sopot</w:t>
            </w:r>
          </w:p>
        </w:tc>
        <w:tc>
          <w:tcPr>
            <w:tcW w:w="567" w:type="dxa"/>
            <w:shd w:val="clear" w:color="auto" w:fill="D9D9D9"/>
          </w:tcPr>
          <w:p w:rsidR="00EC7887" w:rsidRPr="00DA347C" w:rsidRDefault="00EC7887" w:rsidP="00EC7887">
            <w:r w:rsidRPr="00DA347C">
              <w:t>6</w:t>
            </w:r>
          </w:p>
        </w:tc>
        <w:tc>
          <w:tcPr>
            <w:tcW w:w="4395" w:type="dxa"/>
            <w:shd w:val="clear" w:color="auto" w:fill="auto"/>
          </w:tcPr>
          <w:p w:rsidR="00EC7887" w:rsidRPr="00DA347C" w:rsidRDefault="00EC7887" w:rsidP="00EC7887">
            <w:pPr>
              <w:rPr>
                <w:bCs/>
              </w:rPr>
            </w:pPr>
            <w:r w:rsidRPr="00DA347C">
              <w:rPr>
                <w:bCs/>
              </w:rPr>
              <w:t xml:space="preserve">Dot. Wprowadzenia pkt 2. </w:t>
            </w:r>
            <w:r w:rsidRPr="00DA347C">
              <w:rPr>
                <w:rFonts w:eastAsia="Lato"/>
              </w:rPr>
              <w:t>Te ważne strategiczne dokumenty winny być przywołane jako te, które wyznaczają kierunki działań wobec osób z niepełnosprawnościami</w:t>
            </w:r>
          </w:p>
        </w:tc>
        <w:tc>
          <w:tcPr>
            <w:tcW w:w="3119" w:type="dxa"/>
            <w:shd w:val="clear" w:color="auto" w:fill="auto"/>
          </w:tcPr>
          <w:p w:rsidR="00EC7887" w:rsidRPr="00DA347C" w:rsidRDefault="00EC7887" w:rsidP="00EC7887">
            <w:r w:rsidRPr="00DA347C">
              <w:rPr>
                <w:rFonts w:eastAsia="Lato"/>
              </w:rPr>
              <w:t xml:space="preserve">Dodatkowo z uwagi na specyfikę programu podstawę prawną stanowią również uchwała nr 37  Rady Ministrów z dnia 16 lutego 2021 r. w sprawie przyjęcia dokumentu Strategia na rzecz Osób z Niepełnosprawnościami 2021-2030 oraz ustawy: z dnia 25.10.2012 r. Konwencja o </w:t>
            </w:r>
            <w:r w:rsidRPr="00DA347C">
              <w:rPr>
                <w:rFonts w:eastAsia="Lato"/>
              </w:rPr>
              <w:lastRenderedPageBreak/>
              <w:t xml:space="preserve">Prawach Osób Niepłnosprawnych, z dnia 19.07.2019 Ustawa o zapewnieniu dostępności osobom ze szczególnymi potrzebami, </w:t>
            </w:r>
            <w:r w:rsidRPr="00DA347C">
              <w:rPr>
                <w:rFonts w:eastAsia="Lato"/>
                <w:color w:val="1B1B1B"/>
                <w:highlight w:val="white"/>
              </w:rPr>
              <w:t>ustawa z dnia 4 kwietnia 2019 roku o dostępności cyfrowej stron -internetowych i aplikacji mobilnych podmiotów publicznych</w:t>
            </w:r>
          </w:p>
        </w:tc>
        <w:tc>
          <w:tcPr>
            <w:tcW w:w="1843" w:type="dxa"/>
            <w:shd w:val="clear" w:color="auto" w:fill="auto"/>
          </w:tcPr>
          <w:p w:rsidR="00EC7887" w:rsidRPr="002D0E82" w:rsidRDefault="00267C8B" w:rsidP="00C42F3C">
            <w:pPr>
              <w:spacing w:after="160" w:line="259" w:lineRule="auto"/>
              <w:rPr>
                <w:rFonts w:asciiTheme="minorHAnsi" w:eastAsia="Calibri" w:hAnsiTheme="minorHAnsi" w:cstheme="minorHAnsi"/>
                <w:b/>
                <w:szCs w:val="22"/>
                <w:lang w:eastAsia="en-US"/>
              </w:rPr>
            </w:pPr>
            <w:r>
              <w:rPr>
                <w:rFonts w:eastAsia="Lato"/>
              </w:rPr>
              <w:lastRenderedPageBreak/>
              <w:t xml:space="preserve">Uwaga </w:t>
            </w:r>
            <w:r w:rsidRPr="00267C8B">
              <w:rPr>
                <w:rFonts w:eastAsia="Lato"/>
              </w:rPr>
              <w:t>uwzględniona</w:t>
            </w:r>
          </w:p>
        </w:tc>
        <w:tc>
          <w:tcPr>
            <w:tcW w:w="2550" w:type="dxa"/>
            <w:shd w:val="clear" w:color="auto" w:fill="auto"/>
          </w:tcPr>
          <w:p w:rsidR="00EC7887" w:rsidRPr="00DA347C" w:rsidRDefault="00267C8B" w:rsidP="00C42F3C">
            <w:r>
              <w:rPr>
                <w:rFonts w:eastAsia="Calibri" w:cs="Calibri"/>
              </w:rPr>
              <w:t>P</w:t>
            </w:r>
            <w:r w:rsidRPr="00383EF6">
              <w:rPr>
                <w:rFonts w:eastAsia="Calibri" w:cs="Calibri"/>
              </w:rPr>
              <w:t>roponowany zapis znajdzie się w projekcie RPS we wskazanym brzmieniu lub w brzmieniu oddającym bezpośredni sens uwagi</w:t>
            </w:r>
            <w:r>
              <w:rPr>
                <w:rFonts w:eastAsia="Calibri" w:cs="Calibri"/>
              </w:rPr>
              <w:t>.</w:t>
            </w:r>
          </w:p>
        </w:tc>
      </w:tr>
      <w:tr w:rsidR="00EC7887" w:rsidRPr="00DA347C" w:rsidTr="00C42F3C">
        <w:trPr>
          <w:trHeight w:val="1210"/>
        </w:trPr>
        <w:tc>
          <w:tcPr>
            <w:tcW w:w="562" w:type="dxa"/>
            <w:shd w:val="clear" w:color="auto" w:fill="FFF2CC" w:themeFill="accent4" w:themeFillTint="33"/>
          </w:tcPr>
          <w:p w:rsidR="00EC7887" w:rsidRPr="00DA347C" w:rsidRDefault="00EC7887" w:rsidP="00EC7887">
            <w:pPr>
              <w:pStyle w:val="Akapitzlist"/>
              <w:numPr>
                <w:ilvl w:val="0"/>
                <w:numId w:val="3"/>
              </w:numPr>
            </w:pPr>
          </w:p>
        </w:tc>
        <w:tc>
          <w:tcPr>
            <w:tcW w:w="1701" w:type="dxa"/>
            <w:shd w:val="clear" w:color="auto" w:fill="auto"/>
          </w:tcPr>
          <w:p w:rsidR="00EC7887" w:rsidRPr="00DA347C" w:rsidRDefault="00EC7887" w:rsidP="00EC7887">
            <w:r w:rsidRPr="00DA347C">
              <w:t>Obszar Metropolitarny Gdańsk-Gdynia-Sopot</w:t>
            </w:r>
          </w:p>
        </w:tc>
        <w:tc>
          <w:tcPr>
            <w:tcW w:w="567" w:type="dxa"/>
            <w:shd w:val="clear" w:color="auto" w:fill="D9D9D9"/>
          </w:tcPr>
          <w:p w:rsidR="00EC7887" w:rsidRPr="00DA347C" w:rsidRDefault="00EC7887" w:rsidP="00EC7887">
            <w:r w:rsidRPr="00DA347C">
              <w:t>29</w:t>
            </w:r>
          </w:p>
        </w:tc>
        <w:tc>
          <w:tcPr>
            <w:tcW w:w="4395" w:type="dxa"/>
            <w:shd w:val="clear" w:color="auto" w:fill="auto"/>
          </w:tcPr>
          <w:p w:rsidR="00EC7887" w:rsidRPr="00DA347C" w:rsidRDefault="00EC7887" w:rsidP="00EC7887">
            <w:pPr>
              <w:rPr>
                <w:bCs/>
              </w:rPr>
            </w:pPr>
            <w:r w:rsidRPr="00DA347C">
              <w:rPr>
                <w:rFonts w:eastAsia="Lato"/>
              </w:rPr>
              <w:t>PORP -</w:t>
            </w:r>
            <w:r w:rsidRPr="00DA347C">
              <w:rPr>
                <w:rFonts w:eastAsia="Calibri"/>
              </w:rPr>
              <w:t xml:space="preserve"> Potrzeba wyjaśnienia skrótu i uwzględnienia go w Wykazie użytych skrótów</w:t>
            </w:r>
          </w:p>
        </w:tc>
        <w:tc>
          <w:tcPr>
            <w:tcW w:w="3119" w:type="dxa"/>
            <w:shd w:val="clear" w:color="auto" w:fill="auto"/>
          </w:tcPr>
          <w:p w:rsidR="00EC7887" w:rsidRPr="00DA347C" w:rsidRDefault="00EC7887" w:rsidP="00EC7887"/>
        </w:tc>
        <w:tc>
          <w:tcPr>
            <w:tcW w:w="1843" w:type="dxa"/>
            <w:shd w:val="clear" w:color="auto" w:fill="auto"/>
          </w:tcPr>
          <w:p w:rsidR="00EC7887" w:rsidRPr="005550AC" w:rsidRDefault="00C83CAF" w:rsidP="000D378E">
            <w:pPr>
              <w:spacing w:after="160" w:line="259" w:lineRule="auto"/>
              <w:rPr>
                <w:rFonts w:asciiTheme="minorHAnsi" w:eastAsia="Calibri" w:hAnsiTheme="minorHAnsi" w:cstheme="minorHAnsi"/>
                <w:szCs w:val="22"/>
                <w:lang w:eastAsia="en-US"/>
              </w:rPr>
            </w:pPr>
            <w:r w:rsidRPr="00C83CAF">
              <w:rPr>
                <w:rFonts w:eastAsia="Lato"/>
              </w:rPr>
              <w:t>Uwaga uw</w:t>
            </w:r>
            <w:r w:rsidR="000D378E">
              <w:rPr>
                <w:rFonts w:eastAsia="Lato"/>
              </w:rPr>
              <w:t>z</w:t>
            </w:r>
            <w:r w:rsidRPr="00C83CAF">
              <w:rPr>
                <w:rFonts w:eastAsia="Lato"/>
              </w:rPr>
              <w:t>ględniona</w:t>
            </w:r>
            <w:r>
              <w:rPr>
                <w:rFonts w:asciiTheme="minorHAnsi" w:eastAsia="Calibri" w:hAnsiTheme="minorHAnsi" w:cstheme="minorHAnsi"/>
                <w:b/>
                <w:color w:val="FF0000"/>
                <w:szCs w:val="22"/>
                <w:lang w:eastAsia="en-US"/>
              </w:rPr>
              <w:t xml:space="preserve"> </w:t>
            </w:r>
          </w:p>
        </w:tc>
        <w:tc>
          <w:tcPr>
            <w:tcW w:w="2550" w:type="dxa"/>
            <w:shd w:val="clear" w:color="auto" w:fill="auto"/>
          </w:tcPr>
          <w:p w:rsidR="00EC7887" w:rsidRPr="00DA347C" w:rsidRDefault="00C83CAF" w:rsidP="00C42F3C">
            <w:r>
              <w:t>Skrót zostanie wyjaśniony – PORP: Pomorskie Obserwatorium Rynku Pracy.</w:t>
            </w:r>
          </w:p>
        </w:tc>
      </w:tr>
      <w:tr w:rsidR="00FB3B57" w:rsidRPr="00DA347C" w:rsidTr="00C42F3C">
        <w:trPr>
          <w:trHeight w:val="340"/>
        </w:trPr>
        <w:tc>
          <w:tcPr>
            <w:tcW w:w="14737" w:type="dxa"/>
            <w:gridSpan w:val="7"/>
            <w:shd w:val="clear" w:color="auto" w:fill="CCFFFF"/>
          </w:tcPr>
          <w:p w:rsidR="00FB3B57" w:rsidRPr="00DA347C" w:rsidRDefault="00FB3B57" w:rsidP="00C42F3C">
            <w:r w:rsidRPr="00DA347C">
              <w:t>CZĘŚĆ DIAGNOSTYCZNA</w:t>
            </w:r>
          </w:p>
        </w:tc>
      </w:tr>
      <w:tr w:rsidR="00FB3B57" w:rsidRPr="00DA347C" w:rsidTr="00C42F3C">
        <w:trPr>
          <w:trHeight w:val="340"/>
        </w:trPr>
        <w:tc>
          <w:tcPr>
            <w:tcW w:w="14737" w:type="dxa"/>
            <w:gridSpan w:val="7"/>
            <w:shd w:val="clear" w:color="auto" w:fill="CCFFFF"/>
          </w:tcPr>
          <w:p w:rsidR="00FB3B57" w:rsidRPr="00DA347C" w:rsidRDefault="00FB3B57" w:rsidP="00C42F3C">
            <w:pPr>
              <w:rPr>
                <w:i/>
              </w:rPr>
            </w:pPr>
            <w:r w:rsidRPr="00DA347C">
              <w:rPr>
                <w:i/>
              </w:rPr>
              <w:t>Wnioski z analizy sytuacji w obszarze ochrony zdrowia oraz polityki społecznej</w:t>
            </w:r>
          </w:p>
        </w:tc>
      </w:tr>
      <w:tr w:rsidR="00FB3B57" w:rsidRPr="00DA347C" w:rsidTr="00C42F3C">
        <w:trPr>
          <w:trHeight w:val="340"/>
        </w:trPr>
        <w:tc>
          <w:tcPr>
            <w:tcW w:w="562" w:type="dxa"/>
            <w:shd w:val="clear" w:color="auto" w:fill="CCFFFF"/>
          </w:tcPr>
          <w:p w:rsidR="00FB3B57" w:rsidRPr="00DA347C" w:rsidRDefault="00FB3B57" w:rsidP="006E0FA4">
            <w:pPr>
              <w:pStyle w:val="Akapitzlist"/>
              <w:numPr>
                <w:ilvl w:val="0"/>
                <w:numId w:val="3"/>
              </w:numPr>
            </w:pPr>
          </w:p>
        </w:tc>
        <w:tc>
          <w:tcPr>
            <w:tcW w:w="1701" w:type="dxa"/>
            <w:shd w:val="clear" w:color="auto" w:fill="auto"/>
          </w:tcPr>
          <w:p w:rsidR="00FB3B57" w:rsidRPr="00DA347C" w:rsidRDefault="00FB3B57" w:rsidP="00DA347C">
            <w:r w:rsidRPr="00DA347C">
              <w:t>Jolanta Szydłowska - Pomorski Związek Pracodawców Lewiatan</w:t>
            </w:r>
          </w:p>
        </w:tc>
        <w:tc>
          <w:tcPr>
            <w:tcW w:w="567" w:type="dxa"/>
            <w:shd w:val="clear" w:color="auto" w:fill="D9D9D9"/>
          </w:tcPr>
          <w:p w:rsidR="00FB3B57" w:rsidRPr="00DA347C" w:rsidRDefault="00FB3B57" w:rsidP="00DA347C"/>
        </w:tc>
        <w:tc>
          <w:tcPr>
            <w:tcW w:w="4395" w:type="dxa"/>
            <w:shd w:val="clear" w:color="auto" w:fill="auto"/>
          </w:tcPr>
          <w:p w:rsidR="00FB3B57" w:rsidRPr="00DA347C" w:rsidRDefault="00FB3B57" w:rsidP="00DA347C">
            <w:r w:rsidRPr="00DA347C">
              <w:t>Ujęcie w obszarze wrażliwości społecznej kwestii przemocy w rodzinie i sytuacji ofiar, którymi najczęściej są kobiety i dzieci.</w:t>
            </w:r>
            <w:r w:rsidR="005652C1" w:rsidRPr="00DA347C">
              <w:t xml:space="preserve"> </w:t>
            </w:r>
            <w:r w:rsidRPr="00DA347C">
              <w:t>Zjawisko przemocy w rodzinie i sytuacja ofiar jest stałym problemem, który dotyka głównie kobiety i dzieci. W okresie COVID zjawisko to szczególnie uległo nasileniu. Jednocześnie mamy do czynienia z sytuacją gdy organizacje zajmujące się tym zjawiskiem (centra pomocy, pogotowie telefoniczne itd.) pozbawiane są systemowego wsparcia i muszą liczyć na pomoc darczyńców. Wydaje się że ten temat zasługuje na szczególne uwzględnienie.</w:t>
            </w:r>
          </w:p>
        </w:tc>
        <w:tc>
          <w:tcPr>
            <w:tcW w:w="3119" w:type="dxa"/>
            <w:shd w:val="clear" w:color="auto" w:fill="auto"/>
          </w:tcPr>
          <w:p w:rsidR="00FB3B57" w:rsidRPr="00DA347C" w:rsidRDefault="00FB3B57" w:rsidP="00DA347C"/>
        </w:tc>
        <w:tc>
          <w:tcPr>
            <w:tcW w:w="1843" w:type="dxa"/>
            <w:shd w:val="clear" w:color="auto" w:fill="auto"/>
          </w:tcPr>
          <w:p w:rsidR="00FB3B57" w:rsidRPr="00DA347C" w:rsidRDefault="00C83CAF" w:rsidP="00C42F3C">
            <w:pPr>
              <w:spacing w:after="160" w:line="259" w:lineRule="auto"/>
            </w:pPr>
            <w:r w:rsidRPr="00C83CAF">
              <w:rPr>
                <w:rFonts w:eastAsia="Lato"/>
              </w:rPr>
              <w:t>Uwaga do rozważenia na dalszym etapie prac</w:t>
            </w:r>
          </w:p>
        </w:tc>
        <w:tc>
          <w:tcPr>
            <w:tcW w:w="2550" w:type="dxa"/>
            <w:shd w:val="clear" w:color="auto" w:fill="auto"/>
          </w:tcPr>
          <w:p w:rsidR="00FB3B57" w:rsidRPr="00DA347C" w:rsidRDefault="00C83CAF" w:rsidP="000D378E">
            <w:r>
              <w:t>Wątki dot. zjawiska prz</w:t>
            </w:r>
            <w:r w:rsidR="000D378E">
              <w:t>e</w:t>
            </w:r>
            <w:r>
              <w:t>mocy zost</w:t>
            </w:r>
            <w:r w:rsidR="000D378E">
              <w:t>a</w:t>
            </w:r>
            <w:r>
              <w:t>ną ponownie przeanalizowane</w:t>
            </w:r>
            <w:r w:rsidR="00877C0A">
              <w:t xml:space="preserve"> oraz ewentualnie dodane do części diagnostycznej dokumentu.</w:t>
            </w:r>
          </w:p>
        </w:tc>
      </w:tr>
      <w:tr w:rsidR="00EC7887" w:rsidRPr="00DA347C" w:rsidTr="00C42F3C">
        <w:trPr>
          <w:trHeight w:val="340"/>
        </w:trPr>
        <w:tc>
          <w:tcPr>
            <w:tcW w:w="562" w:type="dxa"/>
            <w:shd w:val="clear" w:color="auto" w:fill="CCFFFF"/>
          </w:tcPr>
          <w:p w:rsidR="00EC7887" w:rsidRPr="00DA347C" w:rsidRDefault="00EC7887" w:rsidP="00EC7887">
            <w:pPr>
              <w:pStyle w:val="Akapitzlist"/>
              <w:numPr>
                <w:ilvl w:val="0"/>
                <w:numId w:val="3"/>
              </w:numPr>
            </w:pPr>
          </w:p>
        </w:tc>
        <w:tc>
          <w:tcPr>
            <w:tcW w:w="1701" w:type="dxa"/>
            <w:shd w:val="clear" w:color="auto" w:fill="auto"/>
          </w:tcPr>
          <w:p w:rsidR="00EC7887" w:rsidRPr="00DA347C" w:rsidRDefault="00EC7887" w:rsidP="00EC7887">
            <w:r w:rsidRPr="00DA347C">
              <w:t xml:space="preserve">Polskie Towarzystwo </w:t>
            </w:r>
            <w:r w:rsidRPr="00DA347C">
              <w:lastRenderedPageBreak/>
              <w:t>Programów Zdrowotnych z siedzibą w Gdańsku</w:t>
            </w:r>
          </w:p>
        </w:tc>
        <w:tc>
          <w:tcPr>
            <w:tcW w:w="567" w:type="dxa"/>
            <w:shd w:val="clear" w:color="auto" w:fill="D9D9D9"/>
          </w:tcPr>
          <w:p w:rsidR="00EC7887" w:rsidRPr="00DA347C" w:rsidRDefault="00EC7887" w:rsidP="00EC7887"/>
        </w:tc>
        <w:tc>
          <w:tcPr>
            <w:tcW w:w="4395" w:type="dxa"/>
            <w:shd w:val="clear" w:color="auto" w:fill="auto"/>
          </w:tcPr>
          <w:p w:rsidR="00EC7887" w:rsidRPr="00DA347C" w:rsidRDefault="00EC7887" w:rsidP="00EC7887">
            <w:r w:rsidRPr="00DA347C">
              <w:t xml:space="preserve">Dot. Wniosków z części diagnostycznej (dotyczącej obu obszarów): Polski/ pomorski </w:t>
            </w:r>
            <w:r w:rsidRPr="00DA347C">
              <w:lastRenderedPageBreak/>
              <w:t>systemy opieki zdrowotnej i opieki zdrowotnej są sfragmentaryzowane /silosowe, skupione na chorobach i/lub podmiotach leczniczych, trudno zarządzalne i nie skupiają uwagi na rzeczywistych potrzebach ludzi, rodzin i wspólnot. W rezultacie zbyt wiele osób doświadcza nieodpowiedniej jakości opieki, często w niewłaściwym otoczeniu, co przynosi niepożądane skutki zdrowotne i społeczne.</w:t>
            </w:r>
          </w:p>
        </w:tc>
        <w:tc>
          <w:tcPr>
            <w:tcW w:w="3119" w:type="dxa"/>
            <w:shd w:val="clear" w:color="auto" w:fill="auto"/>
          </w:tcPr>
          <w:p w:rsidR="00EC7887" w:rsidRPr="00DA347C" w:rsidRDefault="00EC7887" w:rsidP="00EC7887"/>
        </w:tc>
        <w:tc>
          <w:tcPr>
            <w:tcW w:w="1843" w:type="dxa"/>
            <w:shd w:val="clear" w:color="auto" w:fill="auto"/>
          </w:tcPr>
          <w:p w:rsidR="00EC7887" w:rsidRPr="005550AC" w:rsidRDefault="00EC7887"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EC7887" w:rsidRDefault="00EC7887" w:rsidP="00C42F3C">
            <w:pPr>
              <w:rPr>
                <w:rFonts w:asciiTheme="minorHAnsi" w:hAnsiTheme="minorHAnsi" w:cstheme="minorHAnsi"/>
                <w:szCs w:val="22"/>
              </w:rPr>
            </w:pPr>
            <w:r>
              <w:rPr>
                <w:rFonts w:asciiTheme="minorHAnsi" w:hAnsiTheme="minorHAnsi" w:cstheme="minorHAnsi"/>
                <w:szCs w:val="22"/>
              </w:rPr>
              <w:t>Zbyt szczegółowy zapis.</w:t>
            </w:r>
          </w:p>
          <w:p w:rsidR="00EC7887" w:rsidRDefault="00EC7887" w:rsidP="00C42F3C">
            <w:pPr>
              <w:tabs>
                <w:tab w:val="left" w:pos="16032"/>
                <w:tab w:val="left" w:pos="16272"/>
              </w:tabs>
              <w:rPr>
                <w:rFonts w:asciiTheme="minorHAnsi" w:hAnsiTheme="minorHAnsi" w:cstheme="minorHAnsi"/>
                <w:szCs w:val="22"/>
              </w:rPr>
            </w:pPr>
            <w:r>
              <w:rPr>
                <w:rFonts w:asciiTheme="minorHAnsi" w:hAnsiTheme="minorHAnsi" w:cstheme="minorHAnsi"/>
                <w:szCs w:val="22"/>
              </w:rPr>
              <w:lastRenderedPageBreak/>
              <w:t>U</w:t>
            </w:r>
            <w:r w:rsidRPr="00C659EB">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 xml:space="preserve">. </w:t>
            </w:r>
          </w:p>
          <w:p w:rsidR="00EC7887" w:rsidRPr="005550AC" w:rsidRDefault="00EC7887" w:rsidP="00C42F3C">
            <w:pPr>
              <w:rPr>
                <w:rFonts w:asciiTheme="minorHAnsi" w:hAnsiTheme="minorHAnsi" w:cstheme="minorHAnsi"/>
                <w:szCs w:val="22"/>
              </w:rPr>
            </w:pPr>
            <w:r>
              <w:rPr>
                <w:rFonts w:asciiTheme="minorHAnsi" w:hAnsiTheme="minorHAnsi" w:cstheme="minorHAnsi"/>
                <w:szCs w:val="22"/>
              </w:rPr>
              <w:t>Koordynacja świadczeń zdrowotnych uwzględniona została w priorytecie 1.2.</w:t>
            </w:r>
          </w:p>
        </w:tc>
      </w:tr>
      <w:tr w:rsidR="00042C1C" w:rsidRPr="00DA347C" w:rsidTr="00C42F3C">
        <w:trPr>
          <w:trHeight w:val="340"/>
        </w:trPr>
        <w:tc>
          <w:tcPr>
            <w:tcW w:w="562" w:type="dxa"/>
            <w:shd w:val="clear" w:color="auto" w:fill="CCFFFF"/>
          </w:tcPr>
          <w:p w:rsidR="00042C1C" w:rsidRPr="00DA347C" w:rsidRDefault="00042C1C" w:rsidP="00042C1C">
            <w:pPr>
              <w:pStyle w:val="Akapitzlist"/>
              <w:numPr>
                <w:ilvl w:val="0"/>
                <w:numId w:val="3"/>
              </w:numPr>
            </w:pPr>
          </w:p>
        </w:tc>
        <w:tc>
          <w:tcPr>
            <w:tcW w:w="1701" w:type="dxa"/>
            <w:shd w:val="clear" w:color="auto" w:fill="auto"/>
          </w:tcPr>
          <w:p w:rsidR="00042C1C" w:rsidRPr="00DA347C" w:rsidRDefault="00042C1C" w:rsidP="00042C1C">
            <w:r w:rsidRPr="00DA347C">
              <w:t>Urząd Miejski w Gdańsku</w:t>
            </w:r>
          </w:p>
        </w:tc>
        <w:tc>
          <w:tcPr>
            <w:tcW w:w="567" w:type="dxa"/>
            <w:shd w:val="clear" w:color="auto" w:fill="D9D9D9"/>
          </w:tcPr>
          <w:p w:rsidR="00042C1C" w:rsidRPr="00DA347C" w:rsidRDefault="00042C1C" w:rsidP="00042C1C">
            <w:r w:rsidRPr="00DA347C">
              <w:t>6</w:t>
            </w:r>
          </w:p>
        </w:tc>
        <w:tc>
          <w:tcPr>
            <w:tcW w:w="4395" w:type="dxa"/>
            <w:shd w:val="clear" w:color="auto" w:fill="auto"/>
          </w:tcPr>
          <w:p w:rsidR="00042C1C" w:rsidRPr="00DA347C" w:rsidRDefault="00042C1C" w:rsidP="00042C1C">
            <w:r w:rsidRPr="00DA347C">
              <w:t>Dot. zapisów: 1.Wnioski z analizy sytuacji w obszarze ochrony zdrowia oraz polityki społecznej.</w:t>
            </w:r>
          </w:p>
        </w:tc>
        <w:tc>
          <w:tcPr>
            <w:tcW w:w="3119" w:type="dxa"/>
            <w:shd w:val="clear" w:color="auto" w:fill="auto"/>
          </w:tcPr>
          <w:p w:rsidR="00042C1C" w:rsidRPr="00DA347C" w:rsidRDefault="00042C1C" w:rsidP="00042C1C">
            <w:r w:rsidRPr="00DA347C">
              <w:t>Wzrost liczby osób długotrwale i przewlekle chorych powoduje wykluczenie społeczne ich opiekunów, często również w starszym wieku.</w:t>
            </w:r>
          </w:p>
        </w:tc>
        <w:tc>
          <w:tcPr>
            <w:tcW w:w="1843" w:type="dxa"/>
            <w:shd w:val="clear" w:color="auto" w:fill="auto"/>
          </w:tcPr>
          <w:p w:rsidR="00042C1C" w:rsidRPr="005550AC" w:rsidRDefault="00042C1C" w:rsidP="00C42F3C">
            <w:pPr>
              <w:rPr>
                <w:rFonts w:asciiTheme="minorHAnsi" w:hAnsiTheme="minorHAnsi" w:cstheme="minorHAnsi"/>
                <w:szCs w:val="22"/>
              </w:rPr>
            </w:pPr>
            <w:r w:rsidRPr="00341DD1">
              <w:rPr>
                <w:rFonts w:asciiTheme="minorHAnsi" w:hAnsiTheme="minorHAnsi" w:cstheme="minorHAnsi"/>
                <w:szCs w:val="22"/>
              </w:rPr>
              <w:t>Uwaga uwzględniona</w:t>
            </w:r>
          </w:p>
        </w:tc>
        <w:tc>
          <w:tcPr>
            <w:tcW w:w="2550" w:type="dxa"/>
            <w:shd w:val="clear" w:color="auto" w:fill="auto"/>
          </w:tcPr>
          <w:p w:rsidR="00042C1C" w:rsidRPr="005550AC" w:rsidRDefault="00042C1C" w:rsidP="00C42F3C">
            <w:pPr>
              <w:rPr>
                <w:rFonts w:asciiTheme="minorHAnsi" w:hAnsiTheme="minorHAnsi" w:cstheme="minorHAnsi"/>
                <w:szCs w:val="22"/>
              </w:rPr>
            </w:pPr>
            <w:r w:rsidRPr="00341DD1">
              <w:rPr>
                <w:rFonts w:asciiTheme="minorHAnsi" w:hAnsiTheme="minorHAnsi" w:cstheme="minorHAnsi"/>
                <w:szCs w:val="22"/>
              </w:rPr>
              <w:t xml:space="preserve">Proponowany zapis znajdzie się w projekcie </w:t>
            </w:r>
            <w:r>
              <w:rPr>
                <w:rFonts w:asciiTheme="minorHAnsi" w:hAnsiTheme="minorHAnsi" w:cstheme="minorHAnsi"/>
                <w:szCs w:val="22"/>
              </w:rPr>
              <w:t>RPS</w:t>
            </w:r>
            <w:r w:rsidRPr="00341DD1">
              <w:rPr>
                <w:rFonts w:asciiTheme="minorHAnsi" w:hAnsiTheme="minorHAnsi" w:cstheme="minorHAnsi"/>
                <w:szCs w:val="22"/>
              </w:rPr>
              <w:t xml:space="preserve"> we wskazanym brzmieniu lub w brzmieniu oddającym sens uwagi.</w:t>
            </w:r>
          </w:p>
        </w:tc>
      </w:tr>
      <w:tr w:rsidR="00042C1C" w:rsidRPr="00DA347C" w:rsidTr="00C42F3C">
        <w:trPr>
          <w:trHeight w:val="340"/>
        </w:trPr>
        <w:tc>
          <w:tcPr>
            <w:tcW w:w="562" w:type="dxa"/>
            <w:shd w:val="clear" w:color="auto" w:fill="CCFFFF"/>
          </w:tcPr>
          <w:p w:rsidR="00042C1C" w:rsidRPr="00DA347C" w:rsidRDefault="00042C1C" w:rsidP="00042C1C">
            <w:pPr>
              <w:pStyle w:val="Akapitzlist"/>
              <w:numPr>
                <w:ilvl w:val="0"/>
                <w:numId w:val="3"/>
              </w:numPr>
            </w:pPr>
          </w:p>
        </w:tc>
        <w:tc>
          <w:tcPr>
            <w:tcW w:w="1701" w:type="dxa"/>
            <w:shd w:val="clear" w:color="auto" w:fill="auto"/>
          </w:tcPr>
          <w:p w:rsidR="00042C1C" w:rsidRPr="00DA347C" w:rsidRDefault="00042C1C" w:rsidP="00042C1C">
            <w:r w:rsidRPr="00DA347C">
              <w:t>Urząd Miejski w Gdańsku; Marcin Męczykowski - Miejski Ośrodek Pomocy Rodzinie w Gdańsku</w:t>
            </w:r>
          </w:p>
        </w:tc>
        <w:tc>
          <w:tcPr>
            <w:tcW w:w="567" w:type="dxa"/>
            <w:shd w:val="clear" w:color="auto" w:fill="D9D9D9"/>
          </w:tcPr>
          <w:p w:rsidR="00042C1C" w:rsidRPr="00DA347C" w:rsidRDefault="00042C1C" w:rsidP="00042C1C">
            <w:r w:rsidRPr="00DA347C">
              <w:t>7</w:t>
            </w:r>
          </w:p>
        </w:tc>
        <w:tc>
          <w:tcPr>
            <w:tcW w:w="4395" w:type="dxa"/>
            <w:shd w:val="clear" w:color="auto" w:fill="auto"/>
          </w:tcPr>
          <w:p w:rsidR="00042C1C" w:rsidRPr="00DA347C" w:rsidRDefault="00042C1C" w:rsidP="00042C1C">
            <w:r w:rsidRPr="00DA347C">
              <w:t>Dot. zapisu: Wzrost liczby imigrantów zarobkowych niesie za sobą szereg wyzwań, jak również możliwości, np. w odniesieniu do organizacji opieki zdrowotnej na Pomorzu.</w:t>
            </w:r>
            <w:r w:rsidRPr="00DA347C">
              <w:br/>
              <w:t xml:space="preserve">Uzasadnienie: </w:t>
            </w:r>
            <w:r w:rsidRPr="00DA347C">
              <w:br/>
              <w:t>Obecne zapisy Ustawy o pomocy społecznej art. 5 zawężają katalog do osób przebywających legalnie. A do „pomocy społecznej” z różnych instytucji w tym szpitali kierowane są osoby bez ustalonego prawa pobytu w Polsce.</w:t>
            </w:r>
          </w:p>
        </w:tc>
        <w:tc>
          <w:tcPr>
            <w:tcW w:w="3119" w:type="dxa"/>
            <w:shd w:val="clear" w:color="auto" w:fill="auto"/>
          </w:tcPr>
          <w:p w:rsidR="00042C1C" w:rsidRPr="00DA347C" w:rsidRDefault="00042C1C" w:rsidP="00042C1C">
            <w:r w:rsidRPr="00DA347C">
              <w:t>Wzrost liczby imigrantów zarobkowych niesie za sobą szereg wyzwań, jak również możliwości, np. w odniesieniu do organizacji opieki zdrowotnej oraz udzielania pomocy społecznej.</w:t>
            </w:r>
          </w:p>
        </w:tc>
        <w:tc>
          <w:tcPr>
            <w:tcW w:w="1843" w:type="dxa"/>
            <w:shd w:val="clear" w:color="auto" w:fill="auto"/>
          </w:tcPr>
          <w:p w:rsidR="00042C1C" w:rsidRPr="005550AC" w:rsidRDefault="00042C1C" w:rsidP="00C42F3C">
            <w:pPr>
              <w:rPr>
                <w:rFonts w:asciiTheme="minorHAnsi" w:hAnsiTheme="minorHAnsi" w:cstheme="minorHAnsi"/>
                <w:szCs w:val="22"/>
              </w:rPr>
            </w:pPr>
            <w:r w:rsidRPr="00341DD1">
              <w:rPr>
                <w:rFonts w:asciiTheme="minorHAnsi" w:hAnsiTheme="minorHAnsi" w:cstheme="minorHAnsi"/>
                <w:szCs w:val="22"/>
              </w:rPr>
              <w:t>Uwaga uwzględniona</w:t>
            </w:r>
          </w:p>
        </w:tc>
        <w:tc>
          <w:tcPr>
            <w:tcW w:w="2550" w:type="dxa"/>
            <w:shd w:val="clear" w:color="auto" w:fill="auto"/>
          </w:tcPr>
          <w:p w:rsidR="00042C1C" w:rsidRPr="00341DD1" w:rsidRDefault="00042C1C" w:rsidP="00C42F3C">
            <w:pPr>
              <w:rPr>
                <w:rFonts w:asciiTheme="minorHAnsi" w:hAnsiTheme="minorHAnsi" w:cstheme="minorHAnsi"/>
                <w:szCs w:val="22"/>
              </w:rPr>
            </w:pPr>
            <w:r w:rsidRPr="00341DD1">
              <w:rPr>
                <w:rFonts w:asciiTheme="minorHAnsi" w:hAnsiTheme="minorHAnsi" w:cstheme="minorHAnsi"/>
                <w:szCs w:val="22"/>
              </w:rPr>
              <w:t xml:space="preserve">Proponowany zapis znajdzie się w projekcie </w:t>
            </w:r>
            <w:r>
              <w:rPr>
                <w:rFonts w:asciiTheme="minorHAnsi" w:hAnsiTheme="minorHAnsi" w:cstheme="minorHAnsi"/>
                <w:szCs w:val="22"/>
              </w:rPr>
              <w:t>RPS</w:t>
            </w:r>
            <w:r w:rsidRPr="00341DD1">
              <w:rPr>
                <w:rFonts w:asciiTheme="minorHAnsi" w:hAnsiTheme="minorHAnsi" w:cstheme="minorHAnsi"/>
                <w:szCs w:val="22"/>
              </w:rPr>
              <w:t xml:space="preserve"> we wskazanym brzmieniu lub w brzmieniu oddającym sens uwagi.</w:t>
            </w:r>
          </w:p>
          <w:p w:rsidR="00042C1C" w:rsidRPr="005550AC" w:rsidRDefault="00042C1C" w:rsidP="00C42F3C">
            <w:pPr>
              <w:rPr>
                <w:rFonts w:asciiTheme="minorHAnsi" w:hAnsiTheme="minorHAnsi" w:cstheme="minorHAnsi"/>
                <w:szCs w:val="22"/>
              </w:rPr>
            </w:pPr>
          </w:p>
        </w:tc>
      </w:tr>
      <w:tr w:rsidR="00042C1C" w:rsidRPr="00DA347C" w:rsidTr="00C42F3C">
        <w:trPr>
          <w:trHeight w:val="340"/>
        </w:trPr>
        <w:tc>
          <w:tcPr>
            <w:tcW w:w="562" w:type="dxa"/>
            <w:shd w:val="clear" w:color="auto" w:fill="CCFFFF"/>
          </w:tcPr>
          <w:p w:rsidR="00042C1C" w:rsidRPr="00DA347C" w:rsidRDefault="00042C1C" w:rsidP="00042C1C">
            <w:pPr>
              <w:pStyle w:val="Akapitzlist"/>
              <w:numPr>
                <w:ilvl w:val="0"/>
                <w:numId w:val="3"/>
              </w:numPr>
            </w:pPr>
          </w:p>
        </w:tc>
        <w:tc>
          <w:tcPr>
            <w:tcW w:w="1701" w:type="dxa"/>
            <w:shd w:val="clear" w:color="auto" w:fill="auto"/>
          </w:tcPr>
          <w:p w:rsidR="00042C1C" w:rsidRPr="00DA347C" w:rsidRDefault="00042C1C" w:rsidP="00042C1C">
            <w:r w:rsidRPr="00DA347C">
              <w:t>Magdalena Bartnik, Fundacja Polityki Społecznej PREKURSOR</w:t>
            </w:r>
          </w:p>
        </w:tc>
        <w:tc>
          <w:tcPr>
            <w:tcW w:w="567" w:type="dxa"/>
            <w:shd w:val="clear" w:color="auto" w:fill="D9D9D9"/>
          </w:tcPr>
          <w:p w:rsidR="00042C1C" w:rsidRPr="00DA347C" w:rsidRDefault="00042C1C" w:rsidP="00042C1C">
            <w:r w:rsidRPr="00DA347C">
              <w:t>7</w:t>
            </w:r>
          </w:p>
        </w:tc>
        <w:tc>
          <w:tcPr>
            <w:tcW w:w="4395" w:type="dxa"/>
            <w:shd w:val="clear" w:color="auto" w:fill="auto"/>
          </w:tcPr>
          <w:p w:rsidR="00042C1C" w:rsidRPr="00DA347C" w:rsidRDefault="00042C1C" w:rsidP="00042C1C">
            <w:r w:rsidRPr="00DA347C">
              <w:t>Dot. zapisu:</w:t>
            </w:r>
          </w:p>
          <w:p w:rsidR="00042C1C" w:rsidRPr="00DA347C" w:rsidRDefault="00042C1C" w:rsidP="00042C1C">
            <w:r w:rsidRPr="00DA347C">
              <w:t xml:space="preserve">„ Uwarunkowania zewnętrzne oraz finansowanie świadczeń zdrowotnych Pomorski system ochrony zdrowia uzależniony jest od uregulowań centralnych, zarówno w zakresie organizacji, jak też sposobu finansowania świadczeń medycznych ze </w:t>
            </w:r>
            <w:r w:rsidRPr="00DA347C">
              <w:lastRenderedPageBreak/>
              <w:t>środków publicznych. Dokumenty polityki zdrowotnej takie jak m.in.: Krajowe Ramy Strategiczne Policy Paper, Priorytety dla Regionalnej Polityki Zdrowotnej Województwa Pomorskiego, Narodowy Program Zdrowia, Polityka Wieloletnia Państwa na Rzecz Pielęgniarstwa i Położnictwa czy Narodowa Strategia Onkologiczna, wyznaczają najważniejsze do realizacji zadania na rzecz poprawy systemu ochrony zdrowia i związanej z nim jakości życia społeczeństwa oraz przedstawiają długofalową wizję rozwoju.”</w:t>
            </w:r>
            <w:r w:rsidRPr="00DA347C">
              <w:br/>
              <w:t>Uzasadnienie:</w:t>
            </w:r>
            <w:r w:rsidRPr="00DA347C">
              <w:br/>
              <w:t xml:space="preserve">W punkcie dotyczącym uwarunkowań zewnętrznych oraz finansowania świadczeń zdrowotnych brakuje wspazania Narodowego Programu Ochrony Zdrowia Psychicznego. Narodowy Program Ochrony Zdrowia Psychicznego to pierwsza ogólnopolska strategia mająca na celu ochronę zdrowia psychicznego społeczeństwa polskiego, wskazująca jednocześnie na rosnącą rangę ochrony zdrowia psychicznego Polaków wśród priorytetów polityki zdrowotnej państwa. Z uwagi na cele Programu, do których należą : promocja zdrowia psychicznego, zapobieganie zaburzeniom psychicznym, poprawa funkcjonowania osób z problemami zdrowia psychicznego oraz ich bliskich, a także zapewnienie dostępności do świadczeń opieki zdrowotnej, w tym rozwijanie opieki środowiskowej, czyli usług w pobliżu miejsca zamieszkania i poza dużymi szpitalami, jego </w:t>
            </w:r>
            <w:r w:rsidRPr="00DA347C">
              <w:lastRenderedPageBreak/>
              <w:t>wdrożenie wymaga zaangażowania wszystkich organów władzy publicznej i ich współpracy z podmiotami niepublicznymi.</w:t>
            </w:r>
          </w:p>
        </w:tc>
        <w:tc>
          <w:tcPr>
            <w:tcW w:w="3119" w:type="dxa"/>
            <w:shd w:val="clear" w:color="auto" w:fill="auto"/>
          </w:tcPr>
          <w:p w:rsidR="00042C1C" w:rsidRPr="00DA347C" w:rsidRDefault="00042C1C" w:rsidP="00042C1C">
            <w:r w:rsidRPr="00DA347C">
              <w:lastRenderedPageBreak/>
              <w:t xml:space="preserve">Uwarunkowania zewnętrzne oraz finansowanie świadczeń zdrowotnych Pomorski system ochrony zdrowia uzależniony jest od uregulowań centralnych, zarówno w zakresie organizacji, jak też sposobu finansowania </w:t>
            </w:r>
            <w:r w:rsidRPr="00DA347C">
              <w:lastRenderedPageBreak/>
              <w:t>świadczeń medycznych ze środków publicznych. Dokumenty polityki zdrowotnej takie jak m.in.: Krajowe Ramy Strategiczne Policy Paper, Priorytety dla Regionalnej Polityki Zdrowotnej Województwa Pomorskiego, Narodowy Program Zdrowia, Narodowy Program Ochrony Zdrowia Psychicznego, Polityka Wieloletnia Państwa na Rzecz Pielęgniarstwa i Położnictwa czy Narodowa Strategia Onkologiczna, wyznaczają najważniejsze do realizacji zadania na rzecz poprawy systemu ochrony zdrowia i związanej z nim jakości życia społeczeństwa oraz przedstawiają długofalową wizję rozwoju.</w:t>
            </w:r>
          </w:p>
        </w:tc>
        <w:tc>
          <w:tcPr>
            <w:tcW w:w="1843" w:type="dxa"/>
            <w:shd w:val="clear" w:color="auto" w:fill="auto"/>
          </w:tcPr>
          <w:p w:rsidR="00042C1C" w:rsidRPr="005550AC" w:rsidRDefault="00042C1C" w:rsidP="00C42F3C">
            <w:pPr>
              <w:rPr>
                <w:rFonts w:asciiTheme="minorHAnsi" w:hAnsiTheme="minorHAnsi" w:cstheme="minorHAnsi"/>
                <w:szCs w:val="22"/>
              </w:rPr>
            </w:pPr>
            <w:r w:rsidRPr="005550AC">
              <w:rPr>
                <w:rFonts w:asciiTheme="minorHAnsi" w:eastAsia="Calibri" w:hAnsiTheme="minorHAnsi" w:cstheme="minorHAnsi"/>
                <w:szCs w:val="22"/>
                <w:lang w:eastAsia="en-US"/>
              </w:rPr>
              <w:lastRenderedPageBreak/>
              <w:t>Uwaga uwzględniona</w:t>
            </w:r>
          </w:p>
        </w:tc>
        <w:tc>
          <w:tcPr>
            <w:tcW w:w="2550" w:type="dxa"/>
            <w:shd w:val="clear" w:color="auto" w:fill="auto"/>
          </w:tcPr>
          <w:p w:rsidR="00042C1C" w:rsidRPr="005550AC" w:rsidRDefault="00042C1C" w:rsidP="00C42F3C">
            <w:pPr>
              <w:rPr>
                <w:rFonts w:asciiTheme="minorHAnsi" w:hAnsiTheme="minorHAnsi" w:cstheme="minorHAnsi"/>
                <w:szCs w:val="22"/>
              </w:rPr>
            </w:pPr>
            <w:r w:rsidRPr="00341DD1">
              <w:rPr>
                <w:rFonts w:asciiTheme="minorHAnsi" w:hAnsiTheme="minorHAnsi" w:cstheme="minorHAnsi"/>
                <w:szCs w:val="22"/>
              </w:rPr>
              <w:t xml:space="preserve">Proponowany zapis znajdzie się w projekcie </w:t>
            </w:r>
            <w:r>
              <w:rPr>
                <w:rFonts w:asciiTheme="minorHAnsi" w:hAnsiTheme="minorHAnsi" w:cstheme="minorHAnsi"/>
                <w:szCs w:val="22"/>
              </w:rPr>
              <w:t>RPS</w:t>
            </w:r>
            <w:r w:rsidRPr="00341DD1">
              <w:rPr>
                <w:rFonts w:asciiTheme="minorHAnsi" w:hAnsiTheme="minorHAnsi" w:cstheme="minorHAnsi"/>
                <w:szCs w:val="22"/>
              </w:rPr>
              <w:t xml:space="preserve"> we wskazanym brzmieniu</w:t>
            </w:r>
            <w:r>
              <w:rPr>
                <w:rFonts w:asciiTheme="minorHAnsi" w:hAnsiTheme="minorHAnsi" w:cstheme="minorHAnsi"/>
                <w:szCs w:val="22"/>
              </w:rPr>
              <w:t>.</w:t>
            </w:r>
          </w:p>
        </w:tc>
      </w:tr>
      <w:tr w:rsidR="00042C1C" w:rsidRPr="00DA347C" w:rsidTr="00C42F3C">
        <w:trPr>
          <w:trHeight w:val="340"/>
        </w:trPr>
        <w:tc>
          <w:tcPr>
            <w:tcW w:w="562" w:type="dxa"/>
            <w:shd w:val="clear" w:color="auto" w:fill="CCFFFF"/>
          </w:tcPr>
          <w:p w:rsidR="00042C1C" w:rsidRPr="00DA347C" w:rsidRDefault="00042C1C" w:rsidP="00042C1C">
            <w:pPr>
              <w:pStyle w:val="Akapitzlist"/>
              <w:numPr>
                <w:ilvl w:val="0"/>
                <w:numId w:val="3"/>
              </w:numPr>
            </w:pPr>
          </w:p>
        </w:tc>
        <w:tc>
          <w:tcPr>
            <w:tcW w:w="1701" w:type="dxa"/>
            <w:shd w:val="clear" w:color="auto" w:fill="auto"/>
          </w:tcPr>
          <w:p w:rsidR="00042C1C" w:rsidRPr="00DA347C" w:rsidRDefault="00042C1C" w:rsidP="00042C1C">
            <w:r w:rsidRPr="00DA347C">
              <w:t>Urząd Miejski w Gdańsku</w:t>
            </w:r>
          </w:p>
        </w:tc>
        <w:tc>
          <w:tcPr>
            <w:tcW w:w="567" w:type="dxa"/>
            <w:shd w:val="clear" w:color="auto" w:fill="D9D9D9"/>
          </w:tcPr>
          <w:p w:rsidR="00042C1C" w:rsidRPr="00DA347C" w:rsidRDefault="00042C1C" w:rsidP="00042C1C">
            <w:r w:rsidRPr="00DA347C">
              <w:t>7</w:t>
            </w:r>
          </w:p>
        </w:tc>
        <w:tc>
          <w:tcPr>
            <w:tcW w:w="4395" w:type="dxa"/>
            <w:shd w:val="clear" w:color="auto" w:fill="auto"/>
          </w:tcPr>
          <w:p w:rsidR="00042C1C" w:rsidRPr="00DA347C" w:rsidRDefault="00042C1C" w:rsidP="00042C1C">
            <w:r w:rsidRPr="00DA347C">
              <w:t>Dot. zapisów: Dokumenty polityki zdrowotnej takie jak m.in.: Krajowe Ramy Strategiczne Policy Paper, Priorytety dla Regionalnej Polityki Zdrowotnej Województwa Pomorskiego, Narodowy Program Zdrowia, Polityka Wieloletnia Państwa na Rzecz Pielęgniarstwa i Położnictwa czy Narodowa Strategia Onkologiczna.</w:t>
            </w:r>
            <w:r w:rsidRPr="00DA347C">
              <w:br/>
              <w:t>Uzasadnienie:</w:t>
            </w:r>
          </w:p>
          <w:p w:rsidR="00042C1C" w:rsidRPr="00DA347C" w:rsidRDefault="00042C1C" w:rsidP="00042C1C">
            <w:r w:rsidRPr="00DA347C">
              <w:t>W punkcie dotyczącym uwarunkowań zewnętrznych oraz finansowania świadczeń zdrowotnych brakuje wskazania Narodowego Programu Ochrony Zdrowia Psychicznego.</w:t>
            </w:r>
          </w:p>
        </w:tc>
        <w:tc>
          <w:tcPr>
            <w:tcW w:w="3119" w:type="dxa"/>
            <w:shd w:val="clear" w:color="auto" w:fill="auto"/>
          </w:tcPr>
          <w:p w:rsidR="00042C1C" w:rsidRPr="00DA347C" w:rsidRDefault="00042C1C" w:rsidP="00042C1C">
            <w:r w:rsidRPr="00DA347C">
              <w:t>Dodanie: Narodowego Programu Ochrony Zdrowia Psychicznego</w:t>
            </w:r>
          </w:p>
        </w:tc>
        <w:tc>
          <w:tcPr>
            <w:tcW w:w="1843" w:type="dxa"/>
            <w:shd w:val="clear" w:color="auto" w:fill="auto"/>
          </w:tcPr>
          <w:p w:rsidR="00042C1C" w:rsidRPr="005550AC" w:rsidRDefault="00042C1C" w:rsidP="00C42F3C">
            <w:pPr>
              <w:rPr>
                <w:rFonts w:asciiTheme="minorHAnsi" w:hAnsiTheme="minorHAnsi" w:cstheme="minorHAnsi"/>
                <w:szCs w:val="22"/>
              </w:rPr>
            </w:pPr>
            <w:r w:rsidRPr="005550AC">
              <w:rPr>
                <w:rFonts w:asciiTheme="minorHAnsi" w:eastAsia="Calibri" w:hAnsiTheme="minorHAnsi" w:cstheme="minorHAnsi"/>
                <w:szCs w:val="22"/>
                <w:lang w:eastAsia="en-US"/>
              </w:rPr>
              <w:t>Uwaga uwzględniona</w:t>
            </w:r>
          </w:p>
        </w:tc>
        <w:tc>
          <w:tcPr>
            <w:tcW w:w="2550" w:type="dxa"/>
            <w:shd w:val="clear" w:color="auto" w:fill="auto"/>
          </w:tcPr>
          <w:p w:rsidR="00042C1C" w:rsidRPr="005550AC" w:rsidRDefault="00042C1C" w:rsidP="00C42F3C">
            <w:pPr>
              <w:rPr>
                <w:rFonts w:asciiTheme="minorHAnsi" w:hAnsiTheme="minorHAnsi" w:cstheme="minorHAnsi"/>
                <w:szCs w:val="22"/>
              </w:rPr>
            </w:pPr>
            <w:r w:rsidRPr="00341DD1">
              <w:rPr>
                <w:rFonts w:asciiTheme="minorHAnsi" w:hAnsiTheme="minorHAnsi" w:cstheme="minorHAnsi"/>
                <w:szCs w:val="22"/>
              </w:rPr>
              <w:t xml:space="preserve">Proponowany zapis znajdzie się w projekcie </w:t>
            </w:r>
            <w:r>
              <w:rPr>
                <w:rFonts w:asciiTheme="minorHAnsi" w:hAnsiTheme="minorHAnsi" w:cstheme="minorHAnsi"/>
                <w:szCs w:val="22"/>
              </w:rPr>
              <w:t>RPS</w:t>
            </w:r>
            <w:r w:rsidRPr="00341DD1">
              <w:rPr>
                <w:rFonts w:asciiTheme="minorHAnsi" w:hAnsiTheme="minorHAnsi" w:cstheme="minorHAnsi"/>
                <w:szCs w:val="22"/>
              </w:rPr>
              <w:t xml:space="preserve"> we wskazanym brzmieniu</w:t>
            </w:r>
            <w:r>
              <w:rPr>
                <w:rFonts w:asciiTheme="minorHAnsi" w:hAnsiTheme="minorHAnsi" w:cstheme="minorHAnsi"/>
                <w:szCs w:val="22"/>
              </w:rPr>
              <w:t>.</w:t>
            </w:r>
          </w:p>
        </w:tc>
      </w:tr>
      <w:tr w:rsidR="00FB3B57" w:rsidRPr="00DA347C" w:rsidTr="00C42F3C">
        <w:trPr>
          <w:trHeight w:val="340"/>
        </w:trPr>
        <w:tc>
          <w:tcPr>
            <w:tcW w:w="562" w:type="dxa"/>
            <w:shd w:val="clear" w:color="auto" w:fill="CCFFFF"/>
          </w:tcPr>
          <w:p w:rsidR="00FB3B57" w:rsidRPr="00DA347C" w:rsidRDefault="00FB3B57" w:rsidP="006E0FA4">
            <w:pPr>
              <w:pStyle w:val="Akapitzlist"/>
              <w:numPr>
                <w:ilvl w:val="0"/>
                <w:numId w:val="3"/>
              </w:numPr>
            </w:pPr>
          </w:p>
        </w:tc>
        <w:tc>
          <w:tcPr>
            <w:tcW w:w="1701" w:type="dxa"/>
            <w:shd w:val="clear" w:color="auto" w:fill="auto"/>
          </w:tcPr>
          <w:p w:rsidR="00FB3B57" w:rsidRPr="00DA347C" w:rsidRDefault="00FB3B57" w:rsidP="00DA347C">
            <w:r w:rsidRPr="00DA347C">
              <w:t>Wojewódzki Szpital Specjalistyczny im. Janusza Korczaka w Słupsku Sp. z o.o.</w:t>
            </w:r>
          </w:p>
        </w:tc>
        <w:tc>
          <w:tcPr>
            <w:tcW w:w="567" w:type="dxa"/>
            <w:shd w:val="clear" w:color="auto" w:fill="D9D9D9"/>
          </w:tcPr>
          <w:p w:rsidR="00FB3B57" w:rsidRPr="00DA347C" w:rsidRDefault="00FB3B57" w:rsidP="00DA347C">
            <w:r w:rsidRPr="00DA347C">
              <w:t>7</w:t>
            </w:r>
          </w:p>
        </w:tc>
        <w:tc>
          <w:tcPr>
            <w:tcW w:w="4395" w:type="dxa"/>
            <w:shd w:val="clear" w:color="auto" w:fill="auto"/>
          </w:tcPr>
          <w:p w:rsidR="00FB3B57" w:rsidRPr="00DA347C" w:rsidRDefault="00FB3B57" w:rsidP="00DA347C">
            <w:r w:rsidRPr="00DA347C">
              <w:t>Przywołanie nieaktualnego aktu prawnego w przypisie dolnym nr 5</w:t>
            </w:r>
          </w:p>
        </w:tc>
        <w:tc>
          <w:tcPr>
            <w:tcW w:w="3119" w:type="dxa"/>
            <w:shd w:val="clear" w:color="auto" w:fill="auto"/>
          </w:tcPr>
          <w:p w:rsidR="00FB3B57" w:rsidRPr="00DA347C" w:rsidRDefault="00FB3B57" w:rsidP="00DA347C">
            <w:r w:rsidRPr="00DA347C">
              <w:t xml:space="preserve">Priorytety dla Regionalnej Polityki Zdrowotnej Województwa Pomorskiego opracowane przez Wojewodę Pomorskiego w porozumieniu z Wojewódzką Radą do spraw Potrzeb Zdrowotnych wskazują kierunki i potrzeby dla rozwoju regionalnego systemu ochrony zdrowia. Priorytety wynikają z ustawy z dnia 27 sierpnia 2004 r. o świadczeniach opieki zdrowotnej finansowanych ze środków publicznych (Dz.U.2020.1398). Zmiany w ustawie zakładają zastąpienie priorytetów dla Regionalnej </w:t>
            </w:r>
            <w:r w:rsidRPr="00DA347C">
              <w:lastRenderedPageBreak/>
              <w:t>Polityki Zdrowotnej - planami transformacji.</w:t>
            </w:r>
          </w:p>
        </w:tc>
        <w:tc>
          <w:tcPr>
            <w:tcW w:w="1843" w:type="dxa"/>
            <w:shd w:val="clear" w:color="auto" w:fill="auto"/>
          </w:tcPr>
          <w:p w:rsidR="00FB3B57" w:rsidRPr="00DA347C" w:rsidRDefault="00FB3B57" w:rsidP="00C42F3C">
            <w:r w:rsidRPr="00DA347C">
              <w:rPr>
                <w:rFonts w:eastAsia="Calibri"/>
                <w:lang w:eastAsia="en-US"/>
              </w:rPr>
              <w:lastRenderedPageBreak/>
              <w:t>Uwaga uwzględniona</w:t>
            </w:r>
          </w:p>
        </w:tc>
        <w:tc>
          <w:tcPr>
            <w:tcW w:w="2550" w:type="dxa"/>
            <w:shd w:val="clear" w:color="auto" w:fill="auto"/>
          </w:tcPr>
          <w:p w:rsidR="00FB3B57" w:rsidRPr="00DA347C" w:rsidRDefault="00FB3B57" w:rsidP="00C42F3C">
            <w:r w:rsidRPr="00DA347C">
              <w:t>Zapis zostanie poprawiony.</w:t>
            </w:r>
          </w:p>
        </w:tc>
      </w:tr>
      <w:tr w:rsidR="00FB3B57" w:rsidRPr="00DA347C" w:rsidTr="00C42F3C">
        <w:trPr>
          <w:trHeight w:val="340"/>
        </w:trPr>
        <w:tc>
          <w:tcPr>
            <w:tcW w:w="562" w:type="dxa"/>
            <w:shd w:val="clear" w:color="auto" w:fill="CCFFFF"/>
          </w:tcPr>
          <w:p w:rsidR="00FB3B57" w:rsidRPr="00DA347C" w:rsidRDefault="00FB3B57" w:rsidP="006E0FA4">
            <w:pPr>
              <w:pStyle w:val="Akapitzlist"/>
              <w:numPr>
                <w:ilvl w:val="0"/>
                <w:numId w:val="3"/>
              </w:numPr>
            </w:pPr>
          </w:p>
        </w:tc>
        <w:tc>
          <w:tcPr>
            <w:tcW w:w="1701" w:type="dxa"/>
            <w:shd w:val="clear" w:color="auto" w:fill="auto"/>
          </w:tcPr>
          <w:p w:rsidR="00FB3B57" w:rsidRPr="00DA347C" w:rsidRDefault="00FB3B57" w:rsidP="00DA347C">
            <w:r w:rsidRPr="00DA347C">
              <w:t>Wojewódzki Szpital Specjalistyczny im. Janusza Korczaka w Słupsku Sp. z o.o.</w:t>
            </w:r>
          </w:p>
        </w:tc>
        <w:tc>
          <w:tcPr>
            <w:tcW w:w="567" w:type="dxa"/>
            <w:shd w:val="clear" w:color="auto" w:fill="D9D9D9"/>
          </w:tcPr>
          <w:p w:rsidR="00FB3B57" w:rsidRPr="00DA347C" w:rsidRDefault="00FB3B57" w:rsidP="00DA347C">
            <w:r w:rsidRPr="00DA347C">
              <w:t>7</w:t>
            </w:r>
          </w:p>
        </w:tc>
        <w:tc>
          <w:tcPr>
            <w:tcW w:w="4395" w:type="dxa"/>
            <w:shd w:val="clear" w:color="auto" w:fill="auto"/>
          </w:tcPr>
          <w:p w:rsidR="00FB3B57" w:rsidRPr="00DA347C" w:rsidRDefault="00FB3B57" w:rsidP="00DA347C">
            <w:r w:rsidRPr="00DA347C">
              <w:t>Przywołanie nieaktualnego aktu prawnego w przypisie dolnym nr 6</w:t>
            </w:r>
            <w:r w:rsidR="004642CF" w:rsidRPr="00DA347C">
              <w:t>.</w:t>
            </w:r>
          </w:p>
        </w:tc>
        <w:tc>
          <w:tcPr>
            <w:tcW w:w="3119" w:type="dxa"/>
            <w:shd w:val="clear" w:color="auto" w:fill="auto"/>
          </w:tcPr>
          <w:p w:rsidR="00FB3B57" w:rsidRPr="00DA347C" w:rsidRDefault="00FB3B57" w:rsidP="00DA347C">
            <w:r w:rsidRPr="00DA347C">
              <w:t>Ustawa z dnia 11 września 2015 r. o zdrowiu publicznym (Dz.U.2021, poz. 183).</w:t>
            </w:r>
          </w:p>
        </w:tc>
        <w:tc>
          <w:tcPr>
            <w:tcW w:w="1843" w:type="dxa"/>
            <w:shd w:val="clear" w:color="auto" w:fill="auto"/>
          </w:tcPr>
          <w:p w:rsidR="00FB3B57" w:rsidRPr="00DA347C" w:rsidRDefault="00FB3B57" w:rsidP="00C42F3C">
            <w:r w:rsidRPr="00DA347C">
              <w:rPr>
                <w:rFonts w:eastAsia="Calibri"/>
                <w:lang w:eastAsia="en-US"/>
              </w:rPr>
              <w:t>Uwaga uwzględniona</w:t>
            </w:r>
          </w:p>
        </w:tc>
        <w:tc>
          <w:tcPr>
            <w:tcW w:w="2550" w:type="dxa"/>
            <w:shd w:val="clear" w:color="auto" w:fill="auto"/>
          </w:tcPr>
          <w:p w:rsidR="00FB3B57" w:rsidRPr="00DA347C" w:rsidRDefault="00FB3B57" w:rsidP="00C42F3C">
            <w:r w:rsidRPr="00DA347C">
              <w:t>Zapis zostanie poprawiony.</w:t>
            </w:r>
          </w:p>
        </w:tc>
      </w:tr>
      <w:tr w:rsidR="004642CF" w:rsidRPr="00DA347C" w:rsidTr="00C42F3C">
        <w:trPr>
          <w:trHeight w:val="340"/>
        </w:trPr>
        <w:tc>
          <w:tcPr>
            <w:tcW w:w="562" w:type="dxa"/>
            <w:shd w:val="clear" w:color="auto" w:fill="CCFFFF"/>
          </w:tcPr>
          <w:p w:rsidR="004642CF" w:rsidRPr="00DA347C" w:rsidRDefault="004642CF" w:rsidP="006E0FA4">
            <w:pPr>
              <w:pStyle w:val="Akapitzlist"/>
              <w:numPr>
                <w:ilvl w:val="0"/>
                <w:numId w:val="3"/>
              </w:numPr>
            </w:pPr>
          </w:p>
        </w:tc>
        <w:tc>
          <w:tcPr>
            <w:tcW w:w="1701" w:type="dxa"/>
            <w:shd w:val="clear" w:color="auto" w:fill="auto"/>
          </w:tcPr>
          <w:p w:rsidR="004642CF" w:rsidRPr="00DA347C" w:rsidRDefault="004642CF" w:rsidP="00DA347C">
            <w:r w:rsidRPr="00DA347C">
              <w:t>Obszar Mtropolitarny Gdańsk-Gdynia-Sopot</w:t>
            </w:r>
          </w:p>
        </w:tc>
        <w:tc>
          <w:tcPr>
            <w:tcW w:w="567" w:type="dxa"/>
            <w:shd w:val="clear" w:color="auto" w:fill="D9D9D9"/>
          </w:tcPr>
          <w:p w:rsidR="004642CF" w:rsidRPr="00DA347C" w:rsidRDefault="004642CF" w:rsidP="00DA347C">
            <w:r w:rsidRPr="00DA347C">
              <w:t>7</w:t>
            </w:r>
          </w:p>
        </w:tc>
        <w:tc>
          <w:tcPr>
            <w:tcW w:w="4395" w:type="dxa"/>
            <w:shd w:val="clear" w:color="auto" w:fill="auto"/>
          </w:tcPr>
          <w:p w:rsidR="004642CF" w:rsidRPr="00DA347C" w:rsidRDefault="004642CF" w:rsidP="00DA347C">
            <w:pPr>
              <w:rPr>
                <w:rFonts w:eastAsia="Lato"/>
              </w:rPr>
            </w:pPr>
            <w:r w:rsidRPr="00DA347C">
              <w:rPr>
                <w:rFonts w:eastAsia="Lato"/>
              </w:rPr>
              <w:t xml:space="preserve">Część Diagnostyczna – 3 kropka </w:t>
            </w:r>
          </w:p>
          <w:p w:rsidR="004642CF" w:rsidRPr="00DA347C" w:rsidRDefault="004642CF" w:rsidP="00DA347C">
            <w:r w:rsidRPr="00DA347C">
              <w:rPr>
                <w:rFonts w:eastAsia="Lato"/>
              </w:rPr>
              <w:t>Grupa osób z niepełnosprawnością, która do tej pory była całkowicie pomijana w usługach społecznych, Wymienienie tej grupy podkreśla konieczność uwzględniania potrzeb tych osób w planowanych działaniach</w:t>
            </w:r>
          </w:p>
        </w:tc>
        <w:tc>
          <w:tcPr>
            <w:tcW w:w="3119" w:type="dxa"/>
            <w:shd w:val="clear" w:color="auto" w:fill="auto"/>
          </w:tcPr>
          <w:p w:rsidR="004642CF" w:rsidRPr="00DA347C" w:rsidRDefault="004642CF" w:rsidP="00DA347C">
            <w:pPr>
              <w:rPr>
                <w:rFonts w:eastAsia="Lato"/>
              </w:rPr>
            </w:pPr>
            <w:r w:rsidRPr="00DA347C">
              <w:rPr>
                <w:rFonts w:eastAsia="Lato"/>
              </w:rPr>
              <w:t>Zmiany te oprócz konsekwencji ekonomicznych i</w:t>
            </w:r>
            <w:r w:rsidR="00535FE1" w:rsidRPr="00DA347C">
              <w:rPr>
                <w:rFonts w:eastAsia="Lato"/>
              </w:rPr>
              <w:t xml:space="preserve"> </w:t>
            </w:r>
            <w:r w:rsidRPr="00DA347C">
              <w:rPr>
                <w:rFonts w:eastAsia="Lato"/>
              </w:rPr>
              <w:t>demograficznych generują również ryzyko z zakresu ochrony zdrowia – zwiększenie liczby osób długotrwale i przewlekle chorych, osób z niepełnosprawnością wymagających intensywnego wsparcia oraz umieralności.</w:t>
            </w:r>
          </w:p>
          <w:p w:rsidR="004642CF" w:rsidRPr="00DA347C" w:rsidRDefault="004642CF" w:rsidP="00DA347C"/>
        </w:tc>
        <w:tc>
          <w:tcPr>
            <w:tcW w:w="1843" w:type="dxa"/>
            <w:shd w:val="clear" w:color="auto" w:fill="auto"/>
          </w:tcPr>
          <w:p w:rsidR="004642CF" w:rsidRPr="00DA347C" w:rsidRDefault="00793BE2" w:rsidP="00C42F3C">
            <w:r w:rsidRPr="00793BE2">
              <w:rPr>
                <w:rFonts w:asciiTheme="minorHAnsi" w:eastAsia="Calibri" w:hAnsiTheme="minorHAnsi" w:cstheme="minorHAnsi"/>
                <w:szCs w:val="22"/>
                <w:lang w:eastAsia="en-US"/>
              </w:rPr>
              <w:t>Uwaga uwzględniona</w:t>
            </w:r>
          </w:p>
        </w:tc>
        <w:tc>
          <w:tcPr>
            <w:tcW w:w="2550" w:type="dxa"/>
            <w:shd w:val="clear" w:color="auto" w:fill="auto"/>
          </w:tcPr>
          <w:p w:rsidR="004642CF" w:rsidRPr="00DA347C" w:rsidRDefault="00793BE2" w:rsidP="00C42F3C">
            <w:r>
              <w:t>P</w:t>
            </w:r>
            <w:r w:rsidRPr="00793BE2">
              <w:t>roponowany zapis znajdzie się w projekcie RPS we wskazanym brzmieniu lub w brzmieniu oddającym bezpośredni sens uwagi</w:t>
            </w:r>
            <w:r>
              <w:t>.</w:t>
            </w:r>
          </w:p>
        </w:tc>
      </w:tr>
      <w:tr w:rsidR="002E77E5" w:rsidRPr="00DA347C" w:rsidTr="00C42F3C">
        <w:trPr>
          <w:trHeight w:val="340"/>
        </w:trPr>
        <w:tc>
          <w:tcPr>
            <w:tcW w:w="562" w:type="dxa"/>
            <w:shd w:val="clear" w:color="auto" w:fill="CCFFFF"/>
          </w:tcPr>
          <w:p w:rsidR="002E77E5" w:rsidRPr="00DA347C" w:rsidRDefault="002E77E5" w:rsidP="002E77E5">
            <w:pPr>
              <w:pStyle w:val="Akapitzlist"/>
              <w:numPr>
                <w:ilvl w:val="0"/>
                <w:numId w:val="3"/>
              </w:numPr>
            </w:pPr>
          </w:p>
        </w:tc>
        <w:tc>
          <w:tcPr>
            <w:tcW w:w="1701" w:type="dxa"/>
            <w:shd w:val="clear" w:color="auto" w:fill="auto"/>
          </w:tcPr>
          <w:p w:rsidR="002E77E5" w:rsidRPr="00DA347C" w:rsidRDefault="002E77E5" w:rsidP="002E77E5">
            <w:r w:rsidRPr="00DA347C">
              <w:t>Wojewódzki Szpital Specjalistyczny im. Janusza Korczaka w Słupsku Sp. z o.o.</w:t>
            </w:r>
          </w:p>
        </w:tc>
        <w:tc>
          <w:tcPr>
            <w:tcW w:w="567" w:type="dxa"/>
            <w:shd w:val="clear" w:color="auto" w:fill="D9D9D9"/>
          </w:tcPr>
          <w:p w:rsidR="002E77E5" w:rsidRPr="00DA347C" w:rsidRDefault="002E77E5" w:rsidP="002E77E5">
            <w:r w:rsidRPr="00DA347C">
              <w:t>8</w:t>
            </w:r>
          </w:p>
        </w:tc>
        <w:tc>
          <w:tcPr>
            <w:tcW w:w="4395" w:type="dxa"/>
            <w:shd w:val="clear" w:color="auto" w:fill="auto"/>
          </w:tcPr>
          <w:p w:rsidR="002E77E5" w:rsidRPr="00DA347C" w:rsidRDefault="002E77E5" w:rsidP="002E77E5">
            <w:r w:rsidRPr="00DA347C">
              <w:t>Podane dane statystyczne nie były zgodne z danymi dostępnymi aktualnie w podanym źródle.</w:t>
            </w:r>
          </w:p>
          <w:p w:rsidR="002E77E5" w:rsidRPr="00DA347C" w:rsidRDefault="002E77E5" w:rsidP="002E77E5">
            <w:r w:rsidRPr="00DA347C">
              <w:t>Nie było jasne do czego odnosi się zapis mówiący o umiejscowieniu Polski na liście innych krajów UE – nie było wiadomo, którego wskaźnika dotyczy.</w:t>
            </w:r>
          </w:p>
          <w:p w:rsidR="002E77E5" w:rsidRPr="00DA347C" w:rsidRDefault="002E77E5" w:rsidP="002E77E5">
            <w:r w:rsidRPr="00DA347C">
              <w:t>Dot. zapisu: „Polska na tle innych krajów UE plasuje się na 4. miejscu od końca wyprzedzając Cypr, Łotwę i Węgry.”</w:t>
            </w:r>
          </w:p>
        </w:tc>
        <w:tc>
          <w:tcPr>
            <w:tcW w:w="3119" w:type="dxa"/>
            <w:shd w:val="clear" w:color="auto" w:fill="auto"/>
          </w:tcPr>
          <w:p w:rsidR="002E77E5" w:rsidRPr="00DA347C" w:rsidRDefault="002E77E5" w:rsidP="002E77E5">
            <w:r w:rsidRPr="00DA347C">
              <w:t xml:space="preserve">Według Organizacji Współpracy Gospodarczej i Rozwoju (OECD) w 2019 r. bieżące publiczne wydatki na opiekę zdrowotną w Polsce wyniosły 4,3% PKB i były niższe niż w większości państw UE. Przy niskich nakładach publicznych, zauważa się zwiększony udział wydatków prywatnych pacjentów w wysokości 1,8% PKB. Polska na tle innych krajów UE plasuje się na 25. miejscu pod względem </w:t>
            </w:r>
            <w:r w:rsidRPr="00DA347C">
              <w:lastRenderedPageBreak/>
              <w:t>wydatków publicznych na opiekę zdrowotną. Mniejsze wydatki ponoszą jedynie Cypr i Łotwa.</w:t>
            </w:r>
          </w:p>
        </w:tc>
        <w:tc>
          <w:tcPr>
            <w:tcW w:w="1843" w:type="dxa"/>
            <w:shd w:val="clear" w:color="auto" w:fill="auto"/>
          </w:tcPr>
          <w:p w:rsidR="002E77E5" w:rsidRPr="005550AC" w:rsidRDefault="002E77E5" w:rsidP="00C42F3C">
            <w:pPr>
              <w:rPr>
                <w:rFonts w:asciiTheme="minorHAnsi" w:hAnsiTheme="minorHAnsi" w:cstheme="minorHAnsi"/>
                <w:szCs w:val="22"/>
              </w:rPr>
            </w:pPr>
            <w:r w:rsidRPr="005550AC">
              <w:rPr>
                <w:rFonts w:asciiTheme="minorHAnsi" w:eastAsia="Calibri" w:hAnsiTheme="minorHAnsi" w:cstheme="minorHAnsi"/>
                <w:szCs w:val="22"/>
                <w:lang w:eastAsia="en-US"/>
              </w:rPr>
              <w:lastRenderedPageBreak/>
              <w:t>Uwaga uwzględniona</w:t>
            </w:r>
          </w:p>
        </w:tc>
        <w:tc>
          <w:tcPr>
            <w:tcW w:w="2550" w:type="dxa"/>
            <w:shd w:val="clear" w:color="auto" w:fill="auto"/>
          </w:tcPr>
          <w:p w:rsidR="002E77E5" w:rsidRPr="005550AC" w:rsidRDefault="002E77E5" w:rsidP="00C42F3C">
            <w:pPr>
              <w:rPr>
                <w:rFonts w:asciiTheme="minorHAnsi" w:hAnsiTheme="minorHAnsi" w:cstheme="minorHAnsi"/>
                <w:szCs w:val="22"/>
              </w:rPr>
            </w:pPr>
            <w:r w:rsidRPr="00341DD1">
              <w:rPr>
                <w:rFonts w:asciiTheme="minorHAnsi" w:hAnsiTheme="minorHAnsi" w:cstheme="minorHAnsi"/>
                <w:szCs w:val="22"/>
              </w:rPr>
              <w:t xml:space="preserve">Proponowany zapis znajdzie się w projekcie </w:t>
            </w:r>
            <w:r>
              <w:rPr>
                <w:rFonts w:asciiTheme="minorHAnsi" w:hAnsiTheme="minorHAnsi" w:cstheme="minorHAnsi"/>
                <w:szCs w:val="22"/>
              </w:rPr>
              <w:t>RPS</w:t>
            </w:r>
            <w:r w:rsidRPr="00341DD1">
              <w:rPr>
                <w:rFonts w:asciiTheme="minorHAnsi" w:hAnsiTheme="minorHAnsi" w:cstheme="minorHAnsi"/>
                <w:szCs w:val="22"/>
              </w:rPr>
              <w:t xml:space="preserve"> we wskazanym brzmieniu</w:t>
            </w:r>
            <w:r>
              <w:rPr>
                <w:rFonts w:asciiTheme="minorHAnsi" w:hAnsiTheme="minorHAnsi" w:cstheme="minorHAnsi"/>
                <w:szCs w:val="22"/>
              </w:rPr>
              <w:t>.</w:t>
            </w:r>
          </w:p>
        </w:tc>
      </w:tr>
      <w:tr w:rsidR="002E77E5" w:rsidRPr="00DA347C" w:rsidTr="00C42F3C">
        <w:trPr>
          <w:trHeight w:val="340"/>
        </w:trPr>
        <w:tc>
          <w:tcPr>
            <w:tcW w:w="562" w:type="dxa"/>
            <w:shd w:val="clear" w:color="auto" w:fill="CCFFFF"/>
          </w:tcPr>
          <w:p w:rsidR="002E77E5" w:rsidRPr="00DA347C" w:rsidRDefault="002E77E5" w:rsidP="002E77E5">
            <w:pPr>
              <w:pStyle w:val="Akapitzlist"/>
              <w:numPr>
                <w:ilvl w:val="0"/>
                <w:numId w:val="3"/>
              </w:numPr>
            </w:pPr>
          </w:p>
        </w:tc>
        <w:tc>
          <w:tcPr>
            <w:tcW w:w="1701" w:type="dxa"/>
            <w:shd w:val="clear" w:color="auto" w:fill="auto"/>
          </w:tcPr>
          <w:p w:rsidR="002E77E5" w:rsidRPr="00DA347C" w:rsidRDefault="002E77E5" w:rsidP="002E77E5">
            <w:r w:rsidRPr="00DA347C">
              <w:t>Gdański Uniwersytet Medyczny</w:t>
            </w:r>
          </w:p>
        </w:tc>
        <w:tc>
          <w:tcPr>
            <w:tcW w:w="567" w:type="dxa"/>
            <w:shd w:val="clear" w:color="auto" w:fill="D9D9D9"/>
          </w:tcPr>
          <w:p w:rsidR="002E77E5" w:rsidRPr="00DA347C" w:rsidRDefault="002E77E5" w:rsidP="002E77E5">
            <w:r w:rsidRPr="00DA347C">
              <w:t>8</w:t>
            </w:r>
          </w:p>
        </w:tc>
        <w:tc>
          <w:tcPr>
            <w:tcW w:w="4395" w:type="dxa"/>
            <w:shd w:val="clear" w:color="auto" w:fill="auto"/>
          </w:tcPr>
          <w:p w:rsidR="002E77E5" w:rsidRPr="00DA347C" w:rsidRDefault="002E77E5" w:rsidP="002E77E5">
            <w:r w:rsidRPr="00DA347C">
              <w:t>Dot. zapisu we wnioskach:</w:t>
            </w:r>
            <w:r w:rsidRPr="00DA347C">
              <w:br/>
              <w:t>Kluczowym kierunkiem rozwoju polityki w obszarze ochrony zdrowia i polityki społecznej będzie przejście od opieki instytucjonalnej do wsparcia na poziomie społeczności lokalnej (deinstytucjonalizacja).</w:t>
            </w:r>
            <w:r w:rsidRPr="00DA347C">
              <w:br/>
              <w:t>Uzasadnienie:</w:t>
            </w:r>
          </w:p>
          <w:p w:rsidR="002E77E5" w:rsidRPr="00DA347C" w:rsidRDefault="002E77E5" w:rsidP="002E77E5">
            <w:r w:rsidRPr="00DA347C">
              <w:t>W RPS przejście od opieki instytucjonalnej do wsparcia na poziomie społeczności lokalnej (deinstytucjonalizacja) wskazane jest jako kluczowy kierunek rozwoju polityki w obszarze ochrony zdrowia i polityki społecznej. Deinstytucjonalizacja realizowana jako kierunek polityki zdrowotnej na poziomie regionu jest jak najbardziej słusznym kierunkiem, zwłaszcza w niektórych obszarach, jak np. zdrowie psychiczne. Jednak w niektórych obszarach opieki zdrowotnej (np. zabiegowych vide ortopedia, chirurgia czy zabiegi operacyjne w onkologii) trudno mówić o deinstytucjonalizacji, co więcej doświadczenia międzynarodowe i polskie wskazują, że koncentracja zabiegów operacyjnych wykonywanych u świadczeniodawców o najwyższym poziomie referencyjnym przynosi pacjentom największe korzyści zdrowotne (wysokie wskaźniki jakościowe, mała liczba powikłań).</w:t>
            </w:r>
          </w:p>
        </w:tc>
        <w:tc>
          <w:tcPr>
            <w:tcW w:w="3119" w:type="dxa"/>
            <w:shd w:val="clear" w:color="auto" w:fill="auto"/>
          </w:tcPr>
          <w:p w:rsidR="002E77E5" w:rsidRPr="00DA347C" w:rsidRDefault="002E77E5" w:rsidP="002E77E5">
            <w:r w:rsidRPr="00DA347C">
              <w:t>Kluczowym kierunkiem rozwoju polityki w obszarze ochrony zdrowia i polityki społecznej będzie przejście od opieki instytucjonalnej do wsparcia na poziomie społeczności lokalnej (deinstytucjonalizacja), w szczególności w niektórych obszarach, jak np. opieka nad osobami starszymi, osobami niesamodzielnymi czy obszar zdrowia psychicznego, który zresztą zasługuje na szczególną uwagę w kontekście pandemii COVID.</w:t>
            </w:r>
          </w:p>
        </w:tc>
        <w:tc>
          <w:tcPr>
            <w:tcW w:w="1843" w:type="dxa"/>
            <w:shd w:val="clear" w:color="auto" w:fill="auto"/>
          </w:tcPr>
          <w:p w:rsidR="002E77E5" w:rsidRPr="005550AC" w:rsidRDefault="002E77E5" w:rsidP="00C42F3C">
            <w:pPr>
              <w:rPr>
                <w:rFonts w:asciiTheme="minorHAnsi" w:hAnsiTheme="minorHAnsi" w:cstheme="minorHAnsi"/>
                <w:szCs w:val="22"/>
              </w:rPr>
            </w:pPr>
            <w:r>
              <w:rPr>
                <w:rFonts w:asciiTheme="minorHAnsi" w:eastAsia="Calibri" w:hAnsiTheme="minorHAnsi" w:cstheme="minorHAnsi"/>
                <w:szCs w:val="22"/>
                <w:lang w:eastAsia="en-US"/>
              </w:rPr>
              <w:t>Uwaga częściowo uwzględniona</w:t>
            </w:r>
          </w:p>
        </w:tc>
        <w:tc>
          <w:tcPr>
            <w:tcW w:w="2550" w:type="dxa"/>
            <w:shd w:val="clear" w:color="auto" w:fill="auto"/>
          </w:tcPr>
          <w:p w:rsidR="002E77E5" w:rsidRPr="005550AC" w:rsidRDefault="002E77E5" w:rsidP="00C42F3C">
            <w:pPr>
              <w:rPr>
                <w:rFonts w:asciiTheme="minorHAnsi" w:hAnsiTheme="minorHAnsi" w:cstheme="minorHAnsi"/>
                <w:szCs w:val="22"/>
              </w:rPr>
            </w:pPr>
            <w:r w:rsidRPr="00B03F42">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 xml:space="preserve">RPS </w:t>
            </w:r>
            <w:r w:rsidRPr="00B03F42">
              <w:rPr>
                <w:rFonts w:asciiTheme="minorHAnsi" w:hAnsiTheme="minorHAnsi" w:cstheme="minorHAnsi"/>
                <w:szCs w:val="22"/>
              </w:rPr>
              <w:t>we wskazanym brzmieniu lub w brzmieniu oddającym sens uwagi.</w:t>
            </w:r>
          </w:p>
        </w:tc>
      </w:tr>
      <w:tr w:rsidR="004642CF" w:rsidRPr="00DA347C" w:rsidTr="00C42F3C">
        <w:trPr>
          <w:trHeight w:val="340"/>
        </w:trPr>
        <w:tc>
          <w:tcPr>
            <w:tcW w:w="562" w:type="dxa"/>
            <w:shd w:val="clear" w:color="auto" w:fill="CCFFFF"/>
          </w:tcPr>
          <w:p w:rsidR="004642CF" w:rsidRPr="00DA347C" w:rsidRDefault="004642CF" w:rsidP="006E0FA4">
            <w:pPr>
              <w:pStyle w:val="Akapitzlist"/>
              <w:numPr>
                <w:ilvl w:val="0"/>
                <w:numId w:val="3"/>
              </w:numPr>
            </w:pPr>
          </w:p>
        </w:tc>
        <w:tc>
          <w:tcPr>
            <w:tcW w:w="1701" w:type="dxa"/>
            <w:shd w:val="clear" w:color="auto" w:fill="auto"/>
          </w:tcPr>
          <w:p w:rsidR="004642CF" w:rsidRPr="00DA347C" w:rsidRDefault="004642CF" w:rsidP="00DA347C">
            <w:r w:rsidRPr="00DA347C">
              <w:t>Wojewódzki Szpital Specjalistyczny im. Janusza Korczaka w Słupsku Sp. z o.o.</w:t>
            </w:r>
          </w:p>
        </w:tc>
        <w:tc>
          <w:tcPr>
            <w:tcW w:w="567" w:type="dxa"/>
            <w:shd w:val="clear" w:color="auto" w:fill="D9D9D9"/>
          </w:tcPr>
          <w:p w:rsidR="004642CF" w:rsidRPr="00DA347C" w:rsidRDefault="004642CF" w:rsidP="00DA347C">
            <w:r w:rsidRPr="00DA347C">
              <w:t>9</w:t>
            </w:r>
          </w:p>
        </w:tc>
        <w:tc>
          <w:tcPr>
            <w:tcW w:w="4395" w:type="dxa"/>
            <w:shd w:val="clear" w:color="auto" w:fill="auto"/>
          </w:tcPr>
          <w:p w:rsidR="004642CF" w:rsidRPr="00DA347C" w:rsidRDefault="004642CF" w:rsidP="00DA347C">
            <w:r w:rsidRPr="00DA347C">
              <w:t>Poprawiona literówka</w:t>
            </w:r>
          </w:p>
        </w:tc>
        <w:tc>
          <w:tcPr>
            <w:tcW w:w="3119" w:type="dxa"/>
            <w:shd w:val="clear" w:color="auto" w:fill="auto"/>
          </w:tcPr>
          <w:p w:rsidR="004642CF" w:rsidRPr="00DA347C" w:rsidRDefault="004642CF" w:rsidP="00DA347C">
            <w:r w:rsidRPr="00DA347C">
              <w:t>Funkcjonowanie sfery publicznej powinno być dostosowane do potrzeb osób o szczególnych potrzebach. Chodzi o likwidację wszelkich barier o charakterze architektonicznym, cyfrowym ale też instytucjonalnym i mentalnościowym.</w:t>
            </w:r>
          </w:p>
        </w:tc>
        <w:tc>
          <w:tcPr>
            <w:tcW w:w="1843" w:type="dxa"/>
            <w:shd w:val="clear" w:color="auto" w:fill="auto"/>
          </w:tcPr>
          <w:p w:rsidR="004642CF" w:rsidRPr="00DA347C" w:rsidRDefault="004642CF" w:rsidP="00C42F3C">
            <w:r w:rsidRPr="00DA347C">
              <w:rPr>
                <w:rFonts w:eastAsia="Calibri"/>
                <w:lang w:eastAsia="en-US"/>
              </w:rPr>
              <w:t>Uwaga uwzględniona</w:t>
            </w:r>
          </w:p>
        </w:tc>
        <w:tc>
          <w:tcPr>
            <w:tcW w:w="2550" w:type="dxa"/>
            <w:shd w:val="clear" w:color="auto" w:fill="auto"/>
          </w:tcPr>
          <w:p w:rsidR="004642CF" w:rsidRPr="00DA347C" w:rsidRDefault="004642CF" w:rsidP="00C42F3C">
            <w:r w:rsidRPr="00DA347C">
              <w:t>Zapis zostanie poprawiony.</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Urząd Miejski w Gdańsku</w:t>
            </w:r>
          </w:p>
        </w:tc>
        <w:tc>
          <w:tcPr>
            <w:tcW w:w="567" w:type="dxa"/>
            <w:shd w:val="clear" w:color="auto" w:fill="D9D9D9"/>
          </w:tcPr>
          <w:p w:rsidR="00352B33" w:rsidRPr="00DA347C" w:rsidRDefault="00352B33" w:rsidP="00352B33">
            <w:r w:rsidRPr="00DA347C">
              <w:t>9</w:t>
            </w:r>
          </w:p>
        </w:tc>
        <w:tc>
          <w:tcPr>
            <w:tcW w:w="4395" w:type="dxa"/>
            <w:shd w:val="clear" w:color="auto" w:fill="auto"/>
          </w:tcPr>
          <w:p w:rsidR="00352B33" w:rsidRPr="00DA347C" w:rsidRDefault="00352B33" w:rsidP="00352B33">
            <w:r w:rsidRPr="00DA347C">
              <w:t>Dot. zapisów w części:</w:t>
            </w:r>
            <w:r w:rsidRPr="00DA347C">
              <w:br/>
              <w:t>Epidemiologia – zachorowalność, chorobowość i umieralność oraz profilaktyka chorób</w:t>
            </w:r>
            <w:r w:rsidRPr="00DA347C">
              <w:br/>
              <w:t>Uzasadnienie:</w:t>
            </w:r>
          </w:p>
          <w:p w:rsidR="00352B33" w:rsidRPr="00DA347C" w:rsidRDefault="00352B33" w:rsidP="00352B33">
            <w:r w:rsidRPr="00DA347C">
              <w:t>Badanie źródła wysokiej zachorowalności na nowotwory w naszym województwie aby skupić się nie tylko na leczeniu ale tez zapobieganiu. A tu potrzeba jest zdiagnozowania potencjalnego źródła takiego stanu rzeczy.</w:t>
            </w:r>
          </w:p>
        </w:tc>
        <w:tc>
          <w:tcPr>
            <w:tcW w:w="3119" w:type="dxa"/>
            <w:shd w:val="clear" w:color="auto" w:fill="auto"/>
          </w:tcPr>
          <w:p w:rsidR="00352B33" w:rsidRPr="00DA347C" w:rsidRDefault="00352B33" w:rsidP="00352B33">
            <w:r w:rsidRPr="00DA347C">
              <w:t>Brak próby odpowiedzi na przyczyny zachorowalności na raka w województwie pomorskim</w:t>
            </w:r>
          </w:p>
        </w:tc>
        <w:tc>
          <w:tcPr>
            <w:tcW w:w="1843" w:type="dxa"/>
            <w:shd w:val="clear" w:color="auto" w:fill="auto"/>
          </w:tcPr>
          <w:p w:rsidR="00352B33" w:rsidRPr="005550AC" w:rsidRDefault="00352B33" w:rsidP="00C42F3C">
            <w:pPr>
              <w:rPr>
                <w:rFonts w:asciiTheme="minorHAnsi" w:eastAsia="Calibri" w:hAnsiTheme="minorHAnsi" w:cstheme="minorHAnsi"/>
                <w:szCs w:val="22"/>
                <w:lang w:eastAsia="en-US"/>
              </w:rPr>
            </w:pPr>
            <w:r w:rsidRPr="001A36B2">
              <w:rPr>
                <w:rFonts w:asciiTheme="minorHAnsi" w:eastAsia="Calibri" w:hAnsiTheme="minorHAnsi" w:cstheme="minorHAnsi"/>
                <w:szCs w:val="22"/>
                <w:lang w:eastAsia="en-US"/>
              </w:rPr>
              <w:t xml:space="preserve">Uwaga nieuwzględniona </w:t>
            </w:r>
          </w:p>
        </w:tc>
        <w:tc>
          <w:tcPr>
            <w:tcW w:w="2550" w:type="dxa"/>
            <w:shd w:val="clear" w:color="auto" w:fill="auto"/>
          </w:tcPr>
          <w:p w:rsidR="00352B33" w:rsidRPr="005550AC" w:rsidRDefault="00352B33" w:rsidP="00C42F3C">
            <w:pPr>
              <w:rPr>
                <w:rFonts w:asciiTheme="minorHAnsi" w:hAnsiTheme="minorHAnsi" w:cstheme="minorHAnsi"/>
                <w:szCs w:val="22"/>
              </w:rPr>
            </w:pPr>
            <w:r>
              <w:rPr>
                <w:rFonts w:asciiTheme="minorHAnsi" w:hAnsiTheme="minorHAnsi" w:cstheme="minorHAnsi"/>
                <w:szCs w:val="22"/>
              </w:rPr>
              <w:t>Identyfikacja przyczyn powstawania danej choroby nowotworowej jest złożonym procesem i leży poza kompetencjami jst.</w:t>
            </w:r>
          </w:p>
        </w:tc>
      </w:tr>
      <w:tr w:rsidR="008A061E" w:rsidRPr="00DA347C" w:rsidTr="00C42F3C">
        <w:trPr>
          <w:trHeight w:val="340"/>
        </w:trPr>
        <w:tc>
          <w:tcPr>
            <w:tcW w:w="562" w:type="dxa"/>
            <w:shd w:val="clear" w:color="auto" w:fill="CCFFFF"/>
          </w:tcPr>
          <w:p w:rsidR="008A061E" w:rsidRPr="00DA347C" w:rsidRDefault="008A061E" w:rsidP="008A061E">
            <w:pPr>
              <w:pStyle w:val="Akapitzlist"/>
              <w:numPr>
                <w:ilvl w:val="0"/>
                <w:numId w:val="3"/>
              </w:numPr>
            </w:pPr>
          </w:p>
        </w:tc>
        <w:tc>
          <w:tcPr>
            <w:tcW w:w="1701" w:type="dxa"/>
            <w:shd w:val="clear" w:color="auto" w:fill="auto"/>
          </w:tcPr>
          <w:p w:rsidR="008A061E" w:rsidRPr="00DA347C" w:rsidRDefault="008A061E" w:rsidP="008A061E">
            <w:pPr>
              <w:rPr>
                <w:lang w:val="en-GB"/>
              </w:rPr>
            </w:pPr>
            <w:r w:rsidRPr="00DA347C">
              <w:rPr>
                <w:lang w:val="en-GB"/>
              </w:rPr>
              <w:t>Marlena Meyer – Fundacja Dementia Action Alliance Polska</w:t>
            </w:r>
          </w:p>
        </w:tc>
        <w:tc>
          <w:tcPr>
            <w:tcW w:w="567" w:type="dxa"/>
            <w:shd w:val="clear" w:color="auto" w:fill="D9D9D9"/>
          </w:tcPr>
          <w:p w:rsidR="008A061E" w:rsidRPr="00DA347C" w:rsidRDefault="008A061E" w:rsidP="008A061E">
            <w:r w:rsidRPr="00DA347C">
              <w:t>9</w:t>
            </w:r>
          </w:p>
        </w:tc>
        <w:tc>
          <w:tcPr>
            <w:tcW w:w="4395" w:type="dxa"/>
            <w:shd w:val="clear" w:color="auto" w:fill="auto"/>
          </w:tcPr>
          <w:p w:rsidR="008A061E" w:rsidRPr="00DA347C" w:rsidRDefault="008A061E" w:rsidP="008A061E">
            <w:r w:rsidRPr="00DA347C">
              <w:t>Dot. zapisów we wnioskach:</w:t>
            </w:r>
            <w:r w:rsidRPr="00DA347C">
              <w:br/>
              <w:t>Funkcjonowanie sfery publicznej powinno być dostosowane do potrzeb osób o szczególnych potrzebach. Chodzi o likwidację wszelkich barier o charterze architektonicznym, cyfrowym ale też instytucjonalnym i mentalnościowym.</w:t>
            </w:r>
            <w:r w:rsidRPr="00DA347C">
              <w:br/>
              <w:t>Uzasadnienie:</w:t>
            </w:r>
          </w:p>
          <w:p w:rsidR="008A061E" w:rsidRPr="00DA347C" w:rsidRDefault="008A061E" w:rsidP="008A061E">
            <w:r w:rsidRPr="00DA347C">
              <w:t xml:space="preserve">Demencja (inaczej mówiąc otępienie) to spektrum objawów w przebiegu ponad 100  chorób mózgu. Obecnie w krajach anglosaskich trwa intensywna kampania edukacyjna i wprowadzone zostały nowe </w:t>
            </w:r>
            <w:r w:rsidRPr="00DA347C">
              <w:lastRenderedPageBreak/>
              <w:t>rekomendacji dotyczące edukacji o chorobach przebiegających z demencją. Mają charakter postępujący i zmienny, ale przebieg można w znaczący sposób modyfikować m.in. przez likwidację barier poznawczych. Ma to znaczący wpływ na utrzymanie samodzielności tych chorych oraz deinstytucjonalizację. ONZ umieściło choroby przebiegające z demencją w grupie tzw. non-communicable diseases. Od września ub. roku australijska organizacja pacjencka Dementia Alliance International, prowadzona przez ludzi z takimi diagnozami, otrzymała status organizacji doradczej. Zmiany w zakresie edukacji o demencji i podejścia do opieki na arenie międzynarodowej są radykalne, czego kompletnie brakuje w Polsce. W kontekście pokolenia babyboomers, które weszło w okres starości, zmiany edukacyjne są kluczowe, z uwagi na to, że jest to najliczniejsze pokolenie na rynku.</w:t>
            </w:r>
          </w:p>
        </w:tc>
        <w:tc>
          <w:tcPr>
            <w:tcW w:w="3119" w:type="dxa"/>
            <w:shd w:val="clear" w:color="auto" w:fill="auto"/>
          </w:tcPr>
          <w:p w:rsidR="008A061E" w:rsidRPr="00DA347C" w:rsidRDefault="008A061E" w:rsidP="008A061E">
            <w:r w:rsidRPr="00DA347C">
              <w:lastRenderedPageBreak/>
              <w:t xml:space="preserve">Funkcjonowanie sfery publicznej powinno być dostosowane do potrzeb osób o szczególnych potrzebach. Chodzi o likwidację wszelkich barier o charterze architektonicznym, cyfrowym ale też instytucjonalnym i mentalnościowym.  W szczególności należy zwrócić uwagę na bardzo dynamicznie rosnącą liczbę osób, chorujących na wszelkiego </w:t>
            </w:r>
            <w:r w:rsidRPr="00DA347C">
              <w:lastRenderedPageBreak/>
              <w:t>rodzaju schorzenia przebiegające z demencją (otępieniem). Demencja dotyczy wszystkich grup wiekowych. Obecnie obserwujemy dynamiczny przyrost zachorowań u pokolenia powojennego, ur. w latach 1946-1964. Zmagają się z barierami dostępności poznawczej. Ich niepełnosprawność w pierwszych fazach choroby, zanim dojdzie do niepełnosprawności ruchowej (a dotknie ona 100% chorych) nie dotyczy barier architektonicznych, lecz sposobu w jaki mózg odczytuje informacje z otoczenia. Składa się na to: rozpoznawanie znaków informacyjnych, oznakowania, możliwości przeczytania wyświetlanych informacji, zrozumienia instrukcji, śledzenia trasy, powtarzalności znaków informacyjnych, kontrastu znaków na tle, percepcji dźwiękowej, nadwrażliwości na nadmierną ilość dźwięków w otoczeniu (podobnie jak u osób ze spektrum autyzmu).</w:t>
            </w:r>
          </w:p>
        </w:tc>
        <w:tc>
          <w:tcPr>
            <w:tcW w:w="1843" w:type="dxa"/>
            <w:shd w:val="clear" w:color="auto" w:fill="auto"/>
          </w:tcPr>
          <w:p w:rsidR="008A061E" w:rsidRPr="005550AC" w:rsidRDefault="008A061E" w:rsidP="00C42F3C">
            <w:pPr>
              <w:rPr>
                <w:rFonts w:asciiTheme="minorHAnsi" w:hAnsiTheme="minorHAnsi" w:cstheme="minorHAnsi"/>
                <w:szCs w:val="22"/>
              </w:rPr>
            </w:pPr>
            <w:r>
              <w:rPr>
                <w:rFonts w:asciiTheme="minorHAnsi" w:hAnsiTheme="minorHAnsi" w:cstheme="minorHAnsi"/>
                <w:szCs w:val="22"/>
              </w:rPr>
              <w:lastRenderedPageBreak/>
              <w:t>Uwaga niezasadna</w:t>
            </w:r>
          </w:p>
        </w:tc>
        <w:tc>
          <w:tcPr>
            <w:tcW w:w="2550" w:type="dxa"/>
            <w:shd w:val="clear" w:color="auto" w:fill="auto"/>
          </w:tcPr>
          <w:p w:rsidR="008A061E" w:rsidRDefault="008A061E" w:rsidP="00C42F3C">
            <w:pPr>
              <w:rPr>
                <w:rFonts w:asciiTheme="minorHAnsi" w:hAnsiTheme="minorHAnsi" w:cstheme="minorHAnsi"/>
                <w:szCs w:val="22"/>
              </w:rPr>
            </w:pPr>
            <w:r>
              <w:rPr>
                <w:rFonts w:asciiTheme="minorHAnsi" w:hAnsiTheme="minorHAnsi" w:cstheme="minorHAnsi"/>
                <w:szCs w:val="22"/>
              </w:rPr>
              <w:t>Zbyt szczegółowy zapis.</w:t>
            </w:r>
          </w:p>
          <w:p w:rsidR="008A061E" w:rsidRPr="005550AC" w:rsidRDefault="008A061E" w:rsidP="00C42F3C">
            <w:pPr>
              <w:tabs>
                <w:tab w:val="left" w:pos="16032"/>
                <w:tab w:val="left" w:pos="16272"/>
              </w:tabs>
              <w:rPr>
                <w:rFonts w:asciiTheme="minorHAnsi" w:hAnsiTheme="minorHAnsi" w:cstheme="minorHAnsi"/>
                <w:szCs w:val="22"/>
              </w:rPr>
            </w:pPr>
            <w:r>
              <w:rPr>
                <w:rFonts w:asciiTheme="minorHAnsi" w:hAnsiTheme="minorHAnsi" w:cstheme="minorHAnsi"/>
                <w:szCs w:val="22"/>
              </w:rPr>
              <w:t>U</w:t>
            </w:r>
            <w:r w:rsidRPr="00C659EB">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 xml:space="preserve">. </w:t>
            </w:r>
          </w:p>
        </w:tc>
      </w:tr>
      <w:tr w:rsidR="00CA25C9" w:rsidRPr="00DA347C" w:rsidTr="00C42F3C">
        <w:trPr>
          <w:trHeight w:val="340"/>
        </w:trPr>
        <w:tc>
          <w:tcPr>
            <w:tcW w:w="562" w:type="dxa"/>
            <w:shd w:val="clear" w:color="auto" w:fill="CCFFFF"/>
          </w:tcPr>
          <w:p w:rsidR="00CA25C9" w:rsidRPr="00DA347C" w:rsidRDefault="00CA25C9" w:rsidP="00CA25C9">
            <w:pPr>
              <w:pStyle w:val="Akapitzlist"/>
              <w:numPr>
                <w:ilvl w:val="0"/>
                <w:numId w:val="3"/>
              </w:numPr>
            </w:pPr>
          </w:p>
        </w:tc>
        <w:tc>
          <w:tcPr>
            <w:tcW w:w="1701" w:type="dxa"/>
            <w:shd w:val="clear" w:color="auto" w:fill="auto"/>
          </w:tcPr>
          <w:p w:rsidR="00CA25C9" w:rsidRPr="00CA25C9" w:rsidRDefault="00CA25C9" w:rsidP="00CA25C9">
            <w:r w:rsidRPr="00CA25C9">
              <w:t>Urszula Wyrwińska, Stowarzyszenie dla Osób z Chorobą Parkinsona i Chorobami Zwyrodnieniowymi Mózgu PARK ON</w:t>
            </w:r>
          </w:p>
        </w:tc>
        <w:tc>
          <w:tcPr>
            <w:tcW w:w="567" w:type="dxa"/>
            <w:shd w:val="clear" w:color="auto" w:fill="D9D9D9"/>
          </w:tcPr>
          <w:p w:rsidR="00CA25C9" w:rsidRPr="00CA25C9" w:rsidRDefault="00CA25C9" w:rsidP="00CA25C9">
            <w:r w:rsidRPr="00CA25C9">
              <w:t>9-10</w:t>
            </w:r>
          </w:p>
        </w:tc>
        <w:tc>
          <w:tcPr>
            <w:tcW w:w="4395" w:type="dxa"/>
            <w:shd w:val="clear" w:color="auto" w:fill="auto"/>
          </w:tcPr>
          <w:p w:rsidR="00CA25C9" w:rsidRPr="00CA25C9" w:rsidRDefault="00CA25C9" w:rsidP="00CA25C9">
            <w:r w:rsidRPr="00CA25C9">
              <w:t>Dot. zapisów we wnioskach z analizy</w:t>
            </w:r>
            <w:r w:rsidRPr="00CA25C9">
              <w:br/>
              <w:t>Uzasadnienie:</w:t>
            </w:r>
          </w:p>
          <w:p w:rsidR="00CA25C9" w:rsidRPr="00CA25C9" w:rsidRDefault="00CA25C9" w:rsidP="00CA25C9">
            <w:r w:rsidRPr="00CA25C9">
              <w:t xml:space="preserve">Konieczne jest uwzględnienie epidemiologii zachorowań na choroby neurologiczne. Wzrasta ilość osób doznających udaru mózgu, chorób zwyrodnieniowych mózgu. Instytut Zarządzania w Ochronie Zdrowia Łazarskiego opublikował w 2018 roku raport zatytułowany: Model Kompleksowej i Koordynowanej Opieki Nad pacjentem z Chorobą Parkinsona Jako Nośniki Wartości Zdrowotnej. Ten dokument, owoc wnikliwej pracy specjalistów z wielu dziedzin przedstawia koszty leczenia choroby Parkinsona ponoszone przez społeczeństwo oraz instytucje: przez NFZ, ZUS, ocenia koszty społeczne, inwalidztwo,  ocenia dostępność do opieki medycznej ambulatoryjnej w ramach AOS czy świadczeń w ramach opieki szpitalnej. Zawiera opis współczesnych standardowych metod leczenia choroby Parkinsona, uwzględniając szeroki wachlarz metod i zaleceń. Obejmuje wszystkie etapy choroby i proponuje najlepsze zdaniem autorów (i osób chorujących) sposoby postępowania w każdym z nich. Proponuje też zasady współpracy pomiędzy neurologami i neurochirurgami, wskazując, że jest ona niezbędnym warunkiem osiągania dobrych wyników leczenia oraz postępu w tym zakresie. UWAŻAMY, że konieczne jest wsparcie naszych postulatów przez przedstawicieli województwa. Konieczne jest </w:t>
            </w:r>
            <w:r w:rsidRPr="00CA25C9">
              <w:lastRenderedPageBreak/>
              <w:t>objecie specjalnym priorytetem kształcenie neurologów- ta specjalność powinna być objęta priorytetem na szczeblu krajowym, ale powinny zostać wypracowane metody zachęcające lekarzy do podjęcia takiej specjalizacji i praktykowania w naszym województwie. Obecnie okres oczekiwania do poradni chorób pozapiramidowych to ponad 1 rok!!</w:t>
            </w:r>
          </w:p>
        </w:tc>
        <w:tc>
          <w:tcPr>
            <w:tcW w:w="3119" w:type="dxa"/>
            <w:shd w:val="clear" w:color="auto" w:fill="auto"/>
          </w:tcPr>
          <w:p w:rsidR="00CA25C9" w:rsidRPr="00CA25C9" w:rsidRDefault="00CA25C9" w:rsidP="00CA25C9">
            <w:r w:rsidRPr="00CA25C9">
              <w:lastRenderedPageBreak/>
              <w:t>Instytut Zarządzania w Ochronie Zdrowia Łazarskiego opublikował koszty ekonomiczne i społeczne w związku z opieką medyczną i koniecznością rezygnacji z pracy osób chorych na ch. Parkinsona. Liczba osób w woj. pomorskim (dane za rok 2016) to 5 753 osób. Koszty medyczne poniesione w 2016 r. tylko w tej grupie chorych (na podstawie rozliczonych świadczeń) to 4 234 349 zł. Osoby te są zagrożone wykluczeniem społecznym ze względu na stygmatyzujące objawy takie jak dyskinezy, drżenia, sztywność, upadki, powolność ruchu, cicha, niezrozumiała mowa, zaburzenia równowagi, depresję. prognozuje się podwojenie tej ilości chorych w 2040 roku. BRAK ZAPISU O FATALNEJ DOSTĘPNOŚCI DO PORADNI ENDOKRYNOLOGICZNEJ, okres oczekiwania często wynosi ok. 2 lat, mimo że większość mieszkańców korzysta z opieki prywatnej.</w:t>
            </w:r>
          </w:p>
        </w:tc>
        <w:tc>
          <w:tcPr>
            <w:tcW w:w="1843" w:type="dxa"/>
            <w:shd w:val="clear" w:color="auto" w:fill="auto"/>
          </w:tcPr>
          <w:p w:rsidR="00CA25C9" w:rsidRPr="005550AC" w:rsidRDefault="00CA25C9"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shd w:val="clear" w:color="auto" w:fill="auto"/>
          </w:tcPr>
          <w:p w:rsidR="00CA25C9" w:rsidRDefault="00CA25C9" w:rsidP="00C42F3C">
            <w:pPr>
              <w:rPr>
                <w:rFonts w:asciiTheme="minorHAnsi" w:hAnsiTheme="minorHAnsi" w:cstheme="minorHAnsi"/>
                <w:szCs w:val="22"/>
              </w:rPr>
            </w:pPr>
            <w:r>
              <w:rPr>
                <w:rFonts w:asciiTheme="minorHAnsi" w:hAnsiTheme="minorHAnsi" w:cstheme="minorHAnsi"/>
                <w:szCs w:val="22"/>
              </w:rPr>
              <w:t>Zbyt szczegółowy zapis.</w:t>
            </w:r>
          </w:p>
          <w:p w:rsidR="00CA25C9" w:rsidRDefault="00CA25C9" w:rsidP="00C42F3C">
            <w:pPr>
              <w:tabs>
                <w:tab w:val="left" w:pos="16032"/>
                <w:tab w:val="left" w:pos="16272"/>
              </w:tabs>
              <w:rPr>
                <w:rFonts w:asciiTheme="minorHAnsi" w:hAnsiTheme="minorHAnsi" w:cstheme="minorHAnsi"/>
                <w:szCs w:val="22"/>
              </w:rPr>
            </w:pPr>
            <w:r>
              <w:rPr>
                <w:rFonts w:asciiTheme="minorHAnsi" w:hAnsiTheme="minorHAnsi" w:cstheme="minorHAnsi"/>
                <w:szCs w:val="22"/>
              </w:rPr>
              <w:t>U</w:t>
            </w:r>
            <w:r w:rsidRPr="00C659EB">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 xml:space="preserve">. </w:t>
            </w:r>
          </w:p>
          <w:p w:rsidR="00CA25C9" w:rsidRPr="005550AC" w:rsidRDefault="00CA25C9" w:rsidP="00C42F3C">
            <w:pPr>
              <w:tabs>
                <w:tab w:val="left" w:pos="16032"/>
                <w:tab w:val="left" w:pos="16272"/>
              </w:tabs>
              <w:rPr>
                <w:rFonts w:asciiTheme="minorHAnsi" w:hAnsiTheme="minorHAnsi" w:cstheme="minorHAnsi"/>
                <w:szCs w:val="22"/>
              </w:rPr>
            </w:pPr>
            <w:r>
              <w:rPr>
                <w:rFonts w:asciiTheme="minorHAnsi" w:hAnsiTheme="minorHAnsi" w:cstheme="minorHAnsi"/>
                <w:szCs w:val="22"/>
              </w:rPr>
              <w:t>Ponadto</w:t>
            </w:r>
            <w:r w:rsidR="00967245">
              <w:rPr>
                <w:rFonts w:asciiTheme="minorHAnsi" w:hAnsiTheme="minorHAnsi" w:cstheme="minorHAnsi"/>
                <w:szCs w:val="22"/>
              </w:rPr>
              <w:t xml:space="preserve"> w dokumencie zostały wyszczególnione kolejki </w:t>
            </w:r>
            <w:r w:rsidR="00CD3F97">
              <w:rPr>
                <w:rFonts w:asciiTheme="minorHAnsi" w:hAnsiTheme="minorHAnsi" w:cstheme="minorHAnsi"/>
                <w:szCs w:val="22"/>
              </w:rPr>
              <w:t>o</w:t>
            </w:r>
            <w:r w:rsidR="00967245">
              <w:rPr>
                <w:rFonts w:asciiTheme="minorHAnsi" w:hAnsiTheme="minorHAnsi" w:cstheme="minorHAnsi"/>
                <w:szCs w:val="22"/>
              </w:rPr>
              <w:t xml:space="preserve"> najdłuższym czasie oczekiwania, zgodnie z aktualnymi danymi z map potrzeb</w:t>
            </w:r>
            <w:r w:rsidR="00CD3F97">
              <w:rPr>
                <w:rFonts w:asciiTheme="minorHAnsi" w:hAnsiTheme="minorHAnsi" w:cstheme="minorHAnsi"/>
                <w:szCs w:val="22"/>
              </w:rPr>
              <w:t xml:space="preserve"> zdrowotnych</w:t>
            </w:r>
            <w:r w:rsidR="00967245">
              <w:rPr>
                <w:rFonts w:asciiTheme="minorHAnsi" w:hAnsiTheme="minorHAnsi" w:cstheme="minorHAnsi"/>
                <w:szCs w:val="22"/>
              </w:rPr>
              <w:t>.</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pPr>
              <w:rPr>
                <w:color w:val="000000"/>
              </w:rPr>
            </w:pPr>
            <w:r w:rsidRPr="00DA347C">
              <w:rPr>
                <w:color w:val="000000"/>
              </w:rPr>
              <w:t>Zakład Toksykologii Środowiska</w:t>
            </w:r>
            <w:r w:rsidRPr="00DA347C">
              <w:rPr>
                <w:color w:val="000000"/>
              </w:rPr>
              <w:br/>
            </w:r>
            <w:r w:rsidRPr="00DA347C">
              <w:t>Gdański Uniwersytet Medyczny/Ewa Olkowska</w:t>
            </w:r>
          </w:p>
        </w:tc>
        <w:tc>
          <w:tcPr>
            <w:tcW w:w="567" w:type="dxa"/>
            <w:shd w:val="clear" w:color="auto" w:fill="D9D9D9"/>
          </w:tcPr>
          <w:p w:rsidR="00352B33" w:rsidRPr="00DA347C" w:rsidRDefault="00352B33" w:rsidP="00352B33">
            <w:r w:rsidRPr="00DA347C">
              <w:t>9</w:t>
            </w:r>
          </w:p>
        </w:tc>
        <w:tc>
          <w:tcPr>
            <w:tcW w:w="4395" w:type="dxa"/>
            <w:shd w:val="clear" w:color="auto" w:fill="auto"/>
          </w:tcPr>
          <w:p w:rsidR="00352B33" w:rsidRPr="00DA347C" w:rsidRDefault="00352B33" w:rsidP="00352B33">
            <w:pPr>
              <w:rPr>
                <w:u w:val="single"/>
              </w:rPr>
            </w:pPr>
            <w:r w:rsidRPr="00DA347C">
              <w:t>Dotyczy zapisu:</w:t>
            </w:r>
            <w:r w:rsidRPr="00DA347C">
              <w:br/>
              <w:t>Kluczowym kierunkiem rozwoju polityki w obszarze ochrony zdrowia i polityki społecznej będzie przejście od opieki instytucjonalnej do wsparcia na poziomie społeczności lokalnej (deinstytucjonalizacja).</w:t>
            </w:r>
            <w:r w:rsidRPr="00DA347C">
              <w:br/>
              <w:t>Komentarz:</w:t>
            </w:r>
            <w:r w:rsidRPr="00DA347C">
              <w:br/>
              <w:t>Zdecydowanie lepszy kierunek – ten rodzaj wsparcia jest szybciej dostępny i lepiej można oceniać stan potrzeb.</w:t>
            </w:r>
          </w:p>
        </w:tc>
        <w:tc>
          <w:tcPr>
            <w:tcW w:w="3119" w:type="dxa"/>
            <w:shd w:val="clear" w:color="auto" w:fill="auto"/>
          </w:tcPr>
          <w:p w:rsidR="00352B33" w:rsidRPr="00DA347C" w:rsidRDefault="00352B33" w:rsidP="00352B33"/>
        </w:tc>
        <w:tc>
          <w:tcPr>
            <w:tcW w:w="1843" w:type="dxa"/>
            <w:shd w:val="clear" w:color="auto" w:fill="auto"/>
          </w:tcPr>
          <w:p w:rsidR="00352B33" w:rsidRPr="005550AC" w:rsidRDefault="00352B33" w:rsidP="00C42F3C">
            <w:pPr>
              <w:rPr>
                <w:rFonts w:asciiTheme="minorHAnsi" w:eastAsia="Calibri" w:hAnsiTheme="minorHAnsi" w:cstheme="minorHAnsi"/>
                <w:szCs w:val="22"/>
                <w:lang w:eastAsia="en-US"/>
              </w:rPr>
            </w:pPr>
            <w:r w:rsidRPr="001A36B2">
              <w:rPr>
                <w:rFonts w:asciiTheme="minorHAnsi" w:eastAsia="Calibri" w:hAnsiTheme="minorHAnsi" w:cstheme="minorHAnsi"/>
                <w:szCs w:val="22"/>
                <w:lang w:eastAsia="en-US"/>
              </w:rPr>
              <w:t xml:space="preserve">Uwaga nieuwzględniona </w:t>
            </w:r>
          </w:p>
        </w:tc>
        <w:tc>
          <w:tcPr>
            <w:tcW w:w="2550" w:type="dxa"/>
            <w:shd w:val="clear" w:color="auto" w:fill="auto"/>
          </w:tcPr>
          <w:p w:rsidR="00352B33" w:rsidRPr="005550AC" w:rsidRDefault="00352B33" w:rsidP="00C42F3C">
            <w:pPr>
              <w:rPr>
                <w:rFonts w:asciiTheme="minorHAnsi" w:hAnsiTheme="minorHAnsi" w:cstheme="minorHAnsi"/>
                <w:szCs w:val="22"/>
              </w:rPr>
            </w:pPr>
            <w:r w:rsidRPr="00A20B3D">
              <w:rPr>
                <w:rFonts w:asciiTheme="minorHAnsi" w:hAnsiTheme="minorHAnsi" w:cstheme="minorHAnsi"/>
                <w:szCs w:val="22"/>
              </w:rPr>
              <w:t>W ramach uwagi nie sfomułowano konkretnej propozycji zapisu.</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pPr>
              <w:rPr>
                <w:lang w:val="en-GB"/>
              </w:rPr>
            </w:pPr>
            <w:r w:rsidRPr="00DA347C">
              <w:rPr>
                <w:lang w:val="en-GB"/>
              </w:rPr>
              <w:t>Marlena Meyer – Fundacja Dementia Action Alliance Polska</w:t>
            </w:r>
          </w:p>
        </w:tc>
        <w:tc>
          <w:tcPr>
            <w:tcW w:w="567" w:type="dxa"/>
            <w:shd w:val="clear" w:color="auto" w:fill="D9D9D9"/>
          </w:tcPr>
          <w:p w:rsidR="00352B33" w:rsidRPr="00DA347C" w:rsidRDefault="00352B33" w:rsidP="00352B33">
            <w:r w:rsidRPr="00DA347C">
              <w:t>10</w:t>
            </w:r>
          </w:p>
        </w:tc>
        <w:tc>
          <w:tcPr>
            <w:tcW w:w="4395" w:type="dxa"/>
            <w:shd w:val="clear" w:color="auto" w:fill="auto"/>
          </w:tcPr>
          <w:p w:rsidR="00352B33" w:rsidRPr="00DA347C" w:rsidRDefault="00352B33" w:rsidP="00352B33">
            <w:r w:rsidRPr="00DA347C">
              <w:t>Dot. zapisu:</w:t>
            </w:r>
            <w:r w:rsidRPr="00DA347C">
              <w:br/>
              <w:t>„Pomimo, że maleje liczba pacjentów leczonych przez lekarzy POZ z powodu cukrzycy (wskaźnik chorobowości z powodu cukrzycy w 2018 r. wynosił 257,6 na 10 tys. mieszkańców, dla 2013 r. wynosił – 319,2; podobnie maleje wskaźnik zachorowalności ), wynikająca ze zmian w systemie finansowania, zachorowalność rejestrowana wzrasta. Według opracowania Narodowego Funduszu Zdrowia  w latach 2013-2018 zachorowalność rejestrowana na cukrzycę  wzrosła wśród osób dorosłych w kraju o 13,7%.”</w:t>
            </w:r>
            <w:r w:rsidRPr="00DA347C">
              <w:br/>
              <w:t>Uzasadnienie:</w:t>
            </w:r>
            <w:r w:rsidRPr="00DA347C">
              <w:br/>
            </w:r>
            <w:r w:rsidRPr="00DA347C">
              <w:lastRenderedPageBreak/>
              <w:t>Uwrażliwienie lekarzy diabetologów na to ryzyko, dałoby szansę na wczesne wykrywanie zmian demencyjnych u tych osób. Wśród wczesnych objawów mogą być to trudne do wyjaśnienia wahania w dotychczas uregulowanym leczeniu. Ci pacjenci znajdują się pod stałą kontrolą lekarską u tych samych specjalistów przez wiele lat i wykonanie badań przesiewowych w kierunku zmian poznawczych daje tym pacjentom szansę na wdrożenie leczenia na wczesnym etapie choroby a tym samym na znaczące wydłużenie ich sprawności.</w:t>
            </w:r>
          </w:p>
        </w:tc>
        <w:tc>
          <w:tcPr>
            <w:tcW w:w="3119" w:type="dxa"/>
            <w:shd w:val="clear" w:color="auto" w:fill="auto"/>
          </w:tcPr>
          <w:p w:rsidR="00352B33" w:rsidRPr="00DA347C" w:rsidRDefault="00352B33" w:rsidP="00352B33">
            <w:r w:rsidRPr="00DA347C">
              <w:lastRenderedPageBreak/>
              <w:t xml:space="preserve">Pomimo, że maleje liczba pacjentów leczonych przez lekarzy POZ z powodu cukrzycy (wskaźnik chorobowości z powodu cukrzycy w 2018 r. wynosił 257,6 na 10 tys. mieszkańców, dla 2013 r. wynosił – 319,2; podobnie maleje wskaźnik zachorowalności ), wynikająca ze zmian w systemie finansowania, zachorowalność rejestrowana wzrasta. Według opracowania Narodowego </w:t>
            </w:r>
            <w:r w:rsidRPr="00DA347C">
              <w:lastRenderedPageBreak/>
              <w:t>Funduszu Zdrowia  w latach 2013-2018 zachorowalność rejestrowana na cukrzycę  wzrosła wśród osób dorosłych w kraju o 13,7%. Wskazane jest zwrócenie uwagi na pacjentów z cukrzycą w kontekście zwiększonego ryzyka wystąpienia u nich demencji o podłożu naczyniowym oraz demencji w przebiegu choroby Alzheimera.</w:t>
            </w:r>
          </w:p>
        </w:tc>
        <w:tc>
          <w:tcPr>
            <w:tcW w:w="1843" w:type="dxa"/>
            <w:shd w:val="clear" w:color="auto" w:fill="auto"/>
          </w:tcPr>
          <w:p w:rsidR="00352B33" w:rsidRPr="00C70ED4" w:rsidRDefault="00352B33" w:rsidP="00C42F3C">
            <w:pPr>
              <w:rPr>
                <w:rFonts w:asciiTheme="minorHAnsi" w:eastAsia="Calibri" w:hAnsiTheme="minorHAnsi" w:cstheme="minorHAnsi"/>
                <w:szCs w:val="22"/>
                <w:lang w:eastAsia="en-US"/>
              </w:rPr>
            </w:pPr>
            <w:r w:rsidRPr="00C70ED4">
              <w:rPr>
                <w:rFonts w:asciiTheme="minorHAnsi" w:eastAsia="Calibri" w:hAnsiTheme="minorHAnsi" w:cstheme="minorHAnsi"/>
                <w:szCs w:val="22"/>
                <w:lang w:eastAsia="en-US"/>
              </w:rPr>
              <w:lastRenderedPageBreak/>
              <w:t>Uwaga części</w:t>
            </w:r>
            <w:r w:rsidR="000D378E">
              <w:rPr>
                <w:rFonts w:asciiTheme="minorHAnsi" w:eastAsia="Calibri" w:hAnsiTheme="minorHAnsi" w:cstheme="minorHAnsi"/>
                <w:szCs w:val="22"/>
                <w:lang w:eastAsia="en-US"/>
              </w:rPr>
              <w:t>o</w:t>
            </w:r>
            <w:r w:rsidRPr="00C70ED4">
              <w:rPr>
                <w:rFonts w:asciiTheme="minorHAnsi" w:eastAsia="Calibri" w:hAnsiTheme="minorHAnsi" w:cstheme="minorHAnsi"/>
                <w:szCs w:val="22"/>
                <w:lang w:eastAsia="en-US"/>
              </w:rPr>
              <w:t>wo uwzględniona</w:t>
            </w:r>
          </w:p>
        </w:tc>
        <w:tc>
          <w:tcPr>
            <w:tcW w:w="2550" w:type="dxa"/>
            <w:shd w:val="clear" w:color="auto" w:fill="auto"/>
          </w:tcPr>
          <w:p w:rsidR="00352B33" w:rsidRPr="00C70ED4" w:rsidRDefault="00C70ED4" w:rsidP="00C42F3C">
            <w:pPr>
              <w:rPr>
                <w:rFonts w:asciiTheme="minorHAnsi" w:hAnsiTheme="minorHAnsi" w:cstheme="minorHAnsi"/>
                <w:szCs w:val="22"/>
              </w:rPr>
            </w:pPr>
            <w:r>
              <w:rPr>
                <w:rFonts w:asciiTheme="minorHAnsi" w:hAnsiTheme="minorHAnsi" w:cstheme="minorHAnsi"/>
                <w:szCs w:val="22"/>
              </w:rPr>
              <w:t>Niektóre elementy p</w:t>
            </w:r>
            <w:r w:rsidR="00352B33" w:rsidRPr="00C70ED4">
              <w:rPr>
                <w:rFonts w:asciiTheme="minorHAnsi" w:hAnsiTheme="minorHAnsi" w:cstheme="minorHAnsi"/>
                <w:szCs w:val="22"/>
              </w:rPr>
              <w:t>roponowan</w:t>
            </w:r>
            <w:r>
              <w:rPr>
                <w:rFonts w:asciiTheme="minorHAnsi" w:hAnsiTheme="minorHAnsi" w:cstheme="minorHAnsi"/>
                <w:szCs w:val="22"/>
              </w:rPr>
              <w:t xml:space="preserve">ego zapisu </w:t>
            </w:r>
            <w:r w:rsidR="00352B33" w:rsidRPr="00C70ED4">
              <w:rPr>
                <w:rFonts w:asciiTheme="minorHAnsi" w:hAnsiTheme="minorHAnsi" w:cstheme="minorHAnsi"/>
                <w:szCs w:val="22"/>
              </w:rPr>
              <w:t>znajd</w:t>
            </w:r>
            <w:r>
              <w:rPr>
                <w:rFonts w:asciiTheme="minorHAnsi" w:hAnsiTheme="minorHAnsi" w:cstheme="minorHAnsi"/>
                <w:szCs w:val="22"/>
              </w:rPr>
              <w:t>ą</w:t>
            </w:r>
            <w:r w:rsidR="00352B33" w:rsidRPr="00C70ED4">
              <w:rPr>
                <w:rFonts w:asciiTheme="minorHAnsi" w:hAnsiTheme="minorHAnsi" w:cstheme="minorHAnsi"/>
                <w:szCs w:val="22"/>
              </w:rPr>
              <w:t xml:space="preserve"> się w projekcie RPS we wskazanym brzmieniu lub w brzmieniu oddającym sens uwagi.</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Urząd Miejski w Gdańsku</w:t>
            </w:r>
          </w:p>
        </w:tc>
        <w:tc>
          <w:tcPr>
            <w:tcW w:w="567" w:type="dxa"/>
            <w:shd w:val="clear" w:color="auto" w:fill="D9D9D9"/>
          </w:tcPr>
          <w:p w:rsidR="00352B33" w:rsidRPr="00DA347C" w:rsidRDefault="00352B33" w:rsidP="00352B33">
            <w:r w:rsidRPr="00DA347C">
              <w:t>10</w:t>
            </w:r>
          </w:p>
        </w:tc>
        <w:tc>
          <w:tcPr>
            <w:tcW w:w="4395" w:type="dxa"/>
            <w:shd w:val="clear" w:color="auto" w:fill="auto"/>
          </w:tcPr>
          <w:p w:rsidR="00352B33" w:rsidRPr="00DA347C" w:rsidRDefault="00352B33" w:rsidP="00352B33">
            <w:r w:rsidRPr="00DA347C">
              <w:t>Dot. zapisów we wnioskach</w:t>
            </w:r>
            <w:r w:rsidRPr="00DA347C">
              <w:br/>
              <w:t>Uzasadnienie:</w:t>
            </w:r>
            <w:r w:rsidRPr="00DA347C">
              <w:br/>
              <w:t>Obserwowany w ostatnich latach spadek osób ubogich jest w znacznej mierze wynikiem realizowanych w obecnej perspektywie projektów o charakterze “miękkim”, społecznym. Zakończenie ich realizacji w połączeniu z prognozowanymi długookresowymi skutkami pandemii niesie ryzyko odwrócenia tendencji.</w:t>
            </w:r>
          </w:p>
        </w:tc>
        <w:tc>
          <w:tcPr>
            <w:tcW w:w="3119" w:type="dxa"/>
            <w:shd w:val="clear" w:color="auto" w:fill="auto"/>
          </w:tcPr>
          <w:p w:rsidR="00352B33" w:rsidRPr="00DA347C" w:rsidRDefault="00352B33" w:rsidP="00352B33">
            <w:r w:rsidRPr="00DA347C">
              <w:t>Ważnym wyzwaniem jest utrzymanie i rozwijanie usług wdrażanych w ramach perspektywy 2014-2020. Potencjał JST oraz NGO działających w tym obszarze jest w znacznej mierze oparty o finansowanie UE.</w:t>
            </w:r>
          </w:p>
        </w:tc>
        <w:tc>
          <w:tcPr>
            <w:tcW w:w="1843" w:type="dxa"/>
            <w:shd w:val="clear" w:color="auto" w:fill="auto"/>
          </w:tcPr>
          <w:p w:rsidR="00352B33" w:rsidRPr="00DA347C" w:rsidRDefault="00024C0E" w:rsidP="00C42F3C">
            <w:pPr>
              <w:rPr>
                <w:rFonts w:eastAsia="Calibri"/>
                <w:lang w:eastAsia="en-US"/>
              </w:rPr>
            </w:pPr>
            <w:r w:rsidRPr="00024C0E">
              <w:rPr>
                <w:rFonts w:asciiTheme="minorHAnsi" w:eastAsia="Calibri" w:hAnsiTheme="minorHAnsi" w:cstheme="minorHAnsi"/>
                <w:szCs w:val="22"/>
                <w:lang w:eastAsia="en-US"/>
              </w:rPr>
              <w:t>Uwaga niezasadna</w:t>
            </w:r>
            <w:r>
              <w:rPr>
                <w:rFonts w:asciiTheme="minorHAnsi" w:eastAsia="Calibri" w:hAnsiTheme="minorHAnsi" w:cstheme="minorHAnsi"/>
                <w:b/>
                <w:color w:val="FF0000"/>
                <w:szCs w:val="22"/>
                <w:lang w:eastAsia="en-US"/>
              </w:rPr>
              <w:t xml:space="preserve"> </w:t>
            </w:r>
          </w:p>
        </w:tc>
        <w:tc>
          <w:tcPr>
            <w:tcW w:w="2550" w:type="dxa"/>
            <w:shd w:val="clear" w:color="auto" w:fill="auto"/>
          </w:tcPr>
          <w:p w:rsidR="00352B33" w:rsidRPr="00DA347C" w:rsidRDefault="00024C0E" w:rsidP="00C42F3C">
            <w:r>
              <w:t>U</w:t>
            </w:r>
            <w:r w:rsidRPr="00024C0E">
              <w:t>waga postuluje uwzględnienie wątków, które były już obecne w projekcie RPS, bądź nie dotyczą bezpośrednio dokumentu</w:t>
            </w:r>
            <w:r>
              <w:t>.</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pPr>
              <w:rPr>
                <w:color w:val="000000"/>
              </w:rPr>
            </w:pPr>
            <w:r w:rsidRPr="00DA347C">
              <w:rPr>
                <w:color w:val="000000"/>
              </w:rPr>
              <w:t>Zakład Toksykologii Środowiska</w:t>
            </w:r>
            <w:r w:rsidRPr="00DA347C">
              <w:rPr>
                <w:color w:val="000000"/>
              </w:rPr>
              <w:br/>
            </w:r>
            <w:r w:rsidRPr="00DA347C">
              <w:t>Gdański Uniwersytet Medyczny/Bartosz Rybak</w:t>
            </w:r>
          </w:p>
        </w:tc>
        <w:tc>
          <w:tcPr>
            <w:tcW w:w="567" w:type="dxa"/>
            <w:shd w:val="clear" w:color="auto" w:fill="D9D9D9"/>
          </w:tcPr>
          <w:p w:rsidR="00352B33" w:rsidRPr="00DA347C" w:rsidRDefault="00352B33" w:rsidP="00352B33">
            <w:r w:rsidRPr="00DA347C">
              <w:t>10</w:t>
            </w:r>
          </w:p>
        </w:tc>
        <w:tc>
          <w:tcPr>
            <w:tcW w:w="4395" w:type="dxa"/>
            <w:shd w:val="clear" w:color="auto" w:fill="auto"/>
          </w:tcPr>
          <w:p w:rsidR="00352B33" w:rsidRPr="00DA347C" w:rsidRDefault="00352B33" w:rsidP="00352B33">
            <w:pPr>
              <w:rPr>
                <w:u w:val="single"/>
              </w:rPr>
            </w:pPr>
            <w:r w:rsidRPr="00DA347C">
              <w:t>Dotyczy zapisu:</w:t>
            </w:r>
            <w:r w:rsidRPr="00DA347C">
              <w:br/>
              <w:t>Epidemiologia – zachorowalność, chorobowość i umieralność oraz profilaktyka chorób. Dodanie kolejnego wniosku:</w:t>
            </w:r>
            <w:r w:rsidRPr="00DA347C">
              <w:br/>
              <w:t>Uzasadnienie:</w:t>
            </w:r>
            <w:r w:rsidRPr="00DA347C">
              <w:rPr>
                <w:u w:val="single"/>
              </w:rPr>
              <w:br/>
            </w:r>
            <w:r w:rsidRPr="00DA347C">
              <w:t>We wnioskach brak odniesienia do podanych danych w analizie.</w:t>
            </w:r>
            <w:r w:rsidRPr="00DA347C">
              <w:rPr>
                <w:u w:val="single"/>
              </w:rPr>
              <w:t xml:space="preserve"> </w:t>
            </w:r>
            <w:r w:rsidRPr="00DA347C">
              <w:t xml:space="preserve">Dostępność opieki w Poradniach Zdrowia Psychicznego była już niewystarczająca przed pandemią COVID-19. Już można zaobserwować przepełnienie na </w:t>
            </w:r>
            <w:r w:rsidRPr="00DA347C">
              <w:lastRenderedPageBreak/>
              <w:t>oddziałach psychiatrycznych w szczególności na oddziałach dziecięcych. Po wygaszeniu pandemii potrzeby w zakresie opieki psychologiczno psychiatrycznej będą dużo większa niż obecnie przy niewydolnym i niedofinansowanym już systemie opieki psychiatrycznej w regionie</w:t>
            </w:r>
            <w:r w:rsidRPr="00DA347C">
              <w:rPr>
                <w:u w:val="single"/>
              </w:rPr>
              <w:t xml:space="preserve"> </w:t>
            </w:r>
            <w:r w:rsidRPr="00DA347C">
              <w:t>Koszty społeczno-ekonomiczne złego stanu zdrowia</w:t>
            </w:r>
            <w:r w:rsidRPr="00DA347C">
              <w:rPr>
                <w:u w:val="single"/>
              </w:rPr>
              <w:t xml:space="preserve"> </w:t>
            </w:r>
            <w:r w:rsidRPr="00DA347C">
              <w:t>psychicznego są dla społeczeństw rozległe, długotrwałe i</w:t>
            </w:r>
            <w:r w:rsidRPr="00DA347C">
              <w:rPr>
                <w:u w:val="single"/>
              </w:rPr>
              <w:t xml:space="preserve"> </w:t>
            </w:r>
            <w:r w:rsidRPr="00DA347C">
              <w:t>olbrzymie. Koszty problemów związanych ze zdrowiem psychicznym szacuje się na 3% do 4% produktu krajowego brutto, w tym koszty opieki zdrowotnej wynoszą średnio 2% produktu</w:t>
            </w:r>
            <w:r w:rsidRPr="00DA347C">
              <w:rPr>
                <w:u w:val="single"/>
              </w:rPr>
              <w:t xml:space="preserve"> </w:t>
            </w:r>
            <w:r w:rsidRPr="00DA347C">
              <w:t>krajowego brutto.</w:t>
            </w:r>
          </w:p>
        </w:tc>
        <w:tc>
          <w:tcPr>
            <w:tcW w:w="3119" w:type="dxa"/>
            <w:shd w:val="clear" w:color="auto" w:fill="auto"/>
          </w:tcPr>
          <w:p w:rsidR="00352B33" w:rsidRPr="00DA347C" w:rsidRDefault="00352B33" w:rsidP="00352B33">
            <w:r w:rsidRPr="00DA347C">
              <w:lastRenderedPageBreak/>
              <w:t xml:space="preserve">Dostępność opieki psychiatrycznej w Poradniach Zdrowia Psychicznego jest niewystarczająca szczególnie dla młodzieży. Powinny być realizowane na większą skalę działania profilaktyczne oraz promocyjne dotyczące zdrowia psychicznego w celu zwiększenia świadomości </w:t>
            </w:r>
            <w:r w:rsidRPr="00DA347C">
              <w:lastRenderedPageBreak/>
              <w:t>społecznej na temat zaburzeń psychicznych i zaburzeń zachowania.</w:t>
            </w:r>
          </w:p>
        </w:tc>
        <w:tc>
          <w:tcPr>
            <w:tcW w:w="1843" w:type="dxa"/>
            <w:shd w:val="clear" w:color="auto" w:fill="auto"/>
          </w:tcPr>
          <w:p w:rsidR="00352B33" w:rsidRPr="005550AC" w:rsidRDefault="00352B33" w:rsidP="00C42F3C">
            <w:pPr>
              <w:rPr>
                <w:rFonts w:asciiTheme="minorHAnsi" w:eastAsia="Calibri" w:hAnsiTheme="minorHAnsi" w:cstheme="minorHAnsi"/>
                <w:szCs w:val="22"/>
                <w:lang w:eastAsia="en-US"/>
              </w:rPr>
            </w:pPr>
            <w:r>
              <w:rPr>
                <w:rFonts w:asciiTheme="minorHAnsi" w:eastAsia="Calibri" w:hAnsiTheme="minorHAnsi" w:cstheme="minorHAnsi"/>
                <w:szCs w:val="22"/>
                <w:lang w:eastAsia="en-US"/>
              </w:rPr>
              <w:lastRenderedPageBreak/>
              <w:t>Uwaga częściowo uwzględniona</w:t>
            </w:r>
          </w:p>
        </w:tc>
        <w:tc>
          <w:tcPr>
            <w:tcW w:w="2550" w:type="dxa"/>
            <w:shd w:val="clear" w:color="auto" w:fill="auto"/>
          </w:tcPr>
          <w:p w:rsidR="00352B33" w:rsidRPr="005550AC" w:rsidRDefault="00B76450" w:rsidP="00C42F3C">
            <w:pPr>
              <w:rPr>
                <w:rFonts w:asciiTheme="minorHAnsi" w:hAnsiTheme="minorHAnsi" w:cstheme="minorHAnsi"/>
                <w:szCs w:val="22"/>
              </w:rPr>
            </w:pPr>
            <w:r>
              <w:rPr>
                <w:rFonts w:asciiTheme="minorHAnsi" w:hAnsiTheme="minorHAnsi" w:cstheme="minorHAnsi"/>
                <w:szCs w:val="22"/>
              </w:rPr>
              <w:t>Niektóre elementy p</w:t>
            </w:r>
            <w:r w:rsidRPr="00C70ED4">
              <w:rPr>
                <w:rFonts w:asciiTheme="minorHAnsi" w:hAnsiTheme="minorHAnsi" w:cstheme="minorHAnsi"/>
                <w:szCs w:val="22"/>
              </w:rPr>
              <w:t>roponowan</w:t>
            </w:r>
            <w:r>
              <w:rPr>
                <w:rFonts w:asciiTheme="minorHAnsi" w:hAnsiTheme="minorHAnsi" w:cstheme="minorHAnsi"/>
                <w:szCs w:val="22"/>
              </w:rPr>
              <w:t xml:space="preserve">ego zapisu </w:t>
            </w:r>
            <w:r w:rsidRPr="00C70ED4">
              <w:rPr>
                <w:rFonts w:asciiTheme="minorHAnsi" w:hAnsiTheme="minorHAnsi" w:cstheme="minorHAnsi"/>
                <w:szCs w:val="22"/>
              </w:rPr>
              <w:t>znajd</w:t>
            </w:r>
            <w:r>
              <w:rPr>
                <w:rFonts w:asciiTheme="minorHAnsi" w:hAnsiTheme="minorHAnsi" w:cstheme="minorHAnsi"/>
                <w:szCs w:val="22"/>
              </w:rPr>
              <w:t>ą</w:t>
            </w:r>
            <w:r w:rsidRPr="00C70ED4">
              <w:rPr>
                <w:rFonts w:asciiTheme="minorHAnsi" w:hAnsiTheme="minorHAnsi" w:cstheme="minorHAnsi"/>
                <w:szCs w:val="22"/>
              </w:rPr>
              <w:t xml:space="preserve"> się w projekcie RPS we wskazanym brzmieniu lub w brzmieniu oddającym sens uwagi.</w:t>
            </w:r>
          </w:p>
        </w:tc>
      </w:tr>
      <w:tr w:rsidR="00EC0CB9" w:rsidRPr="00DA347C" w:rsidTr="00C42F3C">
        <w:trPr>
          <w:trHeight w:val="340"/>
        </w:trPr>
        <w:tc>
          <w:tcPr>
            <w:tcW w:w="562" w:type="dxa"/>
            <w:shd w:val="clear" w:color="auto" w:fill="CCFFFF"/>
          </w:tcPr>
          <w:p w:rsidR="00EC0CB9" w:rsidRPr="00DA347C" w:rsidRDefault="00EC0CB9" w:rsidP="00EC0CB9">
            <w:pPr>
              <w:pStyle w:val="Akapitzlist"/>
              <w:numPr>
                <w:ilvl w:val="0"/>
                <w:numId w:val="3"/>
              </w:numPr>
            </w:pPr>
          </w:p>
        </w:tc>
        <w:tc>
          <w:tcPr>
            <w:tcW w:w="1701" w:type="dxa"/>
            <w:shd w:val="clear" w:color="auto" w:fill="auto"/>
          </w:tcPr>
          <w:p w:rsidR="00EC0CB9" w:rsidRPr="00DA347C" w:rsidRDefault="00EC0CB9" w:rsidP="00EC0CB9">
            <w:pPr>
              <w:rPr>
                <w:color w:val="000000"/>
              </w:rPr>
            </w:pPr>
            <w:r w:rsidRPr="00DA347C">
              <w:rPr>
                <w:color w:val="000000"/>
              </w:rPr>
              <w:t>Zakład Toksykologii Środowiska</w:t>
            </w:r>
            <w:r w:rsidRPr="00DA347C">
              <w:rPr>
                <w:color w:val="000000"/>
              </w:rPr>
              <w:br/>
            </w:r>
            <w:r w:rsidRPr="00DA347C">
              <w:t>Gdański Uniwersytet Medyczny/Ewa Olkowska</w:t>
            </w:r>
          </w:p>
        </w:tc>
        <w:tc>
          <w:tcPr>
            <w:tcW w:w="567" w:type="dxa"/>
            <w:shd w:val="clear" w:color="auto" w:fill="D9D9D9"/>
          </w:tcPr>
          <w:p w:rsidR="00EC0CB9" w:rsidRPr="00DA347C" w:rsidRDefault="00EC0CB9" w:rsidP="00EC0CB9">
            <w:r w:rsidRPr="00DA347C">
              <w:t>10</w:t>
            </w:r>
          </w:p>
        </w:tc>
        <w:tc>
          <w:tcPr>
            <w:tcW w:w="4395" w:type="dxa"/>
            <w:shd w:val="clear" w:color="auto" w:fill="auto"/>
          </w:tcPr>
          <w:p w:rsidR="00EC0CB9" w:rsidRPr="00DA347C" w:rsidRDefault="00EC0CB9" w:rsidP="00EC0CB9">
            <w:r w:rsidRPr="00DA347C">
              <w:t>Dotyczy zapisu:</w:t>
            </w:r>
            <w:r w:rsidRPr="00DA347C">
              <w:br/>
              <w:t>Poważnym problemem jest sytuacja finansowa wielu podmiotów leczniczych, głównie publicznych. Wprowadzenie oraz funkcjonowanie systemu podstawowego szpitalnego zabezpieczenia świadczeń opieki zdrowotnej nie poprawiło sytuacji finansowej większości podmiotów leczniczych. Informacje o dostępności świadczeń zdrowotnych zawartych w mapach potrzeb zdrowotnych są niewystarczające do właściwego planowania rozwoju opieki zdrowotnej w regionie.</w:t>
            </w:r>
            <w:r w:rsidRPr="00DA347C">
              <w:br/>
              <w:t>Komentarz:</w:t>
            </w:r>
            <w:r w:rsidRPr="00DA347C">
              <w:br/>
              <w:t>Zecydowanie – brak wykorzystania zbieranych danych centralnie/lokalnie. Powstają bazy ale są nieaktualne od 2-3 lat.</w:t>
            </w:r>
          </w:p>
        </w:tc>
        <w:tc>
          <w:tcPr>
            <w:tcW w:w="3119" w:type="dxa"/>
            <w:shd w:val="clear" w:color="auto" w:fill="auto"/>
          </w:tcPr>
          <w:p w:rsidR="00EC0CB9" w:rsidRPr="00DA347C" w:rsidRDefault="00EC0CB9" w:rsidP="00EC0CB9"/>
        </w:tc>
        <w:tc>
          <w:tcPr>
            <w:tcW w:w="1843" w:type="dxa"/>
            <w:shd w:val="clear" w:color="auto" w:fill="auto"/>
          </w:tcPr>
          <w:p w:rsidR="00EC0CB9" w:rsidRPr="005550AC" w:rsidRDefault="00EC0CB9" w:rsidP="00C42F3C">
            <w:pPr>
              <w:rPr>
                <w:rFonts w:asciiTheme="minorHAnsi" w:hAnsiTheme="minorHAnsi" w:cstheme="minorHAnsi"/>
                <w:szCs w:val="22"/>
              </w:rPr>
            </w:pPr>
            <w:r w:rsidRPr="006F491F">
              <w:rPr>
                <w:rFonts w:asciiTheme="minorHAnsi" w:hAnsiTheme="minorHAnsi" w:cstheme="minorHAnsi"/>
                <w:szCs w:val="22"/>
              </w:rPr>
              <w:t>Uwaga nieuwzględniona</w:t>
            </w:r>
          </w:p>
        </w:tc>
        <w:tc>
          <w:tcPr>
            <w:tcW w:w="2550" w:type="dxa"/>
            <w:shd w:val="clear" w:color="auto" w:fill="auto"/>
          </w:tcPr>
          <w:p w:rsidR="00EC0CB9" w:rsidRPr="005550AC" w:rsidRDefault="00EC0CB9" w:rsidP="00C42F3C">
            <w:pPr>
              <w:rPr>
                <w:rFonts w:asciiTheme="minorHAnsi" w:hAnsiTheme="minorHAnsi" w:cstheme="minorHAnsi"/>
                <w:szCs w:val="22"/>
              </w:rPr>
            </w:pPr>
            <w:r w:rsidRPr="006F491F">
              <w:rPr>
                <w:rFonts w:asciiTheme="minorHAnsi" w:hAnsiTheme="minorHAnsi" w:cstheme="minorHAnsi"/>
                <w:szCs w:val="22"/>
              </w:rPr>
              <w:t>W ramach uwagi nie sfomułowano konkretnej propozycji zapisu</w:t>
            </w:r>
            <w:r>
              <w:rPr>
                <w:rFonts w:asciiTheme="minorHAnsi" w:hAnsiTheme="minorHAnsi" w:cstheme="minorHAnsi"/>
                <w:szCs w:val="22"/>
              </w:rPr>
              <w:t>.</w:t>
            </w:r>
          </w:p>
        </w:tc>
      </w:tr>
      <w:tr w:rsidR="00EC0CB9" w:rsidRPr="00DA347C" w:rsidTr="00C42F3C">
        <w:trPr>
          <w:trHeight w:val="340"/>
        </w:trPr>
        <w:tc>
          <w:tcPr>
            <w:tcW w:w="562" w:type="dxa"/>
            <w:shd w:val="clear" w:color="auto" w:fill="CCFFFF"/>
          </w:tcPr>
          <w:p w:rsidR="00EC0CB9" w:rsidRPr="00DA347C" w:rsidRDefault="00EC0CB9" w:rsidP="00EC0CB9">
            <w:pPr>
              <w:pStyle w:val="Akapitzlist"/>
              <w:numPr>
                <w:ilvl w:val="0"/>
                <w:numId w:val="3"/>
              </w:numPr>
            </w:pPr>
          </w:p>
        </w:tc>
        <w:tc>
          <w:tcPr>
            <w:tcW w:w="1701" w:type="dxa"/>
            <w:shd w:val="clear" w:color="auto" w:fill="auto"/>
          </w:tcPr>
          <w:p w:rsidR="00EC0CB9" w:rsidRPr="00DA347C" w:rsidRDefault="00EC0CB9" w:rsidP="00EC0CB9">
            <w:r w:rsidRPr="00DA347C">
              <w:t xml:space="preserve">Gdański Uniwersytet </w:t>
            </w:r>
            <w:r w:rsidRPr="00DA347C">
              <w:lastRenderedPageBreak/>
              <w:t>Medyczny/Ewa Olkowska</w:t>
            </w:r>
          </w:p>
        </w:tc>
        <w:tc>
          <w:tcPr>
            <w:tcW w:w="567" w:type="dxa"/>
            <w:shd w:val="clear" w:color="auto" w:fill="D9D9D9"/>
          </w:tcPr>
          <w:p w:rsidR="00EC0CB9" w:rsidRPr="00DA347C" w:rsidRDefault="00EC0CB9" w:rsidP="00EC0CB9">
            <w:r w:rsidRPr="00DA347C">
              <w:lastRenderedPageBreak/>
              <w:t>10</w:t>
            </w:r>
          </w:p>
        </w:tc>
        <w:tc>
          <w:tcPr>
            <w:tcW w:w="4395" w:type="dxa"/>
            <w:shd w:val="clear" w:color="auto" w:fill="auto"/>
          </w:tcPr>
          <w:p w:rsidR="00EC0CB9" w:rsidRPr="00DA347C" w:rsidRDefault="00EC0CB9" w:rsidP="00EC0CB9">
            <w:r w:rsidRPr="00DA347C">
              <w:t>Dotyczy zapisu:</w:t>
            </w:r>
            <w:r w:rsidRPr="00DA347C">
              <w:br/>
              <w:t xml:space="preserve">Funkcjonowanie sfery publicznej powinno być dostosowane do potrzeb osób o szczególnych </w:t>
            </w:r>
            <w:r w:rsidRPr="00DA347C">
              <w:lastRenderedPageBreak/>
              <w:t>potrzebach. Chodzi o likwidację wszelkich barier o charakterze architektonicznym, cyfrowym ale też instytucjonalnym i mentalnościowym.</w:t>
            </w:r>
            <w:r w:rsidRPr="00DA347C">
              <w:br/>
              <w:t>Komentarz:</w:t>
            </w:r>
          </w:p>
          <w:p w:rsidR="00EC0CB9" w:rsidRPr="00DA347C" w:rsidRDefault="00EC0CB9" w:rsidP="00EC0CB9">
            <w:r w:rsidRPr="00DA347C">
              <w:t>Szkolenia kadry obsługującej petentów (ośrodki zdrowia, administracja), która będzie chętna do pomocy i nie będzie tylko obsługiwać ‘za karę’ . Rozwój usług teleinformatycznych urzędów  – to konieczność np. Gdańsk UM poza udostępnieniem dok. nie oferuje nic więcej.</w:t>
            </w:r>
          </w:p>
        </w:tc>
        <w:tc>
          <w:tcPr>
            <w:tcW w:w="3119" w:type="dxa"/>
            <w:shd w:val="clear" w:color="auto" w:fill="auto"/>
          </w:tcPr>
          <w:p w:rsidR="00EC0CB9" w:rsidRPr="00DA347C" w:rsidRDefault="00EC0CB9" w:rsidP="00EC0CB9"/>
        </w:tc>
        <w:tc>
          <w:tcPr>
            <w:tcW w:w="1843" w:type="dxa"/>
            <w:shd w:val="clear" w:color="auto" w:fill="auto"/>
          </w:tcPr>
          <w:p w:rsidR="00EC0CB9" w:rsidRPr="005550AC" w:rsidRDefault="00EC0CB9" w:rsidP="00C42F3C">
            <w:pPr>
              <w:rPr>
                <w:rFonts w:asciiTheme="minorHAnsi" w:hAnsiTheme="minorHAnsi" w:cstheme="minorHAnsi"/>
                <w:szCs w:val="22"/>
              </w:rPr>
            </w:pPr>
            <w:r>
              <w:rPr>
                <w:rFonts w:asciiTheme="minorHAnsi" w:eastAsia="Calibri" w:hAnsiTheme="minorHAnsi" w:cstheme="minorHAnsi"/>
                <w:szCs w:val="22"/>
                <w:lang w:eastAsia="en-US"/>
              </w:rPr>
              <w:t xml:space="preserve">Uwaga </w:t>
            </w:r>
            <w:r w:rsidR="00E71C17">
              <w:rPr>
                <w:rFonts w:asciiTheme="minorHAnsi" w:eastAsia="Calibri" w:hAnsiTheme="minorHAnsi" w:cstheme="minorHAnsi"/>
                <w:szCs w:val="22"/>
                <w:lang w:eastAsia="en-US"/>
              </w:rPr>
              <w:t>niezasadna</w:t>
            </w:r>
          </w:p>
        </w:tc>
        <w:tc>
          <w:tcPr>
            <w:tcW w:w="2550" w:type="dxa"/>
            <w:shd w:val="clear" w:color="auto" w:fill="auto"/>
          </w:tcPr>
          <w:p w:rsidR="00EC0CB9" w:rsidRPr="005550AC" w:rsidRDefault="00E71C17" w:rsidP="00C42F3C">
            <w:pPr>
              <w:rPr>
                <w:rFonts w:asciiTheme="minorHAnsi" w:hAnsiTheme="minorHAnsi" w:cstheme="minorHAnsi"/>
                <w:szCs w:val="22"/>
              </w:rPr>
            </w:pPr>
            <w:r w:rsidRPr="00E71C17">
              <w:rPr>
                <w:rFonts w:asciiTheme="minorHAnsi" w:hAnsiTheme="minorHAnsi" w:cstheme="minorHAnsi"/>
                <w:szCs w:val="22"/>
              </w:rPr>
              <w:t xml:space="preserve">Uwaga postuluje uwzględnienie wątków, </w:t>
            </w:r>
            <w:r w:rsidRPr="00E71C17">
              <w:rPr>
                <w:rFonts w:asciiTheme="minorHAnsi" w:hAnsiTheme="minorHAnsi" w:cstheme="minorHAnsi"/>
                <w:szCs w:val="22"/>
              </w:rPr>
              <w:lastRenderedPageBreak/>
              <w:t>które były już obecne w projekcie RPS</w:t>
            </w:r>
            <w:r>
              <w:rPr>
                <w:rFonts w:asciiTheme="minorHAnsi" w:hAnsiTheme="minorHAnsi" w:cstheme="minorHAnsi"/>
                <w:szCs w:val="22"/>
              </w:rPr>
              <w:t>.</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Gdański Uniwersytet Medyczny/Ewa Olkowska</w:t>
            </w:r>
          </w:p>
        </w:tc>
        <w:tc>
          <w:tcPr>
            <w:tcW w:w="567" w:type="dxa"/>
            <w:shd w:val="clear" w:color="auto" w:fill="D9D9D9"/>
          </w:tcPr>
          <w:p w:rsidR="00352B33" w:rsidRPr="00DA347C" w:rsidRDefault="00352B33" w:rsidP="00352B33">
            <w:r w:rsidRPr="00DA347C">
              <w:t>10</w:t>
            </w:r>
          </w:p>
        </w:tc>
        <w:tc>
          <w:tcPr>
            <w:tcW w:w="4395" w:type="dxa"/>
            <w:shd w:val="clear" w:color="auto" w:fill="auto"/>
          </w:tcPr>
          <w:p w:rsidR="00352B33" w:rsidRPr="00DA347C" w:rsidRDefault="00352B33" w:rsidP="00352B33">
            <w:r w:rsidRPr="00DA347C">
              <w:t>Dotyczy zapisu „imigranci” w akapicie:</w:t>
            </w:r>
            <w:r w:rsidRPr="00DA347C">
              <w:br/>
              <w:t>Pomimo nowych rozwiązań w postaci różnego rodzaju powszechnych świadczeń pieniężnych (np. świadczenie wychowawcze tzw. 500+) dostępnych bez kryteriów dochodowych, konieczny jest rozwój wsparcia w formie aktywnej integracji (praca socjalna, kontrakt socjalny i inne). Szczególnie z uwzględnieniem potrzeb osób, które nie są beneficjentami wspomnianych świadczeń (osoby samotne, bezdzietne, seniorzy, imigranci).</w:t>
            </w:r>
            <w:r w:rsidRPr="00DA347C">
              <w:br/>
              <w:t>Komentarz:</w:t>
            </w:r>
            <w:r w:rsidRPr="00DA347C">
              <w:br/>
              <w:t>brak tłumaczeń dok. administracyjnych (np. UM, ZUS) utrudnia działanie tych osób – również obsługa nawet w działach potencjalnie mających kontakt z obcokrajowcami odbywa się w j. polskim.</w:t>
            </w:r>
          </w:p>
        </w:tc>
        <w:tc>
          <w:tcPr>
            <w:tcW w:w="3119" w:type="dxa"/>
            <w:shd w:val="clear" w:color="auto" w:fill="auto"/>
          </w:tcPr>
          <w:p w:rsidR="00352B33" w:rsidRPr="00DA347C" w:rsidRDefault="00352B33" w:rsidP="00352B33"/>
        </w:tc>
        <w:tc>
          <w:tcPr>
            <w:tcW w:w="1843" w:type="dxa"/>
            <w:shd w:val="clear" w:color="auto" w:fill="auto"/>
          </w:tcPr>
          <w:p w:rsidR="00352B33" w:rsidRPr="00DA347C" w:rsidRDefault="00893CE9" w:rsidP="00C42F3C">
            <w:r w:rsidRPr="00893CE9">
              <w:rPr>
                <w:rFonts w:asciiTheme="minorHAnsi" w:eastAsia="Calibri" w:hAnsiTheme="minorHAnsi" w:cstheme="minorHAnsi"/>
                <w:szCs w:val="22"/>
                <w:lang w:eastAsia="en-US"/>
              </w:rPr>
              <w:t>Uwaga niezasadna</w:t>
            </w:r>
          </w:p>
        </w:tc>
        <w:tc>
          <w:tcPr>
            <w:tcW w:w="2550" w:type="dxa"/>
            <w:shd w:val="clear" w:color="auto" w:fill="auto"/>
          </w:tcPr>
          <w:p w:rsidR="00352B33" w:rsidRPr="00DA347C" w:rsidRDefault="00893CE9" w:rsidP="00C42F3C">
            <w:r>
              <w:rPr>
                <w:rFonts w:eastAsia="Calibri" w:cs="Calibri"/>
              </w:rPr>
              <w:t>U</w:t>
            </w:r>
            <w:r w:rsidRPr="00383EF6">
              <w:rPr>
                <w:rFonts w:eastAsia="Calibri" w:cs="Calibri"/>
              </w:rPr>
              <w:t>waga postuluje uwzględnienie wątków, które były już obecne w projekcie RPS</w:t>
            </w:r>
            <w:r>
              <w:rPr>
                <w:rFonts w:eastAsia="Calibri" w:cs="Calibri"/>
              </w:rPr>
              <w:t xml:space="preserve"> – Działanie 2.1.3</w:t>
            </w:r>
            <w:r w:rsidRPr="00383EF6">
              <w:rPr>
                <w:rFonts w:eastAsia="Calibri" w:cs="Calibri"/>
              </w:rPr>
              <w:t>, bądź nie dotyczą bezpośrednio dokumentu</w:t>
            </w:r>
            <w:r>
              <w:rPr>
                <w:rFonts w:eastAsia="Calibri" w:cs="Calibri"/>
              </w:rPr>
              <w:t xml:space="preserve">. </w:t>
            </w:r>
          </w:p>
        </w:tc>
      </w:tr>
      <w:tr w:rsidR="00EC0CB9" w:rsidRPr="00DA347C" w:rsidTr="00C42F3C">
        <w:trPr>
          <w:trHeight w:val="340"/>
        </w:trPr>
        <w:tc>
          <w:tcPr>
            <w:tcW w:w="562" w:type="dxa"/>
            <w:shd w:val="clear" w:color="auto" w:fill="CCFFFF"/>
          </w:tcPr>
          <w:p w:rsidR="00EC0CB9" w:rsidRPr="00DA347C" w:rsidRDefault="00EC0CB9" w:rsidP="00EC0CB9">
            <w:pPr>
              <w:pStyle w:val="Akapitzlist"/>
              <w:numPr>
                <w:ilvl w:val="0"/>
                <w:numId w:val="3"/>
              </w:numPr>
            </w:pPr>
          </w:p>
        </w:tc>
        <w:tc>
          <w:tcPr>
            <w:tcW w:w="1701" w:type="dxa"/>
            <w:shd w:val="clear" w:color="auto" w:fill="auto"/>
          </w:tcPr>
          <w:p w:rsidR="00EC0CB9" w:rsidRPr="00DA347C" w:rsidRDefault="00EC0CB9" w:rsidP="00EC0CB9">
            <w:r w:rsidRPr="00DA347C">
              <w:t>Gdański Uniwersytet Medyczny/Ewa Olkowska</w:t>
            </w:r>
          </w:p>
        </w:tc>
        <w:tc>
          <w:tcPr>
            <w:tcW w:w="567" w:type="dxa"/>
            <w:shd w:val="clear" w:color="auto" w:fill="D9D9D9"/>
          </w:tcPr>
          <w:p w:rsidR="00EC0CB9" w:rsidRPr="00DA347C" w:rsidRDefault="00EC0CB9" w:rsidP="00EC0CB9">
            <w:r w:rsidRPr="00DA347C">
              <w:t>10</w:t>
            </w:r>
          </w:p>
        </w:tc>
        <w:tc>
          <w:tcPr>
            <w:tcW w:w="4395" w:type="dxa"/>
            <w:shd w:val="clear" w:color="auto" w:fill="auto"/>
          </w:tcPr>
          <w:p w:rsidR="00EC0CB9" w:rsidRPr="00DA347C" w:rsidRDefault="00EC0CB9" w:rsidP="00EC0CB9">
            <w:r w:rsidRPr="00DA347C">
              <w:t>Dotyczy rozdziału:</w:t>
            </w:r>
            <w:r w:rsidRPr="00DA347C">
              <w:br/>
              <w:t>Epidemiologia – zachorowalność, chorobowość i umieralność oraz profilaktyka chorób</w:t>
            </w:r>
            <w:r w:rsidRPr="00DA347C">
              <w:br/>
            </w:r>
            <w:r w:rsidRPr="00DA347C">
              <w:lastRenderedPageBreak/>
              <w:t>Komentarz:</w:t>
            </w:r>
            <w:r w:rsidRPr="00DA347C">
              <w:br/>
              <w:t>Tu warto prowadzić badanie – niewiele wiadomo o przyczynach, bez ich rozpoznania niewiel się zmieni-&gt;konieczność badań!!</w:t>
            </w:r>
          </w:p>
        </w:tc>
        <w:tc>
          <w:tcPr>
            <w:tcW w:w="3119" w:type="dxa"/>
            <w:shd w:val="clear" w:color="auto" w:fill="auto"/>
          </w:tcPr>
          <w:p w:rsidR="00EC0CB9" w:rsidRPr="00DA347C" w:rsidRDefault="00EC0CB9" w:rsidP="00EC0CB9"/>
        </w:tc>
        <w:tc>
          <w:tcPr>
            <w:tcW w:w="1843" w:type="dxa"/>
            <w:shd w:val="clear" w:color="auto" w:fill="auto"/>
          </w:tcPr>
          <w:p w:rsidR="00EC0CB9" w:rsidRPr="005550AC" w:rsidRDefault="00EC0CB9" w:rsidP="00C42F3C">
            <w:pPr>
              <w:rPr>
                <w:rFonts w:asciiTheme="minorHAnsi" w:eastAsia="Calibri" w:hAnsiTheme="minorHAnsi" w:cstheme="minorHAnsi"/>
                <w:szCs w:val="22"/>
                <w:lang w:eastAsia="en-US"/>
              </w:rPr>
            </w:pPr>
            <w:r w:rsidRPr="001A36B2">
              <w:rPr>
                <w:rFonts w:asciiTheme="minorHAnsi" w:eastAsia="Calibri" w:hAnsiTheme="minorHAnsi" w:cstheme="minorHAnsi"/>
                <w:szCs w:val="22"/>
                <w:lang w:eastAsia="en-US"/>
              </w:rPr>
              <w:t xml:space="preserve">Uwaga nieuwzględniona </w:t>
            </w:r>
          </w:p>
        </w:tc>
        <w:tc>
          <w:tcPr>
            <w:tcW w:w="2550" w:type="dxa"/>
            <w:shd w:val="clear" w:color="auto" w:fill="auto"/>
          </w:tcPr>
          <w:p w:rsidR="00EC0CB9" w:rsidRPr="005550AC" w:rsidRDefault="00EC0CB9" w:rsidP="00C42F3C">
            <w:pPr>
              <w:rPr>
                <w:rFonts w:asciiTheme="minorHAnsi" w:hAnsiTheme="minorHAnsi" w:cstheme="minorHAnsi"/>
                <w:szCs w:val="22"/>
              </w:rPr>
            </w:pPr>
            <w:r>
              <w:rPr>
                <w:rFonts w:asciiTheme="minorHAnsi" w:hAnsiTheme="minorHAnsi" w:cstheme="minorHAnsi"/>
                <w:szCs w:val="22"/>
              </w:rPr>
              <w:t>Badania przyczyn istnienia chorób leży poza zakresem kompetencji RPS.</w:t>
            </w:r>
          </w:p>
        </w:tc>
      </w:tr>
      <w:tr w:rsidR="00EC0CB9" w:rsidRPr="00DA347C" w:rsidTr="00C42F3C">
        <w:trPr>
          <w:trHeight w:val="340"/>
        </w:trPr>
        <w:tc>
          <w:tcPr>
            <w:tcW w:w="562" w:type="dxa"/>
            <w:shd w:val="clear" w:color="auto" w:fill="CCFFFF"/>
          </w:tcPr>
          <w:p w:rsidR="00EC0CB9" w:rsidRPr="00DA347C" w:rsidRDefault="00EC0CB9" w:rsidP="00EC0CB9">
            <w:pPr>
              <w:pStyle w:val="Akapitzlist"/>
              <w:numPr>
                <w:ilvl w:val="0"/>
                <w:numId w:val="3"/>
              </w:numPr>
            </w:pPr>
          </w:p>
        </w:tc>
        <w:tc>
          <w:tcPr>
            <w:tcW w:w="1701" w:type="dxa"/>
            <w:shd w:val="clear" w:color="auto" w:fill="auto"/>
          </w:tcPr>
          <w:p w:rsidR="00EC0CB9" w:rsidRPr="00DA347C" w:rsidRDefault="00EC0CB9" w:rsidP="00EC0CB9">
            <w:r w:rsidRPr="00DA347C">
              <w:t>Urząd Miejski w Gdańsku</w:t>
            </w:r>
          </w:p>
        </w:tc>
        <w:tc>
          <w:tcPr>
            <w:tcW w:w="567" w:type="dxa"/>
            <w:shd w:val="clear" w:color="auto" w:fill="D9D9D9"/>
          </w:tcPr>
          <w:p w:rsidR="00EC0CB9" w:rsidRPr="00DA347C" w:rsidRDefault="00EC0CB9" w:rsidP="00EC0CB9">
            <w:r w:rsidRPr="00DA347C">
              <w:t>10-12</w:t>
            </w:r>
          </w:p>
        </w:tc>
        <w:tc>
          <w:tcPr>
            <w:tcW w:w="4395" w:type="dxa"/>
            <w:shd w:val="clear" w:color="auto" w:fill="auto"/>
          </w:tcPr>
          <w:p w:rsidR="00EC0CB9" w:rsidRPr="00DA347C" w:rsidRDefault="00EC0CB9" w:rsidP="00EC0CB9">
            <w:r w:rsidRPr="00DA347C">
              <w:t>Problem cukrzycy i nadciśnienia Uzasadnienie:</w:t>
            </w:r>
            <w:r w:rsidRPr="00DA347C">
              <w:br/>
              <w:t>Uwrażliwienie lekarzy na to ryzyko, dałoby szansę na wczesne wykrywanie zmian demencyjnych u tych osób na wczesnym etapie choroby a tym samym na znaczące wydłużenie ich sprawności.</w:t>
            </w:r>
          </w:p>
        </w:tc>
        <w:tc>
          <w:tcPr>
            <w:tcW w:w="3119" w:type="dxa"/>
            <w:shd w:val="clear" w:color="auto" w:fill="auto"/>
          </w:tcPr>
          <w:p w:rsidR="00EC0CB9" w:rsidRPr="00DA347C" w:rsidRDefault="00EC0CB9" w:rsidP="00EC0CB9">
            <w:r w:rsidRPr="00DA347C">
              <w:t>Wskazane jest zwrócenie uwagi na pacjentów z cukrzycą i nadciśnieniem w kontekście zwiększonego ryzyka wystąpienia u nich demencji o podłożu naczyniowym oraz demencji w przebiegu choroby Alzheimera. Należy prowadzić edukację zdrowotną w tym obszarze.</w:t>
            </w:r>
          </w:p>
        </w:tc>
        <w:tc>
          <w:tcPr>
            <w:tcW w:w="1843" w:type="dxa"/>
            <w:shd w:val="clear" w:color="auto" w:fill="auto"/>
          </w:tcPr>
          <w:p w:rsidR="00EC0CB9" w:rsidRPr="005550AC" w:rsidRDefault="00EC0CB9" w:rsidP="00C42F3C">
            <w:pPr>
              <w:rPr>
                <w:rFonts w:asciiTheme="minorHAnsi" w:eastAsia="Calibri" w:hAnsiTheme="minorHAnsi" w:cstheme="minorHAnsi"/>
                <w:szCs w:val="22"/>
                <w:lang w:eastAsia="en-US"/>
              </w:rPr>
            </w:pPr>
            <w:r>
              <w:rPr>
                <w:rFonts w:asciiTheme="minorHAnsi" w:eastAsia="Calibri" w:hAnsiTheme="minorHAnsi" w:cstheme="minorHAnsi"/>
                <w:szCs w:val="22"/>
                <w:lang w:eastAsia="en-US"/>
              </w:rPr>
              <w:t>Uwaga niezasadna</w:t>
            </w:r>
          </w:p>
        </w:tc>
        <w:tc>
          <w:tcPr>
            <w:tcW w:w="2550" w:type="dxa"/>
            <w:shd w:val="clear" w:color="auto" w:fill="auto"/>
          </w:tcPr>
          <w:p w:rsidR="00EC0CB9" w:rsidRPr="005550AC" w:rsidRDefault="00EC0CB9" w:rsidP="00C42F3C">
            <w:pPr>
              <w:rPr>
                <w:rFonts w:asciiTheme="minorHAnsi" w:hAnsiTheme="minorHAnsi" w:cstheme="minorHAnsi"/>
                <w:szCs w:val="22"/>
              </w:rPr>
            </w:pPr>
            <w:r>
              <w:rPr>
                <w:rFonts w:asciiTheme="minorHAnsi" w:hAnsiTheme="minorHAnsi" w:cstheme="minorHAnsi"/>
                <w:szCs w:val="22"/>
              </w:rPr>
              <w:t>U</w:t>
            </w:r>
            <w:r w:rsidRPr="00D60938">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r w:rsidRPr="00D60938">
              <w:rPr>
                <w:rFonts w:asciiTheme="minorHAnsi" w:hAnsiTheme="minorHAnsi" w:cstheme="minorHAnsi"/>
                <w:szCs w:val="22"/>
              </w:rPr>
              <w:t xml:space="preserve"> </w:t>
            </w:r>
            <w:r>
              <w:rPr>
                <w:rFonts w:asciiTheme="minorHAnsi" w:hAnsiTheme="minorHAnsi" w:cstheme="minorHAnsi"/>
                <w:szCs w:val="22"/>
              </w:rPr>
              <w:t>Profilaktyka chorób cywilizacyjnych oraz edukacja zdrowotna ujęta została w priorytecie 1.1.</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Wojewódzki Szpital Specjalistyczny im. Janusza Korczaka w Słupsku Sp. z o.o.</w:t>
            </w:r>
          </w:p>
        </w:tc>
        <w:tc>
          <w:tcPr>
            <w:tcW w:w="567" w:type="dxa"/>
            <w:shd w:val="clear" w:color="auto" w:fill="D9D9D9"/>
          </w:tcPr>
          <w:p w:rsidR="00352B33" w:rsidRPr="00DA347C" w:rsidRDefault="00352B33" w:rsidP="00352B33">
            <w:r w:rsidRPr="00DA347C">
              <w:t>11</w:t>
            </w:r>
          </w:p>
        </w:tc>
        <w:tc>
          <w:tcPr>
            <w:tcW w:w="4395" w:type="dxa"/>
            <w:shd w:val="clear" w:color="auto" w:fill="auto"/>
          </w:tcPr>
          <w:p w:rsidR="00352B33" w:rsidRPr="00DA347C" w:rsidRDefault="00352B33" w:rsidP="00352B33">
            <w:r w:rsidRPr="00DA347C">
              <w:t>Poprawiona literówka</w:t>
            </w:r>
          </w:p>
        </w:tc>
        <w:tc>
          <w:tcPr>
            <w:tcW w:w="3119" w:type="dxa"/>
            <w:shd w:val="clear" w:color="auto" w:fill="auto"/>
          </w:tcPr>
          <w:p w:rsidR="00352B33" w:rsidRPr="00DA347C" w:rsidRDefault="00352B33" w:rsidP="00352B33">
            <w:r w:rsidRPr="00DA347C">
              <w:t>Zauważalna jest wysoka zachorowalność w zakresie przewlekłej obturacyjnej choroby płuc (POChP) – 6,06 tys. osób w 2018 r. , co daje wskaźnik 330 osób na 100 tys. mieszkańców w wieku 19 lat i więcej. Dla Polski wskaźnik zachorowalności to 220 osób na 100 tys. mieszkańców.</w:t>
            </w:r>
          </w:p>
        </w:tc>
        <w:tc>
          <w:tcPr>
            <w:tcW w:w="1843" w:type="dxa"/>
            <w:shd w:val="clear" w:color="auto" w:fill="auto"/>
          </w:tcPr>
          <w:p w:rsidR="00352B33" w:rsidRPr="00DA347C" w:rsidRDefault="00352B33" w:rsidP="00C42F3C">
            <w:r w:rsidRPr="00DA347C">
              <w:rPr>
                <w:rFonts w:eastAsia="Calibri"/>
                <w:lang w:eastAsia="en-US"/>
              </w:rPr>
              <w:t>Uwaga uwzględniona</w:t>
            </w:r>
          </w:p>
        </w:tc>
        <w:tc>
          <w:tcPr>
            <w:tcW w:w="2550" w:type="dxa"/>
            <w:shd w:val="clear" w:color="auto" w:fill="auto"/>
          </w:tcPr>
          <w:p w:rsidR="00352B33" w:rsidRPr="00DA347C" w:rsidRDefault="00352B33" w:rsidP="00C42F3C">
            <w:r w:rsidRPr="00DA347C">
              <w:t>Zapis zostanie poprawiony.</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Wojewódzki Szpital Specjalistyczny im. Janusza Korczaka w Słupsku Sp. z o.o.</w:t>
            </w:r>
          </w:p>
        </w:tc>
        <w:tc>
          <w:tcPr>
            <w:tcW w:w="567" w:type="dxa"/>
            <w:shd w:val="clear" w:color="auto" w:fill="D9D9D9"/>
          </w:tcPr>
          <w:p w:rsidR="00352B33" w:rsidRPr="00DA347C" w:rsidRDefault="00352B33" w:rsidP="00352B33">
            <w:r w:rsidRPr="00DA347C">
              <w:t>11</w:t>
            </w:r>
          </w:p>
        </w:tc>
        <w:tc>
          <w:tcPr>
            <w:tcW w:w="4395" w:type="dxa"/>
            <w:shd w:val="clear" w:color="auto" w:fill="auto"/>
          </w:tcPr>
          <w:p w:rsidR="00352B33" w:rsidRPr="00DA347C" w:rsidRDefault="00352B33" w:rsidP="00352B33">
            <w:r w:rsidRPr="00DA347C">
              <w:t>Ostatnie zdanie sformułowane zostało niefortunnie, sugerując, iż chcemy podnosić ryzykowne zachowania dzieci i młodzieży. Zaproponowano zmianę zapisu.</w:t>
            </w:r>
          </w:p>
          <w:p w:rsidR="00352B33" w:rsidRPr="00DA347C" w:rsidRDefault="00352B33" w:rsidP="00352B33">
            <w:r w:rsidRPr="00DA347C">
              <w:t>Dot. zapisu:</w:t>
            </w:r>
            <w:r w:rsidRPr="00DA347C">
              <w:br/>
              <w:t xml:space="preserve">„Nie bez znaczenia jest rola rodziców, oświaty oraz szkolnych gabinetów profilaktyki zdrowotnej w podnoszeniu świadomości </w:t>
            </w:r>
            <w:r w:rsidRPr="00DA347C">
              <w:lastRenderedPageBreak/>
              <w:t>zdrowotnej i ryzykownych zachowań dzieci i młodzieży.”</w:t>
            </w:r>
          </w:p>
        </w:tc>
        <w:tc>
          <w:tcPr>
            <w:tcW w:w="3119" w:type="dxa"/>
            <w:shd w:val="clear" w:color="auto" w:fill="auto"/>
          </w:tcPr>
          <w:p w:rsidR="00352B33" w:rsidRPr="00DA347C" w:rsidRDefault="00352B33" w:rsidP="00352B33">
            <w:r w:rsidRPr="00DA347C">
              <w:lastRenderedPageBreak/>
              <w:t xml:space="preserve">Coraz powszechniejszy dostęp do Internetu i nowych technologii wpływa na zaburzenie komunikacji interpersonalnej, co ma szczególnie negatywny wpływ na dzieci i młodzież. W konsekwencji znacząco wzrasta liczba osób zagrożonych </w:t>
            </w:r>
            <w:r w:rsidRPr="00DA347C">
              <w:lastRenderedPageBreak/>
              <w:t>depresją oraz zaburzeniami psychicznymi. Nie bez znaczenia jest rola rodziców, oświaty oraz szkolnych gabinetów profilaktyki zdrowotnej w podnoszeniu świadomości zdrowotnej oraz na temat ryzykownych zachowań dzieci i młodzieży.</w:t>
            </w:r>
          </w:p>
        </w:tc>
        <w:tc>
          <w:tcPr>
            <w:tcW w:w="1843" w:type="dxa"/>
            <w:shd w:val="clear" w:color="auto" w:fill="auto"/>
          </w:tcPr>
          <w:p w:rsidR="00352B33" w:rsidRPr="00DA347C" w:rsidRDefault="00352B33" w:rsidP="00C42F3C">
            <w:r w:rsidRPr="00DA347C">
              <w:rPr>
                <w:rFonts w:eastAsia="Calibri"/>
                <w:lang w:eastAsia="en-US"/>
              </w:rPr>
              <w:lastRenderedPageBreak/>
              <w:t>Uwaga uwzględniona</w:t>
            </w:r>
          </w:p>
        </w:tc>
        <w:tc>
          <w:tcPr>
            <w:tcW w:w="2550" w:type="dxa"/>
            <w:shd w:val="clear" w:color="auto" w:fill="auto"/>
          </w:tcPr>
          <w:p w:rsidR="00352B33" w:rsidRPr="00DA347C" w:rsidRDefault="00352B33" w:rsidP="00C42F3C">
            <w:r w:rsidRPr="00DA347C">
              <w:t>Zapis zostanie poprawiony.</w:t>
            </w:r>
          </w:p>
        </w:tc>
      </w:tr>
      <w:tr w:rsidR="009E115E" w:rsidRPr="00DA347C" w:rsidTr="00C42F3C">
        <w:trPr>
          <w:trHeight w:val="340"/>
        </w:trPr>
        <w:tc>
          <w:tcPr>
            <w:tcW w:w="562" w:type="dxa"/>
            <w:shd w:val="clear" w:color="auto" w:fill="CCFFFF"/>
          </w:tcPr>
          <w:p w:rsidR="009E115E" w:rsidRPr="00DA347C" w:rsidRDefault="009E115E" w:rsidP="009E115E">
            <w:pPr>
              <w:pStyle w:val="Akapitzlist"/>
              <w:numPr>
                <w:ilvl w:val="0"/>
                <w:numId w:val="3"/>
              </w:numPr>
            </w:pPr>
          </w:p>
        </w:tc>
        <w:tc>
          <w:tcPr>
            <w:tcW w:w="1701" w:type="dxa"/>
            <w:shd w:val="clear" w:color="auto" w:fill="auto"/>
          </w:tcPr>
          <w:p w:rsidR="009E115E" w:rsidRPr="00DA347C" w:rsidRDefault="009E115E" w:rsidP="009E115E">
            <w:r w:rsidRPr="00DA347C">
              <w:t>Gdański Uniwersytet Medyczny</w:t>
            </w:r>
          </w:p>
        </w:tc>
        <w:tc>
          <w:tcPr>
            <w:tcW w:w="567" w:type="dxa"/>
            <w:shd w:val="clear" w:color="auto" w:fill="D9D9D9"/>
          </w:tcPr>
          <w:p w:rsidR="009E115E" w:rsidRPr="00DA347C" w:rsidRDefault="009E115E" w:rsidP="009E115E">
            <w:r w:rsidRPr="00DA347C">
              <w:t>11</w:t>
            </w:r>
          </w:p>
        </w:tc>
        <w:tc>
          <w:tcPr>
            <w:tcW w:w="4395" w:type="dxa"/>
            <w:shd w:val="clear" w:color="auto" w:fill="auto"/>
          </w:tcPr>
          <w:p w:rsidR="009E115E" w:rsidRPr="00DA347C" w:rsidRDefault="009E115E" w:rsidP="009E115E">
            <w:r w:rsidRPr="00DA347C">
              <w:t>Dot. zapisu:</w:t>
            </w:r>
            <w:r w:rsidRPr="00DA347C">
              <w:br/>
              <w:t>Pandemia COVID-19 wskazała na potrzebę wzmocnienia systemu i narzędzi nadzoru epidemicznego oraz zarządzania kryzysowego.</w:t>
            </w:r>
          </w:p>
          <w:p w:rsidR="009E115E" w:rsidRPr="00DA347C" w:rsidRDefault="009E115E" w:rsidP="009E115E">
            <w:r w:rsidRPr="00DA347C">
              <w:t>Uzasadnienie:</w:t>
            </w:r>
            <w:r w:rsidRPr="00DA347C">
              <w:br/>
              <w:t>Aspekty związane z pandemią COVID-19 nie zostały wystarczająco mocno zaakcentowane w RPS.</w:t>
            </w:r>
          </w:p>
        </w:tc>
        <w:tc>
          <w:tcPr>
            <w:tcW w:w="3119" w:type="dxa"/>
            <w:shd w:val="clear" w:color="auto" w:fill="auto"/>
          </w:tcPr>
          <w:p w:rsidR="009E115E" w:rsidRPr="00DA347C" w:rsidRDefault="009E115E" w:rsidP="009E115E">
            <w:r w:rsidRPr="00DA347C">
              <w:t>(dodatkowo)</w:t>
            </w:r>
            <w:r w:rsidRPr="00DA347C">
              <w:br/>
              <w:t>Pandemia COVID-19 wskazała na konieczność koordynacji działań na poziomie regionu, w działań zapobiegających rozprzestrzenianiu się pandemii. Istotne jest także podejmowanie działań edukacyjnych propagujących szczepienia czy wzmożony reżim sanitarny (akcja DDM – Dystans Dezynfekcja Maseczka).</w:t>
            </w:r>
          </w:p>
        </w:tc>
        <w:tc>
          <w:tcPr>
            <w:tcW w:w="1843" w:type="dxa"/>
            <w:shd w:val="clear" w:color="auto" w:fill="auto"/>
          </w:tcPr>
          <w:p w:rsidR="009E115E" w:rsidRPr="005550AC" w:rsidRDefault="009E115E" w:rsidP="00C42F3C">
            <w:pPr>
              <w:rPr>
                <w:rFonts w:asciiTheme="minorHAnsi" w:eastAsia="Calibri" w:hAnsiTheme="minorHAnsi" w:cstheme="minorHAnsi"/>
                <w:szCs w:val="22"/>
                <w:lang w:eastAsia="en-US"/>
              </w:rPr>
            </w:pPr>
            <w:r>
              <w:rPr>
                <w:rFonts w:asciiTheme="minorHAnsi" w:eastAsia="Calibri" w:hAnsiTheme="minorHAnsi" w:cstheme="minorHAnsi"/>
                <w:szCs w:val="22"/>
                <w:lang w:eastAsia="en-US"/>
              </w:rPr>
              <w:t>Uwaga niezasadna</w:t>
            </w:r>
          </w:p>
        </w:tc>
        <w:tc>
          <w:tcPr>
            <w:tcW w:w="2550" w:type="dxa"/>
            <w:shd w:val="clear" w:color="auto" w:fill="auto"/>
          </w:tcPr>
          <w:p w:rsidR="009E115E" w:rsidRPr="005550AC" w:rsidRDefault="009E115E" w:rsidP="00C42F3C">
            <w:pPr>
              <w:rPr>
                <w:rFonts w:asciiTheme="minorHAnsi" w:hAnsiTheme="minorHAnsi" w:cstheme="minorHAnsi"/>
                <w:szCs w:val="22"/>
              </w:rPr>
            </w:pPr>
            <w:r>
              <w:rPr>
                <w:rFonts w:asciiTheme="minorHAnsi" w:hAnsiTheme="minorHAnsi" w:cstheme="minorHAnsi"/>
                <w:szCs w:val="22"/>
              </w:rPr>
              <w:t>Zbyt szczegółowy zapis.</w:t>
            </w:r>
          </w:p>
        </w:tc>
      </w:tr>
      <w:tr w:rsidR="009E115E" w:rsidRPr="00DA347C" w:rsidTr="00C42F3C">
        <w:trPr>
          <w:trHeight w:val="340"/>
        </w:trPr>
        <w:tc>
          <w:tcPr>
            <w:tcW w:w="562" w:type="dxa"/>
            <w:shd w:val="clear" w:color="auto" w:fill="CCFFFF"/>
          </w:tcPr>
          <w:p w:rsidR="009E115E" w:rsidRPr="00DA347C" w:rsidRDefault="009E115E" w:rsidP="009E115E">
            <w:pPr>
              <w:pStyle w:val="Akapitzlist"/>
              <w:numPr>
                <w:ilvl w:val="0"/>
                <w:numId w:val="3"/>
              </w:numPr>
            </w:pPr>
          </w:p>
        </w:tc>
        <w:tc>
          <w:tcPr>
            <w:tcW w:w="1701" w:type="dxa"/>
            <w:shd w:val="clear" w:color="auto" w:fill="auto"/>
          </w:tcPr>
          <w:p w:rsidR="009E115E" w:rsidRPr="00DA347C" w:rsidRDefault="009E115E" w:rsidP="009E115E">
            <w:r w:rsidRPr="00DA347C">
              <w:t>Gdański Uniwersytet Medyczny</w:t>
            </w:r>
          </w:p>
        </w:tc>
        <w:tc>
          <w:tcPr>
            <w:tcW w:w="567" w:type="dxa"/>
            <w:shd w:val="clear" w:color="auto" w:fill="D9D9D9"/>
          </w:tcPr>
          <w:p w:rsidR="009E115E" w:rsidRPr="00DA347C" w:rsidRDefault="009E115E" w:rsidP="009E115E">
            <w:r w:rsidRPr="00DA347C">
              <w:t>11</w:t>
            </w:r>
          </w:p>
        </w:tc>
        <w:tc>
          <w:tcPr>
            <w:tcW w:w="4395" w:type="dxa"/>
            <w:shd w:val="clear" w:color="auto" w:fill="auto"/>
          </w:tcPr>
          <w:p w:rsidR="009E115E" w:rsidRPr="00DA347C" w:rsidRDefault="009E115E" w:rsidP="009E115E">
            <w:r w:rsidRPr="00DA347C">
              <w:t>Dot. zapisu:</w:t>
            </w:r>
            <w:r w:rsidRPr="00DA347C">
              <w:br/>
              <w:t>Istotnym uwarunkowaniem wynikającym wprost z pandemii staje się niewydolność systemu opieki zdrowotnej, co przejawia się zdecydowanie wyższą liczbą zgonów mierzoną rok do roku z powodów inne, niż COVID-19 oraz potencjalnie gorszym stanem zdrowia osób nieleczonych.</w:t>
            </w:r>
            <w:r w:rsidRPr="00DA347C">
              <w:br/>
              <w:t>Uzasadnienie:</w:t>
            </w:r>
            <w:r w:rsidRPr="00DA347C">
              <w:br/>
              <w:t xml:space="preserve">Aspekty związane z pandemią COVID-19 nie zostały wystarczająco mocno zaakcentowane w RPS. Funkcjonowanie w rzeczywistości </w:t>
            </w:r>
            <w:r w:rsidRPr="00DA347C">
              <w:lastRenderedPageBreak/>
              <w:t>związanej z pandemią stało się codziennością. Wszelkie dane (w tym zdolność koronawirusa do mutacji, brak pełnych danych dotyczących trwalej odporności po szczepieniu) wskazują na to, że w takiej rzeczywistości będziemy funkcjonowali dłuższy czas. Aspekty te powinny zostać podkreślone w RPS zarówno w zakresie polityki zdrowotnej, jak i społecznej.</w:t>
            </w:r>
          </w:p>
        </w:tc>
        <w:tc>
          <w:tcPr>
            <w:tcW w:w="3119" w:type="dxa"/>
            <w:shd w:val="clear" w:color="auto" w:fill="auto"/>
          </w:tcPr>
          <w:p w:rsidR="009E115E" w:rsidRPr="00DA347C" w:rsidRDefault="009E115E" w:rsidP="009E115E">
            <w:r w:rsidRPr="00DA347C">
              <w:lastRenderedPageBreak/>
              <w:t xml:space="preserve">Istotną konsekwencją pandemii jest ograniczona dostępność do świadczeń opieki zdrowotnej, jak np. planowe zabiegi operacyjne. Charakterystyczna jest późna zgłaszalność pacjentów ze schorzeniami przewlekłymi w trakcie pandemii COVID-19. Z uwagi na zagrożenie epidemiologiczne, a także ograniczoną dostępność do świadczeń innych niż </w:t>
            </w:r>
            <w:r w:rsidRPr="00DA347C">
              <w:lastRenderedPageBreak/>
              <w:t>leczenie zakażeń COVID, pacjenci zgłaszają się do lekarza czy szpitala w dużo bardziej zaawansowanym stadium choroby. Dotyczy to niemal wszystkich dziedzin medycyny, choć wydaje się, że szczególnie może dotyczyć onkologii (dysponujemy na razie niepełnymi danymi, ale wiadomo na podstawie danych NFZ, że znacząco zmniejszyła się liczba wydawanych kart DILO Diagnostyki i Leczenia Onkologicznego, która z definicji miała zapewnić dostęp do szybkiej diagnostyki i leczenia onkologicznego, a szybka i trafna diagnoza, a następnie wdrożone niezwłocznie leczenie przekłada się wprost na wyniki leczenia, w tym długość i jakość życia).</w:t>
            </w:r>
          </w:p>
        </w:tc>
        <w:tc>
          <w:tcPr>
            <w:tcW w:w="1843" w:type="dxa"/>
            <w:shd w:val="clear" w:color="auto" w:fill="auto"/>
          </w:tcPr>
          <w:p w:rsidR="009E115E" w:rsidRPr="005550AC" w:rsidRDefault="009E115E" w:rsidP="00C42F3C">
            <w:pPr>
              <w:rPr>
                <w:rFonts w:asciiTheme="minorHAnsi" w:eastAsia="Calibri" w:hAnsiTheme="minorHAnsi" w:cstheme="minorHAnsi"/>
                <w:szCs w:val="22"/>
                <w:lang w:eastAsia="en-US"/>
              </w:rPr>
            </w:pPr>
            <w:r w:rsidRPr="007B5F6B">
              <w:rPr>
                <w:rFonts w:asciiTheme="minorHAnsi" w:eastAsia="Calibri" w:hAnsiTheme="minorHAnsi" w:cstheme="minorHAnsi"/>
                <w:szCs w:val="22"/>
                <w:lang w:eastAsia="en-US"/>
              </w:rPr>
              <w:lastRenderedPageBreak/>
              <w:t xml:space="preserve">Uwaga </w:t>
            </w:r>
            <w:r>
              <w:rPr>
                <w:rFonts w:asciiTheme="minorHAnsi" w:eastAsia="Calibri" w:hAnsiTheme="minorHAnsi" w:cstheme="minorHAnsi"/>
                <w:szCs w:val="22"/>
                <w:lang w:eastAsia="en-US"/>
              </w:rPr>
              <w:t>części</w:t>
            </w:r>
            <w:r w:rsidR="000D378E">
              <w:rPr>
                <w:rFonts w:asciiTheme="minorHAnsi" w:eastAsia="Calibri" w:hAnsiTheme="minorHAnsi" w:cstheme="minorHAnsi"/>
                <w:szCs w:val="22"/>
                <w:lang w:eastAsia="en-US"/>
              </w:rPr>
              <w:t>o</w:t>
            </w:r>
            <w:r>
              <w:rPr>
                <w:rFonts w:asciiTheme="minorHAnsi" w:eastAsia="Calibri" w:hAnsiTheme="minorHAnsi" w:cstheme="minorHAnsi"/>
                <w:szCs w:val="22"/>
                <w:lang w:eastAsia="en-US"/>
              </w:rPr>
              <w:t xml:space="preserve">wo </w:t>
            </w:r>
            <w:r w:rsidRPr="007B5F6B">
              <w:rPr>
                <w:rFonts w:asciiTheme="minorHAnsi" w:eastAsia="Calibri" w:hAnsiTheme="minorHAnsi" w:cstheme="minorHAnsi"/>
                <w:szCs w:val="22"/>
                <w:lang w:eastAsia="en-US"/>
              </w:rPr>
              <w:t>uwzględniona</w:t>
            </w:r>
          </w:p>
        </w:tc>
        <w:tc>
          <w:tcPr>
            <w:tcW w:w="2550" w:type="dxa"/>
            <w:shd w:val="clear" w:color="auto" w:fill="auto"/>
          </w:tcPr>
          <w:p w:rsidR="009E115E" w:rsidRPr="005550AC" w:rsidRDefault="009E115E" w:rsidP="00C42F3C">
            <w:pPr>
              <w:rPr>
                <w:rFonts w:asciiTheme="minorHAnsi" w:hAnsiTheme="minorHAnsi" w:cstheme="minorHAnsi"/>
                <w:szCs w:val="22"/>
              </w:rPr>
            </w:pPr>
            <w:r w:rsidRPr="002671BC">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2671BC">
              <w:rPr>
                <w:rFonts w:asciiTheme="minorHAnsi" w:hAnsiTheme="minorHAnsi" w:cstheme="minorHAnsi"/>
                <w:szCs w:val="22"/>
              </w:rPr>
              <w:t xml:space="preserve"> we wskazanym brzmieniu lub w brzmieniu oddającym sens uwagi.</w:t>
            </w:r>
          </w:p>
        </w:tc>
      </w:tr>
      <w:tr w:rsidR="009E115E" w:rsidRPr="00DA347C" w:rsidTr="00C42F3C">
        <w:trPr>
          <w:trHeight w:val="340"/>
        </w:trPr>
        <w:tc>
          <w:tcPr>
            <w:tcW w:w="562" w:type="dxa"/>
            <w:shd w:val="clear" w:color="auto" w:fill="CCFFFF"/>
          </w:tcPr>
          <w:p w:rsidR="009E115E" w:rsidRPr="00DA347C" w:rsidRDefault="009E115E" w:rsidP="009E115E">
            <w:pPr>
              <w:pStyle w:val="Akapitzlist"/>
              <w:numPr>
                <w:ilvl w:val="0"/>
                <w:numId w:val="3"/>
              </w:numPr>
            </w:pPr>
          </w:p>
        </w:tc>
        <w:tc>
          <w:tcPr>
            <w:tcW w:w="1701" w:type="dxa"/>
            <w:shd w:val="clear" w:color="auto" w:fill="auto"/>
          </w:tcPr>
          <w:p w:rsidR="009E115E" w:rsidRPr="00DA347C" w:rsidRDefault="009E115E" w:rsidP="009E115E">
            <w:r w:rsidRPr="00DA347C">
              <w:t>Gdański Uniwersytet Medyczny</w:t>
            </w:r>
          </w:p>
        </w:tc>
        <w:tc>
          <w:tcPr>
            <w:tcW w:w="567" w:type="dxa"/>
            <w:shd w:val="clear" w:color="auto" w:fill="D9D9D9"/>
          </w:tcPr>
          <w:p w:rsidR="009E115E" w:rsidRPr="00DA347C" w:rsidRDefault="009E115E" w:rsidP="009E115E">
            <w:r w:rsidRPr="00DA347C">
              <w:t>11</w:t>
            </w:r>
          </w:p>
        </w:tc>
        <w:tc>
          <w:tcPr>
            <w:tcW w:w="4395" w:type="dxa"/>
            <w:shd w:val="clear" w:color="auto" w:fill="auto"/>
          </w:tcPr>
          <w:p w:rsidR="009E115E" w:rsidRPr="00DA347C" w:rsidRDefault="009E115E" w:rsidP="009E115E">
            <w:r w:rsidRPr="00DA347C">
              <w:t>Dot. zapisu:</w:t>
            </w:r>
            <w:r w:rsidRPr="00DA347C">
              <w:br/>
              <w:t xml:space="preserve">Coraz powszechniejszy dostęp do Internetu i nowych technologii wpływa na zaburzenie komunikacji interpersonalnej, co ma szczególnie negatywny wpływ na dzieci i młodzież. W konsekwencji znacząco wzrasta liczba osób zagrożonych depresją oraz zaburzeniami psychicznymi. Nie bez znaczenia jest rola rodziców, oświaty oraz szkolnych gabinetów profilaktyki zdrowotnej w </w:t>
            </w:r>
            <w:r w:rsidRPr="00DA347C">
              <w:lastRenderedPageBreak/>
              <w:t>podnoszeniu świadomości zdrowotnej i ryzykownych zachowań dzieci i młodzieży.</w:t>
            </w:r>
            <w:r w:rsidRPr="00DA347C">
              <w:br/>
              <w:t>Uzasadnienie:</w:t>
            </w:r>
            <w:r w:rsidRPr="00DA347C">
              <w:br/>
              <w:t>Aspekty związane z pandemią COVID-19 nie zostały wystarczająco mocno zaakcentowane w RPS. Funkcjonowanie w rzeczywistości związanej z pandemią stało się codziennością, w tym umiejętne korzystanie z narzędzi pracy czy nauki zdalnej. Zagrożenia z tym związane mogą mieć wpływ na zdrowie psychiczne, co powinno zostać odzwierciedlone w RPS.</w:t>
            </w:r>
          </w:p>
        </w:tc>
        <w:tc>
          <w:tcPr>
            <w:tcW w:w="3119" w:type="dxa"/>
            <w:shd w:val="clear" w:color="auto" w:fill="auto"/>
          </w:tcPr>
          <w:p w:rsidR="009E115E" w:rsidRPr="00DA347C" w:rsidRDefault="009E115E" w:rsidP="009E115E">
            <w:r w:rsidRPr="00DA347C">
              <w:lastRenderedPageBreak/>
              <w:t xml:space="preserve">Coraz powszechniejszy dostęp do Internetu i korzystanie z nowych technologii jest niezbędne do funkcjonowania w tzw. społeczeństwie cyfrowym. Wymiar ten nabiera szczególnego znaczenia w kontekście pandemii COVID-19. Internet i narzędzia cyfrowe stanowią niezbędne narzędzia </w:t>
            </w:r>
            <w:r w:rsidRPr="00DA347C">
              <w:lastRenderedPageBreak/>
              <w:t>nauki zdalnej. Jednocześnie ich nadmierne (nieograniczone) używanie może wpływać na zaburzenie komunikacji interpersonalnej, co ma szczególnie negatywny wpływ na dzieci i młodzież, ale także na funkcjonowanie społeczne osób w każdym wieku. Pandemia COVID-19 wzmaga poczucie izolacji i zagrożenia, co może powodować wzrost liczby osób zagrożonych depresją oraz zaburzeniami psychicznymi. Istotne jest wsparcie zapewniane przez najbliższe otoczenie (rodzinę), a także system opieki zdrowotnej (w szczególności opieki środowiskowej, gabinetów szkolnych)</w:t>
            </w:r>
          </w:p>
        </w:tc>
        <w:tc>
          <w:tcPr>
            <w:tcW w:w="1843" w:type="dxa"/>
            <w:shd w:val="clear" w:color="auto" w:fill="auto"/>
          </w:tcPr>
          <w:p w:rsidR="009E115E" w:rsidRPr="007B5F6B" w:rsidRDefault="009E115E" w:rsidP="00C42F3C">
            <w:pPr>
              <w:rPr>
                <w:rFonts w:asciiTheme="minorHAnsi" w:eastAsia="Calibri" w:hAnsiTheme="minorHAnsi" w:cstheme="minorHAnsi"/>
                <w:szCs w:val="22"/>
                <w:lang w:eastAsia="en-US"/>
              </w:rPr>
            </w:pPr>
          </w:p>
          <w:p w:rsidR="009E115E" w:rsidRPr="005550AC" w:rsidRDefault="009E115E" w:rsidP="00C42F3C">
            <w:pPr>
              <w:rPr>
                <w:rFonts w:asciiTheme="minorHAnsi" w:eastAsia="Calibri" w:hAnsiTheme="minorHAnsi" w:cstheme="minorHAnsi"/>
                <w:szCs w:val="22"/>
                <w:lang w:eastAsia="en-US"/>
              </w:rPr>
            </w:pPr>
            <w:r w:rsidRPr="007B5F6B">
              <w:rPr>
                <w:rFonts w:asciiTheme="minorHAnsi" w:eastAsia="Calibri" w:hAnsiTheme="minorHAnsi" w:cstheme="minorHAnsi"/>
                <w:szCs w:val="22"/>
                <w:lang w:eastAsia="en-US"/>
              </w:rPr>
              <w:t xml:space="preserve">Uwaga </w:t>
            </w:r>
            <w:r>
              <w:rPr>
                <w:rFonts w:asciiTheme="minorHAnsi" w:eastAsia="Calibri" w:hAnsiTheme="minorHAnsi" w:cstheme="minorHAnsi"/>
                <w:szCs w:val="22"/>
                <w:lang w:eastAsia="en-US"/>
              </w:rPr>
              <w:t>części</w:t>
            </w:r>
            <w:r w:rsidR="000D378E">
              <w:rPr>
                <w:rFonts w:asciiTheme="minorHAnsi" w:eastAsia="Calibri" w:hAnsiTheme="minorHAnsi" w:cstheme="minorHAnsi"/>
                <w:szCs w:val="22"/>
                <w:lang w:eastAsia="en-US"/>
              </w:rPr>
              <w:t>o</w:t>
            </w:r>
            <w:r>
              <w:rPr>
                <w:rFonts w:asciiTheme="minorHAnsi" w:eastAsia="Calibri" w:hAnsiTheme="minorHAnsi" w:cstheme="minorHAnsi"/>
                <w:szCs w:val="22"/>
                <w:lang w:eastAsia="en-US"/>
              </w:rPr>
              <w:t xml:space="preserve">wo </w:t>
            </w:r>
            <w:r w:rsidRPr="007B5F6B">
              <w:rPr>
                <w:rFonts w:asciiTheme="minorHAnsi" w:eastAsia="Calibri" w:hAnsiTheme="minorHAnsi" w:cstheme="minorHAnsi"/>
                <w:szCs w:val="22"/>
                <w:lang w:eastAsia="en-US"/>
              </w:rPr>
              <w:t>uwzględniona</w:t>
            </w:r>
          </w:p>
        </w:tc>
        <w:tc>
          <w:tcPr>
            <w:tcW w:w="2550" w:type="dxa"/>
            <w:shd w:val="clear" w:color="auto" w:fill="auto"/>
          </w:tcPr>
          <w:p w:rsidR="009E115E" w:rsidRPr="005550AC" w:rsidRDefault="009E115E" w:rsidP="00C42F3C">
            <w:pPr>
              <w:rPr>
                <w:rFonts w:asciiTheme="minorHAnsi" w:hAnsiTheme="minorHAnsi" w:cstheme="minorHAnsi"/>
                <w:szCs w:val="22"/>
              </w:rPr>
            </w:pPr>
            <w:r w:rsidRPr="002671BC">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2671BC">
              <w:rPr>
                <w:rFonts w:asciiTheme="minorHAnsi" w:hAnsiTheme="minorHAnsi" w:cstheme="minorHAnsi"/>
                <w:szCs w:val="22"/>
              </w:rPr>
              <w:t xml:space="preserve"> we wskazanym brzmieniu lub w brzmieniu oddającym sens uwagi.</w:t>
            </w:r>
          </w:p>
        </w:tc>
      </w:tr>
      <w:tr w:rsidR="00A114F3" w:rsidRPr="00DA347C" w:rsidTr="00C42F3C">
        <w:trPr>
          <w:trHeight w:val="340"/>
        </w:trPr>
        <w:tc>
          <w:tcPr>
            <w:tcW w:w="562" w:type="dxa"/>
            <w:shd w:val="clear" w:color="auto" w:fill="CCFFFF"/>
          </w:tcPr>
          <w:p w:rsidR="00A114F3" w:rsidRPr="00DA347C" w:rsidRDefault="00A114F3" w:rsidP="00A114F3">
            <w:pPr>
              <w:pStyle w:val="Akapitzlist"/>
              <w:numPr>
                <w:ilvl w:val="0"/>
                <w:numId w:val="3"/>
              </w:numPr>
            </w:pPr>
          </w:p>
        </w:tc>
        <w:tc>
          <w:tcPr>
            <w:tcW w:w="1701" w:type="dxa"/>
            <w:shd w:val="clear" w:color="auto" w:fill="auto"/>
          </w:tcPr>
          <w:p w:rsidR="00A114F3" w:rsidRPr="00DA347C" w:rsidRDefault="00A114F3" w:rsidP="00A114F3">
            <w:r w:rsidRPr="00DA347C">
              <w:t>Gdański Uniwersytet Medyczny/Ewa Olkowska</w:t>
            </w:r>
          </w:p>
        </w:tc>
        <w:tc>
          <w:tcPr>
            <w:tcW w:w="567" w:type="dxa"/>
            <w:shd w:val="clear" w:color="auto" w:fill="D9D9D9"/>
          </w:tcPr>
          <w:p w:rsidR="00A114F3" w:rsidRPr="00DA347C" w:rsidRDefault="00A114F3" w:rsidP="00A114F3">
            <w:r w:rsidRPr="00DA347C">
              <w:t>11</w:t>
            </w:r>
          </w:p>
        </w:tc>
        <w:tc>
          <w:tcPr>
            <w:tcW w:w="4395" w:type="dxa"/>
            <w:shd w:val="clear" w:color="auto" w:fill="auto"/>
          </w:tcPr>
          <w:p w:rsidR="00A114F3" w:rsidRPr="00DA347C" w:rsidRDefault="00A114F3" w:rsidP="00A114F3">
            <w:r w:rsidRPr="00DA347C">
              <w:t>Dotyczy zapisu:</w:t>
            </w:r>
            <w:r w:rsidRPr="00DA347C">
              <w:br/>
              <w:t>Wzrasta liczba zamachów samobójczych w województwie – 675 w 2019 r. (313 zakończone zgonem) wobec 399 w 2013 r. i 461 w 2016 r., w tym 71 wśród dzieci i młodzieży (5 zakończonych zgonem) wobec 9 w 2013 r. i 33 w 2016 r.</w:t>
            </w:r>
            <w:r w:rsidRPr="00DA347C">
              <w:footnoteReference w:id="2"/>
            </w:r>
            <w:r w:rsidRPr="00DA347C">
              <w:t>. Wskaźniki zamachów samobójczych dzieci i młodzieży z ostatnich 3 lat przewyższają wskaźniki dla kraju.</w:t>
            </w:r>
            <w:r w:rsidRPr="00DA347C">
              <w:br/>
            </w:r>
            <w:r w:rsidRPr="00DA347C">
              <w:lastRenderedPageBreak/>
              <w:t>Komentarz:</w:t>
            </w:r>
            <w:r w:rsidRPr="00DA347C">
              <w:br/>
              <w:t>to wskazuje na brak wsparcia dla dzieci i młodzieży – należy zadbać o nich o najmłodszych lat a w miarę dorastania będą lepiej przygotowani do dorosłości</w:t>
            </w:r>
          </w:p>
        </w:tc>
        <w:tc>
          <w:tcPr>
            <w:tcW w:w="3119" w:type="dxa"/>
            <w:shd w:val="clear" w:color="auto" w:fill="auto"/>
          </w:tcPr>
          <w:p w:rsidR="00A114F3" w:rsidRPr="00DA347C" w:rsidRDefault="00A114F3" w:rsidP="00A114F3"/>
        </w:tc>
        <w:tc>
          <w:tcPr>
            <w:tcW w:w="1843" w:type="dxa"/>
            <w:shd w:val="clear" w:color="auto" w:fill="auto"/>
          </w:tcPr>
          <w:p w:rsidR="00A114F3" w:rsidRPr="005550AC" w:rsidRDefault="00A114F3" w:rsidP="00C42F3C">
            <w:pPr>
              <w:rPr>
                <w:rFonts w:asciiTheme="minorHAnsi" w:eastAsia="Calibri" w:hAnsiTheme="minorHAnsi" w:cstheme="minorHAnsi"/>
                <w:szCs w:val="22"/>
                <w:lang w:eastAsia="en-US"/>
              </w:rPr>
            </w:pPr>
            <w:r w:rsidRPr="003C43EF">
              <w:rPr>
                <w:rFonts w:asciiTheme="minorHAnsi" w:eastAsia="Calibri" w:hAnsiTheme="minorHAnsi" w:cstheme="minorHAnsi"/>
                <w:szCs w:val="22"/>
                <w:lang w:eastAsia="en-US"/>
              </w:rPr>
              <w:t>Uwaga nie</w:t>
            </w:r>
            <w:r w:rsidR="00B76450">
              <w:rPr>
                <w:rFonts w:asciiTheme="minorHAnsi" w:eastAsia="Calibri" w:hAnsiTheme="minorHAnsi" w:cstheme="minorHAnsi"/>
                <w:szCs w:val="22"/>
                <w:lang w:eastAsia="en-US"/>
              </w:rPr>
              <w:t>zasadna</w:t>
            </w:r>
          </w:p>
        </w:tc>
        <w:tc>
          <w:tcPr>
            <w:tcW w:w="2550" w:type="dxa"/>
            <w:shd w:val="clear" w:color="auto" w:fill="auto"/>
          </w:tcPr>
          <w:p w:rsidR="00A114F3" w:rsidRPr="005550AC" w:rsidRDefault="00A114F3" w:rsidP="00C42F3C">
            <w:pPr>
              <w:rPr>
                <w:rFonts w:asciiTheme="minorHAnsi" w:hAnsiTheme="minorHAnsi" w:cstheme="minorHAnsi"/>
                <w:szCs w:val="22"/>
              </w:rPr>
            </w:pPr>
            <w:r w:rsidRPr="003C43EF">
              <w:rPr>
                <w:rFonts w:asciiTheme="minorHAnsi" w:hAnsiTheme="minorHAnsi" w:cstheme="minorHAnsi"/>
                <w:szCs w:val="22"/>
              </w:rPr>
              <w:t xml:space="preserve">Postuluje się uwzględnienie wątków, które były już ujęte w </w:t>
            </w:r>
            <w:r>
              <w:rPr>
                <w:rFonts w:asciiTheme="minorHAnsi" w:hAnsiTheme="minorHAnsi" w:cstheme="minorHAnsi"/>
                <w:szCs w:val="22"/>
              </w:rPr>
              <w:t>projekcie RPS.</w:t>
            </w:r>
          </w:p>
        </w:tc>
      </w:tr>
      <w:tr w:rsidR="00A114F3" w:rsidRPr="00DA347C" w:rsidTr="00C42F3C">
        <w:trPr>
          <w:trHeight w:val="340"/>
        </w:trPr>
        <w:tc>
          <w:tcPr>
            <w:tcW w:w="562" w:type="dxa"/>
            <w:shd w:val="clear" w:color="auto" w:fill="CCFFFF"/>
          </w:tcPr>
          <w:p w:rsidR="00A114F3" w:rsidRPr="00DA347C" w:rsidRDefault="00A114F3" w:rsidP="00A114F3">
            <w:pPr>
              <w:pStyle w:val="Akapitzlist"/>
              <w:numPr>
                <w:ilvl w:val="0"/>
                <w:numId w:val="3"/>
              </w:numPr>
            </w:pPr>
          </w:p>
        </w:tc>
        <w:tc>
          <w:tcPr>
            <w:tcW w:w="1701" w:type="dxa"/>
            <w:shd w:val="clear" w:color="auto" w:fill="auto"/>
          </w:tcPr>
          <w:p w:rsidR="00A114F3" w:rsidRPr="00DA347C" w:rsidRDefault="00A114F3" w:rsidP="00A114F3">
            <w:pPr>
              <w:rPr>
                <w:lang w:val="en-GB"/>
              </w:rPr>
            </w:pPr>
            <w:r w:rsidRPr="00DA347C">
              <w:rPr>
                <w:lang w:val="en-GB"/>
              </w:rPr>
              <w:t>Marlena Meyer – Fundacja Dementia Action Alliance Polska</w:t>
            </w:r>
          </w:p>
        </w:tc>
        <w:tc>
          <w:tcPr>
            <w:tcW w:w="567" w:type="dxa"/>
            <w:shd w:val="clear" w:color="auto" w:fill="D9D9D9"/>
          </w:tcPr>
          <w:p w:rsidR="00A114F3" w:rsidRPr="00DA347C" w:rsidRDefault="00A114F3" w:rsidP="00A114F3">
            <w:r w:rsidRPr="00DA347C">
              <w:t>11</w:t>
            </w:r>
          </w:p>
        </w:tc>
        <w:tc>
          <w:tcPr>
            <w:tcW w:w="4395" w:type="dxa"/>
            <w:shd w:val="clear" w:color="auto" w:fill="auto"/>
          </w:tcPr>
          <w:p w:rsidR="00A114F3" w:rsidRPr="00DA347C" w:rsidRDefault="00A114F3" w:rsidP="00A114F3">
            <w:r w:rsidRPr="00DA347C">
              <w:t>Dot. zapisu:</w:t>
            </w:r>
            <w:r w:rsidRPr="00DA347C">
              <w:br/>
              <w:t>„Wśród głównych grup czynników ryzyka powodujących problemy zdrowotne mieszkańców województwa pomorskiego w 2019 r. (DALY na 100 tys. ludności)  znalazły się: czynniki behawioralne (10,79 tys.), metaboliczne (8,08 tys.) oraz środowiskowe/zawodowe (2,85 tys.). Z kolei wśród czynników ryzyka wpływających na DALY na pierwszych 6 miejscach znajdują się: tytoń (5,30 tys.), wysoki BMI (3,65 tys.), wysokie stężenie glukozy w osoczu na czczo (3,60 tys.), wysokie ciśnienie krwi (3,48 tys.), ryzyka żywieniowe (3,35 tys.), spożywanie alkoholu (2,48 tys.)”.</w:t>
            </w:r>
          </w:p>
        </w:tc>
        <w:tc>
          <w:tcPr>
            <w:tcW w:w="3119" w:type="dxa"/>
            <w:shd w:val="clear" w:color="auto" w:fill="auto"/>
          </w:tcPr>
          <w:p w:rsidR="00A114F3" w:rsidRPr="00DA347C" w:rsidRDefault="00A114F3" w:rsidP="00A114F3">
            <w:r w:rsidRPr="00DA347C">
              <w:t>Osoby u których wystąpiło nadciśnienie tętnicze w średnim wieku są obarczone znacznie większym ryzykiem wystąpienia demencji o podłożu naczyniowym. Należy prowadzić edukację zdrowotną w tym obszarze.</w:t>
            </w:r>
          </w:p>
        </w:tc>
        <w:tc>
          <w:tcPr>
            <w:tcW w:w="1843" w:type="dxa"/>
            <w:shd w:val="clear" w:color="auto" w:fill="auto"/>
          </w:tcPr>
          <w:p w:rsidR="00A114F3" w:rsidRPr="005550AC" w:rsidRDefault="00A114F3" w:rsidP="00C42F3C">
            <w:pPr>
              <w:rPr>
                <w:rFonts w:asciiTheme="minorHAnsi" w:eastAsia="Calibri" w:hAnsiTheme="minorHAnsi" w:cstheme="minorHAnsi"/>
                <w:szCs w:val="22"/>
                <w:lang w:eastAsia="en-US"/>
              </w:rPr>
            </w:pPr>
            <w:r w:rsidRPr="003C43EF">
              <w:rPr>
                <w:rFonts w:asciiTheme="minorHAnsi" w:eastAsia="Calibri" w:hAnsiTheme="minorHAnsi" w:cstheme="minorHAnsi"/>
                <w:szCs w:val="22"/>
                <w:lang w:eastAsia="en-US"/>
              </w:rPr>
              <w:t>Uwaga nieuwzględniona</w:t>
            </w:r>
          </w:p>
        </w:tc>
        <w:tc>
          <w:tcPr>
            <w:tcW w:w="2550" w:type="dxa"/>
            <w:shd w:val="clear" w:color="auto" w:fill="auto"/>
          </w:tcPr>
          <w:p w:rsidR="00A114F3" w:rsidRDefault="00A114F3" w:rsidP="00C42F3C">
            <w:pPr>
              <w:rPr>
                <w:rFonts w:asciiTheme="minorHAnsi" w:hAnsiTheme="minorHAnsi" w:cstheme="minorHAnsi"/>
                <w:szCs w:val="22"/>
              </w:rPr>
            </w:pPr>
            <w:r>
              <w:rPr>
                <w:rFonts w:asciiTheme="minorHAnsi" w:hAnsiTheme="minorHAnsi" w:cstheme="minorHAnsi"/>
                <w:szCs w:val="22"/>
              </w:rPr>
              <w:t>P</w:t>
            </w:r>
            <w:r w:rsidRPr="006F22B0">
              <w:rPr>
                <w:rFonts w:asciiTheme="minorHAnsi" w:hAnsiTheme="minorHAnsi" w:cstheme="minorHAnsi"/>
                <w:szCs w:val="22"/>
              </w:rPr>
              <w:t>ropozycja nie znajdzie się w treści dokumentu ze względu na jej zbytnią szczegółowość.</w:t>
            </w:r>
          </w:p>
          <w:p w:rsidR="00A114F3" w:rsidRPr="005550AC" w:rsidRDefault="00A114F3" w:rsidP="00C42F3C">
            <w:pPr>
              <w:rPr>
                <w:rFonts w:asciiTheme="minorHAnsi" w:hAnsiTheme="minorHAnsi" w:cstheme="minorHAnsi"/>
                <w:szCs w:val="22"/>
              </w:rPr>
            </w:pPr>
            <w:r>
              <w:rPr>
                <w:rFonts w:asciiTheme="minorHAnsi" w:hAnsiTheme="minorHAnsi" w:cstheme="minorHAnsi"/>
                <w:szCs w:val="22"/>
              </w:rPr>
              <w:t>Ponadto p</w:t>
            </w:r>
            <w:r w:rsidRPr="003C43EF">
              <w:rPr>
                <w:rFonts w:asciiTheme="minorHAnsi" w:hAnsiTheme="minorHAnsi" w:cstheme="minorHAnsi"/>
                <w:szCs w:val="22"/>
              </w:rPr>
              <w:t xml:space="preserve">ostuluje się uwzględnienie wątków, które były już ujęte w </w:t>
            </w:r>
            <w:r>
              <w:rPr>
                <w:rFonts w:asciiTheme="minorHAnsi" w:hAnsiTheme="minorHAnsi" w:cstheme="minorHAnsi"/>
                <w:szCs w:val="22"/>
              </w:rPr>
              <w:t>projekcie RPS. Edukacja zdrowotna z</w:t>
            </w:r>
            <w:r w:rsidR="000D378E">
              <w:rPr>
                <w:rFonts w:asciiTheme="minorHAnsi" w:hAnsiTheme="minorHAnsi" w:cstheme="minorHAnsi"/>
                <w:szCs w:val="22"/>
              </w:rPr>
              <w:t>o</w:t>
            </w:r>
            <w:r>
              <w:rPr>
                <w:rFonts w:asciiTheme="minorHAnsi" w:hAnsiTheme="minorHAnsi" w:cstheme="minorHAnsi"/>
                <w:szCs w:val="22"/>
              </w:rPr>
              <w:t xml:space="preserve">stała opisana w Priorytecie 1.1. </w:t>
            </w:r>
          </w:p>
        </w:tc>
      </w:tr>
      <w:tr w:rsidR="00175AF8" w:rsidRPr="00DA347C" w:rsidTr="00C42F3C">
        <w:trPr>
          <w:trHeight w:val="340"/>
        </w:trPr>
        <w:tc>
          <w:tcPr>
            <w:tcW w:w="562" w:type="dxa"/>
            <w:shd w:val="clear" w:color="auto" w:fill="CCFFFF"/>
          </w:tcPr>
          <w:p w:rsidR="00175AF8" w:rsidRPr="00DA347C" w:rsidRDefault="00175AF8" w:rsidP="00175AF8">
            <w:pPr>
              <w:pStyle w:val="Akapitzlist"/>
              <w:numPr>
                <w:ilvl w:val="0"/>
                <w:numId w:val="3"/>
              </w:numPr>
            </w:pPr>
          </w:p>
        </w:tc>
        <w:tc>
          <w:tcPr>
            <w:tcW w:w="1701" w:type="dxa"/>
            <w:shd w:val="clear" w:color="auto" w:fill="auto"/>
          </w:tcPr>
          <w:p w:rsidR="00175AF8" w:rsidRPr="00DA347C" w:rsidRDefault="00175AF8" w:rsidP="00175AF8">
            <w:pPr>
              <w:rPr>
                <w:lang w:val="en-GB"/>
              </w:rPr>
            </w:pPr>
            <w:r w:rsidRPr="00DA347C">
              <w:rPr>
                <w:lang w:val="en-GB"/>
              </w:rPr>
              <w:t>Marlena Meyer – Fundacja Dementia Action Alliance Polska</w:t>
            </w:r>
          </w:p>
        </w:tc>
        <w:tc>
          <w:tcPr>
            <w:tcW w:w="567" w:type="dxa"/>
            <w:shd w:val="clear" w:color="auto" w:fill="D9D9D9"/>
          </w:tcPr>
          <w:p w:rsidR="00175AF8" w:rsidRPr="00DA347C" w:rsidRDefault="00175AF8" w:rsidP="00175AF8">
            <w:r w:rsidRPr="00DA347C">
              <w:t>12</w:t>
            </w:r>
          </w:p>
        </w:tc>
        <w:tc>
          <w:tcPr>
            <w:tcW w:w="4395" w:type="dxa"/>
            <w:shd w:val="clear" w:color="auto" w:fill="auto"/>
          </w:tcPr>
          <w:p w:rsidR="00175AF8" w:rsidRPr="00DA347C" w:rsidRDefault="00175AF8" w:rsidP="00175AF8">
            <w:r w:rsidRPr="00DA347C">
              <w:t>Dot. zapisu:</w:t>
            </w:r>
            <w:r w:rsidRPr="00DA347C">
              <w:br/>
              <w:t>„W związku ze zmianami demograficznymi, w tym starzejącym się społeczeństwem coraz częściej spotykanymi problemami zdrowotnymi z jakimi będzie trzeba się zmierzyć będą: depresja, otępienie, obniżenie sprawności, rosnące potrzeby opieki, w tym w formule deinstytucjonalizowanej. Również członkowie rodzin opiekujący się seniorami z demencją maja 4 razy większe ryzyko depresji.”</w:t>
            </w:r>
            <w:r w:rsidRPr="00DA347C">
              <w:br/>
              <w:t>Uzasadnienie:</w:t>
            </w:r>
            <w:r w:rsidRPr="00DA347C">
              <w:br/>
              <w:t xml:space="preserve">"Spektrum wczesnych objawów </w:t>
            </w:r>
            <w:r w:rsidRPr="00DA347C">
              <w:lastRenderedPageBreak/>
              <w:t xml:space="preserve">występujących w demencji o różnym podłożu niemal całkowicie umyka lekarzom podstawowej opieki zdrowotnej. To powoduje brak dostępu do leczenia i/lub błędne decyzje terapeutyczne. Choroby neurodegeneracyjne przebiegające z demencją rozpoznawane są o 15 lat za późno. Trudności diagnostyczne występują na całym świecie, bo choroby te mają swój czas niemych objawów, ale w Polsce rozpoznawalność wczesnych klinicznych objawów jest minimalna. Rozpoznajemy je na etapie tak zaawansowanych zmian, że konieczne jest objęcie chorego 24 godzinnym nadzorem. Mimo, że od 2014 roku w przedmiotowej literaturze w języku angielskim widoczne są radykalne zmiany w podejściu do diagnostyki i opieki nad osobami żyjącymi z demencją, w Polsce jest to temat niebezpiecznie zaniedbany. Chociaż trwa intensywna kampania edukacyjna w krajach anglojęzycznych, nadal nie zaktualizowano w odpowiedni sposób polskich programów kształcenia lekarzy, psychologów, pracowników socjalnych oraz nowych specjalności medycznych. Choroba Alzheimera ani żadna inna choroba demencyjna nie polega na zaburzeniach pamięci, a nadal uprawiana jest taka retoryka. Ciągle zmagamy się ze zjawiskiem ""moja babcia to ma wszystko: demencję, otępienie i Alzheimera"" i błędnym podziałem chorych na trzy odrębne grupy (w lecznictwie zamkniętym i </w:t>
            </w:r>
            <w:r w:rsidRPr="00DA347C">
              <w:lastRenderedPageBreak/>
              <w:t>ambulatoryjnym to również ma miejsce). Opiekunowie rodzinni i zawodowi skazani są na naukę na własnych błędach, a to wprost przekłada się na opresyjność opieki nad tymi chorymi i/lub zespół wypalenia opiekuna (to tutaj właśnie znajdują się wysokie statystyki zaburzeń depresyjnych u opiekunów. Wielu z nich nie leczy depresji, która w konsekwencji u znaczącej ilości z nich rozwinie się do zmian otępiennych). Z powodu braku dostępu do zaktualizowanej wiedzy, rodziny i placówki wręcz toną w błędach opiekuńczych. Doświadczają sytuacji, które nigdy nie wydarzyłyby się, gdyby mieli otwarty dostęp do nowej wiedzy. Konsekwencje ponoszą wszyscy - system pomocy społecznej, system ochrony zdrowia, służby ratunkowe."</w:t>
            </w:r>
          </w:p>
        </w:tc>
        <w:tc>
          <w:tcPr>
            <w:tcW w:w="3119" w:type="dxa"/>
            <w:shd w:val="clear" w:color="auto" w:fill="auto"/>
          </w:tcPr>
          <w:p w:rsidR="00175AF8" w:rsidRPr="00DA347C" w:rsidRDefault="00175AF8" w:rsidP="00175AF8">
            <w:r w:rsidRPr="00DA347C">
              <w:lastRenderedPageBreak/>
              <w:t xml:space="preserve">W Polsce poziom rozpoznawalności objawów chorób przebiegających z demencją (otępieniem) należy do najgorszych w Europie. Stereotypowe myślenie o starości i utożsamianie zmian chorobowych z procesem starzenia się jest podstawową przyczyną braku wczesnej diagnostyki w Polsce. Na szczególną uwagę zasługuje brak kompetencji </w:t>
            </w:r>
            <w:r w:rsidRPr="00DA347C">
              <w:lastRenderedPageBreak/>
              <w:t>diagnostycznych w rozpoznawaniu demencji z ciałami Lewy’ego.</w:t>
            </w:r>
          </w:p>
        </w:tc>
        <w:tc>
          <w:tcPr>
            <w:tcW w:w="1843" w:type="dxa"/>
            <w:shd w:val="clear" w:color="auto" w:fill="auto"/>
          </w:tcPr>
          <w:p w:rsidR="00175AF8" w:rsidRPr="005550AC" w:rsidRDefault="00175AF8" w:rsidP="00175AF8">
            <w:pPr>
              <w:rPr>
                <w:rFonts w:asciiTheme="minorHAnsi" w:eastAsia="Calibri" w:hAnsiTheme="minorHAnsi" w:cstheme="minorHAnsi"/>
                <w:szCs w:val="22"/>
                <w:lang w:eastAsia="en-US"/>
              </w:rPr>
            </w:pPr>
            <w:r w:rsidRPr="004A2836">
              <w:rPr>
                <w:rFonts w:asciiTheme="minorHAnsi" w:eastAsia="Calibri" w:hAnsiTheme="minorHAnsi" w:cstheme="minorHAnsi"/>
                <w:szCs w:val="22"/>
                <w:lang w:eastAsia="en-US"/>
              </w:rPr>
              <w:lastRenderedPageBreak/>
              <w:t xml:space="preserve">Uwaga </w:t>
            </w:r>
            <w:r>
              <w:rPr>
                <w:rFonts w:asciiTheme="minorHAnsi" w:eastAsia="Calibri" w:hAnsiTheme="minorHAnsi" w:cstheme="minorHAnsi"/>
                <w:szCs w:val="22"/>
                <w:lang w:eastAsia="en-US"/>
              </w:rPr>
              <w:t>częściowo uwzględniona</w:t>
            </w:r>
          </w:p>
        </w:tc>
        <w:tc>
          <w:tcPr>
            <w:tcW w:w="2550" w:type="dxa"/>
            <w:shd w:val="clear" w:color="auto" w:fill="auto"/>
          </w:tcPr>
          <w:p w:rsidR="00175AF8" w:rsidRPr="005550AC" w:rsidRDefault="00175AF8" w:rsidP="00175AF8">
            <w:pPr>
              <w:rPr>
                <w:rFonts w:asciiTheme="minorHAnsi" w:hAnsiTheme="minorHAnsi" w:cstheme="minorHAnsi"/>
                <w:szCs w:val="22"/>
              </w:rPr>
            </w:pPr>
            <w:r w:rsidRPr="00D37026">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D37026">
              <w:rPr>
                <w:rFonts w:asciiTheme="minorHAnsi" w:hAnsiTheme="minorHAnsi" w:cstheme="minorHAnsi"/>
                <w:szCs w:val="22"/>
              </w:rPr>
              <w:t xml:space="preserve"> we wskazanym brzmieniu lub w brzmieniu oddającym sens uwagi.</w:t>
            </w:r>
          </w:p>
        </w:tc>
      </w:tr>
      <w:tr w:rsidR="0054383D" w:rsidRPr="00DA347C" w:rsidTr="00C42F3C">
        <w:trPr>
          <w:trHeight w:val="340"/>
        </w:trPr>
        <w:tc>
          <w:tcPr>
            <w:tcW w:w="562" w:type="dxa"/>
            <w:shd w:val="clear" w:color="auto" w:fill="CCFFFF"/>
          </w:tcPr>
          <w:p w:rsidR="0054383D" w:rsidRPr="00DA347C" w:rsidRDefault="0054383D" w:rsidP="0054383D">
            <w:pPr>
              <w:pStyle w:val="Akapitzlist"/>
              <w:numPr>
                <w:ilvl w:val="0"/>
                <w:numId w:val="3"/>
              </w:numPr>
            </w:pPr>
          </w:p>
        </w:tc>
        <w:tc>
          <w:tcPr>
            <w:tcW w:w="1701" w:type="dxa"/>
            <w:shd w:val="clear" w:color="auto" w:fill="auto"/>
          </w:tcPr>
          <w:p w:rsidR="0054383D" w:rsidRPr="00DA347C" w:rsidRDefault="0054383D" w:rsidP="0054383D">
            <w:pPr>
              <w:rPr>
                <w:lang w:val="en-GB"/>
              </w:rPr>
            </w:pPr>
            <w:r w:rsidRPr="00DA347C">
              <w:rPr>
                <w:lang w:val="en-GB"/>
              </w:rPr>
              <w:t>Marlena Meyer – Fundacja Dementia Action Alliance Polska</w:t>
            </w:r>
          </w:p>
        </w:tc>
        <w:tc>
          <w:tcPr>
            <w:tcW w:w="567" w:type="dxa"/>
            <w:shd w:val="clear" w:color="auto" w:fill="D9D9D9"/>
          </w:tcPr>
          <w:p w:rsidR="0054383D" w:rsidRPr="00DA347C" w:rsidRDefault="0054383D" w:rsidP="0054383D">
            <w:r w:rsidRPr="00DA347C">
              <w:t>12</w:t>
            </w:r>
          </w:p>
        </w:tc>
        <w:tc>
          <w:tcPr>
            <w:tcW w:w="4395" w:type="dxa"/>
            <w:shd w:val="clear" w:color="auto" w:fill="auto"/>
          </w:tcPr>
          <w:p w:rsidR="0054383D" w:rsidRPr="00DA347C" w:rsidRDefault="0054383D" w:rsidP="0054383D">
            <w:r w:rsidRPr="00DA347C">
              <w:t>Dot. zapisów we wnioskach:</w:t>
            </w:r>
            <w:r w:rsidRPr="00DA347C">
              <w:br/>
              <w:t>Uzasadnienie:</w:t>
            </w:r>
            <w:r w:rsidRPr="00DA347C">
              <w:br/>
              <w:t>Pominięto choroby neurodegeneracyjne (przebiegające z demencją)</w:t>
            </w:r>
          </w:p>
        </w:tc>
        <w:tc>
          <w:tcPr>
            <w:tcW w:w="3119" w:type="dxa"/>
            <w:shd w:val="clear" w:color="auto" w:fill="auto"/>
          </w:tcPr>
          <w:p w:rsidR="0054383D" w:rsidRPr="00DA347C" w:rsidRDefault="0054383D" w:rsidP="0054383D">
            <w:r w:rsidRPr="00DA347C">
              <w:t>Wnioski:</w:t>
            </w:r>
          </w:p>
          <w:p w:rsidR="0054383D" w:rsidRPr="00DA347C" w:rsidRDefault="0054383D" w:rsidP="0054383D">
            <w:r w:rsidRPr="00DA347C">
              <w:t xml:space="preserve">Poważnym problemem regionu są choroby cywilizacyjne: choroby neurodegeneracyjne, choroby nowotworowe, cukrzyca, choroby układu krążenia, choroby i zaburzenia psychiczne, POChP. </w:t>
            </w:r>
          </w:p>
          <w:p w:rsidR="0054383D" w:rsidRPr="00DA347C" w:rsidRDefault="0054383D" w:rsidP="0054383D">
            <w:r w:rsidRPr="00DA347C">
              <w:t xml:space="preserve">Podstawowa Opieka Zdrowotna w zbyt małym stopniu skupia się na promocji zdrowia, profilaktyce chorób oraz edukacji zdrowotnej pacjenta. Pomimo realizacji wielu działań profilaktycznych, w tym licznych akcji edukacyjnych, poziom </w:t>
            </w:r>
            <w:r w:rsidRPr="00DA347C">
              <w:lastRenderedPageBreak/>
              <w:t>świadomości zdrowotnej społeczeństwa nadal jest niezadowalający. Zbyt późno wykrywane są choroby potencjalnie zagrażające życiu lub powodujące niepełnosprawność. Szczególnie dotyczy do chorób przebiegających z demencją.</w:t>
            </w:r>
          </w:p>
          <w:p w:rsidR="0054383D" w:rsidRPr="00DA347C" w:rsidRDefault="0054383D" w:rsidP="0054383D">
            <w:r w:rsidRPr="00DA347C">
              <w:t xml:space="preserve">Niewystarczające jest upowszechnianie informacji dotyczących zdrowego trybu życia oraz efektywnej promocji zdrowia i profilaktyki chorób, dzięki którym możliwe jest wczesne wykrycie oraz efektywne leczenie choroby, jak i sprawne umożliwienie choremu powrotu do aktywności zawodowej i społecznej. Konieczne jest stwarzanie warunków zarówno społecznych, jak i fizycznych, które wspierać będą korzystne zmiany behawioralne. W chorobach przebiegających z demencją w pokoleniu babybomers należy zwrócić uwagę na dostosowanie obowiązków zawodowych do możliwości poznawczych osoby choroby chorej, z uwagi na to, że mechanizm choroby </w:t>
            </w:r>
            <w:r w:rsidRPr="00DA347C">
              <w:lastRenderedPageBreak/>
              <w:t>neurodegeneracyjnej nie umożliwia powrotu do stanu sprzed choroby. Ci chorzy zachowują sprawność fizyczną przez długie lata, ale wymagają wsparcia poznawczego.</w:t>
            </w:r>
          </w:p>
          <w:p w:rsidR="0054383D" w:rsidRPr="00DA347C" w:rsidRDefault="0054383D" w:rsidP="0054383D">
            <w:r w:rsidRPr="00DA347C">
              <w:t>Bardzo istotną rolę w skuteczności promocji zdrowia i profilaktyki chorób odgrywa edukacja prozdrowotna prowadzona od najmłodszych lat. Dotyczy to w szczególności chorób neurodegeneracyjnych.</w:t>
            </w:r>
          </w:p>
          <w:p w:rsidR="0054383D" w:rsidRPr="00DA347C" w:rsidRDefault="0054383D" w:rsidP="0054383D">
            <w:r w:rsidRPr="00DA347C">
              <w:t>Niezbędne jest łączenie różnych inicjatyw dotyczących promocji zdrowia i profilaktyki chorób oraz dalsze rozwijanie współpracy między samorządem województwa, powiatami i gminami oraz organizacjami pozarządowymi.</w:t>
            </w:r>
          </w:p>
          <w:p w:rsidR="0054383D" w:rsidRPr="00DA347C" w:rsidRDefault="0054383D" w:rsidP="0054383D">
            <w:r w:rsidRPr="00DA347C">
              <w:t>Skoordynowanych działań wymagają również choroby zakaźne, w tym związane z nowymi patogenami."</w:t>
            </w:r>
          </w:p>
        </w:tc>
        <w:tc>
          <w:tcPr>
            <w:tcW w:w="1843" w:type="dxa"/>
            <w:shd w:val="clear" w:color="auto" w:fill="auto"/>
          </w:tcPr>
          <w:p w:rsidR="0054383D" w:rsidRPr="005550AC" w:rsidRDefault="0054383D" w:rsidP="00C42F3C">
            <w:pPr>
              <w:rPr>
                <w:rFonts w:asciiTheme="minorHAnsi" w:eastAsia="Calibri" w:hAnsiTheme="minorHAnsi" w:cstheme="minorHAnsi"/>
                <w:szCs w:val="22"/>
                <w:lang w:eastAsia="en-US"/>
              </w:rPr>
            </w:pPr>
            <w:r w:rsidRPr="00D37026">
              <w:rPr>
                <w:rFonts w:asciiTheme="minorHAnsi" w:eastAsia="Calibri" w:hAnsiTheme="minorHAnsi" w:cstheme="minorHAnsi"/>
                <w:szCs w:val="22"/>
                <w:lang w:eastAsia="en-US"/>
              </w:rPr>
              <w:lastRenderedPageBreak/>
              <w:t>Uwaga częściowo uwzględniona</w:t>
            </w:r>
          </w:p>
        </w:tc>
        <w:tc>
          <w:tcPr>
            <w:tcW w:w="2550" w:type="dxa"/>
            <w:shd w:val="clear" w:color="auto" w:fill="auto"/>
          </w:tcPr>
          <w:p w:rsidR="0054383D" w:rsidRPr="005550AC" w:rsidRDefault="0054383D" w:rsidP="00C42F3C">
            <w:pPr>
              <w:rPr>
                <w:rFonts w:asciiTheme="minorHAnsi" w:hAnsiTheme="minorHAnsi" w:cstheme="minorHAnsi"/>
                <w:szCs w:val="22"/>
              </w:rPr>
            </w:pPr>
            <w:r w:rsidRPr="00D37026">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D37026">
              <w:rPr>
                <w:rFonts w:asciiTheme="minorHAnsi" w:hAnsiTheme="minorHAnsi" w:cstheme="minorHAnsi"/>
                <w:szCs w:val="22"/>
              </w:rPr>
              <w:t xml:space="preserve"> we wskazanym brzmieniu lub w brzmieniu oddającym sens uwagi.</w:t>
            </w:r>
          </w:p>
        </w:tc>
      </w:tr>
      <w:tr w:rsidR="0054383D" w:rsidRPr="00DA347C" w:rsidTr="00C42F3C">
        <w:trPr>
          <w:trHeight w:val="340"/>
        </w:trPr>
        <w:tc>
          <w:tcPr>
            <w:tcW w:w="562" w:type="dxa"/>
            <w:shd w:val="clear" w:color="auto" w:fill="CCFFFF"/>
          </w:tcPr>
          <w:p w:rsidR="0054383D" w:rsidRPr="00DA347C" w:rsidRDefault="0054383D" w:rsidP="0054383D">
            <w:pPr>
              <w:pStyle w:val="Akapitzlist"/>
              <w:numPr>
                <w:ilvl w:val="0"/>
                <w:numId w:val="3"/>
              </w:numPr>
            </w:pPr>
          </w:p>
        </w:tc>
        <w:tc>
          <w:tcPr>
            <w:tcW w:w="1701" w:type="dxa"/>
            <w:shd w:val="clear" w:color="auto" w:fill="auto"/>
          </w:tcPr>
          <w:p w:rsidR="0054383D" w:rsidRPr="00DA347C" w:rsidRDefault="0054383D" w:rsidP="0054383D">
            <w:r w:rsidRPr="00DA347C">
              <w:t>Gdańska Rada Organizacji Pozarządowych</w:t>
            </w:r>
          </w:p>
        </w:tc>
        <w:tc>
          <w:tcPr>
            <w:tcW w:w="567" w:type="dxa"/>
            <w:shd w:val="clear" w:color="auto" w:fill="D9D9D9"/>
          </w:tcPr>
          <w:p w:rsidR="0054383D" w:rsidRPr="00DA347C" w:rsidRDefault="0054383D" w:rsidP="0054383D">
            <w:r w:rsidRPr="00DA347C">
              <w:t>12</w:t>
            </w:r>
          </w:p>
        </w:tc>
        <w:tc>
          <w:tcPr>
            <w:tcW w:w="4395" w:type="dxa"/>
            <w:shd w:val="clear" w:color="auto" w:fill="auto"/>
          </w:tcPr>
          <w:p w:rsidR="0054383D" w:rsidRPr="00DA347C" w:rsidRDefault="0054383D" w:rsidP="0054383D">
            <w:r w:rsidRPr="00DA347C">
              <w:t xml:space="preserve">Dot. zapisów: </w:t>
            </w:r>
            <w:r w:rsidRPr="00DA347C">
              <w:br/>
              <w:t>Wnioski – uzupełnienie</w:t>
            </w:r>
            <w:r w:rsidRPr="00DA347C">
              <w:br/>
              <w:t>Uzasadnienie:</w:t>
            </w:r>
            <w:r w:rsidRPr="00DA347C">
              <w:br/>
              <w:t xml:space="preserve">Edukacja prozdrowotna i profilaktyka powinna być prowadzona w oparciu o programu o potwierdzonej jakości. Proces opracowania programu i jego certyfikacji jest bardzo długi i kosztowny. Organizacje bez wsparcia z </w:t>
            </w:r>
            <w:r w:rsidRPr="00DA347C">
              <w:lastRenderedPageBreak/>
              <w:t>zewnątrz nie są w stanie zapewnić takich programów, potrzebują współpracy z innymi podmiotami i dodatkowych środków na ten cel.</w:t>
            </w:r>
          </w:p>
        </w:tc>
        <w:tc>
          <w:tcPr>
            <w:tcW w:w="3119" w:type="dxa"/>
            <w:shd w:val="clear" w:color="auto" w:fill="auto"/>
          </w:tcPr>
          <w:p w:rsidR="0054383D" w:rsidRPr="00DA347C" w:rsidRDefault="0054383D" w:rsidP="0054383D">
            <w:r w:rsidRPr="00DA347C">
              <w:lastRenderedPageBreak/>
              <w:t>Niezbędne jest wypracowanie programów profilaktycznych o potwierdzonej jakości dedykowanych dzieciom i młodzieży w zakresie zdrowia psychicznego, uzależnień, w tym behawioralnych, walki z otyłością.</w:t>
            </w:r>
          </w:p>
        </w:tc>
        <w:tc>
          <w:tcPr>
            <w:tcW w:w="1843" w:type="dxa"/>
            <w:shd w:val="clear" w:color="auto" w:fill="auto"/>
          </w:tcPr>
          <w:p w:rsidR="0054383D" w:rsidRPr="005550AC" w:rsidRDefault="0054383D" w:rsidP="00C42F3C">
            <w:pPr>
              <w:rPr>
                <w:rFonts w:asciiTheme="minorHAnsi" w:eastAsia="Calibri" w:hAnsiTheme="minorHAnsi" w:cstheme="minorHAnsi"/>
                <w:szCs w:val="22"/>
                <w:lang w:eastAsia="en-US"/>
              </w:rPr>
            </w:pPr>
            <w:r w:rsidRPr="00EB6765">
              <w:rPr>
                <w:rFonts w:asciiTheme="minorHAnsi" w:eastAsia="Calibri" w:hAnsiTheme="minorHAnsi" w:cstheme="minorHAnsi"/>
                <w:szCs w:val="22"/>
                <w:lang w:eastAsia="en-US"/>
              </w:rPr>
              <w:t xml:space="preserve">Uwaga </w:t>
            </w:r>
            <w:r>
              <w:rPr>
                <w:rFonts w:asciiTheme="minorHAnsi" w:eastAsia="Calibri" w:hAnsiTheme="minorHAnsi" w:cstheme="minorHAnsi"/>
                <w:szCs w:val="22"/>
                <w:lang w:eastAsia="en-US"/>
              </w:rPr>
              <w:t xml:space="preserve">częściowo </w:t>
            </w:r>
            <w:r w:rsidRPr="00EB6765">
              <w:rPr>
                <w:rFonts w:asciiTheme="minorHAnsi" w:eastAsia="Calibri" w:hAnsiTheme="minorHAnsi" w:cstheme="minorHAnsi"/>
                <w:szCs w:val="22"/>
                <w:lang w:eastAsia="en-US"/>
              </w:rPr>
              <w:t>uwzględniona</w:t>
            </w:r>
          </w:p>
        </w:tc>
        <w:tc>
          <w:tcPr>
            <w:tcW w:w="2550" w:type="dxa"/>
            <w:shd w:val="clear" w:color="auto" w:fill="auto"/>
          </w:tcPr>
          <w:p w:rsidR="0054383D" w:rsidRPr="005550AC" w:rsidRDefault="0054383D" w:rsidP="00C42F3C">
            <w:pPr>
              <w:rPr>
                <w:rFonts w:asciiTheme="minorHAnsi" w:hAnsiTheme="minorHAnsi" w:cstheme="minorHAnsi"/>
                <w:szCs w:val="22"/>
              </w:rPr>
            </w:pPr>
            <w:r w:rsidRPr="00662D6C">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662D6C">
              <w:rPr>
                <w:rFonts w:asciiTheme="minorHAnsi" w:hAnsiTheme="minorHAnsi" w:cstheme="minorHAnsi"/>
                <w:szCs w:val="22"/>
              </w:rPr>
              <w:t xml:space="preserve"> we wskazanym brzmieniu lub w brzmieniu oddającym sens uwagi.</w:t>
            </w:r>
          </w:p>
        </w:tc>
      </w:tr>
      <w:tr w:rsidR="0054383D" w:rsidRPr="00DA347C" w:rsidTr="00C42F3C">
        <w:trPr>
          <w:trHeight w:val="340"/>
        </w:trPr>
        <w:tc>
          <w:tcPr>
            <w:tcW w:w="562" w:type="dxa"/>
            <w:shd w:val="clear" w:color="auto" w:fill="CCFFFF"/>
          </w:tcPr>
          <w:p w:rsidR="0054383D" w:rsidRPr="00DA347C" w:rsidRDefault="0054383D" w:rsidP="0054383D">
            <w:pPr>
              <w:pStyle w:val="Akapitzlist"/>
              <w:numPr>
                <w:ilvl w:val="0"/>
                <w:numId w:val="3"/>
              </w:numPr>
            </w:pPr>
          </w:p>
        </w:tc>
        <w:tc>
          <w:tcPr>
            <w:tcW w:w="1701" w:type="dxa"/>
            <w:shd w:val="clear" w:color="auto" w:fill="auto"/>
          </w:tcPr>
          <w:p w:rsidR="0054383D" w:rsidRPr="00DA347C" w:rsidRDefault="0054383D" w:rsidP="0054383D">
            <w:r w:rsidRPr="00DA347C">
              <w:t>Urząd Miejski w Gdańsku</w:t>
            </w:r>
          </w:p>
        </w:tc>
        <w:tc>
          <w:tcPr>
            <w:tcW w:w="567" w:type="dxa"/>
            <w:shd w:val="clear" w:color="auto" w:fill="D9D9D9"/>
          </w:tcPr>
          <w:p w:rsidR="0054383D" w:rsidRPr="00DA347C" w:rsidRDefault="0054383D" w:rsidP="0054383D">
            <w:r w:rsidRPr="00DA347C">
              <w:t>12</w:t>
            </w:r>
          </w:p>
        </w:tc>
        <w:tc>
          <w:tcPr>
            <w:tcW w:w="4395" w:type="dxa"/>
            <w:shd w:val="clear" w:color="auto" w:fill="auto"/>
          </w:tcPr>
          <w:p w:rsidR="0054383D" w:rsidRPr="00DA347C" w:rsidRDefault="0054383D" w:rsidP="0054383D">
            <w:r w:rsidRPr="00DA347C">
              <w:t>Dot. zapisu:</w:t>
            </w:r>
            <w:r w:rsidRPr="00DA347C">
              <w:br/>
              <w:t>„W związku ze zmianami demograficznymi, w tym starzejącym się społeczeństwem coraz częściej spotykanymi problemami zdrowotnymi z jakimi będzie trzeba się zmierzyć będą: depresja, otępienie, obniżenie sprawności, rosnące potrzeby opieki, w tym w formule deinstytucjonalizowanej. Również członkowie rodzin opiekujący się seniorami z demencją maja 4 razy większe ryzyko depresji.”</w:t>
            </w:r>
          </w:p>
        </w:tc>
        <w:tc>
          <w:tcPr>
            <w:tcW w:w="3119" w:type="dxa"/>
            <w:shd w:val="clear" w:color="auto" w:fill="auto"/>
          </w:tcPr>
          <w:p w:rsidR="0054383D" w:rsidRPr="00DA347C" w:rsidRDefault="0054383D" w:rsidP="0054383D">
            <w:r w:rsidRPr="00DA347C">
              <w:t>Wysoka zachorowalność na depresję opiekunów osób chorujących na demencję powinno prowadzić do objęcia ich szczególną pomocą psychologiczną albo i psychiatryczną.</w:t>
            </w:r>
          </w:p>
        </w:tc>
        <w:tc>
          <w:tcPr>
            <w:tcW w:w="1843" w:type="dxa"/>
            <w:shd w:val="clear" w:color="auto" w:fill="auto"/>
          </w:tcPr>
          <w:p w:rsidR="0054383D" w:rsidRPr="005550AC" w:rsidRDefault="0054383D" w:rsidP="00C42F3C">
            <w:pPr>
              <w:rPr>
                <w:rFonts w:asciiTheme="minorHAnsi" w:eastAsia="Calibri" w:hAnsiTheme="minorHAnsi" w:cstheme="minorHAnsi"/>
                <w:szCs w:val="22"/>
                <w:lang w:eastAsia="en-US"/>
              </w:rPr>
            </w:pPr>
            <w:r w:rsidRPr="00EB6765">
              <w:rPr>
                <w:rFonts w:asciiTheme="minorHAnsi" w:eastAsia="Calibri" w:hAnsiTheme="minorHAnsi" w:cstheme="minorHAnsi"/>
                <w:szCs w:val="22"/>
                <w:lang w:eastAsia="en-US"/>
              </w:rPr>
              <w:t>Uwaga uwzględniona</w:t>
            </w:r>
          </w:p>
        </w:tc>
        <w:tc>
          <w:tcPr>
            <w:tcW w:w="2550" w:type="dxa"/>
            <w:shd w:val="clear" w:color="auto" w:fill="auto"/>
          </w:tcPr>
          <w:p w:rsidR="0054383D" w:rsidRPr="005550AC" w:rsidRDefault="0054383D" w:rsidP="00C42F3C">
            <w:pPr>
              <w:rPr>
                <w:rFonts w:asciiTheme="minorHAnsi" w:hAnsiTheme="minorHAnsi" w:cstheme="minorHAnsi"/>
                <w:szCs w:val="22"/>
              </w:rPr>
            </w:pPr>
            <w:r w:rsidRPr="00383427">
              <w:rPr>
                <w:rFonts w:asciiTheme="minorHAnsi" w:hAnsiTheme="minorHAnsi" w:cstheme="minorHAnsi"/>
                <w:szCs w:val="22"/>
              </w:rPr>
              <w:t xml:space="preserve">Proponowany zapis znajdzie się w projekcie </w:t>
            </w:r>
            <w:r>
              <w:rPr>
                <w:rFonts w:asciiTheme="minorHAnsi" w:hAnsiTheme="minorHAnsi" w:cstheme="minorHAnsi"/>
                <w:szCs w:val="22"/>
              </w:rPr>
              <w:t>RPS</w:t>
            </w:r>
            <w:r w:rsidRPr="00383427">
              <w:rPr>
                <w:rFonts w:asciiTheme="minorHAnsi" w:hAnsiTheme="minorHAnsi" w:cstheme="minorHAnsi"/>
                <w:szCs w:val="22"/>
              </w:rPr>
              <w:t xml:space="preserve"> we wskazanym brzmieniu lub w brzmieniu oddającym sens uwagi.</w:t>
            </w:r>
          </w:p>
        </w:tc>
      </w:tr>
      <w:tr w:rsidR="0054383D" w:rsidRPr="00DA347C" w:rsidTr="00C42F3C">
        <w:trPr>
          <w:trHeight w:val="340"/>
        </w:trPr>
        <w:tc>
          <w:tcPr>
            <w:tcW w:w="562" w:type="dxa"/>
            <w:shd w:val="clear" w:color="auto" w:fill="CCFFFF"/>
          </w:tcPr>
          <w:p w:rsidR="0054383D" w:rsidRPr="00DA347C" w:rsidRDefault="0054383D" w:rsidP="0054383D">
            <w:pPr>
              <w:pStyle w:val="Akapitzlist"/>
              <w:numPr>
                <w:ilvl w:val="0"/>
                <w:numId w:val="3"/>
              </w:numPr>
            </w:pPr>
          </w:p>
        </w:tc>
        <w:tc>
          <w:tcPr>
            <w:tcW w:w="1701" w:type="dxa"/>
            <w:shd w:val="clear" w:color="auto" w:fill="auto"/>
          </w:tcPr>
          <w:p w:rsidR="0054383D" w:rsidRPr="00DA347C" w:rsidRDefault="0054383D" w:rsidP="0054383D">
            <w:r w:rsidRPr="00DA347C">
              <w:t>Urząd Miejski w Gdańsku</w:t>
            </w:r>
          </w:p>
        </w:tc>
        <w:tc>
          <w:tcPr>
            <w:tcW w:w="567" w:type="dxa"/>
            <w:shd w:val="clear" w:color="auto" w:fill="D9D9D9"/>
          </w:tcPr>
          <w:p w:rsidR="0054383D" w:rsidRPr="00DA347C" w:rsidRDefault="0054383D" w:rsidP="0054383D">
            <w:r w:rsidRPr="00DA347C">
              <w:t>12</w:t>
            </w:r>
          </w:p>
        </w:tc>
        <w:tc>
          <w:tcPr>
            <w:tcW w:w="4395" w:type="dxa"/>
            <w:shd w:val="clear" w:color="auto" w:fill="auto"/>
          </w:tcPr>
          <w:p w:rsidR="0054383D" w:rsidRPr="00DA347C" w:rsidRDefault="0054383D" w:rsidP="0054383D">
            <w:r w:rsidRPr="00DA347C">
              <w:t>Dot. zapisów we wnioskach</w:t>
            </w:r>
            <w:r w:rsidRPr="00DA347C">
              <w:br/>
              <w:t>Uzasadnienie:</w:t>
            </w:r>
            <w:r w:rsidRPr="00DA347C">
              <w:br/>
              <w:t>Okres oczekiwania często wynosi ok. 2 lat, mimo że większość mieszkańców korzysta z opieki prywatnej.</w:t>
            </w:r>
          </w:p>
        </w:tc>
        <w:tc>
          <w:tcPr>
            <w:tcW w:w="3119" w:type="dxa"/>
            <w:shd w:val="clear" w:color="auto" w:fill="auto"/>
          </w:tcPr>
          <w:p w:rsidR="0054383D" w:rsidRPr="00DA347C" w:rsidRDefault="0054383D" w:rsidP="0054383D">
            <w:r w:rsidRPr="00DA347C">
              <w:t>Dodać zapis:</w:t>
            </w:r>
            <w:r w:rsidRPr="00DA347C">
              <w:br/>
              <w:t>Potrzeba zwiększenia dostępności do poradni endokrynologicznej</w:t>
            </w:r>
          </w:p>
        </w:tc>
        <w:tc>
          <w:tcPr>
            <w:tcW w:w="1843" w:type="dxa"/>
            <w:shd w:val="clear" w:color="auto" w:fill="auto"/>
          </w:tcPr>
          <w:p w:rsidR="0054383D" w:rsidRPr="005550AC" w:rsidRDefault="0054383D" w:rsidP="00C42F3C">
            <w:pPr>
              <w:rPr>
                <w:rFonts w:asciiTheme="minorHAnsi" w:eastAsia="Calibri" w:hAnsiTheme="minorHAnsi" w:cstheme="minorHAnsi"/>
                <w:szCs w:val="22"/>
                <w:lang w:eastAsia="en-US"/>
              </w:rPr>
            </w:pPr>
            <w:r>
              <w:rPr>
                <w:rFonts w:asciiTheme="minorHAnsi" w:eastAsia="Calibri" w:hAnsiTheme="minorHAnsi" w:cstheme="minorHAnsi"/>
                <w:szCs w:val="22"/>
                <w:lang w:eastAsia="en-US"/>
              </w:rPr>
              <w:t>Uwaga nie uwzględniona</w:t>
            </w:r>
          </w:p>
        </w:tc>
        <w:tc>
          <w:tcPr>
            <w:tcW w:w="2550" w:type="dxa"/>
            <w:shd w:val="clear" w:color="auto" w:fill="auto"/>
          </w:tcPr>
          <w:p w:rsidR="0054383D" w:rsidRPr="005550AC" w:rsidRDefault="0054383D" w:rsidP="00C42F3C">
            <w:pPr>
              <w:rPr>
                <w:rFonts w:asciiTheme="minorHAnsi" w:hAnsiTheme="minorHAnsi" w:cstheme="minorHAnsi"/>
                <w:szCs w:val="22"/>
              </w:rPr>
            </w:pPr>
            <w:r>
              <w:rPr>
                <w:rFonts w:asciiTheme="minorHAnsi" w:hAnsiTheme="minorHAnsi" w:cstheme="minorHAnsi"/>
                <w:szCs w:val="22"/>
              </w:rPr>
              <w:t>Zbyt szczegółowy zapis. Niska dostępność do świadczeń dotyczy wielu dziedzi</w:t>
            </w:r>
            <w:r w:rsidR="000430FF">
              <w:rPr>
                <w:rFonts w:asciiTheme="minorHAnsi" w:hAnsiTheme="minorHAnsi" w:cstheme="minorHAnsi"/>
                <w:szCs w:val="22"/>
              </w:rPr>
              <w:t>n</w:t>
            </w:r>
            <w:r>
              <w:rPr>
                <w:rFonts w:asciiTheme="minorHAnsi" w:hAnsiTheme="minorHAnsi" w:cstheme="minorHAnsi"/>
                <w:szCs w:val="22"/>
              </w:rPr>
              <w:t xml:space="preserve"> medycznych.</w:t>
            </w:r>
          </w:p>
        </w:tc>
      </w:tr>
      <w:tr w:rsidR="0054383D" w:rsidRPr="00DA347C" w:rsidTr="00C42F3C">
        <w:trPr>
          <w:trHeight w:val="340"/>
        </w:trPr>
        <w:tc>
          <w:tcPr>
            <w:tcW w:w="562" w:type="dxa"/>
            <w:shd w:val="clear" w:color="auto" w:fill="CCFFFF"/>
          </w:tcPr>
          <w:p w:rsidR="0054383D" w:rsidRPr="00DA347C" w:rsidRDefault="0054383D" w:rsidP="0054383D">
            <w:pPr>
              <w:pStyle w:val="Akapitzlist"/>
              <w:numPr>
                <w:ilvl w:val="0"/>
                <w:numId w:val="3"/>
              </w:numPr>
            </w:pPr>
          </w:p>
        </w:tc>
        <w:tc>
          <w:tcPr>
            <w:tcW w:w="1701" w:type="dxa"/>
            <w:shd w:val="clear" w:color="auto" w:fill="auto"/>
          </w:tcPr>
          <w:p w:rsidR="0054383D" w:rsidRPr="00DA347C" w:rsidRDefault="0054383D" w:rsidP="0054383D">
            <w:r w:rsidRPr="00DA347C">
              <w:t>Gdański Uniwersytet Medyczny</w:t>
            </w:r>
          </w:p>
        </w:tc>
        <w:tc>
          <w:tcPr>
            <w:tcW w:w="567" w:type="dxa"/>
            <w:shd w:val="clear" w:color="auto" w:fill="D9D9D9"/>
          </w:tcPr>
          <w:p w:rsidR="0054383D" w:rsidRPr="00DA347C" w:rsidRDefault="0054383D" w:rsidP="0054383D">
            <w:r w:rsidRPr="00DA347C">
              <w:t>12</w:t>
            </w:r>
          </w:p>
        </w:tc>
        <w:tc>
          <w:tcPr>
            <w:tcW w:w="4395" w:type="dxa"/>
            <w:shd w:val="clear" w:color="auto" w:fill="auto"/>
          </w:tcPr>
          <w:p w:rsidR="0054383D" w:rsidRPr="00DA347C" w:rsidRDefault="0054383D" w:rsidP="0054383D">
            <w:r w:rsidRPr="00DA347C">
              <w:t>Dot. zapisu:</w:t>
            </w:r>
            <w:r w:rsidRPr="00DA347C">
              <w:br/>
              <w:t>Aby zapobiec ograniczeniu lub uniemożliwieniu jego udziału w życiu społeczności, należy dążyć do rozwoju zdeinstytucjonalizowanych usług medycznych i opiekuńczych.</w:t>
            </w:r>
            <w:r w:rsidRPr="00DA347C">
              <w:br/>
              <w:t>Uzasadnienie:</w:t>
            </w:r>
            <w:r w:rsidRPr="00DA347C">
              <w:br/>
              <w:t xml:space="preserve">Rozwój zdeinstyttucjonalizowanych usług medycznych nie jest możliwy w każdym obszarze medycyny, choć niewątpliwe istnieją obszary (jak np. psychiatria), w których deinstutycjonalizacja ma szczególne znaczenie i wprost przekłada się na lepsze efekty </w:t>
            </w:r>
            <w:r w:rsidRPr="00DA347C">
              <w:lastRenderedPageBreak/>
              <w:t>leczenia chorób i zapobiegania nawrotom (np. w depresji).</w:t>
            </w:r>
          </w:p>
        </w:tc>
        <w:tc>
          <w:tcPr>
            <w:tcW w:w="3119" w:type="dxa"/>
            <w:shd w:val="clear" w:color="auto" w:fill="auto"/>
          </w:tcPr>
          <w:p w:rsidR="0054383D" w:rsidRPr="00DA347C" w:rsidRDefault="0054383D" w:rsidP="0054383D">
            <w:r w:rsidRPr="00DA347C">
              <w:lastRenderedPageBreak/>
              <w:t>Aby zapobiec ograniczeniu lub uniemożliwieniu jego udziału w życiu społeczności i pełnieniu różnych ról społecznych, należy dążyć do rozwoju zdeinstytucjonalizowanych usług medycznych (w obszarach, w których jest to możliwe, vide psychiatra środowiskowa czy centra zdrowia psychicznego) i opiekuńczych.</w:t>
            </w:r>
          </w:p>
        </w:tc>
        <w:tc>
          <w:tcPr>
            <w:tcW w:w="1843" w:type="dxa"/>
            <w:shd w:val="clear" w:color="auto" w:fill="auto"/>
          </w:tcPr>
          <w:p w:rsidR="0054383D" w:rsidRPr="005550AC" w:rsidRDefault="0054383D" w:rsidP="00C42F3C">
            <w:pPr>
              <w:rPr>
                <w:rFonts w:asciiTheme="minorHAnsi" w:eastAsia="Calibri" w:hAnsiTheme="minorHAnsi" w:cstheme="minorHAnsi"/>
                <w:szCs w:val="22"/>
                <w:lang w:eastAsia="en-US"/>
              </w:rPr>
            </w:pPr>
            <w:r>
              <w:rPr>
                <w:rFonts w:asciiTheme="minorHAnsi" w:eastAsia="Calibri" w:hAnsiTheme="minorHAnsi" w:cstheme="minorHAnsi"/>
                <w:szCs w:val="22"/>
                <w:lang w:eastAsia="en-US"/>
              </w:rPr>
              <w:t>Uwaga nie uwzględniona</w:t>
            </w:r>
          </w:p>
        </w:tc>
        <w:tc>
          <w:tcPr>
            <w:tcW w:w="2550" w:type="dxa"/>
            <w:shd w:val="clear" w:color="auto" w:fill="auto"/>
          </w:tcPr>
          <w:p w:rsidR="0054383D" w:rsidRPr="005550AC" w:rsidRDefault="0054383D" w:rsidP="00016DDD">
            <w:pPr>
              <w:rPr>
                <w:rFonts w:asciiTheme="minorHAnsi" w:hAnsiTheme="minorHAnsi" w:cstheme="minorHAnsi"/>
                <w:szCs w:val="22"/>
              </w:rPr>
            </w:pPr>
            <w:r>
              <w:rPr>
                <w:rFonts w:asciiTheme="minorHAnsi" w:hAnsiTheme="minorHAnsi" w:cstheme="minorHAnsi"/>
                <w:szCs w:val="22"/>
              </w:rPr>
              <w:t>Deinstytucjonaliza</w:t>
            </w:r>
            <w:r w:rsidR="00016DDD">
              <w:rPr>
                <w:rFonts w:asciiTheme="minorHAnsi" w:hAnsiTheme="minorHAnsi" w:cstheme="minorHAnsi"/>
                <w:szCs w:val="22"/>
              </w:rPr>
              <w:t>cja</w:t>
            </w:r>
            <w:r>
              <w:rPr>
                <w:rFonts w:asciiTheme="minorHAnsi" w:hAnsiTheme="minorHAnsi" w:cstheme="minorHAnsi"/>
                <w:szCs w:val="22"/>
              </w:rPr>
              <w:t xml:space="preserve"> usług dotyczy wielu dziedzin medycyny: może być zastosowana w leczeniu np. chorób kardiologicznych czy neurologicznych (rehabilitacja środowiskowa i społeczna, usługi specjalistyczne i opiekuńcze).</w:t>
            </w:r>
          </w:p>
        </w:tc>
      </w:tr>
      <w:tr w:rsidR="0054383D" w:rsidRPr="00DA347C" w:rsidTr="00C42F3C">
        <w:trPr>
          <w:trHeight w:val="340"/>
        </w:trPr>
        <w:tc>
          <w:tcPr>
            <w:tcW w:w="562" w:type="dxa"/>
            <w:shd w:val="clear" w:color="auto" w:fill="CCFFFF"/>
          </w:tcPr>
          <w:p w:rsidR="0054383D" w:rsidRPr="00DA347C" w:rsidRDefault="0054383D" w:rsidP="0054383D">
            <w:pPr>
              <w:pStyle w:val="Akapitzlist"/>
              <w:numPr>
                <w:ilvl w:val="0"/>
                <w:numId w:val="3"/>
              </w:numPr>
            </w:pPr>
          </w:p>
        </w:tc>
        <w:tc>
          <w:tcPr>
            <w:tcW w:w="1701" w:type="dxa"/>
            <w:shd w:val="clear" w:color="auto" w:fill="auto"/>
          </w:tcPr>
          <w:p w:rsidR="0054383D" w:rsidRPr="00DA347C" w:rsidRDefault="0054383D" w:rsidP="0054383D">
            <w:r w:rsidRPr="00DA347C">
              <w:t>Gdański Uniwersytet Medyczny/Ewa Olkowska</w:t>
            </w:r>
          </w:p>
        </w:tc>
        <w:tc>
          <w:tcPr>
            <w:tcW w:w="567" w:type="dxa"/>
            <w:shd w:val="clear" w:color="auto" w:fill="D9D9D9"/>
          </w:tcPr>
          <w:p w:rsidR="0054383D" w:rsidRPr="00DA347C" w:rsidRDefault="0054383D" w:rsidP="0054383D">
            <w:r w:rsidRPr="00DA347C">
              <w:t>12-13</w:t>
            </w:r>
          </w:p>
        </w:tc>
        <w:tc>
          <w:tcPr>
            <w:tcW w:w="4395" w:type="dxa"/>
            <w:shd w:val="clear" w:color="auto" w:fill="auto"/>
          </w:tcPr>
          <w:p w:rsidR="0054383D" w:rsidRPr="00DA347C" w:rsidRDefault="0054383D" w:rsidP="0054383D">
            <w:r w:rsidRPr="00DA347C">
              <w:t>Dotyczy zapisu:</w:t>
            </w:r>
            <w:r w:rsidRPr="00DA347C">
              <w:br/>
              <w:t>Nie bez znaczenia jest rola rodziców, oświaty oraz szkolnych gabinetów profilaktyki zdrowotnej w podnoszeniu świadomości zdrowotnej oraz na temat ryzykownych zachowań dzieci i młodzieży.</w:t>
            </w:r>
            <w:r w:rsidRPr="00DA347C">
              <w:br/>
              <w:t>Komentarz:</w:t>
            </w:r>
            <w:r w:rsidRPr="00DA347C">
              <w:br/>
              <w:t>Czy są organizowane warszaty dla rodziców co robić by być zdrowszym? Interakcja dziecko-rodzic w uczeniu się bdania o zdrowie też byłaby cennym doświadczeniem. Czy te gabinety funkcjonują efektywnie? Czy uczą zdrowych zachowań?</w:t>
            </w:r>
          </w:p>
        </w:tc>
        <w:tc>
          <w:tcPr>
            <w:tcW w:w="3119" w:type="dxa"/>
            <w:shd w:val="clear" w:color="auto" w:fill="auto"/>
          </w:tcPr>
          <w:p w:rsidR="0054383D" w:rsidRPr="00DA347C" w:rsidRDefault="0054383D" w:rsidP="0054383D"/>
        </w:tc>
        <w:tc>
          <w:tcPr>
            <w:tcW w:w="1843" w:type="dxa"/>
            <w:shd w:val="clear" w:color="auto" w:fill="auto"/>
          </w:tcPr>
          <w:p w:rsidR="0054383D" w:rsidRPr="005550AC" w:rsidRDefault="0054383D" w:rsidP="00C42F3C">
            <w:pPr>
              <w:rPr>
                <w:rFonts w:asciiTheme="minorHAnsi" w:hAnsiTheme="minorHAnsi" w:cstheme="minorHAnsi"/>
                <w:szCs w:val="22"/>
              </w:rPr>
            </w:pPr>
            <w:r w:rsidRPr="0008501E">
              <w:rPr>
                <w:rFonts w:asciiTheme="minorHAnsi" w:hAnsiTheme="minorHAnsi" w:cstheme="minorHAnsi"/>
                <w:szCs w:val="22"/>
              </w:rPr>
              <w:t>Uwaga nieuwzględniona</w:t>
            </w:r>
          </w:p>
        </w:tc>
        <w:tc>
          <w:tcPr>
            <w:tcW w:w="2550" w:type="dxa"/>
            <w:shd w:val="clear" w:color="auto" w:fill="auto"/>
          </w:tcPr>
          <w:p w:rsidR="0054383D" w:rsidRPr="005550AC" w:rsidRDefault="0054383D" w:rsidP="00C42F3C">
            <w:pPr>
              <w:rPr>
                <w:rFonts w:asciiTheme="minorHAnsi" w:hAnsiTheme="minorHAnsi" w:cstheme="minorHAnsi"/>
                <w:szCs w:val="22"/>
              </w:rPr>
            </w:pPr>
            <w:r w:rsidRPr="0008501E">
              <w:rPr>
                <w:rFonts w:asciiTheme="minorHAnsi" w:hAnsiTheme="minorHAnsi" w:cstheme="minorHAnsi"/>
                <w:szCs w:val="22"/>
              </w:rPr>
              <w:t>W ramach uwagi nie sfomułowano konkretnej propozycji zapisu.</w:t>
            </w:r>
          </w:p>
        </w:tc>
      </w:tr>
      <w:tr w:rsidR="0054383D" w:rsidRPr="00DA347C" w:rsidTr="00C42F3C">
        <w:trPr>
          <w:trHeight w:val="340"/>
        </w:trPr>
        <w:tc>
          <w:tcPr>
            <w:tcW w:w="562" w:type="dxa"/>
            <w:shd w:val="clear" w:color="auto" w:fill="CCFFFF"/>
          </w:tcPr>
          <w:p w:rsidR="0054383D" w:rsidRPr="00DA347C" w:rsidRDefault="0054383D" w:rsidP="0054383D">
            <w:pPr>
              <w:pStyle w:val="Akapitzlist"/>
              <w:numPr>
                <w:ilvl w:val="0"/>
                <w:numId w:val="3"/>
              </w:numPr>
            </w:pPr>
          </w:p>
        </w:tc>
        <w:tc>
          <w:tcPr>
            <w:tcW w:w="1701" w:type="dxa"/>
            <w:shd w:val="clear" w:color="auto" w:fill="auto"/>
          </w:tcPr>
          <w:p w:rsidR="0054383D" w:rsidRPr="00DA347C" w:rsidRDefault="0054383D" w:rsidP="0054383D">
            <w:r w:rsidRPr="00DA347C">
              <w:t>Gdański Uniwersytet Medyczny</w:t>
            </w:r>
          </w:p>
        </w:tc>
        <w:tc>
          <w:tcPr>
            <w:tcW w:w="567" w:type="dxa"/>
            <w:shd w:val="clear" w:color="auto" w:fill="D9D9D9"/>
          </w:tcPr>
          <w:p w:rsidR="0054383D" w:rsidRPr="00DA347C" w:rsidRDefault="0054383D" w:rsidP="0054383D">
            <w:r w:rsidRPr="00DA347C">
              <w:t>13</w:t>
            </w:r>
          </w:p>
        </w:tc>
        <w:tc>
          <w:tcPr>
            <w:tcW w:w="4395" w:type="dxa"/>
            <w:shd w:val="clear" w:color="auto" w:fill="auto"/>
          </w:tcPr>
          <w:p w:rsidR="0054383D" w:rsidRPr="00DA347C" w:rsidRDefault="0054383D" w:rsidP="0054383D">
            <w:r w:rsidRPr="00DA347C">
              <w:t>Dot. zapisu:</w:t>
            </w:r>
            <w:r w:rsidRPr="00DA347C">
              <w:br/>
              <w:t>Istnieje potrzeba zwiększenia aktywnego uczestnictwa osób starszych w życiu społecznym przez rozbudowę ośrodków wsparcia i zwiększenie liczby miejsc w tych placówkach.</w:t>
            </w:r>
            <w:r w:rsidRPr="00DA347C">
              <w:br/>
              <w:t>Uzasadnienie:</w:t>
            </w:r>
            <w:r w:rsidRPr="00DA347C">
              <w:br/>
              <w:t>Obecny zapis przez rozbudowę ośrodków wsparcia i zwiększenie liczby miejsc w tych placówkach wydaje się pozostawać w sprzeczności z ideą deinstytucjonalizacji (chyba, że chodziło o ośrodki pobytu dziennego – świetlice środowiskowe, kluby seniora czy inne tego typu placówki). Wydaje się zasadne położenie nacisku na zwiększenie aktywności osób starszych w kontekście pandemii COVID-19 i tzw. cyfrowego wykluczenia.</w:t>
            </w:r>
          </w:p>
        </w:tc>
        <w:tc>
          <w:tcPr>
            <w:tcW w:w="3119" w:type="dxa"/>
            <w:shd w:val="clear" w:color="auto" w:fill="auto"/>
          </w:tcPr>
          <w:p w:rsidR="0054383D" w:rsidRPr="00DA347C" w:rsidRDefault="0054383D" w:rsidP="0054383D">
            <w:r w:rsidRPr="00DA347C">
              <w:t>Istnieje potrzeba zwiększenia aktywnego uczestnictwa osób starszych w życiu społecznym.</w:t>
            </w:r>
          </w:p>
        </w:tc>
        <w:tc>
          <w:tcPr>
            <w:tcW w:w="1843" w:type="dxa"/>
            <w:shd w:val="clear" w:color="auto" w:fill="auto"/>
          </w:tcPr>
          <w:p w:rsidR="0054383D" w:rsidRPr="005E1B93" w:rsidRDefault="00E93F6F" w:rsidP="00C42F3C">
            <w:pPr>
              <w:rPr>
                <w:rFonts w:asciiTheme="minorHAnsi" w:eastAsia="Calibri" w:hAnsiTheme="minorHAnsi" w:cstheme="minorHAnsi"/>
                <w:b/>
                <w:szCs w:val="22"/>
                <w:lang w:eastAsia="en-US"/>
              </w:rPr>
            </w:pPr>
            <w:r w:rsidRPr="00E93F6F">
              <w:rPr>
                <w:rFonts w:asciiTheme="minorHAnsi" w:hAnsiTheme="minorHAnsi" w:cstheme="minorHAnsi"/>
                <w:szCs w:val="22"/>
              </w:rPr>
              <w:t>Uwaga nieuwzględniona</w:t>
            </w:r>
          </w:p>
        </w:tc>
        <w:tc>
          <w:tcPr>
            <w:tcW w:w="2550" w:type="dxa"/>
            <w:shd w:val="clear" w:color="auto" w:fill="auto"/>
          </w:tcPr>
          <w:p w:rsidR="0054383D" w:rsidRPr="005550AC" w:rsidRDefault="00E93F6F" w:rsidP="000430FF">
            <w:pPr>
              <w:rPr>
                <w:rFonts w:asciiTheme="minorHAnsi" w:hAnsiTheme="minorHAnsi" w:cstheme="minorHAnsi"/>
                <w:szCs w:val="22"/>
              </w:rPr>
            </w:pPr>
            <w:r>
              <w:rPr>
                <w:rFonts w:eastAsia="Calibri" w:cs="Calibri"/>
              </w:rPr>
              <w:t>P</w:t>
            </w:r>
            <w:r w:rsidRPr="00383EF6">
              <w:rPr>
                <w:rFonts w:eastAsia="Calibri" w:cs="Calibri"/>
              </w:rPr>
              <w:t>roponowany zapis nie znajdzie się w treści dokumentu ze względów merytorycznych i/lub formalnych</w:t>
            </w:r>
            <w:r>
              <w:rPr>
                <w:rFonts w:eastAsia="Calibri" w:cs="Calibri"/>
              </w:rPr>
              <w:t>. Placówki, będą uwzględ</w:t>
            </w:r>
            <w:r w:rsidR="000430FF">
              <w:rPr>
                <w:rFonts w:eastAsia="Calibri" w:cs="Calibri"/>
              </w:rPr>
              <w:t>n</w:t>
            </w:r>
            <w:r>
              <w:rPr>
                <w:rFonts w:eastAsia="Calibri" w:cs="Calibri"/>
              </w:rPr>
              <w:t>iały deinstytucjonalizację (wspa</w:t>
            </w:r>
            <w:r w:rsidR="000430FF">
              <w:rPr>
                <w:rFonts w:eastAsia="Calibri" w:cs="Calibri"/>
              </w:rPr>
              <w:t>r</w:t>
            </w:r>
            <w:r>
              <w:rPr>
                <w:rFonts w:eastAsia="Calibri" w:cs="Calibri"/>
              </w:rPr>
              <w:t>cie w społ</w:t>
            </w:r>
            <w:r w:rsidR="000430FF">
              <w:rPr>
                <w:rFonts w:eastAsia="Calibri" w:cs="Calibri"/>
              </w:rPr>
              <w:t>e</w:t>
            </w:r>
            <w:r>
              <w:rPr>
                <w:rFonts w:eastAsia="Calibri" w:cs="Calibri"/>
              </w:rPr>
              <w:t>czności lokalnej)</w:t>
            </w:r>
          </w:p>
        </w:tc>
      </w:tr>
      <w:tr w:rsidR="00F64526" w:rsidRPr="00DA347C" w:rsidTr="00C42F3C">
        <w:trPr>
          <w:trHeight w:val="3252"/>
        </w:trPr>
        <w:tc>
          <w:tcPr>
            <w:tcW w:w="562" w:type="dxa"/>
            <w:shd w:val="clear" w:color="auto" w:fill="CCFFFF"/>
          </w:tcPr>
          <w:p w:rsidR="00F64526" w:rsidRPr="00DA347C" w:rsidRDefault="00F64526" w:rsidP="00F64526">
            <w:pPr>
              <w:pStyle w:val="Akapitzlist"/>
              <w:numPr>
                <w:ilvl w:val="0"/>
                <w:numId w:val="3"/>
              </w:numPr>
            </w:pPr>
          </w:p>
        </w:tc>
        <w:tc>
          <w:tcPr>
            <w:tcW w:w="1701" w:type="dxa"/>
            <w:shd w:val="clear" w:color="auto" w:fill="auto"/>
          </w:tcPr>
          <w:p w:rsidR="00F64526" w:rsidRPr="00DA347C" w:rsidRDefault="00F64526" w:rsidP="00F64526">
            <w:r w:rsidRPr="00DA347C">
              <w:t>Urząd Miejski w Gdańsku; Marcin Męczykowski - Miejski Ośrodek Pomocy Rodzinie w Gdańsku</w:t>
            </w:r>
          </w:p>
        </w:tc>
        <w:tc>
          <w:tcPr>
            <w:tcW w:w="567" w:type="dxa"/>
            <w:shd w:val="clear" w:color="auto" w:fill="D9D9D9"/>
          </w:tcPr>
          <w:p w:rsidR="00F64526" w:rsidRPr="00DA347C" w:rsidRDefault="00F64526" w:rsidP="00F64526">
            <w:r w:rsidRPr="00DA347C">
              <w:t>13</w:t>
            </w:r>
          </w:p>
        </w:tc>
        <w:tc>
          <w:tcPr>
            <w:tcW w:w="4395" w:type="dxa"/>
            <w:shd w:val="clear" w:color="auto" w:fill="auto"/>
          </w:tcPr>
          <w:p w:rsidR="00F64526" w:rsidRPr="00DA347C" w:rsidRDefault="00F64526" w:rsidP="00F64526">
            <w:r w:rsidRPr="00DA347C">
              <w:t>Dot. zapisu:</w:t>
            </w:r>
            <w:r w:rsidRPr="00DA347C">
              <w:br/>
              <w:t>"Istnieje potrzeba zwiększenia aktywnego uczestnictwa osób starszych w życiu społecznym przez rozbudowę ośrodków wsparcia i zwiększenie liczby miejsc w tych placówkach."</w:t>
            </w:r>
          </w:p>
        </w:tc>
        <w:tc>
          <w:tcPr>
            <w:tcW w:w="3119" w:type="dxa"/>
            <w:shd w:val="clear" w:color="auto" w:fill="auto"/>
          </w:tcPr>
          <w:p w:rsidR="00F64526" w:rsidRPr="00DA347C" w:rsidRDefault="00F64526" w:rsidP="00F64526">
            <w:r w:rsidRPr="00DA347C">
              <w:t>Propozycja zmiany na: "Istnieje potrzeba zwiększenia aktywnego uczestnictwa osób starszych oraz osób z niepełnosprawnością w życiu społecznym przez rozbudowę ośrodków wsparcia i zwiększenie liczby miejsc w tych placówkach."</w:t>
            </w:r>
          </w:p>
        </w:tc>
        <w:tc>
          <w:tcPr>
            <w:tcW w:w="1843" w:type="dxa"/>
            <w:shd w:val="clear" w:color="auto" w:fill="auto"/>
          </w:tcPr>
          <w:p w:rsidR="00F64526" w:rsidRPr="005550AC" w:rsidRDefault="00EE7105" w:rsidP="00C42F3C">
            <w:pPr>
              <w:rPr>
                <w:rFonts w:asciiTheme="minorHAnsi" w:eastAsia="Calibri" w:hAnsiTheme="minorHAnsi" w:cstheme="minorHAnsi"/>
                <w:szCs w:val="22"/>
                <w:lang w:eastAsia="en-US"/>
              </w:rPr>
            </w:pPr>
            <w:r w:rsidRPr="00EE7105">
              <w:rPr>
                <w:rFonts w:asciiTheme="minorHAnsi" w:eastAsia="Calibri" w:hAnsiTheme="minorHAnsi" w:cstheme="minorHAnsi"/>
                <w:szCs w:val="22"/>
                <w:lang w:eastAsia="en-US"/>
              </w:rPr>
              <w:t>Uwaga do rozważenia na dalszym etapie prac</w:t>
            </w:r>
          </w:p>
        </w:tc>
        <w:tc>
          <w:tcPr>
            <w:tcW w:w="2550" w:type="dxa"/>
            <w:shd w:val="clear" w:color="auto" w:fill="auto"/>
          </w:tcPr>
          <w:p w:rsidR="00F64526" w:rsidRPr="005550AC" w:rsidRDefault="00EE7105" w:rsidP="00C42F3C">
            <w:pPr>
              <w:rPr>
                <w:rFonts w:asciiTheme="minorHAnsi" w:hAnsiTheme="minorHAnsi" w:cstheme="minorHAnsi"/>
                <w:szCs w:val="22"/>
              </w:rPr>
            </w:pPr>
            <w:r>
              <w:rPr>
                <w:rFonts w:asciiTheme="minorHAnsi" w:eastAsia="Calibri" w:hAnsiTheme="minorHAnsi" w:cstheme="minorHAnsi"/>
                <w:szCs w:val="22"/>
                <w:lang w:eastAsia="en-US"/>
              </w:rPr>
              <w:t>U</w:t>
            </w:r>
            <w:r w:rsidRPr="00EE7105">
              <w:rPr>
                <w:rFonts w:asciiTheme="minorHAnsi" w:eastAsia="Calibri" w:hAnsiTheme="minorHAnsi" w:cstheme="minorHAnsi"/>
                <w:szCs w:val="22"/>
                <w:lang w:eastAsia="en-US"/>
              </w:rPr>
              <w:t>waga zostanie rozpatrzona na etapie kolejnego projektu RPS lub dotyczy szczegółowych kwestii wdrożeniowych i zostanie poddana analizie na etapie tworzenia dokumentów uszczegółowiających Program</w:t>
            </w:r>
            <w:r>
              <w:rPr>
                <w:rFonts w:asciiTheme="minorHAnsi" w:eastAsia="Calibri" w:hAnsiTheme="minorHAnsi" w:cstheme="minorHAnsi"/>
                <w:szCs w:val="22"/>
                <w:lang w:eastAsia="en-US"/>
              </w:rPr>
              <w:t>.</w:t>
            </w:r>
          </w:p>
        </w:tc>
      </w:tr>
      <w:tr w:rsidR="00F64526" w:rsidRPr="00DA347C" w:rsidTr="00C42F3C">
        <w:trPr>
          <w:trHeight w:val="340"/>
        </w:trPr>
        <w:tc>
          <w:tcPr>
            <w:tcW w:w="562" w:type="dxa"/>
            <w:shd w:val="clear" w:color="auto" w:fill="CCFFFF"/>
          </w:tcPr>
          <w:p w:rsidR="00F64526" w:rsidRPr="00DA347C" w:rsidRDefault="00F64526" w:rsidP="00F64526">
            <w:pPr>
              <w:pStyle w:val="Akapitzlist"/>
              <w:numPr>
                <w:ilvl w:val="0"/>
                <w:numId w:val="3"/>
              </w:numPr>
            </w:pPr>
          </w:p>
        </w:tc>
        <w:tc>
          <w:tcPr>
            <w:tcW w:w="1701" w:type="dxa"/>
            <w:shd w:val="clear" w:color="auto" w:fill="auto"/>
          </w:tcPr>
          <w:p w:rsidR="00F64526" w:rsidRPr="00DA347C" w:rsidRDefault="00F64526" w:rsidP="00F64526">
            <w:r w:rsidRPr="00DA347C">
              <w:t>Urząd Miejski w Gdańsku</w:t>
            </w:r>
          </w:p>
        </w:tc>
        <w:tc>
          <w:tcPr>
            <w:tcW w:w="567" w:type="dxa"/>
            <w:shd w:val="clear" w:color="auto" w:fill="D9D9D9"/>
          </w:tcPr>
          <w:p w:rsidR="00F64526" w:rsidRPr="00DA347C" w:rsidRDefault="00F64526" w:rsidP="00F64526">
            <w:r w:rsidRPr="00DA347C">
              <w:t>13</w:t>
            </w:r>
          </w:p>
        </w:tc>
        <w:tc>
          <w:tcPr>
            <w:tcW w:w="4395" w:type="dxa"/>
            <w:shd w:val="clear" w:color="auto" w:fill="auto"/>
          </w:tcPr>
          <w:p w:rsidR="00F64526" w:rsidRPr="00DA347C" w:rsidRDefault="00F64526" w:rsidP="00F64526">
            <w:r w:rsidRPr="00DA347C">
              <w:t>Dot. zapisu:</w:t>
            </w:r>
            <w:r w:rsidRPr="00DA347C">
              <w:br/>
              <w:t>„Brak wystarczającej liczby centrów zdrowia psychicznego, zgodnych z wymogami Narodowego Programu Ochrony Zdrowia Psychicznego.”</w:t>
            </w:r>
          </w:p>
        </w:tc>
        <w:tc>
          <w:tcPr>
            <w:tcW w:w="3119" w:type="dxa"/>
            <w:shd w:val="clear" w:color="auto" w:fill="auto"/>
          </w:tcPr>
          <w:p w:rsidR="00F64526" w:rsidRPr="00DA347C" w:rsidRDefault="00F64526" w:rsidP="00F64526">
            <w:r w:rsidRPr="00DA347C">
              <w:t>Zapis „Brak wystarczającej liczby centrów zdrowia psychicznego, zgodnych z wymogami NPOZP” - powinien zostać uzupełniony o wskazanie potrzeby wsparcia JST w tworzeniu centrów zdrowia psychicznego.</w:t>
            </w:r>
          </w:p>
        </w:tc>
        <w:tc>
          <w:tcPr>
            <w:tcW w:w="1843" w:type="dxa"/>
            <w:shd w:val="clear" w:color="auto" w:fill="auto"/>
          </w:tcPr>
          <w:p w:rsidR="00F64526" w:rsidRPr="005550AC" w:rsidRDefault="00F64526" w:rsidP="00C42F3C">
            <w:pPr>
              <w:rPr>
                <w:rFonts w:asciiTheme="minorHAnsi" w:eastAsia="Calibri" w:hAnsiTheme="minorHAnsi" w:cstheme="minorHAnsi"/>
                <w:szCs w:val="22"/>
                <w:lang w:eastAsia="en-US"/>
              </w:rPr>
            </w:pPr>
            <w:r>
              <w:rPr>
                <w:rFonts w:asciiTheme="minorHAnsi" w:eastAsia="Calibri" w:hAnsiTheme="minorHAnsi" w:cstheme="minorHAnsi"/>
                <w:szCs w:val="22"/>
                <w:lang w:eastAsia="en-US"/>
              </w:rPr>
              <w:t>Uwaga do</w:t>
            </w:r>
            <w:r w:rsidRPr="008F3800">
              <w:rPr>
                <w:rFonts w:asciiTheme="minorHAnsi" w:eastAsia="Calibri" w:hAnsiTheme="minorHAnsi" w:cstheme="minorHAnsi"/>
                <w:szCs w:val="22"/>
                <w:lang w:eastAsia="en-US"/>
              </w:rPr>
              <w:t xml:space="preserve"> rozważenia na dalszym etapie prac</w:t>
            </w:r>
          </w:p>
        </w:tc>
        <w:tc>
          <w:tcPr>
            <w:tcW w:w="2550" w:type="dxa"/>
            <w:shd w:val="clear" w:color="auto" w:fill="auto"/>
          </w:tcPr>
          <w:p w:rsidR="00F64526" w:rsidRPr="005550AC" w:rsidRDefault="00F64526" w:rsidP="00C42F3C">
            <w:pPr>
              <w:rPr>
                <w:rFonts w:asciiTheme="minorHAnsi" w:hAnsiTheme="minorHAnsi" w:cstheme="minorHAnsi"/>
                <w:szCs w:val="22"/>
              </w:rPr>
            </w:pPr>
            <w:r>
              <w:rPr>
                <w:rFonts w:asciiTheme="minorHAnsi" w:hAnsiTheme="minorHAnsi" w:cstheme="minorHAnsi"/>
                <w:szCs w:val="22"/>
              </w:rPr>
              <w:t>U</w:t>
            </w:r>
            <w:r w:rsidRPr="00521394">
              <w:rPr>
                <w:rFonts w:asciiTheme="minorHAnsi" w:hAnsiTheme="minorHAnsi" w:cstheme="minorHAnsi"/>
                <w:szCs w:val="22"/>
              </w:rPr>
              <w:t xml:space="preserve">waga zostanie poddana analizie na etapie </w:t>
            </w:r>
            <w:r>
              <w:rPr>
                <w:rFonts w:asciiTheme="minorHAnsi" w:hAnsiTheme="minorHAnsi" w:cstheme="minorHAnsi"/>
                <w:szCs w:val="22"/>
              </w:rPr>
              <w:t>realizacji</w:t>
            </w:r>
            <w:r w:rsidRPr="00521394">
              <w:rPr>
                <w:rFonts w:asciiTheme="minorHAnsi" w:hAnsiTheme="minorHAnsi" w:cstheme="minorHAnsi"/>
                <w:szCs w:val="22"/>
              </w:rPr>
              <w:t xml:space="preserve"> Program</w:t>
            </w:r>
            <w:r>
              <w:rPr>
                <w:rFonts w:asciiTheme="minorHAnsi" w:hAnsiTheme="minorHAnsi" w:cstheme="minorHAnsi"/>
                <w:szCs w:val="22"/>
              </w:rPr>
              <w:t xml:space="preserve">u. </w:t>
            </w:r>
          </w:p>
        </w:tc>
      </w:tr>
      <w:tr w:rsidR="00C26E73" w:rsidRPr="00DA347C" w:rsidTr="00C42F3C">
        <w:trPr>
          <w:trHeight w:val="340"/>
        </w:trPr>
        <w:tc>
          <w:tcPr>
            <w:tcW w:w="562" w:type="dxa"/>
            <w:shd w:val="clear" w:color="auto" w:fill="CCFFFF"/>
          </w:tcPr>
          <w:p w:rsidR="00C26E73" w:rsidRPr="00DA347C" w:rsidRDefault="00C26E73" w:rsidP="00C26E73">
            <w:pPr>
              <w:pStyle w:val="Akapitzlist"/>
              <w:numPr>
                <w:ilvl w:val="0"/>
                <w:numId w:val="3"/>
              </w:numPr>
            </w:pPr>
          </w:p>
        </w:tc>
        <w:tc>
          <w:tcPr>
            <w:tcW w:w="1701" w:type="dxa"/>
            <w:shd w:val="clear" w:color="auto" w:fill="auto"/>
          </w:tcPr>
          <w:p w:rsidR="00C26E73" w:rsidRPr="00DA347C" w:rsidRDefault="00C26E73" w:rsidP="00C26E73">
            <w:r w:rsidRPr="00DA347C">
              <w:t>Marcin Męczykowski - Miejski Ośrodek Pomocy Rodzinie w Gdańsku</w:t>
            </w:r>
          </w:p>
        </w:tc>
        <w:tc>
          <w:tcPr>
            <w:tcW w:w="567" w:type="dxa"/>
            <w:shd w:val="clear" w:color="auto" w:fill="D9D9D9"/>
          </w:tcPr>
          <w:p w:rsidR="00C26E73" w:rsidRPr="00DA347C" w:rsidRDefault="00C26E73" w:rsidP="00C26E73">
            <w:r w:rsidRPr="00DA347C">
              <w:t>13</w:t>
            </w:r>
          </w:p>
        </w:tc>
        <w:tc>
          <w:tcPr>
            <w:tcW w:w="4395" w:type="dxa"/>
            <w:shd w:val="clear" w:color="auto" w:fill="auto"/>
          </w:tcPr>
          <w:p w:rsidR="00C26E73" w:rsidRPr="00DA347C" w:rsidRDefault="00C26E73" w:rsidP="00C26E73">
            <w:r w:rsidRPr="00DA347C">
              <w:t>Dot. zapisu:</w:t>
            </w:r>
            <w:r w:rsidRPr="00DA347C">
              <w:br/>
              <w:t>„Brak wystarczającej liczby centrów zdrowia psychicznego, zgodnych z wymogami Narodowego Programu Ochrony Zdrowia Psychicznego.”</w:t>
            </w:r>
          </w:p>
        </w:tc>
        <w:tc>
          <w:tcPr>
            <w:tcW w:w="3119" w:type="dxa"/>
            <w:shd w:val="clear" w:color="auto" w:fill="auto"/>
          </w:tcPr>
          <w:p w:rsidR="00C26E73" w:rsidRPr="00DA347C" w:rsidRDefault="00C26E73" w:rsidP="00C26E73">
            <w:r w:rsidRPr="00DA347C">
              <w:t>Propozycja, dodanie zapisu: "szczególnie dla dzieci i młodzieży z posttraumatycznymy doświadczeniami."</w:t>
            </w:r>
          </w:p>
        </w:tc>
        <w:tc>
          <w:tcPr>
            <w:tcW w:w="1843" w:type="dxa"/>
            <w:shd w:val="clear" w:color="auto" w:fill="auto"/>
          </w:tcPr>
          <w:p w:rsidR="00C26E73" w:rsidRPr="005550AC" w:rsidRDefault="00C26E73" w:rsidP="00C42F3C">
            <w:pPr>
              <w:rPr>
                <w:rFonts w:asciiTheme="minorHAnsi" w:hAnsiTheme="minorHAnsi" w:cstheme="minorHAnsi"/>
                <w:szCs w:val="22"/>
              </w:rPr>
            </w:pPr>
            <w:r w:rsidRPr="009F2EA1">
              <w:rPr>
                <w:rFonts w:asciiTheme="minorHAnsi" w:hAnsiTheme="minorHAnsi" w:cstheme="minorHAnsi"/>
                <w:szCs w:val="22"/>
              </w:rPr>
              <w:t xml:space="preserve">Uwaga </w:t>
            </w:r>
            <w:r>
              <w:rPr>
                <w:rFonts w:asciiTheme="minorHAnsi" w:hAnsiTheme="minorHAnsi" w:cstheme="minorHAnsi"/>
                <w:szCs w:val="22"/>
              </w:rPr>
              <w:t xml:space="preserve">częściowo </w:t>
            </w:r>
            <w:r w:rsidRPr="009F2EA1">
              <w:rPr>
                <w:rFonts w:asciiTheme="minorHAnsi" w:hAnsiTheme="minorHAnsi" w:cstheme="minorHAnsi"/>
                <w:szCs w:val="22"/>
              </w:rPr>
              <w:t>uwzględniona</w:t>
            </w:r>
          </w:p>
        </w:tc>
        <w:tc>
          <w:tcPr>
            <w:tcW w:w="2550" w:type="dxa"/>
            <w:shd w:val="clear" w:color="auto" w:fill="auto"/>
          </w:tcPr>
          <w:p w:rsidR="00C26E73" w:rsidRPr="005550AC" w:rsidRDefault="00C26E73" w:rsidP="00C42F3C">
            <w:pPr>
              <w:rPr>
                <w:rFonts w:asciiTheme="minorHAnsi" w:hAnsiTheme="minorHAnsi" w:cstheme="minorHAnsi"/>
                <w:szCs w:val="22"/>
              </w:rPr>
            </w:pPr>
            <w:r w:rsidRPr="00662D6C">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662D6C">
              <w:rPr>
                <w:rFonts w:asciiTheme="minorHAnsi" w:hAnsiTheme="minorHAnsi" w:cstheme="minorHAnsi"/>
                <w:szCs w:val="22"/>
              </w:rPr>
              <w:t xml:space="preserve"> we wskazanym brzmieniu lub w brzmieniu oddającym sens uwagi.</w:t>
            </w:r>
          </w:p>
        </w:tc>
      </w:tr>
      <w:tr w:rsidR="00F64526" w:rsidRPr="00DA347C" w:rsidTr="00C42F3C">
        <w:trPr>
          <w:trHeight w:val="340"/>
        </w:trPr>
        <w:tc>
          <w:tcPr>
            <w:tcW w:w="562" w:type="dxa"/>
            <w:shd w:val="clear" w:color="auto" w:fill="CCFFFF"/>
          </w:tcPr>
          <w:p w:rsidR="00F64526" w:rsidRPr="00DA347C" w:rsidRDefault="00F64526" w:rsidP="00F64526">
            <w:pPr>
              <w:pStyle w:val="Akapitzlist"/>
              <w:numPr>
                <w:ilvl w:val="0"/>
                <w:numId w:val="3"/>
              </w:numPr>
            </w:pPr>
          </w:p>
        </w:tc>
        <w:tc>
          <w:tcPr>
            <w:tcW w:w="1701" w:type="dxa"/>
            <w:shd w:val="clear" w:color="auto" w:fill="auto"/>
          </w:tcPr>
          <w:p w:rsidR="00F64526" w:rsidRPr="00DA347C" w:rsidRDefault="00F64526" w:rsidP="00F64526">
            <w:r w:rsidRPr="00DA347C">
              <w:t>Urząd Miejski w Gdańsku</w:t>
            </w:r>
          </w:p>
        </w:tc>
        <w:tc>
          <w:tcPr>
            <w:tcW w:w="567" w:type="dxa"/>
            <w:shd w:val="clear" w:color="auto" w:fill="D9D9D9"/>
          </w:tcPr>
          <w:p w:rsidR="00F64526" w:rsidRPr="00DA347C" w:rsidRDefault="00F64526" w:rsidP="00F64526">
            <w:r w:rsidRPr="00DA347C">
              <w:t>13</w:t>
            </w:r>
          </w:p>
        </w:tc>
        <w:tc>
          <w:tcPr>
            <w:tcW w:w="4395" w:type="dxa"/>
            <w:shd w:val="clear" w:color="auto" w:fill="auto"/>
          </w:tcPr>
          <w:p w:rsidR="00F64526" w:rsidRPr="00DA347C" w:rsidRDefault="00F64526" w:rsidP="00F64526">
            <w:r w:rsidRPr="00DA347C">
              <w:t>Dot. zapisów we wnioskach</w:t>
            </w:r>
            <w:r w:rsidRPr="00DA347C">
              <w:br/>
              <w:t>Uzasadnienie:</w:t>
            </w:r>
            <w:r w:rsidRPr="00DA347C">
              <w:br/>
              <w:t>Mieszkalnictwo wspierane na wzór innych miast europejskich- wkomponowane w mieszkalnictwo "ogólne".</w:t>
            </w:r>
          </w:p>
        </w:tc>
        <w:tc>
          <w:tcPr>
            <w:tcW w:w="3119" w:type="dxa"/>
            <w:shd w:val="clear" w:color="auto" w:fill="auto"/>
          </w:tcPr>
          <w:p w:rsidR="00F64526" w:rsidRPr="00DA347C" w:rsidRDefault="00F64526" w:rsidP="00F64526">
            <w:r w:rsidRPr="00DA347C">
              <w:t>Uzupełnienie o dodatkowy zapis:</w:t>
            </w:r>
            <w:r w:rsidRPr="00DA347C">
              <w:br/>
              <w:t xml:space="preserve">Istnieje potrzeba rozwoju mieszkalnictwa wspieranego dedykowanego osobom dorosłym z niepełnosprawnością, które </w:t>
            </w:r>
            <w:r w:rsidRPr="00DA347C">
              <w:lastRenderedPageBreak/>
              <w:t>współistniałoby z mieszkalnictwem dla osób bez specjalnych potrzeb. Poza wsparciem w chorobie taka inkluzja miałaby kapitalne oddziaływania społeczne.</w:t>
            </w:r>
          </w:p>
        </w:tc>
        <w:tc>
          <w:tcPr>
            <w:tcW w:w="1843" w:type="dxa"/>
            <w:shd w:val="clear" w:color="auto" w:fill="auto"/>
          </w:tcPr>
          <w:p w:rsidR="00F64526" w:rsidRPr="005550AC" w:rsidRDefault="00BE56D9" w:rsidP="00C42F3C">
            <w:pPr>
              <w:rPr>
                <w:rFonts w:asciiTheme="minorHAnsi" w:eastAsia="Calibri" w:hAnsiTheme="minorHAnsi" w:cstheme="minorHAnsi"/>
                <w:szCs w:val="22"/>
                <w:lang w:eastAsia="en-US"/>
              </w:rPr>
            </w:pPr>
            <w:r w:rsidRPr="00BE56D9">
              <w:lastRenderedPageBreak/>
              <w:t>Uwaga niezasadna</w:t>
            </w:r>
            <w:r>
              <w:rPr>
                <w:rFonts w:asciiTheme="minorHAnsi" w:eastAsia="Calibri" w:hAnsiTheme="minorHAnsi" w:cstheme="minorHAnsi"/>
                <w:b/>
                <w:color w:val="FF0000"/>
                <w:szCs w:val="22"/>
                <w:lang w:eastAsia="en-US"/>
              </w:rPr>
              <w:t xml:space="preserve"> </w:t>
            </w:r>
          </w:p>
        </w:tc>
        <w:tc>
          <w:tcPr>
            <w:tcW w:w="2550" w:type="dxa"/>
            <w:shd w:val="clear" w:color="auto" w:fill="auto"/>
          </w:tcPr>
          <w:p w:rsidR="00F64526" w:rsidRPr="005550AC" w:rsidRDefault="00BE56D9" w:rsidP="00C42F3C">
            <w:pPr>
              <w:rPr>
                <w:rFonts w:asciiTheme="minorHAnsi" w:hAnsiTheme="minorHAnsi" w:cstheme="minorHAnsi"/>
                <w:szCs w:val="22"/>
              </w:rPr>
            </w:pPr>
            <w:r w:rsidRPr="00BE56D9">
              <w:rPr>
                <w:rFonts w:asciiTheme="minorHAnsi" w:hAnsiTheme="minorHAnsi" w:cstheme="minorHAnsi"/>
                <w:szCs w:val="22"/>
              </w:rPr>
              <w:t>Zapis dot. szczegółowych elementów mieszkalnictwa społecznego. Nie ma potrzeby określania ich na poziomie doku</w:t>
            </w:r>
            <w:r>
              <w:rPr>
                <w:rFonts w:asciiTheme="minorHAnsi" w:hAnsiTheme="minorHAnsi" w:cstheme="minorHAnsi"/>
                <w:szCs w:val="22"/>
              </w:rPr>
              <w:t>mentu</w:t>
            </w:r>
            <w:r w:rsidRPr="00BE56D9">
              <w:rPr>
                <w:rFonts w:asciiTheme="minorHAnsi" w:hAnsiTheme="minorHAnsi" w:cstheme="minorHAnsi"/>
                <w:szCs w:val="22"/>
              </w:rPr>
              <w:t xml:space="preserve"> strategicznego.</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Urszula Wyrwińska, Stowarzyszenie dla Osób z Chorobą Parkinsona i Chorobami Zwyrodnieniowymi Mózgu PARK ON</w:t>
            </w:r>
          </w:p>
        </w:tc>
        <w:tc>
          <w:tcPr>
            <w:tcW w:w="567" w:type="dxa"/>
            <w:shd w:val="clear" w:color="auto" w:fill="D9D9D9"/>
          </w:tcPr>
          <w:p w:rsidR="00352B33" w:rsidRPr="00DA347C" w:rsidRDefault="00352B33" w:rsidP="00352B33">
            <w:r w:rsidRPr="00DA347C">
              <w:t>13</w:t>
            </w:r>
          </w:p>
        </w:tc>
        <w:tc>
          <w:tcPr>
            <w:tcW w:w="4395" w:type="dxa"/>
            <w:shd w:val="clear" w:color="auto" w:fill="auto"/>
          </w:tcPr>
          <w:p w:rsidR="00352B33" w:rsidRPr="00DA347C" w:rsidRDefault="00352B33" w:rsidP="00352B33">
            <w:r w:rsidRPr="00DA347C">
              <w:t>Dot.  wniosków - uzupełnienie o dodatkowy zapis</w:t>
            </w:r>
            <w:r w:rsidRPr="00DA347C">
              <w:br/>
              <w:t>Uzasadnienie:</w:t>
            </w:r>
          </w:p>
          <w:p w:rsidR="00352B33" w:rsidRPr="00DA347C" w:rsidRDefault="00352B33" w:rsidP="00352B33">
            <w:r w:rsidRPr="00DA347C">
              <w:t xml:space="preserve">Mieszkalnictwo wspierane na wzór innych miast europejskich- wkomponowane w mieszkalnictwo "ogólne". Tworzenie enklaw, domów opieki dla osób, które są mniej  sprawne, ale mogą żyć samodzielnie jest niezwykle przytłaczające. Wydzielenie np. 1 piętra dla osób ze specjalnymi potrzebami w naszym rozumieniu sprzyja lepszym oddziaływaniom społecznym. Daje szanse np. na utworzenie  pokoju do rehabilitacji, z którego przed południem korzystałyby osoby z niepełnosprawnością, a po pracy osoby zdrowe. Przy takim sąsiedztwie wydaje się naturalne kształtowanie postaw społecznych otwartych na drugiego człowieka. Nie tylko udzielania osobom z niepełnosprawnością wsparcia ze strony osób zdrowych (albo dawania takiej szansy), ale także wykorzystania potencjału osób z niepełnosprawnością, które często mają wiele do zaoferowania (np. czytanie bajek dla najmłodszych sąsiadów), czy choćby odbioru przesyłki.  ;) Opinia ni dotyczy proponowanych powyżej zapisów jednak wydaje się istotna, w </w:t>
            </w:r>
            <w:r w:rsidRPr="00DA347C">
              <w:lastRenderedPageBreak/>
              <w:t xml:space="preserve">tym rozdziale. Korzystanie z usług medycznych skłania nas do refleksji, że konieczny jest wzrost wynagrodzenia  pielęgniarek i pielęgniarzy oraz całego średniego personelu medycznego. Stwarza to możliwość zatrzymania w zawodzie osób przygotowanych do jego wykonywania. Pozwala dokonywać doboru zespołu osób, które poza kompetencją w zakresie procedur medycznych będą charakteryzowały się również wysoką kulturą osobistą i wrażliwością na cierpienie pacjenta. Ważne jest dostrzeżenie potrzeby wdrażania szkoleń i interwencji przeciwdziałających wypaleniu zawodowemu. To niezwykle obciążający psychicznie zawód, narażenie na przewlekły stres. Należy pamiętać, że jest to czynnik uznawany za główna przyczyna depresji i chorób neurodegeneracyjnych.  </w:t>
            </w:r>
          </w:p>
        </w:tc>
        <w:tc>
          <w:tcPr>
            <w:tcW w:w="3119" w:type="dxa"/>
            <w:shd w:val="clear" w:color="auto" w:fill="auto"/>
          </w:tcPr>
          <w:p w:rsidR="00352B33" w:rsidRPr="00DA347C" w:rsidRDefault="00352B33" w:rsidP="00352B33">
            <w:r w:rsidRPr="00DA347C">
              <w:lastRenderedPageBreak/>
              <w:t>Istnieje potrzeba rozwoju mieszkalnictwa wspieranego dedykowanego osobom dorosłym z niepełnosprawnością, które współistniałoby z mieszkalnictwem dla osób bez specjalnych potrzeb. Poza wsparciem w chorobie taka inkluzja miałaby kapitalne oddziaływania społeczne.</w:t>
            </w:r>
          </w:p>
        </w:tc>
        <w:tc>
          <w:tcPr>
            <w:tcW w:w="1843" w:type="dxa"/>
            <w:shd w:val="clear" w:color="auto" w:fill="auto"/>
          </w:tcPr>
          <w:p w:rsidR="00352B33" w:rsidRPr="00DA347C" w:rsidRDefault="00BE56D9" w:rsidP="00C42F3C">
            <w:pPr>
              <w:rPr>
                <w:rFonts w:eastAsia="Calibri"/>
                <w:lang w:eastAsia="en-US"/>
              </w:rPr>
            </w:pPr>
            <w:r w:rsidRPr="00BE56D9">
              <w:t>Uwaga niezasadna</w:t>
            </w:r>
          </w:p>
        </w:tc>
        <w:tc>
          <w:tcPr>
            <w:tcW w:w="2550" w:type="dxa"/>
            <w:shd w:val="clear" w:color="auto" w:fill="auto"/>
          </w:tcPr>
          <w:p w:rsidR="00352B33" w:rsidRPr="00DA347C" w:rsidRDefault="00BE56D9" w:rsidP="00C42F3C">
            <w:r w:rsidRPr="00BE56D9">
              <w:t>Zapis dot. szczegółowych elementów mieszkalnictwa społecznego. Nie ma potrzeby określania ich na poziomie dokumentu strategicznego.</w:t>
            </w:r>
          </w:p>
        </w:tc>
      </w:tr>
      <w:tr w:rsidR="00F64526" w:rsidRPr="00DA347C" w:rsidTr="00C42F3C">
        <w:trPr>
          <w:trHeight w:val="340"/>
        </w:trPr>
        <w:tc>
          <w:tcPr>
            <w:tcW w:w="562" w:type="dxa"/>
            <w:shd w:val="clear" w:color="auto" w:fill="CCFFFF"/>
          </w:tcPr>
          <w:p w:rsidR="00F64526" w:rsidRPr="00DA347C" w:rsidRDefault="00F64526" w:rsidP="00F64526">
            <w:pPr>
              <w:pStyle w:val="Akapitzlist"/>
              <w:numPr>
                <w:ilvl w:val="0"/>
                <w:numId w:val="3"/>
              </w:numPr>
            </w:pPr>
          </w:p>
        </w:tc>
        <w:tc>
          <w:tcPr>
            <w:tcW w:w="1701" w:type="dxa"/>
            <w:shd w:val="clear" w:color="auto" w:fill="auto"/>
          </w:tcPr>
          <w:p w:rsidR="00F64526" w:rsidRPr="00DA347C" w:rsidRDefault="00F64526" w:rsidP="00F64526">
            <w:r w:rsidRPr="00DA347C">
              <w:t>Obszar Metropolitarny Gdańsk-Gdynia-Sopot</w:t>
            </w:r>
          </w:p>
        </w:tc>
        <w:tc>
          <w:tcPr>
            <w:tcW w:w="567" w:type="dxa"/>
            <w:shd w:val="clear" w:color="auto" w:fill="D9D9D9"/>
          </w:tcPr>
          <w:p w:rsidR="00F64526" w:rsidRPr="00DA347C" w:rsidRDefault="00F64526" w:rsidP="00F64526">
            <w:r w:rsidRPr="00DA347C">
              <w:t>13</w:t>
            </w:r>
          </w:p>
        </w:tc>
        <w:tc>
          <w:tcPr>
            <w:tcW w:w="4395" w:type="dxa"/>
            <w:shd w:val="clear" w:color="auto" w:fill="auto"/>
          </w:tcPr>
          <w:p w:rsidR="00F64526" w:rsidRPr="00DA347C" w:rsidRDefault="00F64526" w:rsidP="00F64526">
            <w:pPr>
              <w:rPr>
                <w:rFonts w:eastAsia="Lato"/>
                <w:i/>
                <w:iCs/>
              </w:rPr>
            </w:pPr>
            <w:r w:rsidRPr="00DA347C">
              <w:rPr>
                <w:rFonts w:eastAsia="Lato"/>
                <w:i/>
              </w:rPr>
              <w:t xml:space="preserve">Dot. Częśći Diagnostycznej </w:t>
            </w:r>
            <w:r w:rsidRPr="00DA347C">
              <w:rPr>
                <w:rFonts w:eastAsia="Lato"/>
                <w:i/>
              </w:rPr>
              <w:br/>
            </w:r>
            <w:r w:rsidRPr="00DA347C">
              <w:rPr>
                <w:rFonts w:eastAsia="Lato"/>
                <w:i/>
                <w:iCs/>
              </w:rPr>
              <w:t xml:space="preserve"> Deinstytucjonalizacja usług społecznych w zakresie ochrony zdrowia i włączenia społecznego </w:t>
            </w:r>
            <w:r w:rsidRPr="00DA347C">
              <w:rPr>
                <w:rFonts w:eastAsia="Lato"/>
                <w:i/>
              </w:rPr>
              <w:t xml:space="preserve">5 kropka </w:t>
            </w:r>
            <w:r w:rsidRPr="00DA347C">
              <w:rPr>
                <w:rFonts w:eastAsia="Lato"/>
                <w:i/>
              </w:rPr>
              <w:br/>
              <w:t>Do tej pory używano powszechnie określenia „osoby zależne”. Przyjęta Strategia na rzecz Osób z Niepełnosprawnościami wprowadza określenie „osoby wymagające intensywnego wsparcia”. Ponieważ określenie osoby zależne było używane w Raporcie z realizacji strategii proponujemy dla jasności o jakie osoby chodzi stosować podwójne określenie do czasu upowszechnienia nowego.</w:t>
            </w:r>
          </w:p>
        </w:tc>
        <w:tc>
          <w:tcPr>
            <w:tcW w:w="3119" w:type="dxa"/>
            <w:shd w:val="clear" w:color="auto" w:fill="auto"/>
          </w:tcPr>
          <w:p w:rsidR="00F64526" w:rsidRPr="00DA347C" w:rsidRDefault="00F64526" w:rsidP="00F64526">
            <w:pPr>
              <w:rPr>
                <w:rFonts w:eastAsia="Lato"/>
              </w:rPr>
            </w:pPr>
            <w:r w:rsidRPr="00DA347C">
              <w:rPr>
                <w:rFonts w:eastAsia="Lato"/>
              </w:rPr>
              <w:t>Dzienne domy opieki medycznej (DDOM) są jedną z form deinstytucjonalizacji opieki nad osobami zależnymi tzn. wymagającymi intensywnego wsparcia</w:t>
            </w:r>
          </w:p>
        </w:tc>
        <w:tc>
          <w:tcPr>
            <w:tcW w:w="1843" w:type="dxa"/>
            <w:shd w:val="clear" w:color="auto" w:fill="auto"/>
          </w:tcPr>
          <w:p w:rsidR="00F64526" w:rsidRPr="005550AC" w:rsidRDefault="00E71C17" w:rsidP="00C42F3C">
            <w:pPr>
              <w:rPr>
                <w:rFonts w:asciiTheme="minorHAnsi" w:hAnsiTheme="minorHAnsi" w:cstheme="minorHAnsi"/>
                <w:szCs w:val="22"/>
              </w:rPr>
            </w:pPr>
            <w:r w:rsidRPr="00E71C17">
              <w:rPr>
                <w:rFonts w:eastAsia="Lato"/>
              </w:rPr>
              <w:t>Uwaga uwzględniona</w:t>
            </w:r>
          </w:p>
        </w:tc>
        <w:tc>
          <w:tcPr>
            <w:tcW w:w="2550" w:type="dxa"/>
            <w:shd w:val="clear" w:color="auto" w:fill="auto"/>
          </w:tcPr>
          <w:p w:rsidR="00F64526" w:rsidRPr="005550AC" w:rsidRDefault="00E71C17" w:rsidP="00C42F3C">
            <w:pPr>
              <w:rPr>
                <w:rFonts w:asciiTheme="minorHAnsi" w:hAnsiTheme="minorHAnsi" w:cstheme="minorHAnsi"/>
                <w:szCs w:val="22"/>
              </w:rPr>
            </w:pPr>
            <w:r>
              <w:rPr>
                <w:rFonts w:asciiTheme="minorHAnsi" w:hAnsiTheme="minorHAnsi" w:cstheme="minorHAnsi"/>
                <w:szCs w:val="22"/>
              </w:rPr>
              <w:t>Definicja osoby zależnej zostanie rozszerzona w słowniku pojęć na końcu dokumentu.</w:t>
            </w:r>
          </w:p>
        </w:tc>
      </w:tr>
      <w:tr w:rsidR="00F64526" w:rsidRPr="00DA347C" w:rsidTr="00C42F3C">
        <w:trPr>
          <w:trHeight w:val="340"/>
        </w:trPr>
        <w:tc>
          <w:tcPr>
            <w:tcW w:w="562" w:type="dxa"/>
            <w:shd w:val="clear" w:color="auto" w:fill="CCFFFF"/>
          </w:tcPr>
          <w:p w:rsidR="00F64526" w:rsidRPr="00DA347C" w:rsidRDefault="00F64526" w:rsidP="00F64526">
            <w:pPr>
              <w:pStyle w:val="Akapitzlist"/>
              <w:numPr>
                <w:ilvl w:val="0"/>
                <w:numId w:val="3"/>
              </w:numPr>
            </w:pPr>
          </w:p>
        </w:tc>
        <w:tc>
          <w:tcPr>
            <w:tcW w:w="1701" w:type="dxa"/>
            <w:shd w:val="clear" w:color="auto" w:fill="auto"/>
          </w:tcPr>
          <w:p w:rsidR="00F64526" w:rsidRPr="00DA347C" w:rsidRDefault="00F64526" w:rsidP="00F64526">
            <w:r w:rsidRPr="00DA347C">
              <w:t>Stowarzyszenie Polska 2050 w Warszawie</w:t>
            </w:r>
          </w:p>
        </w:tc>
        <w:tc>
          <w:tcPr>
            <w:tcW w:w="567" w:type="dxa"/>
            <w:shd w:val="clear" w:color="auto" w:fill="D9D9D9"/>
          </w:tcPr>
          <w:p w:rsidR="00F64526" w:rsidRPr="00DA347C" w:rsidRDefault="00F64526" w:rsidP="00F64526">
            <w:r w:rsidRPr="00DA347C">
              <w:t>13</w:t>
            </w:r>
          </w:p>
        </w:tc>
        <w:tc>
          <w:tcPr>
            <w:tcW w:w="4395" w:type="dxa"/>
            <w:shd w:val="clear" w:color="auto" w:fill="auto"/>
          </w:tcPr>
          <w:p w:rsidR="00F64526" w:rsidRPr="00DA347C" w:rsidRDefault="00F64526" w:rsidP="00F64526">
            <w:r w:rsidRPr="00DA347C">
              <w:t>Dotyczy zapisu:</w:t>
            </w:r>
            <w:r w:rsidRPr="00DA347C">
              <w:br/>
              <w:t>Niezbędne jest łączenie różnych inicjatyw dotyczących promocji zdrowia i profilaktyki chorób oraz dalsze rozwijanie współpracy między samorządem województwa, powiatami i gminami oraz organizacjami pozarządowymi.</w:t>
            </w:r>
          </w:p>
          <w:p w:rsidR="00F64526" w:rsidRPr="00DA347C" w:rsidRDefault="00F64526" w:rsidP="00F64526">
            <w:r w:rsidRPr="00DA347C">
              <w:t>Uzasadnienie:</w:t>
            </w:r>
            <w:r w:rsidRPr="00DA347C">
              <w:rPr>
                <w:u w:val="single"/>
              </w:rPr>
              <w:br/>
            </w:r>
            <w:r w:rsidRPr="00DA347C">
              <w:t>Samorząd województwa nie jest w stanie skutecznie zintegrować działania tak złożonego systemu jak samorządy, szpitale I-III stopnia referencyjności , ośrodki wsparcia, organizacje , społeczne i pomocowe, NGOs. Feedback napływający z ośrodków, promocja rozwiązań, które okazały się skuteczne celem uzyskania akceptacji społeczeństwa, środowiska medycznego oraz administracji rządowej powinny być permanentnie dostępne, korygowane i poddawane ocenie.</w:t>
            </w:r>
          </w:p>
        </w:tc>
        <w:tc>
          <w:tcPr>
            <w:tcW w:w="3119" w:type="dxa"/>
            <w:shd w:val="clear" w:color="auto" w:fill="auto"/>
          </w:tcPr>
          <w:p w:rsidR="00F64526" w:rsidRPr="00DA347C" w:rsidRDefault="00F64526" w:rsidP="00F64526">
            <w:r w:rsidRPr="00DA347C">
              <w:t>Należy rozważyć powstanie ośrodka wdrożeniowego dla sprawnej koordynacji w/w działań.</w:t>
            </w:r>
          </w:p>
        </w:tc>
        <w:tc>
          <w:tcPr>
            <w:tcW w:w="1843" w:type="dxa"/>
            <w:shd w:val="clear" w:color="auto" w:fill="auto"/>
          </w:tcPr>
          <w:p w:rsidR="00F64526" w:rsidRPr="005550AC" w:rsidRDefault="00F64526" w:rsidP="00C42F3C">
            <w:pPr>
              <w:rPr>
                <w:rFonts w:asciiTheme="minorHAnsi" w:hAnsiTheme="minorHAnsi" w:cstheme="minorHAnsi"/>
                <w:szCs w:val="22"/>
              </w:rPr>
            </w:pPr>
            <w:r w:rsidRPr="004A3724">
              <w:rPr>
                <w:rFonts w:asciiTheme="minorHAnsi" w:hAnsiTheme="minorHAnsi" w:cstheme="minorHAnsi"/>
                <w:szCs w:val="22"/>
              </w:rPr>
              <w:t>Uwaga nieuwzględniona</w:t>
            </w:r>
          </w:p>
        </w:tc>
        <w:tc>
          <w:tcPr>
            <w:tcW w:w="2550" w:type="dxa"/>
            <w:shd w:val="clear" w:color="auto" w:fill="auto"/>
          </w:tcPr>
          <w:p w:rsidR="00F64526" w:rsidRDefault="00F64526" w:rsidP="00C42F3C">
            <w:pPr>
              <w:rPr>
                <w:rFonts w:asciiTheme="minorHAnsi" w:hAnsiTheme="minorHAnsi" w:cstheme="minorHAnsi"/>
                <w:szCs w:val="22"/>
              </w:rPr>
            </w:pPr>
            <w:r w:rsidRPr="00DD2FCF">
              <w:rPr>
                <w:rFonts w:asciiTheme="minorHAnsi" w:hAnsiTheme="minorHAnsi" w:cstheme="minorHAnsi"/>
                <w:szCs w:val="22"/>
              </w:rPr>
              <w:t>Propozycja nie znajdzie się w treści dokumentu ze względu na</w:t>
            </w:r>
            <w:r>
              <w:rPr>
                <w:rFonts w:asciiTheme="minorHAnsi" w:hAnsiTheme="minorHAnsi" w:cstheme="minorHAnsi"/>
                <w:szCs w:val="22"/>
              </w:rPr>
              <w:t xml:space="preserve"> wysokie koszty finansowania działalności ośrodka </w:t>
            </w:r>
            <w:r w:rsidR="009A4980">
              <w:rPr>
                <w:rFonts w:asciiTheme="minorHAnsi" w:hAnsiTheme="minorHAnsi" w:cstheme="minorHAnsi"/>
                <w:szCs w:val="22"/>
              </w:rPr>
              <w:t>w</w:t>
            </w:r>
            <w:r>
              <w:rPr>
                <w:rFonts w:asciiTheme="minorHAnsi" w:hAnsiTheme="minorHAnsi" w:cstheme="minorHAnsi"/>
                <w:szCs w:val="22"/>
              </w:rPr>
              <w:t>drożeniowego.</w:t>
            </w:r>
          </w:p>
          <w:p w:rsidR="00F64526" w:rsidRPr="005550AC" w:rsidRDefault="00F64526" w:rsidP="00C42F3C">
            <w:pPr>
              <w:rPr>
                <w:rFonts w:asciiTheme="minorHAnsi" w:hAnsiTheme="minorHAnsi" w:cstheme="minorHAnsi"/>
                <w:szCs w:val="22"/>
              </w:rPr>
            </w:pPr>
            <w:r>
              <w:rPr>
                <w:rFonts w:asciiTheme="minorHAnsi" w:hAnsiTheme="minorHAnsi" w:cstheme="minorHAnsi"/>
                <w:szCs w:val="22"/>
              </w:rPr>
              <w:t>Koordynacja działań odbywać się będzie na poziomie SWP.</w:t>
            </w:r>
          </w:p>
        </w:tc>
      </w:tr>
      <w:tr w:rsidR="00F64526" w:rsidRPr="00DA347C" w:rsidTr="00C42F3C">
        <w:trPr>
          <w:trHeight w:val="340"/>
        </w:trPr>
        <w:tc>
          <w:tcPr>
            <w:tcW w:w="562" w:type="dxa"/>
            <w:shd w:val="clear" w:color="auto" w:fill="CCFFFF"/>
          </w:tcPr>
          <w:p w:rsidR="00F64526" w:rsidRPr="00DA347C" w:rsidRDefault="00F64526" w:rsidP="00F64526">
            <w:pPr>
              <w:pStyle w:val="Akapitzlist"/>
              <w:numPr>
                <w:ilvl w:val="0"/>
                <w:numId w:val="3"/>
              </w:numPr>
            </w:pPr>
          </w:p>
        </w:tc>
        <w:tc>
          <w:tcPr>
            <w:tcW w:w="1701" w:type="dxa"/>
            <w:shd w:val="clear" w:color="auto" w:fill="auto"/>
          </w:tcPr>
          <w:p w:rsidR="00F64526" w:rsidRPr="00DA347C" w:rsidRDefault="00F64526" w:rsidP="00F64526">
            <w:r w:rsidRPr="00DA347C">
              <w:rPr>
                <w:color w:val="000000"/>
              </w:rPr>
              <w:t>Zakład Toksykologii Środowiska</w:t>
            </w:r>
            <w:r w:rsidRPr="00DA347C">
              <w:rPr>
                <w:color w:val="000000"/>
              </w:rPr>
              <w:br/>
            </w:r>
            <w:r w:rsidRPr="00DA347C">
              <w:t>Gdański Uniwersytet Medyczny/Bartosz Rybak</w:t>
            </w:r>
          </w:p>
        </w:tc>
        <w:tc>
          <w:tcPr>
            <w:tcW w:w="567" w:type="dxa"/>
            <w:shd w:val="clear" w:color="auto" w:fill="D9D9D9"/>
          </w:tcPr>
          <w:p w:rsidR="00F64526" w:rsidRPr="00DA347C" w:rsidRDefault="00F64526" w:rsidP="00F64526">
            <w:r w:rsidRPr="00DA347C">
              <w:t>13</w:t>
            </w:r>
          </w:p>
        </w:tc>
        <w:tc>
          <w:tcPr>
            <w:tcW w:w="4395" w:type="dxa"/>
            <w:shd w:val="clear" w:color="auto" w:fill="auto"/>
          </w:tcPr>
          <w:p w:rsidR="00F64526" w:rsidRPr="00DA347C" w:rsidRDefault="00F64526" w:rsidP="00F64526">
            <w:r w:rsidRPr="00DA347C">
              <w:t>Dotyczy zapisu:</w:t>
            </w:r>
            <w:r w:rsidRPr="00DA347C">
              <w:br/>
              <w:t>Skoordynowanych działań wymagają również choroby zakaźne, w tym związane z nowymi patogenami.</w:t>
            </w:r>
            <w:r w:rsidRPr="00DA347C">
              <w:br/>
              <w:t>Uzasadnienie:</w:t>
            </w:r>
            <w:r w:rsidRPr="00DA347C">
              <w:br/>
              <w:t xml:space="preserve">Brak wymiany dwukierunkowej informacji między służbami medycznymi i sanitarnymi w regionie utrudnia zatrzymanie rozwijających się sytuacji epidemicznych np.: wielolekoopornymi bakteriami szpitalnymi. Niedostateczna wiedza o nowych zagrożeniach tzw. „starymi” chorobami zakaźnymi wśród młodego pokolenia medyków oraz społeczeństwa może </w:t>
            </w:r>
            <w:r w:rsidRPr="00DA347C">
              <w:lastRenderedPageBreak/>
              <w:t>uniemożliwiać prawidłową diagnostykę zapomnianych chorób zakaźnych dzięki skuteczności szczepień populacyjnych np.  przypadki błonicy nie są znane młodym lekarzom.</w:t>
            </w:r>
          </w:p>
        </w:tc>
        <w:tc>
          <w:tcPr>
            <w:tcW w:w="3119" w:type="dxa"/>
            <w:shd w:val="clear" w:color="auto" w:fill="auto"/>
          </w:tcPr>
          <w:p w:rsidR="00F64526" w:rsidRPr="00DA347C" w:rsidRDefault="00F64526" w:rsidP="00F64526">
            <w:r w:rsidRPr="00DA347C">
              <w:lastRenderedPageBreak/>
              <w:t>Działania dotyczące zapobiegania chorobom zakaźnym, w tym związane z nowymi patogenami oraz chorobami nie występującymi od lat wymagają działań wielopoziomowych, skoordynowanych obejmujących szerzenie wiedzy wśród profesjonalistów i społeczności oraz działań diagnozowania, wymiany informacji i skutecznego zapobiegania.</w:t>
            </w:r>
          </w:p>
        </w:tc>
        <w:tc>
          <w:tcPr>
            <w:tcW w:w="1843" w:type="dxa"/>
            <w:shd w:val="clear" w:color="auto" w:fill="auto"/>
          </w:tcPr>
          <w:p w:rsidR="00F64526" w:rsidRPr="005550AC" w:rsidRDefault="00F64526" w:rsidP="00C42F3C">
            <w:pPr>
              <w:rPr>
                <w:rFonts w:asciiTheme="minorHAnsi" w:hAnsiTheme="minorHAnsi" w:cstheme="minorHAnsi"/>
                <w:szCs w:val="22"/>
              </w:rPr>
            </w:pPr>
            <w:r w:rsidRPr="009F2EA1">
              <w:rPr>
                <w:rFonts w:asciiTheme="minorHAnsi" w:hAnsiTheme="minorHAnsi" w:cstheme="minorHAnsi"/>
                <w:szCs w:val="22"/>
              </w:rPr>
              <w:t>Uwaga uwzględniona</w:t>
            </w:r>
          </w:p>
        </w:tc>
        <w:tc>
          <w:tcPr>
            <w:tcW w:w="2550" w:type="dxa"/>
            <w:shd w:val="clear" w:color="auto" w:fill="auto"/>
          </w:tcPr>
          <w:p w:rsidR="00F64526" w:rsidRPr="005550AC" w:rsidRDefault="00F64526" w:rsidP="009A62B0">
            <w:pPr>
              <w:rPr>
                <w:rFonts w:asciiTheme="minorHAnsi" w:hAnsiTheme="minorHAnsi" w:cstheme="minorHAnsi"/>
                <w:szCs w:val="22"/>
              </w:rPr>
            </w:pPr>
            <w:r w:rsidRPr="009F2EA1">
              <w:rPr>
                <w:rFonts w:asciiTheme="minorHAnsi" w:hAnsiTheme="minorHAnsi" w:cstheme="minorHAnsi"/>
                <w:szCs w:val="22"/>
              </w:rPr>
              <w:t xml:space="preserve">Proponowany zapis znajdzie się w projekcie </w:t>
            </w:r>
            <w:r w:rsidR="009A62B0">
              <w:rPr>
                <w:rFonts w:asciiTheme="minorHAnsi" w:hAnsiTheme="minorHAnsi" w:cstheme="minorHAnsi"/>
                <w:szCs w:val="22"/>
              </w:rPr>
              <w:t>RPS</w:t>
            </w:r>
            <w:r w:rsidRPr="009F2EA1">
              <w:rPr>
                <w:rFonts w:asciiTheme="minorHAnsi" w:hAnsiTheme="minorHAnsi" w:cstheme="minorHAnsi"/>
                <w:szCs w:val="22"/>
              </w:rPr>
              <w:t xml:space="preserve"> we wskazanym brzmieniu lub w brzmieniu oddającym sens uwagi.</w:t>
            </w:r>
          </w:p>
        </w:tc>
      </w:tr>
      <w:tr w:rsidR="00F64526" w:rsidRPr="00DA347C" w:rsidTr="00C42F3C">
        <w:trPr>
          <w:trHeight w:val="340"/>
        </w:trPr>
        <w:tc>
          <w:tcPr>
            <w:tcW w:w="562" w:type="dxa"/>
            <w:shd w:val="clear" w:color="auto" w:fill="CCFFFF"/>
          </w:tcPr>
          <w:p w:rsidR="00F64526" w:rsidRPr="00DA347C" w:rsidRDefault="00F64526" w:rsidP="00F64526">
            <w:pPr>
              <w:pStyle w:val="Akapitzlist"/>
              <w:numPr>
                <w:ilvl w:val="0"/>
                <w:numId w:val="3"/>
              </w:numPr>
            </w:pPr>
          </w:p>
        </w:tc>
        <w:tc>
          <w:tcPr>
            <w:tcW w:w="1701" w:type="dxa"/>
            <w:shd w:val="clear" w:color="auto" w:fill="auto"/>
          </w:tcPr>
          <w:p w:rsidR="00F64526" w:rsidRPr="00DA347C" w:rsidRDefault="00F64526" w:rsidP="00F64526">
            <w:pPr>
              <w:rPr>
                <w:color w:val="000000"/>
              </w:rPr>
            </w:pPr>
            <w:r w:rsidRPr="00DA347C">
              <w:rPr>
                <w:color w:val="000000"/>
              </w:rPr>
              <w:t>Zakład Toksykologii Środowiska</w:t>
            </w:r>
            <w:r w:rsidRPr="00DA347C">
              <w:rPr>
                <w:color w:val="000000"/>
              </w:rPr>
              <w:br/>
            </w:r>
            <w:r w:rsidRPr="00DA347C">
              <w:t>Gdański Uniwersytet Medyczny/Bartosz Rybak</w:t>
            </w:r>
          </w:p>
        </w:tc>
        <w:tc>
          <w:tcPr>
            <w:tcW w:w="567" w:type="dxa"/>
            <w:shd w:val="clear" w:color="auto" w:fill="D9D9D9"/>
          </w:tcPr>
          <w:p w:rsidR="00F64526" w:rsidRPr="00DA347C" w:rsidRDefault="00F64526" w:rsidP="00F64526">
            <w:r w:rsidRPr="00DA347C">
              <w:t>13</w:t>
            </w:r>
          </w:p>
        </w:tc>
        <w:tc>
          <w:tcPr>
            <w:tcW w:w="4395" w:type="dxa"/>
            <w:shd w:val="clear" w:color="auto" w:fill="auto"/>
          </w:tcPr>
          <w:p w:rsidR="00F64526" w:rsidRPr="00DA347C" w:rsidRDefault="00F64526" w:rsidP="00F64526">
            <w:r w:rsidRPr="00DA347C">
              <w:t>Dotyczy zapisu:</w:t>
            </w:r>
            <w:r w:rsidRPr="00DA347C">
              <w:br/>
              <w:t>Podstawowa Opieka Zdrowotna w zbyt małym stopniu skupia się na promocji zdrowia, profilaktyce chorób oraz edukacji zdrowotnej pacjenta. Pomimo realizacji wielu działań profilaktycznych, w tym licznych akcji edukacyjnych, poziom świadomości zdrowotnej społeczeństwa nadal jest niezadowalający. Zbyt późno wykrywane są choroby potencjalnie zagrażające życiu lub powodujące niepełnosprawność.</w:t>
            </w:r>
            <w:r w:rsidRPr="00DA347C">
              <w:br/>
              <w:t>Uzasadnienie:</w:t>
            </w:r>
            <w:r w:rsidRPr="00DA347C">
              <w:br/>
              <w:t>W finansowaniu POZ nie promowana jest promocja zdrowia a jedynie wykonywanie procedur leczniczych, które są skutkiem braku zapobiegania chorobom. Wina stoi nie po stronie POZ ale organizacji POZ w polskim systemie ochrony zdrowia. Są w Polsce POZ, które dzięki polityce właścicieli potrafią doskonale odnaleźć się w zdobywaniu funduszy na promocje zdrowia, ale nie jest to promowane przez NFZ jako procedury do  rozliczeń.</w:t>
            </w:r>
          </w:p>
        </w:tc>
        <w:tc>
          <w:tcPr>
            <w:tcW w:w="3119" w:type="dxa"/>
            <w:shd w:val="clear" w:color="auto" w:fill="auto"/>
          </w:tcPr>
          <w:p w:rsidR="00F64526" w:rsidRPr="00DA347C" w:rsidRDefault="00F64526" w:rsidP="00F64526">
            <w:r w:rsidRPr="00DA347C">
              <w:t>Organizacja Podstawowej Opieki Zdrowotnej w zbyt małym stopniu nastawiona jest na promocje zdrowia, profilaktykę chorób oraz edukację zdrowotną pacjenta. Realizacji wielu działań profilaktycznych, w tym licznych akcji edukacyjnych nie przyczynia się do podniesienia poziom świadomości zdrowotnej społeczeństwa, który jest niezadowalający. Zbyt późno wykrywane są choroby potencjalnie zagrażające życiu lub powodujące niepełnosprawność.</w:t>
            </w:r>
          </w:p>
        </w:tc>
        <w:tc>
          <w:tcPr>
            <w:tcW w:w="1843" w:type="dxa"/>
            <w:shd w:val="clear" w:color="auto" w:fill="auto"/>
          </w:tcPr>
          <w:p w:rsidR="00F64526" w:rsidRPr="005550AC" w:rsidRDefault="00F64526" w:rsidP="00C42F3C">
            <w:pPr>
              <w:rPr>
                <w:rFonts w:asciiTheme="minorHAnsi" w:hAnsiTheme="minorHAnsi" w:cstheme="minorHAnsi"/>
                <w:szCs w:val="22"/>
              </w:rPr>
            </w:pPr>
            <w:r w:rsidRPr="009F2EA1">
              <w:rPr>
                <w:rFonts w:asciiTheme="minorHAnsi" w:hAnsiTheme="minorHAnsi" w:cstheme="minorHAnsi"/>
                <w:szCs w:val="22"/>
              </w:rPr>
              <w:t>Uwaga uwzględniona</w:t>
            </w:r>
          </w:p>
        </w:tc>
        <w:tc>
          <w:tcPr>
            <w:tcW w:w="2550" w:type="dxa"/>
            <w:shd w:val="clear" w:color="auto" w:fill="auto"/>
          </w:tcPr>
          <w:p w:rsidR="00F64526" w:rsidRPr="005550AC" w:rsidRDefault="00F64526" w:rsidP="009A62B0">
            <w:pPr>
              <w:rPr>
                <w:rFonts w:asciiTheme="minorHAnsi" w:hAnsiTheme="minorHAnsi" w:cstheme="minorHAnsi"/>
                <w:szCs w:val="22"/>
              </w:rPr>
            </w:pPr>
            <w:r w:rsidRPr="009F2EA1">
              <w:rPr>
                <w:rFonts w:asciiTheme="minorHAnsi" w:hAnsiTheme="minorHAnsi" w:cstheme="minorHAnsi"/>
                <w:szCs w:val="22"/>
              </w:rPr>
              <w:t xml:space="preserve">Proponowany zapis znajdzie się w projekcie </w:t>
            </w:r>
            <w:r w:rsidR="009A62B0">
              <w:rPr>
                <w:rFonts w:asciiTheme="minorHAnsi" w:hAnsiTheme="minorHAnsi" w:cstheme="minorHAnsi"/>
                <w:szCs w:val="22"/>
              </w:rPr>
              <w:t>RPS</w:t>
            </w:r>
            <w:r w:rsidRPr="009F2EA1">
              <w:rPr>
                <w:rFonts w:asciiTheme="minorHAnsi" w:hAnsiTheme="minorHAnsi" w:cstheme="minorHAnsi"/>
                <w:szCs w:val="22"/>
              </w:rPr>
              <w:t xml:space="preserve"> we wskazanym brzmieniu lub w brzmieniu oddającym sens uwagi.</w:t>
            </w: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Gdański Uniwersytet Medyczny/Ewa Olkowska</w:t>
            </w:r>
          </w:p>
        </w:tc>
        <w:tc>
          <w:tcPr>
            <w:tcW w:w="567" w:type="dxa"/>
            <w:shd w:val="clear" w:color="auto" w:fill="D9D9D9"/>
          </w:tcPr>
          <w:p w:rsidR="00785AD2" w:rsidRPr="00DA347C" w:rsidRDefault="00785AD2" w:rsidP="00785AD2">
            <w:r w:rsidRPr="00DA347C">
              <w:t>13</w:t>
            </w:r>
          </w:p>
        </w:tc>
        <w:tc>
          <w:tcPr>
            <w:tcW w:w="4395" w:type="dxa"/>
            <w:shd w:val="clear" w:color="auto" w:fill="auto"/>
          </w:tcPr>
          <w:p w:rsidR="00785AD2" w:rsidRPr="00DA347C" w:rsidRDefault="00785AD2" w:rsidP="00785AD2">
            <w:r w:rsidRPr="00DA347C">
              <w:t>Dotyczy zapisu:</w:t>
            </w:r>
            <w:r w:rsidRPr="00DA347C">
              <w:br/>
              <w:t xml:space="preserve">Wzrasta aktywność organizacji pozarządowych i samorządów lokalnych w zakresie promocji zdrowia oraz profilaktyki chorób. Z poziomu samorządu województwa realizowane </w:t>
            </w:r>
            <w:r w:rsidRPr="00DA347C">
              <w:lastRenderedPageBreak/>
              <w:t>są wieloletnie regionalne programy polityki zdrowotnej.</w:t>
            </w:r>
            <w:r w:rsidRPr="00DA347C">
              <w:br/>
              <w:t>Komentarz:</w:t>
            </w:r>
            <w:r w:rsidRPr="00DA347C">
              <w:br/>
              <w:t>tu też warto pomyśleć o lokalnych akcjach – np. osiedlowe imprezy, może w mediach społecznościowych wiadomości dnia nt zdrowych zachowań?</w:t>
            </w:r>
          </w:p>
        </w:tc>
        <w:tc>
          <w:tcPr>
            <w:tcW w:w="3119" w:type="dxa"/>
            <w:shd w:val="clear" w:color="auto" w:fill="auto"/>
          </w:tcPr>
          <w:p w:rsidR="00785AD2" w:rsidRPr="00DA347C" w:rsidRDefault="00785AD2" w:rsidP="00785AD2"/>
        </w:tc>
        <w:tc>
          <w:tcPr>
            <w:tcW w:w="1843" w:type="dxa"/>
            <w:shd w:val="clear" w:color="auto" w:fill="auto"/>
          </w:tcPr>
          <w:p w:rsidR="00785AD2" w:rsidRPr="005550AC" w:rsidRDefault="00785AD2" w:rsidP="00C42F3C">
            <w:pPr>
              <w:rPr>
                <w:rFonts w:asciiTheme="minorHAnsi" w:hAnsiTheme="minorHAnsi" w:cstheme="minorHAnsi"/>
                <w:szCs w:val="22"/>
              </w:rPr>
            </w:pPr>
            <w:r w:rsidRPr="0008501E">
              <w:rPr>
                <w:rFonts w:asciiTheme="minorHAnsi" w:hAnsiTheme="minorHAnsi" w:cstheme="minorHAnsi"/>
                <w:szCs w:val="22"/>
              </w:rPr>
              <w:t>Uwaga nieuwzględniona</w:t>
            </w:r>
          </w:p>
        </w:tc>
        <w:tc>
          <w:tcPr>
            <w:tcW w:w="2550" w:type="dxa"/>
            <w:shd w:val="clear" w:color="auto" w:fill="auto"/>
          </w:tcPr>
          <w:p w:rsidR="00785AD2" w:rsidRPr="005550AC" w:rsidRDefault="00785AD2" w:rsidP="00C42F3C">
            <w:pPr>
              <w:rPr>
                <w:rFonts w:asciiTheme="minorHAnsi" w:hAnsiTheme="minorHAnsi" w:cstheme="minorHAnsi"/>
                <w:szCs w:val="22"/>
              </w:rPr>
            </w:pPr>
            <w:r w:rsidRPr="0008501E">
              <w:rPr>
                <w:rFonts w:asciiTheme="minorHAnsi" w:hAnsiTheme="minorHAnsi" w:cstheme="minorHAnsi"/>
                <w:szCs w:val="22"/>
              </w:rPr>
              <w:t>W ramach uwagi nie sfomułowano konkretnej propozycji zapisu.</w:t>
            </w:r>
            <w:r>
              <w:rPr>
                <w:rFonts w:asciiTheme="minorHAnsi" w:hAnsiTheme="minorHAnsi" w:cstheme="minorHAnsi"/>
                <w:szCs w:val="22"/>
              </w:rPr>
              <w:t xml:space="preserve"> Ponadto  zbyt duży </w:t>
            </w:r>
            <w:r>
              <w:rPr>
                <w:rFonts w:asciiTheme="minorHAnsi" w:hAnsiTheme="minorHAnsi" w:cstheme="minorHAnsi"/>
                <w:szCs w:val="22"/>
              </w:rPr>
              <w:lastRenderedPageBreak/>
              <w:t>poziom szczegółowości działań.</w:t>
            </w: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Gdański Uniwersytet Medyczny/Ewa Olkowska</w:t>
            </w:r>
          </w:p>
        </w:tc>
        <w:tc>
          <w:tcPr>
            <w:tcW w:w="567" w:type="dxa"/>
            <w:shd w:val="clear" w:color="auto" w:fill="D9D9D9"/>
          </w:tcPr>
          <w:p w:rsidR="00785AD2" w:rsidRPr="00DA347C" w:rsidRDefault="00785AD2" w:rsidP="00785AD2">
            <w:r w:rsidRPr="00DA347C">
              <w:t>13</w:t>
            </w:r>
          </w:p>
        </w:tc>
        <w:tc>
          <w:tcPr>
            <w:tcW w:w="4395" w:type="dxa"/>
            <w:shd w:val="clear" w:color="auto" w:fill="auto"/>
          </w:tcPr>
          <w:p w:rsidR="00785AD2" w:rsidRPr="00DA347C" w:rsidRDefault="00785AD2" w:rsidP="00785AD2">
            <w:r w:rsidRPr="00DA347C">
              <w:t>Dotyczy zapisu:</w:t>
            </w:r>
            <w:r w:rsidRPr="00DA347C">
              <w:br/>
              <w:t>Programy i działania w zakresie promocji zdrowia i profilaktyki chorób skierowane do mieszkańców</w:t>
            </w:r>
            <w:r w:rsidRPr="00DA347C">
              <w:br/>
              <w:t>Komentarz:</w:t>
            </w:r>
            <w:r w:rsidRPr="00DA347C">
              <w:br/>
              <w:t>to duży problem, iż o akcjach badań przesiewowych mało kto wie, profilaktyka dotyczy z reguły pacjenta a można zapobiegać a nie leczyć</w:t>
            </w:r>
          </w:p>
        </w:tc>
        <w:tc>
          <w:tcPr>
            <w:tcW w:w="3119" w:type="dxa"/>
            <w:shd w:val="clear" w:color="auto" w:fill="auto"/>
          </w:tcPr>
          <w:p w:rsidR="00785AD2" w:rsidRPr="00DA347C" w:rsidRDefault="00785AD2" w:rsidP="00785AD2"/>
        </w:tc>
        <w:tc>
          <w:tcPr>
            <w:tcW w:w="1843" w:type="dxa"/>
            <w:shd w:val="clear" w:color="auto" w:fill="auto"/>
          </w:tcPr>
          <w:p w:rsidR="00785AD2" w:rsidRPr="005550AC" w:rsidRDefault="00785AD2" w:rsidP="00C42F3C">
            <w:pPr>
              <w:rPr>
                <w:rFonts w:asciiTheme="minorHAnsi" w:hAnsiTheme="minorHAnsi" w:cstheme="minorHAnsi"/>
                <w:szCs w:val="22"/>
              </w:rPr>
            </w:pPr>
            <w:r w:rsidRPr="0008501E">
              <w:rPr>
                <w:rFonts w:asciiTheme="minorHAnsi" w:hAnsiTheme="minorHAnsi" w:cstheme="minorHAnsi"/>
                <w:szCs w:val="22"/>
              </w:rPr>
              <w:t>Uwaga nieuwzględniona</w:t>
            </w:r>
          </w:p>
        </w:tc>
        <w:tc>
          <w:tcPr>
            <w:tcW w:w="2550" w:type="dxa"/>
            <w:shd w:val="clear" w:color="auto" w:fill="auto"/>
          </w:tcPr>
          <w:p w:rsidR="00785AD2" w:rsidRDefault="00785AD2" w:rsidP="00C42F3C">
            <w:pPr>
              <w:rPr>
                <w:rFonts w:asciiTheme="minorHAnsi" w:hAnsiTheme="minorHAnsi" w:cstheme="minorHAnsi"/>
                <w:szCs w:val="22"/>
              </w:rPr>
            </w:pPr>
            <w:r w:rsidRPr="0008501E">
              <w:rPr>
                <w:rFonts w:asciiTheme="minorHAnsi" w:hAnsiTheme="minorHAnsi" w:cstheme="minorHAnsi"/>
                <w:szCs w:val="22"/>
              </w:rPr>
              <w:t>W ramach uwagi nie sfomułowano konkretnej propozycji zapisu.</w:t>
            </w:r>
          </w:p>
          <w:p w:rsidR="00785AD2" w:rsidRPr="005550AC" w:rsidRDefault="00785AD2" w:rsidP="00C42F3C">
            <w:pPr>
              <w:rPr>
                <w:rFonts w:asciiTheme="minorHAnsi" w:hAnsiTheme="minorHAnsi" w:cstheme="minorHAnsi"/>
                <w:szCs w:val="22"/>
              </w:rPr>
            </w:pPr>
            <w:r>
              <w:rPr>
                <w:rFonts w:asciiTheme="minorHAnsi" w:hAnsiTheme="minorHAnsi" w:cstheme="minorHAnsi"/>
                <w:szCs w:val="22"/>
              </w:rPr>
              <w:t>Ponadto działania związane z podnoszeniem świadomości mieszkańców oraz edukacji zapisane są już zapisane w priorytecie 1.1.</w:t>
            </w: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Gdański Uniwersytet Medyczny/Ewa Olkowska</w:t>
            </w:r>
          </w:p>
        </w:tc>
        <w:tc>
          <w:tcPr>
            <w:tcW w:w="567" w:type="dxa"/>
            <w:shd w:val="clear" w:color="auto" w:fill="D9D9D9"/>
          </w:tcPr>
          <w:p w:rsidR="00785AD2" w:rsidRPr="00DA347C" w:rsidRDefault="00785AD2" w:rsidP="00785AD2">
            <w:r w:rsidRPr="00DA347C">
              <w:t>13</w:t>
            </w:r>
          </w:p>
        </w:tc>
        <w:tc>
          <w:tcPr>
            <w:tcW w:w="4395" w:type="dxa"/>
            <w:shd w:val="clear" w:color="auto" w:fill="auto"/>
          </w:tcPr>
          <w:p w:rsidR="00785AD2" w:rsidRPr="00DA347C" w:rsidRDefault="00785AD2" w:rsidP="00785AD2">
            <w:r w:rsidRPr="00DA347C">
              <w:t>Dotyczy zapisu:</w:t>
            </w:r>
            <w:r w:rsidRPr="00DA347C">
              <w:br/>
              <w:t>Tereny zielone w miastach pełnią ogromne funkcje zdrowotne i ekologiczne. Wpływają dodatkowo na dobrostan mieszkańców oraz dają duże możliwości do wykorzystania ich walorów rekreacyjno – turystycznych w celu promowania zdrowego stylu życia.</w:t>
            </w:r>
            <w:r w:rsidRPr="00DA347C">
              <w:br/>
              <w:t>Komentarz:</w:t>
            </w:r>
            <w:r w:rsidRPr="00DA347C">
              <w:br/>
              <w:t>Warto zadbać o różne formy – np. ogródki społeczne, mała retencja, donice z kwiatami – dobrze utrzymanymi. I trzeba edukować społeczeństwo w działaniach, aby nie było oburzenia, że trwa nie jest cięta. Może spółdzielnie których sporo zobligować do zmian wokół budynków?</w:t>
            </w:r>
          </w:p>
        </w:tc>
        <w:tc>
          <w:tcPr>
            <w:tcW w:w="3119" w:type="dxa"/>
            <w:shd w:val="clear" w:color="auto" w:fill="auto"/>
          </w:tcPr>
          <w:p w:rsidR="00785AD2" w:rsidRPr="00DA347C" w:rsidRDefault="00785AD2" w:rsidP="00785AD2"/>
        </w:tc>
        <w:tc>
          <w:tcPr>
            <w:tcW w:w="1843" w:type="dxa"/>
            <w:shd w:val="clear" w:color="auto" w:fill="auto"/>
          </w:tcPr>
          <w:p w:rsidR="00785AD2" w:rsidRPr="005550AC" w:rsidRDefault="00785AD2" w:rsidP="00C42F3C">
            <w:pPr>
              <w:rPr>
                <w:rFonts w:asciiTheme="minorHAnsi" w:hAnsiTheme="minorHAnsi" w:cstheme="minorHAnsi"/>
                <w:szCs w:val="22"/>
              </w:rPr>
            </w:pPr>
            <w:r w:rsidRPr="0008501E">
              <w:rPr>
                <w:rFonts w:asciiTheme="minorHAnsi" w:hAnsiTheme="minorHAnsi" w:cstheme="minorHAnsi"/>
                <w:szCs w:val="22"/>
              </w:rPr>
              <w:t>Uwaga nieuwzględniona</w:t>
            </w:r>
          </w:p>
        </w:tc>
        <w:tc>
          <w:tcPr>
            <w:tcW w:w="2550" w:type="dxa"/>
            <w:shd w:val="clear" w:color="auto" w:fill="auto"/>
          </w:tcPr>
          <w:p w:rsidR="00785AD2" w:rsidRPr="005550AC" w:rsidRDefault="00785AD2" w:rsidP="00C42F3C">
            <w:pPr>
              <w:rPr>
                <w:rFonts w:asciiTheme="minorHAnsi" w:hAnsiTheme="minorHAnsi" w:cstheme="minorHAnsi"/>
                <w:szCs w:val="22"/>
              </w:rPr>
            </w:pPr>
            <w:r w:rsidRPr="0008501E">
              <w:rPr>
                <w:rFonts w:asciiTheme="minorHAnsi" w:hAnsiTheme="minorHAnsi" w:cstheme="minorHAnsi"/>
                <w:szCs w:val="22"/>
              </w:rPr>
              <w:t>W ramach uwagi nie sfomułowano konkretnej propozycji zapisu.</w:t>
            </w: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Gdański Uniwersytet Medyczny/Ewa Olkowska</w:t>
            </w:r>
          </w:p>
        </w:tc>
        <w:tc>
          <w:tcPr>
            <w:tcW w:w="567" w:type="dxa"/>
            <w:shd w:val="clear" w:color="auto" w:fill="D9D9D9"/>
          </w:tcPr>
          <w:p w:rsidR="00785AD2" w:rsidRPr="00DA347C" w:rsidRDefault="00785AD2" w:rsidP="00785AD2">
            <w:r w:rsidRPr="00DA347C">
              <w:t>13</w:t>
            </w:r>
          </w:p>
        </w:tc>
        <w:tc>
          <w:tcPr>
            <w:tcW w:w="4395" w:type="dxa"/>
            <w:shd w:val="clear" w:color="auto" w:fill="auto"/>
          </w:tcPr>
          <w:p w:rsidR="00785AD2" w:rsidRPr="00DA347C" w:rsidRDefault="00785AD2" w:rsidP="00785AD2">
            <w:r w:rsidRPr="00DA347C">
              <w:t>Dotyczy słowa „pacjenta” w zapisie:</w:t>
            </w:r>
            <w:r w:rsidRPr="00DA347C">
              <w:br/>
              <w:t>Podstawowa Opieka Zdrowotna w zbyt małym stopniu skupia się na promocji zdrowia, profilaktyce chorób oraz edukacji zdrowotnej pacjenta.</w:t>
            </w:r>
            <w:r w:rsidRPr="00DA347C">
              <w:br/>
              <w:t>Komentarz:</w:t>
            </w:r>
            <w:r w:rsidRPr="00DA347C">
              <w:br/>
              <w:t>należy działać zanim będzie w społeczeństwie pacjent!</w:t>
            </w:r>
          </w:p>
        </w:tc>
        <w:tc>
          <w:tcPr>
            <w:tcW w:w="3119" w:type="dxa"/>
            <w:shd w:val="clear" w:color="auto" w:fill="auto"/>
          </w:tcPr>
          <w:p w:rsidR="00785AD2" w:rsidRPr="00DA347C" w:rsidRDefault="00785AD2" w:rsidP="00785AD2"/>
        </w:tc>
        <w:tc>
          <w:tcPr>
            <w:tcW w:w="1843" w:type="dxa"/>
            <w:shd w:val="clear" w:color="auto" w:fill="auto"/>
          </w:tcPr>
          <w:p w:rsidR="00785AD2" w:rsidRPr="005550AC" w:rsidRDefault="00785AD2" w:rsidP="00C42F3C">
            <w:pPr>
              <w:rPr>
                <w:rFonts w:asciiTheme="minorHAnsi" w:hAnsiTheme="minorHAnsi" w:cstheme="minorHAnsi"/>
                <w:szCs w:val="22"/>
              </w:rPr>
            </w:pPr>
            <w:r w:rsidRPr="0008501E">
              <w:rPr>
                <w:rFonts w:asciiTheme="minorHAnsi" w:hAnsiTheme="minorHAnsi" w:cstheme="minorHAnsi"/>
                <w:szCs w:val="22"/>
              </w:rPr>
              <w:t>Uwaga nieuwzględniona</w:t>
            </w:r>
          </w:p>
        </w:tc>
        <w:tc>
          <w:tcPr>
            <w:tcW w:w="2550" w:type="dxa"/>
            <w:shd w:val="clear" w:color="auto" w:fill="auto"/>
          </w:tcPr>
          <w:p w:rsidR="00785AD2" w:rsidRDefault="00785AD2" w:rsidP="00C42F3C">
            <w:pPr>
              <w:rPr>
                <w:rFonts w:asciiTheme="minorHAnsi" w:hAnsiTheme="minorHAnsi" w:cstheme="minorHAnsi"/>
                <w:szCs w:val="22"/>
              </w:rPr>
            </w:pPr>
            <w:r w:rsidRPr="0008501E">
              <w:rPr>
                <w:rFonts w:asciiTheme="minorHAnsi" w:hAnsiTheme="minorHAnsi" w:cstheme="minorHAnsi"/>
                <w:szCs w:val="22"/>
              </w:rPr>
              <w:t>W ramach uwagi nie sfomułowano konkretnej propozycji zapisu.</w:t>
            </w:r>
          </w:p>
          <w:p w:rsidR="00785AD2" w:rsidRDefault="00785AD2" w:rsidP="00C42F3C">
            <w:pPr>
              <w:rPr>
                <w:rFonts w:asciiTheme="minorHAnsi" w:hAnsiTheme="minorHAnsi" w:cstheme="minorHAnsi"/>
                <w:szCs w:val="22"/>
              </w:rPr>
            </w:pPr>
            <w:r w:rsidRPr="008F23FD">
              <w:rPr>
                <w:rFonts w:asciiTheme="minorHAnsi" w:hAnsiTheme="minorHAnsi" w:cstheme="minorHAnsi"/>
                <w:szCs w:val="22"/>
              </w:rPr>
              <w:t>Pacjent – osoba korzystająca ze świadczeń opieki zdrowotnej, niezależnie od tego czy jest zdrowa, czy chora (definicja Światowej Organizacji Zdrowia).</w:t>
            </w:r>
          </w:p>
          <w:p w:rsidR="00785AD2" w:rsidRDefault="00785AD2" w:rsidP="00C42F3C">
            <w:pPr>
              <w:rPr>
                <w:rFonts w:asciiTheme="minorHAnsi" w:hAnsiTheme="minorHAnsi" w:cstheme="minorHAnsi"/>
                <w:szCs w:val="22"/>
              </w:rPr>
            </w:pPr>
            <w:r>
              <w:rPr>
                <w:rFonts w:asciiTheme="minorHAnsi" w:hAnsiTheme="minorHAnsi" w:cstheme="minorHAnsi"/>
                <w:szCs w:val="22"/>
              </w:rPr>
              <w:t>Ponadto w projekcie RPS uwzględniono wsparcie w zakresie edukacji dotyczącej promocji zdrowia i profilaktyki chorób dla każdej grupy populacyjnej.</w:t>
            </w:r>
          </w:p>
          <w:p w:rsidR="00785AD2" w:rsidRPr="005550AC" w:rsidRDefault="00785AD2" w:rsidP="00C42F3C">
            <w:pPr>
              <w:rPr>
                <w:rFonts w:asciiTheme="minorHAnsi" w:hAnsiTheme="minorHAnsi" w:cstheme="minorHAnsi"/>
                <w:szCs w:val="22"/>
              </w:rPr>
            </w:pP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Gdański Uniwersytet Medyczny/Ewa Olkowska</w:t>
            </w:r>
          </w:p>
        </w:tc>
        <w:tc>
          <w:tcPr>
            <w:tcW w:w="567" w:type="dxa"/>
            <w:shd w:val="clear" w:color="auto" w:fill="D9D9D9"/>
          </w:tcPr>
          <w:p w:rsidR="00785AD2" w:rsidRPr="00DA347C" w:rsidRDefault="00785AD2" w:rsidP="00785AD2">
            <w:r w:rsidRPr="00DA347C">
              <w:t>13</w:t>
            </w:r>
          </w:p>
        </w:tc>
        <w:tc>
          <w:tcPr>
            <w:tcW w:w="4395" w:type="dxa"/>
            <w:shd w:val="clear" w:color="auto" w:fill="auto"/>
          </w:tcPr>
          <w:p w:rsidR="00785AD2" w:rsidRPr="00DA347C" w:rsidRDefault="00785AD2" w:rsidP="00785AD2">
            <w:r w:rsidRPr="00DA347C">
              <w:t>Dotyczy zapisu:</w:t>
            </w:r>
            <w:r w:rsidRPr="00DA347C">
              <w:br/>
              <w:t>Bardzo istotną rolę w skuteczności promocji zdrowia i profilaktyki chorób odgrywa edukacja prozdrowotna prowadzona od najmłodszych lat.</w:t>
            </w:r>
            <w:r w:rsidRPr="00DA347C">
              <w:br/>
              <w:t>Komentarz:</w:t>
            </w:r>
            <w:r w:rsidRPr="00DA347C">
              <w:br/>
              <w:t>Kazda grupa wiekowa ma inne wymagania – warto zadbać o starszych również.</w:t>
            </w:r>
          </w:p>
        </w:tc>
        <w:tc>
          <w:tcPr>
            <w:tcW w:w="3119" w:type="dxa"/>
            <w:shd w:val="clear" w:color="auto" w:fill="auto"/>
          </w:tcPr>
          <w:p w:rsidR="00785AD2" w:rsidRPr="00DA347C" w:rsidRDefault="00785AD2" w:rsidP="00785AD2"/>
        </w:tc>
        <w:tc>
          <w:tcPr>
            <w:tcW w:w="1843" w:type="dxa"/>
            <w:shd w:val="clear" w:color="auto" w:fill="auto"/>
          </w:tcPr>
          <w:p w:rsidR="00785AD2" w:rsidRPr="005550AC" w:rsidRDefault="00785AD2" w:rsidP="00C42F3C">
            <w:pPr>
              <w:rPr>
                <w:rFonts w:asciiTheme="minorHAnsi" w:hAnsiTheme="minorHAnsi" w:cstheme="minorHAnsi"/>
                <w:szCs w:val="22"/>
              </w:rPr>
            </w:pPr>
            <w:r w:rsidRPr="0008501E">
              <w:rPr>
                <w:rFonts w:asciiTheme="minorHAnsi" w:hAnsiTheme="minorHAnsi" w:cstheme="minorHAnsi"/>
                <w:szCs w:val="22"/>
              </w:rPr>
              <w:t>Uwaga nieuwzględniona</w:t>
            </w:r>
          </w:p>
        </w:tc>
        <w:tc>
          <w:tcPr>
            <w:tcW w:w="2550" w:type="dxa"/>
            <w:shd w:val="clear" w:color="auto" w:fill="auto"/>
          </w:tcPr>
          <w:p w:rsidR="00785AD2" w:rsidRDefault="00785AD2" w:rsidP="00C42F3C">
            <w:pPr>
              <w:rPr>
                <w:rFonts w:asciiTheme="minorHAnsi" w:hAnsiTheme="minorHAnsi" w:cstheme="minorHAnsi"/>
                <w:szCs w:val="22"/>
              </w:rPr>
            </w:pPr>
            <w:r w:rsidRPr="0008501E">
              <w:rPr>
                <w:rFonts w:asciiTheme="minorHAnsi" w:hAnsiTheme="minorHAnsi" w:cstheme="minorHAnsi"/>
                <w:szCs w:val="22"/>
              </w:rPr>
              <w:t>W ramach uwagi nie sfomułowano konkretnej propozycji zapisu.</w:t>
            </w:r>
          </w:p>
          <w:p w:rsidR="00785AD2" w:rsidRDefault="00785AD2" w:rsidP="00C42F3C">
            <w:pPr>
              <w:rPr>
                <w:rFonts w:asciiTheme="minorHAnsi" w:hAnsiTheme="minorHAnsi" w:cstheme="minorHAnsi"/>
                <w:szCs w:val="22"/>
              </w:rPr>
            </w:pPr>
            <w:r>
              <w:rPr>
                <w:rFonts w:asciiTheme="minorHAnsi" w:hAnsiTheme="minorHAnsi" w:cstheme="minorHAnsi"/>
                <w:szCs w:val="22"/>
              </w:rPr>
              <w:t>Ponadto w projekcie RPS uwzględniono wsparcie w zakresie edukacji dotyczącej promocji zdrowia i profilaktyki chorób dla każdej grupy populacyjnej.</w:t>
            </w:r>
          </w:p>
          <w:p w:rsidR="00785AD2" w:rsidRPr="005550AC" w:rsidRDefault="00785AD2" w:rsidP="00C42F3C">
            <w:pPr>
              <w:rPr>
                <w:rFonts w:asciiTheme="minorHAnsi" w:hAnsiTheme="minorHAnsi" w:cstheme="minorHAnsi"/>
                <w:szCs w:val="22"/>
              </w:rPr>
            </w:pPr>
            <w:r>
              <w:rPr>
                <w:rFonts w:asciiTheme="minorHAnsi" w:hAnsiTheme="minorHAnsi" w:cstheme="minorHAnsi"/>
                <w:szCs w:val="22"/>
              </w:rPr>
              <w:t>Zapis „od najmłodszych lat” nie wyklucza osób starszych.</w:t>
            </w: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Gdański Uniwersytet Medyczny/Ewa Olkowska</w:t>
            </w:r>
          </w:p>
        </w:tc>
        <w:tc>
          <w:tcPr>
            <w:tcW w:w="567" w:type="dxa"/>
            <w:shd w:val="clear" w:color="auto" w:fill="D9D9D9"/>
          </w:tcPr>
          <w:p w:rsidR="00785AD2" w:rsidRPr="00DA347C" w:rsidRDefault="00785AD2" w:rsidP="00785AD2">
            <w:r w:rsidRPr="00DA347C">
              <w:t>13</w:t>
            </w:r>
          </w:p>
        </w:tc>
        <w:tc>
          <w:tcPr>
            <w:tcW w:w="4395" w:type="dxa"/>
            <w:shd w:val="clear" w:color="auto" w:fill="auto"/>
          </w:tcPr>
          <w:p w:rsidR="00785AD2" w:rsidRPr="00DA347C" w:rsidRDefault="00785AD2" w:rsidP="00785AD2">
            <w:r w:rsidRPr="00DA347C">
              <w:t>Dotyczy zapisu:</w:t>
            </w:r>
            <w:r w:rsidRPr="00DA347C">
              <w:br/>
              <w:t>Skoordynowanych działań wymagają również choroby zakaźne, w tym związane z nowymi patogenami.</w:t>
            </w:r>
            <w:r w:rsidRPr="00DA347C">
              <w:br/>
              <w:t>Komentarz:</w:t>
            </w:r>
            <w:r w:rsidRPr="00DA347C">
              <w:br/>
              <w:t>WAZNE – pandemia pokazała jakie mamy braki w zapleczu naukowo-badawczym, dotyczy to nie tylko mikrobiologii ale również wykrywania zagrożeń chemicznych, fizycznych. Identyfikacja zagrożeń i ocena ich działanie zdrowotnego może poprawić stan zdrowia populacji ale wymaga to wsparcia badań naukowych. Dla przyszłych pokoleń również bo z roku na rok nasze zdrowie pogarsza się jako populacji..</w:t>
            </w:r>
          </w:p>
        </w:tc>
        <w:tc>
          <w:tcPr>
            <w:tcW w:w="3119" w:type="dxa"/>
            <w:shd w:val="clear" w:color="auto" w:fill="auto"/>
          </w:tcPr>
          <w:p w:rsidR="00785AD2" w:rsidRPr="00DA347C" w:rsidRDefault="00785AD2" w:rsidP="00785AD2"/>
        </w:tc>
        <w:tc>
          <w:tcPr>
            <w:tcW w:w="1843" w:type="dxa"/>
            <w:shd w:val="clear" w:color="auto" w:fill="auto"/>
          </w:tcPr>
          <w:p w:rsidR="00785AD2" w:rsidRPr="005550AC" w:rsidRDefault="00785AD2" w:rsidP="00C42F3C">
            <w:pPr>
              <w:rPr>
                <w:rFonts w:asciiTheme="minorHAnsi" w:hAnsiTheme="minorHAnsi" w:cstheme="minorHAnsi"/>
                <w:szCs w:val="22"/>
              </w:rPr>
            </w:pPr>
            <w:r w:rsidRPr="0008501E">
              <w:rPr>
                <w:rFonts w:asciiTheme="minorHAnsi" w:hAnsiTheme="minorHAnsi" w:cstheme="minorHAnsi"/>
                <w:szCs w:val="22"/>
              </w:rPr>
              <w:t>Uwaga nieuwzględniona</w:t>
            </w:r>
          </w:p>
        </w:tc>
        <w:tc>
          <w:tcPr>
            <w:tcW w:w="2550" w:type="dxa"/>
            <w:shd w:val="clear" w:color="auto" w:fill="auto"/>
          </w:tcPr>
          <w:p w:rsidR="00785AD2" w:rsidRDefault="00785AD2" w:rsidP="00C42F3C">
            <w:pPr>
              <w:rPr>
                <w:rFonts w:asciiTheme="minorHAnsi" w:hAnsiTheme="minorHAnsi" w:cstheme="minorHAnsi"/>
                <w:szCs w:val="22"/>
              </w:rPr>
            </w:pPr>
            <w:r w:rsidRPr="0008501E">
              <w:rPr>
                <w:rFonts w:asciiTheme="minorHAnsi" w:hAnsiTheme="minorHAnsi" w:cstheme="minorHAnsi"/>
                <w:szCs w:val="22"/>
              </w:rPr>
              <w:t>W ramach uwagi nie sfomułowano konkretnej propozycji zapisu.</w:t>
            </w:r>
          </w:p>
          <w:p w:rsidR="00785AD2" w:rsidRPr="005550AC" w:rsidRDefault="00785AD2" w:rsidP="00C42F3C">
            <w:pPr>
              <w:rPr>
                <w:rFonts w:asciiTheme="minorHAnsi" w:hAnsiTheme="minorHAnsi" w:cstheme="minorHAnsi"/>
                <w:szCs w:val="22"/>
              </w:rPr>
            </w:pPr>
            <w:r>
              <w:rPr>
                <w:rFonts w:asciiTheme="minorHAnsi" w:hAnsiTheme="minorHAnsi" w:cstheme="minorHAnsi"/>
                <w:szCs w:val="22"/>
              </w:rPr>
              <w:t>Ponadto w projekcie RPS uwzględniono wsparcie działalności badawczo – rozwojowej.</w:t>
            </w: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pPr>
              <w:rPr>
                <w:lang w:val="en-GB"/>
              </w:rPr>
            </w:pPr>
            <w:r w:rsidRPr="00DA347C">
              <w:rPr>
                <w:lang w:val="en-GB"/>
              </w:rPr>
              <w:t>Marlena Meyer – Fundacja Dementia Action Alliance Polska</w:t>
            </w:r>
          </w:p>
        </w:tc>
        <w:tc>
          <w:tcPr>
            <w:tcW w:w="567" w:type="dxa"/>
            <w:shd w:val="clear" w:color="auto" w:fill="D9D9D9"/>
          </w:tcPr>
          <w:p w:rsidR="00785AD2" w:rsidRPr="00DA347C" w:rsidRDefault="00785AD2" w:rsidP="00785AD2">
            <w:r w:rsidRPr="00DA347C">
              <w:t>13-14</w:t>
            </w:r>
          </w:p>
        </w:tc>
        <w:tc>
          <w:tcPr>
            <w:tcW w:w="4395" w:type="dxa"/>
            <w:shd w:val="clear" w:color="auto" w:fill="auto"/>
          </w:tcPr>
          <w:p w:rsidR="00785AD2" w:rsidRPr="00DA347C" w:rsidRDefault="00785AD2" w:rsidP="00785AD2">
            <w:r w:rsidRPr="00DA347C">
              <w:t>Dot. zapisów:</w:t>
            </w:r>
            <w:r w:rsidRPr="00DA347C">
              <w:br/>
              <w:t>Zapis 1:</w:t>
            </w:r>
            <w:r w:rsidRPr="00DA347C">
              <w:br/>
              <w:t>„Dodatkowo wzrastająca zachorowalność na choroby cywilizacyjne, czy inne choroby znamiennie epidemiologiczne oraz konsekwencje wynikające ze starzenia się społeczeństwa widocznie wpłynęły na zwiększoną potrzebę rozwoju usług w formie zdeinstytucjonalizowanej, w lokalnej społeczności.”</w:t>
            </w:r>
            <w:r w:rsidRPr="00DA347C">
              <w:br/>
              <w:t>Zapis 2:</w:t>
            </w:r>
            <w:r w:rsidRPr="00DA347C">
              <w:br/>
              <w:t xml:space="preserve">„Brak jest w województwie zorganizowanej opieki środowiskowej, świadczonej na poziomie lokalnych społeczności, w szczególności w przypadku dzieci, osób z niepełnosprawnościami, osób starszych oraz osób mających problemy ze zdrowiem psychicznym. Problem ten dotyczy zwłaszcza </w:t>
            </w:r>
            <w:r w:rsidRPr="00DA347C">
              <w:lastRenderedPageBreak/>
              <w:t>takich dziedzin jak: psychiatria, geriatria, opieka długoterminowa czy rehabilitacja.”</w:t>
            </w:r>
            <w:r w:rsidRPr="00DA347C">
              <w:br/>
              <w:t>Zapis 3: Wnioski</w:t>
            </w:r>
            <w:r w:rsidRPr="00DA347C">
              <w:br/>
              <w:t>„Istotnym czynnikiem wspierającym deinstytucjonalizację jest rozwój kształcenia do zawodów opiekuńczych oraz podnoszenia kwalifikacji zawodowych kadr pomocy społecznej oraz ochrony zdrowia.” „Znaczącym utrudnieniem w zakresie tworzenia i rozwoju systemu opieki nad osobami niesamodzielnymi jest brak współpracy pomocy społecznej z opieką zdrowotną, jak również brak systemowych rozwiązań w tym zakresie.” „Ważnym elementem jest wspieranie działań profilaktycznych, które zapobiegać będą umieszczeniu osób w opiece instytucjonalnej lub rozdzielaniu rodziny na rzecz pieczy zastępczej.”</w:t>
            </w:r>
            <w:r w:rsidRPr="00DA347C">
              <w:br/>
              <w:t>Zapis 4 (str. 14)</w:t>
            </w:r>
            <w:r w:rsidRPr="00DA347C">
              <w:br/>
              <w:t>Dostęp do usług i infrastruktury społecznej, w tym zasoby pomocy społecznej:</w:t>
            </w:r>
            <w:r w:rsidRPr="00DA347C">
              <w:br/>
              <w:t>„Problemem jest również niedostateczny zasób kadr i jej braki kompetencyjne oraz zróżnicowanie przestrzenne dostępności do infrastruktury, szczególnie infrastruktury opiekuńczej.”</w:t>
            </w:r>
            <w:r w:rsidRPr="00DA347C">
              <w:br/>
              <w:t>Uzasadnienie:</w:t>
            </w:r>
            <w:r w:rsidRPr="00DA347C">
              <w:br/>
              <w:t>Osób w podeszłym wieku nie należy traktować jak jednorodnej grupy. W tej populacji mamy do czynienia z:</w:t>
            </w:r>
          </w:p>
          <w:p w:rsidR="00785AD2" w:rsidRPr="00DA347C" w:rsidRDefault="00785AD2" w:rsidP="00785AD2">
            <w:r w:rsidRPr="00DA347C">
              <w:t>osobami starzejącymi się pomyślnie,</w:t>
            </w:r>
          </w:p>
          <w:p w:rsidR="00785AD2" w:rsidRPr="00DA347C" w:rsidRDefault="00785AD2" w:rsidP="00785AD2">
            <w:r w:rsidRPr="00DA347C">
              <w:lastRenderedPageBreak/>
              <w:t>z osobami starzejącymi się, którym towarzyszą choroby somatyczne, ale bez chorób przebiegających z demencją</w:t>
            </w:r>
          </w:p>
          <w:p w:rsidR="00785AD2" w:rsidRPr="00DA347C" w:rsidRDefault="00785AD2" w:rsidP="00785AD2">
            <w:r w:rsidRPr="00DA347C">
              <w:t>z osobami starzejącymi się, którym towarzyszą choroby somatyczne oraz choroba przebiegająca z demencją</w:t>
            </w:r>
          </w:p>
          <w:p w:rsidR="00785AD2" w:rsidRPr="00DA347C" w:rsidRDefault="00785AD2" w:rsidP="00785AD2">
            <w:r w:rsidRPr="00DA347C">
              <w:t>z osobami starzejącymi się, którym nie towarzyszą choroby somatyczne, ale chorującymi na chorobę przebiegającą z demencją (która wywoła zmiany somatyczne).</w:t>
            </w:r>
          </w:p>
          <w:p w:rsidR="00785AD2" w:rsidRPr="00DA347C" w:rsidRDefault="00785AD2" w:rsidP="00785AD2">
            <w:r w:rsidRPr="00DA347C">
              <w:t>Kształcenie do opieki nad ludźmi chorującymi neuropoznawczo to odrębna lub dodatkowa specjalizacja, z uwagi na to, że potrzeby tych chorych wyrażane są w sposób odmienny, objawy chorobowe przebiegają w sposób atypowy i komunikacja wymaga innych strategii.</w:t>
            </w:r>
          </w:p>
        </w:tc>
        <w:tc>
          <w:tcPr>
            <w:tcW w:w="3119" w:type="dxa"/>
            <w:shd w:val="clear" w:color="auto" w:fill="auto"/>
          </w:tcPr>
          <w:p w:rsidR="00785AD2" w:rsidRPr="00DA347C" w:rsidRDefault="00785AD2" w:rsidP="00785AD2">
            <w:r w:rsidRPr="00DA347C">
              <w:lastRenderedPageBreak/>
              <w:t>Zapis 1:</w:t>
            </w:r>
            <w:r w:rsidRPr="00DA347C">
              <w:br/>
              <w:t>Dodatkowo wzrastająca zachorowalność na choroby cywilizacyjne, czy inne choroby znamiennie epidemiologiczne (w tym choroby przebiegające z demencją w szczególności) oraz konsekwencje wynikające ze starzenia się społeczeństwa widocznie wpłynęły na zwiększoną potrzebę rozwoju usług w formie zdeinstytucjonalizowanej, w lokalnej społeczności.</w:t>
            </w:r>
            <w:r w:rsidRPr="00DA347C">
              <w:br/>
              <w:t>Zapis 2:</w:t>
            </w:r>
            <w:r w:rsidRPr="00DA347C">
              <w:br/>
              <w:t xml:space="preserve">Brak jest w województwie zorganizowanej opieki środowiskowej, świadczonej na </w:t>
            </w:r>
            <w:r w:rsidRPr="00DA347C">
              <w:lastRenderedPageBreak/>
              <w:t>poziomie lokalnych społeczności, w szczególności w przypadku dzieci, osób z niepełnosprawnościami, osób starszych oraz osób mających problemy ze zdrowiem psychicznym. Problem ten dotyczy zwłaszcza takich dziedzin jak: geriatria, neurologia, psychiatria, opieka długoterminowa czy rehabilitacja.</w:t>
            </w:r>
            <w:r w:rsidRPr="00DA347C">
              <w:br/>
              <w:t>Zapis 3: Wnioski</w:t>
            </w:r>
            <w:r w:rsidRPr="00DA347C">
              <w:br/>
              <w:t xml:space="preserve">„Istotnym czynnikiem wspierającym deinstytucjonalizację jest rozwój kształcenia do zawodów opiekuńczych oraz podnoszenia kwalifikacji zawodowych kadr pomocy społecznej oraz ochrony zdrowia, szczególnie w zakresie opieki nad ludźmi z demencją.” „Znaczącym utrudnieniem w zakresie tworzenia i rozwoju systemu opieki nad osobami niesamodzielnymi jest brak współpracy pomocy społecznej z opieką zdrowotną, jak również brak systemowych rozwiązań w tym zakresie (w szczególności w zakresie opieki nad ludźmi z demencją)”. „Ważnym </w:t>
            </w:r>
            <w:r w:rsidRPr="00DA347C">
              <w:lastRenderedPageBreak/>
              <w:t>elementem jest wspieranie działań profilaktycznych, które zapobiegać będą umieszczeniu osób w opiece instytucjonalnej lub rozdzielaniu rodziny na rzecz pieczy zastępczej. Wobec czego zintensyfikowanie działań edukacyjnych w zakresie wczesnego wykrywania chorób przebiegających z demencją jest kluczowe.”</w:t>
            </w:r>
            <w:r w:rsidRPr="00DA347C">
              <w:br/>
              <w:t>Zapis 4 (str. 15)</w:t>
            </w:r>
            <w:r w:rsidRPr="00DA347C">
              <w:br/>
              <w:t>Dostęp do usług i infrastruktury społecznej, w tym zasoby pomocy społecznej: „Problemem jest również niedostateczny zasób kadr i jej braki kompetencyjne oraz zróżnicowanie przestrzenne dostępności do infrastruktury, szczególnie infrastruktury opiekuńczej. Brak kadr wyspecjalizowanych do opieki nad ludźmi z różnymi formami demencji.”</w:t>
            </w:r>
          </w:p>
        </w:tc>
        <w:tc>
          <w:tcPr>
            <w:tcW w:w="1843" w:type="dxa"/>
            <w:shd w:val="clear" w:color="auto" w:fill="auto"/>
          </w:tcPr>
          <w:p w:rsidR="00785AD2" w:rsidRPr="005550AC" w:rsidRDefault="00785AD2" w:rsidP="00C42F3C">
            <w:pPr>
              <w:rPr>
                <w:rFonts w:asciiTheme="minorHAnsi" w:eastAsia="Calibri" w:hAnsiTheme="minorHAnsi" w:cstheme="minorHAnsi"/>
                <w:szCs w:val="22"/>
                <w:lang w:eastAsia="en-US"/>
              </w:rPr>
            </w:pPr>
            <w:r w:rsidRPr="003550AD">
              <w:rPr>
                <w:rFonts w:asciiTheme="minorHAnsi" w:eastAsia="Calibri" w:hAnsiTheme="minorHAnsi" w:cstheme="minorHAnsi"/>
                <w:szCs w:val="22"/>
                <w:lang w:eastAsia="en-US"/>
              </w:rPr>
              <w:lastRenderedPageBreak/>
              <w:t>Uwaga</w:t>
            </w:r>
            <w:r w:rsidR="005962A8" w:rsidRPr="00383EF6">
              <w:rPr>
                <w:rFonts w:eastAsia="Calibri" w:cs="Calibri"/>
                <w:b/>
                <w:bCs/>
              </w:rPr>
              <w:t xml:space="preserve"> </w:t>
            </w:r>
            <w:r w:rsidR="005962A8" w:rsidRPr="005962A8">
              <w:rPr>
                <w:rFonts w:asciiTheme="minorHAnsi" w:eastAsia="Calibri" w:hAnsiTheme="minorHAnsi" w:cstheme="minorHAnsi"/>
                <w:szCs w:val="22"/>
                <w:lang w:eastAsia="en-US"/>
              </w:rPr>
              <w:t>niezasadna</w:t>
            </w:r>
          </w:p>
        </w:tc>
        <w:tc>
          <w:tcPr>
            <w:tcW w:w="2550" w:type="dxa"/>
            <w:shd w:val="clear" w:color="auto" w:fill="auto"/>
          </w:tcPr>
          <w:p w:rsidR="005962A8" w:rsidRPr="00383EF6" w:rsidRDefault="00785AD2" w:rsidP="00C42F3C">
            <w:pPr>
              <w:spacing w:before="240" w:after="160" w:line="252" w:lineRule="auto"/>
              <w:contextualSpacing/>
              <w:rPr>
                <w:rFonts w:eastAsia="Calibri" w:cs="Calibri"/>
              </w:rPr>
            </w:pPr>
            <w:r>
              <w:rPr>
                <w:rFonts w:asciiTheme="minorHAnsi" w:hAnsiTheme="minorHAnsi" w:cstheme="minorHAnsi"/>
                <w:szCs w:val="22"/>
              </w:rPr>
              <w:t>Wyróżnianie w szczególności chorób przebiegających z demencją wydaje się niezasadne.</w:t>
            </w:r>
            <w:r w:rsidR="005962A8">
              <w:rPr>
                <w:rFonts w:asciiTheme="minorHAnsi" w:hAnsiTheme="minorHAnsi" w:cstheme="minorHAnsi"/>
                <w:szCs w:val="22"/>
              </w:rPr>
              <w:t xml:space="preserve"> </w:t>
            </w:r>
            <w:r w:rsidR="005962A8" w:rsidRPr="00383EF6">
              <w:rPr>
                <w:rFonts w:eastAsia="Calibri" w:cs="Calibri"/>
              </w:rPr>
              <w:t>uwaga postuluje uwzględnienie wątków, które były już obecne w projekcie RPS, bądź nie dotyczą bezpośrednio dokumentu.</w:t>
            </w:r>
            <w:r w:rsidR="005962A8">
              <w:rPr>
                <w:rFonts w:eastAsia="Calibri" w:cs="Calibri"/>
              </w:rPr>
              <w:t xml:space="preserve"> </w:t>
            </w:r>
          </w:p>
          <w:p w:rsidR="00785AD2" w:rsidRDefault="00785AD2" w:rsidP="00C42F3C">
            <w:pPr>
              <w:rPr>
                <w:rFonts w:asciiTheme="minorHAnsi" w:hAnsiTheme="minorHAnsi" w:cstheme="minorHAnsi"/>
                <w:szCs w:val="22"/>
              </w:rPr>
            </w:pPr>
          </w:p>
          <w:p w:rsidR="00785AD2" w:rsidRPr="005550AC" w:rsidRDefault="00785AD2" w:rsidP="00C42F3C">
            <w:pPr>
              <w:rPr>
                <w:rFonts w:asciiTheme="minorHAnsi" w:hAnsiTheme="minorHAnsi" w:cstheme="minorHAnsi"/>
                <w:szCs w:val="22"/>
              </w:rPr>
            </w:pP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Wojewódzki Szpital Specjalistyczny im. Janusza Korczaka w Słupsku Sp. z o.o.</w:t>
            </w:r>
          </w:p>
        </w:tc>
        <w:tc>
          <w:tcPr>
            <w:tcW w:w="567" w:type="dxa"/>
            <w:shd w:val="clear" w:color="auto" w:fill="D9D9D9"/>
          </w:tcPr>
          <w:p w:rsidR="00352B33" w:rsidRPr="00DA347C" w:rsidRDefault="00352B33" w:rsidP="00352B33">
            <w:r w:rsidRPr="00DA347C">
              <w:t>13-14</w:t>
            </w:r>
          </w:p>
        </w:tc>
        <w:tc>
          <w:tcPr>
            <w:tcW w:w="4395" w:type="dxa"/>
            <w:shd w:val="clear" w:color="auto" w:fill="auto"/>
          </w:tcPr>
          <w:p w:rsidR="00352B33" w:rsidRPr="00DA347C" w:rsidRDefault="00352B33" w:rsidP="00352B33">
            <w:r w:rsidRPr="00DA347C">
              <w:t>Poprawiona literówka</w:t>
            </w:r>
          </w:p>
        </w:tc>
        <w:tc>
          <w:tcPr>
            <w:tcW w:w="3119" w:type="dxa"/>
            <w:shd w:val="clear" w:color="auto" w:fill="auto"/>
          </w:tcPr>
          <w:p w:rsidR="00352B33" w:rsidRPr="00DA347C" w:rsidRDefault="00352B33" w:rsidP="00352B33">
            <w:r w:rsidRPr="00DA347C">
              <w:t xml:space="preserve">Wsparcie skierowane do osób wykluczonych lub zagrożonych wykluczeniem poprzez realizację działań na rzecz upowszechnienia deinstytucjonalizacji, koordynacji i personalizacji świadczeń zdrowotnych oraz </w:t>
            </w:r>
            <w:r w:rsidRPr="00DA347C">
              <w:lastRenderedPageBreak/>
              <w:t>społecznych zmniejszy dysproporcje w dostępie do usług publicznych oraz poprawi jakość leczenia i życia.</w:t>
            </w:r>
          </w:p>
        </w:tc>
        <w:tc>
          <w:tcPr>
            <w:tcW w:w="1843" w:type="dxa"/>
            <w:shd w:val="clear" w:color="auto" w:fill="auto"/>
          </w:tcPr>
          <w:p w:rsidR="00352B33" w:rsidRPr="00DA347C" w:rsidRDefault="00352B33" w:rsidP="00C42F3C">
            <w:r w:rsidRPr="00DA347C">
              <w:rPr>
                <w:rFonts w:eastAsia="Calibri"/>
                <w:lang w:eastAsia="en-US"/>
              </w:rPr>
              <w:lastRenderedPageBreak/>
              <w:t>Uwaga uwzględniona</w:t>
            </w:r>
          </w:p>
        </w:tc>
        <w:tc>
          <w:tcPr>
            <w:tcW w:w="2550" w:type="dxa"/>
            <w:shd w:val="clear" w:color="auto" w:fill="auto"/>
          </w:tcPr>
          <w:p w:rsidR="00352B33" w:rsidRPr="00DA347C" w:rsidRDefault="00352B33" w:rsidP="00C42F3C">
            <w:r w:rsidRPr="00DA347C">
              <w:t>Zapis zostanie poprawiony.</w:t>
            </w: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Gdański Uniwersytet Medyczny/Ewa Olkowska</w:t>
            </w:r>
          </w:p>
        </w:tc>
        <w:tc>
          <w:tcPr>
            <w:tcW w:w="567" w:type="dxa"/>
            <w:shd w:val="clear" w:color="auto" w:fill="D9D9D9"/>
          </w:tcPr>
          <w:p w:rsidR="00785AD2" w:rsidRPr="00DA347C" w:rsidRDefault="00785AD2" w:rsidP="00785AD2">
            <w:r w:rsidRPr="00DA347C">
              <w:t>14</w:t>
            </w:r>
          </w:p>
        </w:tc>
        <w:tc>
          <w:tcPr>
            <w:tcW w:w="4395" w:type="dxa"/>
            <w:shd w:val="clear" w:color="auto" w:fill="auto"/>
          </w:tcPr>
          <w:p w:rsidR="00785AD2" w:rsidRPr="00DA347C" w:rsidRDefault="00785AD2" w:rsidP="00785AD2">
            <w:r w:rsidRPr="00DA347C">
              <w:t>Dotyczy zapisu:</w:t>
            </w:r>
            <w:r w:rsidRPr="00DA347C">
              <w:br/>
              <w:t>Istotnym czynnikiem wspierającym deinstytucjonalizację jest rozwój kształcenia do zawodów opiekuńczych oraz podnoszenia kwalifikacji zawodowych kadr pomocy społecznej oraz ochrony zdrowia.</w:t>
            </w:r>
            <w:r w:rsidRPr="00DA347C">
              <w:br/>
              <w:t>Komentarz:</w:t>
            </w:r>
            <w:r w:rsidRPr="00DA347C">
              <w:br/>
              <w:t>WAŻNE – dobrze ukierunkowana kadra mająca świadomość jak stan środowiska wpływa na nasze zdrowie.</w:t>
            </w:r>
          </w:p>
        </w:tc>
        <w:tc>
          <w:tcPr>
            <w:tcW w:w="3119" w:type="dxa"/>
            <w:shd w:val="clear" w:color="auto" w:fill="auto"/>
          </w:tcPr>
          <w:p w:rsidR="00785AD2" w:rsidRPr="00DA347C" w:rsidRDefault="00785AD2" w:rsidP="00785AD2"/>
        </w:tc>
        <w:tc>
          <w:tcPr>
            <w:tcW w:w="1843" w:type="dxa"/>
            <w:shd w:val="clear" w:color="auto" w:fill="auto"/>
          </w:tcPr>
          <w:p w:rsidR="00785AD2" w:rsidRPr="005550AC" w:rsidRDefault="00785AD2" w:rsidP="00C42F3C">
            <w:pPr>
              <w:rPr>
                <w:rFonts w:asciiTheme="minorHAnsi" w:eastAsia="Calibri" w:hAnsiTheme="minorHAnsi" w:cstheme="minorHAnsi"/>
                <w:szCs w:val="22"/>
                <w:lang w:eastAsia="en-US"/>
              </w:rPr>
            </w:pPr>
            <w:r w:rsidRPr="00BC32CD">
              <w:rPr>
                <w:rFonts w:asciiTheme="minorHAnsi" w:eastAsia="Calibri" w:hAnsiTheme="minorHAnsi" w:cstheme="minorHAnsi"/>
                <w:szCs w:val="22"/>
                <w:lang w:eastAsia="en-US"/>
              </w:rPr>
              <w:t>Uwaga nieuwzględniona</w:t>
            </w:r>
          </w:p>
        </w:tc>
        <w:tc>
          <w:tcPr>
            <w:tcW w:w="2550" w:type="dxa"/>
            <w:shd w:val="clear" w:color="auto" w:fill="auto"/>
          </w:tcPr>
          <w:p w:rsidR="00785AD2" w:rsidRPr="00B97B32" w:rsidRDefault="00785AD2" w:rsidP="00C42F3C">
            <w:pPr>
              <w:rPr>
                <w:rFonts w:asciiTheme="minorHAnsi" w:hAnsiTheme="minorHAnsi" w:cstheme="minorHAnsi"/>
                <w:color w:val="0070C0"/>
                <w:szCs w:val="22"/>
              </w:rPr>
            </w:pPr>
            <w:r w:rsidRPr="00BC32CD">
              <w:rPr>
                <w:rFonts w:asciiTheme="minorHAnsi" w:hAnsiTheme="minorHAnsi" w:cstheme="minorHAnsi"/>
                <w:szCs w:val="22"/>
              </w:rPr>
              <w:t>W ramach uwagi nie sfomułowano konkretnej propozycji zapisu.</w:t>
            </w: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Gdański Uniwersytet Medyczny/Ewa Olkowska</w:t>
            </w:r>
          </w:p>
        </w:tc>
        <w:tc>
          <w:tcPr>
            <w:tcW w:w="567" w:type="dxa"/>
            <w:shd w:val="clear" w:color="auto" w:fill="D9D9D9"/>
          </w:tcPr>
          <w:p w:rsidR="00785AD2" w:rsidRPr="00DA347C" w:rsidRDefault="00785AD2" w:rsidP="00785AD2">
            <w:r w:rsidRPr="00DA347C">
              <w:t>14</w:t>
            </w:r>
          </w:p>
        </w:tc>
        <w:tc>
          <w:tcPr>
            <w:tcW w:w="4395" w:type="dxa"/>
            <w:shd w:val="clear" w:color="auto" w:fill="auto"/>
          </w:tcPr>
          <w:p w:rsidR="00785AD2" w:rsidRPr="00DA347C" w:rsidRDefault="00785AD2" w:rsidP="00785AD2">
            <w:r w:rsidRPr="00DA347C">
              <w:t>Dotyczy zapisu:</w:t>
            </w:r>
            <w:r w:rsidRPr="00DA347C">
              <w:br/>
              <w:t>Brak wystarczającej liczby centrów zdrowia psychicznego, zgodnych z wymogami Narodowego Programu Ochrony Zdrowia Psychicznego.</w:t>
            </w:r>
            <w:r w:rsidRPr="00DA347C">
              <w:br/>
              <w:t>Komentarz:</w:t>
            </w:r>
            <w:r w:rsidRPr="00DA347C">
              <w:br/>
              <w:t>To jest bardzo ważny obszar jakości życia – potrzeba wsparcia znacząca, zwłaszcza dotyczy to dzieci i młodzieży</w:t>
            </w:r>
          </w:p>
        </w:tc>
        <w:tc>
          <w:tcPr>
            <w:tcW w:w="3119" w:type="dxa"/>
            <w:shd w:val="clear" w:color="auto" w:fill="auto"/>
          </w:tcPr>
          <w:p w:rsidR="00785AD2" w:rsidRPr="00DA347C" w:rsidRDefault="00785AD2" w:rsidP="00785AD2"/>
        </w:tc>
        <w:tc>
          <w:tcPr>
            <w:tcW w:w="1843" w:type="dxa"/>
            <w:shd w:val="clear" w:color="auto" w:fill="auto"/>
          </w:tcPr>
          <w:p w:rsidR="00785AD2" w:rsidRPr="005550AC" w:rsidRDefault="00785AD2" w:rsidP="00C42F3C">
            <w:pPr>
              <w:rPr>
                <w:rFonts w:asciiTheme="minorHAnsi" w:eastAsia="Calibri" w:hAnsiTheme="minorHAnsi" w:cstheme="minorHAnsi"/>
                <w:szCs w:val="22"/>
                <w:lang w:eastAsia="en-US"/>
              </w:rPr>
            </w:pPr>
            <w:r w:rsidRPr="00BC32CD">
              <w:rPr>
                <w:rFonts w:asciiTheme="minorHAnsi" w:eastAsia="Calibri" w:hAnsiTheme="minorHAnsi" w:cstheme="minorHAnsi"/>
                <w:szCs w:val="22"/>
                <w:lang w:eastAsia="en-US"/>
              </w:rPr>
              <w:t>Uwaga nieuwzględniona</w:t>
            </w:r>
          </w:p>
        </w:tc>
        <w:tc>
          <w:tcPr>
            <w:tcW w:w="2550" w:type="dxa"/>
            <w:shd w:val="clear" w:color="auto" w:fill="auto"/>
          </w:tcPr>
          <w:p w:rsidR="00785AD2" w:rsidRDefault="00785AD2" w:rsidP="00C42F3C">
            <w:pPr>
              <w:rPr>
                <w:rFonts w:asciiTheme="minorHAnsi" w:hAnsiTheme="minorHAnsi" w:cstheme="minorHAnsi"/>
                <w:szCs w:val="22"/>
              </w:rPr>
            </w:pPr>
            <w:r w:rsidRPr="00BC32CD">
              <w:rPr>
                <w:rFonts w:asciiTheme="minorHAnsi" w:hAnsiTheme="minorHAnsi" w:cstheme="minorHAnsi"/>
                <w:szCs w:val="22"/>
              </w:rPr>
              <w:t>W ramach uwagi nie sfomułowano konkretnej propozycji zapisu.</w:t>
            </w:r>
          </w:p>
          <w:p w:rsidR="00785AD2" w:rsidRPr="00B97B32" w:rsidRDefault="00785AD2" w:rsidP="00C42F3C">
            <w:pPr>
              <w:rPr>
                <w:rFonts w:asciiTheme="minorHAnsi" w:hAnsiTheme="minorHAnsi" w:cstheme="minorHAnsi"/>
                <w:color w:val="0070C0"/>
                <w:szCs w:val="22"/>
              </w:rPr>
            </w:pPr>
            <w:r>
              <w:rPr>
                <w:rFonts w:asciiTheme="minorHAnsi" w:hAnsiTheme="minorHAnsi" w:cstheme="minorHAnsi"/>
                <w:szCs w:val="22"/>
              </w:rPr>
              <w:t>Ponadto aktualne zapisy w projekcie RPS uwzględniają potrzebę wsparcia w tym zakresie.</w:t>
            </w: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Obszar Metropolitarny Gdańsk-Gdynia-Sopot</w:t>
            </w:r>
          </w:p>
        </w:tc>
        <w:tc>
          <w:tcPr>
            <w:tcW w:w="567" w:type="dxa"/>
            <w:shd w:val="clear" w:color="auto" w:fill="D9D9D9"/>
          </w:tcPr>
          <w:p w:rsidR="00785AD2" w:rsidRPr="00DA347C" w:rsidRDefault="00785AD2" w:rsidP="00785AD2">
            <w:r w:rsidRPr="00DA347C">
              <w:t>14</w:t>
            </w:r>
          </w:p>
        </w:tc>
        <w:tc>
          <w:tcPr>
            <w:tcW w:w="4395" w:type="dxa"/>
            <w:shd w:val="clear" w:color="auto" w:fill="auto"/>
          </w:tcPr>
          <w:p w:rsidR="00785AD2" w:rsidRPr="00DA347C" w:rsidRDefault="00785AD2" w:rsidP="00785AD2">
            <w:pPr>
              <w:rPr>
                <w:rFonts w:eastAsia="Calibri"/>
                <w:i/>
                <w:color w:val="000000" w:themeColor="text1"/>
              </w:rPr>
            </w:pPr>
            <w:r w:rsidRPr="00DA347C">
              <w:rPr>
                <w:rFonts w:eastAsia="Lato"/>
                <w:i/>
                <w:color w:val="000000" w:themeColor="text1"/>
              </w:rPr>
              <w:t>Dot. Częśći Diagnostycznej</w:t>
            </w:r>
            <w:r w:rsidRPr="00DA347C">
              <w:rPr>
                <w:rFonts w:eastAsia="Lato"/>
                <w:color w:val="000000" w:themeColor="text1"/>
              </w:rPr>
              <w:t xml:space="preserve"> </w:t>
            </w:r>
            <w:r w:rsidRPr="00DA347C">
              <w:rPr>
                <w:rFonts w:eastAsia="Lato"/>
              </w:rPr>
              <w:br/>
            </w:r>
            <w:r w:rsidRPr="00DA347C">
              <w:rPr>
                <w:rFonts w:eastAsia="Lato"/>
                <w:i/>
                <w:iCs/>
              </w:rPr>
              <w:t>Deinstytucjonalizacja usług społecznych w zakresie ochrony zdrowia i włączenia społecznego.</w:t>
            </w:r>
            <w:r w:rsidRPr="00DA347C">
              <w:rPr>
                <w:rFonts w:eastAsia="Lato"/>
                <w:i/>
                <w:iCs/>
              </w:rPr>
              <w:br/>
            </w:r>
            <w:r w:rsidRPr="00DA347C">
              <w:rPr>
                <w:rFonts w:eastAsia="Calibri"/>
                <w:i/>
                <w:color w:val="000000" w:themeColor="text1"/>
              </w:rPr>
              <w:t>Omyłka pisarska – nazwy tych placówek to kluby samopomocy oraz środowiskowe domy samopomocy</w:t>
            </w:r>
          </w:p>
        </w:tc>
        <w:tc>
          <w:tcPr>
            <w:tcW w:w="3119" w:type="dxa"/>
            <w:shd w:val="clear" w:color="auto" w:fill="auto"/>
          </w:tcPr>
          <w:p w:rsidR="00785AD2" w:rsidRPr="00DA347C" w:rsidRDefault="00785AD2" w:rsidP="00785AD2">
            <w:pPr>
              <w:rPr>
                <w:rFonts w:eastAsia="Lato"/>
              </w:rPr>
            </w:pPr>
            <w:r w:rsidRPr="00DA347C">
              <w:rPr>
                <w:rFonts w:eastAsia="Calibri"/>
              </w:rPr>
              <w:t>(m.in. kluby i środowiskowe domy samopomocy).</w:t>
            </w:r>
          </w:p>
        </w:tc>
        <w:tc>
          <w:tcPr>
            <w:tcW w:w="1843" w:type="dxa"/>
            <w:shd w:val="clear" w:color="auto" w:fill="auto"/>
          </w:tcPr>
          <w:p w:rsidR="00785AD2" w:rsidRPr="005550AC" w:rsidRDefault="00207192" w:rsidP="00C42F3C">
            <w:pPr>
              <w:rPr>
                <w:rFonts w:asciiTheme="minorHAnsi" w:eastAsia="Calibri" w:hAnsiTheme="minorHAnsi" w:cstheme="minorHAnsi"/>
                <w:szCs w:val="22"/>
                <w:lang w:eastAsia="en-US"/>
              </w:rPr>
            </w:pPr>
            <w:r w:rsidRPr="00207192">
              <w:rPr>
                <w:rFonts w:asciiTheme="minorHAnsi" w:eastAsia="Calibri" w:hAnsiTheme="minorHAnsi" w:cstheme="minorHAnsi"/>
                <w:szCs w:val="22"/>
                <w:lang w:eastAsia="en-US"/>
              </w:rPr>
              <w:t>Uwaga nieuwzględniona</w:t>
            </w:r>
          </w:p>
        </w:tc>
        <w:tc>
          <w:tcPr>
            <w:tcW w:w="2550" w:type="dxa"/>
            <w:shd w:val="clear" w:color="auto" w:fill="auto"/>
          </w:tcPr>
          <w:p w:rsidR="00785AD2" w:rsidRPr="005550AC" w:rsidRDefault="00207192" w:rsidP="00C42F3C">
            <w:pPr>
              <w:rPr>
                <w:rFonts w:asciiTheme="minorHAnsi" w:hAnsiTheme="minorHAnsi" w:cstheme="minorHAnsi"/>
                <w:szCs w:val="22"/>
              </w:rPr>
            </w:pPr>
            <w:r>
              <w:rPr>
                <w:rFonts w:asciiTheme="minorHAnsi" w:hAnsiTheme="minorHAnsi" w:cstheme="minorHAnsi"/>
                <w:szCs w:val="22"/>
              </w:rPr>
              <w:t>P</w:t>
            </w:r>
            <w:r w:rsidRPr="00207192">
              <w:rPr>
                <w:rFonts w:asciiTheme="minorHAnsi" w:hAnsiTheme="minorHAnsi" w:cstheme="minorHAnsi"/>
                <w:szCs w:val="22"/>
              </w:rPr>
              <w:t>roponowany zapis znajdzie się w projekcie RPS we wskazanym brzmieniu lub w brzmieniu oddającym bezpośredni sens uwagi</w:t>
            </w:r>
            <w:r>
              <w:rPr>
                <w:rFonts w:asciiTheme="minorHAnsi" w:hAnsiTheme="minorHAnsi" w:cstheme="minorHAnsi"/>
                <w:szCs w:val="22"/>
              </w:rPr>
              <w:t>.</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pPr>
              <w:rPr>
                <w:lang w:val="en-GB"/>
              </w:rPr>
            </w:pPr>
            <w:r w:rsidRPr="00DA347C">
              <w:rPr>
                <w:lang w:val="en-GB"/>
              </w:rPr>
              <w:t xml:space="preserve">Marlena Meyer – Fundacja Dementia </w:t>
            </w:r>
            <w:r w:rsidRPr="00DA347C">
              <w:rPr>
                <w:lang w:val="en-GB"/>
              </w:rPr>
              <w:lastRenderedPageBreak/>
              <w:t>Action Alliance Polska</w:t>
            </w:r>
          </w:p>
        </w:tc>
        <w:tc>
          <w:tcPr>
            <w:tcW w:w="567" w:type="dxa"/>
            <w:shd w:val="clear" w:color="auto" w:fill="D9D9D9"/>
          </w:tcPr>
          <w:p w:rsidR="00352B33" w:rsidRPr="00DA347C" w:rsidRDefault="00352B33" w:rsidP="00352B33">
            <w:r w:rsidRPr="00DA347C">
              <w:lastRenderedPageBreak/>
              <w:t>14</w:t>
            </w:r>
          </w:p>
        </w:tc>
        <w:tc>
          <w:tcPr>
            <w:tcW w:w="4395" w:type="dxa"/>
            <w:shd w:val="clear" w:color="auto" w:fill="auto"/>
          </w:tcPr>
          <w:p w:rsidR="00352B33" w:rsidRPr="00DA347C" w:rsidRDefault="00352B33" w:rsidP="00352B33">
            <w:r w:rsidRPr="00DA347C">
              <w:t>Dot. zapisu:</w:t>
            </w:r>
            <w:r w:rsidRPr="00DA347C">
              <w:br/>
              <w:t xml:space="preserve">„Ze specjalistycznych usług opiekuńczych w miejscu zamieszkania dla osób z zaburzeniami </w:t>
            </w:r>
            <w:r w:rsidRPr="00DA347C">
              <w:lastRenderedPageBreak/>
              <w:t>psychicznymi w 2019 r. skorzystało 1 799 podopiecznych (osób, którym przyznano świadczenia). Wyniki badania wskazują także na konieczność rozwijania sieci ośrodków wsparcia oraz dziennych domów pomocy – jako form najbardziej sprzyjających opiekunom i umożliwiających pełnienie innych ról społecznych (walor wytchnieniowy), a także mieszkań chronionych i wspomaganych, które obecnie mają znaczenie marginalne i nie rozwijają się (korzysta z nich zaledwie około 50 osób).”</w:t>
            </w:r>
          </w:p>
        </w:tc>
        <w:tc>
          <w:tcPr>
            <w:tcW w:w="3119" w:type="dxa"/>
            <w:shd w:val="clear" w:color="auto" w:fill="auto"/>
          </w:tcPr>
          <w:p w:rsidR="00352B33" w:rsidRPr="00DA347C" w:rsidRDefault="00352B33" w:rsidP="00352B33">
            <w:r w:rsidRPr="00DA347C">
              <w:lastRenderedPageBreak/>
              <w:t xml:space="preserve">Czy tu zawarto w tym zapisie osoby chorujące na chorobę Alzheimera? Jeżeli tak, jest to </w:t>
            </w:r>
            <w:r w:rsidRPr="00DA347C">
              <w:lastRenderedPageBreak/>
              <w:t>błąd rzeczowy, choroba Alzheimera ani żadne inne schorzenie przebiegające z demencją nie jest chorobą psychiczną. To proces neurodegeneracyjny i wymaga neurologii.</w:t>
            </w:r>
          </w:p>
        </w:tc>
        <w:tc>
          <w:tcPr>
            <w:tcW w:w="1843" w:type="dxa"/>
            <w:shd w:val="clear" w:color="auto" w:fill="auto"/>
          </w:tcPr>
          <w:p w:rsidR="00352B33" w:rsidRPr="00DA347C" w:rsidRDefault="00207192" w:rsidP="00C42F3C">
            <w:pPr>
              <w:rPr>
                <w:rFonts w:eastAsia="Calibri"/>
                <w:lang w:eastAsia="en-US"/>
              </w:rPr>
            </w:pPr>
            <w:r w:rsidRPr="00207192">
              <w:lastRenderedPageBreak/>
              <w:t>Uwaga niezasadna</w:t>
            </w:r>
          </w:p>
        </w:tc>
        <w:tc>
          <w:tcPr>
            <w:tcW w:w="2550" w:type="dxa"/>
            <w:shd w:val="clear" w:color="auto" w:fill="auto"/>
          </w:tcPr>
          <w:p w:rsidR="00352B33" w:rsidRPr="00DA347C" w:rsidRDefault="00207192" w:rsidP="000430FF">
            <w:r>
              <w:t xml:space="preserve">W diagnozie zostały wykorzystane dane pochodzące z systemu </w:t>
            </w:r>
            <w:r>
              <w:lastRenderedPageBreak/>
              <w:t>sprawozdawczości pomocy społecznej przy z</w:t>
            </w:r>
            <w:r w:rsidR="000430FF">
              <w:t>a</w:t>
            </w:r>
            <w:r>
              <w:t>sto</w:t>
            </w:r>
            <w:r w:rsidR="000430FF">
              <w:t>so</w:t>
            </w:r>
            <w:r>
              <w:t xml:space="preserve">waniu oryginalnego nazewnictwa. </w:t>
            </w:r>
            <w:r w:rsidR="00AE00BD">
              <w:t>Ponadto nie ma żadnych podstaw do twierdzenia że dane uwzględni</w:t>
            </w:r>
            <w:r w:rsidR="008C09BC">
              <w:t>a</w:t>
            </w:r>
            <w:r w:rsidR="00AE00BD">
              <w:t>ją osoby chorujące na chorobę Alzheimera.</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Wojewódzki Szpital Specjalistyczny im. Janusza Korczaka w Słupsku Sp. z o.o.</w:t>
            </w:r>
          </w:p>
        </w:tc>
        <w:tc>
          <w:tcPr>
            <w:tcW w:w="567" w:type="dxa"/>
            <w:shd w:val="clear" w:color="auto" w:fill="D9D9D9"/>
          </w:tcPr>
          <w:p w:rsidR="00352B33" w:rsidRPr="00DA347C" w:rsidRDefault="00352B33" w:rsidP="00352B33">
            <w:r w:rsidRPr="00DA347C">
              <w:t>14</w:t>
            </w:r>
          </w:p>
        </w:tc>
        <w:tc>
          <w:tcPr>
            <w:tcW w:w="4395" w:type="dxa"/>
            <w:shd w:val="clear" w:color="auto" w:fill="auto"/>
          </w:tcPr>
          <w:p w:rsidR="00352B33" w:rsidRPr="00DA347C" w:rsidRDefault="00352B33" w:rsidP="00352B33">
            <w:r w:rsidRPr="00DA347C">
              <w:t>Poprawiono nazwy środowiskowego domu samopomocy i klubu samopomocy, ponieważ z opisu nie wynikało że chodzi o dane typy placówek).</w:t>
            </w:r>
            <w:r w:rsidRPr="00DA347C">
              <w:br/>
              <w:t>Dot. zapisu: „(m.in. środowiskowe i kluby domy samopomocy).”</w:t>
            </w:r>
          </w:p>
        </w:tc>
        <w:tc>
          <w:tcPr>
            <w:tcW w:w="3119" w:type="dxa"/>
            <w:shd w:val="clear" w:color="auto" w:fill="auto"/>
          </w:tcPr>
          <w:p w:rsidR="00352B33" w:rsidRPr="00DA347C" w:rsidRDefault="00352B33" w:rsidP="00352B33">
            <w:r w:rsidRPr="00DA347C">
              <w:t>W 2019 r. na obszarze województwa pomorskiego funkcjonowało 189 różnego rodzaju ośrodków wsparcia o zasięgu lokalnym oraz 10 o zasięgu ponadgminnym. Są to takie typy placówek jak: ośrodki prowadzące miejsca całodobowe okresowego pobytu i ośrodki wsparcia dla osób z zaburzeniami psychicznymi (m.in. środowiskowe domy samopomocy, kluby samopomocy).</w:t>
            </w:r>
          </w:p>
        </w:tc>
        <w:tc>
          <w:tcPr>
            <w:tcW w:w="1843" w:type="dxa"/>
            <w:shd w:val="clear" w:color="auto" w:fill="auto"/>
          </w:tcPr>
          <w:p w:rsidR="00352B33" w:rsidRPr="00DA347C" w:rsidRDefault="00352B33" w:rsidP="00C42F3C">
            <w:r w:rsidRPr="00DA347C">
              <w:rPr>
                <w:rFonts w:eastAsia="Calibri"/>
                <w:lang w:eastAsia="en-US"/>
              </w:rPr>
              <w:t>Uwaga uwzględniona</w:t>
            </w:r>
          </w:p>
        </w:tc>
        <w:tc>
          <w:tcPr>
            <w:tcW w:w="2550" w:type="dxa"/>
            <w:shd w:val="clear" w:color="auto" w:fill="auto"/>
          </w:tcPr>
          <w:p w:rsidR="00352B33" w:rsidRPr="00DA347C" w:rsidRDefault="00352B33" w:rsidP="00C42F3C">
            <w:r w:rsidRPr="00DA347C">
              <w:t>Zapis zostanie poprawiony.</w:t>
            </w: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 xml:space="preserve">Urząd Miejski w Gdańsku; Marcin Męczykowski - Miejski Ośrodek Pomocy </w:t>
            </w:r>
            <w:r w:rsidRPr="00DA347C">
              <w:lastRenderedPageBreak/>
              <w:t>Rodzinie w Gdańsku</w:t>
            </w:r>
          </w:p>
        </w:tc>
        <w:tc>
          <w:tcPr>
            <w:tcW w:w="567" w:type="dxa"/>
            <w:shd w:val="clear" w:color="auto" w:fill="D9D9D9"/>
          </w:tcPr>
          <w:p w:rsidR="00785AD2" w:rsidRPr="00DA347C" w:rsidRDefault="00785AD2" w:rsidP="00785AD2">
            <w:r w:rsidRPr="00DA347C">
              <w:lastRenderedPageBreak/>
              <w:t>14</w:t>
            </w:r>
          </w:p>
        </w:tc>
        <w:tc>
          <w:tcPr>
            <w:tcW w:w="4395" w:type="dxa"/>
            <w:shd w:val="clear" w:color="auto" w:fill="auto"/>
          </w:tcPr>
          <w:p w:rsidR="00785AD2" w:rsidRPr="00DA347C" w:rsidRDefault="00785AD2" w:rsidP="00785AD2">
            <w:r w:rsidRPr="00DA347C">
              <w:t>Dot. zapisu we wnioskach:</w:t>
            </w:r>
            <w:r w:rsidRPr="00DA347C">
              <w:br/>
              <w:t>„W celu upowszechnienia opieki środowiskowej niezbędne jest współdziałanie opieki społecznej i zdrowotnej oraz rozwój współpracy międzysektorowej."</w:t>
            </w:r>
            <w:r w:rsidRPr="00DA347C">
              <w:br/>
            </w:r>
            <w:r w:rsidRPr="00DA347C">
              <w:lastRenderedPageBreak/>
              <w:t>Uzasadnienie:</w:t>
            </w:r>
            <w:r w:rsidRPr="00DA347C">
              <w:br/>
              <w:t>Pomoc społeczna, a nie opieka społeczna</w:t>
            </w:r>
          </w:p>
        </w:tc>
        <w:tc>
          <w:tcPr>
            <w:tcW w:w="3119" w:type="dxa"/>
            <w:shd w:val="clear" w:color="auto" w:fill="auto"/>
          </w:tcPr>
          <w:p w:rsidR="00785AD2" w:rsidRPr="00DA347C" w:rsidRDefault="00785AD2" w:rsidP="00785AD2">
            <w:r w:rsidRPr="00DA347C">
              <w:lastRenderedPageBreak/>
              <w:t xml:space="preserve">Propozycja zmiany zapisu na: "W celu upowszechnienia opieki środowiskowej niezbędne jest współdziałanie instytucji pomocy i integracji społecznej oraz podmiotów opieki </w:t>
            </w:r>
            <w:r w:rsidRPr="00DA347C">
              <w:lastRenderedPageBreak/>
              <w:t>zdrowotnej a także rozwój współpracy międzysektorowej."</w:t>
            </w:r>
          </w:p>
        </w:tc>
        <w:tc>
          <w:tcPr>
            <w:tcW w:w="1843" w:type="dxa"/>
            <w:shd w:val="clear" w:color="auto" w:fill="auto"/>
          </w:tcPr>
          <w:p w:rsidR="00785AD2" w:rsidRPr="005550AC" w:rsidRDefault="00785AD2" w:rsidP="00C42F3C">
            <w:pPr>
              <w:rPr>
                <w:rFonts w:asciiTheme="minorHAnsi" w:eastAsia="Calibri" w:hAnsiTheme="minorHAnsi" w:cstheme="minorHAnsi"/>
                <w:szCs w:val="22"/>
                <w:lang w:eastAsia="en-US"/>
              </w:rPr>
            </w:pPr>
            <w:r w:rsidRPr="00B97B32">
              <w:rPr>
                <w:rFonts w:asciiTheme="minorHAnsi" w:eastAsia="Calibri" w:hAnsiTheme="minorHAnsi" w:cstheme="minorHAnsi"/>
                <w:szCs w:val="22"/>
                <w:lang w:eastAsia="en-US"/>
              </w:rPr>
              <w:lastRenderedPageBreak/>
              <w:t>Uwaga uwzględniona</w:t>
            </w:r>
          </w:p>
        </w:tc>
        <w:tc>
          <w:tcPr>
            <w:tcW w:w="2550" w:type="dxa"/>
            <w:shd w:val="clear" w:color="auto" w:fill="auto"/>
          </w:tcPr>
          <w:p w:rsidR="00785AD2" w:rsidRDefault="00785AD2" w:rsidP="00C42F3C">
            <w:pPr>
              <w:rPr>
                <w:rFonts w:asciiTheme="minorHAnsi" w:hAnsiTheme="minorHAnsi" w:cstheme="minorHAnsi"/>
                <w:szCs w:val="22"/>
              </w:rPr>
            </w:pPr>
            <w:r w:rsidRPr="00B97B32">
              <w:rPr>
                <w:rFonts w:asciiTheme="minorHAnsi" w:hAnsiTheme="minorHAnsi" w:cstheme="minorHAnsi"/>
                <w:szCs w:val="22"/>
              </w:rPr>
              <w:t xml:space="preserve">Proponowany zapis znajdzie się w projekcie </w:t>
            </w:r>
            <w:r>
              <w:rPr>
                <w:rFonts w:asciiTheme="minorHAnsi" w:hAnsiTheme="minorHAnsi" w:cstheme="minorHAnsi"/>
                <w:szCs w:val="22"/>
              </w:rPr>
              <w:t>RPS</w:t>
            </w:r>
            <w:r w:rsidRPr="00B97B32">
              <w:rPr>
                <w:rFonts w:asciiTheme="minorHAnsi" w:hAnsiTheme="minorHAnsi" w:cstheme="minorHAnsi"/>
                <w:szCs w:val="22"/>
              </w:rPr>
              <w:t xml:space="preserve"> we wskazanym brzmieniu lub w brzmieniu oddającym sens uwagi.</w:t>
            </w:r>
          </w:p>
          <w:p w:rsidR="00785AD2" w:rsidRPr="00B97B32" w:rsidRDefault="00785AD2" w:rsidP="00C42F3C">
            <w:pPr>
              <w:rPr>
                <w:rFonts w:asciiTheme="minorHAnsi" w:hAnsiTheme="minorHAnsi" w:cstheme="minorHAnsi"/>
                <w:color w:val="0070C0"/>
                <w:szCs w:val="22"/>
              </w:rPr>
            </w:pP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Urząd Miejski w Gdańsku</w:t>
            </w:r>
          </w:p>
        </w:tc>
        <w:tc>
          <w:tcPr>
            <w:tcW w:w="567" w:type="dxa"/>
            <w:shd w:val="clear" w:color="auto" w:fill="D9D9D9"/>
          </w:tcPr>
          <w:p w:rsidR="00785AD2" w:rsidRPr="00DA347C" w:rsidRDefault="00785AD2" w:rsidP="00785AD2">
            <w:r w:rsidRPr="00DA347C">
              <w:t>14</w:t>
            </w:r>
          </w:p>
        </w:tc>
        <w:tc>
          <w:tcPr>
            <w:tcW w:w="4395" w:type="dxa"/>
            <w:shd w:val="clear" w:color="auto" w:fill="auto"/>
          </w:tcPr>
          <w:p w:rsidR="00785AD2" w:rsidRPr="00DA347C" w:rsidRDefault="00785AD2" w:rsidP="00785AD2">
            <w:r w:rsidRPr="00DA347C">
              <w:t>Dot. zapisu we wnioskach</w:t>
            </w:r>
            <w:r w:rsidRPr="00DA347C">
              <w:br/>
              <w:t>Uzasadnienie:</w:t>
            </w:r>
            <w:r w:rsidRPr="00DA347C">
              <w:br/>
              <w:t>Niskie zaufanie do instytucji publicznych oraz długotrwała izolacja sprawiają, że szczególny nacisk powinien być położony na wspieranie działań oddolnych budujących kapitał społeczny i wzmacniających potencjał społeczności lokalnych.</w:t>
            </w:r>
          </w:p>
        </w:tc>
        <w:tc>
          <w:tcPr>
            <w:tcW w:w="3119" w:type="dxa"/>
            <w:shd w:val="clear" w:color="auto" w:fill="auto"/>
          </w:tcPr>
          <w:p w:rsidR="00785AD2" w:rsidRPr="00DA347C" w:rsidRDefault="00785AD2" w:rsidP="00785AD2">
            <w:r w:rsidRPr="00DA347C">
              <w:t xml:space="preserve">Należy zwrócić uwagę na rosnącą liczbę osób wymagających wsparcia w zakresie dostępu do usług społeczych, którzy znajdują się poza systemem opieki społecznej. </w:t>
            </w:r>
          </w:p>
        </w:tc>
        <w:tc>
          <w:tcPr>
            <w:tcW w:w="1843" w:type="dxa"/>
            <w:shd w:val="clear" w:color="auto" w:fill="auto"/>
          </w:tcPr>
          <w:p w:rsidR="00785AD2" w:rsidRPr="005550AC" w:rsidRDefault="00E739E9" w:rsidP="00C42F3C">
            <w:pPr>
              <w:rPr>
                <w:rFonts w:asciiTheme="minorHAnsi" w:eastAsia="Calibri" w:hAnsiTheme="minorHAnsi" w:cstheme="minorHAnsi"/>
                <w:szCs w:val="22"/>
                <w:lang w:eastAsia="en-US"/>
              </w:rPr>
            </w:pPr>
            <w:r w:rsidRPr="00E739E9">
              <w:rPr>
                <w:rFonts w:asciiTheme="minorHAnsi" w:eastAsia="Calibri" w:hAnsiTheme="minorHAnsi" w:cstheme="minorHAnsi"/>
                <w:szCs w:val="22"/>
                <w:lang w:eastAsia="en-US"/>
              </w:rPr>
              <w:t>Uwaga niezasadna</w:t>
            </w:r>
          </w:p>
        </w:tc>
        <w:tc>
          <w:tcPr>
            <w:tcW w:w="2550" w:type="dxa"/>
            <w:shd w:val="clear" w:color="auto" w:fill="auto"/>
          </w:tcPr>
          <w:p w:rsidR="00785AD2" w:rsidRPr="00DA347C" w:rsidRDefault="00E739E9" w:rsidP="00C42F3C">
            <w:r>
              <w:rPr>
                <w:rFonts w:asciiTheme="minorHAnsi" w:eastAsia="Calibri" w:hAnsiTheme="minorHAnsi" w:cstheme="minorHAnsi"/>
                <w:szCs w:val="22"/>
                <w:lang w:eastAsia="en-US"/>
              </w:rPr>
              <w:t>U</w:t>
            </w:r>
            <w:r w:rsidRPr="00E739E9">
              <w:rPr>
                <w:rFonts w:asciiTheme="minorHAnsi" w:eastAsia="Calibri" w:hAnsiTheme="minorHAnsi" w:cstheme="minorHAnsi"/>
                <w:szCs w:val="22"/>
                <w:lang w:eastAsia="en-US"/>
              </w:rPr>
              <w:t>waga postuluje uwzględnienie wątków, które były już obecne w projekcie RPS, bądź nie dotyczą bezpośrednio dokumentu</w:t>
            </w:r>
            <w:r>
              <w:rPr>
                <w:rFonts w:asciiTheme="minorHAnsi" w:eastAsia="Calibri" w:hAnsiTheme="minorHAnsi" w:cstheme="minorHAnsi"/>
                <w:szCs w:val="22"/>
                <w:lang w:eastAsia="en-US"/>
              </w:rPr>
              <w:t>.</w:t>
            </w:r>
          </w:p>
        </w:tc>
      </w:tr>
      <w:tr w:rsidR="00785AD2" w:rsidRPr="00DA347C" w:rsidTr="00C42F3C">
        <w:trPr>
          <w:trHeight w:val="319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Obszar Metropolitarny Gdańsk-Gdynia-Sopot</w:t>
            </w:r>
          </w:p>
        </w:tc>
        <w:tc>
          <w:tcPr>
            <w:tcW w:w="567" w:type="dxa"/>
            <w:shd w:val="clear" w:color="auto" w:fill="D9D9D9"/>
          </w:tcPr>
          <w:p w:rsidR="00785AD2" w:rsidRPr="00DA347C" w:rsidRDefault="00785AD2" w:rsidP="00785AD2">
            <w:r w:rsidRPr="00DA347C">
              <w:t>14</w:t>
            </w:r>
          </w:p>
        </w:tc>
        <w:tc>
          <w:tcPr>
            <w:tcW w:w="4395" w:type="dxa"/>
            <w:shd w:val="clear" w:color="auto" w:fill="auto"/>
          </w:tcPr>
          <w:p w:rsidR="00785AD2" w:rsidRPr="00DA347C" w:rsidRDefault="00785AD2" w:rsidP="00785AD2">
            <w:pPr>
              <w:rPr>
                <w:rFonts w:eastAsia="Calibri"/>
                <w:i/>
                <w:color w:val="000000" w:themeColor="text1"/>
              </w:rPr>
            </w:pPr>
            <w:r w:rsidRPr="00DA347C">
              <w:rPr>
                <w:rFonts w:eastAsia="Lato"/>
                <w:i/>
                <w:color w:val="000000" w:themeColor="text1"/>
              </w:rPr>
              <w:t>Dot. Częśći Diagnostycznej</w:t>
            </w:r>
            <w:r w:rsidRPr="00DA347C">
              <w:rPr>
                <w:rFonts w:eastAsia="Lato"/>
                <w:color w:val="000000" w:themeColor="text1"/>
              </w:rPr>
              <w:t xml:space="preserve"> </w:t>
            </w:r>
            <w:r w:rsidRPr="00DA347C">
              <w:rPr>
                <w:rFonts w:eastAsia="Lato"/>
              </w:rPr>
              <w:br/>
            </w:r>
            <w:r w:rsidRPr="00DA347C">
              <w:rPr>
                <w:rFonts w:eastAsia="Lato"/>
                <w:i/>
                <w:iCs/>
              </w:rPr>
              <w:t>Deinstytucjonalizacja usług społecznych w zakresie ochrony zdrowia i włączenia społecznego</w:t>
            </w:r>
            <w:r w:rsidRPr="00DA347C">
              <w:rPr>
                <w:rFonts w:eastAsia="Calibri"/>
                <w:i/>
                <w:color w:val="000000" w:themeColor="text1"/>
              </w:rPr>
              <w:br/>
              <w:t>Wydaje się koniecznym doprecyzowanie – przez wzgląd na podany w zdaniu następującym przykład DPS – że chodzi o placówki wsparcia całodobowego, w odróżnieniu do placówek wsparcia dziennego</w:t>
            </w:r>
          </w:p>
        </w:tc>
        <w:tc>
          <w:tcPr>
            <w:tcW w:w="3119" w:type="dxa"/>
            <w:shd w:val="clear" w:color="auto" w:fill="auto"/>
          </w:tcPr>
          <w:p w:rsidR="00785AD2" w:rsidRPr="00DA347C" w:rsidRDefault="00785AD2" w:rsidP="00785AD2">
            <w:pPr>
              <w:rPr>
                <w:rFonts w:eastAsia="Calibri"/>
              </w:rPr>
            </w:pPr>
            <w:r w:rsidRPr="00DA347C">
              <w:rPr>
                <w:rFonts w:eastAsia="Calibri"/>
              </w:rPr>
              <w:t>Liczba dużych wieloosobowych placówek wsparcia całodobowego skierowanych do osób z niepełnosprawnościami, niesamodzielnych, w podeszłym wieku wymagających szczególnej opieki od lat utrzymuje się na podobnym poziomie</w:t>
            </w:r>
          </w:p>
        </w:tc>
        <w:tc>
          <w:tcPr>
            <w:tcW w:w="1843" w:type="dxa"/>
            <w:shd w:val="clear" w:color="auto" w:fill="auto"/>
          </w:tcPr>
          <w:p w:rsidR="00785AD2" w:rsidRPr="005550AC" w:rsidRDefault="00E739E9" w:rsidP="00C42F3C">
            <w:pPr>
              <w:rPr>
                <w:rFonts w:asciiTheme="minorHAnsi" w:hAnsiTheme="minorHAnsi" w:cstheme="minorHAnsi"/>
                <w:szCs w:val="22"/>
              </w:rPr>
            </w:pPr>
            <w:r w:rsidRPr="00E739E9">
              <w:rPr>
                <w:rFonts w:asciiTheme="minorHAnsi" w:eastAsia="Calibri" w:hAnsiTheme="minorHAnsi" w:cstheme="minorHAnsi"/>
                <w:szCs w:val="22"/>
                <w:lang w:eastAsia="en-US"/>
              </w:rPr>
              <w:t>Uwaga do rozważenia na dalszym etapie prac</w:t>
            </w:r>
          </w:p>
        </w:tc>
        <w:tc>
          <w:tcPr>
            <w:tcW w:w="2550" w:type="dxa"/>
            <w:shd w:val="clear" w:color="auto" w:fill="auto"/>
          </w:tcPr>
          <w:p w:rsidR="00785AD2" w:rsidRPr="00DA347C" w:rsidRDefault="00E739E9" w:rsidP="00C42F3C">
            <w:r>
              <w:rPr>
                <w:rFonts w:asciiTheme="minorHAnsi" w:eastAsia="Calibri" w:hAnsiTheme="minorHAnsi" w:cstheme="minorHAnsi"/>
                <w:szCs w:val="22"/>
                <w:lang w:eastAsia="en-US"/>
              </w:rPr>
              <w:t>U</w:t>
            </w:r>
            <w:r w:rsidRPr="00E739E9">
              <w:rPr>
                <w:rFonts w:asciiTheme="minorHAnsi" w:eastAsia="Calibri" w:hAnsiTheme="minorHAnsi" w:cstheme="minorHAnsi"/>
                <w:szCs w:val="22"/>
                <w:lang w:eastAsia="en-US"/>
              </w:rPr>
              <w:t>waga zostanie rozpatrzona na etapie kolejnego projektu RPS lub dotyczy szczegółowych kwestii wdrożeniowych i zostanie poddana analizie na etapie tworzenia dokumentów uszczegółowiających Program</w:t>
            </w:r>
            <w:r>
              <w:rPr>
                <w:rFonts w:asciiTheme="minorHAnsi" w:eastAsia="Calibri" w:hAnsiTheme="minorHAnsi" w:cstheme="minorHAnsi"/>
                <w:szCs w:val="22"/>
                <w:lang w:eastAsia="en-US"/>
              </w:rPr>
              <w:t>.</w:t>
            </w: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Obszar Metropolitarny Gdańsk-Gdynia-Sopot</w:t>
            </w:r>
          </w:p>
        </w:tc>
        <w:tc>
          <w:tcPr>
            <w:tcW w:w="567" w:type="dxa"/>
            <w:shd w:val="clear" w:color="auto" w:fill="D9D9D9"/>
          </w:tcPr>
          <w:p w:rsidR="00785AD2" w:rsidRPr="00DA347C" w:rsidRDefault="00785AD2" w:rsidP="00785AD2">
            <w:r w:rsidRPr="00DA347C">
              <w:t>15</w:t>
            </w:r>
          </w:p>
        </w:tc>
        <w:tc>
          <w:tcPr>
            <w:tcW w:w="4395" w:type="dxa"/>
            <w:shd w:val="clear" w:color="auto" w:fill="auto"/>
          </w:tcPr>
          <w:p w:rsidR="00785AD2" w:rsidRPr="00DA347C" w:rsidRDefault="00785AD2" w:rsidP="00785AD2">
            <w:pPr>
              <w:rPr>
                <w:i/>
              </w:rPr>
            </w:pPr>
            <w:r w:rsidRPr="00DA347C">
              <w:rPr>
                <w:rFonts w:eastAsia="Calibri"/>
                <w:i/>
              </w:rPr>
              <w:t xml:space="preserve">Dot. </w:t>
            </w:r>
            <w:bookmarkStart w:id="0" w:name="_Toc60298481"/>
            <w:r w:rsidRPr="00DA347C">
              <w:rPr>
                <w:rFonts w:eastAsia="Calibri"/>
                <w:i/>
              </w:rPr>
              <w:t>Części Diagnostycznej</w:t>
            </w:r>
            <w:r w:rsidRPr="00DA347C">
              <w:rPr>
                <w:rFonts w:eastAsia="Calibri"/>
              </w:rPr>
              <w:t xml:space="preserve"> </w:t>
            </w:r>
            <w:r w:rsidRPr="00DA347C">
              <w:rPr>
                <w:i/>
              </w:rPr>
              <w:t>Deinstytucjonalizacja usług społecznych w zakresie ochrony zdrowia i włączenia społecznego</w:t>
            </w:r>
            <w:bookmarkEnd w:id="0"/>
            <w:r w:rsidRPr="00DA347C">
              <w:rPr>
                <w:i/>
              </w:rPr>
              <w:t xml:space="preserve"> </w:t>
            </w:r>
            <w:r w:rsidRPr="00DA347C">
              <w:rPr>
                <w:rFonts w:eastAsia="Calibri"/>
                <w:i/>
              </w:rPr>
              <w:t xml:space="preserve">wnioski 1 kropka </w:t>
            </w:r>
            <w:r w:rsidRPr="00DA347C">
              <w:rPr>
                <w:rFonts w:eastAsia="Calibri"/>
                <w:i/>
              </w:rPr>
              <w:br/>
              <w:t>Zdanie niejasne (stąd brak sugerowanej zmiany) - wymagana korekta stylistyczna</w:t>
            </w:r>
          </w:p>
        </w:tc>
        <w:tc>
          <w:tcPr>
            <w:tcW w:w="3119" w:type="dxa"/>
            <w:shd w:val="clear" w:color="auto" w:fill="auto"/>
          </w:tcPr>
          <w:p w:rsidR="00785AD2" w:rsidRPr="00DA347C" w:rsidRDefault="00785AD2" w:rsidP="00785AD2">
            <w:pPr>
              <w:rPr>
                <w:rFonts w:eastAsia="Calibri"/>
              </w:rPr>
            </w:pPr>
            <w:r w:rsidRPr="00DA347C">
              <w:rPr>
                <w:rFonts w:eastAsia="Calibri"/>
              </w:rPr>
              <w:t>Istnieje potrzeba zwiększenia aktywnego uczestnictwa osób starszych oraz niesamodzielnych tzn. osób wymagających intensywnego wsparcia w życiu społecznym przez rozbudowę ośrodków wsparcia i zwiększenie liczby miejsc w tych placówkach.</w:t>
            </w:r>
          </w:p>
        </w:tc>
        <w:tc>
          <w:tcPr>
            <w:tcW w:w="1843" w:type="dxa"/>
            <w:shd w:val="clear" w:color="auto" w:fill="auto"/>
          </w:tcPr>
          <w:p w:rsidR="00785AD2" w:rsidRPr="005550AC" w:rsidRDefault="00E739E9" w:rsidP="00C42F3C">
            <w:pPr>
              <w:rPr>
                <w:rFonts w:asciiTheme="minorHAnsi" w:hAnsiTheme="minorHAnsi" w:cstheme="minorHAnsi"/>
                <w:szCs w:val="22"/>
              </w:rPr>
            </w:pPr>
            <w:r w:rsidRPr="00E739E9">
              <w:rPr>
                <w:rFonts w:asciiTheme="minorHAnsi" w:eastAsia="Calibri" w:hAnsiTheme="minorHAnsi" w:cstheme="minorHAnsi"/>
                <w:szCs w:val="22"/>
                <w:lang w:eastAsia="en-US"/>
              </w:rPr>
              <w:t>Uwaga do rozważenia na dalszym etapie prac</w:t>
            </w:r>
          </w:p>
        </w:tc>
        <w:tc>
          <w:tcPr>
            <w:tcW w:w="2550" w:type="dxa"/>
            <w:shd w:val="clear" w:color="auto" w:fill="auto"/>
          </w:tcPr>
          <w:p w:rsidR="00785AD2" w:rsidRPr="00DA347C" w:rsidRDefault="00E739E9" w:rsidP="00C42F3C">
            <w:r w:rsidRPr="00E739E9">
              <w:t>Uwaga zostanie rozpatrzona na etapie kolejnego projektu RPS lub dotyczy szczegółowych kwestii wdrożeniowych i zostanie poddana analizie na etapie tworzenia dokumentów uszczegółowiających Program.</w:t>
            </w: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Obszar Metropolitarny Gdańsk-Gdynia-Sopot</w:t>
            </w:r>
          </w:p>
        </w:tc>
        <w:tc>
          <w:tcPr>
            <w:tcW w:w="567" w:type="dxa"/>
            <w:shd w:val="clear" w:color="auto" w:fill="D9D9D9"/>
          </w:tcPr>
          <w:p w:rsidR="00785AD2" w:rsidRPr="00DA347C" w:rsidRDefault="00785AD2" w:rsidP="00785AD2">
            <w:r w:rsidRPr="00DA347C">
              <w:t>15</w:t>
            </w:r>
          </w:p>
        </w:tc>
        <w:tc>
          <w:tcPr>
            <w:tcW w:w="4395" w:type="dxa"/>
            <w:shd w:val="clear" w:color="auto" w:fill="auto"/>
          </w:tcPr>
          <w:p w:rsidR="00785AD2" w:rsidRPr="00DA347C" w:rsidRDefault="00785AD2" w:rsidP="00785AD2">
            <w:pPr>
              <w:rPr>
                <w:i/>
              </w:rPr>
            </w:pPr>
            <w:r w:rsidRPr="00DA347C">
              <w:rPr>
                <w:rFonts w:eastAsia="Calibri"/>
                <w:i/>
              </w:rPr>
              <w:t>Dot. Części Diagnostycznej.</w:t>
            </w:r>
            <w:r w:rsidRPr="00DA347C">
              <w:rPr>
                <w:rFonts w:eastAsia="Calibri"/>
              </w:rPr>
              <w:t xml:space="preserve"> </w:t>
            </w:r>
            <w:r w:rsidRPr="00DA347C">
              <w:rPr>
                <w:i/>
              </w:rPr>
              <w:t xml:space="preserve">Deinstytucjonalizacja usług społecznych w zakresie ochrony zdrowia i włączenia społecznego </w:t>
            </w:r>
            <w:r w:rsidRPr="00DA347C">
              <w:rPr>
                <w:rFonts w:eastAsia="Calibri"/>
                <w:i/>
              </w:rPr>
              <w:t>wnioski 3 kropka</w:t>
            </w:r>
            <w:r w:rsidRPr="00DA347C">
              <w:rPr>
                <w:rFonts w:eastAsia="Calibri"/>
              </w:rPr>
              <w:br/>
            </w:r>
            <w:r w:rsidRPr="00DA347C">
              <w:rPr>
                <w:rFonts w:eastAsia="Calibri"/>
                <w:i/>
              </w:rPr>
              <w:t>Zdanie niejasne (stąd brak sugerowanej zmiany) - wymagana korekta stylistyczna</w:t>
            </w:r>
          </w:p>
        </w:tc>
        <w:tc>
          <w:tcPr>
            <w:tcW w:w="3119" w:type="dxa"/>
            <w:shd w:val="clear" w:color="auto" w:fill="auto"/>
          </w:tcPr>
          <w:p w:rsidR="00785AD2" w:rsidRPr="00DA347C" w:rsidRDefault="00785AD2" w:rsidP="00785AD2">
            <w:pPr>
              <w:rPr>
                <w:rFonts w:eastAsia="Calibri"/>
              </w:rPr>
            </w:pPr>
            <w:r w:rsidRPr="00DA347C">
              <w:rPr>
                <w:rFonts w:eastAsia="Calibri"/>
              </w:rPr>
              <w:t xml:space="preserve">Znaczącym utrudnieniem w zakresie tworzenia i rozwoju systemu opieki nad osobami niesamodzielnymi tzn. wymagającymi intensywnego wsparcia jest brak współpracy pomocy społecznej z opieką zdrowotną, jak również brak systemowych rozwiązań w tym zakresie. </w:t>
            </w:r>
          </w:p>
        </w:tc>
        <w:tc>
          <w:tcPr>
            <w:tcW w:w="1843" w:type="dxa"/>
            <w:shd w:val="clear" w:color="auto" w:fill="auto"/>
          </w:tcPr>
          <w:p w:rsidR="00785AD2" w:rsidRPr="005550AC" w:rsidRDefault="00E739E9" w:rsidP="00C42F3C">
            <w:pPr>
              <w:rPr>
                <w:rFonts w:asciiTheme="minorHAnsi" w:hAnsiTheme="minorHAnsi" w:cstheme="minorHAnsi"/>
                <w:szCs w:val="22"/>
              </w:rPr>
            </w:pPr>
            <w:r w:rsidRPr="00E739E9">
              <w:rPr>
                <w:rFonts w:eastAsia="Calibri"/>
              </w:rPr>
              <w:t>Uwaga niezasadna</w:t>
            </w:r>
          </w:p>
        </w:tc>
        <w:tc>
          <w:tcPr>
            <w:tcW w:w="2550" w:type="dxa"/>
            <w:shd w:val="clear" w:color="auto" w:fill="auto"/>
          </w:tcPr>
          <w:p w:rsidR="00785AD2" w:rsidRPr="00DA347C" w:rsidRDefault="00E739E9" w:rsidP="00C42F3C">
            <w:r>
              <w:rPr>
                <w:rFonts w:eastAsia="Calibri"/>
              </w:rPr>
              <w:t>U</w:t>
            </w:r>
            <w:r w:rsidRPr="00E739E9">
              <w:rPr>
                <w:rFonts w:eastAsia="Calibri"/>
              </w:rPr>
              <w:t>waga postuluje uwzględnienie wątków, które były już obecne w projekcie RPS, bądź nie dotyczą bezpośrednio dokumentu</w:t>
            </w:r>
            <w:r>
              <w:rPr>
                <w:rFonts w:eastAsia="Calibri"/>
              </w:rPr>
              <w:t>.</w:t>
            </w: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Obszar Metropolitarny Gdańsk-Gdynia-Sopot</w:t>
            </w:r>
          </w:p>
        </w:tc>
        <w:tc>
          <w:tcPr>
            <w:tcW w:w="567" w:type="dxa"/>
            <w:shd w:val="clear" w:color="auto" w:fill="D9D9D9"/>
          </w:tcPr>
          <w:p w:rsidR="00785AD2" w:rsidRPr="00DA347C" w:rsidRDefault="00785AD2" w:rsidP="00785AD2">
            <w:r w:rsidRPr="00DA347C">
              <w:t>15</w:t>
            </w:r>
          </w:p>
        </w:tc>
        <w:tc>
          <w:tcPr>
            <w:tcW w:w="4395" w:type="dxa"/>
            <w:shd w:val="clear" w:color="auto" w:fill="auto"/>
          </w:tcPr>
          <w:p w:rsidR="00785AD2" w:rsidRPr="00DA347C" w:rsidRDefault="00785AD2" w:rsidP="00785AD2">
            <w:pPr>
              <w:rPr>
                <w:rFonts w:eastAsia="Lato"/>
                <w:i/>
              </w:rPr>
            </w:pPr>
            <w:r w:rsidRPr="00DA347C">
              <w:rPr>
                <w:rFonts w:eastAsia="Calibri"/>
                <w:i/>
              </w:rPr>
              <w:t>Dot. Części Diagnostycznej.</w:t>
            </w:r>
            <w:r w:rsidRPr="00DA347C">
              <w:rPr>
                <w:rFonts w:eastAsia="Calibri"/>
              </w:rPr>
              <w:t xml:space="preserve"> </w:t>
            </w:r>
            <w:r w:rsidRPr="00DA347C">
              <w:rPr>
                <w:rFonts w:eastAsia="Lato"/>
                <w:i/>
              </w:rPr>
              <w:t>Dostęp do usług i infrastruktury społecznej, w tym zasoby pomocy społecznej</w:t>
            </w:r>
            <w:r w:rsidRPr="00DA347C">
              <w:rPr>
                <w:rFonts w:eastAsia="Lato"/>
                <w:i/>
              </w:rPr>
              <w:br/>
              <w:t>Wnioski 1 i 2 kropka</w:t>
            </w:r>
            <w:r w:rsidRPr="00DA347C">
              <w:rPr>
                <w:rFonts w:eastAsia="Lato"/>
                <w:i/>
              </w:rPr>
              <w:br/>
              <w:t>Pisząc o walorze wytchnieniowym pomijamy dużą grupę rodziców pracujących, dla których czas pobytu osoby z niepełnosprawnością w ośrodku wsparcia nie ma charakteru wytchnieniowego</w:t>
            </w:r>
          </w:p>
        </w:tc>
        <w:tc>
          <w:tcPr>
            <w:tcW w:w="3119" w:type="dxa"/>
            <w:shd w:val="clear" w:color="auto" w:fill="auto"/>
          </w:tcPr>
          <w:p w:rsidR="00785AD2" w:rsidRPr="00DA347C" w:rsidRDefault="00785AD2" w:rsidP="00785AD2">
            <w:r w:rsidRPr="00DA347C">
              <w:t xml:space="preserve">W dalszym ciągu wsparcie osób niesamodzielnych </w:t>
            </w:r>
            <w:r w:rsidRPr="00DA347C">
              <w:rPr>
                <w:strike/>
              </w:rPr>
              <w:t>lub zależnych</w:t>
            </w:r>
            <w:r w:rsidRPr="00DA347C">
              <w:t xml:space="preserve"> tzn. wymagających intensywnego wsparcia opiera się w dużej mierze na wsparciu instytucjonalnym. Brakuje przejścia do wsparcia udzielanego na poziomie społeczności lokalnych (deinstytucjonalizacji).</w:t>
            </w:r>
          </w:p>
          <w:p w:rsidR="00785AD2" w:rsidRPr="00DA347C" w:rsidRDefault="00785AD2" w:rsidP="00785AD2">
            <w:pPr>
              <w:rPr>
                <w:rFonts w:eastAsia="Lato"/>
              </w:rPr>
            </w:pPr>
            <w:r w:rsidRPr="00DA347C">
              <w:t>W województwie brak jest ośrodków wsparcia oraz dziennych domów pomocy – form najbardziej sprzyjających opiekunom osób niesamodzielnych tzn. wymagających intensywnego wsparcia i umożliwiających im pełnienie innych ról społecznych (</w:t>
            </w:r>
            <w:r w:rsidRPr="00DA347C">
              <w:rPr>
                <w:strike/>
              </w:rPr>
              <w:t>walor wytchnienio</w:t>
            </w:r>
            <w:r w:rsidRPr="00DA347C">
              <w:t xml:space="preserve">wy), a także mieszkań chronionych i wspomaganych, które obecnie </w:t>
            </w:r>
            <w:r w:rsidRPr="00DA347C">
              <w:lastRenderedPageBreak/>
              <w:t>mają znaczenie marginalne i nie rozwijają się.</w:t>
            </w:r>
          </w:p>
        </w:tc>
        <w:tc>
          <w:tcPr>
            <w:tcW w:w="1843" w:type="dxa"/>
            <w:shd w:val="clear" w:color="auto" w:fill="auto"/>
          </w:tcPr>
          <w:p w:rsidR="00785AD2" w:rsidRPr="00B25A3C" w:rsidRDefault="00B25A3C" w:rsidP="00C42F3C">
            <w:pPr>
              <w:rPr>
                <w:rFonts w:eastAsia="Calibri"/>
              </w:rPr>
            </w:pPr>
            <w:r w:rsidRPr="00B25A3C">
              <w:rPr>
                <w:rFonts w:eastAsia="Calibri"/>
              </w:rPr>
              <w:lastRenderedPageBreak/>
              <w:t>Uwaga uwzględniona</w:t>
            </w:r>
          </w:p>
        </w:tc>
        <w:tc>
          <w:tcPr>
            <w:tcW w:w="2550" w:type="dxa"/>
            <w:shd w:val="clear" w:color="auto" w:fill="auto"/>
          </w:tcPr>
          <w:p w:rsidR="00785AD2" w:rsidRPr="00B25A3C" w:rsidRDefault="00B25A3C" w:rsidP="00C42F3C">
            <w:pPr>
              <w:rPr>
                <w:rFonts w:eastAsia="Calibri"/>
              </w:rPr>
            </w:pPr>
            <w:r>
              <w:rPr>
                <w:rFonts w:eastAsia="Calibri"/>
              </w:rPr>
              <w:t>P</w:t>
            </w:r>
            <w:r w:rsidRPr="00B25A3C">
              <w:rPr>
                <w:rFonts w:eastAsia="Calibri"/>
              </w:rPr>
              <w:t>roponowany zapis znajdzie się w projekcie RPS we wskazanym brzmieniu lub w brzmieniu oddającym bezpośredni sens uwagi</w:t>
            </w:r>
            <w:r>
              <w:rPr>
                <w:rFonts w:eastAsia="Calibri"/>
              </w:rPr>
              <w:t>.</w:t>
            </w:r>
          </w:p>
        </w:tc>
      </w:tr>
      <w:tr w:rsidR="00785AD2" w:rsidRPr="00DA347C" w:rsidTr="00C42F3C">
        <w:trPr>
          <w:trHeight w:val="340"/>
        </w:trPr>
        <w:tc>
          <w:tcPr>
            <w:tcW w:w="562" w:type="dxa"/>
            <w:shd w:val="clear" w:color="auto" w:fill="CCFFFF"/>
          </w:tcPr>
          <w:p w:rsidR="00785AD2" w:rsidRPr="00DA347C" w:rsidRDefault="00785AD2" w:rsidP="00785AD2">
            <w:pPr>
              <w:pStyle w:val="Akapitzlist"/>
              <w:numPr>
                <w:ilvl w:val="0"/>
                <w:numId w:val="3"/>
              </w:numPr>
            </w:pPr>
          </w:p>
        </w:tc>
        <w:tc>
          <w:tcPr>
            <w:tcW w:w="1701" w:type="dxa"/>
            <w:shd w:val="clear" w:color="auto" w:fill="auto"/>
          </w:tcPr>
          <w:p w:rsidR="00785AD2" w:rsidRPr="00DA347C" w:rsidRDefault="00785AD2" w:rsidP="00785AD2">
            <w:r w:rsidRPr="00DA347C">
              <w:t>Obszar Metropolitarny Gdańsk-Gdynia-Sopot</w:t>
            </w:r>
          </w:p>
        </w:tc>
        <w:tc>
          <w:tcPr>
            <w:tcW w:w="567" w:type="dxa"/>
            <w:shd w:val="clear" w:color="auto" w:fill="D9D9D9"/>
          </w:tcPr>
          <w:p w:rsidR="00785AD2" w:rsidRPr="00DA347C" w:rsidRDefault="00785AD2" w:rsidP="00785AD2">
            <w:r w:rsidRPr="00DA347C">
              <w:t>15</w:t>
            </w:r>
          </w:p>
        </w:tc>
        <w:tc>
          <w:tcPr>
            <w:tcW w:w="4395" w:type="dxa"/>
            <w:shd w:val="clear" w:color="auto" w:fill="auto"/>
          </w:tcPr>
          <w:p w:rsidR="00785AD2" w:rsidRPr="00DA347C" w:rsidRDefault="00785AD2" w:rsidP="00785AD2">
            <w:pPr>
              <w:rPr>
                <w:rFonts w:eastAsia="Calibri"/>
                <w:i/>
              </w:rPr>
            </w:pPr>
            <w:r w:rsidRPr="00DA347C">
              <w:rPr>
                <w:rFonts w:eastAsia="Calibri"/>
                <w:i/>
              </w:rPr>
              <w:t>Dot. Części Diagnostycznej.</w:t>
            </w:r>
            <w:r w:rsidRPr="00DA347C">
              <w:rPr>
                <w:rFonts w:eastAsia="Calibri"/>
              </w:rPr>
              <w:t xml:space="preserve"> </w:t>
            </w:r>
            <w:r w:rsidRPr="00DA347C">
              <w:rPr>
                <w:rFonts w:eastAsia="Lato"/>
                <w:i/>
              </w:rPr>
              <w:t>Dostęp do usług i infrastruktury społecznej, w tym zasoby pomocy społecznej Wnioski, 7 kropka</w:t>
            </w:r>
            <w:r w:rsidRPr="00DA347C">
              <w:rPr>
                <w:rFonts w:eastAsia="Lato"/>
                <w:i/>
              </w:rPr>
              <w:br/>
              <w:t>Pisząc o walorze wytchnieniowym pomijamy dużą grupę rodziców pracujących, dla których czas pobytu osoby z niepełnosprawnością w ośrodku wsparcia nie ma charakteru wytchnieniowego</w:t>
            </w:r>
          </w:p>
        </w:tc>
        <w:tc>
          <w:tcPr>
            <w:tcW w:w="3119" w:type="dxa"/>
            <w:shd w:val="clear" w:color="auto" w:fill="auto"/>
          </w:tcPr>
          <w:p w:rsidR="00785AD2" w:rsidRPr="00DA347C" w:rsidRDefault="00785AD2" w:rsidP="00785AD2">
            <w:pPr>
              <w:rPr>
                <w:rFonts w:eastAsia="Lato"/>
              </w:rPr>
            </w:pPr>
            <w:r w:rsidRPr="00DA347C">
              <w:t>Niezbędny jest rozwój oferty wsparcia aktywności społecznej osób starszych i  niesamodzielnych tzn.osób wymagających intensywnego wsparcia</w:t>
            </w:r>
          </w:p>
        </w:tc>
        <w:tc>
          <w:tcPr>
            <w:tcW w:w="1843" w:type="dxa"/>
            <w:shd w:val="clear" w:color="auto" w:fill="auto"/>
          </w:tcPr>
          <w:p w:rsidR="00785AD2" w:rsidRPr="005550AC" w:rsidRDefault="00B25A3C" w:rsidP="00C42F3C">
            <w:pPr>
              <w:rPr>
                <w:rFonts w:asciiTheme="minorHAnsi" w:hAnsiTheme="minorHAnsi" w:cstheme="minorHAnsi"/>
                <w:szCs w:val="22"/>
              </w:rPr>
            </w:pPr>
            <w:r w:rsidRPr="00B25A3C">
              <w:rPr>
                <w:rFonts w:eastAsia="Calibri"/>
              </w:rPr>
              <w:t>Uwaga niezasadna</w:t>
            </w:r>
          </w:p>
        </w:tc>
        <w:tc>
          <w:tcPr>
            <w:tcW w:w="2550" w:type="dxa"/>
            <w:shd w:val="clear" w:color="auto" w:fill="auto"/>
          </w:tcPr>
          <w:p w:rsidR="00785AD2" w:rsidRPr="00DA347C" w:rsidRDefault="00B25A3C" w:rsidP="00C42F3C">
            <w:r w:rsidRPr="00B25A3C">
              <w:rPr>
                <w:rFonts w:eastAsia="Calibri"/>
              </w:rPr>
              <w:t>Uwaga postuluje uwzględnienie wątków, które były już obecne w projekcie RPS, bądź nie dotyczą bezpośrednio dokumentu.</w:t>
            </w:r>
          </w:p>
        </w:tc>
      </w:tr>
      <w:tr w:rsidR="00992296" w:rsidRPr="00DA347C" w:rsidTr="00C42F3C">
        <w:trPr>
          <w:trHeight w:val="340"/>
        </w:trPr>
        <w:tc>
          <w:tcPr>
            <w:tcW w:w="562" w:type="dxa"/>
            <w:shd w:val="clear" w:color="auto" w:fill="CCFFFF"/>
          </w:tcPr>
          <w:p w:rsidR="00992296" w:rsidRPr="00DA347C" w:rsidRDefault="00992296" w:rsidP="00992296">
            <w:pPr>
              <w:pStyle w:val="Akapitzlist"/>
              <w:numPr>
                <w:ilvl w:val="0"/>
                <w:numId w:val="3"/>
              </w:numPr>
            </w:pPr>
          </w:p>
        </w:tc>
        <w:tc>
          <w:tcPr>
            <w:tcW w:w="1701" w:type="dxa"/>
            <w:shd w:val="clear" w:color="auto" w:fill="auto"/>
          </w:tcPr>
          <w:p w:rsidR="00992296" w:rsidRPr="00DA347C" w:rsidRDefault="00992296" w:rsidP="00992296">
            <w:r w:rsidRPr="00DA347C">
              <w:t>Obszar Metropolitarny Gdańsk-Gdynia-Sopot</w:t>
            </w:r>
          </w:p>
        </w:tc>
        <w:tc>
          <w:tcPr>
            <w:tcW w:w="567" w:type="dxa"/>
            <w:shd w:val="clear" w:color="auto" w:fill="D9D9D9"/>
          </w:tcPr>
          <w:p w:rsidR="00992296" w:rsidRPr="00DA347C" w:rsidRDefault="00992296" w:rsidP="00992296">
            <w:r w:rsidRPr="00DA347C">
              <w:t>15</w:t>
            </w:r>
          </w:p>
        </w:tc>
        <w:tc>
          <w:tcPr>
            <w:tcW w:w="4395" w:type="dxa"/>
            <w:shd w:val="clear" w:color="auto" w:fill="auto"/>
          </w:tcPr>
          <w:p w:rsidR="00992296" w:rsidRPr="00DA347C" w:rsidRDefault="00992296" w:rsidP="00992296">
            <w:pPr>
              <w:rPr>
                <w:rFonts w:eastAsia="Calibri"/>
              </w:rPr>
            </w:pPr>
            <w:r w:rsidRPr="00DA347C">
              <w:rPr>
                <w:rFonts w:eastAsia="Calibri"/>
              </w:rPr>
              <w:t>Dot. Części Diagnostycznej. Dostęp dousług i infrastruktury społecznej, w tym zasoby pomocy społecznej, ósma kropka: mieszkań chronionych i wspomaganych, które obecnie mają znaczenie marginalne i nie rozwijają się (korzysta z nich zaledwie około 50 osób). W strukturze MOPS Gdynia funkcjonowało w 2019 roku 13 mieszkań chronionych, w których mieszkało łącznie 40 osób. Dodatkowo, w 12 mieszkaniach wspieranych będących w strukturach MOPS Gdynia mieszkały łącznie 53 osoby, co daje łącznie 93 osoby korzystające. Dane tylko z jednej gminy przewyższają więc liczbę wskazaną w nawiasie. Czy dane te są poprawne?</w:t>
            </w:r>
          </w:p>
        </w:tc>
        <w:tc>
          <w:tcPr>
            <w:tcW w:w="3119" w:type="dxa"/>
            <w:shd w:val="clear" w:color="auto" w:fill="auto"/>
          </w:tcPr>
          <w:p w:rsidR="00992296" w:rsidRPr="00DA347C" w:rsidRDefault="00992296" w:rsidP="00992296">
            <w:pPr>
              <w:rPr>
                <w:rFonts w:eastAsia="Calibri"/>
              </w:rPr>
            </w:pPr>
          </w:p>
        </w:tc>
        <w:tc>
          <w:tcPr>
            <w:tcW w:w="1843" w:type="dxa"/>
            <w:shd w:val="clear" w:color="auto" w:fill="auto"/>
          </w:tcPr>
          <w:p w:rsidR="00992296" w:rsidRPr="005550AC" w:rsidRDefault="00B25A3C" w:rsidP="00C42F3C">
            <w:pPr>
              <w:rPr>
                <w:rFonts w:asciiTheme="minorHAnsi" w:hAnsiTheme="minorHAnsi" w:cstheme="minorHAnsi"/>
                <w:szCs w:val="22"/>
              </w:rPr>
            </w:pPr>
            <w:r w:rsidRPr="00B25A3C">
              <w:rPr>
                <w:rFonts w:eastAsia="Calibri"/>
              </w:rPr>
              <w:t>Uwaga do rozważenia na dalszym etapie prac</w:t>
            </w:r>
          </w:p>
        </w:tc>
        <w:tc>
          <w:tcPr>
            <w:tcW w:w="2550" w:type="dxa"/>
            <w:shd w:val="clear" w:color="auto" w:fill="auto"/>
          </w:tcPr>
          <w:p w:rsidR="00992296" w:rsidRPr="00DA347C" w:rsidRDefault="00B25A3C" w:rsidP="008C09BC">
            <w:r>
              <w:t>Dane zost</w:t>
            </w:r>
            <w:r w:rsidR="008C09BC">
              <w:t>a</w:t>
            </w:r>
            <w:r>
              <w:t>ną podane dod</w:t>
            </w:r>
            <w:r w:rsidR="008C09BC">
              <w:t>a</w:t>
            </w:r>
            <w:r>
              <w:t>tkowej weryf</w:t>
            </w:r>
            <w:r w:rsidR="008C09BC">
              <w:t>i</w:t>
            </w:r>
            <w:r>
              <w:t xml:space="preserve">kacji. </w:t>
            </w:r>
          </w:p>
        </w:tc>
      </w:tr>
      <w:tr w:rsidR="00992296" w:rsidRPr="00DA347C" w:rsidTr="00C42F3C">
        <w:trPr>
          <w:trHeight w:val="340"/>
        </w:trPr>
        <w:tc>
          <w:tcPr>
            <w:tcW w:w="562" w:type="dxa"/>
            <w:shd w:val="clear" w:color="auto" w:fill="CCFFFF"/>
          </w:tcPr>
          <w:p w:rsidR="00992296" w:rsidRPr="00DA347C" w:rsidRDefault="00992296" w:rsidP="00992296">
            <w:pPr>
              <w:pStyle w:val="Akapitzlist"/>
              <w:numPr>
                <w:ilvl w:val="0"/>
                <w:numId w:val="3"/>
              </w:numPr>
            </w:pPr>
          </w:p>
        </w:tc>
        <w:tc>
          <w:tcPr>
            <w:tcW w:w="1701" w:type="dxa"/>
            <w:shd w:val="clear" w:color="auto" w:fill="auto"/>
          </w:tcPr>
          <w:p w:rsidR="00992296" w:rsidRPr="00DA347C" w:rsidRDefault="00992296" w:rsidP="00992296">
            <w:r w:rsidRPr="00DA347C">
              <w:t>Urząd Miejski w Gdańsku</w:t>
            </w:r>
          </w:p>
        </w:tc>
        <w:tc>
          <w:tcPr>
            <w:tcW w:w="567" w:type="dxa"/>
            <w:shd w:val="clear" w:color="auto" w:fill="D9D9D9"/>
          </w:tcPr>
          <w:p w:rsidR="00992296" w:rsidRPr="00DA347C" w:rsidRDefault="00992296" w:rsidP="00992296">
            <w:r w:rsidRPr="00DA347C">
              <w:t>15</w:t>
            </w:r>
          </w:p>
        </w:tc>
        <w:tc>
          <w:tcPr>
            <w:tcW w:w="4395" w:type="dxa"/>
            <w:shd w:val="clear" w:color="auto" w:fill="auto"/>
          </w:tcPr>
          <w:p w:rsidR="00992296" w:rsidRPr="00DA347C" w:rsidRDefault="00992296" w:rsidP="00992296">
            <w:r w:rsidRPr="00DA347C">
              <w:t xml:space="preserve">Dot. zapisu: </w:t>
            </w:r>
            <w:r w:rsidRPr="00DA347C">
              <w:br/>
              <w:t>Na terenie województwa pomorskiego funkcjonuje 47 różnego rodzaju placówek dla osób doświadczających bezdomności. Są to noclegownie, schroniska w tym schroniska z usługami opiekuńczymi oraz ogrzewalnie.</w:t>
            </w:r>
          </w:p>
        </w:tc>
        <w:tc>
          <w:tcPr>
            <w:tcW w:w="3119" w:type="dxa"/>
            <w:shd w:val="clear" w:color="auto" w:fill="auto"/>
          </w:tcPr>
          <w:p w:rsidR="00992296" w:rsidRPr="00DA347C" w:rsidRDefault="00992296" w:rsidP="00992296">
            <w:r w:rsidRPr="00DA347C">
              <w:t xml:space="preserve">Propozycja rozwinięcia punktu: Na terenie województwa pomorskiego funkcjonuje 47 różnego rodzaju placówek dla osób doświadczających bezdomności. Są to noclegownie, schroniska w tym schroniska z usługami </w:t>
            </w:r>
            <w:r w:rsidRPr="00DA347C">
              <w:lastRenderedPageBreak/>
              <w:t>opiekuńczymi oraz ogrzewalnie. Dodatkowo prowadzone są placówki pomocy doraźnej, które oferują m.in. odzież lub posiłki dla osób bezdomnych.</w:t>
            </w:r>
          </w:p>
        </w:tc>
        <w:tc>
          <w:tcPr>
            <w:tcW w:w="1843" w:type="dxa"/>
            <w:shd w:val="clear" w:color="auto" w:fill="auto"/>
          </w:tcPr>
          <w:p w:rsidR="00992296" w:rsidRPr="005550AC" w:rsidRDefault="00B0258E" w:rsidP="00C42F3C">
            <w:pPr>
              <w:rPr>
                <w:rFonts w:asciiTheme="minorHAnsi" w:eastAsia="Calibri" w:hAnsiTheme="minorHAnsi" w:cstheme="minorHAnsi"/>
                <w:szCs w:val="22"/>
                <w:lang w:eastAsia="en-US"/>
              </w:rPr>
            </w:pPr>
            <w:r w:rsidRPr="00B0258E">
              <w:rPr>
                <w:rFonts w:eastAsia="Calibri"/>
              </w:rPr>
              <w:lastRenderedPageBreak/>
              <w:t>Uwaga uwzględniona</w:t>
            </w:r>
          </w:p>
        </w:tc>
        <w:tc>
          <w:tcPr>
            <w:tcW w:w="2550" w:type="dxa"/>
            <w:shd w:val="clear" w:color="auto" w:fill="auto"/>
          </w:tcPr>
          <w:p w:rsidR="00992296" w:rsidRPr="00DA347C" w:rsidRDefault="00B0258E" w:rsidP="00C42F3C">
            <w:r>
              <w:rPr>
                <w:rFonts w:eastAsia="Calibri"/>
              </w:rPr>
              <w:t>P</w:t>
            </w:r>
            <w:r w:rsidRPr="00B0258E">
              <w:rPr>
                <w:rFonts w:eastAsia="Calibri"/>
              </w:rPr>
              <w:t>roponowany zapis znajdzie się w projekcie RPS we wskazanym brzmieniu lub w brzmieniu oddającym bezpośredni sens uwagi</w:t>
            </w:r>
            <w:r>
              <w:rPr>
                <w:rFonts w:eastAsia="Calibri"/>
              </w:rPr>
              <w:t>.</w:t>
            </w:r>
          </w:p>
        </w:tc>
      </w:tr>
      <w:tr w:rsidR="00992296" w:rsidRPr="00DA347C" w:rsidTr="00C42F3C">
        <w:trPr>
          <w:trHeight w:val="1835"/>
        </w:trPr>
        <w:tc>
          <w:tcPr>
            <w:tcW w:w="562" w:type="dxa"/>
            <w:shd w:val="clear" w:color="auto" w:fill="CCFFFF"/>
          </w:tcPr>
          <w:p w:rsidR="00992296" w:rsidRPr="00DA347C" w:rsidRDefault="00992296" w:rsidP="00992296">
            <w:pPr>
              <w:pStyle w:val="Akapitzlist"/>
              <w:numPr>
                <w:ilvl w:val="0"/>
                <w:numId w:val="3"/>
              </w:numPr>
            </w:pPr>
          </w:p>
        </w:tc>
        <w:tc>
          <w:tcPr>
            <w:tcW w:w="1701" w:type="dxa"/>
            <w:shd w:val="clear" w:color="auto" w:fill="auto"/>
          </w:tcPr>
          <w:p w:rsidR="00992296" w:rsidRPr="00DA347C" w:rsidRDefault="00992296" w:rsidP="00992296">
            <w:r w:rsidRPr="00DA347C">
              <w:t>Gdańska Rada Organizacji Pozarządowych</w:t>
            </w:r>
          </w:p>
        </w:tc>
        <w:tc>
          <w:tcPr>
            <w:tcW w:w="567" w:type="dxa"/>
            <w:shd w:val="clear" w:color="auto" w:fill="D9D9D9"/>
          </w:tcPr>
          <w:p w:rsidR="00992296" w:rsidRPr="00DA347C" w:rsidRDefault="00992296" w:rsidP="00992296">
            <w:r w:rsidRPr="00DA347C">
              <w:t>15</w:t>
            </w:r>
          </w:p>
        </w:tc>
        <w:tc>
          <w:tcPr>
            <w:tcW w:w="4395" w:type="dxa"/>
            <w:shd w:val="clear" w:color="auto" w:fill="auto"/>
          </w:tcPr>
          <w:p w:rsidR="00992296" w:rsidRPr="00DA347C" w:rsidRDefault="00992296" w:rsidP="00992296">
            <w:r w:rsidRPr="00DA347C">
              <w:t>Dot. zapisów: Wnioski – uzupełnienie</w:t>
            </w:r>
            <w:r w:rsidRPr="00DA347C">
              <w:br/>
              <w:t>Uzasadnienie:</w:t>
            </w:r>
            <w:r w:rsidRPr="00DA347C">
              <w:br/>
              <w:t>W diagnozie zauważono potrzebe rozwijania tej formy wsparcia rodziny, ale w wnioskach nie zostało ujęte.</w:t>
            </w:r>
          </w:p>
        </w:tc>
        <w:tc>
          <w:tcPr>
            <w:tcW w:w="3119" w:type="dxa"/>
            <w:shd w:val="clear" w:color="auto" w:fill="auto"/>
          </w:tcPr>
          <w:p w:rsidR="00992296" w:rsidRPr="00DA347C" w:rsidRDefault="00992296" w:rsidP="00992296">
            <w:r w:rsidRPr="00DA347C">
              <w:t>Liczb placówek wsparcia dziennego dla dzieci i młodzieży jest niewystarczająca, w kolejnych latach należy dążyć do zwiększenia liczby dzieci i rodzin objętych tą formą wsparcia.</w:t>
            </w:r>
          </w:p>
        </w:tc>
        <w:tc>
          <w:tcPr>
            <w:tcW w:w="1843" w:type="dxa"/>
            <w:shd w:val="clear" w:color="auto" w:fill="auto"/>
          </w:tcPr>
          <w:p w:rsidR="00992296" w:rsidRPr="005550AC" w:rsidRDefault="00B0258E" w:rsidP="00C42F3C">
            <w:pPr>
              <w:rPr>
                <w:rFonts w:asciiTheme="minorHAnsi" w:eastAsia="Calibri" w:hAnsiTheme="minorHAnsi" w:cstheme="minorHAnsi"/>
                <w:szCs w:val="22"/>
                <w:lang w:eastAsia="en-US"/>
              </w:rPr>
            </w:pPr>
            <w:r w:rsidRPr="00B0258E">
              <w:t>Uwaga uwzględniona</w:t>
            </w:r>
          </w:p>
        </w:tc>
        <w:tc>
          <w:tcPr>
            <w:tcW w:w="2550" w:type="dxa"/>
            <w:shd w:val="clear" w:color="auto" w:fill="auto"/>
          </w:tcPr>
          <w:p w:rsidR="00992296" w:rsidRPr="00DA347C" w:rsidRDefault="00B0258E" w:rsidP="00C42F3C">
            <w:r>
              <w:t>P</w:t>
            </w:r>
            <w:r w:rsidRPr="00B0258E">
              <w:t>roponowany zapis znajdzie się w projekcie RPS we wskazanym brzmieniu lub w brzmieniu oddającym bezpośredni sens uwagi</w:t>
            </w:r>
            <w:r>
              <w:t>.</w:t>
            </w:r>
          </w:p>
        </w:tc>
      </w:tr>
      <w:tr w:rsidR="00992296" w:rsidRPr="00DA347C" w:rsidTr="00C42F3C">
        <w:trPr>
          <w:trHeight w:val="340"/>
        </w:trPr>
        <w:tc>
          <w:tcPr>
            <w:tcW w:w="562" w:type="dxa"/>
            <w:shd w:val="clear" w:color="auto" w:fill="CCFFFF"/>
          </w:tcPr>
          <w:p w:rsidR="00992296" w:rsidRPr="00DA347C" w:rsidRDefault="00992296" w:rsidP="00992296">
            <w:pPr>
              <w:pStyle w:val="Akapitzlist"/>
              <w:numPr>
                <w:ilvl w:val="0"/>
                <w:numId w:val="3"/>
              </w:numPr>
            </w:pPr>
          </w:p>
        </w:tc>
        <w:tc>
          <w:tcPr>
            <w:tcW w:w="1701" w:type="dxa"/>
            <w:shd w:val="clear" w:color="auto" w:fill="auto"/>
          </w:tcPr>
          <w:p w:rsidR="00992296" w:rsidRPr="00DA347C" w:rsidRDefault="00992296" w:rsidP="00992296">
            <w:r w:rsidRPr="00DA347C">
              <w:t>Gdański Uniwersytet Medyczny/Ewa Olkowska</w:t>
            </w:r>
          </w:p>
        </w:tc>
        <w:tc>
          <w:tcPr>
            <w:tcW w:w="567" w:type="dxa"/>
            <w:shd w:val="clear" w:color="auto" w:fill="D9D9D9"/>
          </w:tcPr>
          <w:p w:rsidR="00992296" w:rsidRPr="00DA347C" w:rsidRDefault="00992296" w:rsidP="00992296">
            <w:r w:rsidRPr="00DA347C">
              <w:t>15</w:t>
            </w:r>
          </w:p>
        </w:tc>
        <w:tc>
          <w:tcPr>
            <w:tcW w:w="4395" w:type="dxa"/>
            <w:shd w:val="clear" w:color="auto" w:fill="auto"/>
          </w:tcPr>
          <w:p w:rsidR="00992296" w:rsidRPr="00DA347C" w:rsidRDefault="00992296" w:rsidP="00992296">
            <w:r w:rsidRPr="00DA347C">
              <w:t>Dotyczy zapisu:</w:t>
            </w:r>
            <w:r w:rsidRPr="00DA347C">
              <w:br/>
              <w:t>Wsparcie skierowane do osób wykluczonych lub zagrożonych wykluczeniem poprzez realizację działań na rzecz upowszechnienia deinstytucjonalizacji, koordynacji i personalizacji świadczeń zdrowotnych oraz społecznych zmniejszy dysproporcje w dostępie do usług publicznych oraz poprawi jakość leczenia i życia.</w:t>
            </w:r>
            <w:r w:rsidRPr="00DA347C">
              <w:br/>
              <w:t>Komentarz:</w:t>
            </w:r>
            <w:r w:rsidRPr="00DA347C">
              <w:br/>
              <w:t>Częściowo prywatny sektor leczenia wpływa na obniżenie jakości leczenia na NFZ – warto nad tym pracować.</w:t>
            </w:r>
          </w:p>
        </w:tc>
        <w:tc>
          <w:tcPr>
            <w:tcW w:w="3119" w:type="dxa"/>
            <w:shd w:val="clear" w:color="auto" w:fill="auto"/>
          </w:tcPr>
          <w:p w:rsidR="00992296" w:rsidRPr="00DA347C" w:rsidRDefault="00992296" w:rsidP="00992296"/>
        </w:tc>
        <w:tc>
          <w:tcPr>
            <w:tcW w:w="1843" w:type="dxa"/>
            <w:shd w:val="clear" w:color="auto" w:fill="auto"/>
          </w:tcPr>
          <w:p w:rsidR="00992296" w:rsidRPr="005550AC" w:rsidRDefault="00992296" w:rsidP="00C42F3C">
            <w:pPr>
              <w:rPr>
                <w:rFonts w:asciiTheme="minorHAnsi" w:eastAsia="Calibri" w:hAnsiTheme="minorHAnsi" w:cstheme="minorHAnsi"/>
                <w:szCs w:val="22"/>
                <w:lang w:eastAsia="en-US"/>
              </w:rPr>
            </w:pPr>
            <w:r w:rsidRPr="00613F14">
              <w:rPr>
                <w:rFonts w:asciiTheme="minorHAnsi" w:eastAsia="Calibri" w:hAnsiTheme="minorHAnsi" w:cstheme="minorHAnsi"/>
                <w:szCs w:val="22"/>
                <w:lang w:eastAsia="en-US"/>
              </w:rPr>
              <w:t>Uwaga nieuwzględniona</w:t>
            </w:r>
          </w:p>
        </w:tc>
        <w:tc>
          <w:tcPr>
            <w:tcW w:w="2550" w:type="dxa"/>
            <w:shd w:val="clear" w:color="auto" w:fill="auto"/>
          </w:tcPr>
          <w:p w:rsidR="00992296" w:rsidRPr="005550AC" w:rsidRDefault="00992296" w:rsidP="00C42F3C">
            <w:pPr>
              <w:rPr>
                <w:rFonts w:asciiTheme="minorHAnsi" w:hAnsiTheme="minorHAnsi" w:cstheme="minorHAnsi"/>
                <w:szCs w:val="22"/>
              </w:rPr>
            </w:pPr>
            <w:r w:rsidRPr="00613F14">
              <w:rPr>
                <w:rFonts w:asciiTheme="minorHAnsi" w:hAnsiTheme="minorHAnsi" w:cstheme="minorHAnsi"/>
                <w:szCs w:val="22"/>
              </w:rPr>
              <w:t>W ramach uwagi nie sfomułowano konkretnej propozycji zapisu.</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Wojewódzki Szpital Specjalistyczny im. Janusza Korczaka w Słupsku Sp. z o.o.</w:t>
            </w:r>
          </w:p>
        </w:tc>
        <w:tc>
          <w:tcPr>
            <w:tcW w:w="567" w:type="dxa"/>
            <w:shd w:val="clear" w:color="auto" w:fill="D9D9D9"/>
          </w:tcPr>
          <w:p w:rsidR="00352B33" w:rsidRPr="00DA347C" w:rsidRDefault="00352B33" w:rsidP="00352B33">
            <w:r w:rsidRPr="00DA347C">
              <w:t>15</w:t>
            </w:r>
          </w:p>
        </w:tc>
        <w:tc>
          <w:tcPr>
            <w:tcW w:w="4395" w:type="dxa"/>
            <w:shd w:val="clear" w:color="auto" w:fill="auto"/>
          </w:tcPr>
          <w:p w:rsidR="00352B33" w:rsidRPr="00DA347C" w:rsidRDefault="00352B33" w:rsidP="00352B33">
            <w:r w:rsidRPr="00DA347C">
              <w:t>W pierwszym zdaniu zabrakło czasownika. W ostatnim zdaniu poprawiono składnię.</w:t>
            </w:r>
          </w:p>
        </w:tc>
        <w:tc>
          <w:tcPr>
            <w:tcW w:w="3119" w:type="dxa"/>
            <w:shd w:val="clear" w:color="auto" w:fill="auto"/>
          </w:tcPr>
          <w:p w:rsidR="00352B33" w:rsidRPr="00DA347C" w:rsidRDefault="00352B33" w:rsidP="00352B33">
            <w:r w:rsidRPr="00DA347C">
              <w:t xml:space="preserve">Pracą socjalną świadczoną w instytucjach pomocy i integracji społecznej na Pomorzu w 2019 r. objętych było 37 448 rodzin. Poza tym rodziny objęte wsparciem pomorskich ośrodków pomocy społecznej w 2019 r. korzystały przede </w:t>
            </w:r>
            <w:r w:rsidRPr="00DA347C">
              <w:lastRenderedPageBreak/>
              <w:t>wszystkim z następujących usług: poradnictwo specjalistyczne (prawne, psychologiczne, rodzinne) – 5 269 rodzin, interwencja kryzysowa – 553 rodzin. Ponadto zawarto 3583 kontrakty socjalne.</w:t>
            </w:r>
          </w:p>
        </w:tc>
        <w:tc>
          <w:tcPr>
            <w:tcW w:w="1843" w:type="dxa"/>
            <w:shd w:val="clear" w:color="auto" w:fill="auto"/>
          </w:tcPr>
          <w:p w:rsidR="00352B33" w:rsidRPr="00DA347C" w:rsidRDefault="00352B33" w:rsidP="00C42F3C">
            <w:r w:rsidRPr="00DA347C">
              <w:rPr>
                <w:rFonts w:eastAsia="Calibri"/>
                <w:lang w:eastAsia="en-US"/>
              </w:rPr>
              <w:lastRenderedPageBreak/>
              <w:t>Uwaga uwzględniona</w:t>
            </w:r>
          </w:p>
        </w:tc>
        <w:tc>
          <w:tcPr>
            <w:tcW w:w="2550" w:type="dxa"/>
            <w:shd w:val="clear" w:color="auto" w:fill="auto"/>
          </w:tcPr>
          <w:p w:rsidR="00352B33" w:rsidRPr="00DA347C" w:rsidRDefault="00352B33" w:rsidP="00C42F3C">
            <w:r w:rsidRPr="00DA347C">
              <w:t>Zapis zostanie poprawiony.</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Wojewódzki Szpital Specjalistyczny im. Janusza Korczaka w Słupsku Sp. z o.o.</w:t>
            </w:r>
          </w:p>
        </w:tc>
        <w:tc>
          <w:tcPr>
            <w:tcW w:w="567" w:type="dxa"/>
            <w:shd w:val="clear" w:color="auto" w:fill="D9D9D9"/>
          </w:tcPr>
          <w:p w:rsidR="00352B33" w:rsidRPr="00DA347C" w:rsidRDefault="00352B33" w:rsidP="00352B33">
            <w:r w:rsidRPr="00DA347C">
              <w:t>15</w:t>
            </w:r>
          </w:p>
        </w:tc>
        <w:tc>
          <w:tcPr>
            <w:tcW w:w="4395" w:type="dxa"/>
            <w:shd w:val="clear" w:color="auto" w:fill="auto"/>
          </w:tcPr>
          <w:p w:rsidR="00352B33" w:rsidRPr="00DA347C" w:rsidRDefault="00352B33" w:rsidP="00352B33">
            <w:r w:rsidRPr="00DA347C">
              <w:t>Poprawiono nazwę ustawy o wspieraniu rodziny i systemie pieczy zastępczej.</w:t>
            </w:r>
            <w:r w:rsidRPr="00DA347C">
              <w:br/>
              <w:t>Dot. zapisu: „ustawy o wspieraniu rodziny systemie pieczy zastępczej”</w:t>
            </w:r>
          </w:p>
        </w:tc>
        <w:tc>
          <w:tcPr>
            <w:tcW w:w="3119" w:type="dxa"/>
            <w:shd w:val="clear" w:color="auto" w:fill="auto"/>
          </w:tcPr>
          <w:p w:rsidR="00352B33" w:rsidRPr="00DA347C" w:rsidRDefault="00352B33" w:rsidP="00352B33">
            <w:r w:rsidRPr="00DA347C">
              <w:t>Liczba dzieci przebywających w pieczy zastępczej, od czasu obowiązywania ustawy o wspieraniu rodziny i systemie pieczy zastępczej tj. od 2011 roku utrzymuje się na podobnym poziomie – w 2019 r. były to 4 993 osoby. Jednocześnie odsetek dzieci umieszczanych w pieczy instytucjonalnej stanowi mniejszość – 19,7% wszystkich dzieci w pieczy zastępczej w województwie, na rzecz pieczy rodzinnej – 80,3%. W analizowanym roku w regionie funkcjonowało 2 347 rodzin zastępczych.</w:t>
            </w:r>
          </w:p>
        </w:tc>
        <w:tc>
          <w:tcPr>
            <w:tcW w:w="1843" w:type="dxa"/>
            <w:shd w:val="clear" w:color="auto" w:fill="auto"/>
          </w:tcPr>
          <w:p w:rsidR="00352B33" w:rsidRPr="00DA347C" w:rsidRDefault="00352B33" w:rsidP="00C42F3C">
            <w:r w:rsidRPr="00DA347C">
              <w:rPr>
                <w:rFonts w:eastAsia="Calibri"/>
                <w:lang w:eastAsia="en-US"/>
              </w:rPr>
              <w:t>Uwaga uwzględniona</w:t>
            </w:r>
          </w:p>
        </w:tc>
        <w:tc>
          <w:tcPr>
            <w:tcW w:w="2550" w:type="dxa"/>
            <w:shd w:val="clear" w:color="auto" w:fill="auto"/>
          </w:tcPr>
          <w:p w:rsidR="00352B33" w:rsidRPr="00DA347C" w:rsidRDefault="00352B33" w:rsidP="00C42F3C">
            <w:r w:rsidRPr="00DA347C">
              <w:t>Zapis zostanie poprawiony.</w:t>
            </w:r>
          </w:p>
        </w:tc>
      </w:tr>
      <w:tr w:rsidR="00992296" w:rsidRPr="00DA347C" w:rsidTr="00C42F3C">
        <w:trPr>
          <w:trHeight w:val="340"/>
        </w:trPr>
        <w:tc>
          <w:tcPr>
            <w:tcW w:w="562" w:type="dxa"/>
            <w:shd w:val="clear" w:color="auto" w:fill="CCFFFF"/>
          </w:tcPr>
          <w:p w:rsidR="00992296" w:rsidRPr="00DA347C" w:rsidRDefault="00992296" w:rsidP="00992296">
            <w:pPr>
              <w:pStyle w:val="Akapitzlist"/>
              <w:numPr>
                <w:ilvl w:val="0"/>
                <w:numId w:val="3"/>
              </w:numPr>
            </w:pPr>
          </w:p>
        </w:tc>
        <w:tc>
          <w:tcPr>
            <w:tcW w:w="1701" w:type="dxa"/>
            <w:shd w:val="clear" w:color="auto" w:fill="auto"/>
          </w:tcPr>
          <w:p w:rsidR="00992296" w:rsidRPr="00DA347C" w:rsidRDefault="00992296" w:rsidP="00992296">
            <w:r w:rsidRPr="00DA347C">
              <w:t>Obszar Metropolitarny Gdańsk-Gdynia-Sopot</w:t>
            </w:r>
          </w:p>
        </w:tc>
        <w:tc>
          <w:tcPr>
            <w:tcW w:w="567" w:type="dxa"/>
            <w:shd w:val="clear" w:color="auto" w:fill="D9D9D9"/>
          </w:tcPr>
          <w:p w:rsidR="00992296" w:rsidRPr="00DA347C" w:rsidRDefault="00992296" w:rsidP="00992296">
            <w:r w:rsidRPr="00DA347C">
              <w:t>15</w:t>
            </w:r>
          </w:p>
        </w:tc>
        <w:tc>
          <w:tcPr>
            <w:tcW w:w="4395" w:type="dxa"/>
            <w:shd w:val="clear" w:color="auto" w:fill="auto"/>
          </w:tcPr>
          <w:p w:rsidR="00992296" w:rsidRPr="00DA347C" w:rsidRDefault="00992296" w:rsidP="00992296">
            <w:pPr>
              <w:rPr>
                <w:rFonts w:eastAsia="Lato"/>
                <w:i/>
              </w:rPr>
            </w:pPr>
            <w:r w:rsidRPr="00DA347C">
              <w:rPr>
                <w:rFonts w:eastAsia="Lato"/>
                <w:i/>
              </w:rPr>
              <w:t>Realizacja usług społecznych przez organizacje pozarządowe oraz podmioty ekonomii społecznej</w:t>
            </w:r>
            <w:r w:rsidRPr="00DA347C">
              <w:rPr>
                <w:rFonts w:eastAsia="Lato"/>
                <w:i/>
              </w:rPr>
              <w:br/>
              <w:t>Wnioski 3 kropka</w:t>
            </w:r>
            <w:r w:rsidRPr="00DA347C">
              <w:rPr>
                <w:rFonts w:eastAsia="Lato"/>
                <w:i/>
              </w:rPr>
              <w:br/>
              <w:t xml:space="preserve">Pisząc o walorze wytchnieniowym pomijamy dużą grupę rodziców pracujących, dla których czas pobytu osoby z niepełnosprawnością w </w:t>
            </w:r>
            <w:r w:rsidRPr="00DA347C">
              <w:rPr>
                <w:rFonts w:eastAsia="Lato"/>
                <w:i/>
              </w:rPr>
              <w:lastRenderedPageBreak/>
              <w:t>ośrodku wsparcia nie ma charakteru wytchnieniowego</w:t>
            </w:r>
          </w:p>
        </w:tc>
        <w:tc>
          <w:tcPr>
            <w:tcW w:w="3119" w:type="dxa"/>
            <w:shd w:val="clear" w:color="auto" w:fill="auto"/>
          </w:tcPr>
          <w:p w:rsidR="00992296" w:rsidRPr="00DA347C" w:rsidRDefault="00992296" w:rsidP="00992296">
            <w:pPr>
              <w:rPr>
                <w:rFonts w:eastAsia="Lato"/>
              </w:rPr>
            </w:pPr>
            <w:r w:rsidRPr="00DA347C">
              <w:lastRenderedPageBreak/>
              <w:t xml:space="preserve">Brakuje dedykowanych, dodatkowych źródeł finansowania programów infrastrukturalnych dotyczących wsparcia mieszkalnictwa społecznego dla osób zagrożonych wykluczeniem w </w:t>
            </w:r>
            <w:r w:rsidRPr="00DA347C">
              <w:lastRenderedPageBreak/>
              <w:t xml:space="preserve">szczególności seniorów i osób z niepełnosprawnościami w tym osób niesamodzielnych </w:t>
            </w:r>
            <w:r w:rsidR="00C9309B" w:rsidRPr="00DA347C">
              <w:t>tzn. osób</w:t>
            </w:r>
            <w:r w:rsidRPr="00DA347C">
              <w:t xml:space="preserve"> wymagających intensywnego wsparcia, realizowanych we współpracy z NGO.</w:t>
            </w:r>
          </w:p>
        </w:tc>
        <w:tc>
          <w:tcPr>
            <w:tcW w:w="1843" w:type="dxa"/>
            <w:shd w:val="clear" w:color="auto" w:fill="auto"/>
          </w:tcPr>
          <w:p w:rsidR="00992296" w:rsidRPr="005550AC" w:rsidRDefault="00C9309B" w:rsidP="00C42F3C">
            <w:pPr>
              <w:rPr>
                <w:rFonts w:asciiTheme="minorHAnsi" w:hAnsiTheme="minorHAnsi" w:cstheme="minorHAnsi"/>
                <w:szCs w:val="22"/>
              </w:rPr>
            </w:pPr>
            <w:r w:rsidRPr="00C9309B">
              <w:lastRenderedPageBreak/>
              <w:t>Uwaga częściowo uwzględniona</w:t>
            </w:r>
            <w:r>
              <w:rPr>
                <w:rFonts w:asciiTheme="minorHAnsi" w:eastAsia="Calibri" w:hAnsiTheme="minorHAnsi" w:cstheme="minorHAnsi"/>
                <w:b/>
                <w:color w:val="FF0000"/>
                <w:szCs w:val="22"/>
                <w:lang w:eastAsia="en-US"/>
              </w:rPr>
              <w:t xml:space="preserve"> </w:t>
            </w:r>
          </w:p>
        </w:tc>
        <w:tc>
          <w:tcPr>
            <w:tcW w:w="2550" w:type="dxa"/>
            <w:shd w:val="clear" w:color="auto" w:fill="auto"/>
          </w:tcPr>
          <w:p w:rsidR="00992296" w:rsidRPr="00DA347C" w:rsidRDefault="00C9309B" w:rsidP="00C9309B">
            <w:r>
              <w:t xml:space="preserve">Zaproponowany zapis dot. wniosków nie wynika z danych zaprezentowanych w diagnozie. Proponowany zapis zostanie </w:t>
            </w:r>
            <w:r>
              <w:lastRenderedPageBreak/>
              <w:t xml:space="preserve">wykorzystany w analizie SWOT. </w:t>
            </w:r>
          </w:p>
        </w:tc>
      </w:tr>
      <w:tr w:rsidR="00992296" w:rsidRPr="00DA347C" w:rsidTr="00C42F3C">
        <w:trPr>
          <w:trHeight w:val="340"/>
        </w:trPr>
        <w:tc>
          <w:tcPr>
            <w:tcW w:w="562" w:type="dxa"/>
            <w:shd w:val="clear" w:color="auto" w:fill="CCFFFF"/>
          </w:tcPr>
          <w:p w:rsidR="00992296" w:rsidRPr="00DA347C" w:rsidRDefault="00992296" w:rsidP="00992296">
            <w:pPr>
              <w:pStyle w:val="Akapitzlist"/>
              <w:numPr>
                <w:ilvl w:val="0"/>
                <w:numId w:val="3"/>
              </w:numPr>
            </w:pPr>
          </w:p>
        </w:tc>
        <w:tc>
          <w:tcPr>
            <w:tcW w:w="1701" w:type="dxa"/>
            <w:shd w:val="clear" w:color="auto" w:fill="auto"/>
          </w:tcPr>
          <w:p w:rsidR="00992296" w:rsidRPr="00DA347C" w:rsidRDefault="00992296" w:rsidP="00992296">
            <w:r w:rsidRPr="00DA347C">
              <w:t>Urząd Miejski w Gdańsku; Marcin Męczykowski - Miejski Ośrodek Pomocy Rodzinie w Gdańsku</w:t>
            </w:r>
          </w:p>
        </w:tc>
        <w:tc>
          <w:tcPr>
            <w:tcW w:w="567" w:type="dxa"/>
            <w:shd w:val="clear" w:color="auto" w:fill="D9D9D9"/>
          </w:tcPr>
          <w:p w:rsidR="00992296" w:rsidRPr="00DA347C" w:rsidRDefault="00992296" w:rsidP="00992296">
            <w:r w:rsidRPr="00DA347C">
              <w:t>16</w:t>
            </w:r>
          </w:p>
        </w:tc>
        <w:tc>
          <w:tcPr>
            <w:tcW w:w="4395" w:type="dxa"/>
            <w:shd w:val="clear" w:color="auto" w:fill="auto"/>
          </w:tcPr>
          <w:p w:rsidR="00992296" w:rsidRPr="00DA347C" w:rsidRDefault="00992296" w:rsidP="00992296">
            <w:r w:rsidRPr="00DA347C">
              <w:t>Dot. zapisu we wnioskach:</w:t>
            </w:r>
            <w:r w:rsidRPr="00DA347C">
              <w:br/>
              <w:t>"Należy w dalszym ciągu rozwijać rodzinne formy pieczy zastępczej. Obserwuje się deficyty w kompetencjach osób pełniących funkcję rodzin zastępczych."</w:t>
            </w:r>
          </w:p>
        </w:tc>
        <w:tc>
          <w:tcPr>
            <w:tcW w:w="3119" w:type="dxa"/>
            <w:shd w:val="clear" w:color="auto" w:fill="auto"/>
          </w:tcPr>
          <w:p w:rsidR="00992296" w:rsidRPr="00DA347C" w:rsidRDefault="00992296" w:rsidP="00992296">
            <w:r w:rsidRPr="00DA347C">
              <w:t>Propozycja, zmiana zapisu:</w:t>
            </w:r>
            <w:r w:rsidRPr="00DA347C">
              <w:br/>
              <w:t>"Należy w dalszym ciągu rozwijać rodzinne formy pieczy zastępczej, zwłaszcza te specjalistyczne przeznaczone dla dzieci przewlekle chorych, z niepełnosprawnościami i zaburzeniami psychicznymi. Ważny byłby jednolity przekaz społeczny/ kampania o zasięgu regionalnym. Obserwuje się deficyty w kompetencjach osób pełniących funkcję rodzin zastępczych."</w:t>
            </w:r>
          </w:p>
        </w:tc>
        <w:tc>
          <w:tcPr>
            <w:tcW w:w="1843" w:type="dxa"/>
            <w:shd w:val="clear" w:color="auto" w:fill="auto"/>
          </w:tcPr>
          <w:p w:rsidR="00992296" w:rsidRPr="005550AC" w:rsidRDefault="00BD2405" w:rsidP="00C42F3C">
            <w:pPr>
              <w:rPr>
                <w:rFonts w:asciiTheme="minorHAnsi" w:eastAsia="Calibri" w:hAnsiTheme="minorHAnsi" w:cstheme="minorHAnsi"/>
                <w:szCs w:val="22"/>
                <w:lang w:eastAsia="en-US"/>
              </w:rPr>
            </w:pPr>
            <w:r w:rsidRPr="00BD2405">
              <w:t>Uwaga uwzględniona</w:t>
            </w:r>
          </w:p>
        </w:tc>
        <w:tc>
          <w:tcPr>
            <w:tcW w:w="2550" w:type="dxa"/>
            <w:shd w:val="clear" w:color="auto" w:fill="auto"/>
          </w:tcPr>
          <w:p w:rsidR="00992296" w:rsidRPr="00DA347C" w:rsidRDefault="00BD2405" w:rsidP="00C42F3C">
            <w:r>
              <w:t>P</w:t>
            </w:r>
            <w:r w:rsidRPr="00BD2405">
              <w:t>roponowany zapis znajdzie się w projekcie RPS we wskazanym brzmieniu lub w brzmieniu oddającym bezpośredni sens uwagi</w:t>
            </w:r>
            <w:r>
              <w:t>.</w:t>
            </w:r>
          </w:p>
        </w:tc>
      </w:tr>
      <w:tr w:rsidR="00992296" w:rsidRPr="00DA347C" w:rsidTr="00C42F3C">
        <w:trPr>
          <w:trHeight w:val="340"/>
        </w:trPr>
        <w:tc>
          <w:tcPr>
            <w:tcW w:w="562" w:type="dxa"/>
            <w:shd w:val="clear" w:color="auto" w:fill="CCFFFF"/>
          </w:tcPr>
          <w:p w:rsidR="00992296" w:rsidRPr="00DA347C" w:rsidRDefault="00992296" w:rsidP="00992296">
            <w:pPr>
              <w:pStyle w:val="Akapitzlist"/>
              <w:numPr>
                <w:ilvl w:val="0"/>
                <w:numId w:val="3"/>
              </w:numPr>
            </w:pPr>
          </w:p>
        </w:tc>
        <w:tc>
          <w:tcPr>
            <w:tcW w:w="1701" w:type="dxa"/>
            <w:shd w:val="clear" w:color="auto" w:fill="auto"/>
          </w:tcPr>
          <w:p w:rsidR="00992296" w:rsidRPr="00DA347C" w:rsidRDefault="00992296" w:rsidP="00992296">
            <w:r w:rsidRPr="00DA347C">
              <w:t>Urząd Miejski w Gdańsku; Marcin Męczykowski - Miejski Ośrodek Pomocy Rodzinie w Gdańsku</w:t>
            </w:r>
          </w:p>
        </w:tc>
        <w:tc>
          <w:tcPr>
            <w:tcW w:w="567" w:type="dxa"/>
            <w:shd w:val="clear" w:color="auto" w:fill="D9D9D9"/>
          </w:tcPr>
          <w:p w:rsidR="00992296" w:rsidRPr="00DA347C" w:rsidRDefault="00992296" w:rsidP="00992296">
            <w:r w:rsidRPr="00DA347C">
              <w:t>16</w:t>
            </w:r>
          </w:p>
        </w:tc>
        <w:tc>
          <w:tcPr>
            <w:tcW w:w="4395" w:type="dxa"/>
            <w:shd w:val="clear" w:color="auto" w:fill="auto"/>
          </w:tcPr>
          <w:p w:rsidR="00992296" w:rsidRPr="00DA347C" w:rsidRDefault="00992296" w:rsidP="00992296">
            <w:r w:rsidRPr="00DA347C">
              <w:t>Dot. zapisu we wnioskach:</w:t>
            </w:r>
            <w:r w:rsidRPr="00DA347C">
              <w:br/>
              <w:t>"Konieczne jest popularyzowanie takich form wsparcia jak asystenci rodziny, placówki wsparcia dziennego, rodziny wspierające, poradnictwo psychologiczne, praca socjalna, kontrakt socjalny i inne."</w:t>
            </w:r>
          </w:p>
        </w:tc>
        <w:tc>
          <w:tcPr>
            <w:tcW w:w="3119" w:type="dxa"/>
            <w:shd w:val="clear" w:color="auto" w:fill="auto"/>
          </w:tcPr>
          <w:p w:rsidR="00992296" w:rsidRPr="00DA347C" w:rsidRDefault="00992296" w:rsidP="00992296">
            <w:r w:rsidRPr="00DA347C">
              <w:t>Propozycja zmiany na:</w:t>
            </w:r>
            <w:r w:rsidRPr="00DA347C">
              <w:br/>
              <w:t xml:space="preserve">"Konieczne jest popularyzowanie takich form wsparcia jak asystenci rodziny, szczególnie dla osób z niepełnosprawnościami np. pełnoletnich wychowanków pieczy zastępczej, placówki wsparcia dziennego, rodziny wspierające, poradnictwo psychologiczne, praca socjalna, organizowanie społeczności </w:t>
            </w:r>
            <w:r w:rsidRPr="00DA347C">
              <w:lastRenderedPageBreak/>
              <w:t>lokalnych, kontrakt socjalny i inne."</w:t>
            </w:r>
          </w:p>
        </w:tc>
        <w:tc>
          <w:tcPr>
            <w:tcW w:w="1843" w:type="dxa"/>
            <w:shd w:val="clear" w:color="auto" w:fill="auto"/>
          </w:tcPr>
          <w:p w:rsidR="00992296" w:rsidRPr="005550AC" w:rsidRDefault="00BD2405" w:rsidP="00C42F3C">
            <w:pPr>
              <w:rPr>
                <w:rFonts w:asciiTheme="minorHAnsi" w:eastAsia="Calibri" w:hAnsiTheme="minorHAnsi" w:cstheme="minorHAnsi"/>
                <w:szCs w:val="22"/>
                <w:lang w:eastAsia="en-US"/>
              </w:rPr>
            </w:pPr>
            <w:r w:rsidRPr="00BD2405">
              <w:lastRenderedPageBreak/>
              <w:t>Uwaga uwzględniona</w:t>
            </w:r>
          </w:p>
        </w:tc>
        <w:tc>
          <w:tcPr>
            <w:tcW w:w="2550" w:type="dxa"/>
            <w:shd w:val="clear" w:color="auto" w:fill="auto"/>
          </w:tcPr>
          <w:p w:rsidR="00992296" w:rsidRPr="00DA347C" w:rsidRDefault="00BD2405" w:rsidP="00C42F3C">
            <w:r w:rsidRPr="00BD2405">
              <w:t>Proponowany zapis znajdzie się w projekcie RPS we wskazanym brzmieniu lub w brzmieniu oddającym bezpośredni sens uwagi</w:t>
            </w:r>
            <w:r>
              <w:t>.</w:t>
            </w:r>
          </w:p>
        </w:tc>
      </w:tr>
      <w:tr w:rsidR="00992296" w:rsidRPr="00DA347C" w:rsidTr="00C42F3C">
        <w:trPr>
          <w:trHeight w:val="340"/>
        </w:trPr>
        <w:tc>
          <w:tcPr>
            <w:tcW w:w="562" w:type="dxa"/>
            <w:shd w:val="clear" w:color="auto" w:fill="CCFFFF"/>
          </w:tcPr>
          <w:p w:rsidR="00992296" w:rsidRPr="00DA347C" w:rsidRDefault="00992296" w:rsidP="00992296">
            <w:pPr>
              <w:pStyle w:val="Akapitzlist"/>
              <w:numPr>
                <w:ilvl w:val="0"/>
                <w:numId w:val="3"/>
              </w:numPr>
            </w:pPr>
          </w:p>
        </w:tc>
        <w:tc>
          <w:tcPr>
            <w:tcW w:w="1701" w:type="dxa"/>
            <w:shd w:val="clear" w:color="auto" w:fill="auto"/>
          </w:tcPr>
          <w:p w:rsidR="00992296" w:rsidRPr="00DA347C" w:rsidRDefault="00992296" w:rsidP="00992296">
            <w:r w:rsidRPr="00DA347C">
              <w:t>Gdańska Rada Organizacji Pozarządowych</w:t>
            </w:r>
          </w:p>
        </w:tc>
        <w:tc>
          <w:tcPr>
            <w:tcW w:w="567" w:type="dxa"/>
            <w:shd w:val="clear" w:color="auto" w:fill="D9D9D9"/>
          </w:tcPr>
          <w:p w:rsidR="00992296" w:rsidRPr="00DA347C" w:rsidRDefault="00992296" w:rsidP="00992296">
            <w:r w:rsidRPr="00DA347C">
              <w:t>16</w:t>
            </w:r>
          </w:p>
        </w:tc>
        <w:tc>
          <w:tcPr>
            <w:tcW w:w="4395" w:type="dxa"/>
            <w:shd w:val="clear" w:color="auto" w:fill="auto"/>
          </w:tcPr>
          <w:p w:rsidR="00992296" w:rsidRPr="00DA347C" w:rsidRDefault="00992296" w:rsidP="00992296">
            <w:r w:rsidRPr="00DA347C">
              <w:t>Dot. zapisu:</w:t>
            </w:r>
            <w:r w:rsidRPr="00DA347C">
              <w:br/>
              <w:t>Problemy społeczne, osoby i grupy marginalizowane, uzupełnienie kropki 5.</w:t>
            </w:r>
            <w:r w:rsidRPr="00DA347C">
              <w:br/>
              <w:t>Uzasadnienie:</w:t>
            </w:r>
            <w:r w:rsidRPr="00DA347C">
              <w:br/>
              <w:t>Bez profilaktyki nie nastąpi spadek uzależnień, profilaktyka powinna być prowadzona w oparciu o programu o potwierdzonej jakości.</w:t>
            </w:r>
          </w:p>
        </w:tc>
        <w:tc>
          <w:tcPr>
            <w:tcW w:w="3119" w:type="dxa"/>
            <w:shd w:val="clear" w:color="auto" w:fill="auto"/>
          </w:tcPr>
          <w:p w:rsidR="00992296" w:rsidRPr="00DA347C" w:rsidRDefault="00992296" w:rsidP="00992296">
            <w:r w:rsidRPr="00DA347C">
              <w:t>Niewystarczającym zakresie prowadzona są działania profilaktyczne wśród dzieci i młodzieży, w szczególności o oparciu o programy rekomendowane przez PARPA.</w:t>
            </w:r>
          </w:p>
        </w:tc>
        <w:tc>
          <w:tcPr>
            <w:tcW w:w="1843" w:type="dxa"/>
            <w:shd w:val="clear" w:color="auto" w:fill="auto"/>
          </w:tcPr>
          <w:p w:rsidR="00992296" w:rsidRPr="00BD2405" w:rsidRDefault="00BD2405" w:rsidP="00C42F3C">
            <w:r w:rsidRPr="00BD2405">
              <w:t>Uwaga uwzględniona</w:t>
            </w:r>
          </w:p>
        </w:tc>
        <w:tc>
          <w:tcPr>
            <w:tcW w:w="2550" w:type="dxa"/>
            <w:shd w:val="clear" w:color="auto" w:fill="auto"/>
          </w:tcPr>
          <w:p w:rsidR="00992296" w:rsidRPr="00DA347C" w:rsidRDefault="00BD2405" w:rsidP="00C42F3C">
            <w:r w:rsidRPr="00BD2405">
              <w:t>Proponowany zapis znajdzie się w projekcie RPS we wskazanym brzmieniu lub w brzmieniu oddającym bezpośredni sens uwagi.</w:t>
            </w:r>
          </w:p>
        </w:tc>
      </w:tr>
      <w:tr w:rsidR="00992296" w:rsidRPr="00DA347C" w:rsidTr="00C42F3C">
        <w:trPr>
          <w:trHeight w:val="1875"/>
        </w:trPr>
        <w:tc>
          <w:tcPr>
            <w:tcW w:w="562" w:type="dxa"/>
            <w:shd w:val="clear" w:color="auto" w:fill="CCFFFF"/>
          </w:tcPr>
          <w:p w:rsidR="00992296" w:rsidRPr="00DA347C" w:rsidRDefault="00992296" w:rsidP="00992296">
            <w:pPr>
              <w:pStyle w:val="Akapitzlist"/>
              <w:numPr>
                <w:ilvl w:val="0"/>
                <w:numId w:val="3"/>
              </w:numPr>
            </w:pPr>
          </w:p>
        </w:tc>
        <w:tc>
          <w:tcPr>
            <w:tcW w:w="1701" w:type="dxa"/>
            <w:shd w:val="clear" w:color="auto" w:fill="auto"/>
          </w:tcPr>
          <w:p w:rsidR="00992296" w:rsidRPr="00DA347C" w:rsidRDefault="00992296" w:rsidP="00992296">
            <w:r w:rsidRPr="00DA347C">
              <w:t>Obszar Metropolitarny Gdańsk-Gdynia-Sopot</w:t>
            </w:r>
          </w:p>
        </w:tc>
        <w:tc>
          <w:tcPr>
            <w:tcW w:w="567" w:type="dxa"/>
            <w:shd w:val="clear" w:color="auto" w:fill="D9D9D9"/>
          </w:tcPr>
          <w:p w:rsidR="00992296" w:rsidRPr="00DA347C" w:rsidRDefault="00992296" w:rsidP="00992296">
            <w:r w:rsidRPr="00DA347C">
              <w:t>16</w:t>
            </w:r>
          </w:p>
        </w:tc>
        <w:tc>
          <w:tcPr>
            <w:tcW w:w="4395" w:type="dxa"/>
            <w:shd w:val="clear" w:color="auto" w:fill="auto"/>
          </w:tcPr>
          <w:p w:rsidR="00992296" w:rsidRPr="00DA347C" w:rsidRDefault="00992296" w:rsidP="00992296">
            <w:pPr>
              <w:rPr>
                <w:rFonts w:eastAsia="Calibri"/>
              </w:rPr>
            </w:pPr>
            <w:r w:rsidRPr="00DA347C">
              <w:rPr>
                <w:rFonts w:eastAsia="Calibri"/>
              </w:rPr>
              <w:t xml:space="preserve">Korekta redakcyjna i omyłka pisarska </w:t>
            </w:r>
            <w:r w:rsidRPr="00DA347C">
              <w:rPr>
                <w:rFonts w:eastAsia="Calibri"/>
              </w:rPr>
              <w:br/>
              <w:t>Pracą socjalną świadczoną w instytucjach pomocy i integracji społecznej na Pomorzu w 2019 r. było 37 448 rodzin</w:t>
            </w:r>
          </w:p>
        </w:tc>
        <w:tc>
          <w:tcPr>
            <w:tcW w:w="3119" w:type="dxa"/>
            <w:shd w:val="clear" w:color="auto" w:fill="auto"/>
          </w:tcPr>
          <w:p w:rsidR="00992296" w:rsidRPr="00DA347C" w:rsidRDefault="00992296" w:rsidP="00992296">
            <w:pPr>
              <w:rPr>
                <w:rFonts w:eastAsia="Calibri"/>
              </w:rPr>
            </w:pPr>
            <w:r w:rsidRPr="00DA347C">
              <w:t>Pracą socjalną realizowaną w instytucjach pomocy i integracji społecznej na Pomorzu w 2019 r. objętych było 37 448 rodzin</w:t>
            </w:r>
          </w:p>
        </w:tc>
        <w:tc>
          <w:tcPr>
            <w:tcW w:w="1843" w:type="dxa"/>
            <w:shd w:val="clear" w:color="auto" w:fill="auto"/>
          </w:tcPr>
          <w:p w:rsidR="00992296" w:rsidRPr="005550AC" w:rsidRDefault="00BD2405" w:rsidP="00C42F3C">
            <w:pPr>
              <w:rPr>
                <w:rFonts w:asciiTheme="minorHAnsi" w:hAnsiTheme="minorHAnsi" w:cstheme="minorHAnsi"/>
                <w:szCs w:val="22"/>
              </w:rPr>
            </w:pPr>
            <w:r w:rsidRPr="00BD2405">
              <w:t>Uwaga niezasadna</w:t>
            </w:r>
          </w:p>
        </w:tc>
        <w:tc>
          <w:tcPr>
            <w:tcW w:w="2550" w:type="dxa"/>
            <w:shd w:val="clear" w:color="auto" w:fill="auto"/>
          </w:tcPr>
          <w:p w:rsidR="00992296" w:rsidRPr="00DA347C" w:rsidRDefault="00BD2405" w:rsidP="00C42F3C">
            <w:r w:rsidRPr="00BD2405">
              <w:t>Praca socjalna jest rodzajem świadczenia niepieniężnego w udzielanego na podstawie ustawy o pomocy społecznej.</w:t>
            </w:r>
          </w:p>
        </w:tc>
      </w:tr>
      <w:tr w:rsidR="00992296" w:rsidRPr="00DA347C" w:rsidTr="00C42F3C">
        <w:trPr>
          <w:trHeight w:val="340"/>
        </w:trPr>
        <w:tc>
          <w:tcPr>
            <w:tcW w:w="562" w:type="dxa"/>
            <w:shd w:val="clear" w:color="auto" w:fill="CCFFFF"/>
          </w:tcPr>
          <w:p w:rsidR="00992296" w:rsidRPr="00DA347C" w:rsidRDefault="00992296" w:rsidP="00992296">
            <w:pPr>
              <w:pStyle w:val="Akapitzlist"/>
              <w:numPr>
                <w:ilvl w:val="0"/>
                <w:numId w:val="3"/>
              </w:numPr>
            </w:pPr>
          </w:p>
        </w:tc>
        <w:tc>
          <w:tcPr>
            <w:tcW w:w="1701" w:type="dxa"/>
            <w:shd w:val="clear" w:color="auto" w:fill="auto"/>
          </w:tcPr>
          <w:p w:rsidR="00992296" w:rsidRPr="00DA347C" w:rsidRDefault="00992296" w:rsidP="00992296">
            <w:r w:rsidRPr="00DA347C">
              <w:t>Obszar Metropolitarny Gdańsk-Gdynia-Sopot</w:t>
            </w:r>
          </w:p>
        </w:tc>
        <w:tc>
          <w:tcPr>
            <w:tcW w:w="567" w:type="dxa"/>
            <w:shd w:val="clear" w:color="auto" w:fill="D9D9D9"/>
          </w:tcPr>
          <w:p w:rsidR="00992296" w:rsidRPr="00DA347C" w:rsidRDefault="00992296" w:rsidP="00992296">
            <w:r w:rsidRPr="00DA347C">
              <w:t>16</w:t>
            </w:r>
          </w:p>
        </w:tc>
        <w:tc>
          <w:tcPr>
            <w:tcW w:w="4395" w:type="dxa"/>
            <w:shd w:val="clear" w:color="auto" w:fill="auto"/>
          </w:tcPr>
          <w:p w:rsidR="00992296" w:rsidRPr="00DA347C" w:rsidRDefault="00992296" w:rsidP="00992296">
            <w:pPr>
              <w:rPr>
                <w:rFonts w:eastAsia="Calibri"/>
              </w:rPr>
            </w:pPr>
            <w:r w:rsidRPr="00DA347C">
              <w:rPr>
                <w:rFonts w:eastAsia="Calibri"/>
              </w:rPr>
              <w:t>Dot. Części Diagnostycznej. Dostęp dousług i infrastruktury społecznej, w tym zasoby pomocy społecznej, 11 kropka. W dalszym ciągu oferta dedykowana seniorom nie zaspokoją w pełni całego zapotrzebowania na tego typu usług</w:t>
            </w:r>
            <w:r w:rsidRPr="00DA347C">
              <w:rPr>
                <w:rFonts w:eastAsia="Calibri"/>
              </w:rPr>
              <w:br/>
              <w:t>Zdanie niejasne (stąd brak sugerowanej zmiany) - wymagana korekta stylistyczna</w:t>
            </w:r>
          </w:p>
        </w:tc>
        <w:tc>
          <w:tcPr>
            <w:tcW w:w="3119" w:type="dxa"/>
            <w:shd w:val="clear" w:color="auto" w:fill="auto"/>
          </w:tcPr>
          <w:p w:rsidR="00992296" w:rsidRPr="00DA347C" w:rsidRDefault="00992296" w:rsidP="00992296">
            <w:pPr>
              <w:rPr>
                <w:rFonts w:eastAsia="Calibri"/>
              </w:rPr>
            </w:pPr>
          </w:p>
        </w:tc>
        <w:tc>
          <w:tcPr>
            <w:tcW w:w="1843" w:type="dxa"/>
            <w:shd w:val="clear" w:color="auto" w:fill="auto"/>
          </w:tcPr>
          <w:p w:rsidR="00992296" w:rsidRPr="005550AC" w:rsidRDefault="00BD2405" w:rsidP="00C42F3C">
            <w:pPr>
              <w:rPr>
                <w:rFonts w:asciiTheme="minorHAnsi" w:hAnsiTheme="minorHAnsi" w:cstheme="minorHAnsi"/>
                <w:szCs w:val="22"/>
              </w:rPr>
            </w:pPr>
            <w:r w:rsidRPr="00BD2405">
              <w:t>Do rozważenia na dalszym etapie prac</w:t>
            </w:r>
          </w:p>
        </w:tc>
        <w:tc>
          <w:tcPr>
            <w:tcW w:w="2550" w:type="dxa"/>
            <w:shd w:val="clear" w:color="auto" w:fill="auto"/>
          </w:tcPr>
          <w:p w:rsidR="00992296" w:rsidRPr="00DA347C" w:rsidRDefault="00BD2405" w:rsidP="00C42F3C">
            <w:r w:rsidRPr="00BD2405">
              <w:t>Uwaga zostanie rozpatrzona na etapie kolejnego projektu RPS lub dotyczy szczegółowych kwestii wdrożeniowych i zostanie poddana analizie na etapie tworzenia dokumentów uszczegółowiających Program</w:t>
            </w:r>
          </w:p>
        </w:tc>
      </w:tr>
      <w:tr w:rsidR="00992296" w:rsidRPr="00DA347C" w:rsidTr="00C42F3C">
        <w:trPr>
          <w:trHeight w:val="340"/>
        </w:trPr>
        <w:tc>
          <w:tcPr>
            <w:tcW w:w="562" w:type="dxa"/>
            <w:shd w:val="clear" w:color="auto" w:fill="CCFFFF"/>
          </w:tcPr>
          <w:p w:rsidR="00992296" w:rsidRPr="00DA347C" w:rsidRDefault="00992296" w:rsidP="00992296">
            <w:pPr>
              <w:pStyle w:val="Akapitzlist"/>
              <w:numPr>
                <w:ilvl w:val="0"/>
                <w:numId w:val="3"/>
              </w:numPr>
            </w:pPr>
          </w:p>
        </w:tc>
        <w:tc>
          <w:tcPr>
            <w:tcW w:w="1701" w:type="dxa"/>
            <w:shd w:val="clear" w:color="auto" w:fill="auto"/>
          </w:tcPr>
          <w:p w:rsidR="00992296" w:rsidRPr="00DA347C" w:rsidRDefault="00992296" w:rsidP="00992296">
            <w:r w:rsidRPr="00DA347C">
              <w:t>Magdalena Bartnik, Fundacja Polityki Społecznej PREKURSOR</w:t>
            </w:r>
          </w:p>
        </w:tc>
        <w:tc>
          <w:tcPr>
            <w:tcW w:w="567" w:type="dxa"/>
            <w:shd w:val="clear" w:color="auto" w:fill="D9D9D9"/>
          </w:tcPr>
          <w:p w:rsidR="00992296" w:rsidRPr="00DA347C" w:rsidRDefault="00992296" w:rsidP="00992296">
            <w:r w:rsidRPr="00DA347C">
              <w:t>16</w:t>
            </w:r>
          </w:p>
        </w:tc>
        <w:tc>
          <w:tcPr>
            <w:tcW w:w="4395" w:type="dxa"/>
            <w:shd w:val="clear" w:color="auto" w:fill="auto"/>
          </w:tcPr>
          <w:p w:rsidR="00992296" w:rsidRPr="00DA347C" w:rsidRDefault="00992296" w:rsidP="00992296">
            <w:r w:rsidRPr="00DA347C">
              <w:t>Dot. zapisów:</w:t>
            </w:r>
            <w:r w:rsidRPr="00DA347C">
              <w:br/>
              <w:t>Problemy społeczne, osoby i grupy marginalizowane</w:t>
            </w:r>
            <w:r w:rsidRPr="00DA347C">
              <w:br/>
              <w:t>Wskaźnik granicy ubóstwa skrajnego (minimum egzystencji) wynoszący 2,0% w 2018 r. był jednym z najniższych w Polsce.</w:t>
            </w:r>
            <w:r w:rsidRPr="00DA347C">
              <w:br/>
            </w:r>
            <w:r w:rsidRPr="00DA347C">
              <w:lastRenderedPageBreak/>
              <w:t>W związku ze stanem pandemii COVID-19 w 2020 r. oraz wywołanego w jego następstwie kryzysu gospodarczego spodziewać należy się wzrostu liczby osób bezrobotnych, a co za tym idzie również ubogich. Prognozuje się iż w wskaźnik ubóstwa skrajnego w 2021 r. w Polsce może wzrosnąć do 10% (z 5,4% w 2018 r.)29. Podobnego wzrostu problemu ubóstwa spodziewać należy się również na Pomorzu.</w:t>
            </w:r>
            <w:r w:rsidRPr="00DA347C">
              <w:br/>
              <w:t>Szacuje się że w województwie pomorskim zamieszkuje ok. 187,6 tys. osób niesamodzielnych w różnych grupach wiekowych (ok. 8% populacji województwa)30.</w:t>
            </w:r>
            <w:r w:rsidRPr="00DA347C">
              <w:br/>
              <w:t>Zmianie ulega profil klienta pomocy społecznej. W strukturze powodów udzielenia pomocy społecznej coraz większą rolę zaczynają odgrywać takie przesłanki jak: niepełnosprawność (36,5% rodzin objętych pomocą społeczną) oraz długotrwała lub ciężka choroba (34,1% rodzin objętych pomocą społeczną). Ma to związek z zachodzącymi zmianami demograficznymi oraz z dość istotnym spadkiem znaczenia ubóstwa jako przesłanki udzielenia pomocy społecznej. Jeszcze w 2014 r. osoby w rodzinach, którym udzielono pomocy z powodu ubóstwa stanowiły 54% osób w rodzinach beneficjentów pomocy społecznej. W 2018 r. odsetek ten wynosił już 34%.</w:t>
            </w:r>
            <w:r w:rsidRPr="00DA347C">
              <w:br/>
              <w:t xml:space="preserve">Do najczęstszych i najpoważniejszych uzależnień, nie tylko w regionie, należy alkoholizm i narkomania. Funkcjonuje system </w:t>
            </w:r>
            <w:r w:rsidRPr="00DA347C">
              <w:lastRenderedPageBreak/>
              <w:t>wsparcia zarówno osób uzależnionych, jak też ich rodzin. W ostatnich latach liczba świadczeń udzielonych z powodu alkoholizmu nieco spadła. Liczba rodzin, którym udzielono świadczenia z pomocy społecznej z powodu alkoholizmu w 2017 roku wyniosła 6 264 a w 2019 - 5 332 rodzin. Nie świadczy to jednak o ograniczeniu tego zjawiska, ponieważ skala problemu uzależnień jest trudna do zdiagnozowania. Wzrosła natomiast liczba świadczeń udzielonych z powodu narkomanii. W 2017, rodzin którym udzielono świadczeń z tego tytułu w województwie pomorskim było 317, a w 2019 - 328.</w:t>
            </w:r>
            <w:r w:rsidRPr="00DA347C">
              <w:br/>
              <w:t>Problem bezdomności dotyczy w dalszym ciągu wielu osób w województwie pomorskim. Według przeprowadzonego w 2019 r. (w nocy z 13 na 14 lutego) liczenia osób w kryzysie bezdomności, na terenie województwa przebywało 3014 takich osób, co stanowi o 305 osób mniej (około 9%) w stosunku do stanu odnotowanego w poprzednim takim badaniu z 2017 r.</w:t>
            </w:r>
            <w:r w:rsidRPr="00DA347C">
              <w:br/>
              <w:t>Uzasadnienie:</w:t>
            </w:r>
            <w:r w:rsidRPr="00DA347C">
              <w:br/>
              <w:t>Skala problemu uzależnień nie jest trudna do zdiagnozowania. Badania w tym obszarze nie są prowadzone systematycznie, metodologia badań jest często słaba.</w:t>
            </w:r>
          </w:p>
        </w:tc>
        <w:tc>
          <w:tcPr>
            <w:tcW w:w="3119" w:type="dxa"/>
            <w:shd w:val="clear" w:color="auto" w:fill="auto"/>
          </w:tcPr>
          <w:p w:rsidR="00992296" w:rsidRPr="00DA347C" w:rsidRDefault="00992296" w:rsidP="00992296">
            <w:r w:rsidRPr="00DA347C">
              <w:lastRenderedPageBreak/>
              <w:t xml:space="preserve">Problemy społeczne, osoby i grupy marginalizowane· Wskaźnik granicy ubóstwa skrajnego (minimum egzystencji) wynoszący 2,0% w 2018 r. był jednym z najniższych </w:t>
            </w:r>
            <w:r w:rsidRPr="00DA347C">
              <w:lastRenderedPageBreak/>
              <w:t>w Polsce.</w:t>
            </w:r>
            <w:r w:rsidRPr="00DA347C">
              <w:br/>
              <w:t>W związku ze stanem pandemii COVID-19 w 2020 r. oraz wywołanego w jego następstwie kryzysu gospodarczego spodziewać należy się wzrostu liczby osób bezrobotnych, a co za tym idzie również ubogich. Prognozuje się iż w wskaźnik ubóstwa skrajnego w 2021 r. w Polsce może wzrosnąć do 10% (z 5,4% w 2018 r.)29. Podobnego wzrostu problemu ubóstwa spodziewać należy się również na Pomorzu.</w:t>
            </w:r>
            <w:r w:rsidRPr="00DA347C">
              <w:br/>
              <w:t xml:space="preserve"> Szacuje się że w województwie pomorskim zamieszkuje ok. 187,6 tys. osób niesamodzielnych w różnych grupach wiekowych (ok. 8% populacji województwa)30.</w:t>
            </w:r>
            <w:r w:rsidRPr="00DA347C">
              <w:br/>
              <w:t xml:space="preserve">Zmianie ulega profil klienta pomocy społecznej. W strukturze powodów udzielenia pomocy społecznej coraz większą rolę zaczynają odgrywać takie przesłanki jak: niepełnosprawność (36,5% rodzin objętych pomocą społeczną) oraz długotrwała lub ciężka choroba (34,1% rodzin objętych pomocą społeczną). </w:t>
            </w:r>
            <w:r w:rsidRPr="00DA347C">
              <w:lastRenderedPageBreak/>
              <w:t>Ma to związek z zachodzącymi zmianami demograficznymi oraz z dość istotnym spadkiem znaczenia ubóstwa jako przesłanki udzielenia pomocy społecznej. Jeszcze w 2014 r. osoby w rodzinach, którym udzielono pomocy z powodu ubóstwa stanowiły 54% osób w rodzinach beneficjentów pomocy społecznej. W 2018 r. odsetek ten wynosił już 34%.</w:t>
            </w:r>
            <w:r w:rsidRPr="00DA347C">
              <w:br/>
              <w:t xml:space="preserve">Do najczęstszych i najpoważniejszych uzależnień, nie tylko w regionie, należy alkoholizm i narkomania. Funkcjonuje system wsparcia zarówno osób uzależnionych, jak też ich rodzin. W ostatnich latach liczba świadczeń udzielonych z powodu alkoholizmu nieco spadła. Liczba rodzin, którym udzielono świadczenia z pomocy społecznej z powodu alkoholizmu w 2017 roku wyniosła 6 264 a w 2019 - 5 332 rodzin. Nie świadczy to jednak o ograniczeniu tego zjawiska, ponieważ skala problemu uzależnień nie jest zdiagnozowania. Wzrosła natomiast liczba świadczeń </w:t>
            </w:r>
            <w:r w:rsidRPr="00DA347C">
              <w:lastRenderedPageBreak/>
              <w:t>udzielonych z powodu narkomanii. W 2017, rodzin którym udzielono świadczeń z tego tytułu w województwie pomorskim było 317, a w 2019 - 328.</w:t>
            </w:r>
            <w:r w:rsidRPr="00DA347C">
              <w:br/>
              <w:t>Problem bezdomności dotyczy w dalszym ciągu wielu osób w województwie pomorskim. Według przeprowadzonego w 2019 r. (w nocy z 13 na 14 lutego) liczenia osób w kryzysie bezdomności, na terenie województwa przebywało 3014 takich osób, co stanowi o 305 osób mniej (około 9%) w stosunku do stanu odnotowanego w poprzednim takim badaniu z 2017 r.</w:t>
            </w:r>
          </w:p>
        </w:tc>
        <w:tc>
          <w:tcPr>
            <w:tcW w:w="1843" w:type="dxa"/>
            <w:shd w:val="clear" w:color="auto" w:fill="auto"/>
          </w:tcPr>
          <w:p w:rsidR="00992296" w:rsidRPr="005550AC" w:rsidRDefault="00BD2405" w:rsidP="00C42F3C">
            <w:pPr>
              <w:rPr>
                <w:rFonts w:asciiTheme="minorHAnsi" w:eastAsia="Calibri" w:hAnsiTheme="minorHAnsi" w:cstheme="minorHAnsi"/>
                <w:szCs w:val="22"/>
                <w:lang w:eastAsia="en-US"/>
              </w:rPr>
            </w:pPr>
            <w:r w:rsidRPr="00BD2405">
              <w:lastRenderedPageBreak/>
              <w:t>Uwaga niezasadna</w:t>
            </w:r>
            <w:r>
              <w:rPr>
                <w:rFonts w:asciiTheme="minorHAnsi" w:eastAsia="Calibri" w:hAnsiTheme="minorHAnsi" w:cstheme="minorHAnsi"/>
                <w:b/>
                <w:color w:val="FF0000"/>
                <w:szCs w:val="22"/>
                <w:lang w:eastAsia="en-US"/>
              </w:rPr>
              <w:t xml:space="preserve"> </w:t>
            </w:r>
          </w:p>
        </w:tc>
        <w:tc>
          <w:tcPr>
            <w:tcW w:w="2550" w:type="dxa"/>
            <w:shd w:val="clear" w:color="auto" w:fill="auto"/>
          </w:tcPr>
          <w:p w:rsidR="00992296" w:rsidRPr="00DA347C" w:rsidRDefault="00BD2405" w:rsidP="00C42F3C">
            <w:r w:rsidRPr="00BD2405">
              <w:t>Uwaga postuluje uwzględnienie wątków, które były już obecne w projekcie RPS, bądź nie dotyczą bezpośrednio dokumentu.</w:t>
            </w:r>
          </w:p>
        </w:tc>
      </w:tr>
      <w:tr w:rsidR="00C03BF7" w:rsidRPr="00DA347C" w:rsidTr="00C42F3C">
        <w:trPr>
          <w:trHeight w:val="340"/>
        </w:trPr>
        <w:tc>
          <w:tcPr>
            <w:tcW w:w="562" w:type="dxa"/>
            <w:shd w:val="clear" w:color="auto" w:fill="CCFFFF"/>
          </w:tcPr>
          <w:p w:rsidR="00C03BF7" w:rsidRPr="00DA347C" w:rsidRDefault="00C03BF7" w:rsidP="00C03BF7">
            <w:pPr>
              <w:pStyle w:val="Akapitzlist"/>
              <w:numPr>
                <w:ilvl w:val="0"/>
                <w:numId w:val="3"/>
              </w:numPr>
            </w:pPr>
          </w:p>
        </w:tc>
        <w:tc>
          <w:tcPr>
            <w:tcW w:w="1701" w:type="dxa"/>
            <w:shd w:val="clear" w:color="auto" w:fill="auto"/>
          </w:tcPr>
          <w:p w:rsidR="00C03BF7" w:rsidRPr="00DA347C" w:rsidRDefault="00C03BF7" w:rsidP="00C03BF7">
            <w:r w:rsidRPr="00DA347C">
              <w:t>Gdański Uniwersytet Medyczny/Ewa Olkowska</w:t>
            </w:r>
          </w:p>
        </w:tc>
        <w:tc>
          <w:tcPr>
            <w:tcW w:w="567" w:type="dxa"/>
            <w:shd w:val="clear" w:color="auto" w:fill="D9D9D9"/>
          </w:tcPr>
          <w:p w:rsidR="00C03BF7" w:rsidRPr="00DA347C" w:rsidRDefault="00C03BF7" w:rsidP="00C03BF7">
            <w:r w:rsidRPr="00DA347C">
              <w:t>17</w:t>
            </w:r>
          </w:p>
        </w:tc>
        <w:tc>
          <w:tcPr>
            <w:tcW w:w="4395" w:type="dxa"/>
            <w:shd w:val="clear" w:color="auto" w:fill="auto"/>
          </w:tcPr>
          <w:p w:rsidR="00C03BF7" w:rsidRPr="00DA347C" w:rsidRDefault="00C03BF7" w:rsidP="00C03BF7">
            <w:r w:rsidRPr="00DA347C">
              <w:t>Dotyczy zapisu:</w:t>
            </w:r>
            <w:r w:rsidRPr="00DA347C">
              <w:br/>
              <w:t>Niska jest dostępność usług aktywizujących osoby żyjące poniżej ustawowej granicy ubóstwa, takich jak m.in. praca ze społecznością lokalną, organizowanie społeczności lokalnych, grupy wsparcia, wolontariat.</w:t>
            </w:r>
            <w:r w:rsidRPr="00DA347C">
              <w:br/>
              <w:t>Komentarz:</w:t>
            </w:r>
            <w:r w:rsidRPr="00DA347C">
              <w:br/>
              <w:t>Każde formy poprawy jakości życia powinny być podejmowane</w:t>
            </w:r>
          </w:p>
        </w:tc>
        <w:tc>
          <w:tcPr>
            <w:tcW w:w="3119" w:type="dxa"/>
            <w:shd w:val="clear" w:color="auto" w:fill="auto"/>
          </w:tcPr>
          <w:p w:rsidR="00C03BF7" w:rsidRPr="00DA347C" w:rsidRDefault="00C03BF7" w:rsidP="00C03BF7"/>
        </w:tc>
        <w:tc>
          <w:tcPr>
            <w:tcW w:w="1843" w:type="dxa"/>
            <w:shd w:val="clear" w:color="auto" w:fill="auto"/>
          </w:tcPr>
          <w:p w:rsidR="00C03BF7" w:rsidRPr="005550AC" w:rsidRDefault="00BD2405" w:rsidP="00C42F3C">
            <w:pPr>
              <w:rPr>
                <w:rFonts w:asciiTheme="minorHAnsi" w:hAnsiTheme="minorHAnsi" w:cstheme="minorHAnsi"/>
                <w:szCs w:val="22"/>
              </w:rPr>
            </w:pPr>
            <w:r w:rsidRPr="00BD2405">
              <w:t xml:space="preserve">Uwaga </w:t>
            </w:r>
            <w:r>
              <w:t>n</w:t>
            </w:r>
            <w:r w:rsidRPr="00BD2405">
              <w:t>ieuwzględniona</w:t>
            </w:r>
          </w:p>
        </w:tc>
        <w:tc>
          <w:tcPr>
            <w:tcW w:w="2550" w:type="dxa"/>
            <w:shd w:val="clear" w:color="auto" w:fill="auto"/>
          </w:tcPr>
          <w:p w:rsidR="00C03BF7" w:rsidRPr="00DA347C" w:rsidRDefault="00BD2405" w:rsidP="00C42F3C">
            <w:r w:rsidRPr="00BD2405">
              <w:t>Proponowany zapis nie znajdzie się w treści dokumentu ze względów merytorycznych i/lub formalnych</w:t>
            </w:r>
            <w:r>
              <w:t>.</w:t>
            </w:r>
          </w:p>
        </w:tc>
      </w:tr>
      <w:tr w:rsidR="00C03BF7" w:rsidRPr="00DA347C" w:rsidTr="00C42F3C">
        <w:trPr>
          <w:trHeight w:val="340"/>
        </w:trPr>
        <w:tc>
          <w:tcPr>
            <w:tcW w:w="562" w:type="dxa"/>
            <w:shd w:val="clear" w:color="auto" w:fill="CCFFFF"/>
          </w:tcPr>
          <w:p w:rsidR="00C03BF7" w:rsidRPr="00DA347C" w:rsidRDefault="00C03BF7" w:rsidP="00C03BF7">
            <w:pPr>
              <w:pStyle w:val="Akapitzlist"/>
              <w:numPr>
                <w:ilvl w:val="0"/>
                <w:numId w:val="3"/>
              </w:numPr>
            </w:pPr>
          </w:p>
        </w:tc>
        <w:tc>
          <w:tcPr>
            <w:tcW w:w="1701" w:type="dxa"/>
            <w:shd w:val="clear" w:color="auto" w:fill="auto"/>
          </w:tcPr>
          <w:p w:rsidR="00C03BF7" w:rsidRPr="00DA347C" w:rsidRDefault="00C03BF7" w:rsidP="00C03BF7">
            <w:r w:rsidRPr="00DA347C">
              <w:t xml:space="preserve">Magdalena Bartnik, Fundacja Polityki </w:t>
            </w:r>
            <w:r w:rsidRPr="00DA347C">
              <w:lastRenderedPageBreak/>
              <w:t>Społecznej PREKURSOR</w:t>
            </w:r>
          </w:p>
        </w:tc>
        <w:tc>
          <w:tcPr>
            <w:tcW w:w="567" w:type="dxa"/>
            <w:shd w:val="clear" w:color="auto" w:fill="D9D9D9"/>
          </w:tcPr>
          <w:p w:rsidR="00C03BF7" w:rsidRPr="00DA347C" w:rsidRDefault="00C03BF7" w:rsidP="00C03BF7">
            <w:r w:rsidRPr="00DA347C">
              <w:lastRenderedPageBreak/>
              <w:t>17</w:t>
            </w:r>
          </w:p>
        </w:tc>
        <w:tc>
          <w:tcPr>
            <w:tcW w:w="4395" w:type="dxa"/>
            <w:shd w:val="clear" w:color="auto" w:fill="auto"/>
          </w:tcPr>
          <w:p w:rsidR="00C03BF7" w:rsidRPr="00DA347C" w:rsidRDefault="00C03BF7" w:rsidP="00C03BF7">
            <w:r w:rsidRPr="00DA347C">
              <w:t>Dot. zapisu:</w:t>
            </w:r>
            <w:r w:rsidRPr="00DA347C">
              <w:br/>
              <w:t xml:space="preserve">„Konieczna jest systemowa ocena efektywności pomocy w wychodzeniu z bezdomności oraz rozwijanie usług </w:t>
            </w:r>
            <w:r w:rsidRPr="00DA347C">
              <w:lastRenderedPageBreak/>
              <w:t>niezbędnych do jej prowadzenia. Potrzebne jest też odchodzenie od jedynie interwencyjnych form wsparcia (schroniska, noclegownie itp.) na rzecz rozwijania alternatywnych form wsparcia, profilaktyki oraz redukcji szkód (mieszkania wspomagane, chronione, mieszkania w ramach modelu Housing First).”</w:t>
            </w:r>
            <w:r w:rsidRPr="00DA347C">
              <w:br/>
              <w:t>Uzasadnienie:</w:t>
            </w:r>
            <w:r w:rsidRPr="00DA347C">
              <w:br/>
              <w:t>Redukcja szkód – wszelkie działania, których celem jest minimalizacja rozmaitych szkód i zagrożeń związanych z ryzykownymi zachowaniami. Najczęściej terminu "redukcja szkód" (ang. harm reduction) używa się w odniesieniu do narkomanii i innych uzależnień. International Harm Reduction Association podaje, że redukcja szkód to „polityka i programy, które próbują przede wszystkim zredukować niepomyślne zdrowotne, socjalne i ekonomiczne konsekwencje dla osób używających narkotyków, ich rodzin i społeczeństwa, wynikające z przyjmowania przez osoby substancji zmieniających nastrój”. W paradygmat redukcji szkód z powodzeniem można pracować z osobami w kryzysie bezdomności. Przynosi to wymierne efekty w porównaniu z tradycyjnym modelem pracy - opartym na podejściu abstynencyjnym (wymóg abstynencji), wysokoprogowe programy.</w:t>
            </w:r>
            <w:r w:rsidRPr="00DA347C">
              <w:br/>
              <w:t xml:space="preserve">Housing First - specjalistyczny program mieszkaniowy stworzony pierwotnie przez Sama Tsemberisa i wdrażany początkowo </w:t>
            </w:r>
            <w:r w:rsidRPr="00DA347C">
              <w:lastRenderedPageBreak/>
              <w:t xml:space="preserve">przez organizację Pathways to Housing w Nowym Jorku od lat 90. XX wieku. Program adresowany jest do osób charakteryzujących się chroniczną bezdomnością, które doświadczyły kryzysu psychicznego i jednocześnie są w różny sposób uzależnione. Zakłada zapewnienie jednostce samodzielnego mieszkania jako warunku otwierającego terapię, swoistego fundamentu, na którym opierają się dalsze działania specjalistyczne o charakterze zindywidualizowanym. Program może stanowić część krajowych polityk społecznych lub strategii rozwiązywania problemów bezdomności. Odmianą programu (głównie USA i Finlandia) jest wersja realizowana we wspólnym budynku, gdzie mieszkania osób objętych terapią znajdują się w jednym obiekcie, w którym siedzibę ma też zespół wspierający. W programie, w pierwszej kolejności lokuje się daną osobę w mieszkaniu, które spełnia jej oczekiwania co do np. lokalizacji oraz umeblowania i na bazie stworzonego w ten sposób poczucia bezpieczeństwa (mam swoje miejsce!) rozpoczyna się proces naprawczy, będący najczęściej przyczyną bezdomności. Cały procedura jest odwrócona w stosunku do tradycyjnych metod walki z bezdomnością, w których do własnego lokum dochodzi się w drodze wieloetapowego procesu, realizując cele pośrednie związane z osiąganiem tzw. gotowości mieszkaniowej (metoda schodkowa lub drabinki). U podstaw programu leży </w:t>
            </w:r>
            <w:r w:rsidRPr="00DA347C">
              <w:lastRenderedPageBreak/>
              <w:t>przekonanie jego twórców o tym, że własne mieszkanie jest jednym z podstawowych praw człowieka, zapewniającym mu poczucie bezpieczeństwa, ochronę przed warunkami atmosferycznymi, prywatność i satysfakcję z możliwości realizowania relacji społecznych. Towarzystwo Pomocy im. św. Brata Alberta realizuje obecnie pilotażowy program Housing First w Gdańsku, Warszawie i Wrocławiu.</w:t>
            </w:r>
          </w:p>
        </w:tc>
        <w:tc>
          <w:tcPr>
            <w:tcW w:w="3119" w:type="dxa"/>
            <w:shd w:val="clear" w:color="auto" w:fill="auto"/>
          </w:tcPr>
          <w:p w:rsidR="00C03BF7" w:rsidRPr="00DA347C" w:rsidRDefault="00C03BF7" w:rsidP="00C03BF7">
            <w:r w:rsidRPr="00DA347C">
              <w:lastRenderedPageBreak/>
              <w:t xml:space="preserve">Konieczna jest systemowa ocena efektywności pomocy w wychodzeniu z bezdomności oraz rozwijanie usług </w:t>
            </w:r>
            <w:r w:rsidRPr="00DA347C">
              <w:lastRenderedPageBreak/>
              <w:t>niezbędnych do jej prowadzenia. Potrzebne jest też odchodzenie od jedynie interwencyjnych form wsparcia (schroniska, noclegownie itp.) na rzecz rozwijania alternatywnych form wsparcia, profilaktyki oraz redukcji szkód (mieszkania wspomagane, chronione, mieszkania w ramach modelu Housing First).</w:t>
            </w:r>
          </w:p>
        </w:tc>
        <w:tc>
          <w:tcPr>
            <w:tcW w:w="1843" w:type="dxa"/>
            <w:shd w:val="clear" w:color="auto" w:fill="auto"/>
          </w:tcPr>
          <w:p w:rsidR="00C03BF7" w:rsidRPr="005550AC" w:rsidRDefault="00BD2405" w:rsidP="00C42F3C">
            <w:pPr>
              <w:rPr>
                <w:rFonts w:asciiTheme="minorHAnsi" w:eastAsia="Calibri" w:hAnsiTheme="minorHAnsi" w:cstheme="minorHAnsi"/>
                <w:szCs w:val="22"/>
                <w:lang w:eastAsia="en-US"/>
              </w:rPr>
            </w:pPr>
            <w:r w:rsidRPr="00BD2405">
              <w:lastRenderedPageBreak/>
              <w:t>Uwaga nieuwzględniona</w:t>
            </w:r>
            <w:r>
              <w:rPr>
                <w:rFonts w:asciiTheme="minorHAnsi" w:eastAsia="Calibri" w:hAnsiTheme="minorHAnsi" w:cstheme="minorHAnsi"/>
                <w:b/>
                <w:color w:val="FF0000"/>
                <w:szCs w:val="22"/>
                <w:lang w:eastAsia="en-US"/>
              </w:rPr>
              <w:t xml:space="preserve"> </w:t>
            </w:r>
          </w:p>
        </w:tc>
        <w:tc>
          <w:tcPr>
            <w:tcW w:w="2550" w:type="dxa"/>
            <w:shd w:val="clear" w:color="auto" w:fill="auto"/>
          </w:tcPr>
          <w:p w:rsidR="00C03BF7" w:rsidRPr="00DA347C" w:rsidRDefault="00BD2405" w:rsidP="00C42F3C">
            <w:r w:rsidRPr="0093021A">
              <w:rPr>
                <w:rFonts w:asciiTheme="minorHAnsi" w:hAnsiTheme="minorHAnsi" w:cstheme="minorHAnsi"/>
                <w:szCs w:val="22"/>
              </w:rPr>
              <w:t xml:space="preserve">Proponowany zapis nie znajdzie się w treści dokumentu ze względów </w:t>
            </w:r>
            <w:r w:rsidRPr="0093021A">
              <w:rPr>
                <w:rFonts w:asciiTheme="minorHAnsi" w:hAnsiTheme="minorHAnsi" w:cstheme="minorHAnsi"/>
                <w:szCs w:val="22"/>
              </w:rPr>
              <w:lastRenderedPageBreak/>
              <w:t>merytorycznych i/lub formalnych</w:t>
            </w:r>
            <w:r>
              <w:rPr>
                <w:rFonts w:asciiTheme="minorHAnsi" w:hAnsiTheme="minorHAnsi" w:cstheme="minorHAnsi"/>
                <w:szCs w:val="22"/>
              </w:rPr>
              <w:t>.</w:t>
            </w:r>
          </w:p>
        </w:tc>
      </w:tr>
      <w:tr w:rsidR="00C03BF7" w:rsidRPr="00DA347C" w:rsidTr="00C42F3C">
        <w:trPr>
          <w:trHeight w:val="3023"/>
        </w:trPr>
        <w:tc>
          <w:tcPr>
            <w:tcW w:w="562" w:type="dxa"/>
            <w:shd w:val="clear" w:color="auto" w:fill="CCFFFF"/>
          </w:tcPr>
          <w:p w:rsidR="00C03BF7" w:rsidRPr="00DA347C" w:rsidRDefault="00C03BF7" w:rsidP="00C03BF7">
            <w:pPr>
              <w:pStyle w:val="Akapitzlist"/>
              <w:numPr>
                <w:ilvl w:val="0"/>
                <w:numId w:val="3"/>
              </w:numPr>
            </w:pPr>
          </w:p>
        </w:tc>
        <w:tc>
          <w:tcPr>
            <w:tcW w:w="1701" w:type="dxa"/>
            <w:shd w:val="clear" w:color="auto" w:fill="auto"/>
          </w:tcPr>
          <w:p w:rsidR="00C03BF7" w:rsidRPr="00DA347C" w:rsidRDefault="00C03BF7" w:rsidP="00C03BF7">
            <w:r w:rsidRPr="00DA347C">
              <w:t>Magdalena Bartnik, Fundacja Polityki Społecznej PREKURSOR</w:t>
            </w:r>
          </w:p>
        </w:tc>
        <w:tc>
          <w:tcPr>
            <w:tcW w:w="567" w:type="dxa"/>
            <w:shd w:val="clear" w:color="auto" w:fill="D9D9D9"/>
          </w:tcPr>
          <w:p w:rsidR="00C03BF7" w:rsidRPr="00DA347C" w:rsidRDefault="00C03BF7" w:rsidP="00C03BF7">
            <w:r w:rsidRPr="00DA347C">
              <w:t>17</w:t>
            </w:r>
          </w:p>
        </w:tc>
        <w:tc>
          <w:tcPr>
            <w:tcW w:w="4395" w:type="dxa"/>
            <w:shd w:val="clear" w:color="auto" w:fill="auto"/>
          </w:tcPr>
          <w:p w:rsidR="00C03BF7" w:rsidRPr="00DA347C" w:rsidRDefault="00C03BF7" w:rsidP="00C03BF7">
            <w:r w:rsidRPr="00DA347C">
              <w:t>Dot. zapisów we wnioskach</w:t>
            </w:r>
            <w:r w:rsidRPr="00DA347C">
              <w:br/>
              <w:t>Uzasadnienie:</w:t>
            </w:r>
            <w:r w:rsidRPr="00DA347C">
              <w:br/>
              <w:t>We wnioskach brakuje wskazania braków w systemie pomocy osobom uzależnionym.</w:t>
            </w:r>
          </w:p>
        </w:tc>
        <w:tc>
          <w:tcPr>
            <w:tcW w:w="3119" w:type="dxa"/>
            <w:shd w:val="clear" w:color="auto" w:fill="auto"/>
          </w:tcPr>
          <w:p w:rsidR="00C03BF7" w:rsidRPr="00DA347C" w:rsidRDefault="00C03BF7" w:rsidP="00C03BF7">
            <w:r w:rsidRPr="00DA347C">
              <w:t>Dopisanie kolejnego wniosku:</w:t>
            </w:r>
            <w:r w:rsidRPr="00DA347C">
              <w:br/>
              <w:t>Konieczna jest ocena efektywności pomocy osobom z zaburzeniami psychicznymi, w szczególności uzależnionym od alkoholu i/lub innych substancji psychoaktywnych oraz rozwijanie adekwatnej, skutecznej oferty pomocy i wsparcia opartej na dowodach naukowych.</w:t>
            </w:r>
          </w:p>
        </w:tc>
        <w:tc>
          <w:tcPr>
            <w:tcW w:w="1843" w:type="dxa"/>
            <w:shd w:val="clear" w:color="auto" w:fill="auto"/>
          </w:tcPr>
          <w:p w:rsidR="00C03BF7" w:rsidRPr="005550AC" w:rsidRDefault="00BD2405" w:rsidP="00C42F3C">
            <w:pPr>
              <w:rPr>
                <w:rFonts w:asciiTheme="minorHAnsi" w:eastAsia="Calibri" w:hAnsiTheme="minorHAnsi" w:cstheme="minorHAnsi"/>
                <w:szCs w:val="22"/>
                <w:lang w:eastAsia="en-US"/>
              </w:rPr>
            </w:pPr>
            <w:r>
              <w:t>Uwaga d</w:t>
            </w:r>
            <w:r w:rsidRPr="00BD2405">
              <w:t>o rozważenia na dalszym etapie prac</w:t>
            </w:r>
          </w:p>
        </w:tc>
        <w:tc>
          <w:tcPr>
            <w:tcW w:w="2550" w:type="dxa"/>
            <w:shd w:val="clear" w:color="auto" w:fill="auto"/>
          </w:tcPr>
          <w:p w:rsidR="00C03BF7" w:rsidRPr="00DA347C" w:rsidRDefault="00BD2405" w:rsidP="00C42F3C">
            <w:r w:rsidRPr="00BD2405">
              <w:t>Uwaga zostanie rozpatrzona na etapie kolejnego projektu RPS lub dotyczy szczegółowych kwestii wdrożeniowych i zostanie poddana analizie na etapie tworzenia dokumentów uszczegółowiających Program</w:t>
            </w:r>
            <w:r>
              <w:t>.</w:t>
            </w:r>
          </w:p>
        </w:tc>
      </w:tr>
      <w:tr w:rsidR="00C03BF7" w:rsidRPr="00DA347C" w:rsidTr="00C42F3C">
        <w:trPr>
          <w:trHeight w:val="340"/>
        </w:trPr>
        <w:tc>
          <w:tcPr>
            <w:tcW w:w="562" w:type="dxa"/>
            <w:shd w:val="clear" w:color="auto" w:fill="CCFFFF"/>
          </w:tcPr>
          <w:p w:rsidR="00C03BF7" w:rsidRPr="00DA347C" w:rsidRDefault="00C03BF7" w:rsidP="00C03BF7">
            <w:pPr>
              <w:pStyle w:val="Akapitzlist"/>
              <w:numPr>
                <w:ilvl w:val="0"/>
                <w:numId w:val="3"/>
              </w:numPr>
            </w:pPr>
          </w:p>
        </w:tc>
        <w:tc>
          <w:tcPr>
            <w:tcW w:w="1701" w:type="dxa"/>
            <w:shd w:val="clear" w:color="auto" w:fill="auto"/>
          </w:tcPr>
          <w:p w:rsidR="00C03BF7" w:rsidRPr="00DA347C" w:rsidRDefault="00C03BF7" w:rsidP="00C03BF7">
            <w:r w:rsidRPr="00DA347C">
              <w:t>Urząd Miejski w Gdańsku</w:t>
            </w:r>
          </w:p>
        </w:tc>
        <w:tc>
          <w:tcPr>
            <w:tcW w:w="567" w:type="dxa"/>
            <w:shd w:val="clear" w:color="auto" w:fill="D9D9D9"/>
          </w:tcPr>
          <w:p w:rsidR="00C03BF7" w:rsidRPr="00DA347C" w:rsidRDefault="00C03BF7" w:rsidP="00C03BF7">
            <w:r w:rsidRPr="00DA347C">
              <w:t>17</w:t>
            </w:r>
          </w:p>
        </w:tc>
        <w:tc>
          <w:tcPr>
            <w:tcW w:w="4395" w:type="dxa"/>
            <w:shd w:val="clear" w:color="auto" w:fill="auto"/>
          </w:tcPr>
          <w:p w:rsidR="00C03BF7" w:rsidRPr="00DA347C" w:rsidRDefault="00C03BF7" w:rsidP="00C03BF7">
            <w:r w:rsidRPr="00DA347C">
              <w:t xml:space="preserve">Wnioski dotyczące udzielania pomocy w formie świadczeń z powodu bezrobocia. </w:t>
            </w:r>
            <w:r w:rsidRPr="00DA347C">
              <w:br/>
              <w:t>Uzasadnienie:</w:t>
            </w:r>
            <w:r w:rsidRPr="00DA347C">
              <w:br/>
              <w:t>We wnioskach brakuje wskazania braków w systemie pomocy osobom uzależnionym.</w:t>
            </w:r>
          </w:p>
        </w:tc>
        <w:tc>
          <w:tcPr>
            <w:tcW w:w="3119" w:type="dxa"/>
            <w:shd w:val="clear" w:color="auto" w:fill="auto"/>
          </w:tcPr>
          <w:p w:rsidR="00C03BF7" w:rsidRPr="00DA347C" w:rsidRDefault="00C03BF7" w:rsidP="00C03BF7">
            <w:r w:rsidRPr="00DA347C">
              <w:t>Dodać zapis o koniecznej ocenie efektywności pomocy osobom z zaburzeniami psychicznymi, w szczególności uzależnionym od alkoholu i/lub innych substancji psychoaktywnych oraz rozwijanie adekwatnej, skutecznej oferty pomocy i wsparcia opartej na dowodach naukowych.</w:t>
            </w:r>
          </w:p>
        </w:tc>
        <w:tc>
          <w:tcPr>
            <w:tcW w:w="1843" w:type="dxa"/>
            <w:shd w:val="clear" w:color="auto" w:fill="auto"/>
          </w:tcPr>
          <w:p w:rsidR="00C03BF7" w:rsidRPr="005550AC" w:rsidRDefault="00BD2405" w:rsidP="00C42F3C">
            <w:pPr>
              <w:rPr>
                <w:rFonts w:asciiTheme="minorHAnsi" w:eastAsia="Calibri" w:hAnsiTheme="minorHAnsi" w:cstheme="minorHAnsi"/>
                <w:szCs w:val="22"/>
                <w:lang w:eastAsia="en-US"/>
              </w:rPr>
            </w:pPr>
            <w:r w:rsidRPr="00BD2405">
              <w:t>Uwaga do rozważenia na dalszym etapie prac</w:t>
            </w:r>
          </w:p>
        </w:tc>
        <w:tc>
          <w:tcPr>
            <w:tcW w:w="2550" w:type="dxa"/>
            <w:shd w:val="clear" w:color="auto" w:fill="auto"/>
          </w:tcPr>
          <w:p w:rsidR="00C03BF7" w:rsidRPr="00DA347C" w:rsidRDefault="00BD2405" w:rsidP="00C42F3C">
            <w:r w:rsidRPr="00BD2405">
              <w:t>Uwaga zostanie rozpatrzona na etapie kolejnego projektu RPS lub dotyczy szczegółowych kwestii wdrożeniowych i zostanie poddana analizie na etapie tworzenia dokumentów uszczegółowiających Program</w:t>
            </w:r>
            <w:r w:rsidR="009230C3">
              <w:t>.</w:t>
            </w:r>
          </w:p>
        </w:tc>
      </w:tr>
      <w:tr w:rsidR="00C03BF7" w:rsidRPr="00DA347C" w:rsidTr="00C42F3C">
        <w:trPr>
          <w:trHeight w:val="340"/>
        </w:trPr>
        <w:tc>
          <w:tcPr>
            <w:tcW w:w="562" w:type="dxa"/>
            <w:shd w:val="clear" w:color="auto" w:fill="CCFFFF"/>
          </w:tcPr>
          <w:p w:rsidR="00C03BF7" w:rsidRPr="00DA347C" w:rsidRDefault="00C03BF7" w:rsidP="00C03BF7">
            <w:pPr>
              <w:pStyle w:val="Akapitzlist"/>
              <w:numPr>
                <w:ilvl w:val="0"/>
                <w:numId w:val="3"/>
              </w:numPr>
            </w:pPr>
          </w:p>
        </w:tc>
        <w:tc>
          <w:tcPr>
            <w:tcW w:w="1701" w:type="dxa"/>
            <w:shd w:val="clear" w:color="auto" w:fill="auto"/>
          </w:tcPr>
          <w:p w:rsidR="00C03BF7" w:rsidRPr="00DA347C" w:rsidRDefault="00C03BF7" w:rsidP="00C03BF7">
            <w:r w:rsidRPr="00DA347C">
              <w:t>Urząd Miejski w Gdańsku</w:t>
            </w:r>
          </w:p>
        </w:tc>
        <w:tc>
          <w:tcPr>
            <w:tcW w:w="567" w:type="dxa"/>
            <w:shd w:val="clear" w:color="auto" w:fill="D9D9D9"/>
          </w:tcPr>
          <w:p w:rsidR="00C03BF7" w:rsidRPr="00DA347C" w:rsidRDefault="00C03BF7" w:rsidP="00C03BF7">
            <w:r w:rsidRPr="00DA347C">
              <w:t>17</w:t>
            </w:r>
          </w:p>
        </w:tc>
        <w:tc>
          <w:tcPr>
            <w:tcW w:w="4395" w:type="dxa"/>
            <w:shd w:val="clear" w:color="auto" w:fill="auto"/>
          </w:tcPr>
          <w:p w:rsidR="00C03BF7" w:rsidRPr="00DA347C" w:rsidRDefault="00C03BF7" w:rsidP="00C03BF7">
            <w:r w:rsidRPr="00DA347C">
              <w:t>Dot. zapisu we wnioskach:</w:t>
            </w:r>
            <w:r w:rsidRPr="00DA347C">
              <w:br/>
              <w:t xml:space="preserve">Konieczna jest systemowa ocena efektywności </w:t>
            </w:r>
            <w:r w:rsidRPr="00DA347C">
              <w:lastRenderedPageBreak/>
              <w:t>pomocy w wychodzeniu z bezdomności oraz rozwijanie usług niezbędnych do jej prowadzenia. Potrzebne jest też odchodzenie od jedynie interwencyjnych form wsparcia (schroniska, noclegownie itp.) na rzecz rozwijania alternatywnych form wsparcia oraz profilaktyki (mieszkania wspomagane, chronione).</w:t>
            </w:r>
            <w:r w:rsidRPr="00DA347C">
              <w:br/>
              <w:t>Uzasadnienie:</w:t>
            </w:r>
            <w:r w:rsidRPr="00DA347C">
              <w:br/>
              <w:t xml:space="preserve">W paradygmacie redukcji szkód z powodzeniem można pracować z osobami w kryzysie bezdomności. Przynosi to wymierne efekty w porównaniu z tradycyjnym modelem pracy - opartym na podejściu abstynencyjnym (wymóg abstynencji), wysokoprogowe programy. Housing First - specjalistyczny program mieszkaniowy stworzony pierwotnie przez Sama Tsemberisa i wdrażany początkowo przez organizację Pathways to Housing w Nowym Jorku od lat 90. XX wieku. Program adresowany jest do osób charakteryzujących się chroniczną bezdomnością, które doświadczyły kryzysu psychicznego i jednocześnie są w różny sposób uzależnione. Zakłada zapewnienie jednostce samodzielnego mieszkania jako warunku otwierającego terapię, swoistego fundamentu, na którym opierają się dalsze działania specjalistyczne o charakterze zindywidualizowanym. Program może stanowić część krajowych polityk społecznych lub strategii rozwiązywania problemów bezdomności. W programie, w pierwszej </w:t>
            </w:r>
            <w:r w:rsidRPr="00DA347C">
              <w:lastRenderedPageBreak/>
              <w:t>kolejności lokuje się daną osobę w mieszkaniu, które spełnia jej oczekiwania co do np. lokalizacji oraz umeblowania i na bazie stworzonego w ten sposób poczucia bezpieczeństwa (mam swoje miejsce!) rozpoczyna się proces naprawczy, będący najczęściej przyczyną bezdomności. Cały procedura jest odwrócona w stosunku do tradycyjnych metod walki z bezdomnością, w których do własnego lokum dochodzi się w drodze wieloetapowego procesu, realizując cele pośrednie związane z osiąganiem tzw. gotowości mieszkaniowej (metoda schodkowa lub drabinki). U podstaw programu leży przekonanie jego twórców o tym, że własne mieszkanie jest jednym z podstawowych praw człowieka, zapewniającym mu poczucie bezpieczeństwa, ochronę przed warunkami atmosferycznymi, prywatność i satysfakcję z możliwości realizowania relacji społecznych. Towarzystwo Pomocy im. św. Brata Alberta realizuje obecnie pilotażowy program Housing First w partnerstwie z samorządami lokalnymi w  Gdańsku, Warszawie i Wrocławiu.</w:t>
            </w:r>
          </w:p>
        </w:tc>
        <w:tc>
          <w:tcPr>
            <w:tcW w:w="3119" w:type="dxa"/>
            <w:shd w:val="clear" w:color="auto" w:fill="auto"/>
          </w:tcPr>
          <w:p w:rsidR="00C03BF7" w:rsidRPr="00DA347C" w:rsidRDefault="00C03BF7" w:rsidP="00C03BF7">
            <w:r w:rsidRPr="00DA347C">
              <w:lastRenderedPageBreak/>
              <w:t xml:space="preserve">Rozwijanie alternatywnych form wsparcia, profilaktyki uzupełnić </w:t>
            </w:r>
            <w:r w:rsidRPr="00DA347C">
              <w:lastRenderedPageBreak/>
              <w:t>o redukcję szkód, w tym mieszkania prowadzone w ramach modelu Housing First).</w:t>
            </w:r>
          </w:p>
        </w:tc>
        <w:tc>
          <w:tcPr>
            <w:tcW w:w="1843" w:type="dxa"/>
            <w:shd w:val="clear" w:color="auto" w:fill="auto"/>
          </w:tcPr>
          <w:p w:rsidR="00C03BF7" w:rsidRPr="005550AC" w:rsidRDefault="009230C3" w:rsidP="00C42F3C">
            <w:pPr>
              <w:rPr>
                <w:rFonts w:asciiTheme="minorHAnsi" w:eastAsia="Calibri" w:hAnsiTheme="minorHAnsi" w:cstheme="minorHAnsi"/>
                <w:szCs w:val="22"/>
                <w:lang w:eastAsia="en-US"/>
              </w:rPr>
            </w:pPr>
            <w:r w:rsidRPr="009230C3">
              <w:lastRenderedPageBreak/>
              <w:t xml:space="preserve">Uwaga do rozważenia na </w:t>
            </w:r>
            <w:r w:rsidRPr="009230C3">
              <w:lastRenderedPageBreak/>
              <w:t>dalszym etapie prac</w:t>
            </w:r>
          </w:p>
        </w:tc>
        <w:tc>
          <w:tcPr>
            <w:tcW w:w="2550" w:type="dxa"/>
            <w:shd w:val="clear" w:color="auto" w:fill="auto"/>
          </w:tcPr>
          <w:p w:rsidR="00C03BF7" w:rsidRPr="00DA347C" w:rsidRDefault="009230C3" w:rsidP="00C42F3C">
            <w:r w:rsidRPr="009230C3">
              <w:lastRenderedPageBreak/>
              <w:t xml:space="preserve">Uwaga zostanie rozpatrzona na etapie </w:t>
            </w:r>
            <w:r w:rsidRPr="009230C3">
              <w:lastRenderedPageBreak/>
              <w:t>kolejnego projektu RPS lub dotyczy szczegółowych kwestii wdrożeniowych i zostanie poddana analizie na etapie tworzenia dokumentów uszczegółowiających Program</w:t>
            </w:r>
            <w:r>
              <w:t>.</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Urząd Miejski w Gdańsku; Marcin Męczykowski - Miejski Ośrodek Pomocy Rodzinie w Gdańsku</w:t>
            </w:r>
          </w:p>
        </w:tc>
        <w:tc>
          <w:tcPr>
            <w:tcW w:w="567" w:type="dxa"/>
            <w:shd w:val="clear" w:color="auto" w:fill="D9D9D9"/>
          </w:tcPr>
          <w:p w:rsidR="00352B33" w:rsidRPr="00DA347C" w:rsidRDefault="00352B33" w:rsidP="00352B33">
            <w:r w:rsidRPr="00DA347C">
              <w:t>17</w:t>
            </w:r>
          </w:p>
        </w:tc>
        <w:tc>
          <w:tcPr>
            <w:tcW w:w="4395" w:type="dxa"/>
            <w:shd w:val="clear" w:color="auto" w:fill="auto"/>
          </w:tcPr>
          <w:p w:rsidR="00352B33" w:rsidRPr="00DA347C" w:rsidRDefault="00352B33" w:rsidP="00352B33">
            <w:r w:rsidRPr="00DA347C">
              <w:t>Dot. zapisu we wnioskach:</w:t>
            </w:r>
            <w:r w:rsidRPr="00DA347C">
              <w:br/>
              <w:t xml:space="preserve">Konieczna jest systemowa ocena efektywności pomocy w wychodzeniu z bezdomności oraz rozwijanie usług niezbędnych do jej prowadzenia. Potrzebne jest też odchodzenie od jedynie interwencyjnych form wsparcia (schroniska, noclegownie itp.) na rzecz rozwijania alternatywnych form wsparcia oraz </w:t>
            </w:r>
            <w:r w:rsidRPr="00DA347C">
              <w:lastRenderedPageBreak/>
              <w:t>profilaktyki (mieszkania wspomagane, chronione).</w:t>
            </w:r>
          </w:p>
        </w:tc>
        <w:tc>
          <w:tcPr>
            <w:tcW w:w="3119" w:type="dxa"/>
            <w:shd w:val="clear" w:color="auto" w:fill="auto"/>
          </w:tcPr>
          <w:p w:rsidR="00352B33" w:rsidRPr="00DA347C" w:rsidRDefault="00352B33" w:rsidP="00352B33">
            <w:r w:rsidRPr="00DA347C">
              <w:lastRenderedPageBreak/>
              <w:t xml:space="preserve">Propozycja: dodanie zapisu </w:t>
            </w:r>
            <w:r w:rsidRPr="00DA347C">
              <w:br/>
              <w:t>"Wymagane jest udrożnienie sytemu opieki zdrowotnej dla osób doświadczających bezdomności, które ze względu na stan zdrowia powinny trafić do innych placówek, jak ZOL lub ZOP".</w:t>
            </w:r>
          </w:p>
        </w:tc>
        <w:tc>
          <w:tcPr>
            <w:tcW w:w="1843" w:type="dxa"/>
            <w:shd w:val="clear" w:color="auto" w:fill="auto"/>
          </w:tcPr>
          <w:p w:rsidR="00352B33" w:rsidRPr="00DA347C" w:rsidRDefault="009230C3" w:rsidP="00C42F3C">
            <w:pPr>
              <w:rPr>
                <w:rFonts w:eastAsia="Calibri"/>
                <w:lang w:eastAsia="en-US"/>
              </w:rPr>
            </w:pPr>
            <w:r w:rsidRPr="009230C3">
              <w:t>Uwaga uwzględniona</w:t>
            </w:r>
            <w:r>
              <w:rPr>
                <w:rFonts w:asciiTheme="minorHAnsi" w:eastAsia="Calibri" w:hAnsiTheme="minorHAnsi" w:cstheme="minorHAnsi"/>
                <w:b/>
                <w:color w:val="FF0000"/>
                <w:szCs w:val="22"/>
                <w:lang w:eastAsia="en-US"/>
              </w:rPr>
              <w:t xml:space="preserve"> </w:t>
            </w:r>
          </w:p>
        </w:tc>
        <w:tc>
          <w:tcPr>
            <w:tcW w:w="2550" w:type="dxa"/>
            <w:shd w:val="clear" w:color="auto" w:fill="auto"/>
          </w:tcPr>
          <w:p w:rsidR="00352B33" w:rsidRPr="00DA347C" w:rsidRDefault="009230C3" w:rsidP="00C42F3C">
            <w:r>
              <w:t>P</w:t>
            </w:r>
            <w:r w:rsidRPr="009230C3">
              <w:t>roponowany zapis znajdzie się w projekcie RPS we wskazanym brzmieniu lub w brzmieniu oddającym bezpośredni sens uwagi</w:t>
            </w:r>
            <w:r>
              <w:t>.</w:t>
            </w:r>
          </w:p>
        </w:tc>
      </w:tr>
      <w:tr w:rsidR="00352B33" w:rsidRPr="00DA347C" w:rsidTr="00C42F3C">
        <w:trPr>
          <w:trHeight w:val="5822"/>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Urząd Miejski w Gdańsku</w:t>
            </w:r>
          </w:p>
        </w:tc>
        <w:tc>
          <w:tcPr>
            <w:tcW w:w="567" w:type="dxa"/>
            <w:shd w:val="clear" w:color="auto" w:fill="D9D9D9"/>
          </w:tcPr>
          <w:p w:rsidR="00352B33" w:rsidRPr="00DA347C" w:rsidRDefault="00352B33" w:rsidP="00352B33">
            <w:r w:rsidRPr="00DA347C">
              <w:t>17</w:t>
            </w:r>
          </w:p>
        </w:tc>
        <w:tc>
          <w:tcPr>
            <w:tcW w:w="4395" w:type="dxa"/>
            <w:shd w:val="clear" w:color="auto" w:fill="auto"/>
          </w:tcPr>
          <w:p w:rsidR="00352B33" w:rsidRPr="00DA347C" w:rsidRDefault="00352B33" w:rsidP="00352B33">
            <w:r w:rsidRPr="00DA347C">
              <w:t>Dot. zapisu we wnioskach:</w:t>
            </w:r>
            <w:r w:rsidRPr="00DA347C">
              <w:br/>
              <w:t>Ważnym wyzwaniem jest integracja imigrantów ze społecznością lokalną. Widoczny w ostatnich latach coraz większy napływ imigrantów głównie z Europy Wschodniej, nie powinien stanowić wyłącznie siły zasilającej pomorski rynek pracy. Niezmiernie ważne jest tworzenie odpowiednich warunków do budowania wspólnej przestrzeni, która umożliwi społecznościom imigrantów nawiązywanie kontaktów i budowanie więzi ze społecznością lokalną.</w:t>
            </w:r>
            <w:r w:rsidRPr="00DA347C">
              <w:br/>
              <w:t>Uzasadnienie:</w:t>
            </w:r>
            <w:r w:rsidRPr="00DA347C">
              <w:br/>
              <w:t>W województwie pomorskim istnieje tylko tyko jedno Centrum Wsparcia Imigrantek i Imigrantów.</w:t>
            </w:r>
          </w:p>
        </w:tc>
        <w:tc>
          <w:tcPr>
            <w:tcW w:w="3119" w:type="dxa"/>
            <w:shd w:val="clear" w:color="auto" w:fill="auto"/>
          </w:tcPr>
          <w:p w:rsidR="00352B33" w:rsidRPr="00DA347C" w:rsidRDefault="00352B33" w:rsidP="00352B33">
            <w:r w:rsidRPr="00DA347C">
              <w:t>W województwie pomorskim istnieje tylko tyko jedno Centrum Wsparcia Imigrantek i Imigrantów (w Gdańsku).</w:t>
            </w:r>
          </w:p>
        </w:tc>
        <w:tc>
          <w:tcPr>
            <w:tcW w:w="1843" w:type="dxa"/>
            <w:shd w:val="clear" w:color="auto" w:fill="auto"/>
          </w:tcPr>
          <w:p w:rsidR="00352B33" w:rsidRPr="00DA347C" w:rsidRDefault="0027760B" w:rsidP="0027760B">
            <w:pPr>
              <w:rPr>
                <w:rFonts w:eastAsia="Calibri"/>
                <w:lang w:eastAsia="en-US"/>
              </w:rPr>
            </w:pPr>
            <w:r>
              <w:t>Uwaga n</w:t>
            </w:r>
            <w:r w:rsidR="00352B33" w:rsidRPr="00DA347C">
              <w:t>ieuwzględniona</w:t>
            </w:r>
          </w:p>
        </w:tc>
        <w:tc>
          <w:tcPr>
            <w:tcW w:w="2550" w:type="dxa"/>
            <w:shd w:val="clear" w:color="auto" w:fill="auto"/>
          </w:tcPr>
          <w:p w:rsidR="00352B33" w:rsidRPr="00DA347C" w:rsidRDefault="00352B33" w:rsidP="00C42F3C">
            <w:r w:rsidRPr="00DA347C">
              <w:t>RPS podkreśla wagę systemowej integracji imigrantów / włączenia społecznego w obszarze kulturowo-społecznym, poprzez działania instytucji kultury, domów sąsiedzkich i in., których odbiorcami i ucze</w:t>
            </w:r>
            <w:r w:rsidR="008C09BC">
              <w:t>s</w:t>
            </w:r>
            <w:r w:rsidRPr="00DA347C">
              <w:t xml:space="preserve">tnikami, na równi z obywatelami Polski, powinni być imigranci. </w:t>
            </w:r>
          </w:p>
          <w:p w:rsidR="00352B33" w:rsidRPr="00DA347C" w:rsidRDefault="00352B33" w:rsidP="00C42F3C"/>
          <w:p w:rsidR="00352B33" w:rsidRPr="00DA347C" w:rsidRDefault="00352B33" w:rsidP="00C42F3C">
            <w:r w:rsidRPr="00DA347C">
              <w:t>Zapis z RPS (wyzwania 4)</w:t>
            </w:r>
          </w:p>
          <w:p w:rsidR="00352B33" w:rsidRPr="00DA347C" w:rsidRDefault="00352B33" w:rsidP="00C42F3C"/>
          <w:p w:rsidR="00352B33" w:rsidRPr="00DA347C" w:rsidRDefault="00352B33" w:rsidP="00C42F3C">
            <w:r w:rsidRPr="00DA347C">
              <w:t xml:space="preserve">Podnoszenie kompetencji sektora publicznego i rynku pracy do systemowego włączenia osób i grup marginalizowanych społecznie. Oznacza to m.in. tworzenie ogólnych polityk, programów i usług w sposób włączający i uwzględniający zarówno różnorodność potrzeb jak i prawo wszystkich pomorzan do równej jakości życia oraz </w:t>
            </w:r>
            <w:r w:rsidRPr="00DA347C">
              <w:lastRenderedPageBreak/>
              <w:t>aktywne znoszenie barier dostępu osób z grup wykluczanych do powszechnych usług. Profesjonalizacja systemu polegać będzie ponadto na poprawie współpracy międzysektorowej w zakresie polityki społecznej</w:t>
            </w:r>
            <w:r w:rsidR="008C09BC">
              <w:t>.</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Obszar Metropolitarny Gdańsk-Gdynia-Sopot</w:t>
            </w:r>
          </w:p>
        </w:tc>
        <w:tc>
          <w:tcPr>
            <w:tcW w:w="567" w:type="dxa"/>
            <w:shd w:val="clear" w:color="auto" w:fill="D9D9D9"/>
          </w:tcPr>
          <w:p w:rsidR="00352B33" w:rsidRPr="00DA347C" w:rsidRDefault="00352B33" w:rsidP="00352B33">
            <w:r w:rsidRPr="00DA347C">
              <w:t>17</w:t>
            </w:r>
          </w:p>
        </w:tc>
        <w:tc>
          <w:tcPr>
            <w:tcW w:w="4395" w:type="dxa"/>
            <w:shd w:val="clear" w:color="auto" w:fill="auto"/>
          </w:tcPr>
          <w:p w:rsidR="00352B33" w:rsidRPr="00DA347C" w:rsidRDefault="00352B33" w:rsidP="00352B33">
            <w:pPr>
              <w:rPr>
                <w:rFonts w:eastAsia="Lato"/>
                <w:i/>
              </w:rPr>
            </w:pPr>
            <w:r w:rsidRPr="00DA347C">
              <w:rPr>
                <w:rFonts w:eastAsia="Calibri"/>
                <w:i/>
              </w:rPr>
              <w:t>Dot. Części Diagnostycznej.</w:t>
            </w:r>
            <w:r w:rsidRPr="00DA347C">
              <w:rPr>
                <w:rFonts w:eastAsia="Calibri"/>
                <w:i/>
              </w:rPr>
              <w:br/>
            </w:r>
            <w:r w:rsidRPr="00DA347C">
              <w:rPr>
                <w:rFonts w:eastAsia="Lato"/>
                <w:i/>
              </w:rPr>
              <w:t xml:space="preserve">Problemy społeczne, osoby i grupy marginalizowane </w:t>
            </w:r>
            <w:r w:rsidRPr="00DA347C">
              <w:rPr>
                <w:rFonts w:eastAsia="Lato"/>
                <w:i/>
              </w:rPr>
              <w:br/>
              <w:t>3 kropka</w:t>
            </w:r>
            <w:r w:rsidRPr="00DA347C">
              <w:rPr>
                <w:rFonts w:eastAsia="Lato"/>
                <w:i/>
              </w:rPr>
              <w:br/>
              <w:t>Pisząc o walorze wytchnieniowym pomijamy dużą grupę rodziców pracujących, dla których czas pobytu osoby z niepełnosprawnością w ośrodku wsparcia nie ma charakteru wytchnieniowego</w:t>
            </w:r>
          </w:p>
        </w:tc>
        <w:tc>
          <w:tcPr>
            <w:tcW w:w="3119" w:type="dxa"/>
            <w:shd w:val="clear" w:color="auto" w:fill="auto"/>
          </w:tcPr>
          <w:p w:rsidR="00352B33" w:rsidRPr="00DA347C" w:rsidRDefault="00352B33" w:rsidP="00352B33">
            <w:r w:rsidRPr="00DA347C">
              <w:t>Szacuje się że w województwie pomorskim zamieszkuje ok. 187,6  tys. osób niesamodzielnych tzn.osób wymagających intensywnego wsparcia w różnych grupach wiekowych (ok. 8% populacji województwa)</w:t>
            </w:r>
            <w:r w:rsidRPr="00DA347C">
              <w:footnoteReference w:id="3"/>
            </w:r>
          </w:p>
        </w:tc>
        <w:tc>
          <w:tcPr>
            <w:tcW w:w="1843" w:type="dxa"/>
            <w:shd w:val="clear" w:color="auto" w:fill="auto"/>
          </w:tcPr>
          <w:p w:rsidR="00352B33" w:rsidRPr="00DA347C" w:rsidRDefault="009230C3" w:rsidP="00C42F3C">
            <w:pPr>
              <w:rPr>
                <w:rFonts w:eastAsia="Calibri"/>
                <w:lang w:eastAsia="en-US"/>
              </w:rPr>
            </w:pPr>
            <w:r w:rsidRPr="009230C3">
              <w:t>Uwaga niezasadna</w:t>
            </w:r>
            <w:r>
              <w:rPr>
                <w:rFonts w:asciiTheme="minorHAnsi" w:eastAsia="Calibri" w:hAnsiTheme="minorHAnsi" w:cstheme="minorHAnsi"/>
                <w:b/>
                <w:color w:val="FF0000"/>
                <w:szCs w:val="22"/>
                <w:lang w:eastAsia="en-US"/>
              </w:rPr>
              <w:t xml:space="preserve"> </w:t>
            </w:r>
          </w:p>
        </w:tc>
        <w:tc>
          <w:tcPr>
            <w:tcW w:w="2550" w:type="dxa"/>
            <w:shd w:val="clear" w:color="auto" w:fill="auto"/>
          </w:tcPr>
          <w:p w:rsidR="00352B33" w:rsidRPr="00DA347C" w:rsidRDefault="009230C3" w:rsidP="00C42F3C">
            <w:r>
              <w:t>U</w:t>
            </w:r>
            <w:r w:rsidRPr="009230C3">
              <w:t>waga postuluje uwzględnienie wątków, które były już obecne w projekcie RPS, bądź nie dotyczą bezpośrednio dokumentu.</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Wojewódzki Szpital Specjalistyczny im. Janusza Korczaka w Słupsku Sp. z o.o.</w:t>
            </w:r>
          </w:p>
        </w:tc>
        <w:tc>
          <w:tcPr>
            <w:tcW w:w="567" w:type="dxa"/>
            <w:shd w:val="clear" w:color="auto" w:fill="D9D9D9"/>
          </w:tcPr>
          <w:p w:rsidR="00352B33" w:rsidRPr="00DA347C" w:rsidRDefault="00352B33" w:rsidP="00352B33">
            <w:r w:rsidRPr="00DA347C">
              <w:t>18</w:t>
            </w:r>
          </w:p>
        </w:tc>
        <w:tc>
          <w:tcPr>
            <w:tcW w:w="4395" w:type="dxa"/>
            <w:shd w:val="clear" w:color="auto" w:fill="auto"/>
          </w:tcPr>
          <w:p w:rsidR="00352B33" w:rsidRPr="00DA347C" w:rsidRDefault="00352B33" w:rsidP="00352B33">
            <w:r w:rsidRPr="00DA347C">
              <w:t>Poprawiona literówka</w:t>
            </w:r>
          </w:p>
        </w:tc>
        <w:tc>
          <w:tcPr>
            <w:tcW w:w="3119" w:type="dxa"/>
            <w:shd w:val="clear" w:color="auto" w:fill="auto"/>
          </w:tcPr>
          <w:p w:rsidR="00352B33" w:rsidRPr="00DA347C" w:rsidRDefault="00352B33" w:rsidP="00352B33">
            <w:r w:rsidRPr="00DA347C">
              <w:t>Status uzdrowiska nadmorskiego posiadają w województwie tylko Sopot oraz Ustka. Województwo pomorskie z uwagi na swoje położenie geograficzne oraz wyjątkowe walory klimatyczno-przyrodnicze i rekreacyjne nadmorskich terenów posiada duży potencjał do rozwoju, w tym zwiększenia bazy zasobów lecznictwa uzdrowiskowego oraz wykorzystania go dla poprawy zdrowia mieszkańców.</w:t>
            </w:r>
          </w:p>
        </w:tc>
        <w:tc>
          <w:tcPr>
            <w:tcW w:w="1843" w:type="dxa"/>
            <w:shd w:val="clear" w:color="auto" w:fill="auto"/>
          </w:tcPr>
          <w:p w:rsidR="00352B33" w:rsidRPr="00DA347C" w:rsidRDefault="00352B33" w:rsidP="00C42F3C">
            <w:r w:rsidRPr="00DA347C">
              <w:rPr>
                <w:rFonts w:eastAsia="Calibri"/>
                <w:lang w:eastAsia="en-US"/>
              </w:rPr>
              <w:t>Uwaga uwzględniona</w:t>
            </w:r>
          </w:p>
        </w:tc>
        <w:tc>
          <w:tcPr>
            <w:tcW w:w="2550" w:type="dxa"/>
            <w:shd w:val="clear" w:color="auto" w:fill="auto"/>
          </w:tcPr>
          <w:p w:rsidR="00352B33" w:rsidRPr="00DA347C" w:rsidRDefault="00352B33" w:rsidP="00C42F3C">
            <w:r w:rsidRPr="00DA347C">
              <w:t>Zapis zostanie poprawiony.</w:t>
            </w:r>
          </w:p>
        </w:tc>
      </w:tr>
      <w:tr w:rsidR="00A56119" w:rsidRPr="00DA347C" w:rsidTr="00C42F3C">
        <w:trPr>
          <w:trHeight w:val="340"/>
        </w:trPr>
        <w:tc>
          <w:tcPr>
            <w:tcW w:w="562" w:type="dxa"/>
            <w:shd w:val="clear" w:color="auto" w:fill="CCFFFF"/>
          </w:tcPr>
          <w:p w:rsidR="00A56119" w:rsidRPr="00DA347C" w:rsidRDefault="00A56119" w:rsidP="00A56119">
            <w:pPr>
              <w:pStyle w:val="Akapitzlist"/>
              <w:numPr>
                <w:ilvl w:val="0"/>
                <w:numId w:val="3"/>
              </w:numPr>
            </w:pPr>
          </w:p>
        </w:tc>
        <w:tc>
          <w:tcPr>
            <w:tcW w:w="1701" w:type="dxa"/>
            <w:shd w:val="clear" w:color="auto" w:fill="auto"/>
          </w:tcPr>
          <w:p w:rsidR="00A56119" w:rsidRPr="00DA347C" w:rsidRDefault="00A56119" w:rsidP="00A56119">
            <w:r w:rsidRPr="00DA347C">
              <w:t>Gdański Uniwersytet Medyczny</w:t>
            </w:r>
          </w:p>
        </w:tc>
        <w:tc>
          <w:tcPr>
            <w:tcW w:w="567" w:type="dxa"/>
            <w:shd w:val="clear" w:color="auto" w:fill="D9D9D9"/>
          </w:tcPr>
          <w:p w:rsidR="00A56119" w:rsidRPr="00DA347C" w:rsidRDefault="00A56119" w:rsidP="00A56119">
            <w:r w:rsidRPr="00DA347C">
              <w:t>18</w:t>
            </w:r>
          </w:p>
        </w:tc>
        <w:tc>
          <w:tcPr>
            <w:tcW w:w="4395" w:type="dxa"/>
            <w:shd w:val="clear" w:color="auto" w:fill="auto"/>
          </w:tcPr>
          <w:p w:rsidR="00A56119" w:rsidRPr="00DA347C" w:rsidRDefault="00A56119" w:rsidP="00A56119">
            <w:r w:rsidRPr="00DA347C">
              <w:t>Dot. zapisu:</w:t>
            </w:r>
            <w:r w:rsidRPr="00DA347C">
              <w:br/>
              <w:t>Na terenie województwa pomorskiego funkcjonuje Gdański Uniwersytet Medyczny, który wraz z Politechniką Gdańską został uhonorowany mianem Uczelni Badawczych. Poprzez realizację procesu kształcenia, GUM przyczynia się do kształtowania rozwoju przyszłych kadr w zawodach medycznych oraz prowadzi proces kształcenia podyplomowego.</w:t>
            </w:r>
            <w:r w:rsidRPr="00DA347C">
              <w:br/>
              <w:t>Uzasadnienie:</w:t>
            </w:r>
            <w:r w:rsidRPr="00DA347C">
              <w:br/>
              <w:t>GUMed pełni kluczową rolę w kształceniu przyszłych kadr w zawodach medycznych w województwie pomorskim. Jest jedyną wyższą uczelnią medyczną w regionie. Ta szczególna rola GUMed przekłada się wprost na zapewnienie bezpieczeństwa zdrowotnego mieszkańców województwa. Ten aspekt powinien znaleźć odzwierciedlenie w RPS.</w:t>
            </w:r>
          </w:p>
        </w:tc>
        <w:tc>
          <w:tcPr>
            <w:tcW w:w="3119" w:type="dxa"/>
            <w:shd w:val="clear" w:color="auto" w:fill="auto"/>
          </w:tcPr>
          <w:p w:rsidR="00A56119" w:rsidRPr="00DA347C" w:rsidRDefault="00A56119" w:rsidP="00A56119">
            <w:r w:rsidRPr="00DA347C">
              <w:t xml:space="preserve">Na terenie województwa pomorskiego funkcjonuje Gdański Uniwersytet Medyczny (GUMed), który jest jedyną wyższą uczelnią medyczną w regionie. GUMed (wraz z Politechniką Gdańską) został uhonorowany mianem Uczelni Badawczych. GUMed jest także najbardziej umiędzynarodowioną uczelnią Pomorza (na podstawie najnowszego raportu Studenci zagraniczni w Polsce 2020 przygotowanego w ramach programu Study in Poland realizowanego przez Konferencję Rektorów Akademickich Szkół Polskich i </w:t>
            </w:r>
            <w:r w:rsidRPr="00DA347C">
              <w:lastRenderedPageBreak/>
              <w:t>Fundację Edukacyjną Perspektywy). Poprzez realizację procesu kształcenia, GUMed pełni kluczową rolę w kształceniu przyszłych kadr w zawodach medycznych. GUMed prowadzi także prowadzi proces kształcenia podyplomowego.</w:t>
            </w:r>
          </w:p>
        </w:tc>
        <w:tc>
          <w:tcPr>
            <w:tcW w:w="1843" w:type="dxa"/>
            <w:shd w:val="clear" w:color="auto" w:fill="auto"/>
          </w:tcPr>
          <w:p w:rsidR="00A56119" w:rsidRPr="005550AC" w:rsidRDefault="00A56119" w:rsidP="00C42F3C">
            <w:pPr>
              <w:rPr>
                <w:rFonts w:asciiTheme="minorHAnsi" w:eastAsia="Calibri" w:hAnsiTheme="minorHAnsi" w:cstheme="minorHAnsi"/>
                <w:szCs w:val="22"/>
                <w:lang w:eastAsia="en-US"/>
              </w:rPr>
            </w:pPr>
            <w:r w:rsidRPr="00B97B32">
              <w:rPr>
                <w:rFonts w:asciiTheme="minorHAnsi" w:eastAsia="Calibri" w:hAnsiTheme="minorHAnsi" w:cstheme="minorHAnsi"/>
                <w:szCs w:val="22"/>
                <w:lang w:eastAsia="en-US"/>
              </w:rPr>
              <w:lastRenderedPageBreak/>
              <w:t xml:space="preserve">Uwaga </w:t>
            </w:r>
            <w:r>
              <w:rPr>
                <w:rFonts w:asciiTheme="minorHAnsi" w:eastAsia="Calibri" w:hAnsiTheme="minorHAnsi" w:cstheme="minorHAnsi"/>
                <w:szCs w:val="22"/>
                <w:lang w:eastAsia="en-US"/>
              </w:rPr>
              <w:t xml:space="preserve">częściowo </w:t>
            </w:r>
            <w:r w:rsidRPr="00B97B32">
              <w:rPr>
                <w:rFonts w:asciiTheme="minorHAnsi" w:eastAsia="Calibri" w:hAnsiTheme="minorHAnsi" w:cstheme="minorHAnsi"/>
                <w:szCs w:val="22"/>
                <w:lang w:eastAsia="en-US"/>
              </w:rPr>
              <w:t>uwzględniona</w:t>
            </w:r>
          </w:p>
        </w:tc>
        <w:tc>
          <w:tcPr>
            <w:tcW w:w="2550" w:type="dxa"/>
            <w:shd w:val="clear" w:color="auto" w:fill="auto"/>
          </w:tcPr>
          <w:p w:rsidR="00A56119" w:rsidRPr="00B97B32" w:rsidRDefault="00A56119" w:rsidP="00C42F3C">
            <w:pPr>
              <w:rPr>
                <w:rFonts w:asciiTheme="minorHAnsi" w:hAnsiTheme="minorHAnsi" w:cstheme="minorHAnsi"/>
                <w:color w:val="0070C0"/>
                <w:szCs w:val="22"/>
              </w:rPr>
            </w:pPr>
            <w:r w:rsidRPr="00295339">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295339">
              <w:rPr>
                <w:rFonts w:asciiTheme="minorHAnsi" w:hAnsiTheme="minorHAnsi" w:cstheme="minorHAnsi"/>
                <w:szCs w:val="22"/>
              </w:rPr>
              <w:t xml:space="preserve"> we wskazanym brzmieniu lub w brzmieniu oddającym sens uwagi.</w:t>
            </w:r>
          </w:p>
        </w:tc>
      </w:tr>
      <w:tr w:rsidR="00A56119" w:rsidRPr="00DA347C" w:rsidTr="00C42F3C">
        <w:trPr>
          <w:trHeight w:val="340"/>
        </w:trPr>
        <w:tc>
          <w:tcPr>
            <w:tcW w:w="562" w:type="dxa"/>
            <w:shd w:val="clear" w:color="auto" w:fill="CCFFFF"/>
          </w:tcPr>
          <w:p w:rsidR="00A56119" w:rsidRPr="00DA347C" w:rsidRDefault="00A56119" w:rsidP="00A56119">
            <w:pPr>
              <w:pStyle w:val="Akapitzlist"/>
              <w:numPr>
                <w:ilvl w:val="0"/>
                <w:numId w:val="3"/>
              </w:numPr>
            </w:pPr>
          </w:p>
        </w:tc>
        <w:tc>
          <w:tcPr>
            <w:tcW w:w="1701" w:type="dxa"/>
            <w:shd w:val="clear" w:color="auto" w:fill="auto"/>
          </w:tcPr>
          <w:p w:rsidR="00A56119" w:rsidRPr="00DA347C" w:rsidRDefault="00A56119" w:rsidP="00A56119">
            <w:r w:rsidRPr="00DA347C">
              <w:t>Gdański Uniwersytet Medyczny</w:t>
            </w:r>
          </w:p>
        </w:tc>
        <w:tc>
          <w:tcPr>
            <w:tcW w:w="567" w:type="dxa"/>
            <w:shd w:val="clear" w:color="auto" w:fill="D9D9D9"/>
          </w:tcPr>
          <w:p w:rsidR="00A56119" w:rsidRPr="00DA347C" w:rsidRDefault="00A56119" w:rsidP="00A56119">
            <w:r w:rsidRPr="00DA347C">
              <w:t>18</w:t>
            </w:r>
          </w:p>
        </w:tc>
        <w:tc>
          <w:tcPr>
            <w:tcW w:w="4395" w:type="dxa"/>
            <w:shd w:val="clear" w:color="auto" w:fill="auto"/>
          </w:tcPr>
          <w:p w:rsidR="00A56119" w:rsidRPr="00DA347C" w:rsidRDefault="00A56119" w:rsidP="00A56119">
            <w:r w:rsidRPr="00DA347C">
              <w:t>Dot. zapisu:</w:t>
            </w:r>
            <w:r w:rsidRPr="00DA347C">
              <w:br/>
              <w:t>Szpitale kliniczne GUMed w ramach realizacji świadczeń szpitalnych w zakresie PSZ realizują ok. 40% wszystkich świadczeń w regionie.</w:t>
            </w:r>
            <w:r w:rsidRPr="00DA347C">
              <w:br/>
              <w:t>Uzasadnienie:</w:t>
            </w:r>
            <w:r w:rsidRPr="00DA347C">
              <w:br/>
              <w:t>Szpitale kliniczne, dla których GUMed jest organem tworzącym, czyli Uniwersyteckie Centrum Kliniczne (UCK) i Uniwersyteckie Centrum Medycyny Morskiej i Tropikalnej (UCMMiT) pełnią kluczową rolę w zabezpieczeniu potrzeb zdrowotnych mieszkańców regionu, świadczy o tym liczba udzielanych przez nie świadczeń szpitalnych (w tzw. sieci szpitali). RPS powinien także odzwierciedlać szczególną rolę tych podmiotów w pandemii COVID.</w:t>
            </w:r>
          </w:p>
        </w:tc>
        <w:tc>
          <w:tcPr>
            <w:tcW w:w="3119" w:type="dxa"/>
            <w:shd w:val="clear" w:color="auto" w:fill="auto"/>
          </w:tcPr>
          <w:p w:rsidR="00A56119" w:rsidRPr="00DA347C" w:rsidRDefault="00A56119" w:rsidP="00A56119">
            <w:r w:rsidRPr="00DA347C">
              <w:t>Szpitale kliniczne, dla których GUMed jest organem tworzącym, czyli Uniwersyteckie Centrum Kliniczne (UCK) i Uniwersyteckie Centrum Medycyny Morskiej i Tropikalnej (UCMMiT) pełnią kluczową rolę w zabezpieczeniu potrzeb zdrowotnych mieszkańców regionu. Realizują one nawet ok. 40% wszystkich świadczeń szpitalnych w zakresie PSZ (podstawowego systemu zabezpieczenia, czyli tzw. sieci szpitali) udzielanych w regionie. W trakcie pandemii COVID-19 szpitale te pełnią także rolę szpitali tzw. jednoimiennych zabezpieczając świadczenia udzielane pacjentom zakażonym koronawirusem.</w:t>
            </w:r>
          </w:p>
        </w:tc>
        <w:tc>
          <w:tcPr>
            <w:tcW w:w="1843" w:type="dxa"/>
            <w:shd w:val="clear" w:color="auto" w:fill="auto"/>
          </w:tcPr>
          <w:p w:rsidR="00A56119" w:rsidRPr="005550AC" w:rsidRDefault="00A56119" w:rsidP="00C42F3C">
            <w:pPr>
              <w:rPr>
                <w:rFonts w:asciiTheme="minorHAnsi" w:eastAsia="Calibri" w:hAnsiTheme="minorHAnsi" w:cstheme="minorHAnsi"/>
                <w:szCs w:val="22"/>
                <w:lang w:eastAsia="en-US"/>
              </w:rPr>
            </w:pPr>
            <w:r w:rsidRPr="00B97B32">
              <w:rPr>
                <w:rFonts w:asciiTheme="minorHAnsi" w:eastAsia="Calibri" w:hAnsiTheme="minorHAnsi" w:cstheme="minorHAnsi"/>
                <w:szCs w:val="22"/>
                <w:lang w:eastAsia="en-US"/>
              </w:rPr>
              <w:t xml:space="preserve">Uwaga </w:t>
            </w:r>
            <w:r>
              <w:rPr>
                <w:rFonts w:asciiTheme="minorHAnsi" w:eastAsia="Calibri" w:hAnsiTheme="minorHAnsi" w:cstheme="minorHAnsi"/>
                <w:szCs w:val="22"/>
                <w:lang w:eastAsia="en-US"/>
              </w:rPr>
              <w:t xml:space="preserve">częściowo </w:t>
            </w:r>
            <w:r w:rsidRPr="00B97B32">
              <w:rPr>
                <w:rFonts w:asciiTheme="minorHAnsi" w:eastAsia="Calibri" w:hAnsiTheme="minorHAnsi" w:cstheme="minorHAnsi"/>
                <w:szCs w:val="22"/>
                <w:lang w:eastAsia="en-US"/>
              </w:rPr>
              <w:t>uwzględniona</w:t>
            </w:r>
          </w:p>
        </w:tc>
        <w:tc>
          <w:tcPr>
            <w:tcW w:w="2550" w:type="dxa"/>
            <w:shd w:val="clear" w:color="auto" w:fill="auto"/>
          </w:tcPr>
          <w:p w:rsidR="00A56119" w:rsidRPr="00B97B32" w:rsidRDefault="00A56119" w:rsidP="00C42F3C">
            <w:pPr>
              <w:rPr>
                <w:rFonts w:asciiTheme="minorHAnsi" w:hAnsiTheme="minorHAnsi" w:cstheme="minorHAnsi"/>
                <w:color w:val="0070C0"/>
                <w:szCs w:val="22"/>
              </w:rPr>
            </w:pPr>
            <w:r w:rsidRPr="00295339">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295339">
              <w:rPr>
                <w:rFonts w:asciiTheme="minorHAnsi" w:hAnsiTheme="minorHAnsi" w:cstheme="minorHAnsi"/>
                <w:szCs w:val="22"/>
              </w:rPr>
              <w:t xml:space="preserve"> we wskazanym brzmieniu lub w brzmieniu oddającym sens uwagi.</w:t>
            </w:r>
          </w:p>
        </w:tc>
      </w:tr>
      <w:tr w:rsidR="00A56119" w:rsidRPr="00DA347C" w:rsidTr="00C42F3C">
        <w:trPr>
          <w:trHeight w:val="340"/>
        </w:trPr>
        <w:tc>
          <w:tcPr>
            <w:tcW w:w="562" w:type="dxa"/>
            <w:shd w:val="clear" w:color="auto" w:fill="CCFFFF"/>
          </w:tcPr>
          <w:p w:rsidR="00A56119" w:rsidRPr="00DA347C" w:rsidRDefault="00A56119" w:rsidP="00A56119">
            <w:pPr>
              <w:pStyle w:val="Akapitzlist"/>
              <w:numPr>
                <w:ilvl w:val="0"/>
                <w:numId w:val="3"/>
              </w:numPr>
            </w:pPr>
          </w:p>
        </w:tc>
        <w:tc>
          <w:tcPr>
            <w:tcW w:w="1701" w:type="dxa"/>
            <w:shd w:val="clear" w:color="auto" w:fill="auto"/>
          </w:tcPr>
          <w:p w:rsidR="00A56119" w:rsidRPr="00DA347C" w:rsidRDefault="00A56119" w:rsidP="00A56119">
            <w:r w:rsidRPr="00DA347C">
              <w:t>Andrzej Pecka – osoba prywatna</w:t>
            </w:r>
          </w:p>
        </w:tc>
        <w:tc>
          <w:tcPr>
            <w:tcW w:w="567" w:type="dxa"/>
            <w:shd w:val="clear" w:color="auto" w:fill="D9D9D9"/>
          </w:tcPr>
          <w:p w:rsidR="00A56119" w:rsidRPr="00DA347C" w:rsidRDefault="00A56119" w:rsidP="00A56119">
            <w:r w:rsidRPr="00DA347C">
              <w:t>18</w:t>
            </w:r>
          </w:p>
        </w:tc>
        <w:tc>
          <w:tcPr>
            <w:tcW w:w="4395" w:type="dxa"/>
            <w:shd w:val="clear" w:color="auto" w:fill="auto"/>
          </w:tcPr>
          <w:p w:rsidR="00A56119" w:rsidRPr="00DA347C" w:rsidRDefault="00A56119" w:rsidP="00A56119">
            <w:r w:rsidRPr="00DA347C">
              <w:t>Dot. zapisu:</w:t>
            </w:r>
            <w:r w:rsidRPr="00DA347C">
              <w:br/>
              <w:t xml:space="preserve">Statut uzdrowiska nadmorskiego posiadają w województwie tylko Sopot oraz Ustka. Województwo pomorskie z uwagi na swoje </w:t>
            </w:r>
            <w:r w:rsidRPr="00DA347C">
              <w:lastRenderedPageBreak/>
              <w:t>położenie geograficzne oraz wyjątkowe walory klimatyczno-przyrodnicze i rekreacyjne nadmorskich terenów posiada duży potencjał do rozwoju, w tym zwiększenia bazy zasobów lecznictwa uzdrowiskowego oraz wykorzystania go dla poprawy zdrowia mieszkańców.</w:t>
            </w:r>
            <w:r w:rsidRPr="00DA347C">
              <w:br/>
              <w:t>Uzasadnienie:</w:t>
            </w:r>
            <w:r w:rsidRPr="00DA347C">
              <w:br/>
              <w:t xml:space="preserve">Niewykorzystany potencjał turystyczny i konferencyjny tych miejscowości, możliwość wydłużenia sezonu turystycznego na cały rok i płynące z tego korzyści w ujęciu regionalnym i ogólnokrajowym a nawet międzynarodowym. Możliwość uprawiania sportów wodnych, nowo budowana Marina w Pucku , bardzo długa linia brzegowa, piaszczyste plaże, bogata infrastruktura sportowa i zaplecze hotelowe a przede wszystkim istniejąca infrastruktura medyczna i obecność wykwalifikowanej kadry medycznej, bliskość trójmiasta, zapewniają dobre warunki uprawiania medycyny uzdrowiskowej, rehabilitacji medycznej, organizowania regionalnych i ogólnokrajowych konferencji medycznych, szkoleń i zabiegów pokazowych jak również potencjał organizacji szkoleń specjalizacyjnych dla zawodów medycznych.  W/w działania pomogłyby w poprawie zdrowia mieszkańców, zwalczaniu ubóstwa i promowaniu aktywizacji zawodowej w regionie przez cały rok, poprawiły by również niekorzystny wskaźnik rozwoju ośrodków uzdrowiskowych na tle </w:t>
            </w:r>
            <w:r w:rsidRPr="00DA347C">
              <w:lastRenderedPageBreak/>
              <w:t>kraju np. w porównaniu z województwem zachodniopomorskim.</w:t>
            </w:r>
          </w:p>
        </w:tc>
        <w:tc>
          <w:tcPr>
            <w:tcW w:w="3119" w:type="dxa"/>
            <w:shd w:val="clear" w:color="auto" w:fill="auto"/>
          </w:tcPr>
          <w:p w:rsidR="00A56119" w:rsidRPr="00DA347C" w:rsidRDefault="00A56119" w:rsidP="00A56119">
            <w:r w:rsidRPr="00DA347C">
              <w:lastRenderedPageBreak/>
              <w:t xml:space="preserve">Samorząd Wojewódzki podejmie działania na rzecz dalszego rozwoju bazy uzdrowiskowej i utworzenie </w:t>
            </w:r>
            <w:r w:rsidRPr="00DA347C">
              <w:lastRenderedPageBreak/>
              <w:t>kolejnych poza Sopotem i Ustką miast o charakterze uzdrowiska między innymi w Pucku i Helu.</w:t>
            </w:r>
          </w:p>
        </w:tc>
        <w:tc>
          <w:tcPr>
            <w:tcW w:w="1843" w:type="dxa"/>
            <w:shd w:val="clear" w:color="auto" w:fill="auto"/>
          </w:tcPr>
          <w:p w:rsidR="00A56119" w:rsidRPr="005550AC" w:rsidRDefault="00A81CFD" w:rsidP="00C42F3C">
            <w:pPr>
              <w:rPr>
                <w:rFonts w:asciiTheme="minorHAnsi" w:eastAsia="Calibri" w:hAnsiTheme="minorHAnsi" w:cstheme="minorHAnsi"/>
                <w:szCs w:val="22"/>
                <w:lang w:eastAsia="en-US"/>
              </w:rPr>
            </w:pPr>
            <w:r>
              <w:rPr>
                <w:rFonts w:asciiTheme="minorHAnsi" w:eastAsia="Calibri" w:hAnsiTheme="minorHAnsi" w:cstheme="minorHAnsi"/>
                <w:szCs w:val="22"/>
                <w:lang w:eastAsia="en-US"/>
              </w:rPr>
              <w:lastRenderedPageBreak/>
              <w:t>Uwaga nieuwzglę</w:t>
            </w:r>
            <w:r w:rsidR="00A56119">
              <w:rPr>
                <w:rFonts w:asciiTheme="minorHAnsi" w:eastAsia="Calibri" w:hAnsiTheme="minorHAnsi" w:cstheme="minorHAnsi"/>
                <w:szCs w:val="22"/>
                <w:lang w:eastAsia="en-US"/>
              </w:rPr>
              <w:t>dniona</w:t>
            </w:r>
          </w:p>
        </w:tc>
        <w:tc>
          <w:tcPr>
            <w:tcW w:w="2550" w:type="dxa"/>
            <w:shd w:val="clear" w:color="auto" w:fill="auto"/>
          </w:tcPr>
          <w:p w:rsidR="00A56119" w:rsidRDefault="00A56119" w:rsidP="00C42F3C">
            <w:pPr>
              <w:rPr>
                <w:rFonts w:asciiTheme="minorHAnsi" w:hAnsiTheme="minorHAnsi" w:cstheme="minorHAnsi"/>
                <w:szCs w:val="22"/>
              </w:rPr>
            </w:pPr>
            <w:r>
              <w:rPr>
                <w:rFonts w:asciiTheme="minorHAnsi" w:hAnsiTheme="minorHAnsi" w:cstheme="minorHAnsi"/>
                <w:szCs w:val="22"/>
              </w:rPr>
              <w:t xml:space="preserve">Zapis w RPS jest diagnozą sytuacji, a nie zobowiązaniem SWP wobec uzdrowisk. </w:t>
            </w:r>
            <w:r>
              <w:rPr>
                <w:rFonts w:asciiTheme="minorHAnsi" w:hAnsiTheme="minorHAnsi" w:cstheme="minorHAnsi"/>
                <w:szCs w:val="22"/>
              </w:rPr>
              <w:lastRenderedPageBreak/>
              <w:t>Ponadto</w:t>
            </w:r>
            <w:r>
              <w:t xml:space="preserve"> </w:t>
            </w:r>
            <w:r w:rsidRPr="00375371">
              <w:rPr>
                <w:rFonts w:asciiTheme="minorHAnsi" w:hAnsiTheme="minorHAnsi" w:cstheme="minorHAnsi"/>
                <w:szCs w:val="22"/>
              </w:rPr>
              <w:t>uwaga postuluje uwzględnienie wątków, które były już obecne w projekcie RPS</w:t>
            </w:r>
            <w:r>
              <w:rPr>
                <w:rFonts w:asciiTheme="minorHAnsi" w:hAnsiTheme="minorHAnsi" w:cstheme="minorHAnsi"/>
                <w:szCs w:val="22"/>
              </w:rPr>
              <w:t>.</w:t>
            </w:r>
          </w:p>
          <w:p w:rsidR="00A56119" w:rsidRPr="005550AC" w:rsidRDefault="00A56119" w:rsidP="00C42F3C">
            <w:pPr>
              <w:rPr>
                <w:rFonts w:asciiTheme="minorHAnsi" w:hAnsiTheme="minorHAnsi" w:cstheme="minorHAnsi"/>
                <w:szCs w:val="22"/>
              </w:rPr>
            </w:pPr>
            <w:r>
              <w:rPr>
                <w:rFonts w:asciiTheme="minorHAnsi" w:hAnsiTheme="minorHAnsi" w:cstheme="minorHAnsi"/>
                <w:szCs w:val="22"/>
              </w:rPr>
              <w:t>Interwencje dotyczące rozwoju bazy uzdrowisk zostały uwzględnione w działaniu 1.3.1.</w:t>
            </w:r>
          </w:p>
        </w:tc>
      </w:tr>
      <w:tr w:rsidR="00A56119" w:rsidRPr="00DA347C" w:rsidTr="00C42F3C">
        <w:trPr>
          <w:trHeight w:val="340"/>
        </w:trPr>
        <w:tc>
          <w:tcPr>
            <w:tcW w:w="562" w:type="dxa"/>
            <w:shd w:val="clear" w:color="auto" w:fill="CCFFFF"/>
          </w:tcPr>
          <w:p w:rsidR="00A56119" w:rsidRPr="00DA347C" w:rsidRDefault="00A56119" w:rsidP="00A56119">
            <w:pPr>
              <w:pStyle w:val="Akapitzlist"/>
              <w:numPr>
                <w:ilvl w:val="0"/>
                <w:numId w:val="3"/>
              </w:numPr>
            </w:pPr>
          </w:p>
        </w:tc>
        <w:tc>
          <w:tcPr>
            <w:tcW w:w="1701" w:type="dxa"/>
            <w:shd w:val="clear" w:color="auto" w:fill="auto"/>
          </w:tcPr>
          <w:p w:rsidR="00A56119" w:rsidRPr="00DA347C" w:rsidRDefault="00A56119" w:rsidP="00A56119">
            <w:r w:rsidRPr="00DA347C">
              <w:t>Urząd Miejski w Gdańsku</w:t>
            </w:r>
          </w:p>
        </w:tc>
        <w:tc>
          <w:tcPr>
            <w:tcW w:w="567" w:type="dxa"/>
            <w:shd w:val="clear" w:color="auto" w:fill="D9D9D9"/>
          </w:tcPr>
          <w:p w:rsidR="00A56119" w:rsidRPr="00DA347C" w:rsidRDefault="00A56119" w:rsidP="00A56119">
            <w:r w:rsidRPr="00DA347C">
              <w:t>18</w:t>
            </w:r>
          </w:p>
        </w:tc>
        <w:tc>
          <w:tcPr>
            <w:tcW w:w="4395" w:type="dxa"/>
            <w:shd w:val="clear" w:color="auto" w:fill="auto"/>
          </w:tcPr>
          <w:p w:rsidR="00A56119" w:rsidRPr="00DA347C" w:rsidRDefault="00A56119" w:rsidP="00A56119">
            <w:r w:rsidRPr="00DA347C">
              <w:t>Dot. zapisu:</w:t>
            </w:r>
            <w:r w:rsidRPr="00DA347C">
              <w:br/>
              <w:t>Statut uzdrowiska nadmorskiego posiadają w województwie tylko Sopot oraz Ustka. Województwo pomorskie z uwagi na swoje położenie geograficzne oraz wyjątkowe walory klimatyczno-przyrodnicze i rekreacyjne nadmorskich terenów posiada duży potencjał do rozwoju, w tym zwiększenia bazy zasobów lecznictwa uzdrowiskowego oraz wykorzystania go dla poprawy zdrowia mieszkańców.</w:t>
            </w:r>
            <w:r w:rsidRPr="00DA347C">
              <w:br/>
              <w:t>Uzasadnienie:</w:t>
            </w:r>
            <w:r w:rsidRPr="00DA347C">
              <w:br/>
              <w:t xml:space="preserve">Niewykorzystany potencjał turystyczny i konferencyjny tych miejscowości, możliwość wydłużenia sezonu turystycznego na cały rok i płynące z tego korzyści w ujęciu regionalnym i ogólnokrajowym a nawet miedzynarodowym. Możliwość uprawiania sportów wodnych, nowo budowana Marina w Pucku , bardzo długa linia brzegowa, piaszczyste plaże, bogata infrastruktura sportowa i zaplecze hotelowe a przede wszystkim istniejąca infrastruktura medyczna i obecność wykwalifikowanej kadry medycznej, bliskość trójmiasta, zapewniają dobre warunki uprawiania medycyny uzdrowiskowej, rehabilitacji medycznej, organizowania regionalnych i ogólnokrajowych konferencji medycznych, szkoleń i zabiegów pokazowych jak również potencjał organizacji szkoleń specjalizacyjnych dla zawodów medycznych. W/w działania </w:t>
            </w:r>
            <w:r w:rsidRPr="00DA347C">
              <w:lastRenderedPageBreak/>
              <w:t>pomogłyby w poprawie zdrowia mieszkańców, zwalczaniu ubóstwa i promowaniu aktywizacji zawodowej w regionie przez cały rok, poprawiły by również niekorzystny wskaźnik rozwoju ośrodków uzdrowiskowych na tle kraju np.- w porównaniu z województwem zachodniopomorskim.</w:t>
            </w:r>
          </w:p>
        </w:tc>
        <w:tc>
          <w:tcPr>
            <w:tcW w:w="3119" w:type="dxa"/>
            <w:shd w:val="clear" w:color="auto" w:fill="auto"/>
          </w:tcPr>
          <w:p w:rsidR="00A56119" w:rsidRPr="00DA347C" w:rsidRDefault="00A56119" w:rsidP="00A56119">
            <w:r w:rsidRPr="00DA347C">
              <w:lastRenderedPageBreak/>
              <w:t>Samorząd Wojewódzki podejmie działania na rzecz dalszego rozwoju bazy uzdrowiskowej i utworzenie kolejnych poza Sopotem i Ustką miast o charakterze uzdrowiska między innymi w Pucku i Helu.</w:t>
            </w:r>
          </w:p>
        </w:tc>
        <w:tc>
          <w:tcPr>
            <w:tcW w:w="1843" w:type="dxa"/>
            <w:shd w:val="clear" w:color="auto" w:fill="auto"/>
          </w:tcPr>
          <w:p w:rsidR="00A56119" w:rsidRPr="005550AC" w:rsidRDefault="00A81CFD" w:rsidP="00C42F3C">
            <w:pPr>
              <w:rPr>
                <w:rFonts w:asciiTheme="minorHAnsi" w:eastAsia="Calibri" w:hAnsiTheme="minorHAnsi" w:cstheme="minorHAnsi"/>
                <w:szCs w:val="22"/>
                <w:lang w:eastAsia="en-US"/>
              </w:rPr>
            </w:pPr>
            <w:r>
              <w:rPr>
                <w:rFonts w:asciiTheme="minorHAnsi" w:eastAsia="Calibri" w:hAnsiTheme="minorHAnsi" w:cstheme="minorHAnsi"/>
                <w:szCs w:val="22"/>
                <w:lang w:eastAsia="en-US"/>
              </w:rPr>
              <w:t>Uwaga nieuwzglę</w:t>
            </w:r>
            <w:r w:rsidR="00A56119">
              <w:rPr>
                <w:rFonts w:asciiTheme="minorHAnsi" w:eastAsia="Calibri" w:hAnsiTheme="minorHAnsi" w:cstheme="minorHAnsi"/>
                <w:szCs w:val="22"/>
                <w:lang w:eastAsia="en-US"/>
              </w:rPr>
              <w:t>dniona</w:t>
            </w:r>
          </w:p>
        </w:tc>
        <w:tc>
          <w:tcPr>
            <w:tcW w:w="2550" w:type="dxa"/>
            <w:shd w:val="clear" w:color="auto" w:fill="auto"/>
          </w:tcPr>
          <w:p w:rsidR="00A56119" w:rsidRDefault="00A56119" w:rsidP="00C42F3C">
            <w:pPr>
              <w:rPr>
                <w:rFonts w:asciiTheme="minorHAnsi" w:hAnsiTheme="minorHAnsi" w:cstheme="minorHAnsi"/>
                <w:szCs w:val="22"/>
              </w:rPr>
            </w:pPr>
            <w:r>
              <w:rPr>
                <w:rFonts w:asciiTheme="minorHAnsi" w:hAnsiTheme="minorHAnsi" w:cstheme="minorHAnsi"/>
                <w:szCs w:val="22"/>
              </w:rPr>
              <w:t>Zapis w RPS jest diagnozą sytuacji, a nie zobowiązaniem SWP wobec uzdrowisk. Ponadto</w:t>
            </w:r>
            <w:r>
              <w:t xml:space="preserve"> </w:t>
            </w:r>
            <w:r w:rsidRPr="00375371">
              <w:rPr>
                <w:rFonts w:asciiTheme="minorHAnsi" w:hAnsiTheme="minorHAnsi" w:cstheme="minorHAnsi"/>
                <w:szCs w:val="22"/>
              </w:rPr>
              <w:t>uwaga postuluje uwzględnienie wątków, które były już obecne w projekcie RPS</w:t>
            </w:r>
            <w:r>
              <w:rPr>
                <w:rFonts w:asciiTheme="minorHAnsi" w:hAnsiTheme="minorHAnsi" w:cstheme="minorHAnsi"/>
                <w:szCs w:val="22"/>
              </w:rPr>
              <w:t>.</w:t>
            </w:r>
          </w:p>
          <w:p w:rsidR="00A56119" w:rsidRPr="005550AC" w:rsidRDefault="00A56119" w:rsidP="00C42F3C">
            <w:pPr>
              <w:rPr>
                <w:rFonts w:asciiTheme="minorHAnsi" w:hAnsiTheme="minorHAnsi" w:cstheme="minorHAnsi"/>
                <w:szCs w:val="22"/>
              </w:rPr>
            </w:pPr>
            <w:r>
              <w:rPr>
                <w:rFonts w:asciiTheme="minorHAnsi" w:hAnsiTheme="minorHAnsi" w:cstheme="minorHAnsi"/>
                <w:szCs w:val="22"/>
              </w:rPr>
              <w:t>Interwencje dotyczące rozwoju bazy uzdrowisk zostały uwzględnione w działaniu 1.3.1.</w:t>
            </w:r>
          </w:p>
        </w:tc>
      </w:tr>
      <w:tr w:rsidR="00A56119" w:rsidRPr="00DA347C" w:rsidTr="00C42F3C">
        <w:trPr>
          <w:trHeight w:val="340"/>
        </w:trPr>
        <w:tc>
          <w:tcPr>
            <w:tcW w:w="562" w:type="dxa"/>
            <w:shd w:val="clear" w:color="auto" w:fill="CCFFFF"/>
          </w:tcPr>
          <w:p w:rsidR="00A56119" w:rsidRPr="00DA347C" w:rsidRDefault="00A56119" w:rsidP="00A56119">
            <w:pPr>
              <w:pStyle w:val="Akapitzlist"/>
              <w:numPr>
                <w:ilvl w:val="0"/>
                <w:numId w:val="3"/>
              </w:numPr>
            </w:pPr>
          </w:p>
        </w:tc>
        <w:tc>
          <w:tcPr>
            <w:tcW w:w="1701" w:type="dxa"/>
            <w:shd w:val="clear" w:color="auto" w:fill="auto"/>
          </w:tcPr>
          <w:p w:rsidR="00A56119" w:rsidRPr="00DA347C" w:rsidRDefault="00A56119" w:rsidP="00A56119">
            <w:r w:rsidRPr="00DA347C">
              <w:t>Urząd Miejski w Gdańsku</w:t>
            </w:r>
          </w:p>
        </w:tc>
        <w:tc>
          <w:tcPr>
            <w:tcW w:w="567" w:type="dxa"/>
            <w:shd w:val="clear" w:color="auto" w:fill="D9D9D9"/>
          </w:tcPr>
          <w:p w:rsidR="00A56119" w:rsidRPr="00DA347C" w:rsidRDefault="00A56119" w:rsidP="00A56119">
            <w:r w:rsidRPr="00DA347C">
              <w:t>18</w:t>
            </w:r>
          </w:p>
        </w:tc>
        <w:tc>
          <w:tcPr>
            <w:tcW w:w="4395" w:type="dxa"/>
            <w:shd w:val="clear" w:color="auto" w:fill="auto"/>
          </w:tcPr>
          <w:p w:rsidR="00A56119" w:rsidRPr="00DA347C" w:rsidRDefault="00A56119" w:rsidP="00A56119">
            <w:r w:rsidRPr="00DA347C">
              <w:t>Dot. zapisu:</w:t>
            </w:r>
            <w:r w:rsidRPr="00DA347C">
              <w:br/>
              <w:t>Duże wyzwanie wiąże się z wejściem w życie sposobu finansowania opieki koordynowanej oraz rozwojem telemedycyny, która kompleksowo ma zabezpieczać pacjentów z określonymi jednostkami chorobowymi.</w:t>
            </w:r>
          </w:p>
        </w:tc>
        <w:tc>
          <w:tcPr>
            <w:tcW w:w="3119" w:type="dxa"/>
            <w:shd w:val="clear" w:color="auto" w:fill="auto"/>
          </w:tcPr>
          <w:p w:rsidR="00A56119" w:rsidRPr="00DA347C" w:rsidRDefault="00A56119" w:rsidP="00A56119">
            <w:r w:rsidRPr="00DA347C">
              <w:t>„Duże wyzwanie wiąże się z wejściem w życie sposobu finansowania opieki koordynowanej oraz rozwojem telemedycyny, która kompleksowo ma zabezpieczać pacjentów z określonymi jednostkami chorobowymi.” - zapis powinien być uzupełniony o zagadnienia dotyczące możliwego wykluczenia technologicznego (osób starszych, bezdomnych lub nieznających języka polskiego).</w:t>
            </w:r>
          </w:p>
        </w:tc>
        <w:tc>
          <w:tcPr>
            <w:tcW w:w="1843" w:type="dxa"/>
            <w:shd w:val="clear" w:color="auto" w:fill="auto"/>
          </w:tcPr>
          <w:p w:rsidR="00A56119" w:rsidRPr="005550AC" w:rsidRDefault="00A56119" w:rsidP="00C42F3C">
            <w:pPr>
              <w:rPr>
                <w:rFonts w:asciiTheme="minorHAnsi" w:eastAsia="Calibri" w:hAnsiTheme="minorHAnsi" w:cstheme="minorHAnsi"/>
                <w:szCs w:val="22"/>
                <w:lang w:eastAsia="en-US"/>
              </w:rPr>
            </w:pPr>
            <w:r>
              <w:rPr>
                <w:rFonts w:asciiTheme="minorHAnsi" w:eastAsia="Calibri" w:hAnsiTheme="minorHAnsi" w:cstheme="minorHAnsi"/>
                <w:szCs w:val="22"/>
                <w:lang w:eastAsia="en-US"/>
              </w:rPr>
              <w:t>Uwaga niezasadna</w:t>
            </w:r>
          </w:p>
        </w:tc>
        <w:tc>
          <w:tcPr>
            <w:tcW w:w="2550" w:type="dxa"/>
            <w:shd w:val="clear" w:color="auto" w:fill="auto"/>
          </w:tcPr>
          <w:p w:rsidR="00A56119" w:rsidRDefault="00A56119" w:rsidP="00C42F3C">
            <w:pPr>
              <w:rPr>
                <w:rFonts w:asciiTheme="minorHAnsi" w:hAnsiTheme="minorHAnsi" w:cstheme="minorHAnsi"/>
                <w:szCs w:val="22"/>
              </w:rPr>
            </w:pPr>
            <w:r>
              <w:rPr>
                <w:rFonts w:asciiTheme="minorHAnsi" w:hAnsiTheme="minorHAnsi" w:cstheme="minorHAnsi"/>
                <w:szCs w:val="22"/>
              </w:rPr>
              <w:t>Zbyt duża szczegółowość</w:t>
            </w:r>
            <w:r w:rsidR="002438D1">
              <w:rPr>
                <w:rFonts w:asciiTheme="minorHAnsi" w:hAnsiTheme="minorHAnsi" w:cstheme="minorHAnsi"/>
                <w:szCs w:val="22"/>
              </w:rPr>
              <w:t>.</w:t>
            </w:r>
          </w:p>
          <w:p w:rsidR="002438D1" w:rsidRPr="00B97B32" w:rsidRDefault="00413E74" w:rsidP="00C42F3C">
            <w:pPr>
              <w:rPr>
                <w:rFonts w:asciiTheme="minorHAnsi" w:hAnsiTheme="minorHAnsi" w:cstheme="minorHAnsi"/>
                <w:color w:val="0070C0"/>
                <w:szCs w:val="22"/>
              </w:rPr>
            </w:pPr>
            <w:r w:rsidRPr="00413E74">
              <w:rPr>
                <w:rFonts w:asciiTheme="minorHAnsi" w:hAnsiTheme="minorHAnsi" w:cstheme="minorHAnsi"/>
                <w:color w:val="000000" w:themeColor="text1"/>
                <w:szCs w:val="22"/>
              </w:rPr>
              <w:t xml:space="preserve">Ponadto </w:t>
            </w:r>
            <w:r w:rsidR="002438D1" w:rsidRPr="00413E74">
              <w:rPr>
                <w:rFonts w:asciiTheme="minorHAnsi" w:hAnsiTheme="minorHAnsi" w:cstheme="minorHAnsi"/>
                <w:color w:val="000000" w:themeColor="text1"/>
                <w:szCs w:val="22"/>
              </w:rPr>
              <w:t>uwaga postuluje uwzględnienie wątków, które były już obecne w projekcie RPS</w:t>
            </w:r>
            <w:r w:rsidRPr="00413E74">
              <w:rPr>
                <w:rFonts w:asciiTheme="minorHAnsi" w:hAnsiTheme="minorHAnsi" w:cstheme="minorHAnsi"/>
                <w:color w:val="000000" w:themeColor="text1"/>
                <w:szCs w:val="22"/>
              </w:rPr>
              <w:t>.</w:t>
            </w:r>
          </w:p>
        </w:tc>
      </w:tr>
      <w:tr w:rsidR="00A81CFD" w:rsidRPr="00DA347C" w:rsidTr="00C42F3C">
        <w:trPr>
          <w:trHeight w:val="340"/>
        </w:trPr>
        <w:tc>
          <w:tcPr>
            <w:tcW w:w="562" w:type="dxa"/>
            <w:shd w:val="clear" w:color="auto" w:fill="CCFFFF"/>
          </w:tcPr>
          <w:p w:rsidR="00A81CFD" w:rsidRPr="00DA347C" w:rsidRDefault="00A81CFD" w:rsidP="00A81CFD">
            <w:pPr>
              <w:pStyle w:val="Akapitzlist"/>
              <w:numPr>
                <w:ilvl w:val="0"/>
                <w:numId w:val="3"/>
              </w:numPr>
            </w:pPr>
          </w:p>
        </w:tc>
        <w:tc>
          <w:tcPr>
            <w:tcW w:w="1701" w:type="dxa"/>
            <w:shd w:val="clear" w:color="auto" w:fill="auto"/>
          </w:tcPr>
          <w:p w:rsidR="00A81CFD" w:rsidRPr="00DA347C" w:rsidRDefault="00A81CFD" w:rsidP="00A81CFD">
            <w:pPr>
              <w:rPr>
                <w:lang w:val="en-GB"/>
              </w:rPr>
            </w:pPr>
            <w:r w:rsidRPr="00DA347C">
              <w:rPr>
                <w:lang w:val="en-GB"/>
              </w:rPr>
              <w:t>Marlena Meyer – Fundacja Dementia Action Alliance Polska</w:t>
            </w:r>
          </w:p>
        </w:tc>
        <w:tc>
          <w:tcPr>
            <w:tcW w:w="567" w:type="dxa"/>
            <w:shd w:val="clear" w:color="auto" w:fill="D9D9D9"/>
          </w:tcPr>
          <w:p w:rsidR="00A81CFD" w:rsidRPr="00DA347C" w:rsidRDefault="00A81CFD" w:rsidP="00A81CFD">
            <w:r w:rsidRPr="00DA347C">
              <w:t>19</w:t>
            </w:r>
          </w:p>
        </w:tc>
        <w:tc>
          <w:tcPr>
            <w:tcW w:w="4395" w:type="dxa"/>
            <w:shd w:val="clear" w:color="auto" w:fill="auto"/>
          </w:tcPr>
          <w:p w:rsidR="00A81CFD" w:rsidRPr="00DA347C" w:rsidRDefault="00A81CFD" w:rsidP="00A81CFD">
            <w:r w:rsidRPr="00DA347C">
              <w:t>Dot. zapisu:</w:t>
            </w:r>
            <w:r w:rsidRPr="00DA347C">
              <w:br/>
              <w:t xml:space="preserve">„Na obszarze województwa realizowany jest program pn. „Wolontariat szpitalny” wspierający niedobory kadrowe w zakresie pielęgnacji i opieki nad pacjentami. Wolontariusze wspomagają pracę personelu w codziennej opiece nad pacjentami w pomorskich szpitalach oraz znacząco wpływają nie tylko na jakość opieki, ale także na wizerunek szpitala w oczach chorych i ich bliskich. W 2019 r. w ramach programu pozyskano 1007 czynnych wolontariuszy. </w:t>
            </w:r>
            <w:r w:rsidRPr="00DA347C">
              <w:lastRenderedPageBreak/>
              <w:t>Program przybrał 3 formy, dzieląc wolontariuszy na wolontariuszy stałych, akcyjnych oraz pracowniczych. Na koniec 2020 r. z uwagi na toczącą się pandemię COVID-19 w podmiotach leczniczych WP zarejestrowano 288 czynnych wolontariuszy.”</w:t>
            </w:r>
          </w:p>
        </w:tc>
        <w:tc>
          <w:tcPr>
            <w:tcW w:w="3119" w:type="dxa"/>
            <w:shd w:val="clear" w:color="auto" w:fill="auto"/>
          </w:tcPr>
          <w:p w:rsidR="00A81CFD" w:rsidRPr="00DA347C" w:rsidRDefault="00A81CFD" w:rsidP="00A81CFD">
            <w:r w:rsidRPr="00DA347C">
              <w:lastRenderedPageBreak/>
              <w:t>Należałoby tych cennych ludzi wyposażyć w niezbędną wiedzą dotyczącą demencji i komunikacji z tak chorującym pacjentem.</w:t>
            </w:r>
          </w:p>
        </w:tc>
        <w:tc>
          <w:tcPr>
            <w:tcW w:w="1843" w:type="dxa"/>
            <w:shd w:val="clear" w:color="auto" w:fill="auto"/>
          </w:tcPr>
          <w:p w:rsidR="00F05D94" w:rsidRDefault="00A81CFD" w:rsidP="00A81CFD">
            <w:pPr>
              <w:rPr>
                <w:rFonts w:asciiTheme="minorHAnsi" w:eastAsia="Calibri" w:hAnsiTheme="minorHAnsi" w:cstheme="minorHAnsi"/>
                <w:szCs w:val="22"/>
                <w:lang w:eastAsia="en-US"/>
              </w:rPr>
            </w:pPr>
            <w:r w:rsidRPr="005A4DE9">
              <w:rPr>
                <w:rFonts w:asciiTheme="minorHAnsi" w:eastAsia="Calibri" w:hAnsiTheme="minorHAnsi" w:cstheme="minorHAnsi"/>
                <w:szCs w:val="22"/>
                <w:lang w:eastAsia="en-US"/>
              </w:rPr>
              <w:t xml:space="preserve">Uwaga </w:t>
            </w:r>
            <w:r w:rsidR="00737E78">
              <w:rPr>
                <w:rFonts w:asciiTheme="minorHAnsi" w:eastAsia="Calibri" w:hAnsiTheme="minorHAnsi" w:cstheme="minorHAnsi"/>
                <w:szCs w:val="22"/>
                <w:lang w:eastAsia="en-US"/>
              </w:rPr>
              <w:t>częściowo</w:t>
            </w:r>
          </w:p>
          <w:p w:rsidR="00A81CFD" w:rsidRPr="00EF3314" w:rsidRDefault="00A81CFD" w:rsidP="00A81CFD">
            <w:pPr>
              <w:rPr>
                <w:rFonts w:asciiTheme="minorHAnsi" w:eastAsia="Calibri" w:hAnsiTheme="minorHAnsi" w:cstheme="minorHAnsi"/>
                <w:color w:val="FF0000"/>
                <w:szCs w:val="22"/>
                <w:lang w:eastAsia="en-US"/>
              </w:rPr>
            </w:pPr>
            <w:r w:rsidRPr="005A4DE9">
              <w:rPr>
                <w:rFonts w:asciiTheme="minorHAnsi" w:eastAsia="Calibri" w:hAnsiTheme="minorHAnsi" w:cstheme="minorHAnsi"/>
                <w:szCs w:val="22"/>
                <w:lang w:eastAsia="en-US"/>
              </w:rPr>
              <w:t>uwzględniona</w:t>
            </w:r>
          </w:p>
        </w:tc>
        <w:tc>
          <w:tcPr>
            <w:tcW w:w="2550" w:type="dxa"/>
            <w:shd w:val="clear" w:color="auto" w:fill="auto"/>
          </w:tcPr>
          <w:p w:rsidR="00A81CFD" w:rsidRPr="00B97B32" w:rsidRDefault="00A81CFD" w:rsidP="00737E78">
            <w:pPr>
              <w:rPr>
                <w:rFonts w:asciiTheme="minorHAnsi" w:hAnsiTheme="minorHAnsi" w:cstheme="minorHAnsi"/>
                <w:color w:val="0070C0"/>
                <w:szCs w:val="22"/>
              </w:rPr>
            </w:pPr>
            <w:r>
              <w:rPr>
                <w:rFonts w:asciiTheme="minorHAnsi" w:hAnsiTheme="minorHAnsi" w:cstheme="minorHAnsi"/>
                <w:szCs w:val="22"/>
              </w:rPr>
              <w:t>P</w:t>
            </w:r>
            <w:r w:rsidRPr="00295339">
              <w:rPr>
                <w:rFonts w:asciiTheme="minorHAnsi" w:hAnsiTheme="minorHAnsi" w:cstheme="minorHAnsi"/>
                <w:szCs w:val="22"/>
              </w:rPr>
              <w:t>ropo</w:t>
            </w:r>
            <w:r>
              <w:rPr>
                <w:rFonts w:asciiTheme="minorHAnsi" w:hAnsiTheme="minorHAnsi" w:cstheme="minorHAnsi"/>
                <w:szCs w:val="22"/>
              </w:rPr>
              <w:t xml:space="preserve">zycja </w:t>
            </w:r>
            <w:r w:rsidR="00F05D94">
              <w:rPr>
                <w:rFonts w:asciiTheme="minorHAnsi" w:hAnsiTheme="minorHAnsi" w:cstheme="minorHAnsi"/>
                <w:szCs w:val="22"/>
              </w:rPr>
              <w:t xml:space="preserve">działań zawarta w komentarzu </w:t>
            </w:r>
            <w:r w:rsidRPr="00295339">
              <w:rPr>
                <w:rFonts w:asciiTheme="minorHAnsi" w:hAnsiTheme="minorHAnsi" w:cstheme="minorHAnsi"/>
                <w:szCs w:val="22"/>
              </w:rPr>
              <w:t>zostan</w:t>
            </w:r>
            <w:r w:rsidR="00737E78">
              <w:rPr>
                <w:rFonts w:asciiTheme="minorHAnsi" w:hAnsiTheme="minorHAnsi" w:cstheme="minorHAnsi"/>
                <w:szCs w:val="22"/>
              </w:rPr>
              <w:t>ie</w:t>
            </w:r>
            <w:r w:rsidRPr="00295339">
              <w:rPr>
                <w:rFonts w:asciiTheme="minorHAnsi" w:hAnsiTheme="minorHAnsi" w:cstheme="minorHAnsi"/>
                <w:szCs w:val="22"/>
              </w:rPr>
              <w:t xml:space="preserve"> uwzględnion</w:t>
            </w:r>
            <w:r w:rsidR="00737E78">
              <w:rPr>
                <w:rFonts w:asciiTheme="minorHAnsi" w:hAnsiTheme="minorHAnsi" w:cstheme="minorHAnsi"/>
                <w:szCs w:val="22"/>
              </w:rPr>
              <w:t>a</w:t>
            </w:r>
            <w:r w:rsidRPr="00295339">
              <w:rPr>
                <w:rFonts w:asciiTheme="minorHAnsi" w:hAnsiTheme="minorHAnsi" w:cstheme="minorHAnsi"/>
                <w:szCs w:val="22"/>
              </w:rPr>
              <w:t xml:space="preserve"> w projekcie </w:t>
            </w:r>
            <w:r>
              <w:rPr>
                <w:rFonts w:asciiTheme="minorHAnsi" w:hAnsiTheme="minorHAnsi" w:cstheme="minorHAnsi"/>
                <w:szCs w:val="22"/>
              </w:rPr>
              <w:t>RPS</w:t>
            </w:r>
            <w:r w:rsidRPr="00295339">
              <w:rPr>
                <w:rFonts w:asciiTheme="minorHAnsi" w:hAnsiTheme="minorHAnsi" w:cstheme="minorHAnsi"/>
                <w:szCs w:val="22"/>
              </w:rPr>
              <w:t xml:space="preserve"> </w:t>
            </w:r>
            <w:r w:rsidR="00AA66DE">
              <w:rPr>
                <w:rFonts w:asciiTheme="minorHAnsi" w:hAnsiTheme="minorHAnsi" w:cstheme="minorHAnsi"/>
                <w:szCs w:val="22"/>
              </w:rPr>
              <w:t xml:space="preserve">w działaniu 1.3.1 pkt 3. </w:t>
            </w:r>
            <w:r w:rsidRPr="00295339">
              <w:rPr>
                <w:rFonts w:asciiTheme="minorHAnsi" w:hAnsiTheme="minorHAnsi" w:cstheme="minorHAnsi"/>
                <w:szCs w:val="22"/>
              </w:rPr>
              <w:t>we wskazanym brzmieniu lub w brzmieniu oddającym sens uwagi.</w:t>
            </w:r>
          </w:p>
        </w:tc>
      </w:tr>
      <w:tr w:rsidR="00F355DF" w:rsidRPr="00DA347C" w:rsidTr="00C42F3C">
        <w:trPr>
          <w:trHeight w:val="340"/>
        </w:trPr>
        <w:tc>
          <w:tcPr>
            <w:tcW w:w="562" w:type="dxa"/>
            <w:shd w:val="clear" w:color="auto" w:fill="CCFFFF"/>
          </w:tcPr>
          <w:p w:rsidR="00F355DF" w:rsidRPr="00DA347C" w:rsidRDefault="00F355DF" w:rsidP="00F355DF">
            <w:pPr>
              <w:pStyle w:val="Akapitzlist"/>
              <w:numPr>
                <w:ilvl w:val="0"/>
                <w:numId w:val="3"/>
              </w:numPr>
            </w:pPr>
          </w:p>
        </w:tc>
        <w:tc>
          <w:tcPr>
            <w:tcW w:w="1701" w:type="dxa"/>
            <w:shd w:val="clear" w:color="auto" w:fill="auto"/>
          </w:tcPr>
          <w:p w:rsidR="00F355DF" w:rsidRPr="00DA347C" w:rsidRDefault="00F355DF" w:rsidP="00F355DF">
            <w:r w:rsidRPr="00DA347C">
              <w:t>Andrzej Pecka – osoba prywatna</w:t>
            </w:r>
          </w:p>
        </w:tc>
        <w:tc>
          <w:tcPr>
            <w:tcW w:w="567" w:type="dxa"/>
            <w:shd w:val="clear" w:color="auto" w:fill="D9D9D9"/>
          </w:tcPr>
          <w:p w:rsidR="00F355DF" w:rsidRPr="00DA347C" w:rsidRDefault="00F355DF" w:rsidP="00F355DF">
            <w:r w:rsidRPr="00DA347C">
              <w:t>19</w:t>
            </w:r>
          </w:p>
        </w:tc>
        <w:tc>
          <w:tcPr>
            <w:tcW w:w="4395" w:type="dxa"/>
            <w:shd w:val="clear" w:color="auto" w:fill="auto"/>
          </w:tcPr>
          <w:p w:rsidR="00F355DF" w:rsidRPr="00DA347C" w:rsidRDefault="00F355DF" w:rsidP="00F355DF">
            <w:r w:rsidRPr="00DA347C">
              <w:t>Dot. zapisu we wnioskach:</w:t>
            </w:r>
            <w:r w:rsidRPr="00DA347C">
              <w:br/>
              <w:t>Wsparcia wymaga rozwój lecznictwa uzdrowiskowego w zakresie infrastruktury, dostępności usług rehabilitacji leczniczej oraz wykorzystania bogactw naturalnych (solanki, borowiny). Rozwój niewykorzystanego w województwie potencjału przyczyni się do wzmocnienia leczenia skutków wywołanych pandemią COVID-19 oraz wykorzystania surowców mających korzystny wpływ na zdrowie.</w:t>
            </w:r>
            <w:r w:rsidRPr="00DA347C">
              <w:br/>
              <w:t>Uzasadnienie:</w:t>
            </w:r>
            <w:r w:rsidRPr="00DA347C">
              <w:br/>
              <w:t>Testowanie działań  pilotażowych w ośrodkach wdrożeniowych oraz działania lobbingowe w parlamencie instytucjach rządowych mogą wpłynąć na poprawę systemu  ochrony zdrowia w regionie oraz poprawę kondycji zdrowotnej obywateli, jak również przyczynić się do aktywizacji zawodowej osób wykluczonych.</w:t>
            </w:r>
          </w:p>
        </w:tc>
        <w:tc>
          <w:tcPr>
            <w:tcW w:w="3119" w:type="dxa"/>
            <w:shd w:val="clear" w:color="auto" w:fill="auto"/>
          </w:tcPr>
          <w:p w:rsidR="00F355DF" w:rsidRPr="00DA347C" w:rsidRDefault="00F355DF" w:rsidP="00F355DF">
            <w:r w:rsidRPr="00DA347C">
              <w:t>Dodatkowy punkt:</w:t>
            </w:r>
            <w:r w:rsidRPr="00DA347C">
              <w:br/>
              <w:t xml:space="preserve">Należy wspierać rozwój usług medycznych o zasięgu ponadregionalnym, krajowym </w:t>
            </w:r>
          </w:p>
          <w:p w:rsidR="00F355DF" w:rsidRPr="00DA347C" w:rsidRDefault="00F355DF" w:rsidP="00F355DF">
            <w:r w:rsidRPr="00DA347C">
              <w:t xml:space="preserve">Turystyka dializacyjna możliwość spędzenia urlopu przez pacjentów hemodializowanych lub na dializie otrzewnowej oraz często ich rodzin w ośrodku nad morzem. </w:t>
            </w:r>
          </w:p>
          <w:p w:rsidR="00F355DF" w:rsidRPr="00DA347C" w:rsidRDefault="00F355DF" w:rsidP="00F355DF">
            <w:r w:rsidRPr="00DA347C">
              <w:t>Ponadregionalna rehabilitacja i system aktywizacji zawodowej pacjentów z całej Polski</w:t>
            </w:r>
          </w:p>
          <w:p w:rsidR="00F355DF" w:rsidRPr="00DA347C" w:rsidRDefault="00F355DF" w:rsidP="00F355DF">
            <w:r w:rsidRPr="00DA347C">
              <w:t xml:space="preserve">Wspieranie ponadregionalnych programów profilaktycznych w modyfikacji stylu życia u pacjentów z czynnikami ryzyka sercowo- naczyniowego. Finansowanie dyscyplin sportowych, dostępu do komercyjnej i bogatej zinstytucjonalizowanej /samorządowej infrastruktury sportowej (COS/ MOSiR), baseny siłownie, ruch na świeżym powietrzu wzorem </w:t>
            </w:r>
            <w:r w:rsidRPr="00DA347C">
              <w:lastRenderedPageBreak/>
              <w:t>między innymi rozwiązań francuskich ze skierowaniem od lekarza rodzinnego z dostępem do trenerów fizjoterapeutów, dietetyków couchingu, ulgi podatkowe lub składek ZUS dla osób uczestniczących w zajęciach użycie technik wideo i telerehabilitacji i telemonitoringu (możliwe aplikacje na telefon) celem zwiększenia dostępności zwłaszcza na terenach o niskiej gęstości zaludnienia. Wprowadzenie w/w zmian w ośrodku wzorcowym celem implementacji w całym kraju.</w:t>
            </w:r>
          </w:p>
        </w:tc>
        <w:tc>
          <w:tcPr>
            <w:tcW w:w="1843" w:type="dxa"/>
            <w:shd w:val="clear" w:color="auto" w:fill="auto"/>
          </w:tcPr>
          <w:p w:rsidR="00F355DF" w:rsidRPr="005550AC" w:rsidRDefault="00F355DF" w:rsidP="00C42F3C">
            <w:pPr>
              <w:rPr>
                <w:rFonts w:asciiTheme="minorHAnsi" w:eastAsia="Calibri" w:hAnsiTheme="minorHAnsi" w:cstheme="minorHAnsi"/>
                <w:szCs w:val="22"/>
                <w:lang w:eastAsia="en-US"/>
              </w:rPr>
            </w:pPr>
            <w:r>
              <w:rPr>
                <w:rFonts w:asciiTheme="minorHAnsi" w:eastAsia="Calibri" w:hAnsiTheme="minorHAnsi" w:cstheme="minorHAnsi"/>
                <w:szCs w:val="22"/>
                <w:lang w:eastAsia="en-US"/>
              </w:rPr>
              <w:lastRenderedPageBreak/>
              <w:t>Uwaga niezasadna</w:t>
            </w:r>
          </w:p>
        </w:tc>
        <w:tc>
          <w:tcPr>
            <w:tcW w:w="2550" w:type="dxa"/>
            <w:shd w:val="clear" w:color="auto" w:fill="auto"/>
          </w:tcPr>
          <w:p w:rsidR="00F355DF" w:rsidRPr="005550AC" w:rsidRDefault="00F355DF" w:rsidP="00C42F3C">
            <w:pPr>
              <w:rPr>
                <w:rFonts w:asciiTheme="minorHAnsi" w:hAnsiTheme="minorHAnsi" w:cstheme="minorHAnsi"/>
                <w:szCs w:val="22"/>
              </w:rPr>
            </w:pPr>
            <w:r>
              <w:rPr>
                <w:rFonts w:asciiTheme="minorHAnsi" w:hAnsiTheme="minorHAnsi" w:cstheme="minorHAnsi"/>
                <w:szCs w:val="22"/>
              </w:rPr>
              <w:t xml:space="preserve">Rozwój </w:t>
            </w:r>
            <w:r w:rsidR="008C09BC">
              <w:rPr>
                <w:rFonts w:asciiTheme="minorHAnsi" w:hAnsiTheme="minorHAnsi" w:cstheme="minorHAnsi"/>
                <w:szCs w:val="22"/>
              </w:rPr>
              <w:t>usług ponadregionalnych, o zasię</w:t>
            </w:r>
            <w:r>
              <w:rPr>
                <w:rFonts w:asciiTheme="minorHAnsi" w:hAnsiTheme="minorHAnsi" w:cstheme="minorHAnsi"/>
                <w:szCs w:val="22"/>
              </w:rPr>
              <w:t>gu krajowym nie leży w obszarze oddziaływania RPS.</w:t>
            </w:r>
          </w:p>
        </w:tc>
      </w:tr>
      <w:tr w:rsidR="00F355DF" w:rsidRPr="00DA347C" w:rsidTr="00C42F3C">
        <w:trPr>
          <w:trHeight w:val="340"/>
        </w:trPr>
        <w:tc>
          <w:tcPr>
            <w:tcW w:w="562" w:type="dxa"/>
            <w:shd w:val="clear" w:color="auto" w:fill="CCFFFF"/>
          </w:tcPr>
          <w:p w:rsidR="00F355DF" w:rsidRPr="00DA347C" w:rsidRDefault="00F355DF" w:rsidP="00F355DF">
            <w:pPr>
              <w:pStyle w:val="Akapitzlist"/>
              <w:numPr>
                <w:ilvl w:val="0"/>
                <w:numId w:val="3"/>
              </w:numPr>
            </w:pPr>
          </w:p>
        </w:tc>
        <w:tc>
          <w:tcPr>
            <w:tcW w:w="1701" w:type="dxa"/>
            <w:shd w:val="clear" w:color="auto" w:fill="auto"/>
          </w:tcPr>
          <w:p w:rsidR="00F355DF" w:rsidRPr="00DA347C" w:rsidRDefault="00F355DF" w:rsidP="00F355DF">
            <w:r w:rsidRPr="00DA347C">
              <w:t>Gdański Uniwersytet Medyczny</w:t>
            </w:r>
          </w:p>
        </w:tc>
        <w:tc>
          <w:tcPr>
            <w:tcW w:w="567" w:type="dxa"/>
            <w:shd w:val="clear" w:color="auto" w:fill="D9D9D9"/>
          </w:tcPr>
          <w:p w:rsidR="00F355DF" w:rsidRPr="00DA347C" w:rsidRDefault="00F355DF" w:rsidP="00F355DF">
            <w:r w:rsidRPr="00DA347C">
              <w:t>19</w:t>
            </w:r>
          </w:p>
        </w:tc>
        <w:tc>
          <w:tcPr>
            <w:tcW w:w="4395" w:type="dxa"/>
            <w:shd w:val="clear" w:color="auto" w:fill="auto"/>
          </w:tcPr>
          <w:p w:rsidR="00F355DF" w:rsidRPr="00DA347C" w:rsidRDefault="00F355DF" w:rsidP="00F355DF">
            <w:r w:rsidRPr="00DA347C">
              <w:t>Dot. zapisu we wnioskach:</w:t>
            </w:r>
            <w:r w:rsidRPr="00DA347C">
              <w:br/>
              <w:t>Wsparcia i rozwoju wymagają zespoły interdyscyplinarne łączące kompetencje instytucji medycznych, instytucji wspierających pacjentów (pomoc społeczna, organizacje pozarządowe) oraz profesjonalistów medycznych (np. opiekunowie oraz asystenci medyczni, asystenci zdrowienia, dietetycy, psycholodzy, fizjoterapeuci), wykorzystujących najnowsze narzędzia technologiczne, w tym telemedycynę i teleopiekę.</w:t>
            </w:r>
            <w:r w:rsidRPr="00DA347C">
              <w:br/>
              <w:t>Uzasadnienie:</w:t>
            </w:r>
            <w:r w:rsidRPr="00DA347C">
              <w:br/>
              <w:t xml:space="preserve">Szczególny nacisk powinien zostać położony na trend określany jako pacjentocentryzm (pacjent w centrum uwagi), a także na rolę </w:t>
            </w:r>
            <w:r w:rsidRPr="00DA347C">
              <w:lastRenderedPageBreak/>
              <w:t>GUMed w kształceniu profesjonalistów medycznych.</w:t>
            </w:r>
          </w:p>
        </w:tc>
        <w:tc>
          <w:tcPr>
            <w:tcW w:w="3119" w:type="dxa"/>
            <w:shd w:val="clear" w:color="auto" w:fill="auto"/>
          </w:tcPr>
          <w:p w:rsidR="00F355DF" w:rsidRPr="00DA347C" w:rsidRDefault="00F355DF" w:rsidP="00F355DF">
            <w:r w:rsidRPr="00DA347C">
              <w:lastRenderedPageBreak/>
              <w:t xml:space="preserve">Wsparcia i rozwoju wymagają zespoły interdyscyplinarne łączące kompetencje profesjonalistów medycznych (lekarze/rki, pielęgniarze/rki, opiekunowie oraz asystenci medyczni, asystenci zdrowienia, dietetycy, psycholodzy, fizjoterapeuci), jak i profesjonalistów wspierających pacjentów w zakresie pomocy społecznej. Zwłaszcza w kontekście pandemii COVID istotne jest to, aby te interdyscyplinarne zespoły potrafiły wykorzystywać </w:t>
            </w:r>
            <w:r w:rsidRPr="00DA347C">
              <w:lastRenderedPageBreak/>
              <w:t>najnowsze dostępne nowoczesne narzędzia, w tym telemedycynę i teleopiekę. Istotne jest zapewnienie pacjentom kompleksowej opieki (medycznej i społecznej) w taki sposób, aby to pacjent był w centrum działań tych interdyscyplinarnych zespołów (zgodnie z kierunkiem zwanym pacjentocentryzmem – pacjent w centrum uwagi). Kluczowa jest rola GUMed w kształceniu kadr medycznych w taki sposób, aby możliwa była pełna współpraca takich wielodyscyplinarnych zespołów z wykorzystaniem nowoczesnych narzędzi np. telemedycyny.</w:t>
            </w:r>
          </w:p>
        </w:tc>
        <w:tc>
          <w:tcPr>
            <w:tcW w:w="1843" w:type="dxa"/>
            <w:shd w:val="clear" w:color="auto" w:fill="auto"/>
          </w:tcPr>
          <w:p w:rsidR="00F355DF" w:rsidRPr="005550AC" w:rsidRDefault="00F355DF" w:rsidP="00C42F3C">
            <w:pPr>
              <w:rPr>
                <w:rFonts w:asciiTheme="minorHAnsi" w:eastAsia="Calibri" w:hAnsiTheme="minorHAnsi" w:cstheme="minorHAnsi"/>
                <w:szCs w:val="22"/>
                <w:lang w:eastAsia="en-US"/>
              </w:rPr>
            </w:pPr>
            <w:r w:rsidRPr="00BF1CA6">
              <w:rPr>
                <w:rFonts w:asciiTheme="minorHAnsi" w:eastAsia="Calibri" w:hAnsiTheme="minorHAnsi" w:cstheme="minorHAnsi"/>
                <w:szCs w:val="22"/>
                <w:lang w:eastAsia="en-US"/>
              </w:rPr>
              <w:lastRenderedPageBreak/>
              <w:t>Uwaga częściowo uwzględniona</w:t>
            </w:r>
          </w:p>
        </w:tc>
        <w:tc>
          <w:tcPr>
            <w:tcW w:w="2550" w:type="dxa"/>
            <w:shd w:val="clear" w:color="auto" w:fill="auto"/>
          </w:tcPr>
          <w:p w:rsidR="00F355DF" w:rsidRPr="005550AC" w:rsidRDefault="00F355DF" w:rsidP="00C42F3C">
            <w:pPr>
              <w:rPr>
                <w:rFonts w:asciiTheme="minorHAnsi" w:hAnsiTheme="minorHAnsi" w:cstheme="minorHAnsi"/>
                <w:szCs w:val="22"/>
              </w:rPr>
            </w:pPr>
            <w:r w:rsidRPr="00A14105">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 xml:space="preserve">RPS </w:t>
            </w:r>
            <w:r w:rsidRPr="00A14105">
              <w:rPr>
                <w:rFonts w:asciiTheme="minorHAnsi" w:hAnsiTheme="minorHAnsi" w:cstheme="minorHAnsi"/>
                <w:szCs w:val="22"/>
              </w:rPr>
              <w:t>we wskazanym brzmieniu lub w brzmieniu oddającym sens uwagi.</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Wojewódzki Szpital Specjalistyczny im. Janusza Korczaka w Słupsku Sp. z o.o.</w:t>
            </w:r>
          </w:p>
        </w:tc>
        <w:tc>
          <w:tcPr>
            <w:tcW w:w="567" w:type="dxa"/>
            <w:shd w:val="clear" w:color="auto" w:fill="D9D9D9"/>
          </w:tcPr>
          <w:p w:rsidR="00352B33" w:rsidRPr="00DA347C" w:rsidRDefault="00352B33" w:rsidP="00352B33">
            <w:r w:rsidRPr="00DA347C">
              <w:t>19</w:t>
            </w:r>
          </w:p>
        </w:tc>
        <w:tc>
          <w:tcPr>
            <w:tcW w:w="4395" w:type="dxa"/>
            <w:shd w:val="clear" w:color="auto" w:fill="auto"/>
          </w:tcPr>
          <w:p w:rsidR="00352B33" w:rsidRPr="00DA347C" w:rsidRDefault="00352B33" w:rsidP="00352B33">
            <w:r w:rsidRPr="00DA347C">
              <w:t>Wskaźnik liczby pielęgniarek i położnych podano w stosunku do dwóch wartości – na 10 tys. mieszkańców oraz na 1 tys. mieszkańców. Dla łatwiejszego porównywania wskaźników zasadne jest odnoszenie się w treści dokumentu do jednej stałej wartości.</w:t>
            </w:r>
            <w:r w:rsidRPr="00DA347C">
              <w:br/>
              <w:t>Dot. zapisu: „Według prognoz wskaźnik zatrudnienia pielęgniarek i położnych w województwie pomorskim w 2030 r. na 1 tys. mieszkańców wynosić będzie 2,90 (w 2016 r. – 4,60) i będzie to najgorszy wynik w kraju.”</w:t>
            </w:r>
          </w:p>
        </w:tc>
        <w:tc>
          <w:tcPr>
            <w:tcW w:w="3119" w:type="dxa"/>
            <w:shd w:val="clear" w:color="auto" w:fill="auto"/>
          </w:tcPr>
          <w:p w:rsidR="00352B33" w:rsidRPr="00DA347C" w:rsidRDefault="00352B33" w:rsidP="00352B33">
            <w:r w:rsidRPr="00DA347C">
              <w:t xml:space="preserve">W 2019 r. liczba pielęgniarek i położnych pracujących według podstawowego miejsca pracy przypadających na 10 tys. mieszkańców województwa wyniosła 43,5 (w 2013 r. – 49,9). W Polsce wskaźnik ten był znacznie wyższy i wyniósł 56,3 (w 2013 r. – 58,0). Zauważalna jest duża tendencja spadkowa, która będzie kontynuowana w kolejnych latach. Według prognoz wskaźnik zatrudnienia </w:t>
            </w:r>
            <w:r w:rsidRPr="00DA347C">
              <w:lastRenderedPageBreak/>
              <w:t>pielęgniarek i położnych w województwie pomorskim w 2030 r. na 10 tys. mieszkańców wynosić będzie 29,0 (w 2016 r. – 46,0) i będzie to najgorszy wynik w kraju.</w:t>
            </w:r>
          </w:p>
        </w:tc>
        <w:tc>
          <w:tcPr>
            <w:tcW w:w="1843" w:type="dxa"/>
            <w:shd w:val="clear" w:color="auto" w:fill="auto"/>
          </w:tcPr>
          <w:p w:rsidR="00352B33" w:rsidRPr="00DA347C" w:rsidRDefault="00352B33" w:rsidP="00C42F3C">
            <w:r w:rsidRPr="00DA347C">
              <w:rPr>
                <w:rFonts w:eastAsia="Calibri"/>
                <w:lang w:eastAsia="en-US"/>
              </w:rPr>
              <w:lastRenderedPageBreak/>
              <w:t>Uwaga uwzględniona</w:t>
            </w:r>
          </w:p>
        </w:tc>
        <w:tc>
          <w:tcPr>
            <w:tcW w:w="2550" w:type="dxa"/>
            <w:shd w:val="clear" w:color="auto" w:fill="auto"/>
          </w:tcPr>
          <w:p w:rsidR="00352B33" w:rsidRPr="00DA347C" w:rsidRDefault="00352B33" w:rsidP="00C42F3C">
            <w:r w:rsidRPr="00DA347C">
              <w:t>Zapis zostanie poprawiony.</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Wojewódzki Szpital Specjalistyczny im. Janusza Korczaka w Słupsku Sp. z o.o.</w:t>
            </w:r>
          </w:p>
        </w:tc>
        <w:tc>
          <w:tcPr>
            <w:tcW w:w="567" w:type="dxa"/>
            <w:shd w:val="clear" w:color="auto" w:fill="D9D9D9"/>
          </w:tcPr>
          <w:p w:rsidR="00352B33" w:rsidRPr="00DA347C" w:rsidRDefault="00352B33" w:rsidP="00352B33">
            <w:r w:rsidRPr="00DA347C">
              <w:t>19</w:t>
            </w:r>
          </w:p>
        </w:tc>
        <w:tc>
          <w:tcPr>
            <w:tcW w:w="4395" w:type="dxa"/>
            <w:shd w:val="clear" w:color="auto" w:fill="auto"/>
          </w:tcPr>
          <w:p w:rsidR="00352B33" w:rsidRPr="00DA347C" w:rsidRDefault="00352B33" w:rsidP="00352B33">
            <w:r w:rsidRPr="00DA347C">
              <w:t>Poprawiona literówka</w:t>
            </w:r>
          </w:p>
        </w:tc>
        <w:tc>
          <w:tcPr>
            <w:tcW w:w="3119" w:type="dxa"/>
            <w:shd w:val="clear" w:color="auto" w:fill="auto"/>
          </w:tcPr>
          <w:p w:rsidR="00352B33" w:rsidRPr="00DA347C" w:rsidRDefault="00352B33" w:rsidP="00352B33">
            <w:r w:rsidRPr="00DA347C">
              <w:t>Baza zasobów systemu ochrony zdrowia wymaga dostosowania do rosnącego popytu na usługi zdrowotne i opiekuńcze oraz zmian demograficznych.</w:t>
            </w:r>
          </w:p>
        </w:tc>
        <w:tc>
          <w:tcPr>
            <w:tcW w:w="1843" w:type="dxa"/>
            <w:shd w:val="clear" w:color="auto" w:fill="auto"/>
          </w:tcPr>
          <w:p w:rsidR="00352B33" w:rsidRPr="00DA347C" w:rsidRDefault="00352B33" w:rsidP="00C42F3C">
            <w:r w:rsidRPr="00DA347C">
              <w:rPr>
                <w:rFonts w:eastAsia="Calibri"/>
                <w:lang w:eastAsia="en-US"/>
              </w:rPr>
              <w:t>Uwaga uwzględniona</w:t>
            </w:r>
          </w:p>
        </w:tc>
        <w:tc>
          <w:tcPr>
            <w:tcW w:w="2550" w:type="dxa"/>
            <w:shd w:val="clear" w:color="auto" w:fill="auto"/>
          </w:tcPr>
          <w:p w:rsidR="00352B33" w:rsidRPr="00DA347C" w:rsidRDefault="00352B33" w:rsidP="00C42F3C">
            <w:r w:rsidRPr="00DA347C">
              <w:t>Zapis zostanie poprawiony.</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Wojewódzki Szpital Specjalistyczny im. Janusza Korczaka w Słupsku Sp. z o.o.</w:t>
            </w:r>
          </w:p>
        </w:tc>
        <w:tc>
          <w:tcPr>
            <w:tcW w:w="567" w:type="dxa"/>
            <w:shd w:val="clear" w:color="auto" w:fill="D9D9D9"/>
          </w:tcPr>
          <w:p w:rsidR="00352B33" w:rsidRPr="00DA347C" w:rsidRDefault="00352B33" w:rsidP="00352B33">
            <w:r w:rsidRPr="00DA347C">
              <w:t>20</w:t>
            </w:r>
          </w:p>
        </w:tc>
        <w:tc>
          <w:tcPr>
            <w:tcW w:w="4395" w:type="dxa"/>
            <w:shd w:val="clear" w:color="auto" w:fill="auto"/>
          </w:tcPr>
          <w:p w:rsidR="00352B33" w:rsidRPr="00DA347C" w:rsidRDefault="00352B33" w:rsidP="00352B33">
            <w:r w:rsidRPr="00DA347C">
              <w:t>Poprawiona literówka</w:t>
            </w:r>
          </w:p>
        </w:tc>
        <w:tc>
          <w:tcPr>
            <w:tcW w:w="3119" w:type="dxa"/>
            <w:shd w:val="clear" w:color="auto" w:fill="auto"/>
          </w:tcPr>
          <w:p w:rsidR="00352B33" w:rsidRPr="00DA347C" w:rsidRDefault="00352B33" w:rsidP="00352B33">
            <w:r w:rsidRPr="00DA347C">
              <w:t>Niskie wykorzystanie potencjału podstawowej opieki zdrowotnej oraz ambulatoryjnej opieki specjalistycznej, jak i niewystarczające umiejętności korzystania mieszkańców z ich zasobów i pełnionej funkcji w systemie ochrony zdrowia przekłada się na coraz bardziej widoczne nadmierne przeciążenie w Szpitalnych Oddziałach Ratunkowych (SOR). Pacjenci czekają na pomoc wiele godzin, część z nich nie ma świadomości lub realnych możliwości uzyskania pomocy w innych podmiotach działających w ramach systemu.</w:t>
            </w:r>
          </w:p>
        </w:tc>
        <w:tc>
          <w:tcPr>
            <w:tcW w:w="1843" w:type="dxa"/>
            <w:shd w:val="clear" w:color="auto" w:fill="auto"/>
          </w:tcPr>
          <w:p w:rsidR="00352B33" w:rsidRPr="00DA347C" w:rsidRDefault="00352B33" w:rsidP="00C42F3C">
            <w:r w:rsidRPr="00DA347C">
              <w:rPr>
                <w:rFonts w:eastAsia="Calibri"/>
                <w:lang w:eastAsia="en-US"/>
              </w:rPr>
              <w:t>Uwaga uwzględniona</w:t>
            </w:r>
          </w:p>
        </w:tc>
        <w:tc>
          <w:tcPr>
            <w:tcW w:w="2550" w:type="dxa"/>
            <w:shd w:val="clear" w:color="auto" w:fill="auto"/>
          </w:tcPr>
          <w:p w:rsidR="00352B33" w:rsidRPr="00DA347C" w:rsidRDefault="00352B33" w:rsidP="00C42F3C">
            <w:r w:rsidRPr="00DA347C">
              <w:t>Zapis zostanie poprawiony.</w:t>
            </w:r>
          </w:p>
        </w:tc>
      </w:tr>
      <w:tr w:rsidR="00F355DF" w:rsidRPr="00DA347C" w:rsidTr="00C42F3C">
        <w:trPr>
          <w:trHeight w:val="340"/>
        </w:trPr>
        <w:tc>
          <w:tcPr>
            <w:tcW w:w="562" w:type="dxa"/>
            <w:shd w:val="clear" w:color="auto" w:fill="CCFFFF"/>
          </w:tcPr>
          <w:p w:rsidR="00F355DF" w:rsidRPr="00DA347C" w:rsidRDefault="00F355DF" w:rsidP="00F355DF">
            <w:pPr>
              <w:pStyle w:val="Akapitzlist"/>
              <w:numPr>
                <w:ilvl w:val="0"/>
                <w:numId w:val="3"/>
              </w:numPr>
            </w:pPr>
          </w:p>
        </w:tc>
        <w:tc>
          <w:tcPr>
            <w:tcW w:w="1701" w:type="dxa"/>
            <w:shd w:val="clear" w:color="auto" w:fill="auto"/>
          </w:tcPr>
          <w:p w:rsidR="00F355DF" w:rsidRPr="00DA347C" w:rsidRDefault="00F355DF" w:rsidP="00F355DF">
            <w:r w:rsidRPr="00DA347C">
              <w:t>Gdański Uniwersytet Medyczny</w:t>
            </w:r>
          </w:p>
        </w:tc>
        <w:tc>
          <w:tcPr>
            <w:tcW w:w="567" w:type="dxa"/>
            <w:shd w:val="clear" w:color="auto" w:fill="D9D9D9"/>
          </w:tcPr>
          <w:p w:rsidR="00F355DF" w:rsidRPr="00DA347C" w:rsidRDefault="00F355DF" w:rsidP="00F355DF">
            <w:r w:rsidRPr="00DA347C">
              <w:t>20</w:t>
            </w:r>
          </w:p>
        </w:tc>
        <w:tc>
          <w:tcPr>
            <w:tcW w:w="4395" w:type="dxa"/>
            <w:shd w:val="clear" w:color="auto" w:fill="auto"/>
          </w:tcPr>
          <w:p w:rsidR="00F355DF" w:rsidRPr="00DA347C" w:rsidRDefault="00F355DF" w:rsidP="00F355DF">
            <w:r w:rsidRPr="00DA347C">
              <w:t>Dot. zapisu we wnioskach:</w:t>
            </w:r>
            <w:r w:rsidRPr="00DA347C">
              <w:br/>
              <w:t>Polityka kadrowa wymaga porozumienia i współpracy najważniejszych interesariuszy regionalnego systemu zdrowia i wzajemnego kompetencyjnego wzmocnienia.</w:t>
            </w:r>
            <w:r w:rsidRPr="00DA347C">
              <w:br/>
              <w:t>Uzasadnienie:</w:t>
            </w:r>
            <w:r w:rsidRPr="00DA347C">
              <w:br/>
              <w:t>RPS powinien odzwierciedlać kluczową rolę GUMed w kształceniu kadr medycznych.</w:t>
            </w:r>
          </w:p>
        </w:tc>
        <w:tc>
          <w:tcPr>
            <w:tcW w:w="3119" w:type="dxa"/>
            <w:shd w:val="clear" w:color="auto" w:fill="auto"/>
          </w:tcPr>
          <w:p w:rsidR="00F355DF" w:rsidRPr="00DA347C" w:rsidRDefault="00F355DF" w:rsidP="00F355DF">
            <w:r w:rsidRPr="00DA347C">
              <w:t>(dodatkowe zdanie)</w:t>
            </w:r>
            <w:r w:rsidRPr="00DA347C">
              <w:br/>
              <w:t>Kluczowa jest rola GUMed jako jedynej wyższej uczelni medycznej w województwie pomorskim w kształceniu kadr medycznych.</w:t>
            </w:r>
          </w:p>
        </w:tc>
        <w:tc>
          <w:tcPr>
            <w:tcW w:w="1843" w:type="dxa"/>
            <w:shd w:val="clear" w:color="auto" w:fill="auto"/>
          </w:tcPr>
          <w:p w:rsidR="00F355DF" w:rsidRDefault="00F355DF" w:rsidP="00C42F3C">
            <w:pPr>
              <w:rPr>
                <w:rFonts w:asciiTheme="minorHAnsi" w:hAnsiTheme="minorHAnsi" w:cstheme="minorHAnsi"/>
                <w:szCs w:val="22"/>
              </w:rPr>
            </w:pPr>
            <w:r w:rsidRPr="009550EB">
              <w:rPr>
                <w:rFonts w:asciiTheme="minorHAnsi" w:hAnsiTheme="minorHAnsi" w:cstheme="minorHAnsi"/>
                <w:szCs w:val="22"/>
              </w:rPr>
              <w:t xml:space="preserve">Uwaga </w:t>
            </w:r>
            <w:r>
              <w:rPr>
                <w:rFonts w:asciiTheme="minorHAnsi" w:hAnsiTheme="minorHAnsi" w:cstheme="minorHAnsi"/>
                <w:szCs w:val="22"/>
              </w:rPr>
              <w:t>częściowo</w:t>
            </w:r>
          </w:p>
          <w:p w:rsidR="00F355DF" w:rsidRPr="005550AC" w:rsidRDefault="00F355DF" w:rsidP="00C42F3C">
            <w:pPr>
              <w:rPr>
                <w:rFonts w:asciiTheme="minorHAnsi" w:hAnsiTheme="minorHAnsi" w:cstheme="minorHAnsi"/>
                <w:szCs w:val="22"/>
              </w:rPr>
            </w:pPr>
            <w:r w:rsidRPr="009550EB">
              <w:rPr>
                <w:rFonts w:asciiTheme="minorHAnsi" w:hAnsiTheme="minorHAnsi" w:cstheme="minorHAnsi"/>
                <w:szCs w:val="22"/>
              </w:rPr>
              <w:t>uwzględniona</w:t>
            </w:r>
          </w:p>
        </w:tc>
        <w:tc>
          <w:tcPr>
            <w:tcW w:w="2550" w:type="dxa"/>
            <w:shd w:val="clear" w:color="auto" w:fill="auto"/>
          </w:tcPr>
          <w:p w:rsidR="00F355DF" w:rsidRDefault="00F355DF" w:rsidP="00C42F3C">
            <w:pPr>
              <w:rPr>
                <w:rFonts w:asciiTheme="minorHAnsi" w:hAnsiTheme="minorHAnsi" w:cstheme="minorHAnsi"/>
                <w:szCs w:val="22"/>
              </w:rPr>
            </w:pPr>
            <w:r w:rsidRPr="009133D4">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9133D4">
              <w:rPr>
                <w:rFonts w:asciiTheme="minorHAnsi" w:hAnsiTheme="minorHAnsi" w:cstheme="minorHAnsi"/>
                <w:szCs w:val="22"/>
              </w:rPr>
              <w:t xml:space="preserve"> we wskazanym brzmieniu lub w brzmieniu oddającym sens uwagi.</w:t>
            </w:r>
          </w:p>
          <w:p w:rsidR="00F355DF" w:rsidRPr="005550AC" w:rsidRDefault="00F355DF" w:rsidP="00C42F3C">
            <w:pPr>
              <w:rPr>
                <w:rFonts w:asciiTheme="minorHAnsi" w:hAnsiTheme="minorHAnsi" w:cstheme="minorHAnsi"/>
                <w:szCs w:val="22"/>
              </w:rPr>
            </w:pPr>
            <w:r>
              <w:rPr>
                <w:rFonts w:asciiTheme="minorHAnsi" w:hAnsiTheme="minorHAnsi" w:cstheme="minorHAnsi"/>
                <w:szCs w:val="22"/>
              </w:rPr>
              <w:t>Ponadto GUM nie jest jedyną uczelnią wyższą w województwie kształcącą kadry medyczne.</w:t>
            </w:r>
          </w:p>
        </w:tc>
      </w:tr>
      <w:tr w:rsidR="00F355DF" w:rsidRPr="00DA347C" w:rsidTr="00C42F3C">
        <w:trPr>
          <w:trHeight w:val="340"/>
        </w:trPr>
        <w:tc>
          <w:tcPr>
            <w:tcW w:w="562" w:type="dxa"/>
            <w:shd w:val="clear" w:color="auto" w:fill="CCFFFF"/>
          </w:tcPr>
          <w:p w:rsidR="00F355DF" w:rsidRPr="00DA347C" w:rsidRDefault="00F355DF" w:rsidP="00F355DF">
            <w:pPr>
              <w:pStyle w:val="Akapitzlist"/>
              <w:numPr>
                <w:ilvl w:val="0"/>
                <w:numId w:val="3"/>
              </w:numPr>
            </w:pPr>
          </w:p>
        </w:tc>
        <w:tc>
          <w:tcPr>
            <w:tcW w:w="1701" w:type="dxa"/>
            <w:shd w:val="clear" w:color="auto" w:fill="auto"/>
          </w:tcPr>
          <w:p w:rsidR="00F355DF" w:rsidRPr="00DA347C" w:rsidRDefault="00F355DF" w:rsidP="00F355DF">
            <w:r w:rsidRPr="00DA347C">
              <w:t>Gdański Uniwersytet Medyczny</w:t>
            </w:r>
          </w:p>
        </w:tc>
        <w:tc>
          <w:tcPr>
            <w:tcW w:w="567" w:type="dxa"/>
            <w:shd w:val="clear" w:color="auto" w:fill="D9D9D9"/>
          </w:tcPr>
          <w:p w:rsidR="00F355DF" w:rsidRPr="00DA347C" w:rsidRDefault="00F355DF" w:rsidP="00F355DF">
            <w:r w:rsidRPr="00DA347C">
              <w:t>20</w:t>
            </w:r>
          </w:p>
        </w:tc>
        <w:tc>
          <w:tcPr>
            <w:tcW w:w="4395" w:type="dxa"/>
            <w:shd w:val="clear" w:color="auto" w:fill="auto"/>
          </w:tcPr>
          <w:p w:rsidR="00F355DF" w:rsidRPr="00DA347C" w:rsidRDefault="00F355DF" w:rsidP="00F355DF">
            <w:r w:rsidRPr="00DA347C">
              <w:t>Dot. zapisu we wnioskach:</w:t>
            </w:r>
            <w:r w:rsidRPr="00DA347C">
              <w:br/>
              <w:t>Istnieje potrzeba wprowadzenia czynników motywacyjnych dla kadry medycznej.</w:t>
            </w:r>
            <w:r w:rsidRPr="00DA347C">
              <w:br/>
              <w:t>Uzasadneinie:</w:t>
            </w:r>
            <w:r w:rsidRPr="00DA347C">
              <w:br/>
              <w:t>RPS powinien odzwierciedlać kluczową rolę GuMed w kształceniu kadr medycznych.</w:t>
            </w:r>
          </w:p>
        </w:tc>
        <w:tc>
          <w:tcPr>
            <w:tcW w:w="3119" w:type="dxa"/>
            <w:shd w:val="clear" w:color="auto" w:fill="auto"/>
          </w:tcPr>
          <w:p w:rsidR="00F355DF" w:rsidRPr="00DA347C" w:rsidRDefault="00F355DF" w:rsidP="00F355DF">
            <w:r w:rsidRPr="00DA347C">
              <w:t>Istnieje potrzeba wprowadzenia czynników motywacyjnych dla kadry medycznej zarówno w zakresie motywowania do podejmowania studiów kierunkowych, jak i podejmowania pracy w zawodach medycznych zgodnych z uzyskanym wykształceniem.</w:t>
            </w:r>
          </w:p>
        </w:tc>
        <w:tc>
          <w:tcPr>
            <w:tcW w:w="1843" w:type="dxa"/>
            <w:shd w:val="clear" w:color="auto" w:fill="auto"/>
          </w:tcPr>
          <w:p w:rsidR="00F355DF" w:rsidRPr="005550AC" w:rsidRDefault="00F355DF" w:rsidP="00C42F3C">
            <w:pPr>
              <w:rPr>
                <w:rFonts w:asciiTheme="minorHAnsi" w:hAnsiTheme="minorHAnsi" w:cstheme="minorHAnsi"/>
                <w:szCs w:val="22"/>
              </w:rPr>
            </w:pPr>
            <w:r w:rsidRPr="009550EB">
              <w:rPr>
                <w:rFonts w:asciiTheme="minorHAnsi" w:hAnsiTheme="minorHAnsi" w:cstheme="minorHAnsi"/>
                <w:szCs w:val="22"/>
              </w:rPr>
              <w:t>Uwaga uwzględniona</w:t>
            </w:r>
          </w:p>
        </w:tc>
        <w:tc>
          <w:tcPr>
            <w:tcW w:w="2550" w:type="dxa"/>
            <w:shd w:val="clear" w:color="auto" w:fill="auto"/>
          </w:tcPr>
          <w:p w:rsidR="00F355DF" w:rsidRPr="005550AC" w:rsidRDefault="00F355DF" w:rsidP="00C42F3C">
            <w:pPr>
              <w:rPr>
                <w:rFonts w:asciiTheme="minorHAnsi" w:hAnsiTheme="minorHAnsi" w:cstheme="minorHAnsi"/>
                <w:szCs w:val="22"/>
              </w:rPr>
            </w:pPr>
            <w:r w:rsidRPr="009550EB">
              <w:rPr>
                <w:rFonts w:asciiTheme="minorHAnsi" w:hAnsiTheme="minorHAnsi" w:cstheme="minorHAnsi"/>
                <w:szCs w:val="22"/>
              </w:rPr>
              <w:t xml:space="preserve">Proponowany zapis znajdzie się w projekcie </w:t>
            </w:r>
            <w:r>
              <w:rPr>
                <w:rFonts w:asciiTheme="minorHAnsi" w:hAnsiTheme="minorHAnsi" w:cstheme="minorHAnsi"/>
                <w:szCs w:val="22"/>
              </w:rPr>
              <w:t>RPS</w:t>
            </w:r>
            <w:r w:rsidRPr="009550EB">
              <w:rPr>
                <w:rFonts w:asciiTheme="minorHAnsi" w:hAnsiTheme="minorHAnsi" w:cstheme="minorHAnsi"/>
                <w:szCs w:val="22"/>
              </w:rPr>
              <w:t xml:space="preserve"> we wskazanym brzmieniu lub w brzmieniu oddającym sens uwagi.</w:t>
            </w:r>
          </w:p>
        </w:tc>
      </w:tr>
      <w:tr w:rsidR="00F355DF" w:rsidRPr="00DA347C" w:rsidTr="00C42F3C">
        <w:trPr>
          <w:trHeight w:val="340"/>
        </w:trPr>
        <w:tc>
          <w:tcPr>
            <w:tcW w:w="562" w:type="dxa"/>
            <w:shd w:val="clear" w:color="auto" w:fill="CCFFFF"/>
          </w:tcPr>
          <w:p w:rsidR="00F355DF" w:rsidRPr="00DA347C" w:rsidRDefault="00F355DF" w:rsidP="00F355DF">
            <w:pPr>
              <w:pStyle w:val="Akapitzlist"/>
              <w:numPr>
                <w:ilvl w:val="0"/>
                <w:numId w:val="3"/>
              </w:numPr>
            </w:pPr>
          </w:p>
        </w:tc>
        <w:tc>
          <w:tcPr>
            <w:tcW w:w="1701" w:type="dxa"/>
            <w:shd w:val="clear" w:color="auto" w:fill="auto"/>
          </w:tcPr>
          <w:p w:rsidR="00F355DF" w:rsidRPr="00DA347C" w:rsidRDefault="00F355DF" w:rsidP="00F355DF">
            <w:r w:rsidRPr="00DA347C">
              <w:t>Gdański Uniwersytet Medyczny/Ewa Olkowska</w:t>
            </w:r>
          </w:p>
        </w:tc>
        <w:tc>
          <w:tcPr>
            <w:tcW w:w="567" w:type="dxa"/>
            <w:shd w:val="clear" w:color="auto" w:fill="D9D9D9"/>
          </w:tcPr>
          <w:p w:rsidR="00F355DF" w:rsidRPr="00DA347C" w:rsidRDefault="00F355DF" w:rsidP="00F355DF">
            <w:r w:rsidRPr="00DA347C">
              <w:t>20</w:t>
            </w:r>
          </w:p>
        </w:tc>
        <w:tc>
          <w:tcPr>
            <w:tcW w:w="4395" w:type="dxa"/>
            <w:shd w:val="clear" w:color="auto" w:fill="auto"/>
          </w:tcPr>
          <w:p w:rsidR="00F355DF" w:rsidRPr="00DA347C" w:rsidRDefault="00F355DF" w:rsidP="00F355DF">
            <w:r w:rsidRPr="00DA347C">
              <w:t>Dotyczy zapisu:</w:t>
            </w:r>
            <w:r w:rsidRPr="00DA347C">
              <w:br/>
              <w:t>Baza zasobów systemu ochrony zdrowia wymaga dostosowania do rosnącego popytu na usługi zdrowotne i opiekuńcze oraz zmian demograficznych.</w:t>
            </w:r>
            <w:r w:rsidRPr="00DA347C">
              <w:br/>
              <w:t>Komentarz:</w:t>
            </w:r>
            <w:r w:rsidRPr="00DA347C">
              <w:br/>
              <w:t>i udostępniania opinii publicznej</w:t>
            </w:r>
          </w:p>
        </w:tc>
        <w:tc>
          <w:tcPr>
            <w:tcW w:w="3119" w:type="dxa"/>
            <w:shd w:val="clear" w:color="auto" w:fill="auto"/>
          </w:tcPr>
          <w:p w:rsidR="00F355DF" w:rsidRPr="00DA347C" w:rsidRDefault="00F355DF" w:rsidP="00F355DF"/>
        </w:tc>
        <w:tc>
          <w:tcPr>
            <w:tcW w:w="1843" w:type="dxa"/>
            <w:shd w:val="clear" w:color="auto" w:fill="auto"/>
          </w:tcPr>
          <w:p w:rsidR="00F355DF" w:rsidRPr="005550AC" w:rsidRDefault="00F355DF" w:rsidP="00C42F3C">
            <w:pPr>
              <w:rPr>
                <w:rFonts w:asciiTheme="minorHAnsi" w:eastAsia="Calibri" w:hAnsiTheme="minorHAnsi" w:cstheme="minorHAnsi"/>
                <w:szCs w:val="22"/>
                <w:lang w:eastAsia="en-US"/>
              </w:rPr>
            </w:pPr>
            <w:r>
              <w:rPr>
                <w:rFonts w:asciiTheme="minorHAnsi" w:eastAsia="Calibri" w:hAnsiTheme="minorHAnsi" w:cstheme="minorHAnsi"/>
                <w:szCs w:val="22"/>
                <w:lang w:eastAsia="en-US"/>
              </w:rPr>
              <w:t>Uwaga niezasadna</w:t>
            </w:r>
          </w:p>
        </w:tc>
        <w:tc>
          <w:tcPr>
            <w:tcW w:w="2550" w:type="dxa"/>
            <w:shd w:val="clear" w:color="auto" w:fill="auto"/>
          </w:tcPr>
          <w:p w:rsidR="00F355DF" w:rsidRPr="005550AC" w:rsidRDefault="00F355DF" w:rsidP="00C42F3C">
            <w:pPr>
              <w:rPr>
                <w:rFonts w:asciiTheme="minorHAnsi" w:hAnsiTheme="minorHAnsi" w:cstheme="minorHAnsi"/>
                <w:szCs w:val="22"/>
              </w:rPr>
            </w:pPr>
            <w:r>
              <w:rPr>
                <w:rFonts w:asciiTheme="minorHAnsi" w:hAnsiTheme="minorHAnsi" w:cstheme="minorHAnsi"/>
                <w:szCs w:val="22"/>
              </w:rPr>
              <w:t>Niejasna propozycja zapisu.</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 xml:space="preserve">Wojewódzki Szpital Specjalistyczny im. Janusza Korczaka w </w:t>
            </w:r>
            <w:r w:rsidRPr="00DA347C">
              <w:lastRenderedPageBreak/>
              <w:t>Słupsku Sp. z o.o.</w:t>
            </w:r>
          </w:p>
        </w:tc>
        <w:tc>
          <w:tcPr>
            <w:tcW w:w="567" w:type="dxa"/>
            <w:shd w:val="clear" w:color="auto" w:fill="D9D9D9"/>
          </w:tcPr>
          <w:p w:rsidR="00352B33" w:rsidRPr="00DA347C" w:rsidRDefault="00352B33" w:rsidP="00352B33">
            <w:r w:rsidRPr="00DA347C">
              <w:lastRenderedPageBreak/>
              <w:t>21</w:t>
            </w:r>
          </w:p>
        </w:tc>
        <w:tc>
          <w:tcPr>
            <w:tcW w:w="4395" w:type="dxa"/>
            <w:shd w:val="clear" w:color="auto" w:fill="auto"/>
          </w:tcPr>
          <w:p w:rsidR="00352B33" w:rsidRPr="00DA347C" w:rsidRDefault="00352B33" w:rsidP="00352B33">
            <w:r w:rsidRPr="00DA347C">
              <w:t>Poprawiona literówka</w:t>
            </w:r>
          </w:p>
        </w:tc>
        <w:tc>
          <w:tcPr>
            <w:tcW w:w="3119" w:type="dxa"/>
            <w:shd w:val="clear" w:color="auto" w:fill="auto"/>
          </w:tcPr>
          <w:p w:rsidR="00352B33" w:rsidRPr="00DA347C" w:rsidRDefault="00352B33" w:rsidP="00352B33">
            <w:r w:rsidRPr="00DA347C">
              <w:t xml:space="preserve">Istotne jest utrzymywanie przez podmioty lecznicze zewnętrznych systemów jakości, w szczególności Certyfikatu Akredytacyjnego MZ, który </w:t>
            </w:r>
            <w:r w:rsidRPr="00DA347C">
              <w:lastRenderedPageBreak/>
              <w:t>przekłada się bezpośrednio na bezpieczeństwo pacjenta oraz uzyskanie dodatkowego finansowania funkcjonowania podmiotu.</w:t>
            </w:r>
          </w:p>
        </w:tc>
        <w:tc>
          <w:tcPr>
            <w:tcW w:w="1843" w:type="dxa"/>
            <w:shd w:val="clear" w:color="auto" w:fill="auto"/>
          </w:tcPr>
          <w:p w:rsidR="00352B33" w:rsidRPr="00DA347C" w:rsidRDefault="00352B33" w:rsidP="00C42F3C">
            <w:r w:rsidRPr="00DA347C">
              <w:rPr>
                <w:rFonts w:eastAsia="Calibri"/>
                <w:lang w:eastAsia="en-US"/>
              </w:rPr>
              <w:lastRenderedPageBreak/>
              <w:t>Uwaga uwzględniona</w:t>
            </w:r>
          </w:p>
        </w:tc>
        <w:tc>
          <w:tcPr>
            <w:tcW w:w="2550" w:type="dxa"/>
            <w:shd w:val="clear" w:color="auto" w:fill="auto"/>
          </w:tcPr>
          <w:p w:rsidR="00352B33" w:rsidRPr="00DA347C" w:rsidRDefault="00352B33" w:rsidP="00C42F3C">
            <w:r w:rsidRPr="00DA347C">
              <w:t>Zapis zostanie poprawiony.</w:t>
            </w:r>
          </w:p>
        </w:tc>
      </w:tr>
      <w:tr w:rsidR="00076C52" w:rsidRPr="00DA347C" w:rsidTr="00C42F3C">
        <w:trPr>
          <w:trHeight w:val="340"/>
        </w:trPr>
        <w:tc>
          <w:tcPr>
            <w:tcW w:w="562" w:type="dxa"/>
            <w:shd w:val="clear" w:color="auto" w:fill="CCFFFF"/>
          </w:tcPr>
          <w:p w:rsidR="00076C52" w:rsidRPr="00DA347C" w:rsidRDefault="00076C52" w:rsidP="00076C52">
            <w:pPr>
              <w:pStyle w:val="Akapitzlist"/>
              <w:numPr>
                <w:ilvl w:val="0"/>
                <w:numId w:val="3"/>
              </w:numPr>
            </w:pPr>
          </w:p>
        </w:tc>
        <w:tc>
          <w:tcPr>
            <w:tcW w:w="1701" w:type="dxa"/>
            <w:shd w:val="clear" w:color="auto" w:fill="auto"/>
          </w:tcPr>
          <w:p w:rsidR="00076C52" w:rsidRPr="00DA347C" w:rsidRDefault="00076C52" w:rsidP="00076C52">
            <w:r w:rsidRPr="00DA347C">
              <w:t>Gmina Miasta Sopot</w:t>
            </w:r>
          </w:p>
        </w:tc>
        <w:tc>
          <w:tcPr>
            <w:tcW w:w="567" w:type="dxa"/>
            <w:shd w:val="clear" w:color="auto" w:fill="D9D9D9"/>
          </w:tcPr>
          <w:p w:rsidR="00076C52" w:rsidRPr="00DA347C" w:rsidRDefault="00076C52" w:rsidP="00076C52">
            <w:r w:rsidRPr="00DA347C">
              <w:t>21</w:t>
            </w:r>
          </w:p>
        </w:tc>
        <w:tc>
          <w:tcPr>
            <w:tcW w:w="4395" w:type="dxa"/>
            <w:shd w:val="clear" w:color="auto" w:fill="auto"/>
          </w:tcPr>
          <w:p w:rsidR="00076C52" w:rsidRPr="00DA347C" w:rsidRDefault="00076C52" w:rsidP="00076C52">
            <w:r w:rsidRPr="00DA347C">
              <w:t>Dot. wniosków</w:t>
            </w:r>
            <w:r w:rsidRPr="00DA347C">
              <w:br/>
              <w:t>Uzasadnienie:</w:t>
            </w:r>
            <w:r w:rsidRPr="00DA347C">
              <w:br/>
              <w:t>W opisie dostępu do świadczeń wskazuje się na brak wykorzystania mniejszych podmiotów w zakresie realizacji projektów z zakresu B+R, natomiast brak w dokumencie wskazania potrzeby dofinansowania realizacji tego rodzaju projektów oraz wsparcia projektów B+R realizowanych wspólnie przez kilka podmiotów. Stąd prośba o uzupełnienie wniosków o dodatkowy.</w:t>
            </w:r>
          </w:p>
        </w:tc>
        <w:tc>
          <w:tcPr>
            <w:tcW w:w="3119" w:type="dxa"/>
            <w:shd w:val="clear" w:color="auto" w:fill="auto"/>
          </w:tcPr>
          <w:p w:rsidR="00076C52" w:rsidRPr="00DA347C" w:rsidRDefault="00076C52" w:rsidP="00076C52">
            <w:r w:rsidRPr="00DA347C">
              <w:t>Istnieje potrzeba wsparcia mniejszych podmiotów oraz organizacji pozarządowych w realizacji projektów B+R z zakresu zdrowia, ze szczególnym uwzględnieniem tworzenia przez te podmioty partnerstw.</w:t>
            </w:r>
          </w:p>
        </w:tc>
        <w:tc>
          <w:tcPr>
            <w:tcW w:w="1843" w:type="dxa"/>
            <w:shd w:val="clear" w:color="auto" w:fill="auto"/>
          </w:tcPr>
          <w:p w:rsidR="00076C52" w:rsidRPr="005550AC" w:rsidRDefault="00076C52" w:rsidP="00C42F3C">
            <w:pPr>
              <w:rPr>
                <w:rFonts w:asciiTheme="minorHAnsi" w:eastAsia="Calibri" w:hAnsiTheme="minorHAnsi" w:cstheme="minorHAnsi"/>
                <w:szCs w:val="22"/>
                <w:lang w:eastAsia="en-US"/>
              </w:rPr>
            </w:pPr>
            <w:r>
              <w:rPr>
                <w:rFonts w:asciiTheme="minorHAnsi" w:eastAsia="Calibri" w:hAnsiTheme="minorHAnsi" w:cstheme="minorHAnsi"/>
                <w:szCs w:val="22"/>
                <w:lang w:eastAsia="en-US"/>
              </w:rPr>
              <w:t>Uwaga nieuwzględniona</w:t>
            </w:r>
          </w:p>
        </w:tc>
        <w:tc>
          <w:tcPr>
            <w:tcW w:w="2550" w:type="dxa"/>
            <w:shd w:val="clear" w:color="auto" w:fill="auto"/>
          </w:tcPr>
          <w:p w:rsidR="00076C52" w:rsidRPr="005550AC" w:rsidRDefault="00076C52" w:rsidP="00C42F3C">
            <w:pPr>
              <w:rPr>
                <w:rFonts w:asciiTheme="minorHAnsi" w:hAnsiTheme="minorHAnsi" w:cstheme="minorHAnsi"/>
                <w:szCs w:val="22"/>
              </w:rPr>
            </w:pPr>
            <w:r>
              <w:rPr>
                <w:rFonts w:asciiTheme="minorHAnsi" w:hAnsiTheme="minorHAnsi" w:cstheme="minorHAnsi"/>
                <w:szCs w:val="22"/>
              </w:rPr>
              <w:t xml:space="preserve">Uwaga zbyt szczegółowa. Ponadto </w:t>
            </w:r>
            <w:r>
              <w:t xml:space="preserve"> </w:t>
            </w:r>
            <w:r w:rsidRPr="000B3CAD">
              <w:rPr>
                <w:rFonts w:asciiTheme="minorHAnsi" w:hAnsiTheme="minorHAnsi" w:cstheme="minorHAnsi"/>
                <w:szCs w:val="22"/>
              </w:rPr>
              <w:t>uwaga postuluje uwzględnienie wątków, które były już obecne w projekcie RPS</w:t>
            </w:r>
            <w:r>
              <w:rPr>
                <w:rFonts w:asciiTheme="minorHAnsi" w:hAnsiTheme="minorHAnsi" w:cstheme="minorHAnsi"/>
                <w:szCs w:val="22"/>
              </w:rPr>
              <w:t>. Interwencje dotyczące wsparcia działalności B+R zostały uwzględnione w działaniu 1.3.2 oraz w kryteriach strategicznych.</w:t>
            </w:r>
          </w:p>
        </w:tc>
      </w:tr>
      <w:tr w:rsidR="00076C52" w:rsidRPr="00DA347C" w:rsidTr="00C42F3C">
        <w:trPr>
          <w:trHeight w:val="340"/>
        </w:trPr>
        <w:tc>
          <w:tcPr>
            <w:tcW w:w="562" w:type="dxa"/>
            <w:shd w:val="clear" w:color="auto" w:fill="CCFFFF"/>
          </w:tcPr>
          <w:p w:rsidR="00076C52" w:rsidRPr="00DA347C" w:rsidRDefault="00076C52" w:rsidP="00076C52">
            <w:pPr>
              <w:pStyle w:val="Akapitzlist"/>
              <w:numPr>
                <w:ilvl w:val="0"/>
                <w:numId w:val="3"/>
              </w:numPr>
            </w:pPr>
          </w:p>
        </w:tc>
        <w:tc>
          <w:tcPr>
            <w:tcW w:w="1701" w:type="dxa"/>
            <w:shd w:val="clear" w:color="auto" w:fill="auto"/>
          </w:tcPr>
          <w:p w:rsidR="00076C52" w:rsidRPr="00DA347C" w:rsidRDefault="00076C52" w:rsidP="00076C52">
            <w:r w:rsidRPr="00DA347C">
              <w:t>Gdański Uniwersytet Medyczny/Ewa Olkowska</w:t>
            </w:r>
          </w:p>
        </w:tc>
        <w:tc>
          <w:tcPr>
            <w:tcW w:w="567" w:type="dxa"/>
            <w:shd w:val="clear" w:color="auto" w:fill="D9D9D9"/>
          </w:tcPr>
          <w:p w:rsidR="00076C52" w:rsidRPr="00DA347C" w:rsidRDefault="00076C52" w:rsidP="00076C52">
            <w:r w:rsidRPr="00DA347C">
              <w:t>22</w:t>
            </w:r>
          </w:p>
        </w:tc>
        <w:tc>
          <w:tcPr>
            <w:tcW w:w="4395" w:type="dxa"/>
            <w:shd w:val="clear" w:color="auto" w:fill="auto"/>
          </w:tcPr>
          <w:p w:rsidR="00076C52" w:rsidRPr="00DA347C" w:rsidRDefault="00076C52" w:rsidP="00076C52">
            <w:r w:rsidRPr="00DA347C">
              <w:t>Dotyczy zapisu:</w:t>
            </w:r>
            <w:r w:rsidRPr="00DA347C">
              <w:br/>
              <w:t>Istnieje potrzeba wprowadzenia opieki koordynowanej z elementami telemedycyny w jednostkach chorobowych nie objętych koordynacją, co pozwoli na skrócenie kolejek oczekujących na świadczenia.</w:t>
            </w:r>
            <w:r w:rsidRPr="00DA347C">
              <w:br/>
              <w:t>Komentarz:</w:t>
            </w:r>
            <w:r w:rsidRPr="00DA347C">
              <w:br/>
              <w:t>koniczna weryfikacja systemu – niektórzy nadmiernie wykorzytują sytuacje i ograniczają dostęp pacjentom</w:t>
            </w:r>
          </w:p>
        </w:tc>
        <w:tc>
          <w:tcPr>
            <w:tcW w:w="3119" w:type="dxa"/>
            <w:shd w:val="clear" w:color="auto" w:fill="auto"/>
          </w:tcPr>
          <w:p w:rsidR="00076C52" w:rsidRPr="00DA347C" w:rsidRDefault="00076C52" w:rsidP="00076C52"/>
        </w:tc>
        <w:tc>
          <w:tcPr>
            <w:tcW w:w="1843" w:type="dxa"/>
            <w:shd w:val="clear" w:color="auto" w:fill="auto"/>
          </w:tcPr>
          <w:p w:rsidR="00076C52" w:rsidRPr="005550AC" w:rsidRDefault="00076C52"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shd w:val="clear" w:color="auto" w:fill="auto"/>
          </w:tcPr>
          <w:p w:rsidR="00076C52" w:rsidRPr="005550AC" w:rsidRDefault="00076C52" w:rsidP="00C42F3C">
            <w:pPr>
              <w:rPr>
                <w:rFonts w:asciiTheme="minorHAnsi" w:hAnsiTheme="minorHAnsi" w:cstheme="minorHAnsi"/>
                <w:szCs w:val="22"/>
              </w:rPr>
            </w:pPr>
            <w:r w:rsidRPr="00AD0ED2">
              <w:rPr>
                <w:rFonts w:asciiTheme="minorHAnsi" w:hAnsiTheme="minorHAnsi" w:cstheme="minorHAnsi"/>
                <w:szCs w:val="22"/>
              </w:rPr>
              <w:t>W ramach uwagi nie sfomułowano konkretnej propozycji zapisu.</w:t>
            </w:r>
          </w:p>
        </w:tc>
      </w:tr>
      <w:tr w:rsidR="00076C52" w:rsidRPr="00DA347C" w:rsidTr="00C42F3C">
        <w:trPr>
          <w:trHeight w:val="340"/>
        </w:trPr>
        <w:tc>
          <w:tcPr>
            <w:tcW w:w="562" w:type="dxa"/>
            <w:shd w:val="clear" w:color="auto" w:fill="CCFFFF"/>
          </w:tcPr>
          <w:p w:rsidR="00076C52" w:rsidRPr="00DA347C" w:rsidRDefault="00076C52" w:rsidP="00076C52">
            <w:pPr>
              <w:pStyle w:val="Akapitzlist"/>
              <w:numPr>
                <w:ilvl w:val="0"/>
                <w:numId w:val="3"/>
              </w:numPr>
            </w:pPr>
          </w:p>
        </w:tc>
        <w:tc>
          <w:tcPr>
            <w:tcW w:w="1701" w:type="dxa"/>
            <w:shd w:val="clear" w:color="auto" w:fill="auto"/>
          </w:tcPr>
          <w:p w:rsidR="00076C52" w:rsidRPr="00DA347C" w:rsidRDefault="00076C52" w:rsidP="00076C52">
            <w:r w:rsidRPr="00DA347C">
              <w:t>Urząd Miejski w Gdańsku</w:t>
            </w:r>
          </w:p>
        </w:tc>
        <w:tc>
          <w:tcPr>
            <w:tcW w:w="567" w:type="dxa"/>
            <w:shd w:val="clear" w:color="auto" w:fill="D9D9D9"/>
          </w:tcPr>
          <w:p w:rsidR="00076C52" w:rsidRPr="00DA347C" w:rsidRDefault="00076C52" w:rsidP="00076C52">
            <w:r w:rsidRPr="00DA347C">
              <w:t>22</w:t>
            </w:r>
          </w:p>
        </w:tc>
        <w:tc>
          <w:tcPr>
            <w:tcW w:w="4395" w:type="dxa"/>
            <w:shd w:val="clear" w:color="auto" w:fill="auto"/>
          </w:tcPr>
          <w:p w:rsidR="00076C52" w:rsidRPr="00DA347C" w:rsidRDefault="00076C52" w:rsidP="00076C52">
            <w:r w:rsidRPr="00DA347C">
              <w:t>Dot. zapisów w:</w:t>
            </w:r>
            <w:r w:rsidRPr="00DA347C">
              <w:br/>
              <w:t>Realizacji usług społecznych przez organizacje pozarządowe oraz podmioty ekonomii społecznej.</w:t>
            </w:r>
          </w:p>
        </w:tc>
        <w:tc>
          <w:tcPr>
            <w:tcW w:w="3119" w:type="dxa"/>
            <w:shd w:val="clear" w:color="auto" w:fill="auto"/>
          </w:tcPr>
          <w:p w:rsidR="00076C52" w:rsidRPr="00DA347C" w:rsidRDefault="00076C52" w:rsidP="00076C52">
            <w:r w:rsidRPr="00DA347C">
              <w:t xml:space="preserve">Stworzenie miejsc łączących aktywność obywatelską i innowacje społeczne, świadczących kompleksowe, komplementarne usługi dla mieszkańców, grup nieformalnych, organizacji </w:t>
            </w:r>
            <w:r w:rsidRPr="00DA347C">
              <w:lastRenderedPageBreak/>
              <w:t>pozarządowych, podmiotów ekonomii społecznej oraz społecznie odpowiedzialnego biznesu.</w:t>
            </w:r>
          </w:p>
        </w:tc>
        <w:tc>
          <w:tcPr>
            <w:tcW w:w="1843" w:type="dxa"/>
            <w:shd w:val="clear" w:color="auto" w:fill="auto"/>
          </w:tcPr>
          <w:p w:rsidR="00076C52" w:rsidRPr="005550AC" w:rsidRDefault="009230C3" w:rsidP="00C42F3C">
            <w:pPr>
              <w:rPr>
                <w:rFonts w:asciiTheme="minorHAnsi" w:eastAsia="Calibri" w:hAnsiTheme="minorHAnsi" w:cstheme="minorHAnsi"/>
                <w:szCs w:val="22"/>
                <w:lang w:eastAsia="en-US"/>
              </w:rPr>
            </w:pPr>
            <w:r w:rsidRPr="009230C3">
              <w:lastRenderedPageBreak/>
              <w:t>Uwaga do rozważenia na dalszym etapie prac</w:t>
            </w:r>
          </w:p>
        </w:tc>
        <w:tc>
          <w:tcPr>
            <w:tcW w:w="2550" w:type="dxa"/>
            <w:shd w:val="clear" w:color="auto" w:fill="auto"/>
          </w:tcPr>
          <w:p w:rsidR="00076C52" w:rsidRPr="00DA347C" w:rsidRDefault="009230C3" w:rsidP="00C42F3C">
            <w:r>
              <w:t>U</w:t>
            </w:r>
            <w:r w:rsidRPr="009230C3">
              <w:t xml:space="preserve">waga zostanie rozpatrzona na etapie kolejnego projektu RPS lub dotyczy szczegółowych kwestii wdrożeniowych i zostanie poddana analizie na </w:t>
            </w:r>
            <w:r w:rsidRPr="009230C3">
              <w:lastRenderedPageBreak/>
              <w:t>etapie tworzenia dokumentów uszczegółowiających Program</w:t>
            </w:r>
            <w:r>
              <w:t>.</w:t>
            </w:r>
          </w:p>
        </w:tc>
      </w:tr>
      <w:tr w:rsidR="00076C52" w:rsidRPr="00DA347C" w:rsidTr="00C42F3C">
        <w:trPr>
          <w:trHeight w:val="340"/>
        </w:trPr>
        <w:tc>
          <w:tcPr>
            <w:tcW w:w="562" w:type="dxa"/>
            <w:shd w:val="clear" w:color="auto" w:fill="CCFFFF"/>
          </w:tcPr>
          <w:p w:rsidR="00076C52" w:rsidRPr="00DA347C" w:rsidRDefault="00076C52" w:rsidP="00076C52">
            <w:pPr>
              <w:pStyle w:val="Akapitzlist"/>
              <w:numPr>
                <w:ilvl w:val="0"/>
                <w:numId w:val="3"/>
              </w:numPr>
            </w:pPr>
          </w:p>
        </w:tc>
        <w:tc>
          <w:tcPr>
            <w:tcW w:w="1701" w:type="dxa"/>
            <w:shd w:val="clear" w:color="auto" w:fill="auto"/>
          </w:tcPr>
          <w:p w:rsidR="00076C52" w:rsidRPr="00DA347C" w:rsidRDefault="00076C52" w:rsidP="00076C52">
            <w:r w:rsidRPr="00DA347C">
              <w:t>Wojewódzki Szpital Specjalistyczny im. Janusza Korczaka w Słupsku Sp. z o.o.</w:t>
            </w:r>
          </w:p>
        </w:tc>
        <w:tc>
          <w:tcPr>
            <w:tcW w:w="567" w:type="dxa"/>
            <w:shd w:val="clear" w:color="auto" w:fill="D9D9D9"/>
          </w:tcPr>
          <w:p w:rsidR="00076C52" w:rsidRPr="00DA347C" w:rsidRDefault="00076C52" w:rsidP="00076C52">
            <w:r w:rsidRPr="00DA347C">
              <w:t>22</w:t>
            </w:r>
          </w:p>
        </w:tc>
        <w:tc>
          <w:tcPr>
            <w:tcW w:w="4395" w:type="dxa"/>
            <w:shd w:val="clear" w:color="auto" w:fill="auto"/>
          </w:tcPr>
          <w:p w:rsidR="00076C52" w:rsidRPr="00DA347C" w:rsidRDefault="00076C52" w:rsidP="00076C52">
            <w:r w:rsidRPr="00DA347C">
              <w:t>Podane ilości podmiotów ekonomii społecznej zliczają się do 51, a nie 52. Należałoby zweryfikować podane dane.</w:t>
            </w:r>
          </w:p>
        </w:tc>
        <w:tc>
          <w:tcPr>
            <w:tcW w:w="3119" w:type="dxa"/>
            <w:shd w:val="clear" w:color="auto" w:fill="auto"/>
          </w:tcPr>
          <w:p w:rsidR="00076C52" w:rsidRPr="00DA347C" w:rsidRDefault="00076C52" w:rsidP="00076C52">
            <w:r w:rsidRPr="00DA347C">
              <w:t>Na terenie województwa pomorskiego w 2019 r. funkcjonowało 52 przedsiębiorstw społecznych wspieranych przez OWES (36 spółdzielni socjalnych, 13 fundacji, 1 stowarzyszenie, 1 spółka non profit).</w:t>
            </w:r>
          </w:p>
        </w:tc>
        <w:tc>
          <w:tcPr>
            <w:tcW w:w="1843" w:type="dxa"/>
            <w:shd w:val="clear" w:color="auto" w:fill="auto"/>
          </w:tcPr>
          <w:p w:rsidR="00076C52" w:rsidRPr="005550AC" w:rsidRDefault="009230C3" w:rsidP="00C42F3C">
            <w:pPr>
              <w:rPr>
                <w:rFonts w:asciiTheme="minorHAnsi" w:hAnsiTheme="minorHAnsi" w:cstheme="minorHAnsi"/>
                <w:szCs w:val="22"/>
              </w:rPr>
            </w:pPr>
            <w:r w:rsidRPr="009230C3">
              <w:t>Uwaga uwzględniona</w:t>
            </w:r>
            <w:r>
              <w:rPr>
                <w:rFonts w:asciiTheme="minorHAnsi" w:eastAsia="Calibri" w:hAnsiTheme="minorHAnsi" w:cstheme="minorHAnsi"/>
                <w:b/>
                <w:color w:val="FF0000"/>
                <w:szCs w:val="22"/>
                <w:lang w:eastAsia="en-US"/>
              </w:rPr>
              <w:t xml:space="preserve"> </w:t>
            </w:r>
          </w:p>
        </w:tc>
        <w:tc>
          <w:tcPr>
            <w:tcW w:w="2550" w:type="dxa"/>
            <w:shd w:val="clear" w:color="auto" w:fill="auto"/>
          </w:tcPr>
          <w:p w:rsidR="00076C52" w:rsidRPr="00DA347C" w:rsidRDefault="009230C3" w:rsidP="00C42F3C">
            <w:r w:rsidRPr="009230C3">
              <w:t>Wskazane liczby zost</w:t>
            </w:r>
            <w:r w:rsidR="00EE6C73">
              <w:t>a</w:t>
            </w:r>
            <w:r w:rsidRPr="009230C3">
              <w:t>ną poddane weryfikacji.</w:t>
            </w:r>
          </w:p>
        </w:tc>
      </w:tr>
      <w:tr w:rsidR="00076C52" w:rsidRPr="00DA347C" w:rsidTr="00C42F3C">
        <w:trPr>
          <w:trHeight w:val="340"/>
        </w:trPr>
        <w:tc>
          <w:tcPr>
            <w:tcW w:w="562" w:type="dxa"/>
            <w:shd w:val="clear" w:color="auto" w:fill="CCFFFF"/>
          </w:tcPr>
          <w:p w:rsidR="00076C52" w:rsidRPr="00DA347C" w:rsidRDefault="00076C52" w:rsidP="00076C52">
            <w:pPr>
              <w:pStyle w:val="Akapitzlist"/>
              <w:numPr>
                <w:ilvl w:val="0"/>
                <w:numId w:val="3"/>
              </w:numPr>
            </w:pPr>
          </w:p>
        </w:tc>
        <w:tc>
          <w:tcPr>
            <w:tcW w:w="1701" w:type="dxa"/>
            <w:shd w:val="clear" w:color="auto" w:fill="auto"/>
          </w:tcPr>
          <w:p w:rsidR="00076C52" w:rsidRPr="00DA347C" w:rsidRDefault="00076C52" w:rsidP="00076C52">
            <w:r w:rsidRPr="00DA347C">
              <w:t>Regionalna Izba Gospodarcza Pomorza</w:t>
            </w:r>
          </w:p>
        </w:tc>
        <w:tc>
          <w:tcPr>
            <w:tcW w:w="567" w:type="dxa"/>
            <w:shd w:val="clear" w:color="auto" w:fill="D9D9D9"/>
          </w:tcPr>
          <w:p w:rsidR="00076C52" w:rsidRPr="00DA347C" w:rsidRDefault="00076C52" w:rsidP="00076C52">
            <w:r w:rsidRPr="00DA347C">
              <w:t>22</w:t>
            </w:r>
          </w:p>
        </w:tc>
        <w:tc>
          <w:tcPr>
            <w:tcW w:w="4395" w:type="dxa"/>
            <w:shd w:val="clear" w:color="auto" w:fill="auto"/>
          </w:tcPr>
          <w:p w:rsidR="00076C52" w:rsidRPr="00DA347C" w:rsidRDefault="00076C52" w:rsidP="00076C52">
            <w:pPr>
              <w:rPr>
                <w:rFonts w:eastAsia="Arial"/>
              </w:rPr>
            </w:pPr>
            <w:r w:rsidRPr="00DA347C">
              <w:rPr>
                <w:rFonts w:eastAsia="Arial"/>
              </w:rPr>
              <w:t>Wnioski płyną z analiz danych nt. sektora oraz gromadzonych w codziennej pracy działalności Fundacji Inicjowania Rozwoju UP Foundation i Forum Inicjowania Rozwoju, w tym:</w:t>
            </w:r>
          </w:p>
          <w:p w:rsidR="00076C52" w:rsidRPr="00DA347C" w:rsidRDefault="00076C52" w:rsidP="00076C52">
            <w:pPr>
              <w:rPr>
                <w:rFonts w:eastAsia="Arial"/>
              </w:rPr>
            </w:pPr>
            <w:r w:rsidRPr="00DA347C">
              <w:rPr>
                <w:rFonts w:eastAsia="Arial"/>
              </w:rPr>
              <w:t xml:space="preserve">pracy z pomorskimi NGO w ramach Funduszu Inicjowania Rozwoju finansowanego w 100% ze środków prywatnych (Polpharma, LPP Farm Frites), którego Partnerem jest Urząd Marszałkowski </w:t>
            </w:r>
          </w:p>
          <w:p w:rsidR="00076C52" w:rsidRPr="00DA347C" w:rsidRDefault="00076C52" w:rsidP="00076C52">
            <w:pPr>
              <w:rPr>
                <w:rFonts w:eastAsia="Arial"/>
              </w:rPr>
            </w:pPr>
            <w:r w:rsidRPr="00DA347C">
              <w:rPr>
                <w:rFonts w:eastAsia="Arial"/>
              </w:rPr>
              <w:t>9 zrealizowanych konferencji pn. Forum Inicjowania Rozwoju, podczas których od lat spotykają się i dają swój insight dot. realizacji poszczególnych celów zrównoważonego rozwoju agendy ONZ 2030 liderzy NGO, biznesu i samorządu</w:t>
            </w:r>
          </w:p>
          <w:p w:rsidR="00076C52" w:rsidRPr="00DA347C" w:rsidRDefault="00076C52" w:rsidP="00076C52">
            <w:pPr>
              <w:rPr>
                <w:rFonts w:eastAsia="Arial"/>
              </w:rPr>
            </w:pPr>
            <w:r w:rsidRPr="00DA347C">
              <w:rPr>
                <w:rFonts w:eastAsia="Arial"/>
              </w:rPr>
              <w:t>14 For Współpracy Lokalnej zrealizowanych w 4 subregionach w takich miejscowościach jak: Tczew, Kwidzyn, Debrzno, Kościerzyna, Lębork, Chwaszczyno, Łubiana.</w:t>
            </w:r>
          </w:p>
          <w:p w:rsidR="00076C52" w:rsidRPr="00DA347C" w:rsidRDefault="00076C52" w:rsidP="00076C52">
            <w:pPr>
              <w:rPr>
                <w:rFonts w:eastAsia="Arial"/>
              </w:rPr>
            </w:pPr>
            <w:r w:rsidRPr="00DA347C">
              <w:rPr>
                <w:rFonts w:eastAsia="Arial"/>
              </w:rPr>
              <w:lastRenderedPageBreak/>
              <w:t>działań Centrum Inicjowania Rozwoju realizowanego na rzecz gdańskich NGO, a finansowanego przez Miasto Gdańsk</w:t>
            </w:r>
          </w:p>
        </w:tc>
        <w:tc>
          <w:tcPr>
            <w:tcW w:w="3119" w:type="dxa"/>
            <w:shd w:val="clear" w:color="auto" w:fill="auto"/>
          </w:tcPr>
          <w:p w:rsidR="00076C52" w:rsidRPr="00DA347C" w:rsidRDefault="00076C52" w:rsidP="00076C52">
            <w:pPr>
              <w:rPr>
                <w:rFonts w:eastAsia="Arial"/>
                <w:highlight w:val="white"/>
              </w:rPr>
            </w:pPr>
            <w:r w:rsidRPr="00DA347C">
              <w:rPr>
                <w:rFonts w:eastAsia="Arial"/>
                <w:highlight w:val="white"/>
              </w:rPr>
              <w:lastRenderedPageBreak/>
              <w:t>(dodatkowe punkty w części dot. wniosków)</w:t>
            </w:r>
          </w:p>
          <w:p w:rsidR="00076C52" w:rsidRPr="00DA347C" w:rsidRDefault="00076C52" w:rsidP="00076C52">
            <w:pPr>
              <w:rPr>
                <w:rFonts w:eastAsia="Arial"/>
                <w:highlight w:val="white"/>
              </w:rPr>
            </w:pPr>
            <w:r w:rsidRPr="00DA347C">
              <w:rPr>
                <w:rFonts w:eastAsia="Arial"/>
                <w:highlight w:val="white"/>
              </w:rPr>
              <w:t>Skala współpracy międzysektorowej między NGO, JST a biznesem jest niewystarczająca.</w:t>
            </w:r>
          </w:p>
          <w:p w:rsidR="00076C52" w:rsidRPr="00DA347C" w:rsidRDefault="00076C52" w:rsidP="00076C52">
            <w:pPr>
              <w:rPr>
                <w:rFonts w:eastAsia="Arial"/>
                <w:highlight w:val="white"/>
              </w:rPr>
            </w:pPr>
            <w:r w:rsidRPr="00DA347C">
              <w:rPr>
                <w:rFonts w:eastAsia="Arial"/>
                <w:highlight w:val="white"/>
              </w:rPr>
              <w:t xml:space="preserve">Nie wykorzystuje się potencjału płynącego z trendów związanych ze wzrostem zaangażowania biznesu w zrównoważony rozwój i zaangażowanie lokalne. </w:t>
            </w:r>
          </w:p>
          <w:p w:rsidR="00076C52" w:rsidRPr="00DA347C" w:rsidRDefault="00076C52" w:rsidP="00076C52">
            <w:pPr>
              <w:rPr>
                <w:rFonts w:eastAsia="Arial"/>
                <w:highlight w:val="white"/>
              </w:rPr>
            </w:pPr>
            <w:r w:rsidRPr="00DA347C">
              <w:rPr>
                <w:rFonts w:eastAsia="Arial"/>
                <w:highlight w:val="white"/>
              </w:rPr>
              <w:t>Poziom profesjonalizacji i ekonomizacji NGO, jako partnera i lidera społecznego jest niewystarczający.</w:t>
            </w:r>
          </w:p>
          <w:p w:rsidR="00076C52" w:rsidRPr="00DA347C" w:rsidRDefault="00076C52" w:rsidP="00076C52">
            <w:pPr>
              <w:rPr>
                <w:bCs/>
              </w:rPr>
            </w:pPr>
            <w:r w:rsidRPr="00DA347C">
              <w:rPr>
                <w:rFonts w:eastAsia="Arial"/>
                <w:highlight w:val="white"/>
              </w:rPr>
              <w:t>Wsparcie znaczenie roli liderów NGO i wsparcia ich rekrutacji oraz rozwoju jest niewystarczające.</w:t>
            </w:r>
          </w:p>
        </w:tc>
        <w:tc>
          <w:tcPr>
            <w:tcW w:w="1843" w:type="dxa"/>
            <w:shd w:val="clear" w:color="auto" w:fill="auto"/>
          </w:tcPr>
          <w:p w:rsidR="00076C52" w:rsidRPr="005550AC" w:rsidRDefault="009230C3" w:rsidP="00EE6C73">
            <w:pPr>
              <w:rPr>
                <w:rFonts w:asciiTheme="minorHAnsi" w:hAnsiTheme="minorHAnsi" w:cstheme="minorHAnsi"/>
                <w:szCs w:val="22"/>
              </w:rPr>
            </w:pPr>
            <w:r w:rsidRPr="009230C3">
              <w:t>Uwaga częściowo uwzgl</w:t>
            </w:r>
            <w:r w:rsidR="00EE6C73">
              <w:t>ę</w:t>
            </w:r>
            <w:r w:rsidRPr="009230C3">
              <w:t>dnion</w:t>
            </w:r>
            <w:r w:rsidR="00EE6C73">
              <w:t>a</w:t>
            </w:r>
          </w:p>
        </w:tc>
        <w:tc>
          <w:tcPr>
            <w:tcW w:w="2550" w:type="dxa"/>
            <w:shd w:val="clear" w:color="auto" w:fill="auto"/>
          </w:tcPr>
          <w:p w:rsidR="00076C52" w:rsidRPr="00DA347C" w:rsidRDefault="009230C3" w:rsidP="00C42F3C">
            <w:r w:rsidRPr="009230C3">
              <w:t xml:space="preserve">Niektóre wątki proponowanego zapisu zostaną uwzględnione </w:t>
            </w:r>
            <w:r w:rsidRPr="009230C3">
              <w:br/>
              <w:t>w projekcie RPS.</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Wojewódzki Szpital Specjalistyczny im. Janusza Korczaka w Słupsku Sp. z o.o.</w:t>
            </w:r>
          </w:p>
        </w:tc>
        <w:tc>
          <w:tcPr>
            <w:tcW w:w="567" w:type="dxa"/>
            <w:shd w:val="clear" w:color="auto" w:fill="D9D9D9"/>
          </w:tcPr>
          <w:p w:rsidR="00352B33" w:rsidRPr="00DA347C" w:rsidRDefault="00352B33" w:rsidP="00352B33">
            <w:r w:rsidRPr="00DA347C">
              <w:t>23</w:t>
            </w:r>
          </w:p>
        </w:tc>
        <w:tc>
          <w:tcPr>
            <w:tcW w:w="4395" w:type="dxa"/>
            <w:shd w:val="clear" w:color="auto" w:fill="auto"/>
          </w:tcPr>
          <w:p w:rsidR="00352B33" w:rsidRPr="00DA347C" w:rsidRDefault="00352B33" w:rsidP="00352B33">
            <w:r w:rsidRPr="00DA347C">
              <w:t>Poprawiona literówka</w:t>
            </w:r>
          </w:p>
        </w:tc>
        <w:tc>
          <w:tcPr>
            <w:tcW w:w="3119" w:type="dxa"/>
            <w:shd w:val="clear" w:color="auto" w:fill="auto"/>
          </w:tcPr>
          <w:p w:rsidR="00352B33" w:rsidRPr="00DA347C" w:rsidRDefault="00352B33" w:rsidP="00352B33">
            <w:r w:rsidRPr="00DA347C">
              <w:t>W wielu wypadkach brakuje jasnej demarkacji zadań pomiędzy systemem pomocy i integracji społecznej a systemem ochrony zdrowia. Szczególnie dotyczy to usług na rzecz osób długotrwale ciężko chorych, osób z niepełnosprawnościami lub w podeszłym wieku. Wsparcie skierowane do ww. grup udzielane jest równolegle przez instytucje medyczne (m.in. ZOL) oraz instytucje pomocy i integracji społecznej (m.in. DPS).</w:t>
            </w:r>
          </w:p>
        </w:tc>
        <w:tc>
          <w:tcPr>
            <w:tcW w:w="1843" w:type="dxa"/>
            <w:shd w:val="clear" w:color="auto" w:fill="auto"/>
          </w:tcPr>
          <w:p w:rsidR="00352B33" w:rsidRPr="00DA347C" w:rsidRDefault="00352B33" w:rsidP="00C42F3C">
            <w:r w:rsidRPr="00DA347C">
              <w:rPr>
                <w:rFonts w:eastAsia="Calibri"/>
                <w:lang w:eastAsia="en-US"/>
              </w:rPr>
              <w:t>Uwaga uwzględniona</w:t>
            </w:r>
          </w:p>
        </w:tc>
        <w:tc>
          <w:tcPr>
            <w:tcW w:w="2550" w:type="dxa"/>
            <w:shd w:val="clear" w:color="auto" w:fill="auto"/>
          </w:tcPr>
          <w:p w:rsidR="00352B33" w:rsidRPr="00DA347C" w:rsidRDefault="00352B33" w:rsidP="00C42F3C">
            <w:r w:rsidRPr="00DA347C">
              <w:t>Zapis zostanie poprawiony.</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Gdański Uniwersytet Medyczny</w:t>
            </w:r>
          </w:p>
        </w:tc>
        <w:tc>
          <w:tcPr>
            <w:tcW w:w="567" w:type="dxa"/>
            <w:shd w:val="clear" w:color="auto" w:fill="D9D9D9"/>
          </w:tcPr>
          <w:p w:rsidR="00352B33" w:rsidRPr="00DA347C" w:rsidRDefault="00352B33" w:rsidP="00352B33">
            <w:r w:rsidRPr="00DA347C">
              <w:t>23</w:t>
            </w:r>
          </w:p>
        </w:tc>
        <w:tc>
          <w:tcPr>
            <w:tcW w:w="4395" w:type="dxa"/>
            <w:shd w:val="clear" w:color="auto" w:fill="auto"/>
          </w:tcPr>
          <w:p w:rsidR="00352B33" w:rsidRPr="00DA347C" w:rsidRDefault="00352B33" w:rsidP="00352B33">
            <w:r w:rsidRPr="00DA347C">
              <w:t>Dot. zapisu we wnioskach:</w:t>
            </w:r>
            <w:r w:rsidRPr="00DA347C">
              <w:br/>
              <w:t>Skala współpracy OPS/PCPR z instytucjami ochrony zdrowia w niektórych obszarach jest niewystarczająca.</w:t>
            </w:r>
            <w:r w:rsidRPr="00DA347C">
              <w:br/>
              <w:t>Uzasadnienie:</w:t>
            </w:r>
          </w:p>
          <w:p w:rsidR="00352B33" w:rsidRPr="00DA347C" w:rsidRDefault="00352B33" w:rsidP="00352B33">
            <w:r w:rsidRPr="00DA347C">
              <w:t>Zasadnym jest wskazanie kluczowej roli GUMed w tym zakresie.</w:t>
            </w:r>
          </w:p>
        </w:tc>
        <w:tc>
          <w:tcPr>
            <w:tcW w:w="3119" w:type="dxa"/>
            <w:shd w:val="clear" w:color="auto" w:fill="auto"/>
          </w:tcPr>
          <w:p w:rsidR="00352B33" w:rsidRPr="00DA347C" w:rsidRDefault="00352B33" w:rsidP="00352B33">
            <w:r w:rsidRPr="00DA347C">
              <w:t>(dodatkowe zdanie)</w:t>
            </w:r>
            <w:r w:rsidRPr="00DA347C">
              <w:br/>
              <w:t xml:space="preserve">Istotne jest kształcenie interdyscyplinarnych zespołów profesjonalistów (w zakresie opieki zdrowotnej i społecznej), które będą w stanie zapewnić pacjentom niezbędną kompleksową opiekę szczególnie w środowisku społecznym pacjenta (deistytucjonalizacja). Kluczowe jest podjęcie kierunkowych prac w zakresie kształcenia takich interdyscyplinarnych zespołów </w:t>
            </w:r>
            <w:r w:rsidRPr="00DA347C">
              <w:lastRenderedPageBreak/>
              <w:t>przez jedyną wyższą uczelnię medyczną w regionie (GUMed).</w:t>
            </w:r>
          </w:p>
        </w:tc>
        <w:tc>
          <w:tcPr>
            <w:tcW w:w="1843" w:type="dxa"/>
            <w:shd w:val="clear" w:color="auto" w:fill="auto"/>
          </w:tcPr>
          <w:p w:rsidR="00352B33" w:rsidRPr="009230C3" w:rsidRDefault="009230C3" w:rsidP="00C42F3C">
            <w:r w:rsidRPr="009230C3">
              <w:lastRenderedPageBreak/>
              <w:t>Uwaga częściowo uwzględniona</w:t>
            </w:r>
          </w:p>
        </w:tc>
        <w:tc>
          <w:tcPr>
            <w:tcW w:w="2550" w:type="dxa"/>
            <w:shd w:val="clear" w:color="auto" w:fill="auto"/>
          </w:tcPr>
          <w:p w:rsidR="00352B33" w:rsidRPr="00DA347C" w:rsidRDefault="009230C3" w:rsidP="00C42F3C">
            <w:r w:rsidRPr="009230C3">
              <w:t xml:space="preserve">Niektóre wątki proponowanego zapisu zostaną uwzględnione </w:t>
            </w:r>
            <w:r w:rsidRPr="009230C3">
              <w:br/>
              <w:t>w projekcie RPS.</w:t>
            </w:r>
          </w:p>
        </w:tc>
      </w:tr>
      <w:tr w:rsidR="00352B33" w:rsidRPr="00DA347C" w:rsidTr="00C42F3C">
        <w:trPr>
          <w:trHeight w:val="340"/>
        </w:trPr>
        <w:tc>
          <w:tcPr>
            <w:tcW w:w="14737" w:type="dxa"/>
            <w:gridSpan w:val="7"/>
            <w:shd w:val="clear" w:color="auto" w:fill="CCFFFF"/>
          </w:tcPr>
          <w:p w:rsidR="00352B33" w:rsidRPr="00DA347C" w:rsidRDefault="00352B33" w:rsidP="00C42F3C">
            <w:r w:rsidRPr="00DA347C">
              <w:t>Analiza SWOT</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Urząd Miejski w Gdańsku</w:t>
            </w:r>
          </w:p>
        </w:tc>
        <w:tc>
          <w:tcPr>
            <w:tcW w:w="567" w:type="dxa"/>
            <w:shd w:val="clear" w:color="auto" w:fill="D9D9D9"/>
          </w:tcPr>
          <w:p w:rsidR="00352B33" w:rsidRPr="00DA347C" w:rsidRDefault="00352B33" w:rsidP="00352B33">
            <w:r w:rsidRPr="00DA347C">
              <w:t>24-26</w:t>
            </w:r>
          </w:p>
        </w:tc>
        <w:tc>
          <w:tcPr>
            <w:tcW w:w="4395" w:type="dxa"/>
            <w:shd w:val="clear" w:color="auto" w:fill="auto"/>
          </w:tcPr>
          <w:p w:rsidR="00352B33" w:rsidRPr="00DA347C" w:rsidRDefault="00352B33" w:rsidP="00352B33">
            <w:pPr>
              <w:rPr>
                <w:rFonts w:eastAsia="Times New Roman"/>
                <w:lang w:eastAsia="en-US"/>
              </w:rPr>
            </w:pPr>
            <w:r w:rsidRPr="00DA347C">
              <w:rPr>
                <w:rFonts w:eastAsia="Times New Roman"/>
                <w:lang w:eastAsia="en-US"/>
              </w:rPr>
              <w:t>Analiza SWOT</w:t>
            </w:r>
          </w:p>
        </w:tc>
        <w:tc>
          <w:tcPr>
            <w:tcW w:w="3119" w:type="dxa"/>
            <w:shd w:val="clear" w:color="auto" w:fill="auto"/>
          </w:tcPr>
          <w:p w:rsidR="00352B33" w:rsidRPr="00DA347C" w:rsidRDefault="00352B33" w:rsidP="00352B33">
            <w:pPr>
              <w:rPr>
                <w:rFonts w:eastAsia="Times New Roman"/>
                <w:lang w:eastAsia="en-US"/>
              </w:rPr>
            </w:pPr>
            <w:r w:rsidRPr="00DA347C">
              <w:rPr>
                <w:rFonts w:eastAsia="Times New Roman"/>
                <w:lang w:eastAsia="en-US"/>
              </w:rPr>
              <w:t xml:space="preserve">Wymaga weryfikacji i uzupełnienia w zakresie wrażliwości społecznej. Wiele kwestii nie zostało w ogóle poruszonych, z częścią wniosków trudno się zgodzić analizując zaproponowane zapisy np. “Wsparcie osób doświadczających bezdomności opiera się głównie na różnego rodzaju formach interwencyjnych (schroniska, noclegownie)” - z perspektywy Gdańska wygląda to inaczej – w Gdańsku działa sieć mieszkań wspomagających proces osób wychodzących z kryzysu bezdomności, prowadzone są szerokie działania aktywizujące, streetworking, autobus sos, wdrażana jest w Gdańsku jako jednym z 3 pierwszych miast w Polsce w partnerstwie z Warszawą i Wrocławiem praca w mieszkaniach w nurcie redukcji szkód zgodnie z metodą housing first – najpierw mieszkanie. W Gdańsku jako w pierwszym mieście w Polsce przyjęta została Karta Praw </w:t>
            </w:r>
            <w:r w:rsidRPr="00DA347C">
              <w:rPr>
                <w:rFonts w:eastAsia="Times New Roman"/>
                <w:lang w:eastAsia="en-US"/>
              </w:rPr>
              <w:lastRenderedPageBreak/>
              <w:t>Osób Bezdomnych. Oczywiście występują dysproporcje w oferowanej ofercie w tym zakresie pomiędzy aglomeracją a obszarami wiejskimi i mniejszymi ośrodkami w województwie pomorskim, co generuje napływ osób w kryzysie bezdomności do dużych ośrodków miejskich.</w:t>
            </w:r>
          </w:p>
        </w:tc>
        <w:tc>
          <w:tcPr>
            <w:tcW w:w="1843" w:type="dxa"/>
            <w:shd w:val="clear" w:color="auto" w:fill="auto"/>
          </w:tcPr>
          <w:p w:rsidR="00352B33" w:rsidRPr="00DA347C" w:rsidRDefault="009230C3" w:rsidP="00C42F3C">
            <w:r w:rsidRPr="009230C3">
              <w:rPr>
                <w:rFonts w:eastAsia="Times New Roman"/>
                <w:lang w:eastAsia="en-US"/>
              </w:rPr>
              <w:lastRenderedPageBreak/>
              <w:t>Uwaga nieuwzględniona</w:t>
            </w:r>
          </w:p>
        </w:tc>
        <w:tc>
          <w:tcPr>
            <w:tcW w:w="2550" w:type="dxa"/>
            <w:shd w:val="clear" w:color="auto" w:fill="auto"/>
          </w:tcPr>
          <w:p w:rsidR="00352B33" w:rsidRPr="00DA347C" w:rsidRDefault="009230C3" w:rsidP="00C42F3C">
            <w:r w:rsidRPr="009230C3">
              <w:t>Brak zaproponowane konkretnego zapisu wyklucza możliwość uzupełnienia tego fragmentu dokumentu.</w:t>
            </w:r>
          </w:p>
        </w:tc>
      </w:tr>
      <w:tr w:rsidR="00352B33" w:rsidRPr="00DA347C" w:rsidTr="00C42F3C">
        <w:trPr>
          <w:trHeight w:val="340"/>
        </w:trPr>
        <w:tc>
          <w:tcPr>
            <w:tcW w:w="14737" w:type="dxa"/>
            <w:gridSpan w:val="7"/>
            <w:shd w:val="clear" w:color="auto" w:fill="CCFFFF"/>
          </w:tcPr>
          <w:p w:rsidR="00352B33" w:rsidRPr="00DA347C" w:rsidRDefault="00352B33" w:rsidP="00C42F3C">
            <w:pPr>
              <w:rPr>
                <w:i/>
              </w:rPr>
            </w:pPr>
            <w:r w:rsidRPr="00DA347C">
              <w:rPr>
                <w:i/>
              </w:rPr>
              <w:t>Mocne strony</w:t>
            </w:r>
          </w:p>
        </w:tc>
      </w:tr>
      <w:tr w:rsidR="00BA4B0B" w:rsidRPr="00DA347C" w:rsidTr="00C42F3C">
        <w:trPr>
          <w:trHeight w:val="340"/>
        </w:trPr>
        <w:tc>
          <w:tcPr>
            <w:tcW w:w="562" w:type="dxa"/>
            <w:shd w:val="clear" w:color="auto" w:fill="CCFFFF"/>
          </w:tcPr>
          <w:p w:rsidR="00BA4B0B" w:rsidRPr="00DA347C" w:rsidRDefault="00BA4B0B" w:rsidP="00BA4B0B">
            <w:pPr>
              <w:pStyle w:val="Akapitzlist"/>
              <w:numPr>
                <w:ilvl w:val="0"/>
                <w:numId w:val="3"/>
              </w:numPr>
            </w:pPr>
          </w:p>
        </w:tc>
        <w:tc>
          <w:tcPr>
            <w:tcW w:w="1701" w:type="dxa"/>
            <w:shd w:val="clear" w:color="auto" w:fill="auto"/>
          </w:tcPr>
          <w:p w:rsidR="00BA4B0B" w:rsidRPr="00DA347C" w:rsidRDefault="00BA4B0B" w:rsidP="00BA4B0B">
            <w:r w:rsidRPr="00DA347C">
              <w:t>Gmina Miasta Sopot</w:t>
            </w:r>
          </w:p>
        </w:tc>
        <w:tc>
          <w:tcPr>
            <w:tcW w:w="567" w:type="dxa"/>
            <w:shd w:val="clear" w:color="auto" w:fill="D9D9D9"/>
          </w:tcPr>
          <w:p w:rsidR="00BA4B0B" w:rsidRPr="00DA347C" w:rsidRDefault="00BA4B0B" w:rsidP="00BA4B0B">
            <w:r w:rsidRPr="00DA347C">
              <w:t>25</w:t>
            </w:r>
          </w:p>
        </w:tc>
        <w:tc>
          <w:tcPr>
            <w:tcW w:w="4395" w:type="dxa"/>
            <w:shd w:val="clear" w:color="auto" w:fill="auto"/>
          </w:tcPr>
          <w:p w:rsidR="00BA4B0B" w:rsidRPr="00DA347C" w:rsidRDefault="00BA4B0B" w:rsidP="00BA4B0B">
            <w:pPr>
              <w:rPr>
                <w:rFonts w:eastAsia="Times New Roman"/>
                <w:lang w:eastAsia="en-US"/>
              </w:rPr>
            </w:pPr>
            <w:r w:rsidRPr="00DA347C">
              <w:rPr>
                <w:rFonts w:eastAsia="Times New Roman"/>
                <w:lang w:eastAsia="en-US"/>
              </w:rPr>
              <w:t>Standard Minimum na rzecz Osób z Niepełnosprawnościami to zbiór działań, które zostaną wdrożone w 59 samorządach Obszaru Metropolitalnego. Są to dokładne wytyczne dla włodarzy, jak wprowadzać w metropolitalnych miastach, gminach i powiatach działania na rzecz poprawy jakości życia osób z niepełnosprawnościami i ich otoczenia.</w:t>
            </w:r>
          </w:p>
        </w:tc>
        <w:tc>
          <w:tcPr>
            <w:tcW w:w="3119" w:type="dxa"/>
            <w:shd w:val="clear" w:color="auto" w:fill="auto"/>
          </w:tcPr>
          <w:p w:rsidR="00BA4B0B" w:rsidRPr="00DA347C" w:rsidRDefault="00BA4B0B" w:rsidP="00BA4B0B">
            <w:pPr>
              <w:rPr>
                <w:rFonts w:eastAsia="Times New Roman"/>
                <w:lang w:eastAsia="en-US"/>
              </w:rPr>
            </w:pPr>
            <w:r w:rsidRPr="00DA347C">
              <w:rPr>
                <w:rFonts w:eastAsia="Times New Roman"/>
                <w:lang w:eastAsia="en-US"/>
              </w:rPr>
              <w:t>Mocne strony – dodanie pkt. Nr 20: Funkcjonujący Metropolitalny Standard Minimum na rzecz Osób z Niepełnosprawnościami.</w:t>
            </w:r>
          </w:p>
        </w:tc>
        <w:tc>
          <w:tcPr>
            <w:tcW w:w="1843" w:type="dxa"/>
            <w:shd w:val="clear" w:color="auto" w:fill="auto"/>
          </w:tcPr>
          <w:p w:rsidR="00BA4B0B" w:rsidRPr="009230C3" w:rsidRDefault="00BA4B0B" w:rsidP="00C42F3C">
            <w:pPr>
              <w:rPr>
                <w:rFonts w:asciiTheme="minorHAnsi" w:hAnsiTheme="minorHAnsi" w:cstheme="minorHAnsi"/>
                <w:szCs w:val="22"/>
              </w:rPr>
            </w:pPr>
            <w:r w:rsidRPr="009230C3">
              <w:rPr>
                <w:rFonts w:asciiTheme="minorHAnsi" w:hAnsiTheme="minorHAnsi" w:cstheme="minorHAnsi"/>
                <w:szCs w:val="22"/>
              </w:rPr>
              <w:t>Uwaga uwzględniona</w:t>
            </w:r>
          </w:p>
        </w:tc>
        <w:tc>
          <w:tcPr>
            <w:tcW w:w="2550" w:type="dxa"/>
            <w:shd w:val="clear" w:color="auto" w:fill="auto"/>
          </w:tcPr>
          <w:p w:rsidR="00BA4B0B" w:rsidRPr="009230C3" w:rsidRDefault="00BA4B0B" w:rsidP="00C42F3C">
            <w:pPr>
              <w:rPr>
                <w:rFonts w:asciiTheme="minorHAnsi" w:hAnsiTheme="minorHAnsi" w:cstheme="minorHAnsi"/>
                <w:szCs w:val="22"/>
              </w:rPr>
            </w:pPr>
            <w:r w:rsidRPr="009230C3">
              <w:rPr>
                <w:rFonts w:asciiTheme="minorHAnsi" w:hAnsiTheme="minorHAnsi" w:cstheme="minorHAnsi"/>
                <w:szCs w:val="22"/>
              </w:rPr>
              <w:t>Proponowany zapis znajdzie się w projekcie RPS we wskazanym brzmieniu lub w brzmieniu oddającym sens uwagi.</w:t>
            </w:r>
          </w:p>
        </w:tc>
      </w:tr>
      <w:tr w:rsidR="00352B33" w:rsidRPr="00DA347C" w:rsidTr="00C42F3C">
        <w:trPr>
          <w:trHeight w:val="340"/>
        </w:trPr>
        <w:tc>
          <w:tcPr>
            <w:tcW w:w="14737" w:type="dxa"/>
            <w:gridSpan w:val="7"/>
            <w:shd w:val="clear" w:color="auto" w:fill="CCFFFF"/>
          </w:tcPr>
          <w:p w:rsidR="00352B33" w:rsidRPr="00DA347C" w:rsidRDefault="00352B33" w:rsidP="00C42F3C">
            <w:pPr>
              <w:rPr>
                <w:i/>
              </w:rPr>
            </w:pPr>
            <w:r w:rsidRPr="00DA347C">
              <w:rPr>
                <w:i/>
              </w:rPr>
              <w:t>Słabe strony</w:t>
            </w:r>
          </w:p>
        </w:tc>
      </w:tr>
      <w:tr w:rsidR="0063020B" w:rsidRPr="00DA347C" w:rsidTr="00C42F3C">
        <w:trPr>
          <w:trHeight w:val="340"/>
        </w:trPr>
        <w:tc>
          <w:tcPr>
            <w:tcW w:w="562" w:type="dxa"/>
            <w:shd w:val="clear" w:color="auto" w:fill="CCFFFF"/>
          </w:tcPr>
          <w:p w:rsidR="0063020B" w:rsidRPr="00DA347C" w:rsidRDefault="0063020B" w:rsidP="0063020B">
            <w:pPr>
              <w:pStyle w:val="Akapitzlist"/>
              <w:numPr>
                <w:ilvl w:val="0"/>
                <w:numId w:val="3"/>
              </w:numPr>
            </w:pPr>
          </w:p>
        </w:tc>
        <w:tc>
          <w:tcPr>
            <w:tcW w:w="1701" w:type="dxa"/>
            <w:shd w:val="clear" w:color="auto" w:fill="auto"/>
          </w:tcPr>
          <w:p w:rsidR="0063020B" w:rsidRPr="00DA347C" w:rsidRDefault="0063020B" w:rsidP="0063020B">
            <w:r w:rsidRPr="00DA347C">
              <w:t>Gdańska Rada Organizacji Pozarządowych</w:t>
            </w:r>
          </w:p>
        </w:tc>
        <w:tc>
          <w:tcPr>
            <w:tcW w:w="567" w:type="dxa"/>
            <w:shd w:val="clear" w:color="auto" w:fill="D9D9D9"/>
          </w:tcPr>
          <w:p w:rsidR="0063020B" w:rsidRPr="00DA347C" w:rsidRDefault="0063020B" w:rsidP="0063020B">
            <w:r w:rsidRPr="00DA347C">
              <w:t>24</w:t>
            </w:r>
          </w:p>
        </w:tc>
        <w:tc>
          <w:tcPr>
            <w:tcW w:w="4395" w:type="dxa"/>
            <w:shd w:val="clear" w:color="auto" w:fill="auto"/>
          </w:tcPr>
          <w:p w:rsidR="0063020B" w:rsidRPr="00DA347C" w:rsidRDefault="0063020B" w:rsidP="0063020B">
            <w:pPr>
              <w:rPr>
                <w:rFonts w:eastAsia="Times New Roman"/>
                <w:lang w:eastAsia="en-US"/>
              </w:rPr>
            </w:pPr>
            <w:r w:rsidRPr="00DA347C">
              <w:rPr>
                <w:rFonts w:eastAsia="Times New Roman"/>
                <w:lang w:eastAsia="en-US"/>
              </w:rPr>
              <w:t>Słabe strony – uzupełnienie</w:t>
            </w:r>
            <w:r w:rsidRPr="00DA347C">
              <w:rPr>
                <w:rFonts w:eastAsia="Times New Roman"/>
                <w:lang w:eastAsia="en-US"/>
              </w:rPr>
              <w:br/>
              <w:t>Uzasadnienie:</w:t>
            </w:r>
            <w:r w:rsidRPr="00DA347C">
              <w:rPr>
                <w:rFonts w:eastAsia="Times New Roman"/>
                <w:lang w:eastAsia="en-US"/>
              </w:rPr>
              <w:br/>
              <w:t>Bez profilaktyki nie nastąpi spadek uzależnień, profilaktyka powinna być prowadzona w oparciu o programu o potwierdzonej jakości.</w:t>
            </w:r>
          </w:p>
        </w:tc>
        <w:tc>
          <w:tcPr>
            <w:tcW w:w="3119" w:type="dxa"/>
            <w:shd w:val="clear" w:color="auto" w:fill="auto"/>
          </w:tcPr>
          <w:p w:rsidR="0063020B" w:rsidRPr="00DA347C" w:rsidRDefault="0063020B" w:rsidP="0063020B">
            <w:pPr>
              <w:rPr>
                <w:rFonts w:eastAsia="Times New Roman"/>
                <w:lang w:eastAsia="en-US"/>
              </w:rPr>
            </w:pPr>
            <w:r w:rsidRPr="00DA347C">
              <w:rPr>
                <w:rFonts w:eastAsia="Times New Roman"/>
                <w:lang w:eastAsia="en-US"/>
              </w:rPr>
              <w:t>Brak programów profilaktycznych o potwierdzonej jakości jakie mogłyby wdrażać organizacje pozarządowe.</w:t>
            </w:r>
          </w:p>
        </w:tc>
        <w:tc>
          <w:tcPr>
            <w:tcW w:w="1843" w:type="dxa"/>
            <w:shd w:val="clear" w:color="auto" w:fill="auto"/>
          </w:tcPr>
          <w:p w:rsidR="0063020B" w:rsidRPr="00DA347C" w:rsidRDefault="0063020B" w:rsidP="00C42F3C">
            <w:r>
              <w:rPr>
                <w:rFonts w:asciiTheme="minorHAnsi" w:eastAsia="Times New Roman" w:hAnsiTheme="minorHAnsi" w:cstheme="minorHAnsi"/>
                <w:szCs w:val="22"/>
                <w:lang w:eastAsia="en-US"/>
              </w:rPr>
              <w:t>Uwaga c</w:t>
            </w:r>
            <w:r w:rsidRPr="00430504">
              <w:rPr>
                <w:rFonts w:asciiTheme="minorHAnsi" w:eastAsia="Times New Roman" w:hAnsiTheme="minorHAnsi" w:cstheme="minorHAnsi"/>
                <w:szCs w:val="22"/>
                <w:lang w:eastAsia="en-US"/>
              </w:rPr>
              <w:t>zęściowo uwzględniona</w:t>
            </w:r>
          </w:p>
        </w:tc>
        <w:tc>
          <w:tcPr>
            <w:tcW w:w="2550" w:type="dxa"/>
            <w:shd w:val="clear" w:color="auto" w:fill="auto"/>
          </w:tcPr>
          <w:p w:rsidR="0063020B" w:rsidRPr="00DA347C" w:rsidRDefault="0063020B" w:rsidP="00C42F3C">
            <w:r w:rsidRPr="009230C3">
              <w:t xml:space="preserve">Niektóre wątki proponowanego zapisu zostaną uwzględnione </w:t>
            </w:r>
            <w:r w:rsidRPr="009230C3">
              <w:br/>
              <w:t>w projekcie RPS.</w:t>
            </w:r>
          </w:p>
        </w:tc>
      </w:tr>
      <w:tr w:rsidR="00BA4B0B" w:rsidRPr="00DA347C" w:rsidTr="00C42F3C">
        <w:trPr>
          <w:trHeight w:val="340"/>
        </w:trPr>
        <w:tc>
          <w:tcPr>
            <w:tcW w:w="562" w:type="dxa"/>
            <w:shd w:val="clear" w:color="auto" w:fill="CCFFFF"/>
          </w:tcPr>
          <w:p w:rsidR="00BA4B0B" w:rsidRPr="00DA347C" w:rsidRDefault="00BA4B0B" w:rsidP="00BA4B0B">
            <w:pPr>
              <w:pStyle w:val="Akapitzlist"/>
              <w:numPr>
                <w:ilvl w:val="0"/>
                <w:numId w:val="3"/>
              </w:numPr>
            </w:pPr>
          </w:p>
        </w:tc>
        <w:tc>
          <w:tcPr>
            <w:tcW w:w="1701" w:type="dxa"/>
            <w:shd w:val="clear" w:color="auto" w:fill="auto"/>
          </w:tcPr>
          <w:p w:rsidR="00BA4B0B" w:rsidRPr="00DA347C" w:rsidRDefault="00BA4B0B" w:rsidP="00BA4B0B">
            <w:r w:rsidRPr="00DA347C">
              <w:t>Urząd Miejski w Gdańsku</w:t>
            </w:r>
          </w:p>
        </w:tc>
        <w:tc>
          <w:tcPr>
            <w:tcW w:w="567" w:type="dxa"/>
            <w:shd w:val="clear" w:color="auto" w:fill="D9D9D9"/>
          </w:tcPr>
          <w:p w:rsidR="00BA4B0B" w:rsidRPr="00DA347C" w:rsidRDefault="00BA4B0B" w:rsidP="00BA4B0B">
            <w:r w:rsidRPr="00DA347C">
              <w:t>24</w:t>
            </w:r>
          </w:p>
        </w:tc>
        <w:tc>
          <w:tcPr>
            <w:tcW w:w="4395" w:type="dxa"/>
            <w:shd w:val="clear" w:color="auto" w:fill="auto"/>
          </w:tcPr>
          <w:p w:rsidR="00BA4B0B" w:rsidRPr="00DA347C" w:rsidRDefault="00BA4B0B" w:rsidP="00BA4B0B">
            <w:pPr>
              <w:rPr>
                <w:rFonts w:eastAsia="Times New Roman"/>
                <w:lang w:eastAsia="en-US"/>
              </w:rPr>
            </w:pPr>
            <w:r w:rsidRPr="00DA347C">
              <w:rPr>
                <w:rFonts w:eastAsia="Times New Roman"/>
                <w:lang w:eastAsia="en-US"/>
              </w:rPr>
              <w:t>Dot. zapisu:</w:t>
            </w:r>
            <w:r w:rsidRPr="00DA347C">
              <w:rPr>
                <w:rFonts w:eastAsia="Times New Roman"/>
                <w:lang w:eastAsia="en-US"/>
              </w:rPr>
              <w:br/>
              <w:t>Wciąż niska świadomość wśród mieszkańców roli profilaktyki zdrowotnej, w tym stylu życia.</w:t>
            </w:r>
            <w:r w:rsidRPr="00DA347C">
              <w:rPr>
                <w:rFonts w:eastAsia="Times New Roman"/>
                <w:lang w:eastAsia="en-US"/>
              </w:rPr>
              <w:br/>
              <w:t>Uzasadnienie:</w:t>
            </w:r>
          </w:p>
          <w:p w:rsidR="00BA4B0B" w:rsidRPr="00DA347C" w:rsidRDefault="00BA4B0B" w:rsidP="00BA4B0B">
            <w:pPr>
              <w:rPr>
                <w:rFonts w:eastAsia="Times New Roman"/>
                <w:lang w:eastAsia="en-US"/>
              </w:rPr>
            </w:pPr>
            <w:r w:rsidRPr="00DA347C">
              <w:rPr>
                <w:rFonts w:eastAsia="Times New Roman"/>
                <w:lang w:eastAsia="en-US"/>
              </w:rPr>
              <w:t xml:space="preserve">Propozycja rozszerzenia punktu o aktywność fizyczną, której niski poziom jest jednym z </w:t>
            </w:r>
            <w:r w:rsidRPr="00DA347C">
              <w:rPr>
                <w:rFonts w:eastAsia="Times New Roman"/>
                <w:lang w:eastAsia="en-US"/>
              </w:rPr>
              <w:lastRenderedPageBreak/>
              <w:t>głównych problemów w dziedzinie zdrowia publicznego.</w:t>
            </w:r>
          </w:p>
        </w:tc>
        <w:tc>
          <w:tcPr>
            <w:tcW w:w="3119" w:type="dxa"/>
            <w:shd w:val="clear" w:color="auto" w:fill="auto"/>
          </w:tcPr>
          <w:p w:rsidR="00BA4B0B" w:rsidRPr="00DA347C" w:rsidRDefault="00BA4B0B" w:rsidP="00BA4B0B">
            <w:pPr>
              <w:rPr>
                <w:rFonts w:eastAsia="Times New Roman"/>
                <w:lang w:eastAsia="en-US"/>
              </w:rPr>
            </w:pPr>
            <w:r w:rsidRPr="00DA347C">
              <w:rPr>
                <w:rFonts w:eastAsia="Times New Roman"/>
                <w:lang w:eastAsia="en-US"/>
              </w:rPr>
              <w:lastRenderedPageBreak/>
              <w:t>Wciąż niska świadomość wśród mieszkańców roli profilaktyki zdrowotnej, aktywności fizycznej oraz zdrowego stylu życia.</w:t>
            </w:r>
          </w:p>
        </w:tc>
        <w:tc>
          <w:tcPr>
            <w:tcW w:w="1843" w:type="dxa"/>
            <w:shd w:val="clear" w:color="auto" w:fill="auto"/>
          </w:tcPr>
          <w:p w:rsidR="00BA4B0B" w:rsidRPr="005550AC" w:rsidRDefault="00BA4B0B" w:rsidP="00C42F3C">
            <w:pPr>
              <w:rPr>
                <w:rFonts w:asciiTheme="minorHAnsi" w:hAnsiTheme="minorHAnsi" w:cstheme="minorHAnsi"/>
                <w:szCs w:val="22"/>
              </w:rPr>
            </w:pPr>
            <w:r w:rsidRPr="002043DB">
              <w:rPr>
                <w:rFonts w:asciiTheme="minorHAnsi" w:hAnsiTheme="minorHAnsi" w:cstheme="minorHAnsi"/>
                <w:szCs w:val="22"/>
              </w:rPr>
              <w:t>Uwaga uwzględniona</w:t>
            </w:r>
          </w:p>
        </w:tc>
        <w:tc>
          <w:tcPr>
            <w:tcW w:w="2550" w:type="dxa"/>
            <w:shd w:val="clear" w:color="auto" w:fill="auto"/>
          </w:tcPr>
          <w:p w:rsidR="00BA4B0B" w:rsidRPr="008827CE" w:rsidRDefault="00BA4B0B" w:rsidP="00C42F3C">
            <w:pPr>
              <w:rPr>
                <w:rFonts w:asciiTheme="minorHAnsi" w:hAnsiTheme="minorHAnsi" w:cstheme="minorHAnsi"/>
                <w:szCs w:val="22"/>
              </w:rPr>
            </w:pPr>
            <w:r w:rsidRPr="008827CE">
              <w:rPr>
                <w:rFonts w:asciiTheme="minorHAnsi" w:hAnsiTheme="minorHAnsi" w:cstheme="minorHAnsi"/>
                <w:szCs w:val="22"/>
              </w:rPr>
              <w:t xml:space="preserve">Proponowany zapis znajdzie się w projekcie </w:t>
            </w:r>
            <w:r>
              <w:rPr>
                <w:rFonts w:asciiTheme="minorHAnsi" w:hAnsiTheme="minorHAnsi" w:cstheme="minorHAnsi"/>
                <w:szCs w:val="22"/>
              </w:rPr>
              <w:t xml:space="preserve">RPS </w:t>
            </w:r>
            <w:r w:rsidRPr="008827CE">
              <w:rPr>
                <w:rFonts w:asciiTheme="minorHAnsi" w:hAnsiTheme="minorHAnsi" w:cstheme="minorHAnsi"/>
                <w:szCs w:val="22"/>
              </w:rPr>
              <w:t>we wskazanym brzmieniu lub w brzmieniu oddającym sens uwagi.</w:t>
            </w:r>
          </w:p>
          <w:p w:rsidR="00BA4B0B" w:rsidRPr="005550AC" w:rsidRDefault="00BA4B0B" w:rsidP="00C42F3C">
            <w:pPr>
              <w:rPr>
                <w:rFonts w:asciiTheme="minorHAnsi" w:hAnsiTheme="minorHAnsi" w:cstheme="minorHAnsi"/>
                <w:szCs w:val="22"/>
              </w:rPr>
            </w:pPr>
          </w:p>
        </w:tc>
      </w:tr>
      <w:tr w:rsidR="00BA4B0B" w:rsidRPr="00DA347C" w:rsidTr="00C42F3C">
        <w:trPr>
          <w:trHeight w:val="340"/>
        </w:trPr>
        <w:tc>
          <w:tcPr>
            <w:tcW w:w="562" w:type="dxa"/>
            <w:shd w:val="clear" w:color="auto" w:fill="CCFFFF"/>
          </w:tcPr>
          <w:p w:rsidR="00BA4B0B" w:rsidRPr="00DA347C" w:rsidRDefault="00BA4B0B" w:rsidP="00BA4B0B">
            <w:pPr>
              <w:pStyle w:val="Akapitzlist"/>
              <w:numPr>
                <w:ilvl w:val="0"/>
                <w:numId w:val="3"/>
              </w:numPr>
            </w:pPr>
          </w:p>
        </w:tc>
        <w:tc>
          <w:tcPr>
            <w:tcW w:w="1701" w:type="dxa"/>
            <w:shd w:val="clear" w:color="auto" w:fill="auto"/>
          </w:tcPr>
          <w:p w:rsidR="00BA4B0B" w:rsidRPr="00DA347C" w:rsidRDefault="00BA4B0B" w:rsidP="00BA4B0B">
            <w:r w:rsidRPr="00DA347C">
              <w:t>Gdańska Rada Organizacji Pozarządowych</w:t>
            </w:r>
          </w:p>
        </w:tc>
        <w:tc>
          <w:tcPr>
            <w:tcW w:w="567" w:type="dxa"/>
            <w:shd w:val="clear" w:color="auto" w:fill="D9D9D9"/>
          </w:tcPr>
          <w:p w:rsidR="00BA4B0B" w:rsidRPr="00DA347C" w:rsidRDefault="00BA4B0B" w:rsidP="00BA4B0B">
            <w:r w:rsidRPr="00DA347C">
              <w:t>25</w:t>
            </w:r>
          </w:p>
        </w:tc>
        <w:tc>
          <w:tcPr>
            <w:tcW w:w="4395" w:type="dxa"/>
            <w:shd w:val="clear" w:color="auto" w:fill="auto"/>
          </w:tcPr>
          <w:p w:rsidR="00BA4B0B" w:rsidRPr="00DA347C" w:rsidRDefault="00BA4B0B" w:rsidP="00BA4B0B">
            <w:pPr>
              <w:rPr>
                <w:rFonts w:eastAsia="Times New Roman"/>
                <w:lang w:eastAsia="en-US"/>
              </w:rPr>
            </w:pPr>
            <w:r w:rsidRPr="00DA347C">
              <w:rPr>
                <w:rFonts w:eastAsia="Times New Roman"/>
                <w:lang w:eastAsia="en-US"/>
              </w:rPr>
              <w:t>Słabe strony – uzupełnienie</w:t>
            </w:r>
            <w:r w:rsidRPr="00DA347C">
              <w:rPr>
                <w:rFonts w:eastAsia="Times New Roman"/>
                <w:lang w:eastAsia="en-US"/>
              </w:rPr>
              <w:br/>
              <w:t>Uzasadnienie:</w:t>
            </w:r>
            <w:r w:rsidRPr="00DA347C">
              <w:rPr>
                <w:rFonts w:eastAsia="Times New Roman"/>
                <w:lang w:eastAsia="en-US"/>
              </w:rPr>
              <w:br/>
              <w:t>Bardzo mało organizacji pozarządowych prowadzi kształcenie kadr, a szczególnie wolontariuszy na potrzeby swojej organizacji i świadczenia usług. Bardzo często wynika to z braku środków. Niski pozom kadr i wolontariuszy przekłada się na jakość usług społecznych.</w:t>
            </w:r>
          </w:p>
        </w:tc>
        <w:tc>
          <w:tcPr>
            <w:tcW w:w="3119" w:type="dxa"/>
            <w:shd w:val="clear" w:color="auto" w:fill="auto"/>
          </w:tcPr>
          <w:p w:rsidR="00BA4B0B" w:rsidRPr="00DA347C" w:rsidRDefault="00BA4B0B" w:rsidP="00BA4B0B">
            <w:pPr>
              <w:rPr>
                <w:rFonts w:eastAsia="Times New Roman"/>
                <w:lang w:eastAsia="en-US"/>
              </w:rPr>
            </w:pPr>
            <w:r w:rsidRPr="00DA347C">
              <w:rPr>
                <w:rFonts w:eastAsia="Times New Roman"/>
                <w:lang w:eastAsia="en-US"/>
              </w:rPr>
              <w:t>Ograniczone możliwości kształcenia kadr w organizacjach pozarządowych, w tym wolontariuszy do realizacji usług społecznych.</w:t>
            </w:r>
          </w:p>
        </w:tc>
        <w:tc>
          <w:tcPr>
            <w:tcW w:w="1843" w:type="dxa"/>
            <w:shd w:val="clear" w:color="auto" w:fill="auto"/>
          </w:tcPr>
          <w:p w:rsidR="00BA4B0B" w:rsidRPr="007A5905" w:rsidRDefault="009230C3" w:rsidP="00C42F3C">
            <w:pPr>
              <w:rPr>
                <w:rFonts w:asciiTheme="minorHAnsi" w:hAnsiTheme="minorHAnsi" w:cstheme="minorHAnsi"/>
                <w:szCs w:val="22"/>
              </w:rPr>
            </w:pPr>
            <w:r w:rsidRPr="009230C3">
              <w:rPr>
                <w:rFonts w:eastAsia="Times New Roman"/>
                <w:lang w:eastAsia="en-US"/>
              </w:rPr>
              <w:t>Uwaga uwzględniona</w:t>
            </w:r>
            <w:r>
              <w:rPr>
                <w:rFonts w:asciiTheme="minorHAnsi" w:eastAsia="Calibri" w:hAnsiTheme="minorHAnsi" w:cstheme="minorHAnsi"/>
                <w:b/>
                <w:color w:val="FF0000"/>
                <w:szCs w:val="22"/>
                <w:lang w:eastAsia="en-US"/>
              </w:rPr>
              <w:t xml:space="preserve"> </w:t>
            </w:r>
          </w:p>
        </w:tc>
        <w:tc>
          <w:tcPr>
            <w:tcW w:w="2550" w:type="dxa"/>
            <w:shd w:val="clear" w:color="auto" w:fill="auto"/>
          </w:tcPr>
          <w:p w:rsidR="00BA4B0B" w:rsidRPr="007A5905" w:rsidRDefault="009230C3" w:rsidP="00C42F3C">
            <w:pPr>
              <w:rPr>
                <w:rFonts w:asciiTheme="minorHAnsi" w:hAnsiTheme="minorHAnsi" w:cstheme="minorHAnsi"/>
                <w:szCs w:val="22"/>
              </w:rPr>
            </w:pPr>
            <w:r>
              <w:rPr>
                <w:rFonts w:eastAsia="Calibri" w:cs="Calibri"/>
              </w:rPr>
              <w:t>P</w:t>
            </w:r>
            <w:r w:rsidRPr="00383EF6">
              <w:rPr>
                <w:rFonts w:eastAsia="Calibri" w:cs="Calibri"/>
              </w:rPr>
              <w:t>roponowany zapis znajdzie się w projekcie RPS we wskazanym brzmieniu lub w brzmieniu oddającym bezpośredni sens uwagi</w:t>
            </w:r>
            <w:r>
              <w:rPr>
                <w:rFonts w:eastAsia="Calibri" w:cs="Calibri"/>
              </w:rPr>
              <w:t>.</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Regionalna Izba Gospodarcza Pomorza</w:t>
            </w:r>
          </w:p>
        </w:tc>
        <w:tc>
          <w:tcPr>
            <w:tcW w:w="567" w:type="dxa"/>
            <w:shd w:val="clear" w:color="auto" w:fill="D9D9D9"/>
          </w:tcPr>
          <w:p w:rsidR="00352B33" w:rsidRPr="00DA347C" w:rsidRDefault="00352B33" w:rsidP="00352B33">
            <w:r w:rsidRPr="00DA347C">
              <w:t>25</w:t>
            </w:r>
          </w:p>
        </w:tc>
        <w:tc>
          <w:tcPr>
            <w:tcW w:w="4395" w:type="dxa"/>
            <w:shd w:val="clear" w:color="auto" w:fill="auto"/>
          </w:tcPr>
          <w:p w:rsidR="00352B33" w:rsidRPr="00DA347C" w:rsidRDefault="00352B33" w:rsidP="00352B33">
            <w:r w:rsidRPr="00DA347C">
              <w:rPr>
                <w:rFonts w:eastAsia="Arial"/>
              </w:rPr>
              <w:t xml:space="preserve">Zauważenie problemu dot. braku wystarczających zasobów kadrowych i jednocześnie wypalenie pracowników i współpracowników jest doświadczeniem, z którym zmaga się większość NGO w Polsce. Zgodnie z badaniami Klon i Jawor 2016, s.16, niemal połowa (45%) NGO opiera się wyłącznie na pracy społecznej, w tym często dodatkowej  i odpowiednio mniej działa wyłącznie w oparciu o pracę społeczną (42% w pomorskim i 45% w sektorze jako całości) Z „wypaleniem się” liderów boryka się 36% NGO. Podążając za raportem z badań dot. sytuacji osób pracujących w polskich NGO-"Trzecia Strona Medalu" (PoPop, FIS SIę Zrobi, Gdańsk 2016), warto zwrócić uwagę na niską jakość zatrudniania w NGO w Polsce, powiązaną z niskimi kompetencjami zarządczymi liderów NGO, niskimi płacami, niewystarczającą liczbą osób do pracy, brakiem stabilności i trudnościami łączenia pracy i życia osobistego, przy jednoczesnej </w:t>
            </w:r>
            <w:r w:rsidRPr="00DA347C">
              <w:rPr>
                <w:rFonts w:eastAsia="Arial"/>
              </w:rPr>
              <w:lastRenderedPageBreak/>
              <w:t xml:space="preserve">olbrzymiej misyjności i zaangażowaniu w działania organizacji i motywacjom pozafinansowym. Potwierdzają to najświeższe badania (Wyzwania i zagrożenia pracy w NGO i nieformalnych ruchach społecznych, M.Cypryańska-Nezlek, 25 lutego 2020): “badania wskazują, że wśród osób działających w organizacjach pozarządowych i ruchach nieformalnych jest wysoki poziom wyczerpania fizycznego i emocjonalnego, dot. to około 44% uczestników badania. Duża część uczestników badania (około 38% osób) czuła się wypalona często lub bardzo często, z czego 9% każdego dnia. Jednocześnie  niemal połowa uczestników badania odczuwa presję, by pracować więcej oraz ma poczucie, że osiąga mniej niż powinna, jednocześnie aż 40% osób ma wrażenie, że „wali głową w mur”. Brak współpracy. Trwałą współpracę z samorządem deklaruje tylko 46% NGO. Kontakty ze sferą biznesu, choć coraz powszechniejsze, w przypadku zaledwie 14% NGO mają one charakter trwały (Klon i Jawor,s.16). Jednocześnie wiemy, że zrównoważone relacje są gwarantem rozwoju. Niewystarczająca jakość </w:t>
            </w:r>
            <w:r w:rsidRPr="00DA347C">
              <w:rPr>
                <w:rFonts w:eastAsia="Arial"/>
                <w:highlight w:val="white"/>
              </w:rPr>
              <w:t>Wg Portalu NGO.PL w woj. pomorskim) aż 52% pomorskich NGO uważa, że w sektorze NGO zbyt często dobre intencje rozgrzeszają brak skuteczności w działaniach.</w:t>
            </w:r>
          </w:p>
        </w:tc>
        <w:tc>
          <w:tcPr>
            <w:tcW w:w="3119" w:type="dxa"/>
            <w:shd w:val="clear" w:color="auto" w:fill="auto"/>
          </w:tcPr>
          <w:p w:rsidR="00352B33" w:rsidRPr="00DA347C" w:rsidRDefault="00352B33" w:rsidP="00352B33">
            <w:pPr>
              <w:rPr>
                <w:rFonts w:eastAsia="Arial"/>
                <w:highlight w:val="white"/>
              </w:rPr>
            </w:pPr>
            <w:r w:rsidRPr="00DA347C">
              <w:rPr>
                <w:rFonts w:eastAsia="Arial"/>
                <w:highlight w:val="white"/>
              </w:rPr>
              <w:lastRenderedPageBreak/>
              <w:t>Słabe strony – dodanie punktów</w:t>
            </w:r>
          </w:p>
          <w:p w:rsidR="00352B33" w:rsidRPr="00DA347C" w:rsidRDefault="00352B33" w:rsidP="00352B33">
            <w:pPr>
              <w:rPr>
                <w:rFonts w:eastAsia="Arial"/>
                <w:highlight w:val="white"/>
              </w:rPr>
            </w:pPr>
            <w:r w:rsidRPr="00DA347C">
              <w:rPr>
                <w:rFonts w:eastAsia="Arial"/>
                <w:highlight w:val="white"/>
              </w:rPr>
              <w:t xml:space="preserve">Brak wystarczającego wsparcia współpracy międzysektorowej, w tym realizacji innowacji międzysektorowych na rzecz rozwoju regionu m.in. w obszarach zdrowie, edukacja, wrażliwość społeczna, gospodarka, środowisko naturalne. Partnerstwo, zgodnie z Agendą ONZ 2030 to fundament efektywnej zmiany społeczno-gospodarczej. </w:t>
            </w:r>
          </w:p>
          <w:p w:rsidR="00352B33" w:rsidRPr="00DA347C" w:rsidRDefault="00352B33" w:rsidP="00352B33">
            <w:pPr>
              <w:rPr>
                <w:rFonts w:eastAsia="Arial"/>
                <w:highlight w:val="white"/>
              </w:rPr>
            </w:pPr>
            <w:r w:rsidRPr="00DA347C">
              <w:rPr>
                <w:rFonts w:eastAsia="Arial"/>
                <w:highlight w:val="white"/>
              </w:rPr>
              <w:t>Niewystarczająca jakość pracy NGO spowodowana niewystarczającym wsparciem instytucjonalnym sektora.</w:t>
            </w:r>
          </w:p>
          <w:p w:rsidR="00352B33" w:rsidRPr="00DA347C" w:rsidRDefault="00352B33" w:rsidP="00352B33">
            <w:pPr>
              <w:rPr>
                <w:rFonts w:eastAsia="Times New Roman"/>
                <w:lang w:eastAsia="en-US"/>
              </w:rPr>
            </w:pPr>
            <w:r w:rsidRPr="00DA347C">
              <w:rPr>
                <w:rFonts w:eastAsia="Arial"/>
                <w:highlight w:val="white"/>
              </w:rPr>
              <w:t>Brak promocji roli liderów pozarządowych-nauczenia ich roli i ich wpływu na rozwój społeczeństwa obywatelskiego.</w:t>
            </w:r>
          </w:p>
        </w:tc>
        <w:tc>
          <w:tcPr>
            <w:tcW w:w="1843" w:type="dxa"/>
            <w:shd w:val="clear" w:color="auto" w:fill="auto"/>
          </w:tcPr>
          <w:p w:rsidR="00352B33" w:rsidRPr="00DA347C" w:rsidRDefault="0063020B" w:rsidP="00C42F3C">
            <w:r>
              <w:rPr>
                <w:rFonts w:asciiTheme="minorHAnsi" w:eastAsia="Times New Roman" w:hAnsiTheme="minorHAnsi" w:cstheme="minorHAnsi"/>
                <w:szCs w:val="22"/>
                <w:lang w:eastAsia="en-US"/>
              </w:rPr>
              <w:t>Uwaga c</w:t>
            </w:r>
            <w:r w:rsidR="009230C3" w:rsidRPr="00430504">
              <w:rPr>
                <w:rFonts w:asciiTheme="minorHAnsi" w:eastAsia="Times New Roman" w:hAnsiTheme="minorHAnsi" w:cstheme="minorHAnsi"/>
                <w:szCs w:val="22"/>
                <w:lang w:eastAsia="en-US"/>
              </w:rPr>
              <w:t>zęściowo uwzględniona</w:t>
            </w:r>
          </w:p>
        </w:tc>
        <w:tc>
          <w:tcPr>
            <w:tcW w:w="2550" w:type="dxa"/>
            <w:shd w:val="clear" w:color="auto" w:fill="auto"/>
          </w:tcPr>
          <w:p w:rsidR="00352B33" w:rsidRPr="00DA347C" w:rsidRDefault="009230C3" w:rsidP="00C42F3C">
            <w:r w:rsidRPr="009230C3">
              <w:t xml:space="preserve">Niektóre wątki proponowanego zapisu zostaną uwzględnione </w:t>
            </w:r>
            <w:r w:rsidRPr="009230C3">
              <w:br/>
              <w:t>w projekcie RPS.</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 xml:space="preserve">Obszar Metropolitarny </w:t>
            </w:r>
            <w:r w:rsidRPr="00DA347C">
              <w:lastRenderedPageBreak/>
              <w:t>Gdańsk-Gdynia-Sopot</w:t>
            </w:r>
          </w:p>
        </w:tc>
        <w:tc>
          <w:tcPr>
            <w:tcW w:w="567" w:type="dxa"/>
            <w:shd w:val="clear" w:color="auto" w:fill="D9D9D9"/>
          </w:tcPr>
          <w:p w:rsidR="00352B33" w:rsidRPr="00DA347C" w:rsidRDefault="00352B33" w:rsidP="00352B33">
            <w:r w:rsidRPr="00DA347C">
              <w:lastRenderedPageBreak/>
              <w:t>27</w:t>
            </w:r>
          </w:p>
        </w:tc>
        <w:tc>
          <w:tcPr>
            <w:tcW w:w="4395" w:type="dxa"/>
            <w:shd w:val="clear" w:color="auto" w:fill="auto"/>
          </w:tcPr>
          <w:p w:rsidR="00352B33" w:rsidRPr="00DA347C" w:rsidRDefault="00352B33" w:rsidP="00352B33">
            <w:pPr>
              <w:rPr>
                <w:rFonts w:eastAsia="Times New Roman"/>
                <w:lang w:eastAsia="en-US"/>
              </w:rPr>
            </w:pPr>
            <w:r w:rsidRPr="00DA347C">
              <w:rPr>
                <w:rFonts w:eastAsia="Calibri"/>
              </w:rPr>
              <w:t xml:space="preserve">Rozwój usług społecznych dotyczyć będzie zarówno usług o charakterze: (…) 3) interwencyjnym np. placówki dla osób </w:t>
            </w:r>
            <w:r w:rsidRPr="00DA347C">
              <w:rPr>
                <w:rFonts w:eastAsia="Calibri"/>
              </w:rPr>
              <w:lastRenderedPageBreak/>
              <w:t>doświadczających bezdomności, centra interwencji kryzysowej</w:t>
            </w:r>
            <w:r w:rsidRPr="00DA347C">
              <w:rPr>
                <w:rFonts w:eastAsia="Calibri"/>
              </w:rPr>
              <w:br/>
              <w:t>Czy wskazanie placówek dla osób oświadczających bezdomności jako przykładu usługi rozwojowej o charakterze interwencyjnym nie stoi w sprzeczności z analizą SWOT – słabe strony – pkt. 19?</w:t>
            </w:r>
          </w:p>
        </w:tc>
        <w:tc>
          <w:tcPr>
            <w:tcW w:w="3119" w:type="dxa"/>
            <w:shd w:val="clear" w:color="auto" w:fill="auto"/>
          </w:tcPr>
          <w:p w:rsidR="00352B33" w:rsidRPr="00DA347C" w:rsidRDefault="00352B33" w:rsidP="00352B33">
            <w:pPr>
              <w:rPr>
                <w:rFonts w:eastAsia="Times New Roman"/>
                <w:lang w:eastAsia="en-US"/>
              </w:rPr>
            </w:pPr>
          </w:p>
        </w:tc>
        <w:tc>
          <w:tcPr>
            <w:tcW w:w="1843" w:type="dxa"/>
            <w:shd w:val="clear" w:color="auto" w:fill="auto"/>
          </w:tcPr>
          <w:p w:rsidR="00352B33" w:rsidRPr="00DA347C" w:rsidRDefault="009230C3" w:rsidP="00C42F3C">
            <w:r>
              <w:rPr>
                <w:rFonts w:asciiTheme="minorHAnsi" w:eastAsia="Calibri" w:hAnsiTheme="minorHAnsi" w:cstheme="minorHAnsi"/>
                <w:szCs w:val="22"/>
              </w:rPr>
              <w:t>Uwaga n</w:t>
            </w:r>
            <w:r w:rsidRPr="00430504">
              <w:rPr>
                <w:rFonts w:asciiTheme="minorHAnsi" w:eastAsia="Calibri" w:hAnsiTheme="minorHAnsi" w:cstheme="minorHAnsi"/>
                <w:szCs w:val="22"/>
              </w:rPr>
              <w:t>ieuwzględniona</w:t>
            </w:r>
          </w:p>
        </w:tc>
        <w:tc>
          <w:tcPr>
            <w:tcW w:w="2550" w:type="dxa"/>
            <w:shd w:val="clear" w:color="auto" w:fill="auto"/>
          </w:tcPr>
          <w:p w:rsidR="00352B33" w:rsidRPr="00DA347C" w:rsidRDefault="009230C3" w:rsidP="00EF3314">
            <w:r>
              <w:rPr>
                <w:rFonts w:asciiTheme="minorHAnsi" w:hAnsiTheme="minorHAnsi" w:cstheme="minorHAnsi"/>
                <w:szCs w:val="22"/>
              </w:rPr>
              <w:t>Brak propozycji modyfikacji.</w:t>
            </w:r>
          </w:p>
        </w:tc>
      </w:tr>
      <w:tr w:rsidR="00352B33" w:rsidRPr="00DA347C" w:rsidTr="00C42F3C">
        <w:trPr>
          <w:trHeight w:val="340"/>
        </w:trPr>
        <w:tc>
          <w:tcPr>
            <w:tcW w:w="14737" w:type="dxa"/>
            <w:gridSpan w:val="7"/>
            <w:shd w:val="clear" w:color="auto" w:fill="CCFFFF"/>
          </w:tcPr>
          <w:p w:rsidR="00352B33" w:rsidRPr="00DA347C" w:rsidRDefault="00352B33" w:rsidP="00C42F3C">
            <w:pPr>
              <w:rPr>
                <w:i/>
              </w:rPr>
            </w:pPr>
            <w:r w:rsidRPr="00DA347C">
              <w:rPr>
                <w:i/>
              </w:rPr>
              <w:t>Szanse</w:t>
            </w:r>
          </w:p>
        </w:tc>
      </w:tr>
      <w:tr w:rsidR="00BA4B0B" w:rsidRPr="00DA347C" w:rsidTr="00C42F3C">
        <w:trPr>
          <w:trHeight w:val="340"/>
        </w:trPr>
        <w:tc>
          <w:tcPr>
            <w:tcW w:w="562" w:type="dxa"/>
            <w:shd w:val="clear" w:color="auto" w:fill="CCFFFF"/>
          </w:tcPr>
          <w:p w:rsidR="00BA4B0B" w:rsidRPr="00DA347C" w:rsidRDefault="00BA4B0B" w:rsidP="00BA4B0B">
            <w:pPr>
              <w:pStyle w:val="Akapitzlist"/>
              <w:numPr>
                <w:ilvl w:val="0"/>
                <w:numId w:val="3"/>
              </w:numPr>
            </w:pPr>
          </w:p>
        </w:tc>
        <w:tc>
          <w:tcPr>
            <w:tcW w:w="1701" w:type="dxa"/>
            <w:shd w:val="clear" w:color="auto" w:fill="auto"/>
          </w:tcPr>
          <w:p w:rsidR="00BA4B0B" w:rsidRPr="00DA347C" w:rsidRDefault="00BA4B0B" w:rsidP="00BA4B0B">
            <w:r w:rsidRPr="00DA347C">
              <w:t>Gdańska Rada Organizacji Pozarządowych</w:t>
            </w:r>
          </w:p>
        </w:tc>
        <w:tc>
          <w:tcPr>
            <w:tcW w:w="567" w:type="dxa"/>
            <w:shd w:val="clear" w:color="auto" w:fill="D9D9D9"/>
          </w:tcPr>
          <w:p w:rsidR="00BA4B0B" w:rsidRPr="00DA347C" w:rsidRDefault="00BA4B0B" w:rsidP="00BA4B0B">
            <w:r w:rsidRPr="00DA347C">
              <w:t>25</w:t>
            </w:r>
          </w:p>
        </w:tc>
        <w:tc>
          <w:tcPr>
            <w:tcW w:w="4395" w:type="dxa"/>
            <w:shd w:val="clear" w:color="auto" w:fill="auto"/>
          </w:tcPr>
          <w:p w:rsidR="00BA4B0B" w:rsidRPr="00DA347C" w:rsidRDefault="00BA4B0B" w:rsidP="00BA4B0B">
            <w:pPr>
              <w:rPr>
                <w:rFonts w:eastAsia="Times New Roman"/>
                <w:lang w:eastAsia="en-US"/>
              </w:rPr>
            </w:pPr>
            <w:r w:rsidRPr="00DA347C">
              <w:rPr>
                <w:rFonts w:eastAsia="Times New Roman"/>
                <w:lang w:eastAsia="en-US"/>
              </w:rPr>
              <w:t>Szanse – uzupełnienie</w:t>
            </w:r>
            <w:r w:rsidRPr="00DA347C">
              <w:rPr>
                <w:rFonts w:eastAsia="Times New Roman"/>
                <w:lang w:eastAsia="en-US"/>
              </w:rPr>
              <w:br/>
              <w:t>Uzasadnienie:</w:t>
            </w:r>
            <w:r w:rsidRPr="00DA347C">
              <w:rPr>
                <w:rFonts w:eastAsia="Times New Roman"/>
                <w:lang w:eastAsia="en-US"/>
              </w:rPr>
              <w:br/>
              <w:t>Jest to szansa na zapewnienie kadr do opieki nad seniorami, sznasa dla rozwoju województwa.</w:t>
            </w:r>
          </w:p>
        </w:tc>
        <w:tc>
          <w:tcPr>
            <w:tcW w:w="3119" w:type="dxa"/>
            <w:shd w:val="clear" w:color="auto" w:fill="auto"/>
          </w:tcPr>
          <w:p w:rsidR="00BA4B0B" w:rsidRPr="00DA347C" w:rsidRDefault="00BA4B0B" w:rsidP="00BA4B0B">
            <w:pPr>
              <w:rPr>
                <w:rFonts w:eastAsia="Times New Roman"/>
                <w:lang w:eastAsia="en-US"/>
              </w:rPr>
            </w:pPr>
            <w:r w:rsidRPr="00DA347C">
              <w:rPr>
                <w:rFonts w:eastAsia="Times New Roman"/>
                <w:lang w:eastAsia="en-US"/>
              </w:rPr>
              <w:t>W stosunku do pozostałych województw duży odsetek ludzi młodych.</w:t>
            </w:r>
          </w:p>
        </w:tc>
        <w:tc>
          <w:tcPr>
            <w:tcW w:w="1843" w:type="dxa"/>
            <w:shd w:val="clear" w:color="auto" w:fill="auto"/>
          </w:tcPr>
          <w:p w:rsidR="00BA4B0B" w:rsidRPr="005550AC" w:rsidRDefault="00BA4B0B" w:rsidP="00C42F3C">
            <w:pPr>
              <w:rPr>
                <w:rFonts w:asciiTheme="minorHAnsi" w:hAnsiTheme="minorHAnsi" w:cstheme="minorHAnsi"/>
                <w:szCs w:val="22"/>
              </w:rPr>
            </w:pPr>
            <w:r w:rsidRPr="002043DB">
              <w:rPr>
                <w:rFonts w:asciiTheme="minorHAnsi" w:hAnsiTheme="minorHAnsi" w:cstheme="minorHAnsi"/>
                <w:szCs w:val="22"/>
              </w:rPr>
              <w:t>Uwaga uwzględniona</w:t>
            </w:r>
          </w:p>
        </w:tc>
        <w:tc>
          <w:tcPr>
            <w:tcW w:w="2550" w:type="dxa"/>
            <w:shd w:val="clear" w:color="auto" w:fill="auto"/>
          </w:tcPr>
          <w:p w:rsidR="00BA4B0B" w:rsidRPr="005550AC" w:rsidRDefault="00BA4B0B" w:rsidP="00C42F3C">
            <w:pPr>
              <w:rPr>
                <w:rFonts w:asciiTheme="minorHAnsi" w:hAnsiTheme="minorHAnsi" w:cstheme="minorHAnsi"/>
                <w:szCs w:val="22"/>
              </w:rPr>
            </w:pPr>
            <w:r w:rsidRPr="008827CE">
              <w:rPr>
                <w:rFonts w:asciiTheme="minorHAnsi" w:hAnsiTheme="minorHAnsi" w:cstheme="minorHAnsi"/>
                <w:szCs w:val="22"/>
              </w:rPr>
              <w:t xml:space="preserve">Proponowany zapis znajdzie się w projekcie </w:t>
            </w:r>
            <w:r>
              <w:rPr>
                <w:rFonts w:asciiTheme="minorHAnsi" w:hAnsiTheme="minorHAnsi" w:cstheme="minorHAnsi"/>
                <w:szCs w:val="22"/>
              </w:rPr>
              <w:t xml:space="preserve">RPS </w:t>
            </w:r>
            <w:r w:rsidRPr="008827CE">
              <w:rPr>
                <w:rFonts w:asciiTheme="minorHAnsi" w:hAnsiTheme="minorHAnsi" w:cstheme="minorHAnsi"/>
                <w:szCs w:val="22"/>
              </w:rPr>
              <w:t>we wskazanym brzmieniu lub w brzmieniu oddającym sens uwagi.</w:t>
            </w:r>
          </w:p>
        </w:tc>
      </w:tr>
      <w:tr w:rsidR="00BA4B0B" w:rsidRPr="00DA347C" w:rsidTr="00C42F3C">
        <w:trPr>
          <w:trHeight w:val="340"/>
        </w:trPr>
        <w:tc>
          <w:tcPr>
            <w:tcW w:w="562" w:type="dxa"/>
            <w:shd w:val="clear" w:color="auto" w:fill="CCFFFF"/>
          </w:tcPr>
          <w:p w:rsidR="00BA4B0B" w:rsidRPr="00DA347C" w:rsidRDefault="00BA4B0B" w:rsidP="00BA4B0B">
            <w:pPr>
              <w:pStyle w:val="Akapitzlist"/>
              <w:numPr>
                <w:ilvl w:val="0"/>
                <w:numId w:val="3"/>
              </w:numPr>
            </w:pPr>
          </w:p>
        </w:tc>
        <w:tc>
          <w:tcPr>
            <w:tcW w:w="1701" w:type="dxa"/>
            <w:shd w:val="clear" w:color="auto" w:fill="auto"/>
          </w:tcPr>
          <w:p w:rsidR="00BA4B0B" w:rsidRPr="00DA347C" w:rsidRDefault="00BA4B0B" w:rsidP="00BA4B0B">
            <w:r w:rsidRPr="00DA347C">
              <w:t>Urząd Miejski w Gdańsku</w:t>
            </w:r>
          </w:p>
        </w:tc>
        <w:tc>
          <w:tcPr>
            <w:tcW w:w="567" w:type="dxa"/>
            <w:shd w:val="clear" w:color="auto" w:fill="D9D9D9"/>
          </w:tcPr>
          <w:p w:rsidR="00BA4B0B" w:rsidRPr="00DA347C" w:rsidRDefault="00BA4B0B" w:rsidP="00BA4B0B">
            <w:r w:rsidRPr="00DA347C">
              <w:t>26</w:t>
            </w:r>
          </w:p>
        </w:tc>
        <w:tc>
          <w:tcPr>
            <w:tcW w:w="4395" w:type="dxa"/>
            <w:shd w:val="clear" w:color="auto" w:fill="auto"/>
          </w:tcPr>
          <w:p w:rsidR="00BA4B0B" w:rsidRPr="00DA347C" w:rsidRDefault="00BA4B0B" w:rsidP="00BA4B0B">
            <w:pPr>
              <w:rPr>
                <w:rFonts w:eastAsia="Times New Roman"/>
                <w:lang w:eastAsia="en-US"/>
              </w:rPr>
            </w:pPr>
            <w:r w:rsidRPr="00DA347C">
              <w:rPr>
                <w:rFonts w:eastAsia="Times New Roman"/>
                <w:lang w:eastAsia="en-US"/>
              </w:rPr>
              <w:t>Dot. Szans</w:t>
            </w:r>
          </w:p>
        </w:tc>
        <w:tc>
          <w:tcPr>
            <w:tcW w:w="3119" w:type="dxa"/>
            <w:shd w:val="clear" w:color="auto" w:fill="auto"/>
          </w:tcPr>
          <w:p w:rsidR="00BA4B0B" w:rsidRPr="00DA347C" w:rsidRDefault="00BA4B0B" w:rsidP="00BA4B0B">
            <w:pPr>
              <w:rPr>
                <w:rFonts w:eastAsia="Times New Roman"/>
                <w:lang w:eastAsia="en-US"/>
              </w:rPr>
            </w:pPr>
            <w:r w:rsidRPr="00DA347C">
              <w:rPr>
                <w:rFonts w:eastAsia="Times New Roman"/>
                <w:lang w:eastAsia="en-US"/>
              </w:rPr>
              <w:t>Uwzględnienie zapisu: Napływ personelu medycznego zza wschodniej granicy.</w:t>
            </w:r>
          </w:p>
        </w:tc>
        <w:tc>
          <w:tcPr>
            <w:tcW w:w="1843" w:type="dxa"/>
            <w:shd w:val="clear" w:color="auto" w:fill="auto"/>
          </w:tcPr>
          <w:p w:rsidR="00BA4B0B" w:rsidRPr="005550AC" w:rsidRDefault="00BA4B0B" w:rsidP="00C42F3C">
            <w:pPr>
              <w:rPr>
                <w:rFonts w:asciiTheme="minorHAnsi" w:hAnsiTheme="minorHAnsi" w:cstheme="minorHAnsi"/>
                <w:szCs w:val="22"/>
              </w:rPr>
            </w:pPr>
            <w:r w:rsidRPr="002043DB">
              <w:rPr>
                <w:rFonts w:asciiTheme="minorHAnsi" w:hAnsiTheme="minorHAnsi" w:cstheme="minorHAnsi"/>
                <w:szCs w:val="22"/>
              </w:rPr>
              <w:t>Uwaga uwzględniona</w:t>
            </w:r>
          </w:p>
        </w:tc>
        <w:tc>
          <w:tcPr>
            <w:tcW w:w="2550" w:type="dxa"/>
            <w:shd w:val="clear" w:color="auto" w:fill="auto"/>
          </w:tcPr>
          <w:p w:rsidR="00BA4B0B" w:rsidRPr="005550AC" w:rsidRDefault="00BA4B0B" w:rsidP="00C42F3C">
            <w:pPr>
              <w:rPr>
                <w:rFonts w:asciiTheme="minorHAnsi" w:hAnsiTheme="minorHAnsi" w:cstheme="minorHAnsi"/>
                <w:szCs w:val="22"/>
              </w:rPr>
            </w:pPr>
            <w:r w:rsidRPr="008827CE">
              <w:rPr>
                <w:rFonts w:asciiTheme="minorHAnsi" w:hAnsiTheme="minorHAnsi" w:cstheme="minorHAnsi"/>
                <w:szCs w:val="22"/>
              </w:rPr>
              <w:t xml:space="preserve">Proponowany zapis znajdzie się w projekcie </w:t>
            </w:r>
            <w:r>
              <w:rPr>
                <w:rFonts w:asciiTheme="minorHAnsi" w:hAnsiTheme="minorHAnsi" w:cstheme="minorHAnsi"/>
                <w:szCs w:val="22"/>
              </w:rPr>
              <w:t xml:space="preserve">RPS </w:t>
            </w:r>
            <w:r w:rsidRPr="008827CE">
              <w:rPr>
                <w:rFonts w:asciiTheme="minorHAnsi" w:hAnsiTheme="minorHAnsi" w:cstheme="minorHAnsi"/>
                <w:szCs w:val="22"/>
              </w:rPr>
              <w:t>we wskazanym brzmieniu lub w brzmieniu oddającym sens uwagi.</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Regionalna Izba Gospodarcza Pomorza</w:t>
            </w:r>
          </w:p>
        </w:tc>
        <w:tc>
          <w:tcPr>
            <w:tcW w:w="567" w:type="dxa"/>
            <w:shd w:val="clear" w:color="auto" w:fill="D9D9D9"/>
          </w:tcPr>
          <w:p w:rsidR="00352B33" w:rsidRPr="00DA347C" w:rsidRDefault="00352B33" w:rsidP="00352B33">
            <w:r w:rsidRPr="00DA347C">
              <w:t>26</w:t>
            </w:r>
          </w:p>
        </w:tc>
        <w:tc>
          <w:tcPr>
            <w:tcW w:w="4395" w:type="dxa"/>
            <w:shd w:val="clear" w:color="auto" w:fill="auto"/>
          </w:tcPr>
          <w:p w:rsidR="00352B33" w:rsidRPr="00DA347C" w:rsidRDefault="00352B33" w:rsidP="00352B33">
            <w:r w:rsidRPr="00DA347C">
              <w:rPr>
                <w:rFonts w:eastAsia="Arial"/>
              </w:rPr>
              <w:t>Szanse – uzupełnienie</w:t>
            </w:r>
            <w:r w:rsidRPr="00DA347C">
              <w:rPr>
                <w:rFonts w:eastAsia="Arial"/>
              </w:rPr>
              <w:br/>
              <w:t>Uzasadnienie:</w:t>
            </w:r>
            <w:r w:rsidRPr="00DA347C">
              <w:rPr>
                <w:rFonts w:eastAsia="Arial"/>
              </w:rPr>
              <w:br/>
              <w:t xml:space="preserve">25 września 2015 roku w Nowym Yorku Polska, jako członek Organizacji Narodów Zjednoczonych, podpisała rezolucję Zgromadzenia Ogólnego A/RES/70/1: </w:t>
            </w:r>
            <w:r w:rsidRPr="00DA347C">
              <w:rPr>
                <w:rFonts w:eastAsia="Arial"/>
                <w:i/>
              </w:rPr>
              <w:t>Agenda</w:t>
            </w:r>
            <w:r w:rsidRPr="00DA347C">
              <w:rPr>
                <w:rFonts w:eastAsia="Arial"/>
              </w:rPr>
              <w:t xml:space="preserve"> na Rzecz Zrównoważonego Rozwoju </w:t>
            </w:r>
            <w:r w:rsidRPr="00DA347C">
              <w:rPr>
                <w:rFonts w:eastAsia="Arial"/>
                <w:i/>
              </w:rPr>
              <w:t>2030</w:t>
            </w:r>
            <w:r w:rsidRPr="00DA347C">
              <w:rPr>
                <w:rFonts w:eastAsia="Arial"/>
              </w:rPr>
              <w:t>, tym samym zobowiązując się do realizacji wszystkich 17 celów zrównoważonego rozwoju.(</w:t>
            </w:r>
            <w:hyperlink r:id="rId12" w:history="1">
              <w:r w:rsidRPr="00DA347C">
                <w:rPr>
                  <w:rStyle w:val="Hipercze"/>
                  <w:rFonts w:eastAsia="Arial" w:cs="Calibri"/>
                  <w:szCs w:val="22"/>
                </w:rPr>
                <w:t>http://www.unic.un.org.pl/files/164/Agenda%202030_pl_2016_ostateczna.pdf</w:t>
              </w:r>
            </w:hyperlink>
            <w:r w:rsidRPr="00DA347C">
              <w:rPr>
                <w:rFonts w:eastAsia="Arial"/>
              </w:rPr>
              <w:t xml:space="preserve"> ). Cele obejmują szeroki zakres wyzwań, takich jak ubóstwo, głód, zdrowie, edukacja, równość </w:t>
            </w:r>
            <w:r w:rsidRPr="00DA347C">
              <w:rPr>
                <w:rFonts w:eastAsia="Arial"/>
              </w:rPr>
              <w:lastRenderedPageBreak/>
              <w:t>płci, zmiany klimatu, zrównoważony rozwój, pokój, sprawiedliwość społeczna. Realizacja Celów i zadań jest monitorowana na całym świecie odpowiednimi wskaźnikami. Za ich monitorowanie w Polsce odpowiada Główny Urząd Statystyczny. W związku z podpisaniem ww.rezolucji Polska jest zobowiązana do raportowania stopnia realizacji wszystkich 17 celów. Na podstawie tych zobowiązań powstała krajowa Strategia Odpowiedzialnego Rozwoju, określająca polskie priorytety ich realizacji, na które składają się działania każdego z regionów, w tym woj. pomorskiego.</w:t>
            </w:r>
          </w:p>
        </w:tc>
        <w:tc>
          <w:tcPr>
            <w:tcW w:w="3119" w:type="dxa"/>
            <w:shd w:val="clear" w:color="auto" w:fill="auto"/>
          </w:tcPr>
          <w:p w:rsidR="00352B33" w:rsidRPr="00DA347C" w:rsidRDefault="00352B33" w:rsidP="00352B33">
            <w:pPr>
              <w:rPr>
                <w:rFonts w:eastAsia="Arial"/>
                <w:highlight w:val="white"/>
              </w:rPr>
            </w:pPr>
            <w:r w:rsidRPr="00DA347C">
              <w:rPr>
                <w:rFonts w:eastAsia="Arial"/>
                <w:highlight w:val="white"/>
              </w:rPr>
              <w:lastRenderedPageBreak/>
              <w:t>Uwzględnienie zapisu: Rozwój trendów związanych ze zrównoważonym rozwojem, zaangażowania biznesu w rozwiązywania problemów społecznych, m.in. zgodnie z Agendą ONZ 2030 na rzecz zrównoważonego rozwoju.</w:t>
            </w:r>
          </w:p>
        </w:tc>
        <w:tc>
          <w:tcPr>
            <w:tcW w:w="1843" w:type="dxa"/>
            <w:shd w:val="clear" w:color="auto" w:fill="auto"/>
          </w:tcPr>
          <w:p w:rsidR="00352B33" w:rsidRPr="00DA347C" w:rsidRDefault="00352B33" w:rsidP="00C42F3C">
            <w:pPr>
              <w:rPr>
                <w:rFonts w:eastAsia="Arial"/>
                <w:highlight w:val="white"/>
              </w:rPr>
            </w:pPr>
            <w:r w:rsidRPr="00DA347C">
              <w:rPr>
                <w:rFonts w:eastAsia="Arial"/>
                <w:highlight w:val="white"/>
              </w:rPr>
              <w:t>U</w:t>
            </w:r>
            <w:r w:rsidR="00EF3314">
              <w:rPr>
                <w:rFonts w:eastAsia="Arial"/>
                <w:highlight w:val="white"/>
              </w:rPr>
              <w:t>waga u</w:t>
            </w:r>
            <w:r w:rsidRPr="00DA347C">
              <w:rPr>
                <w:rFonts w:eastAsia="Arial"/>
                <w:highlight w:val="white"/>
              </w:rPr>
              <w:t>względniona</w:t>
            </w:r>
          </w:p>
          <w:p w:rsidR="00352B33" w:rsidRPr="00DA347C" w:rsidRDefault="00352B33" w:rsidP="00C42F3C">
            <w:pPr>
              <w:rPr>
                <w:rFonts w:eastAsia="Arial"/>
                <w:highlight w:val="white"/>
              </w:rPr>
            </w:pPr>
          </w:p>
        </w:tc>
        <w:tc>
          <w:tcPr>
            <w:tcW w:w="2550" w:type="dxa"/>
            <w:shd w:val="clear" w:color="auto" w:fill="auto"/>
          </w:tcPr>
          <w:p w:rsidR="00352B33" w:rsidRPr="00DA347C" w:rsidRDefault="00352B33" w:rsidP="00C42F3C">
            <w:r w:rsidRPr="00DA347C">
              <w:t>Do uzup</w:t>
            </w:r>
            <w:r w:rsidR="00EE6C73">
              <w:t>e</w:t>
            </w:r>
            <w:r w:rsidRPr="00DA347C">
              <w:t xml:space="preserve">łnienia: </w:t>
            </w:r>
          </w:p>
          <w:p w:rsidR="00352B33" w:rsidRPr="00DA347C" w:rsidRDefault="00352B33" w:rsidP="00C42F3C">
            <w:r w:rsidRPr="00DA347C">
              <w:t xml:space="preserve">Cele zrównoważonego rozwoju ONZ stanowią ramę odniesienia dla zadań z obszaru wrażliwości społecznej i szeroko rozumianego włączenia społecznego, które należy realizować z szerokim zaangażowaniem aktorów wszystkich sektorów, w tym biznesowego.  </w:t>
            </w:r>
          </w:p>
        </w:tc>
      </w:tr>
      <w:tr w:rsidR="00352B33" w:rsidRPr="00DA347C" w:rsidTr="00C42F3C">
        <w:trPr>
          <w:trHeight w:val="340"/>
        </w:trPr>
        <w:tc>
          <w:tcPr>
            <w:tcW w:w="562" w:type="dxa"/>
            <w:shd w:val="clear" w:color="auto" w:fill="CCFFFF"/>
          </w:tcPr>
          <w:p w:rsidR="00352B33" w:rsidRPr="00DA347C" w:rsidRDefault="00352B33" w:rsidP="00352B33">
            <w:pPr>
              <w:pStyle w:val="Akapitzlist"/>
              <w:numPr>
                <w:ilvl w:val="0"/>
                <w:numId w:val="3"/>
              </w:numPr>
            </w:pPr>
          </w:p>
        </w:tc>
        <w:tc>
          <w:tcPr>
            <w:tcW w:w="1701" w:type="dxa"/>
            <w:shd w:val="clear" w:color="auto" w:fill="auto"/>
          </w:tcPr>
          <w:p w:rsidR="00352B33" w:rsidRPr="00DA347C" w:rsidRDefault="00352B33" w:rsidP="00352B33">
            <w:r w:rsidRPr="00DA347C">
              <w:t>Obszar Metropolitarny Gdańsk-Gdynia-Sopot</w:t>
            </w:r>
          </w:p>
        </w:tc>
        <w:tc>
          <w:tcPr>
            <w:tcW w:w="567" w:type="dxa"/>
            <w:shd w:val="clear" w:color="auto" w:fill="D9D9D9"/>
          </w:tcPr>
          <w:p w:rsidR="00352B33" w:rsidRPr="00DA347C" w:rsidRDefault="00352B33" w:rsidP="00352B33">
            <w:r w:rsidRPr="00DA347C">
              <w:t>26</w:t>
            </w:r>
          </w:p>
        </w:tc>
        <w:tc>
          <w:tcPr>
            <w:tcW w:w="4395" w:type="dxa"/>
            <w:shd w:val="clear" w:color="auto" w:fill="auto"/>
          </w:tcPr>
          <w:p w:rsidR="00352B33" w:rsidRPr="00DA347C" w:rsidRDefault="00352B33" w:rsidP="00352B33">
            <w:pPr>
              <w:rPr>
                <w:rFonts w:eastAsia="Calibri"/>
              </w:rPr>
            </w:pPr>
            <w:r w:rsidRPr="00DA347C">
              <w:rPr>
                <w:rFonts w:eastAsia="Calibri"/>
              </w:rPr>
              <w:t>Tabela SWOT/Szanse:</w:t>
            </w:r>
            <w:r w:rsidRPr="00DA347C">
              <w:rPr>
                <w:rFonts w:eastAsia="Calibri"/>
              </w:rPr>
              <w:br/>
              <w:t>nowocześnienie systemu pomocy społecznej poprzez oddzielenie pracy socjalnej od świadczeń. Utrzymywanie w OPS dotychczasowego modelu pracy nie musi sugerować „uwstecznienia” pomocy społecznej, jak pokazuje przykład gdyńskiego MOPS</w:t>
            </w:r>
          </w:p>
        </w:tc>
        <w:tc>
          <w:tcPr>
            <w:tcW w:w="3119" w:type="dxa"/>
            <w:shd w:val="clear" w:color="auto" w:fill="auto"/>
          </w:tcPr>
          <w:p w:rsidR="00352B33" w:rsidRPr="00DA347C" w:rsidRDefault="00352B33" w:rsidP="00352B33">
            <w:pPr>
              <w:rPr>
                <w:rFonts w:eastAsia="Calibri"/>
              </w:rPr>
            </w:pPr>
            <w:r w:rsidRPr="00DA347C">
              <w:rPr>
                <w:rFonts w:eastAsia="Calibri"/>
              </w:rPr>
              <w:t>Implementowanie przez OPSy rozwiązania polegającego na oddzieleniu pracy socjalnej od świadczeń.</w:t>
            </w:r>
          </w:p>
        </w:tc>
        <w:tc>
          <w:tcPr>
            <w:tcW w:w="1843" w:type="dxa"/>
            <w:shd w:val="clear" w:color="auto" w:fill="auto"/>
          </w:tcPr>
          <w:p w:rsidR="00352B33" w:rsidRPr="00DA347C" w:rsidRDefault="009230C3" w:rsidP="00C42F3C">
            <w:r w:rsidRPr="009230C3">
              <w:rPr>
                <w:rFonts w:eastAsia="Calibri"/>
              </w:rPr>
              <w:t>Częściowo uwzględniona</w:t>
            </w:r>
          </w:p>
        </w:tc>
        <w:tc>
          <w:tcPr>
            <w:tcW w:w="2550" w:type="dxa"/>
            <w:shd w:val="clear" w:color="auto" w:fill="auto"/>
          </w:tcPr>
          <w:p w:rsidR="00352B33" w:rsidRPr="00DA347C" w:rsidRDefault="009230C3" w:rsidP="00C42F3C">
            <w:r w:rsidRPr="009230C3">
              <w:t xml:space="preserve">Niektóre wątki proponowanego zapisu zostaną uwzględnione </w:t>
            </w:r>
            <w:r w:rsidRPr="009230C3">
              <w:br/>
              <w:t>w projekcie RPS.</w:t>
            </w:r>
          </w:p>
        </w:tc>
      </w:tr>
      <w:tr w:rsidR="00352B33" w:rsidRPr="00DA347C" w:rsidTr="00C42F3C">
        <w:trPr>
          <w:trHeight w:val="340"/>
        </w:trPr>
        <w:tc>
          <w:tcPr>
            <w:tcW w:w="14737" w:type="dxa"/>
            <w:gridSpan w:val="7"/>
            <w:shd w:val="clear" w:color="auto" w:fill="CCFFFF"/>
          </w:tcPr>
          <w:p w:rsidR="00352B33" w:rsidRPr="00DA347C" w:rsidRDefault="00352B33" w:rsidP="00C42F3C">
            <w:pPr>
              <w:rPr>
                <w:i/>
              </w:rPr>
            </w:pPr>
            <w:r w:rsidRPr="00DA347C">
              <w:rPr>
                <w:i/>
              </w:rPr>
              <w:t>Zagrożenia</w:t>
            </w:r>
          </w:p>
        </w:tc>
      </w:tr>
      <w:tr w:rsidR="00C63683" w:rsidRPr="00DA347C" w:rsidTr="00C42F3C">
        <w:trPr>
          <w:trHeight w:val="340"/>
        </w:trPr>
        <w:tc>
          <w:tcPr>
            <w:tcW w:w="562" w:type="dxa"/>
            <w:shd w:val="clear" w:color="auto" w:fill="CCFFFF"/>
          </w:tcPr>
          <w:p w:rsidR="00C63683" w:rsidRPr="00DA347C" w:rsidRDefault="00C63683" w:rsidP="00C63683">
            <w:pPr>
              <w:pStyle w:val="Akapitzlist"/>
              <w:numPr>
                <w:ilvl w:val="0"/>
                <w:numId w:val="3"/>
              </w:numPr>
            </w:pPr>
          </w:p>
        </w:tc>
        <w:tc>
          <w:tcPr>
            <w:tcW w:w="1701" w:type="dxa"/>
            <w:shd w:val="clear" w:color="auto" w:fill="auto"/>
          </w:tcPr>
          <w:p w:rsidR="00C63683" w:rsidRPr="00DA347C" w:rsidRDefault="00C63683" w:rsidP="00C63683">
            <w:r w:rsidRPr="00DA347C">
              <w:t>Urząd Miejski w Gdańsku</w:t>
            </w:r>
          </w:p>
        </w:tc>
        <w:tc>
          <w:tcPr>
            <w:tcW w:w="567" w:type="dxa"/>
            <w:shd w:val="clear" w:color="auto" w:fill="D9D9D9"/>
          </w:tcPr>
          <w:p w:rsidR="00C63683" w:rsidRPr="00DA347C" w:rsidRDefault="00C63683" w:rsidP="00C63683">
            <w:r w:rsidRPr="00DA347C">
              <w:t>26</w:t>
            </w:r>
          </w:p>
        </w:tc>
        <w:tc>
          <w:tcPr>
            <w:tcW w:w="4395" w:type="dxa"/>
            <w:shd w:val="clear" w:color="auto" w:fill="auto"/>
          </w:tcPr>
          <w:p w:rsidR="00C63683" w:rsidRPr="00DA347C" w:rsidRDefault="00C63683" w:rsidP="00C63683">
            <w:pPr>
              <w:rPr>
                <w:rFonts w:eastAsia="Times New Roman"/>
                <w:lang w:eastAsia="en-US"/>
              </w:rPr>
            </w:pPr>
            <w:r w:rsidRPr="00DA347C">
              <w:rPr>
                <w:rFonts w:eastAsia="Times New Roman"/>
                <w:lang w:eastAsia="en-US"/>
              </w:rPr>
              <w:t>Dot. Zagrożeń</w:t>
            </w:r>
          </w:p>
        </w:tc>
        <w:tc>
          <w:tcPr>
            <w:tcW w:w="3119" w:type="dxa"/>
            <w:shd w:val="clear" w:color="auto" w:fill="auto"/>
          </w:tcPr>
          <w:p w:rsidR="00C63683" w:rsidRPr="00DA347C" w:rsidRDefault="00C63683" w:rsidP="00C63683">
            <w:pPr>
              <w:rPr>
                <w:rFonts w:eastAsia="Times New Roman"/>
                <w:lang w:eastAsia="en-US"/>
              </w:rPr>
            </w:pPr>
            <w:r w:rsidRPr="00DA347C">
              <w:rPr>
                <w:rFonts w:eastAsia="Times New Roman"/>
                <w:lang w:eastAsia="en-US"/>
              </w:rPr>
              <w:t>Uwzględnienie zapisu: Odpływ personelu medycznego do krajów zachodnich.</w:t>
            </w:r>
          </w:p>
        </w:tc>
        <w:tc>
          <w:tcPr>
            <w:tcW w:w="1843" w:type="dxa"/>
            <w:shd w:val="clear" w:color="auto" w:fill="auto"/>
          </w:tcPr>
          <w:p w:rsidR="00C63683" w:rsidRPr="005550AC" w:rsidRDefault="00C63683" w:rsidP="00C42F3C">
            <w:pPr>
              <w:rPr>
                <w:rFonts w:asciiTheme="minorHAnsi" w:hAnsiTheme="minorHAnsi" w:cstheme="minorHAnsi"/>
                <w:szCs w:val="22"/>
              </w:rPr>
            </w:pPr>
            <w:r w:rsidRPr="002043DB">
              <w:rPr>
                <w:rFonts w:asciiTheme="minorHAnsi" w:hAnsiTheme="minorHAnsi" w:cstheme="minorHAnsi"/>
                <w:szCs w:val="22"/>
              </w:rPr>
              <w:t>Uwaga uwzględniona</w:t>
            </w:r>
          </w:p>
        </w:tc>
        <w:tc>
          <w:tcPr>
            <w:tcW w:w="2550" w:type="dxa"/>
            <w:shd w:val="clear" w:color="auto" w:fill="auto"/>
          </w:tcPr>
          <w:p w:rsidR="00C63683" w:rsidRPr="005550AC" w:rsidRDefault="00C63683" w:rsidP="00C42F3C">
            <w:pPr>
              <w:rPr>
                <w:rFonts w:asciiTheme="minorHAnsi" w:hAnsiTheme="minorHAnsi" w:cstheme="minorHAnsi"/>
                <w:szCs w:val="22"/>
              </w:rPr>
            </w:pPr>
            <w:r w:rsidRPr="008827CE">
              <w:rPr>
                <w:rFonts w:asciiTheme="minorHAnsi" w:hAnsiTheme="minorHAnsi" w:cstheme="minorHAnsi"/>
                <w:szCs w:val="22"/>
              </w:rPr>
              <w:t xml:space="preserve">Proponowany zapis znajdzie się w projekcie </w:t>
            </w:r>
            <w:r>
              <w:rPr>
                <w:rFonts w:asciiTheme="minorHAnsi" w:hAnsiTheme="minorHAnsi" w:cstheme="minorHAnsi"/>
                <w:szCs w:val="22"/>
              </w:rPr>
              <w:t xml:space="preserve">RPS </w:t>
            </w:r>
            <w:r w:rsidRPr="008827CE">
              <w:rPr>
                <w:rFonts w:asciiTheme="minorHAnsi" w:hAnsiTheme="minorHAnsi" w:cstheme="minorHAnsi"/>
                <w:szCs w:val="22"/>
              </w:rPr>
              <w:t>we wskazanym brzmieniu lub w brzmieniu oddającym sens uwagi.</w:t>
            </w:r>
          </w:p>
        </w:tc>
      </w:tr>
      <w:tr w:rsidR="00C63683" w:rsidRPr="00DA347C" w:rsidTr="00C42F3C">
        <w:trPr>
          <w:trHeight w:val="340"/>
        </w:trPr>
        <w:tc>
          <w:tcPr>
            <w:tcW w:w="562" w:type="dxa"/>
            <w:shd w:val="clear" w:color="auto" w:fill="CCFFFF"/>
          </w:tcPr>
          <w:p w:rsidR="00C63683" w:rsidRPr="00DA347C" w:rsidRDefault="00C63683" w:rsidP="00C63683">
            <w:pPr>
              <w:pStyle w:val="Akapitzlist"/>
              <w:numPr>
                <w:ilvl w:val="0"/>
                <w:numId w:val="3"/>
              </w:numPr>
            </w:pPr>
          </w:p>
        </w:tc>
        <w:tc>
          <w:tcPr>
            <w:tcW w:w="1701" w:type="dxa"/>
            <w:shd w:val="clear" w:color="auto" w:fill="auto"/>
          </w:tcPr>
          <w:p w:rsidR="00C63683" w:rsidRPr="00DA347C" w:rsidRDefault="00C63683" w:rsidP="00C63683">
            <w:r w:rsidRPr="00DA347C">
              <w:t>Obszar Metropolitarny Gdańsk-Gdynia-Sopot</w:t>
            </w:r>
          </w:p>
        </w:tc>
        <w:tc>
          <w:tcPr>
            <w:tcW w:w="567" w:type="dxa"/>
            <w:shd w:val="clear" w:color="auto" w:fill="D9D9D9"/>
          </w:tcPr>
          <w:p w:rsidR="00C63683" w:rsidRPr="00DA347C" w:rsidRDefault="00C63683" w:rsidP="00C63683">
            <w:r w:rsidRPr="00DA347C">
              <w:t>26</w:t>
            </w:r>
          </w:p>
        </w:tc>
        <w:tc>
          <w:tcPr>
            <w:tcW w:w="4395" w:type="dxa"/>
            <w:shd w:val="clear" w:color="auto" w:fill="auto"/>
          </w:tcPr>
          <w:p w:rsidR="00C63683" w:rsidRPr="00DA347C" w:rsidRDefault="00C63683" w:rsidP="00C63683">
            <w:pPr>
              <w:rPr>
                <w:rFonts w:eastAsia="Lato"/>
                <w:i/>
              </w:rPr>
            </w:pPr>
            <w:r w:rsidRPr="00DA347C">
              <w:rPr>
                <w:rFonts w:eastAsia="Lato"/>
                <w:i/>
              </w:rPr>
              <w:t>Swot zagrożenia</w:t>
            </w:r>
            <w:r w:rsidRPr="00DA347C">
              <w:rPr>
                <w:rFonts w:eastAsia="Lato"/>
                <w:i/>
              </w:rPr>
              <w:br/>
              <w:t>Pkt 10</w:t>
            </w:r>
          </w:p>
        </w:tc>
        <w:tc>
          <w:tcPr>
            <w:tcW w:w="3119" w:type="dxa"/>
            <w:shd w:val="clear" w:color="auto" w:fill="auto"/>
          </w:tcPr>
          <w:p w:rsidR="00C63683" w:rsidRPr="009230C3" w:rsidRDefault="00C63683" w:rsidP="00C63683">
            <w:pPr>
              <w:rPr>
                <w:rFonts w:eastAsia="Calibri"/>
              </w:rPr>
            </w:pPr>
            <w:r w:rsidRPr="009230C3">
              <w:rPr>
                <w:rFonts w:eastAsia="Calibri"/>
              </w:rPr>
              <w:t xml:space="preserve">Brak rozwiązań systemowych dla osób i grup dotychczas nieobjętych wsparciem systemu np. ubodzy pracujący, opiekunowie osób zależnych </w:t>
            </w:r>
            <w:r w:rsidRPr="009230C3">
              <w:rPr>
                <w:rFonts w:eastAsia="Calibri"/>
              </w:rPr>
              <w:lastRenderedPageBreak/>
              <w:t>niesamodzielnych tzn. osób wymagających intensywnego wsparcia</w:t>
            </w:r>
          </w:p>
        </w:tc>
        <w:tc>
          <w:tcPr>
            <w:tcW w:w="1843" w:type="dxa"/>
            <w:shd w:val="clear" w:color="auto" w:fill="auto"/>
          </w:tcPr>
          <w:p w:rsidR="00C63683" w:rsidRPr="009230C3" w:rsidRDefault="009230C3" w:rsidP="00C42F3C">
            <w:pPr>
              <w:rPr>
                <w:rFonts w:eastAsia="Calibri"/>
              </w:rPr>
            </w:pPr>
            <w:r w:rsidRPr="009230C3">
              <w:rPr>
                <w:rFonts w:eastAsia="Calibri"/>
              </w:rPr>
              <w:lastRenderedPageBreak/>
              <w:t>Częściowo uwzględniona</w:t>
            </w:r>
          </w:p>
        </w:tc>
        <w:tc>
          <w:tcPr>
            <w:tcW w:w="2550" w:type="dxa"/>
            <w:shd w:val="clear" w:color="auto" w:fill="auto"/>
          </w:tcPr>
          <w:p w:rsidR="00C63683" w:rsidRPr="00DA347C" w:rsidRDefault="009230C3" w:rsidP="00C42F3C">
            <w:r w:rsidRPr="009230C3">
              <w:t xml:space="preserve">Niektóre wątki proponowanego zapisu zostaną uwzględnione </w:t>
            </w:r>
            <w:r w:rsidRPr="009230C3">
              <w:br/>
              <w:t>w projekcie RPS.</w:t>
            </w:r>
          </w:p>
        </w:tc>
      </w:tr>
      <w:tr w:rsidR="00C63683" w:rsidRPr="00DA347C" w:rsidTr="00C42F3C">
        <w:trPr>
          <w:trHeight w:val="340"/>
        </w:trPr>
        <w:tc>
          <w:tcPr>
            <w:tcW w:w="14737" w:type="dxa"/>
            <w:gridSpan w:val="7"/>
            <w:shd w:val="clear" w:color="auto" w:fill="E2EFD9" w:themeFill="accent6" w:themeFillTint="33"/>
          </w:tcPr>
          <w:p w:rsidR="00C63683" w:rsidRPr="00DA347C" w:rsidRDefault="00C63683" w:rsidP="00C42F3C">
            <w:r w:rsidRPr="00DA347C">
              <w:t>WYZWANIA</w:t>
            </w:r>
          </w:p>
        </w:tc>
      </w:tr>
      <w:tr w:rsidR="00C63683" w:rsidRPr="00DA347C" w:rsidTr="00C42F3C">
        <w:trPr>
          <w:trHeight w:val="340"/>
        </w:trPr>
        <w:tc>
          <w:tcPr>
            <w:tcW w:w="562" w:type="dxa"/>
            <w:shd w:val="clear" w:color="auto" w:fill="E2EFD9" w:themeFill="accent6" w:themeFillTint="33"/>
          </w:tcPr>
          <w:p w:rsidR="00C63683" w:rsidRPr="00DA347C" w:rsidRDefault="00C63683" w:rsidP="00C63683">
            <w:pPr>
              <w:pStyle w:val="Akapitzlist"/>
              <w:numPr>
                <w:ilvl w:val="0"/>
                <w:numId w:val="3"/>
              </w:numPr>
            </w:pPr>
          </w:p>
        </w:tc>
        <w:tc>
          <w:tcPr>
            <w:tcW w:w="1701" w:type="dxa"/>
            <w:shd w:val="clear" w:color="auto" w:fill="auto"/>
          </w:tcPr>
          <w:p w:rsidR="00C63683" w:rsidRPr="00DA347C" w:rsidRDefault="00C63683" w:rsidP="00C63683">
            <w:r w:rsidRPr="00DA347C">
              <w:t>Polskie Towarzystwo Programów Zdrowotnych z siedzibą w Gdańsku</w:t>
            </w:r>
          </w:p>
        </w:tc>
        <w:tc>
          <w:tcPr>
            <w:tcW w:w="567" w:type="dxa"/>
            <w:shd w:val="clear" w:color="auto" w:fill="D9D9D9"/>
          </w:tcPr>
          <w:p w:rsidR="00C63683" w:rsidRPr="00DA347C" w:rsidRDefault="00C63683" w:rsidP="00C63683"/>
        </w:tc>
        <w:tc>
          <w:tcPr>
            <w:tcW w:w="4395" w:type="dxa"/>
            <w:shd w:val="clear" w:color="auto" w:fill="auto"/>
          </w:tcPr>
          <w:p w:rsidR="00C63683" w:rsidRPr="00DA347C" w:rsidRDefault="00C63683" w:rsidP="00C63683">
            <w:r w:rsidRPr="00DA347C">
              <w:t>Stworzenie skutecznego, regionalnego modelu przygotowywania/ testowania/ wdrażania rozwiązań w obszarze zdrowia i pomocy/opieki społecznej pozwalających na korzystania przez ludzi, rodziny i społeczności ze zintegrowanej opieki skoncentrowanej na osobie i ich wsparcia w celu maksymalizacji zdrowia, dobrego samopoczucia i niezależności. Oddziaływanie w obszarze krajowym na likwidację barier utrudniających realizację powyższego wyzwania.</w:t>
            </w:r>
          </w:p>
        </w:tc>
        <w:tc>
          <w:tcPr>
            <w:tcW w:w="3119" w:type="dxa"/>
            <w:shd w:val="clear" w:color="auto" w:fill="auto"/>
          </w:tcPr>
          <w:p w:rsidR="00C63683" w:rsidRPr="00DA347C" w:rsidRDefault="00C63683" w:rsidP="00C63683">
            <w:pPr>
              <w:rPr>
                <w:position w:val="-2"/>
              </w:rPr>
            </w:pPr>
          </w:p>
        </w:tc>
        <w:tc>
          <w:tcPr>
            <w:tcW w:w="1843" w:type="dxa"/>
            <w:shd w:val="clear" w:color="auto" w:fill="auto"/>
          </w:tcPr>
          <w:p w:rsidR="00C63683" w:rsidRPr="00653265" w:rsidRDefault="00C63683" w:rsidP="00C42F3C">
            <w:pPr>
              <w:rPr>
                <w:rFonts w:asciiTheme="minorHAnsi" w:hAnsiTheme="minorHAnsi" w:cstheme="minorHAnsi"/>
                <w:color w:val="000000" w:themeColor="text1"/>
                <w:szCs w:val="22"/>
              </w:rPr>
            </w:pPr>
            <w:r w:rsidRPr="00653265">
              <w:rPr>
                <w:rFonts w:asciiTheme="minorHAnsi" w:hAnsiTheme="minorHAnsi" w:cstheme="minorHAnsi"/>
                <w:color w:val="000000" w:themeColor="text1"/>
                <w:szCs w:val="22"/>
              </w:rPr>
              <w:t xml:space="preserve">Uwaga </w:t>
            </w:r>
            <w:r w:rsidR="00653265" w:rsidRPr="00653265">
              <w:rPr>
                <w:rFonts w:asciiTheme="minorHAnsi" w:hAnsiTheme="minorHAnsi" w:cstheme="minorHAnsi"/>
                <w:color w:val="000000" w:themeColor="text1"/>
                <w:szCs w:val="22"/>
              </w:rPr>
              <w:t>niezasadna</w:t>
            </w:r>
          </w:p>
        </w:tc>
        <w:tc>
          <w:tcPr>
            <w:tcW w:w="2550" w:type="dxa"/>
          </w:tcPr>
          <w:p w:rsidR="00653265" w:rsidRPr="007A5905" w:rsidRDefault="00653265" w:rsidP="00C42F3C">
            <w:pPr>
              <w:rPr>
                <w:rFonts w:asciiTheme="minorHAnsi" w:hAnsiTheme="minorHAnsi" w:cstheme="minorHAnsi"/>
                <w:szCs w:val="22"/>
              </w:rPr>
            </w:pPr>
            <w:r>
              <w:rPr>
                <w:rFonts w:asciiTheme="minorHAnsi" w:hAnsiTheme="minorHAnsi" w:cstheme="minorHAnsi"/>
                <w:szCs w:val="22"/>
              </w:rPr>
              <w:t xml:space="preserve">W projekcie RPS są już elementy koordynacji i organizacji świadczeń zdrowotnych we współpracy </w:t>
            </w:r>
            <w:r w:rsidR="00383077">
              <w:rPr>
                <w:rFonts w:asciiTheme="minorHAnsi" w:hAnsiTheme="minorHAnsi" w:cstheme="minorHAnsi"/>
                <w:szCs w:val="22"/>
              </w:rPr>
              <w:t>z sektorem społecznym.</w:t>
            </w:r>
            <w:r w:rsidR="00A069EE">
              <w:rPr>
                <w:rFonts w:asciiTheme="minorHAnsi" w:hAnsiTheme="minorHAnsi" w:cstheme="minorHAnsi"/>
                <w:szCs w:val="22"/>
              </w:rPr>
              <w:t xml:space="preserve"> Aktualne zapisy obejmują zaproponowan</w:t>
            </w:r>
            <w:r w:rsidR="00B33B63">
              <w:rPr>
                <w:rFonts w:asciiTheme="minorHAnsi" w:hAnsiTheme="minorHAnsi" w:cstheme="minorHAnsi"/>
                <w:szCs w:val="22"/>
              </w:rPr>
              <w:t>ą</w:t>
            </w:r>
            <w:r w:rsidR="00A069EE">
              <w:rPr>
                <w:rFonts w:asciiTheme="minorHAnsi" w:hAnsiTheme="minorHAnsi" w:cstheme="minorHAnsi"/>
                <w:szCs w:val="22"/>
              </w:rPr>
              <w:t xml:space="preserve"> modyfi</w:t>
            </w:r>
            <w:r w:rsidR="00B33B63">
              <w:rPr>
                <w:rFonts w:asciiTheme="minorHAnsi" w:hAnsiTheme="minorHAnsi" w:cstheme="minorHAnsi"/>
                <w:szCs w:val="22"/>
              </w:rPr>
              <w:t>kację.</w:t>
            </w:r>
          </w:p>
        </w:tc>
      </w:tr>
      <w:tr w:rsidR="00C63683" w:rsidRPr="00DA347C" w:rsidTr="00C42F3C">
        <w:trPr>
          <w:trHeight w:val="340"/>
        </w:trPr>
        <w:tc>
          <w:tcPr>
            <w:tcW w:w="562" w:type="dxa"/>
            <w:shd w:val="clear" w:color="auto" w:fill="E2EFD9" w:themeFill="accent6" w:themeFillTint="33"/>
          </w:tcPr>
          <w:p w:rsidR="00C63683" w:rsidRPr="00DA347C" w:rsidRDefault="00C63683" w:rsidP="00C63683">
            <w:pPr>
              <w:pStyle w:val="Akapitzlist"/>
              <w:numPr>
                <w:ilvl w:val="0"/>
                <w:numId w:val="3"/>
              </w:numPr>
            </w:pPr>
          </w:p>
        </w:tc>
        <w:tc>
          <w:tcPr>
            <w:tcW w:w="1701" w:type="dxa"/>
            <w:shd w:val="clear" w:color="auto" w:fill="auto"/>
          </w:tcPr>
          <w:p w:rsidR="00C63683" w:rsidRPr="00DA347C" w:rsidRDefault="00C63683" w:rsidP="00C63683">
            <w:r w:rsidRPr="00DA347C">
              <w:t>Gdański Uniwersytet Medyczny</w:t>
            </w:r>
          </w:p>
        </w:tc>
        <w:tc>
          <w:tcPr>
            <w:tcW w:w="567" w:type="dxa"/>
            <w:shd w:val="clear" w:color="auto" w:fill="D9D9D9"/>
          </w:tcPr>
          <w:p w:rsidR="00C63683" w:rsidRPr="00DA347C" w:rsidRDefault="00C63683" w:rsidP="00C63683">
            <w:r w:rsidRPr="00DA347C">
              <w:t>27</w:t>
            </w:r>
          </w:p>
        </w:tc>
        <w:tc>
          <w:tcPr>
            <w:tcW w:w="4395" w:type="dxa"/>
            <w:shd w:val="clear" w:color="auto" w:fill="auto"/>
          </w:tcPr>
          <w:p w:rsidR="00C63683" w:rsidRPr="00DA347C" w:rsidRDefault="00C63683" w:rsidP="00C63683">
            <w:r w:rsidRPr="00DA347C">
              <w:t>Dot. zapisu:</w:t>
            </w:r>
            <w:r w:rsidRPr="00DA347C">
              <w:br/>
              <w:t>Wyzwania pkt 2 - Tworzenie regionalnych rozwiązań w ramach systemu ochrony zdrowia oraz wspieranie lokalnych, działań i programów zgodnych z założeniami regionalnymi z uwzględnieniem potrzeb mieszkańców oraz skutecznych metod interwencji.</w:t>
            </w:r>
            <w:r w:rsidRPr="00DA347C">
              <w:br/>
              <w:t>Uzasadnienie:</w:t>
            </w:r>
            <w:r w:rsidRPr="00DA347C">
              <w:br/>
              <w:t xml:space="preserve">Istnieje potrzeba stworzenia skutecznego, regionalnego modelu przygotowywania/ testowania/ wdrażania rozwiązań w obszarze zdrowia i pomocy/opieki społecznej pozwalających na korzystanie przez ludzi, rodziny i społeczności ze zintegrowanej opieki skoncentrowanej na osobie oraz na ich wspieranie w celu maksymalizacji zdrowia, dobrego samopoczucia i niezależności. </w:t>
            </w:r>
            <w:r w:rsidRPr="00DA347C">
              <w:lastRenderedPageBreak/>
              <w:t>Dodatkowym wyzwaniem powinno być oddziaływanie na poziomie krajowym w celu likwidacji barier utrudniających realizację powyższego wyzwania.</w:t>
            </w:r>
          </w:p>
        </w:tc>
        <w:tc>
          <w:tcPr>
            <w:tcW w:w="3119" w:type="dxa"/>
            <w:shd w:val="clear" w:color="auto" w:fill="auto"/>
          </w:tcPr>
          <w:p w:rsidR="00C63683" w:rsidRPr="00DA347C" w:rsidRDefault="00C63683" w:rsidP="00C63683">
            <w:pPr>
              <w:rPr>
                <w:position w:val="-2"/>
              </w:rPr>
            </w:pPr>
            <w:r w:rsidRPr="00DA347C">
              <w:rPr>
                <w:position w:val="-2"/>
              </w:rPr>
              <w:lastRenderedPageBreak/>
              <w:t>Tworzenie regionalnych rozwiązań w ramach systemu ochrony zdrowia, w tym wspierających koordynację działań sektora zdrowia i sektora pomocy społecznej oraz wspieranie lokalnych, działań i programów zgodnych z założeniami regionalnymi z uwzględnieniem potrzeb mieszkańców oraz skutecznych metod interwencji.</w:t>
            </w:r>
          </w:p>
        </w:tc>
        <w:tc>
          <w:tcPr>
            <w:tcW w:w="1843" w:type="dxa"/>
            <w:shd w:val="clear" w:color="auto" w:fill="auto"/>
          </w:tcPr>
          <w:p w:rsidR="00C63683" w:rsidRPr="005550AC" w:rsidRDefault="00C63683" w:rsidP="00C42F3C">
            <w:pPr>
              <w:rPr>
                <w:rFonts w:asciiTheme="minorHAnsi" w:hAnsiTheme="minorHAnsi" w:cstheme="minorHAnsi"/>
                <w:szCs w:val="22"/>
              </w:rPr>
            </w:pPr>
            <w:r w:rsidRPr="002043DB">
              <w:rPr>
                <w:rFonts w:asciiTheme="minorHAnsi" w:hAnsiTheme="minorHAnsi" w:cstheme="minorHAnsi"/>
                <w:szCs w:val="22"/>
              </w:rPr>
              <w:t>Uwaga uwzględniona</w:t>
            </w:r>
          </w:p>
        </w:tc>
        <w:tc>
          <w:tcPr>
            <w:tcW w:w="2550" w:type="dxa"/>
          </w:tcPr>
          <w:p w:rsidR="00C63683" w:rsidRPr="008827CE" w:rsidRDefault="00C63683" w:rsidP="00C42F3C">
            <w:pPr>
              <w:rPr>
                <w:rFonts w:asciiTheme="minorHAnsi" w:hAnsiTheme="minorHAnsi" w:cstheme="minorHAnsi"/>
                <w:szCs w:val="22"/>
              </w:rPr>
            </w:pPr>
            <w:r w:rsidRPr="008827CE">
              <w:rPr>
                <w:rFonts w:asciiTheme="minorHAnsi" w:hAnsiTheme="minorHAnsi" w:cstheme="minorHAnsi"/>
                <w:szCs w:val="22"/>
              </w:rPr>
              <w:t xml:space="preserve">Proponowany zapis znajdzie się w projekcie </w:t>
            </w:r>
            <w:r>
              <w:rPr>
                <w:rFonts w:asciiTheme="minorHAnsi" w:hAnsiTheme="minorHAnsi" w:cstheme="minorHAnsi"/>
                <w:szCs w:val="22"/>
              </w:rPr>
              <w:t xml:space="preserve">RPS </w:t>
            </w:r>
            <w:r w:rsidRPr="008827CE">
              <w:rPr>
                <w:rFonts w:asciiTheme="minorHAnsi" w:hAnsiTheme="minorHAnsi" w:cstheme="minorHAnsi"/>
                <w:szCs w:val="22"/>
              </w:rPr>
              <w:t>we wskazanym brzmieniu lub w brzmieniu oddającym sens uwagi.</w:t>
            </w:r>
          </w:p>
          <w:p w:rsidR="00C63683" w:rsidRPr="005550AC" w:rsidRDefault="00C63683" w:rsidP="00C42F3C">
            <w:pPr>
              <w:rPr>
                <w:rFonts w:asciiTheme="minorHAnsi" w:hAnsiTheme="minorHAnsi" w:cstheme="minorHAnsi"/>
                <w:szCs w:val="22"/>
              </w:rPr>
            </w:pPr>
          </w:p>
        </w:tc>
      </w:tr>
      <w:tr w:rsidR="00C63683" w:rsidRPr="00DA347C" w:rsidTr="00C42F3C">
        <w:trPr>
          <w:trHeight w:val="340"/>
        </w:trPr>
        <w:tc>
          <w:tcPr>
            <w:tcW w:w="562" w:type="dxa"/>
            <w:shd w:val="clear" w:color="auto" w:fill="E2EFD9" w:themeFill="accent6" w:themeFillTint="33"/>
          </w:tcPr>
          <w:p w:rsidR="00C63683" w:rsidRPr="00DA347C" w:rsidRDefault="00C63683" w:rsidP="00C63683">
            <w:pPr>
              <w:pStyle w:val="Akapitzlist"/>
              <w:numPr>
                <w:ilvl w:val="0"/>
                <w:numId w:val="3"/>
              </w:numPr>
            </w:pPr>
          </w:p>
        </w:tc>
        <w:tc>
          <w:tcPr>
            <w:tcW w:w="1701" w:type="dxa"/>
            <w:shd w:val="clear" w:color="auto" w:fill="auto"/>
          </w:tcPr>
          <w:p w:rsidR="00C63683" w:rsidRPr="00DA347C" w:rsidRDefault="00C63683" w:rsidP="00C63683">
            <w:pPr>
              <w:rPr>
                <w:lang w:val="en-GB"/>
              </w:rPr>
            </w:pPr>
            <w:r w:rsidRPr="00DA347C">
              <w:rPr>
                <w:lang w:val="en-GB"/>
              </w:rPr>
              <w:t>Marlena Meyer – Fundacja Dementia Action Alliance Polska</w:t>
            </w:r>
          </w:p>
        </w:tc>
        <w:tc>
          <w:tcPr>
            <w:tcW w:w="567" w:type="dxa"/>
            <w:shd w:val="clear" w:color="auto" w:fill="D9D9D9"/>
          </w:tcPr>
          <w:p w:rsidR="00C63683" w:rsidRPr="00DA347C" w:rsidRDefault="00C63683" w:rsidP="00C63683">
            <w:r w:rsidRPr="00DA347C">
              <w:t>27</w:t>
            </w:r>
          </w:p>
        </w:tc>
        <w:tc>
          <w:tcPr>
            <w:tcW w:w="4395" w:type="dxa"/>
            <w:shd w:val="clear" w:color="auto" w:fill="auto"/>
          </w:tcPr>
          <w:p w:rsidR="00C63683" w:rsidRPr="00DA347C" w:rsidRDefault="00C63683" w:rsidP="00C63683">
            <w:r w:rsidRPr="00DA347C">
              <w:t>Dot. zapisu:</w:t>
            </w:r>
            <w:r w:rsidRPr="00DA347C">
              <w:br/>
              <w:t>Wyzwania pkt 2 „ Dostęp do usług zdrowotnych, w szczególności środowiskowych …. ”</w:t>
            </w:r>
            <w:r w:rsidRPr="00DA347C">
              <w:br/>
              <w:t>Uzasadnienie:</w:t>
            </w:r>
            <w:r w:rsidRPr="00DA347C">
              <w:br/>
              <w:t>Brak wczesnej diagnostyki uniemożliwia wdrożenie leczenia na etapie łagodnych zmian oraz przygotowanie otoczenia chorego do opieki.</w:t>
            </w:r>
          </w:p>
        </w:tc>
        <w:tc>
          <w:tcPr>
            <w:tcW w:w="3119" w:type="dxa"/>
            <w:shd w:val="clear" w:color="auto" w:fill="auto"/>
          </w:tcPr>
          <w:p w:rsidR="00C63683" w:rsidRPr="002B3D0E" w:rsidRDefault="00C63683" w:rsidP="00C63683">
            <w:pPr>
              <w:rPr>
                <w:color w:val="000000" w:themeColor="text1"/>
                <w:position w:val="-2"/>
              </w:rPr>
            </w:pPr>
            <w:r w:rsidRPr="002B3D0E">
              <w:rPr>
                <w:color w:val="000000" w:themeColor="text1"/>
                <w:position w:val="-2"/>
              </w:rPr>
              <w:t xml:space="preserve">2) Dostęp do usług zdrowotnych, w szczególności środowiskowych, ze szczególnym naciskiem na usługi dla osób z zaburzeniami psychicznymi, osób starszych oraz osób z niepełnosprawnością, bądź przewlekle chorych (dorośli oraz dzieci i młodzież). Dostęp do wczesnej diagnostyki chorób przebiegających z demencją. Niwelowanie dysproporcji w dostępności świadczeń zdrowotnych na terenie województwa, organizacja opieki zdrowotnej odpowiadającej na rzeczywiste potrzeby zdrowotne mieszkańców regionu. Tworzenie regionalnych rozwiązań w ramach systemu ochrony zdrowia oraz wspieranie lokalnych,  działań i programów zgodnych z założeniami regionalnymi z uwzględnieniem potrzeb mieszkańców oraz skutecznych metod interwencji. </w:t>
            </w:r>
            <w:r w:rsidRPr="002B3D0E">
              <w:rPr>
                <w:color w:val="000000" w:themeColor="text1"/>
                <w:position w:val="-2"/>
              </w:rPr>
              <w:lastRenderedPageBreak/>
              <w:t>Podejmowanie działań zmierzających do zwiększenia nakładów finansowych na ochronę zdrowia. Budowa spójnego, regionalnego systemu informacji medycznej (tzw. e-Zdrowie). Racjonalizacja, ekonomizacja i poprawa jakości w zarządzaniu podmiotami leczniczymi.</w:t>
            </w:r>
          </w:p>
        </w:tc>
        <w:tc>
          <w:tcPr>
            <w:tcW w:w="1843" w:type="dxa"/>
            <w:shd w:val="clear" w:color="auto" w:fill="auto"/>
          </w:tcPr>
          <w:p w:rsidR="00C63683" w:rsidRPr="002B3D0E" w:rsidRDefault="00C63683" w:rsidP="00C42F3C">
            <w:pPr>
              <w:rPr>
                <w:rFonts w:asciiTheme="minorHAnsi" w:hAnsiTheme="minorHAnsi" w:cstheme="minorHAnsi"/>
                <w:color w:val="000000" w:themeColor="text1"/>
                <w:szCs w:val="22"/>
              </w:rPr>
            </w:pPr>
            <w:r w:rsidRPr="002B3D0E">
              <w:rPr>
                <w:rFonts w:asciiTheme="minorHAnsi" w:hAnsiTheme="minorHAnsi" w:cstheme="minorHAnsi"/>
                <w:color w:val="000000" w:themeColor="text1"/>
                <w:szCs w:val="22"/>
              </w:rPr>
              <w:lastRenderedPageBreak/>
              <w:t>Uwaga części</w:t>
            </w:r>
            <w:r w:rsidR="00EE6C73">
              <w:rPr>
                <w:rFonts w:asciiTheme="minorHAnsi" w:hAnsiTheme="minorHAnsi" w:cstheme="minorHAnsi"/>
                <w:color w:val="000000" w:themeColor="text1"/>
                <w:szCs w:val="22"/>
              </w:rPr>
              <w:t>o</w:t>
            </w:r>
            <w:r w:rsidRPr="002B3D0E">
              <w:rPr>
                <w:rFonts w:asciiTheme="minorHAnsi" w:hAnsiTheme="minorHAnsi" w:cstheme="minorHAnsi"/>
                <w:color w:val="000000" w:themeColor="text1"/>
                <w:szCs w:val="22"/>
              </w:rPr>
              <w:t>wo uwzględniona</w:t>
            </w:r>
          </w:p>
        </w:tc>
        <w:tc>
          <w:tcPr>
            <w:tcW w:w="2550" w:type="dxa"/>
          </w:tcPr>
          <w:p w:rsidR="00C63683" w:rsidRPr="005550AC" w:rsidRDefault="00C63683" w:rsidP="00C42F3C">
            <w:pPr>
              <w:rPr>
                <w:rFonts w:asciiTheme="minorHAnsi" w:hAnsiTheme="minorHAnsi" w:cstheme="minorHAnsi"/>
                <w:szCs w:val="22"/>
              </w:rPr>
            </w:pPr>
            <w:r w:rsidRPr="00FA27D4">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FA27D4">
              <w:rPr>
                <w:rFonts w:asciiTheme="minorHAnsi" w:hAnsiTheme="minorHAnsi" w:cstheme="minorHAnsi"/>
                <w:szCs w:val="22"/>
              </w:rPr>
              <w:t xml:space="preserve"> we wskazanym brzmieniu lub w brzmieniu oddającym sens uwagi.</w:t>
            </w:r>
          </w:p>
        </w:tc>
      </w:tr>
      <w:tr w:rsidR="004177BA" w:rsidRPr="00DA347C" w:rsidTr="00C42F3C">
        <w:trPr>
          <w:trHeight w:val="2173"/>
        </w:trPr>
        <w:tc>
          <w:tcPr>
            <w:tcW w:w="562" w:type="dxa"/>
            <w:shd w:val="clear" w:color="auto" w:fill="E2EFD9" w:themeFill="accent6" w:themeFillTint="33"/>
          </w:tcPr>
          <w:p w:rsidR="004177BA" w:rsidRPr="00DA347C" w:rsidRDefault="004177BA" w:rsidP="004177BA">
            <w:pPr>
              <w:pStyle w:val="Akapitzlist"/>
              <w:numPr>
                <w:ilvl w:val="0"/>
                <w:numId w:val="3"/>
              </w:numPr>
            </w:pPr>
          </w:p>
        </w:tc>
        <w:tc>
          <w:tcPr>
            <w:tcW w:w="1701" w:type="dxa"/>
            <w:shd w:val="clear" w:color="auto" w:fill="auto"/>
          </w:tcPr>
          <w:p w:rsidR="004177BA" w:rsidRPr="00DA347C" w:rsidRDefault="004177BA" w:rsidP="004177BA">
            <w:r w:rsidRPr="00DA347C">
              <w:t>Urząd Miejski w Gdańsku</w:t>
            </w:r>
          </w:p>
        </w:tc>
        <w:tc>
          <w:tcPr>
            <w:tcW w:w="567" w:type="dxa"/>
            <w:shd w:val="clear" w:color="auto" w:fill="D9D9D9"/>
          </w:tcPr>
          <w:p w:rsidR="004177BA" w:rsidRPr="00DA347C" w:rsidRDefault="004177BA" w:rsidP="004177BA">
            <w:r w:rsidRPr="00DA347C">
              <w:t>27-28</w:t>
            </w:r>
          </w:p>
        </w:tc>
        <w:tc>
          <w:tcPr>
            <w:tcW w:w="4395" w:type="dxa"/>
            <w:shd w:val="clear" w:color="auto" w:fill="auto"/>
          </w:tcPr>
          <w:p w:rsidR="004177BA" w:rsidRPr="00DA347C" w:rsidRDefault="004177BA" w:rsidP="004177BA">
            <w:pPr>
              <w:rPr>
                <w:rFonts w:eastAsia="Times New Roman"/>
                <w:lang w:eastAsia="en-US"/>
              </w:rPr>
            </w:pPr>
            <w:r w:rsidRPr="00DA347C">
              <w:rPr>
                <w:rFonts w:eastAsia="Times New Roman"/>
                <w:lang w:eastAsia="en-US"/>
              </w:rPr>
              <w:t>Dot. wyzwań</w:t>
            </w:r>
          </w:p>
        </w:tc>
        <w:tc>
          <w:tcPr>
            <w:tcW w:w="3119" w:type="dxa"/>
            <w:shd w:val="clear" w:color="auto" w:fill="auto"/>
          </w:tcPr>
          <w:p w:rsidR="004177BA" w:rsidRPr="00DA347C" w:rsidRDefault="004177BA" w:rsidP="004177BA">
            <w:pPr>
              <w:rPr>
                <w:position w:val="-2"/>
              </w:rPr>
            </w:pPr>
            <w:r w:rsidRPr="00DA347C">
              <w:rPr>
                <w:position w:val="-2"/>
              </w:rPr>
              <w:t>Działania edukacyjne w zakresie walki z wykluczeniem technologicznym seniorów.</w:t>
            </w:r>
          </w:p>
        </w:tc>
        <w:tc>
          <w:tcPr>
            <w:tcW w:w="1843" w:type="dxa"/>
            <w:shd w:val="clear" w:color="auto" w:fill="auto"/>
          </w:tcPr>
          <w:p w:rsidR="004177BA" w:rsidRPr="007A5905" w:rsidRDefault="004177BA" w:rsidP="00C42F3C">
            <w:pPr>
              <w:rPr>
                <w:rFonts w:asciiTheme="minorHAnsi" w:hAnsiTheme="minorHAnsi" w:cstheme="minorHAnsi"/>
                <w:szCs w:val="22"/>
              </w:rPr>
            </w:pPr>
            <w:r w:rsidRPr="002043DB">
              <w:rPr>
                <w:rFonts w:asciiTheme="minorHAnsi" w:hAnsiTheme="minorHAnsi" w:cstheme="minorHAnsi"/>
                <w:szCs w:val="22"/>
              </w:rPr>
              <w:t xml:space="preserve">Uwaga </w:t>
            </w:r>
            <w:r w:rsidR="00403CB2" w:rsidRPr="00403CB2">
              <w:rPr>
                <w:rFonts w:asciiTheme="minorHAnsi" w:hAnsiTheme="minorHAnsi" w:cstheme="minorHAnsi"/>
                <w:szCs w:val="22"/>
              </w:rPr>
              <w:t>niezasadna</w:t>
            </w:r>
          </w:p>
        </w:tc>
        <w:tc>
          <w:tcPr>
            <w:tcW w:w="2550" w:type="dxa"/>
          </w:tcPr>
          <w:p w:rsidR="004177BA" w:rsidRPr="00F8029F" w:rsidRDefault="00403CB2" w:rsidP="00C42F3C">
            <w:pPr>
              <w:rPr>
                <w:rFonts w:asciiTheme="minorHAnsi" w:hAnsiTheme="minorHAnsi" w:cstheme="minorHAnsi"/>
                <w:color w:val="0070C0"/>
                <w:szCs w:val="22"/>
              </w:rPr>
            </w:pPr>
            <w:r>
              <w:rPr>
                <w:rFonts w:eastAsia="Calibri" w:cs="Calibri"/>
              </w:rPr>
              <w:t>U</w:t>
            </w:r>
            <w:r w:rsidRPr="00383EF6">
              <w:rPr>
                <w:rFonts w:eastAsia="Calibri" w:cs="Calibri"/>
              </w:rPr>
              <w:t xml:space="preserve">waga postuluje uwzględnienie wątków, które </w:t>
            </w:r>
            <w:r>
              <w:rPr>
                <w:rFonts w:eastAsia="Calibri" w:cs="Calibri"/>
              </w:rPr>
              <w:t>były już obecne w projekcie RPS. Proponowany zapis jest zbyt szczegółowy.</w:t>
            </w:r>
          </w:p>
        </w:tc>
      </w:tr>
      <w:tr w:rsidR="004177BA" w:rsidRPr="00DA347C" w:rsidTr="00C42F3C">
        <w:trPr>
          <w:trHeight w:val="340"/>
        </w:trPr>
        <w:tc>
          <w:tcPr>
            <w:tcW w:w="562" w:type="dxa"/>
            <w:shd w:val="clear" w:color="auto" w:fill="E2EFD9" w:themeFill="accent6" w:themeFillTint="33"/>
          </w:tcPr>
          <w:p w:rsidR="004177BA" w:rsidRPr="00DA347C" w:rsidRDefault="004177BA" w:rsidP="004177BA">
            <w:pPr>
              <w:pStyle w:val="Akapitzlist"/>
              <w:numPr>
                <w:ilvl w:val="0"/>
                <w:numId w:val="3"/>
              </w:numPr>
            </w:pPr>
          </w:p>
        </w:tc>
        <w:tc>
          <w:tcPr>
            <w:tcW w:w="1701" w:type="dxa"/>
            <w:shd w:val="clear" w:color="auto" w:fill="auto"/>
          </w:tcPr>
          <w:p w:rsidR="004177BA" w:rsidRPr="00DA347C" w:rsidRDefault="004177BA" w:rsidP="004177BA">
            <w:r w:rsidRPr="00DA347C">
              <w:t>Gdańska Rada Organizacji Pozarządowych</w:t>
            </w:r>
          </w:p>
        </w:tc>
        <w:tc>
          <w:tcPr>
            <w:tcW w:w="567" w:type="dxa"/>
            <w:shd w:val="clear" w:color="auto" w:fill="D9D9D9"/>
          </w:tcPr>
          <w:p w:rsidR="004177BA" w:rsidRPr="00DA347C" w:rsidRDefault="004177BA" w:rsidP="004177BA">
            <w:r w:rsidRPr="00DA347C">
              <w:t>28</w:t>
            </w:r>
          </w:p>
        </w:tc>
        <w:tc>
          <w:tcPr>
            <w:tcW w:w="4395" w:type="dxa"/>
            <w:shd w:val="clear" w:color="auto" w:fill="auto"/>
          </w:tcPr>
          <w:p w:rsidR="004177BA" w:rsidRPr="00DA347C" w:rsidRDefault="004177BA" w:rsidP="004177BA">
            <w:r w:rsidRPr="00DA347C">
              <w:t>Wyzwania – uzupełnienie punktu 5 Uzasadnienie:</w:t>
            </w:r>
            <w:r w:rsidRPr="00DA347C">
              <w:br/>
              <w:t>Bardzo dużo uwagi poświęcone zostało podnoszeniu jakości działań NGO i PES. Aby tak się stało nie starczy podnosić jedynie umiejętności związane z zarządzaniem i marketingiem. Osoby świadczące usługi w organizacjach muszą mieć możliwość podnoszenia swoich kompetencji. Jedna organizacji jako pracodawców lub korzystających z usług wolontariuszy nie stać na zapewnienie takiego wsparcia. Dlatego wyzwaniem jest stworzenie systemu zapewniającego tani lub bezpłatny dostęp do szkoleń specjalistycznych.</w:t>
            </w:r>
          </w:p>
        </w:tc>
        <w:tc>
          <w:tcPr>
            <w:tcW w:w="3119" w:type="dxa"/>
            <w:shd w:val="clear" w:color="auto" w:fill="auto"/>
          </w:tcPr>
          <w:p w:rsidR="004177BA" w:rsidRPr="00DA347C" w:rsidRDefault="004177BA" w:rsidP="004177BA">
            <w:pPr>
              <w:rPr>
                <w:position w:val="-2"/>
              </w:rPr>
            </w:pPr>
            <w:r w:rsidRPr="00DA347C">
              <w:rPr>
                <w:position w:val="-2"/>
              </w:rPr>
              <w:t>Wzmocnienie kadr NGO i PES w zakresie prowadzonych przez nich usług, w szczególności poprzez zapewnienie dostępności szkoleń, warsztatów wymiany doświadczeń, dobrych praktyk.</w:t>
            </w:r>
          </w:p>
        </w:tc>
        <w:tc>
          <w:tcPr>
            <w:tcW w:w="1843" w:type="dxa"/>
            <w:shd w:val="clear" w:color="auto" w:fill="auto"/>
          </w:tcPr>
          <w:p w:rsidR="004177BA" w:rsidRPr="007A5905" w:rsidRDefault="00B47533" w:rsidP="00C42F3C">
            <w:pPr>
              <w:rPr>
                <w:rFonts w:asciiTheme="minorHAnsi" w:hAnsiTheme="minorHAnsi" w:cstheme="minorHAnsi"/>
                <w:szCs w:val="22"/>
              </w:rPr>
            </w:pPr>
            <w:r w:rsidRPr="00B47533">
              <w:rPr>
                <w:position w:val="-2"/>
              </w:rPr>
              <w:t>Częściowo uwzględniona</w:t>
            </w:r>
          </w:p>
        </w:tc>
        <w:tc>
          <w:tcPr>
            <w:tcW w:w="2550" w:type="dxa"/>
          </w:tcPr>
          <w:p w:rsidR="004177BA" w:rsidRPr="007A5905" w:rsidRDefault="00B47533" w:rsidP="00C42F3C">
            <w:pPr>
              <w:rPr>
                <w:rFonts w:asciiTheme="minorHAnsi" w:hAnsiTheme="minorHAnsi" w:cstheme="minorHAnsi"/>
                <w:szCs w:val="22"/>
              </w:rPr>
            </w:pPr>
            <w:r w:rsidRPr="00B47533">
              <w:rPr>
                <w:rFonts w:asciiTheme="minorHAnsi" w:hAnsiTheme="minorHAnsi" w:cstheme="minorHAnsi"/>
                <w:szCs w:val="22"/>
              </w:rPr>
              <w:t xml:space="preserve">Niektóre wątki proponowanego zapisu zostaną uwzględnione </w:t>
            </w:r>
            <w:r w:rsidRPr="00B47533">
              <w:rPr>
                <w:rFonts w:asciiTheme="minorHAnsi" w:hAnsiTheme="minorHAnsi" w:cstheme="minorHAnsi"/>
                <w:szCs w:val="22"/>
              </w:rPr>
              <w:br/>
              <w:t>w projekcie RPS.</w:t>
            </w:r>
          </w:p>
        </w:tc>
      </w:tr>
      <w:tr w:rsidR="004177BA" w:rsidRPr="00DA347C" w:rsidTr="00C42F3C">
        <w:trPr>
          <w:trHeight w:val="340"/>
        </w:trPr>
        <w:tc>
          <w:tcPr>
            <w:tcW w:w="562" w:type="dxa"/>
            <w:shd w:val="clear" w:color="auto" w:fill="E2EFD9" w:themeFill="accent6" w:themeFillTint="33"/>
          </w:tcPr>
          <w:p w:rsidR="004177BA" w:rsidRPr="00DA347C" w:rsidRDefault="004177BA" w:rsidP="004177BA">
            <w:pPr>
              <w:pStyle w:val="Akapitzlist"/>
              <w:numPr>
                <w:ilvl w:val="0"/>
                <w:numId w:val="3"/>
              </w:numPr>
            </w:pPr>
          </w:p>
        </w:tc>
        <w:tc>
          <w:tcPr>
            <w:tcW w:w="1701" w:type="dxa"/>
            <w:shd w:val="clear" w:color="auto" w:fill="auto"/>
          </w:tcPr>
          <w:p w:rsidR="004177BA" w:rsidRPr="00DA347C" w:rsidRDefault="004177BA" w:rsidP="004177BA">
            <w:r w:rsidRPr="00DA347C">
              <w:t>Gdańska Rada Organizacji Pozarządowych</w:t>
            </w:r>
          </w:p>
        </w:tc>
        <w:tc>
          <w:tcPr>
            <w:tcW w:w="567" w:type="dxa"/>
            <w:shd w:val="clear" w:color="auto" w:fill="D9D9D9"/>
          </w:tcPr>
          <w:p w:rsidR="004177BA" w:rsidRPr="00DA347C" w:rsidRDefault="004177BA" w:rsidP="004177BA">
            <w:r w:rsidRPr="00DA347C">
              <w:t>28</w:t>
            </w:r>
          </w:p>
        </w:tc>
        <w:tc>
          <w:tcPr>
            <w:tcW w:w="4395" w:type="dxa"/>
            <w:shd w:val="clear" w:color="auto" w:fill="auto"/>
          </w:tcPr>
          <w:p w:rsidR="004177BA" w:rsidRPr="00DA347C" w:rsidRDefault="004177BA" w:rsidP="004177BA">
            <w:r w:rsidRPr="00DA347C">
              <w:t>Wyzwania – uzupełnienie o punkt 6 Uzasadnienie:</w:t>
            </w:r>
            <w:r w:rsidRPr="00DA347C">
              <w:br/>
              <w:t>Żaden system nie jest w stanie udźwignąć opieki nad seniorami, gdy jest ich więcej niż osób w wieku produkcyjnym. Koszty odpłatnych usług opiekuńczych są wysokie. Należy szukać innych sposobów zapewnienia godnej starości. Należy podjąć działania mające na celu zmniejszenie kosztów poprzez zaangażowanie społeczne szczególnie młodego pokolenia i samopomocy sąsiedzkiej.</w:t>
            </w:r>
          </w:p>
        </w:tc>
        <w:tc>
          <w:tcPr>
            <w:tcW w:w="3119" w:type="dxa"/>
            <w:shd w:val="clear" w:color="auto" w:fill="auto"/>
          </w:tcPr>
          <w:p w:rsidR="004177BA" w:rsidRPr="00DA347C" w:rsidRDefault="004177BA" w:rsidP="004177BA">
            <w:pPr>
              <w:rPr>
                <w:position w:val="-2"/>
              </w:rPr>
            </w:pPr>
            <w:r w:rsidRPr="00DA347C">
              <w:rPr>
                <w:position w:val="-2"/>
              </w:rPr>
              <w:t>Wzrost odpowiedzialności społecznej za członków społeczności lokalnej, w tym rozwój usług samopomocowych, usług sąsiedzkich, angażowanie młodzieży w działania na rzecz seniorów.</w:t>
            </w:r>
          </w:p>
        </w:tc>
        <w:tc>
          <w:tcPr>
            <w:tcW w:w="1843" w:type="dxa"/>
            <w:shd w:val="clear" w:color="auto" w:fill="auto"/>
          </w:tcPr>
          <w:p w:rsidR="004177BA" w:rsidRPr="00B47533" w:rsidRDefault="00B47533" w:rsidP="00C42F3C">
            <w:pPr>
              <w:rPr>
                <w:position w:val="-2"/>
              </w:rPr>
            </w:pPr>
            <w:r w:rsidRPr="00B47533">
              <w:rPr>
                <w:position w:val="-2"/>
              </w:rPr>
              <w:t>Częściowo uwzględniona</w:t>
            </w:r>
          </w:p>
        </w:tc>
        <w:tc>
          <w:tcPr>
            <w:tcW w:w="2550" w:type="dxa"/>
          </w:tcPr>
          <w:p w:rsidR="004177BA" w:rsidRPr="00B47533" w:rsidRDefault="00B47533" w:rsidP="00C42F3C">
            <w:pPr>
              <w:rPr>
                <w:position w:val="-2"/>
              </w:rPr>
            </w:pPr>
            <w:r w:rsidRPr="00B47533">
              <w:rPr>
                <w:position w:val="-2"/>
              </w:rPr>
              <w:t xml:space="preserve">Niektóre wątki proponowanego zapisu zostaną uwzględnione </w:t>
            </w:r>
            <w:r w:rsidRPr="00B47533">
              <w:rPr>
                <w:position w:val="-2"/>
              </w:rPr>
              <w:br/>
              <w:t>w kolejnym projekcie RPS.</w:t>
            </w:r>
          </w:p>
        </w:tc>
      </w:tr>
      <w:tr w:rsidR="004177BA" w:rsidRPr="00DA347C" w:rsidTr="00C42F3C">
        <w:trPr>
          <w:trHeight w:val="340"/>
        </w:trPr>
        <w:tc>
          <w:tcPr>
            <w:tcW w:w="562" w:type="dxa"/>
            <w:shd w:val="clear" w:color="auto" w:fill="E2EFD9" w:themeFill="accent6" w:themeFillTint="33"/>
          </w:tcPr>
          <w:p w:rsidR="004177BA" w:rsidRPr="00DA347C" w:rsidRDefault="004177BA" w:rsidP="004177BA">
            <w:pPr>
              <w:pStyle w:val="Akapitzlist"/>
              <w:numPr>
                <w:ilvl w:val="0"/>
                <w:numId w:val="3"/>
              </w:numPr>
            </w:pPr>
          </w:p>
        </w:tc>
        <w:tc>
          <w:tcPr>
            <w:tcW w:w="1701" w:type="dxa"/>
            <w:shd w:val="clear" w:color="auto" w:fill="auto"/>
          </w:tcPr>
          <w:p w:rsidR="004177BA" w:rsidRPr="00DA347C" w:rsidRDefault="004177BA" w:rsidP="004177BA">
            <w:r w:rsidRPr="00DA347C">
              <w:t>Obszar Metropolitarny Gdańsk-Gdynia-Sopot</w:t>
            </w:r>
          </w:p>
        </w:tc>
        <w:tc>
          <w:tcPr>
            <w:tcW w:w="567" w:type="dxa"/>
            <w:shd w:val="clear" w:color="auto" w:fill="D9D9D9"/>
          </w:tcPr>
          <w:p w:rsidR="004177BA" w:rsidRPr="00DA347C" w:rsidRDefault="004177BA" w:rsidP="004177BA">
            <w:r w:rsidRPr="00DA347C">
              <w:t>28</w:t>
            </w:r>
          </w:p>
        </w:tc>
        <w:tc>
          <w:tcPr>
            <w:tcW w:w="4395" w:type="dxa"/>
            <w:shd w:val="clear" w:color="auto" w:fill="auto"/>
          </w:tcPr>
          <w:p w:rsidR="004177BA" w:rsidRPr="00DA347C" w:rsidRDefault="004177BA" w:rsidP="004177BA">
            <w:pPr>
              <w:rPr>
                <w:rFonts w:eastAsia="Arial"/>
              </w:rPr>
            </w:pPr>
            <w:r w:rsidRPr="00DA347C">
              <w:rPr>
                <w:rFonts w:eastAsia="Lato"/>
              </w:rPr>
              <w:t>Dot. Wyzwania, pkt.3</w:t>
            </w:r>
            <w:r w:rsidRPr="00DA347C">
              <w:rPr>
                <w:rFonts w:eastAsia="Lato"/>
              </w:rPr>
              <w:br/>
              <w:t>Zjawisko przemocy w rodzinie i sytuacja ofiar jest stałym problemem, który dotyka głównie kobiety i dzieci. W okresie COVID zjawisko to szczególnie uległo nasileniu. Jednocześnie mamy do czynienia z sytuacją gdy organizacje zajmujące się tym zjawiskiem (centra pomocy, pogotowie telefoniczne itd.) pozbawiane są systemowego wsparcia i muszą liczyć na pomoc darczyńców. Wydaje się że ten temat zasługuje na szczególne uwzględnienie</w:t>
            </w:r>
          </w:p>
        </w:tc>
        <w:tc>
          <w:tcPr>
            <w:tcW w:w="3119" w:type="dxa"/>
            <w:shd w:val="clear" w:color="auto" w:fill="auto"/>
          </w:tcPr>
          <w:p w:rsidR="004177BA" w:rsidRPr="00DA347C" w:rsidRDefault="004177BA" w:rsidP="004177BA">
            <w:pPr>
              <w:rPr>
                <w:rFonts w:eastAsia="Arial"/>
                <w:highlight w:val="white"/>
              </w:rPr>
            </w:pPr>
            <w:r w:rsidRPr="00DA347C">
              <w:rPr>
                <w:rFonts w:eastAsia="Lato"/>
              </w:rPr>
              <w:t>W związku ze zmianami demograficznymi w szczególności konieczne jest zadbanie o rozwój ofert w zakresie aktywności społecznej osób starszych (np. Kluby seniora, UTW, dzienne domy seniora)</w:t>
            </w:r>
          </w:p>
        </w:tc>
        <w:tc>
          <w:tcPr>
            <w:tcW w:w="1843" w:type="dxa"/>
            <w:shd w:val="clear" w:color="auto" w:fill="auto"/>
          </w:tcPr>
          <w:p w:rsidR="004177BA" w:rsidRPr="007A5905" w:rsidRDefault="00B47533" w:rsidP="00C42F3C">
            <w:pPr>
              <w:rPr>
                <w:rFonts w:asciiTheme="minorHAnsi" w:hAnsiTheme="minorHAnsi" w:cstheme="minorHAnsi"/>
                <w:szCs w:val="22"/>
              </w:rPr>
            </w:pPr>
            <w:r w:rsidRPr="00B47533">
              <w:rPr>
                <w:rFonts w:eastAsia="Lato"/>
              </w:rPr>
              <w:t>Uwaga niezasadna</w:t>
            </w:r>
          </w:p>
        </w:tc>
        <w:tc>
          <w:tcPr>
            <w:tcW w:w="2550" w:type="dxa"/>
          </w:tcPr>
          <w:p w:rsidR="004177BA" w:rsidRPr="00DA347C" w:rsidRDefault="00B47533" w:rsidP="00C42F3C">
            <w:r>
              <w:t>U</w:t>
            </w:r>
            <w:r w:rsidRPr="00B47533">
              <w:t>waga postuluje uwzględnienie wątków, które były już obecne w projekcie RPS, bądź nie dotyczą bezpośrednio dokumentu.</w:t>
            </w:r>
          </w:p>
        </w:tc>
      </w:tr>
      <w:tr w:rsidR="004177BA" w:rsidRPr="00DA347C" w:rsidTr="00C42F3C">
        <w:trPr>
          <w:trHeight w:val="340"/>
        </w:trPr>
        <w:tc>
          <w:tcPr>
            <w:tcW w:w="562" w:type="dxa"/>
            <w:shd w:val="clear" w:color="auto" w:fill="E2EFD9" w:themeFill="accent6" w:themeFillTint="33"/>
          </w:tcPr>
          <w:p w:rsidR="004177BA" w:rsidRPr="00DA347C" w:rsidRDefault="004177BA" w:rsidP="004177BA">
            <w:pPr>
              <w:pStyle w:val="Akapitzlist"/>
              <w:numPr>
                <w:ilvl w:val="0"/>
                <w:numId w:val="3"/>
              </w:numPr>
            </w:pPr>
          </w:p>
        </w:tc>
        <w:tc>
          <w:tcPr>
            <w:tcW w:w="1701" w:type="dxa"/>
            <w:shd w:val="clear" w:color="auto" w:fill="auto"/>
          </w:tcPr>
          <w:p w:rsidR="004177BA" w:rsidRPr="00DA347C" w:rsidRDefault="004177BA" w:rsidP="004177BA">
            <w:r w:rsidRPr="00DA347C">
              <w:t>Obszar Metropolitarny Gdańsk-Gdynia-Sopot</w:t>
            </w:r>
          </w:p>
        </w:tc>
        <w:tc>
          <w:tcPr>
            <w:tcW w:w="567" w:type="dxa"/>
            <w:shd w:val="clear" w:color="auto" w:fill="D9D9D9"/>
          </w:tcPr>
          <w:p w:rsidR="004177BA" w:rsidRPr="00DA347C" w:rsidRDefault="004177BA" w:rsidP="004177BA">
            <w:r w:rsidRPr="00DA347C">
              <w:t>28</w:t>
            </w:r>
          </w:p>
        </w:tc>
        <w:tc>
          <w:tcPr>
            <w:tcW w:w="4395" w:type="dxa"/>
            <w:shd w:val="clear" w:color="auto" w:fill="auto"/>
          </w:tcPr>
          <w:p w:rsidR="004177BA" w:rsidRPr="00DA347C" w:rsidRDefault="004177BA" w:rsidP="004177BA">
            <w:pPr>
              <w:rPr>
                <w:rFonts w:eastAsia="Lato"/>
              </w:rPr>
            </w:pPr>
            <w:r w:rsidRPr="00DA347C">
              <w:rPr>
                <w:rFonts w:eastAsia="Lato"/>
              </w:rPr>
              <w:t>Dot. Wyzwania pkt 3</w:t>
            </w:r>
            <w:r w:rsidRPr="00DA347C">
              <w:rPr>
                <w:rFonts w:eastAsia="Lato"/>
              </w:rPr>
              <w:br/>
              <w:t>Przez osoby o szczególnych potrzebach rozumie się również osoby np. wybitnie uzdolnione (określenie pochodzi z edukacji)</w:t>
            </w:r>
          </w:p>
        </w:tc>
        <w:tc>
          <w:tcPr>
            <w:tcW w:w="3119" w:type="dxa"/>
            <w:shd w:val="clear" w:color="auto" w:fill="auto"/>
          </w:tcPr>
          <w:p w:rsidR="004177BA" w:rsidRPr="00DA347C" w:rsidRDefault="004177BA" w:rsidP="004177BA">
            <w:pPr>
              <w:rPr>
                <w:rFonts w:eastAsia="Lato"/>
              </w:rPr>
            </w:pPr>
            <w:r w:rsidRPr="00DA347C">
              <w:rPr>
                <w:rFonts w:eastAsia="Lato"/>
              </w:rPr>
              <w:t xml:space="preserve">Zwiększenie dostępu do bezpłatnych usług społecznych. W szczególności do usług ułatwiających codzienne funkcjonowanie osób wymagających wsparcia </w:t>
            </w:r>
            <w:r w:rsidRPr="00DA347C">
              <w:rPr>
                <w:rFonts w:eastAsia="Lato"/>
                <w:strike/>
              </w:rPr>
              <w:t>o szczególnych potrzebach</w:t>
            </w:r>
            <w:r w:rsidRPr="00DA347C">
              <w:rPr>
                <w:rFonts w:eastAsia="Lato"/>
              </w:rPr>
              <w:t xml:space="preserve"> poprzez np. usługi opiekuńcze lub specjalistyczne usługi opiekuńcze</w:t>
            </w:r>
          </w:p>
        </w:tc>
        <w:tc>
          <w:tcPr>
            <w:tcW w:w="1843" w:type="dxa"/>
            <w:shd w:val="clear" w:color="auto" w:fill="auto"/>
          </w:tcPr>
          <w:p w:rsidR="004177BA" w:rsidRPr="007A5905" w:rsidRDefault="00B47533" w:rsidP="00C42F3C">
            <w:pPr>
              <w:rPr>
                <w:rFonts w:asciiTheme="minorHAnsi" w:hAnsiTheme="minorHAnsi" w:cstheme="minorHAnsi"/>
                <w:szCs w:val="22"/>
              </w:rPr>
            </w:pPr>
            <w:r w:rsidRPr="00B47533">
              <w:rPr>
                <w:rFonts w:eastAsia="Lato"/>
              </w:rPr>
              <w:t>Uwaga nieuwzględniona</w:t>
            </w:r>
            <w:r>
              <w:rPr>
                <w:rFonts w:asciiTheme="minorHAnsi" w:eastAsia="Calibri" w:hAnsiTheme="minorHAnsi" w:cstheme="minorHAnsi"/>
                <w:b/>
                <w:color w:val="FF0000"/>
                <w:szCs w:val="22"/>
                <w:lang w:eastAsia="en-US"/>
              </w:rPr>
              <w:t xml:space="preserve"> </w:t>
            </w:r>
          </w:p>
        </w:tc>
        <w:tc>
          <w:tcPr>
            <w:tcW w:w="2550" w:type="dxa"/>
          </w:tcPr>
          <w:p w:rsidR="004177BA" w:rsidRPr="00DA347C" w:rsidRDefault="00B47533" w:rsidP="00C42F3C">
            <w:r w:rsidRPr="00B47533">
              <w:rPr>
                <w:rFonts w:eastAsia="Lato"/>
              </w:rPr>
              <w:t>Proponowany zapis nie znajdzie się w treści dokumentu ze względów merytorycznych i/lub formalnych.</w:t>
            </w:r>
          </w:p>
        </w:tc>
      </w:tr>
      <w:tr w:rsidR="004177BA" w:rsidRPr="00DA347C" w:rsidTr="00C42F3C">
        <w:trPr>
          <w:trHeight w:val="340"/>
        </w:trPr>
        <w:tc>
          <w:tcPr>
            <w:tcW w:w="562" w:type="dxa"/>
            <w:shd w:val="clear" w:color="auto" w:fill="E2EFD9" w:themeFill="accent6" w:themeFillTint="33"/>
          </w:tcPr>
          <w:p w:rsidR="004177BA" w:rsidRPr="00DA347C" w:rsidRDefault="004177BA" w:rsidP="004177BA">
            <w:pPr>
              <w:pStyle w:val="Akapitzlist"/>
              <w:numPr>
                <w:ilvl w:val="0"/>
                <w:numId w:val="3"/>
              </w:numPr>
            </w:pPr>
          </w:p>
        </w:tc>
        <w:tc>
          <w:tcPr>
            <w:tcW w:w="1701" w:type="dxa"/>
            <w:shd w:val="clear" w:color="auto" w:fill="auto"/>
          </w:tcPr>
          <w:p w:rsidR="004177BA" w:rsidRPr="00DA347C" w:rsidRDefault="004177BA" w:rsidP="004177BA">
            <w:r w:rsidRPr="00DA347C">
              <w:t>Obszar Metropolitarny Gdańsk-Gdynia-Sopot</w:t>
            </w:r>
          </w:p>
        </w:tc>
        <w:tc>
          <w:tcPr>
            <w:tcW w:w="567" w:type="dxa"/>
            <w:shd w:val="clear" w:color="auto" w:fill="D9D9D9"/>
          </w:tcPr>
          <w:p w:rsidR="004177BA" w:rsidRPr="00DA347C" w:rsidRDefault="004177BA" w:rsidP="004177BA">
            <w:r w:rsidRPr="00DA347C">
              <w:t>28</w:t>
            </w:r>
          </w:p>
        </w:tc>
        <w:tc>
          <w:tcPr>
            <w:tcW w:w="4395" w:type="dxa"/>
            <w:shd w:val="clear" w:color="auto" w:fill="auto"/>
          </w:tcPr>
          <w:p w:rsidR="004177BA" w:rsidRPr="00DA347C" w:rsidRDefault="004177BA" w:rsidP="004177BA">
            <w:pPr>
              <w:rPr>
                <w:rFonts w:eastAsia="Lato"/>
              </w:rPr>
            </w:pPr>
            <w:r w:rsidRPr="00DA347C">
              <w:rPr>
                <w:rFonts w:eastAsia="Lato"/>
              </w:rPr>
              <w:t>Dot. Wyzwania pkt 3</w:t>
            </w:r>
            <w:r w:rsidRPr="00DA347C">
              <w:rPr>
                <w:rFonts w:eastAsia="Lato"/>
              </w:rPr>
              <w:br/>
              <w:t>Zawężono grupę osób tylko do osób starszych.</w:t>
            </w:r>
          </w:p>
        </w:tc>
        <w:tc>
          <w:tcPr>
            <w:tcW w:w="3119" w:type="dxa"/>
            <w:shd w:val="clear" w:color="auto" w:fill="auto"/>
          </w:tcPr>
          <w:p w:rsidR="004177BA" w:rsidRPr="00DA347C" w:rsidRDefault="004177BA" w:rsidP="004177BA">
            <w:pPr>
              <w:rPr>
                <w:rFonts w:eastAsia="Lato"/>
              </w:rPr>
            </w:pPr>
            <w:r w:rsidRPr="00DA347C">
              <w:rPr>
                <w:rFonts w:eastAsia="Lato"/>
              </w:rPr>
              <w:t>W związku ze zmianami demograficznymi w szczególności konieczne jest zadbanie o rozwój oferty w zakresie aktywności społecznej osób starszych (np. kluby seniora, UTW) oraz osób niesamodzielnych tzn. wymagających intensywnego wsparcia (np. dzienne domy pomocy, śdś).</w:t>
            </w:r>
          </w:p>
        </w:tc>
        <w:tc>
          <w:tcPr>
            <w:tcW w:w="1843" w:type="dxa"/>
            <w:shd w:val="clear" w:color="auto" w:fill="auto"/>
          </w:tcPr>
          <w:p w:rsidR="004177BA" w:rsidRPr="007A5905" w:rsidRDefault="00B47533" w:rsidP="00C42F3C">
            <w:pPr>
              <w:rPr>
                <w:rFonts w:asciiTheme="minorHAnsi" w:hAnsiTheme="minorHAnsi" w:cstheme="minorHAnsi"/>
                <w:szCs w:val="22"/>
              </w:rPr>
            </w:pPr>
            <w:r w:rsidRPr="00B47533">
              <w:rPr>
                <w:rFonts w:eastAsia="Lato"/>
              </w:rPr>
              <w:t>Uwaga częściowo uwzględniona</w:t>
            </w:r>
          </w:p>
        </w:tc>
        <w:tc>
          <w:tcPr>
            <w:tcW w:w="2550" w:type="dxa"/>
          </w:tcPr>
          <w:p w:rsidR="004177BA" w:rsidRPr="00DA347C" w:rsidRDefault="00B47533" w:rsidP="00C42F3C">
            <w:r w:rsidRPr="00B47533">
              <w:rPr>
                <w:rFonts w:eastAsia="Lato"/>
              </w:rPr>
              <w:t xml:space="preserve">Niektóre wątki proponowanego zapisu zostaną uwzględnione </w:t>
            </w:r>
            <w:r w:rsidRPr="00B47533">
              <w:rPr>
                <w:rFonts w:eastAsia="Lato"/>
              </w:rPr>
              <w:br/>
              <w:t>w projekcie RPS.</w:t>
            </w:r>
          </w:p>
        </w:tc>
      </w:tr>
      <w:tr w:rsidR="004177BA" w:rsidRPr="00DA347C" w:rsidTr="00C42F3C">
        <w:trPr>
          <w:trHeight w:val="340"/>
        </w:trPr>
        <w:tc>
          <w:tcPr>
            <w:tcW w:w="562" w:type="dxa"/>
            <w:shd w:val="clear" w:color="auto" w:fill="E2EFD9" w:themeFill="accent6" w:themeFillTint="33"/>
          </w:tcPr>
          <w:p w:rsidR="004177BA" w:rsidRPr="00DA347C" w:rsidRDefault="004177BA" w:rsidP="004177BA">
            <w:pPr>
              <w:pStyle w:val="Akapitzlist"/>
              <w:numPr>
                <w:ilvl w:val="0"/>
                <w:numId w:val="3"/>
              </w:numPr>
            </w:pPr>
          </w:p>
        </w:tc>
        <w:tc>
          <w:tcPr>
            <w:tcW w:w="1701" w:type="dxa"/>
            <w:shd w:val="clear" w:color="auto" w:fill="auto"/>
          </w:tcPr>
          <w:p w:rsidR="004177BA" w:rsidRPr="00DA347C" w:rsidRDefault="004177BA" w:rsidP="004177BA">
            <w:r w:rsidRPr="00DA347C">
              <w:t>Regionalna Izba Gospodarcza Pomorza</w:t>
            </w:r>
          </w:p>
        </w:tc>
        <w:tc>
          <w:tcPr>
            <w:tcW w:w="567" w:type="dxa"/>
            <w:shd w:val="clear" w:color="auto" w:fill="D9D9D9"/>
          </w:tcPr>
          <w:p w:rsidR="004177BA" w:rsidRPr="00DA347C" w:rsidRDefault="004177BA" w:rsidP="004177BA">
            <w:r w:rsidRPr="00DA347C">
              <w:t>29</w:t>
            </w:r>
          </w:p>
        </w:tc>
        <w:tc>
          <w:tcPr>
            <w:tcW w:w="4395" w:type="dxa"/>
            <w:shd w:val="clear" w:color="auto" w:fill="auto"/>
          </w:tcPr>
          <w:p w:rsidR="004177BA" w:rsidRPr="00DA347C" w:rsidRDefault="004177BA" w:rsidP="004177BA">
            <w:r w:rsidRPr="00DA347C">
              <w:rPr>
                <w:rFonts w:eastAsia="Arial"/>
              </w:rPr>
              <w:t xml:space="preserve">Bez jasnego określania celów, a następnie transparentej komunikacji efektów, istnieje ryzyko braku wdrożenia oczekiwanych zmian. Niestety w porównaniu z poprzednimi okresami, wciąż określamy stan wielu obszarów, jako niewystarczający. Brakuje poszerzenia analizy programu o efekty inwestycji poprzedniego okresu, w tym np. realizacji jakości działań OWES, głównych problemów itd. </w:t>
            </w:r>
          </w:p>
        </w:tc>
        <w:tc>
          <w:tcPr>
            <w:tcW w:w="3119" w:type="dxa"/>
            <w:shd w:val="clear" w:color="auto" w:fill="auto"/>
          </w:tcPr>
          <w:p w:rsidR="004177BA" w:rsidRPr="00DA347C" w:rsidRDefault="004177BA" w:rsidP="004177BA">
            <w:pPr>
              <w:rPr>
                <w:position w:val="-2"/>
              </w:rPr>
            </w:pPr>
            <w:r w:rsidRPr="00DA347C">
              <w:rPr>
                <w:rFonts w:eastAsia="Arial"/>
                <w:highlight w:val="white"/>
              </w:rPr>
              <w:t>Dodanie zapisu do punktu 5:</w:t>
            </w:r>
            <w:r w:rsidRPr="00DA347C">
              <w:rPr>
                <w:rFonts w:eastAsia="Arial"/>
                <w:highlight w:val="white"/>
              </w:rPr>
              <w:br/>
            </w:r>
            <w:r w:rsidRPr="00DA347C">
              <w:rPr>
                <w:highlight w:val="white"/>
              </w:rPr>
              <w:t>Skuteczne rozliczanie z efektów realizowanych działań według wskaźników efektywności. Określanie jasnych, mierzalnych celów, monitoring, ewaluacja i transparentne monitorowanie postępów</w:t>
            </w:r>
          </w:p>
        </w:tc>
        <w:tc>
          <w:tcPr>
            <w:tcW w:w="1843" w:type="dxa"/>
            <w:shd w:val="clear" w:color="auto" w:fill="auto"/>
          </w:tcPr>
          <w:p w:rsidR="004177BA" w:rsidRPr="007A5905" w:rsidRDefault="00B47533" w:rsidP="00C42F3C">
            <w:pPr>
              <w:rPr>
                <w:rFonts w:asciiTheme="minorHAnsi" w:hAnsiTheme="minorHAnsi" w:cstheme="minorHAnsi"/>
                <w:szCs w:val="22"/>
              </w:rPr>
            </w:pPr>
            <w:r w:rsidRPr="00B47533">
              <w:rPr>
                <w:rFonts w:eastAsia="Lato"/>
              </w:rPr>
              <w:t>Uwaga częściowo uwzględniona</w:t>
            </w:r>
          </w:p>
        </w:tc>
        <w:tc>
          <w:tcPr>
            <w:tcW w:w="2550" w:type="dxa"/>
          </w:tcPr>
          <w:p w:rsidR="004177BA" w:rsidRPr="00DA347C" w:rsidRDefault="00B47533" w:rsidP="00C42F3C">
            <w:r w:rsidRPr="00B47533">
              <w:rPr>
                <w:rFonts w:eastAsia="Lato"/>
              </w:rPr>
              <w:t xml:space="preserve">Niektóre wątki proponowanego zapisu zostaną uwzględnione </w:t>
            </w:r>
            <w:r w:rsidRPr="00B47533">
              <w:rPr>
                <w:rFonts w:eastAsia="Lato"/>
              </w:rPr>
              <w:br/>
              <w:t>w projekcie RPS.</w:t>
            </w:r>
          </w:p>
        </w:tc>
      </w:tr>
      <w:tr w:rsidR="00C63683" w:rsidRPr="00DA347C" w:rsidTr="00C42F3C">
        <w:trPr>
          <w:trHeight w:val="340"/>
        </w:trPr>
        <w:tc>
          <w:tcPr>
            <w:tcW w:w="14737" w:type="dxa"/>
            <w:gridSpan w:val="7"/>
            <w:shd w:val="clear" w:color="auto" w:fill="CCFF99"/>
          </w:tcPr>
          <w:p w:rsidR="00C63683" w:rsidRPr="00DA347C" w:rsidRDefault="00C63683" w:rsidP="00C42F3C">
            <w:r w:rsidRPr="00DA347C">
              <w:t>CZĘŚĆ WIZYJNA</w:t>
            </w:r>
          </w:p>
        </w:tc>
      </w:tr>
      <w:tr w:rsidR="00EB2261" w:rsidRPr="00DA347C" w:rsidTr="00C42F3C">
        <w:trPr>
          <w:trHeight w:val="340"/>
        </w:trPr>
        <w:tc>
          <w:tcPr>
            <w:tcW w:w="562" w:type="dxa"/>
            <w:shd w:val="clear" w:color="auto" w:fill="CCFF99"/>
          </w:tcPr>
          <w:p w:rsidR="00EB2261" w:rsidRPr="00DA347C" w:rsidRDefault="00EB2261" w:rsidP="00EB2261">
            <w:pPr>
              <w:pStyle w:val="Akapitzlist"/>
              <w:numPr>
                <w:ilvl w:val="0"/>
                <w:numId w:val="3"/>
              </w:numPr>
            </w:pPr>
          </w:p>
        </w:tc>
        <w:tc>
          <w:tcPr>
            <w:tcW w:w="1701" w:type="dxa"/>
            <w:shd w:val="clear" w:color="auto" w:fill="auto"/>
          </w:tcPr>
          <w:p w:rsidR="00EB2261" w:rsidRPr="00DA347C" w:rsidRDefault="00EB2261" w:rsidP="00EB2261">
            <w:r w:rsidRPr="00DA347C">
              <w:t>Gdański Uniwersytet Medyczny</w:t>
            </w:r>
          </w:p>
        </w:tc>
        <w:tc>
          <w:tcPr>
            <w:tcW w:w="567" w:type="dxa"/>
            <w:shd w:val="clear" w:color="auto" w:fill="D9D9D9"/>
          </w:tcPr>
          <w:p w:rsidR="00EB2261" w:rsidRPr="00DA347C" w:rsidRDefault="00EB2261" w:rsidP="00EB2261">
            <w:r w:rsidRPr="00DA347C">
              <w:t>29</w:t>
            </w:r>
          </w:p>
        </w:tc>
        <w:tc>
          <w:tcPr>
            <w:tcW w:w="4395" w:type="dxa"/>
            <w:shd w:val="clear" w:color="auto" w:fill="auto"/>
          </w:tcPr>
          <w:p w:rsidR="00EB2261" w:rsidRPr="00DA347C" w:rsidRDefault="00EB2261" w:rsidP="00EB2261">
            <w:r w:rsidRPr="00DA347C">
              <w:t>Dot. zapisu:</w:t>
            </w:r>
            <w:r w:rsidRPr="00DA347C">
              <w:br/>
              <w:t>Cel główny - przy jednoczesnym wykorzystaniu nowych technologii i innowacyjności wpłynie na podniesienie aktywności mieszkańców w zakresie społecznym, zawodowym, kulturalnym oraz gospodarczym.</w:t>
            </w:r>
            <w:r w:rsidRPr="00DA347C">
              <w:br/>
              <w:t>Uzasadnienie:</w:t>
            </w:r>
            <w:r w:rsidRPr="00DA347C">
              <w:br/>
              <w:t>Wykorzystywanie nowych technologii oraz innowacji powinno również uwzględniać możliwości współpracy sektorów medycznego i pomocy społecznej.</w:t>
            </w:r>
          </w:p>
        </w:tc>
        <w:tc>
          <w:tcPr>
            <w:tcW w:w="3119" w:type="dxa"/>
            <w:shd w:val="clear" w:color="auto" w:fill="auto"/>
          </w:tcPr>
          <w:p w:rsidR="00EB2261" w:rsidRPr="00DA347C" w:rsidRDefault="00EB2261" w:rsidP="00EB2261">
            <w:pPr>
              <w:rPr>
                <w:position w:val="-2"/>
              </w:rPr>
            </w:pPr>
            <w:r w:rsidRPr="00DA347C">
              <w:rPr>
                <w:position w:val="-2"/>
              </w:rPr>
              <w:t>przy jednoczesnym wykorzystaniu nowych technologii i innowacyjności, w tym sprzyjających integracji usług medycznych i społecznych wpłynie na podniesienie aktywności mieszkańców w zakresie społecznym, zawodowym, kulturalnym oraz gospodarczym.</w:t>
            </w:r>
          </w:p>
        </w:tc>
        <w:tc>
          <w:tcPr>
            <w:tcW w:w="1843" w:type="dxa"/>
            <w:shd w:val="clear" w:color="auto" w:fill="auto"/>
          </w:tcPr>
          <w:p w:rsidR="00EB2261" w:rsidRPr="005550AC" w:rsidRDefault="00EB2261" w:rsidP="00C42F3C">
            <w:pPr>
              <w:rPr>
                <w:rFonts w:asciiTheme="minorHAnsi" w:hAnsiTheme="minorHAnsi" w:cstheme="minorHAnsi"/>
                <w:szCs w:val="22"/>
              </w:rPr>
            </w:pPr>
            <w:r w:rsidRPr="002043DB">
              <w:rPr>
                <w:rFonts w:asciiTheme="minorHAnsi" w:hAnsiTheme="minorHAnsi" w:cstheme="minorHAnsi"/>
                <w:szCs w:val="22"/>
              </w:rPr>
              <w:t>Uwaga uwzględniona</w:t>
            </w:r>
          </w:p>
        </w:tc>
        <w:tc>
          <w:tcPr>
            <w:tcW w:w="2550" w:type="dxa"/>
          </w:tcPr>
          <w:p w:rsidR="00EB2261" w:rsidRPr="008827CE" w:rsidRDefault="00EB2261" w:rsidP="00C42F3C">
            <w:pPr>
              <w:rPr>
                <w:rFonts w:asciiTheme="minorHAnsi" w:hAnsiTheme="minorHAnsi" w:cstheme="minorHAnsi"/>
                <w:szCs w:val="22"/>
              </w:rPr>
            </w:pPr>
            <w:r w:rsidRPr="008827CE">
              <w:rPr>
                <w:rFonts w:asciiTheme="minorHAnsi" w:hAnsiTheme="minorHAnsi" w:cstheme="minorHAnsi"/>
                <w:szCs w:val="22"/>
              </w:rPr>
              <w:t xml:space="preserve">Proponowany zapis znajdzie się w projekcie </w:t>
            </w:r>
            <w:r>
              <w:rPr>
                <w:rFonts w:asciiTheme="minorHAnsi" w:hAnsiTheme="minorHAnsi" w:cstheme="minorHAnsi"/>
                <w:szCs w:val="22"/>
              </w:rPr>
              <w:t xml:space="preserve">RPS </w:t>
            </w:r>
            <w:r w:rsidRPr="008827CE">
              <w:rPr>
                <w:rFonts w:asciiTheme="minorHAnsi" w:hAnsiTheme="minorHAnsi" w:cstheme="minorHAnsi"/>
                <w:szCs w:val="22"/>
              </w:rPr>
              <w:t>we wskazanym brzmieniu lub w brzmieniu oddającym sens uwagi.</w:t>
            </w:r>
          </w:p>
          <w:p w:rsidR="00EB2261" w:rsidRPr="005550AC" w:rsidRDefault="00EB2261" w:rsidP="00C42F3C">
            <w:pPr>
              <w:rPr>
                <w:rFonts w:asciiTheme="minorHAnsi" w:hAnsiTheme="minorHAnsi" w:cstheme="minorHAnsi"/>
                <w:szCs w:val="22"/>
              </w:rPr>
            </w:pPr>
          </w:p>
        </w:tc>
      </w:tr>
      <w:tr w:rsidR="009960A7" w:rsidRPr="00DA347C" w:rsidTr="00C42F3C">
        <w:trPr>
          <w:trHeight w:val="340"/>
        </w:trPr>
        <w:tc>
          <w:tcPr>
            <w:tcW w:w="562" w:type="dxa"/>
            <w:shd w:val="clear" w:color="auto" w:fill="CCFF99"/>
          </w:tcPr>
          <w:p w:rsidR="009960A7" w:rsidRPr="00DA347C" w:rsidRDefault="009960A7" w:rsidP="009960A7">
            <w:pPr>
              <w:pStyle w:val="Akapitzlist"/>
              <w:numPr>
                <w:ilvl w:val="0"/>
                <w:numId w:val="3"/>
              </w:numPr>
            </w:pPr>
          </w:p>
        </w:tc>
        <w:tc>
          <w:tcPr>
            <w:tcW w:w="1701" w:type="dxa"/>
            <w:shd w:val="clear" w:color="auto" w:fill="auto"/>
          </w:tcPr>
          <w:p w:rsidR="009960A7" w:rsidRPr="00DA347C" w:rsidRDefault="009960A7" w:rsidP="009960A7">
            <w:r w:rsidRPr="00DA347C">
              <w:t>Polskie Towarzystwo Programów Zdrowotnych z siedzibą w Gdańsku</w:t>
            </w:r>
          </w:p>
        </w:tc>
        <w:tc>
          <w:tcPr>
            <w:tcW w:w="567" w:type="dxa"/>
            <w:shd w:val="clear" w:color="auto" w:fill="D9D9D9"/>
          </w:tcPr>
          <w:p w:rsidR="009960A7" w:rsidRPr="00DA347C" w:rsidRDefault="009960A7" w:rsidP="009960A7">
            <w:r w:rsidRPr="00DA347C">
              <w:t>29</w:t>
            </w:r>
          </w:p>
        </w:tc>
        <w:tc>
          <w:tcPr>
            <w:tcW w:w="4395" w:type="dxa"/>
            <w:shd w:val="clear" w:color="auto" w:fill="auto"/>
          </w:tcPr>
          <w:p w:rsidR="009960A7" w:rsidRPr="00DA347C" w:rsidRDefault="009960A7" w:rsidP="009960A7">
            <w:r w:rsidRPr="00DA347C">
              <w:t>Dodanie do celu głównego:</w:t>
            </w:r>
          </w:p>
        </w:tc>
        <w:tc>
          <w:tcPr>
            <w:tcW w:w="3119" w:type="dxa"/>
            <w:shd w:val="clear" w:color="auto" w:fill="auto"/>
          </w:tcPr>
          <w:p w:rsidR="009960A7" w:rsidRPr="00DA347C" w:rsidRDefault="009960A7" w:rsidP="009960A7">
            <w:pPr>
              <w:rPr>
                <w:position w:val="-2"/>
              </w:rPr>
            </w:pPr>
            <w:r w:rsidRPr="00DA347C">
              <w:rPr>
                <w:position w:val="-2"/>
              </w:rPr>
              <w:t>Tworzenie rozwiązań prowadzących do możliwości korzystania przez ludzi, rodziny i społeczności ze zintegrowanej opieki skoncentrowanej na osobie i ich wsparcia w celu maksymalizacji zdrowia, dobrego samopoczucia i niezależności.</w:t>
            </w:r>
          </w:p>
        </w:tc>
        <w:tc>
          <w:tcPr>
            <w:tcW w:w="1843" w:type="dxa"/>
            <w:shd w:val="clear" w:color="auto" w:fill="auto"/>
          </w:tcPr>
          <w:p w:rsidR="009960A7" w:rsidRPr="007A5905" w:rsidRDefault="009960A7" w:rsidP="00C42F3C">
            <w:pPr>
              <w:rPr>
                <w:rFonts w:asciiTheme="minorHAnsi" w:hAnsiTheme="minorHAnsi" w:cstheme="minorHAnsi"/>
                <w:szCs w:val="22"/>
              </w:rPr>
            </w:pPr>
            <w:r w:rsidRPr="00B47533">
              <w:rPr>
                <w:rFonts w:eastAsia="Lato"/>
              </w:rPr>
              <w:t>Uwaga niezasadna</w:t>
            </w:r>
          </w:p>
        </w:tc>
        <w:tc>
          <w:tcPr>
            <w:tcW w:w="2550" w:type="dxa"/>
          </w:tcPr>
          <w:p w:rsidR="009960A7" w:rsidRPr="00DA347C" w:rsidRDefault="009960A7" w:rsidP="00C42F3C">
            <w:r>
              <w:t>U</w:t>
            </w:r>
            <w:r w:rsidRPr="00B47533">
              <w:t>waga postuluje uwzględnienie wątków, które były już obecne w projekcie RPS</w:t>
            </w:r>
            <w:r>
              <w:t>.</w:t>
            </w:r>
          </w:p>
        </w:tc>
      </w:tr>
      <w:tr w:rsidR="00C63683" w:rsidRPr="00DA347C" w:rsidTr="00C42F3C">
        <w:trPr>
          <w:trHeight w:val="340"/>
        </w:trPr>
        <w:tc>
          <w:tcPr>
            <w:tcW w:w="14737" w:type="dxa"/>
            <w:gridSpan w:val="7"/>
            <w:shd w:val="clear" w:color="auto" w:fill="FFCC99"/>
          </w:tcPr>
          <w:p w:rsidR="00C63683" w:rsidRPr="00DA347C" w:rsidRDefault="00C63683" w:rsidP="00C42F3C">
            <w:r w:rsidRPr="00DA347C">
              <w:t>CZĘŚĆ OPERACYJNA</w:t>
            </w:r>
          </w:p>
        </w:tc>
      </w:tr>
      <w:tr w:rsidR="00C63683" w:rsidRPr="00DA347C" w:rsidTr="00C42F3C">
        <w:trPr>
          <w:trHeight w:val="340"/>
        </w:trPr>
        <w:tc>
          <w:tcPr>
            <w:tcW w:w="14737" w:type="dxa"/>
            <w:gridSpan w:val="7"/>
            <w:shd w:val="clear" w:color="auto" w:fill="FFCC99"/>
          </w:tcPr>
          <w:p w:rsidR="00C63683" w:rsidRPr="00DA347C" w:rsidRDefault="00C63683" w:rsidP="00C42F3C">
            <w:pPr>
              <w:rPr>
                <w:i/>
              </w:rPr>
            </w:pPr>
            <w:r w:rsidRPr="00DA347C">
              <w:rPr>
                <w:i/>
              </w:rPr>
              <w:t>Cel szczegółowy 1. Bezpieczeństwo zdrowotne</w:t>
            </w:r>
          </w:p>
        </w:tc>
      </w:tr>
      <w:tr w:rsidR="00C63683" w:rsidRPr="00DA347C" w:rsidTr="00C42F3C">
        <w:trPr>
          <w:trHeight w:val="340"/>
        </w:trPr>
        <w:tc>
          <w:tcPr>
            <w:tcW w:w="562" w:type="dxa"/>
            <w:shd w:val="clear" w:color="auto" w:fill="FFCC99"/>
          </w:tcPr>
          <w:p w:rsidR="00C63683" w:rsidRPr="00DA347C" w:rsidRDefault="00C63683" w:rsidP="00C63683">
            <w:pPr>
              <w:pStyle w:val="Akapitzlist"/>
              <w:numPr>
                <w:ilvl w:val="0"/>
                <w:numId w:val="3"/>
              </w:numPr>
            </w:pPr>
          </w:p>
        </w:tc>
        <w:tc>
          <w:tcPr>
            <w:tcW w:w="1701" w:type="dxa"/>
            <w:shd w:val="clear" w:color="auto" w:fill="auto"/>
          </w:tcPr>
          <w:p w:rsidR="00C63683" w:rsidRPr="00DA347C" w:rsidRDefault="00C63683" w:rsidP="00C63683">
            <w:r w:rsidRPr="00DA347C">
              <w:t>Prof. Małgorzata Z. Wiśniewska - Uniwersytet Gdański / Naczelna Organizacja Techniczna w Gdańsku</w:t>
            </w:r>
          </w:p>
        </w:tc>
        <w:tc>
          <w:tcPr>
            <w:tcW w:w="567" w:type="dxa"/>
            <w:shd w:val="clear" w:color="auto" w:fill="D9D9D9"/>
          </w:tcPr>
          <w:p w:rsidR="00C63683" w:rsidRPr="00DA347C" w:rsidRDefault="00C63683" w:rsidP="00C63683">
            <w:r w:rsidRPr="00DA347C">
              <w:t>30</w:t>
            </w:r>
          </w:p>
        </w:tc>
        <w:tc>
          <w:tcPr>
            <w:tcW w:w="4395" w:type="dxa"/>
          </w:tcPr>
          <w:p w:rsidR="00C63683" w:rsidRPr="00DA347C" w:rsidRDefault="00C63683" w:rsidP="00C63683">
            <w:r w:rsidRPr="00DA347C">
              <w:t>Dot. opisu celu szczegółowego 1. Postuluję zastanowić się na treścią tej definicji, ponieważ: Bezpieczeństwo zdrowotne ma szeroki zakres znaczeniowy. Zagrożenia bezpieczeństwa zdrowotnego widziane z perspektywy Światowej Organizacji Zdrowia można podzielić na trzy dość pojemne kategorie:</w:t>
            </w:r>
          </w:p>
          <w:p w:rsidR="00C63683" w:rsidRPr="00DA347C" w:rsidRDefault="00C63683" w:rsidP="00C63683">
            <w:r w:rsidRPr="00DA347C">
              <w:t>choroby zakaźne,</w:t>
            </w:r>
          </w:p>
          <w:p w:rsidR="00C63683" w:rsidRPr="00DA347C" w:rsidRDefault="00C63683" w:rsidP="00C63683">
            <w:r w:rsidRPr="00DA347C">
              <w:t>zagrożenia bezpieczeństwa żywności,</w:t>
            </w:r>
          </w:p>
          <w:p w:rsidR="00C63683" w:rsidRPr="00DA347C" w:rsidRDefault="00C63683" w:rsidP="00C63683">
            <w:r w:rsidRPr="00DA347C">
              <w:t>katastrofy wpływające na środowisko</w:t>
            </w:r>
          </w:p>
          <w:p w:rsidR="00C63683" w:rsidRPr="00DA347C" w:rsidRDefault="00C63683" w:rsidP="00C63683">
            <w:r w:rsidRPr="00DA347C">
              <w:t>Skoro obejmuje też bezpieczeństwo zdrowotne żywności, to kwestiami pod rozwagę winny być, np. jakość i bezpieczeństwo żywności w szpitalach i placówkach opiekuńczych, wychowawczych (szkoły, przedszkola);</w:t>
            </w:r>
            <w:r w:rsidRPr="00DA347C">
              <w:br/>
              <w:t>Jeśli zaś aspekty ochrony środowiska - działania, systemy zapobiegawcze, np. system ISO 14001, w tym ocena ryzyka środowiskowego i ich promowanie wśród organizacji na Pomorzu.</w:t>
            </w:r>
          </w:p>
        </w:tc>
        <w:tc>
          <w:tcPr>
            <w:tcW w:w="3119" w:type="dxa"/>
          </w:tcPr>
          <w:p w:rsidR="00C63683" w:rsidRPr="00DA347C" w:rsidRDefault="00C63683" w:rsidP="00C63683"/>
        </w:tc>
        <w:tc>
          <w:tcPr>
            <w:tcW w:w="1843" w:type="dxa"/>
          </w:tcPr>
          <w:p w:rsidR="00C63683" w:rsidRPr="00DA347C" w:rsidRDefault="00C63683" w:rsidP="00C42F3C">
            <w:r w:rsidRPr="00DA347C">
              <w:t xml:space="preserve">Uwaga </w:t>
            </w:r>
            <w:r w:rsidR="00B25C34">
              <w:t>niezasadna</w:t>
            </w:r>
          </w:p>
        </w:tc>
        <w:tc>
          <w:tcPr>
            <w:tcW w:w="2550" w:type="dxa"/>
          </w:tcPr>
          <w:p w:rsidR="00C63683" w:rsidRPr="00DA347C" w:rsidRDefault="00C63683" w:rsidP="00C42F3C">
            <w:r w:rsidRPr="00DA347C">
              <w:t>Zakres pojęciowy bezpieczeństwa zdrowotnego został ustalony na potrzeby i w ramach RPS. Stąd zwrot: „powinno być rozumiane jako”. Bezpieczeństwo zdrowotne wg. definicji WHO jest zbyt pojemnym terminem i dotyczy w dużej mierze działań na szczeblu rządowym i międzynarodowym (konsolidacja działań na rzecz przeciwdziałania zmianom klimatycznym, monitorowanie bezpieczeństwa żywności przez GIS, w oparciu o wytyczne przygotowane przez międzynarodowe agendy etc.)</w:t>
            </w:r>
          </w:p>
        </w:tc>
      </w:tr>
      <w:tr w:rsidR="00C63683" w:rsidRPr="00DA347C" w:rsidTr="00C42F3C">
        <w:trPr>
          <w:trHeight w:val="340"/>
        </w:trPr>
        <w:tc>
          <w:tcPr>
            <w:tcW w:w="562" w:type="dxa"/>
            <w:shd w:val="clear" w:color="auto" w:fill="FFCC99"/>
          </w:tcPr>
          <w:p w:rsidR="00C63683" w:rsidRPr="00DA347C" w:rsidRDefault="00C63683" w:rsidP="00C63683">
            <w:pPr>
              <w:pStyle w:val="Akapitzlist"/>
              <w:numPr>
                <w:ilvl w:val="0"/>
                <w:numId w:val="3"/>
              </w:numPr>
            </w:pPr>
          </w:p>
        </w:tc>
        <w:tc>
          <w:tcPr>
            <w:tcW w:w="1701" w:type="dxa"/>
            <w:shd w:val="clear" w:color="auto" w:fill="auto"/>
          </w:tcPr>
          <w:p w:rsidR="00C63683" w:rsidRPr="00DA347C" w:rsidRDefault="00C63683" w:rsidP="00C63683">
            <w:r w:rsidRPr="00DA347C">
              <w:t>Prof. Małgorzata Z. Wiśniewska - Uniwersytet Gdański / Naczelna Organizacja Techniczna w Gdańsku</w:t>
            </w:r>
          </w:p>
        </w:tc>
        <w:tc>
          <w:tcPr>
            <w:tcW w:w="567" w:type="dxa"/>
            <w:shd w:val="clear" w:color="auto" w:fill="D9D9D9"/>
          </w:tcPr>
          <w:p w:rsidR="00C63683" w:rsidRPr="00DA347C" w:rsidRDefault="00C63683" w:rsidP="00C63683">
            <w:r w:rsidRPr="00DA347C">
              <w:t>30</w:t>
            </w:r>
          </w:p>
        </w:tc>
        <w:tc>
          <w:tcPr>
            <w:tcW w:w="4395" w:type="dxa"/>
          </w:tcPr>
          <w:p w:rsidR="00C63683" w:rsidRPr="00DA347C" w:rsidRDefault="00C63683" w:rsidP="00C63683">
            <w:r w:rsidRPr="00DA347C">
              <w:t>Pod rozwagę – dodanie nowego wskaźnika:Kwestia dostępności do pielęgniarki w szkole, opieki stomatologicznej.</w:t>
            </w:r>
          </w:p>
        </w:tc>
        <w:tc>
          <w:tcPr>
            <w:tcW w:w="3119" w:type="dxa"/>
          </w:tcPr>
          <w:p w:rsidR="00C63683" w:rsidRPr="00DA347C" w:rsidRDefault="00C63683" w:rsidP="00C63683"/>
        </w:tc>
        <w:tc>
          <w:tcPr>
            <w:tcW w:w="1843" w:type="dxa"/>
          </w:tcPr>
          <w:p w:rsidR="00C63683" w:rsidRPr="00DA347C" w:rsidRDefault="00C63683" w:rsidP="00C42F3C">
            <w:r w:rsidRPr="00DA347C">
              <w:t>Uwaga nieuwzględniona</w:t>
            </w:r>
          </w:p>
        </w:tc>
        <w:tc>
          <w:tcPr>
            <w:tcW w:w="2550" w:type="dxa"/>
          </w:tcPr>
          <w:p w:rsidR="00C63683" w:rsidRPr="00DA347C" w:rsidRDefault="00C63683" w:rsidP="00C42F3C">
            <w:r w:rsidRPr="00DA347C">
              <w:t>Wskaźniki kontekstowe zostały określone oraz zapisane w Strategii Rozwoju Woj</w:t>
            </w:r>
            <w:r w:rsidR="00EE6C73">
              <w:t>e</w:t>
            </w:r>
            <w:r w:rsidRPr="00DA347C">
              <w:t>wództwa Pomorskiego 2030. Dodatkowo, to zbyt wąski zakres tematyczny, jak na wskaźnik kontekstowy.</w:t>
            </w:r>
          </w:p>
        </w:tc>
      </w:tr>
      <w:tr w:rsidR="001C1EAC" w:rsidRPr="00DA347C" w:rsidTr="00C42F3C">
        <w:trPr>
          <w:trHeight w:val="340"/>
        </w:trPr>
        <w:tc>
          <w:tcPr>
            <w:tcW w:w="562" w:type="dxa"/>
            <w:shd w:val="clear" w:color="auto" w:fill="FFCC99"/>
          </w:tcPr>
          <w:p w:rsidR="001C1EAC" w:rsidRPr="00DA347C" w:rsidRDefault="001C1EAC" w:rsidP="001C1EAC">
            <w:pPr>
              <w:pStyle w:val="Akapitzlist"/>
              <w:numPr>
                <w:ilvl w:val="0"/>
                <w:numId w:val="3"/>
              </w:numPr>
            </w:pPr>
          </w:p>
        </w:tc>
        <w:tc>
          <w:tcPr>
            <w:tcW w:w="1701" w:type="dxa"/>
            <w:shd w:val="clear" w:color="auto" w:fill="auto"/>
          </w:tcPr>
          <w:p w:rsidR="001C1EAC" w:rsidRPr="00DA347C" w:rsidRDefault="001C1EAC" w:rsidP="001C1EAC">
            <w:r w:rsidRPr="00DA347C">
              <w:t>Artur Pruszko, Forum e-Zdrowia</w:t>
            </w:r>
          </w:p>
        </w:tc>
        <w:tc>
          <w:tcPr>
            <w:tcW w:w="567" w:type="dxa"/>
            <w:shd w:val="clear" w:color="auto" w:fill="D9D9D9"/>
          </w:tcPr>
          <w:p w:rsidR="001C1EAC" w:rsidRPr="00DA347C" w:rsidRDefault="001C1EAC" w:rsidP="001C1EAC">
            <w:r w:rsidRPr="00DA347C">
              <w:t>30</w:t>
            </w:r>
          </w:p>
        </w:tc>
        <w:tc>
          <w:tcPr>
            <w:tcW w:w="4395" w:type="dxa"/>
          </w:tcPr>
          <w:p w:rsidR="001C1EAC" w:rsidRPr="00DA347C" w:rsidRDefault="001C1EAC" w:rsidP="001C1EAC">
            <w:r w:rsidRPr="00DA347C">
              <w:t>Dot. Celu szczegółowego 1. Bezpieczeństwo zdrowotne Wskaźniki kontekstowe Uzasadnienie:</w:t>
            </w:r>
            <w:r w:rsidRPr="00DA347C">
              <w:br/>
              <w:t>Jednym z wyzwań systemy zdrowia na w Polsce i na Pomorzu jest dostępność opieki zdrowotnej ze względu na niedostateczną ilość kadry medycznej.</w:t>
            </w:r>
            <w:r w:rsidRPr="00DA347C">
              <w:br/>
              <w:t>Obecnie – z wykorzystaniem odpowiednich technologii i procesów, w tym rozwiązań cyfrowego zdrowia – wiele działań w zakresie opieki zdrowotnej może być wykonane samodzielnie przez pacjentów (lub ich opiekunów), co znacznie poszerza odstępność opieki / interwencji zdrowotnych, w tym poprzez szersze zaangażowanie pacjentów (i ich opiekunów) oraz uwolnienie kadry medycznej do pewnych prac i przesunięcie w obszary bardziej priorytetowe.</w:t>
            </w:r>
          </w:p>
        </w:tc>
        <w:tc>
          <w:tcPr>
            <w:tcW w:w="3119" w:type="dxa"/>
          </w:tcPr>
          <w:p w:rsidR="001C1EAC" w:rsidRPr="00DA347C" w:rsidRDefault="001C1EAC" w:rsidP="001C1EAC">
            <w:r w:rsidRPr="00DA347C">
              <w:t>Cel szczegółowy 1. Bezpieczeństwo zdrowotne</w:t>
            </w:r>
            <w:r w:rsidRPr="00DA347C">
              <w:br/>
              <w:t>Dodać wskaźnik</w:t>
            </w:r>
            <w:r w:rsidRPr="00DA347C">
              <w:br/>
              <w:t>5. Odsetek pacjentów / działań w zakresie opieki zdrowotnej realizowanych samodzielnie przez pacjentów lub ich opiekunów (self-care).</w:t>
            </w:r>
          </w:p>
        </w:tc>
        <w:tc>
          <w:tcPr>
            <w:tcW w:w="1843" w:type="dxa"/>
          </w:tcPr>
          <w:p w:rsidR="001C1EAC" w:rsidRPr="005550AC" w:rsidRDefault="001C1EAC" w:rsidP="00C42F3C">
            <w:pPr>
              <w:rPr>
                <w:rFonts w:asciiTheme="minorHAnsi" w:hAnsiTheme="minorHAnsi" w:cstheme="minorHAnsi"/>
                <w:szCs w:val="22"/>
              </w:rPr>
            </w:pPr>
            <w:r w:rsidRPr="005550AC">
              <w:rPr>
                <w:rFonts w:asciiTheme="minorHAnsi" w:hAnsiTheme="minorHAnsi" w:cstheme="minorHAnsi"/>
                <w:szCs w:val="22"/>
              </w:rPr>
              <w:t>Uwaga nieuwzględniona</w:t>
            </w:r>
          </w:p>
        </w:tc>
        <w:tc>
          <w:tcPr>
            <w:tcW w:w="2550" w:type="dxa"/>
          </w:tcPr>
          <w:p w:rsidR="001C1EAC" w:rsidRPr="005550AC" w:rsidRDefault="001C1EAC" w:rsidP="00C42F3C">
            <w:pPr>
              <w:rPr>
                <w:rFonts w:asciiTheme="minorHAnsi" w:hAnsiTheme="minorHAnsi" w:cstheme="minorHAnsi"/>
                <w:szCs w:val="22"/>
              </w:rPr>
            </w:pPr>
            <w:r w:rsidRPr="005550AC">
              <w:rPr>
                <w:rFonts w:asciiTheme="minorHAnsi" w:hAnsiTheme="minorHAnsi" w:cstheme="minorHAnsi"/>
                <w:szCs w:val="22"/>
              </w:rPr>
              <w:t>Wskaźniki kontekstowe zostały określone oraz zapisane w Strategii Rozwoju Woj</w:t>
            </w:r>
            <w:r w:rsidR="00EE6C73">
              <w:rPr>
                <w:rFonts w:asciiTheme="minorHAnsi" w:hAnsiTheme="minorHAnsi" w:cstheme="minorHAnsi"/>
                <w:szCs w:val="22"/>
              </w:rPr>
              <w:t>e</w:t>
            </w:r>
            <w:r w:rsidRPr="005550AC">
              <w:rPr>
                <w:rFonts w:asciiTheme="minorHAnsi" w:hAnsiTheme="minorHAnsi" w:cstheme="minorHAnsi"/>
                <w:szCs w:val="22"/>
              </w:rPr>
              <w:t xml:space="preserve">wództwa Pomorskiego 2030. Dodatkowo, </w:t>
            </w:r>
            <w:r>
              <w:rPr>
                <w:rFonts w:asciiTheme="minorHAnsi" w:hAnsiTheme="minorHAnsi" w:cstheme="minorHAnsi"/>
                <w:szCs w:val="22"/>
              </w:rPr>
              <w:t>brak wskazania bazowej oraz docelowej wartości wskaźnika oraz źródła pozyskania danych.</w:t>
            </w:r>
          </w:p>
        </w:tc>
      </w:tr>
      <w:tr w:rsidR="001C1EAC" w:rsidRPr="00DA347C" w:rsidTr="00C42F3C">
        <w:trPr>
          <w:trHeight w:val="340"/>
        </w:trPr>
        <w:tc>
          <w:tcPr>
            <w:tcW w:w="562" w:type="dxa"/>
            <w:shd w:val="clear" w:color="auto" w:fill="FFCC99"/>
          </w:tcPr>
          <w:p w:rsidR="001C1EAC" w:rsidRPr="00DA347C" w:rsidRDefault="001C1EAC" w:rsidP="001C1EAC">
            <w:pPr>
              <w:pStyle w:val="Akapitzlist"/>
              <w:numPr>
                <w:ilvl w:val="0"/>
                <w:numId w:val="3"/>
              </w:numPr>
            </w:pPr>
          </w:p>
        </w:tc>
        <w:tc>
          <w:tcPr>
            <w:tcW w:w="1701" w:type="dxa"/>
            <w:shd w:val="clear" w:color="auto" w:fill="auto"/>
          </w:tcPr>
          <w:p w:rsidR="001C1EAC" w:rsidRPr="00DA347C" w:rsidRDefault="001C1EAC" w:rsidP="001C1EAC">
            <w:r w:rsidRPr="00DA347C">
              <w:t>Artur Pruszko, Forum e-Zdrowia</w:t>
            </w:r>
          </w:p>
        </w:tc>
        <w:tc>
          <w:tcPr>
            <w:tcW w:w="567" w:type="dxa"/>
            <w:shd w:val="clear" w:color="auto" w:fill="D9D9D9"/>
          </w:tcPr>
          <w:p w:rsidR="001C1EAC" w:rsidRPr="00DA347C" w:rsidRDefault="001C1EAC" w:rsidP="001C1EAC">
            <w:r w:rsidRPr="00DA347C">
              <w:t>30</w:t>
            </w:r>
          </w:p>
        </w:tc>
        <w:tc>
          <w:tcPr>
            <w:tcW w:w="4395" w:type="dxa"/>
          </w:tcPr>
          <w:p w:rsidR="001C1EAC" w:rsidRPr="00DA347C" w:rsidRDefault="001C1EAC" w:rsidP="001C1EAC">
            <w:r w:rsidRPr="00DA347C">
              <w:t>Dot. Celu szczegółowego 1. Bezpieczeństwo zdrowotne Wskaźniki kontekstowe Uzasadnienie:</w:t>
            </w:r>
            <w:r w:rsidRPr="00DA347C">
              <w:br/>
              <w:t xml:space="preserve">W obecnym czasie coraz efektywniej możemy wspierać, w tym wykorzystując rozwiązania cyfrowego zdrowia, obywateli w dbałości o </w:t>
            </w:r>
            <w:r w:rsidRPr="00DA347C">
              <w:lastRenderedPageBreak/>
              <w:t>swoje zdrowie, w zarządzanie ryzykami zdrowotnymi, co skutkuje:</w:t>
            </w:r>
          </w:p>
          <w:p w:rsidR="001C1EAC" w:rsidRPr="00DA347C" w:rsidRDefault="001C1EAC" w:rsidP="001C1EAC">
            <w:r w:rsidRPr="00DA347C">
              <w:t>wydłużeniem okresu życia w zdrowiu,</w:t>
            </w:r>
          </w:p>
          <w:p w:rsidR="001C1EAC" w:rsidRPr="00DA347C" w:rsidRDefault="001C1EAC" w:rsidP="001C1EAC">
            <w:r w:rsidRPr="00DA347C">
              <w:t>zmniejszeniu zapotrzebowania na interwencje medycyny naprawczej.</w:t>
            </w:r>
          </w:p>
        </w:tc>
        <w:tc>
          <w:tcPr>
            <w:tcW w:w="3119" w:type="dxa"/>
          </w:tcPr>
          <w:p w:rsidR="001C1EAC" w:rsidRPr="00DA347C" w:rsidRDefault="001C1EAC" w:rsidP="001C1EAC">
            <w:r w:rsidRPr="00DA347C">
              <w:lastRenderedPageBreak/>
              <w:t>Cel szczegółowy 1. Bezpieczeństwo zdrowotne</w:t>
            </w:r>
            <w:r w:rsidRPr="00DA347C">
              <w:br/>
              <w:t>Dodać wskaźnik</w:t>
            </w:r>
            <w:r w:rsidRPr="00DA347C">
              <w:br/>
              <w:t xml:space="preserve">6. Odsetek obywateli aktywnie i adekwatnie do swoich potrzeb </w:t>
            </w:r>
            <w:r w:rsidRPr="00DA347C">
              <w:lastRenderedPageBreak/>
              <w:t>zaangażowanych w zrządzanie swoimi ryzykami zdrowotnymi</w:t>
            </w:r>
          </w:p>
        </w:tc>
        <w:tc>
          <w:tcPr>
            <w:tcW w:w="1843" w:type="dxa"/>
          </w:tcPr>
          <w:p w:rsidR="001C1EAC" w:rsidRPr="005550AC" w:rsidRDefault="001C1EAC" w:rsidP="00C42F3C">
            <w:pPr>
              <w:rPr>
                <w:rFonts w:asciiTheme="minorHAnsi" w:hAnsiTheme="minorHAnsi" w:cstheme="minorHAnsi"/>
                <w:szCs w:val="22"/>
              </w:rPr>
            </w:pPr>
            <w:r w:rsidRPr="005550AC">
              <w:rPr>
                <w:rFonts w:asciiTheme="minorHAnsi" w:hAnsiTheme="minorHAnsi" w:cstheme="minorHAnsi"/>
                <w:szCs w:val="22"/>
              </w:rPr>
              <w:lastRenderedPageBreak/>
              <w:t>Uwaga nieuwzględniona</w:t>
            </w:r>
          </w:p>
        </w:tc>
        <w:tc>
          <w:tcPr>
            <w:tcW w:w="2550" w:type="dxa"/>
          </w:tcPr>
          <w:p w:rsidR="001C1EAC" w:rsidRPr="005550AC" w:rsidRDefault="001C1EAC" w:rsidP="00C42F3C">
            <w:pPr>
              <w:rPr>
                <w:rFonts w:asciiTheme="minorHAnsi" w:hAnsiTheme="minorHAnsi" w:cstheme="minorHAnsi"/>
                <w:szCs w:val="22"/>
              </w:rPr>
            </w:pPr>
            <w:r w:rsidRPr="005550AC">
              <w:rPr>
                <w:rFonts w:asciiTheme="minorHAnsi" w:hAnsiTheme="minorHAnsi" w:cstheme="minorHAnsi"/>
                <w:szCs w:val="22"/>
              </w:rPr>
              <w:t>Wskaźniki kontekstowe zostały określone oraz zapisane w Strategii Rozwoju Woj</w:t>
            </w:r>
            <w:r w:rsidR="00EE6C73">
              <w:rPr>
                <w:rFonts w:asciiTheme="minorHAnsi" w:hAnsiTheme="minorHAnsi" w:cstheme="minorHAnsi"/>
                <w:szCs w:val="22"/>
              </w:rPr>
              <w:t>e</w:t>
            </w:r>
            <w:r w:rsidRPr="005550AC">
              <w:rPr>
                <w:rFonts w:asciiTheme="minorHAnsi" w:hAnsiTheme="minorHAnsi" w:cstheme="minorHAnsi"/>
                <w:szCs w:val="22"/>
              </w:rPr>
              <w:t xml:space="preserve">wództwa Pomorskiego 2030. Dodatkowo, </w:t>
            </w:r>
            <w:r>
              <w:rPr>
                <w:rFonts w:asciiTheme="minorHAnsi" w:hAnsiTheme="minorHAnsi" w:cstheme="minorHAnsi"/>
                <w:szCs w:val="22"/>
              </w:rPr>
              <w:t xml:space="preserve">brak </w:t>
            </w:r>
            <w:r>
              <w:rPr>
                <w:rFonts w:asciiTheme="minorHAnsi" w:hAnsiTheme="minorHAnsi" w:cstheme="minorHAnsi"/>
                <w:szCs w:val="22"/>
              </w:rPr>
              <w:lastRenderedPageBreak/>
              <w:t>wskazania bazowej oraz docelowej wartości wskaźnika oraz źródła pozyskania danych.</w:t>
            </w:r>
          </w:p>
        </w:tc>
      </w:tr>
      <w:tr w:rsidR="00C63683" w:rsidRPr="00DA347C" w:rsidTr="00C42F3C">
        <w:trPr>
          <w:trHeight w:val="340"/>
        </w:trPr>
        <w:tc>
          <w:tcPr>
            <w:tcW w:w="14737" w:type="dxa"/>
            <w:gridSpan w:val="7"/>
            <w:shd w:val="clear" w:color="auto" w:fill="FFCC99"/>
          </w:tcPr>
          <w:p w:rsidR="00C63683" w:rsidRPr="006E0FA4" w:rsidRDefault="00C63683" w:rsidP="00C42F3C">
            <w:r w:rsidRPr="006E0FA4">
              <w:lastRenderedPageBreak/>
              <w:t>Priorytet 1.1 Odpowiedzialność za zdrowie</w:t>
            </w:r>
          </w:p>
        </w:tc>
      </w:tr>
      <w:tr w:rsidR="00761568" w:rsidRPr="00DA347C" w:rsidTr="00C42F3C">
        <w:trPr>
          <w:trHeight w:val="340"/>
        </w:trPr>
        <w:tc>
          <w:tcPr>
            <w:tcW w:w="562" w:type="dxa"/>
            <w:shd w:val="clear" w:color="auto" w:fill="FFCC99"/>
          </w:tcPr>
          <w:p w:rsidR="00761568" w:rsidRPr="00DA347C" w:rsidRDefault="00761568" w:rsidP="00761568">
            <w:pPr>
              <w:pStyle w:val="Akapitzlist"/>
              <w:numPr>
                <w:ilvl w:val="0"/>
                <w:numId w:val="3"/>
              </w:numPr>
            </w:pPr>
          </w:p>
        </w:tc>
        <w:tc>
          <w:tcPr>
            <w:tcW w:w="1701" w:type="dxa"/>
            <w:shd w:val="clear" w:color="auto" w:fill="auto"/>
          </w:tcPr>
          <w:p w:rsidR="00761568" w:rsidRPr="00DA347C" w:rsidRDefault="00761568" w:rsidP="00761568">
            <w:r w:rsidRPr="00DA347C">
              <w:t>Urząd Miejski w Gdańsku</w:t>
            </w:r>
          </w:p>
        </w:tc>
        <w:tc>
          <w:tcPr>
            <w:tcW w:w="567" w:type="dxa"/>
            <w:shd w:val="clear" w:color="auto" w:fill="D9D9D9"/>
          </w:tcPr>
          <w:p w:rsidR="00761568" w:rsidRPr="00DA347C" w:rsidRDefault="00761568" w:rsidP="00761568">
            <w:r w:rsidRPr="00DA347C">
              <w:t>31</w:t>
            </w:r>
          </w:p>
        </w:tc>
        <w:tc>
          <w:tcPr>
            <w:tcW w:w="4395" w:type="dxa"/>
          </w:tcPr>
          <w:p w:rsidR="00761568" w:rsidRPr="00DA347C" w:rsidRDefault="00761568" w:rsidP="00761568">
            <w:r w:rsidRPr="00DA347C">
              <w:t>Dotyczy:</w:t>
            </w:r>
            <w:r w:rsidRPr="00DA347C">
              <w:br/>
              <w:t>Część operacyjna, Priorytet 1.1</w:t>
            </w:r>
            <w:r w:rsidRPr="00DA347C">
              <w:br/>
              <w:t>Zakres tematyczny</w:t>
            </w:r>
          </w:p>
        </w:tc>
        <w:tc>
          <w:tcPr>
            <w:tcW w:w="3119" w:type="dxa"/>
          </w:tcPr>
          <w:p w:rsidR="00761568" w:rsidRPr="00DA347C" w:rsidRDefault="00761568" w:rsidP="00761568">
            <w:r w:rsidRPr="00DA347C">
              <w:t>W zakresie tematycznym Priorytetu uwzględnić należy konieczność podjęcia działań mających na celu niwelację skutków chorób cywilizacyjnych zwłaszcza:</w:t>
            </w:r>
          </w:p>
          <w:p w:rsidR="00761568" w:rsidRPr="00DA347C" w:rsidRDefault="00761568" w:rsidP="00761568">
            <w:r w:rsidRPr="00DA347C">
              <w:t>alergii</w:t>
            </w:r>
          </w:p>
          <w:p w:rsidR="00761568" w:rsidRPr="00DA347C" w:rsidRDefault="00761568" w:rsidP="00761568">
            <w:r w:rsidRPr="00DA347C">
              <w:t>schorzeń dzieci uczących i spędzających czas przed komputerem (w tym w zakresie problemów z kręgosłupem i innych schorzeniami ortopedycznymi (w tym zespół cieśni nadgarstka), wzrokiem itp.).</w:t>
            </w:r>
          </w:p>
        </w:tc>
        <w:tc>
          <w:tcPr>
            <w:tcW w:w="1843"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761568" w:rsidRDefault="00761568" w:rsidP="00C42F3C">
            <w:pPr>
              <w:rPr>
                <w:rFonts w:asciiTheme="minorHAnsi" w:hAnsiTheme="minorHAnsi" w:cstheme="minorHAnsi"/>
                <w:szCs w:val="22"/>
              </w:rPr>
            </w:pPr>
            <w:r>
              <w:rPr>
                <w:rFonts w:asciiTheme="minorHAnsi" w:hAnsiTheme="minorHAnsi" w:cstheme="minorHAnsi"/>
                <w:szCs w:val="22"/>
              </w:rPr>
              <w:t xml:space="preserve">Zbyt duży poziom szczegółowości. Zakres tematyczny priorytetu 1.1. </w:t>
            </w:r>
          </w:p>
          <w:p w:rsidR="00761568" w:rsidRPr="005550AC" w:rsidRDefault="00761568" w:rsidP="00C42F3C">
            <w:pPr>
              <w:rPr>
                <w:rFonts w:asciiTheme="minorHAnsi" w:hAnsiTheme="minorHAnsi" w:cstheme="minorHAnsi"/>
                <w:szCs w:val="22"/>
              </w:rPr>
            </w:pPr>
            <w:r>
              <w:rPr>
                <w:rFonts w:asciiTheme="minorHAnsi" w:hAnsiTheme="minorHAnsi" w:cstheme="minorHAnsi"/>
                <w:szCs w:val="22"/>
              </w:rPr>
              <w:t>opisany został szeroko i nie wyklucza realizacji zaproponowanych w uwadze „działań mających na celu niwelację skutków chorób cywilizacyjnych (…)”.  Wskazanie w zakresie tematycznym konkretnych jednostek chorobowych, których dotyczyć miałyby podejmowane w ramach priorytetu działania byłoby ograniczające.</w:t>
            </w:r>
          </w:p>
        </w:tc>
      </w:tr>
      <w:tr w:rsidR="008C66CF" w:rsidRPr="00DA347C" w:rsidTr="00C42F3C">
        <w:trPr>
          <w:trHeight w:val="340"/>
        </w:trPr>
        <w:tc>
          <w:tcPr>
            <w:tcW w:w="562" w:type="dxa"/>
            <w:shd w:val="clear" w:color="auto" w:fill="FFCC99"/>
          </w:tcPr>
          <w:p w:rsidR="008C66CF" w:rsidRPr="00DA347C" w:rsidRDefault="008C66CF" w:rsidP="008C66CF">
            <w:pPr>
              <w:pStyle w:val="Akapitzlist"/>
              <w:numPr>
                <w:ilvl w:val="0"/>
                <w:numId w:val="3"/>
              </w:numPr>
            </w:pPr>
          </w:p>
        </w:tc>
        <w:tc>
          <w:tcPr>
            <w:tcW w:w="1701" w:type="dxa"/>
            <w:shd w:val="clear" w:color="auto" w:fill="auto"/>
          </w:tcPr>
          <w:p w:rsidR="008C66CF" w:rsidRPr="00DA347C" w:rsidRDefault="008C66CF" w:rsidP="008C66CF">
            <w:r w:rsidRPr="00DA347C">
              <w:t>Urząd Miejski w Gdańsku</w:t>
            </w:r>
          </w:p>
        </w:tc>
        <w:tc>
          <w:tcPr>
            <w:tcW w:w="567" w:type="dxa"/>
            <w:shd w:val="clear" w:color="auto" w:fill="D9D9D9"/>
          </w:tcPr>
          <w:p w:rsidR="008C66CF" w:rsidRPr="00DA347C" w:rsidRDefault="008C66CF" w:rsidP="008C66CF">
            <w:r w:rsidRPr="00DA347C">
              <w:t>31-32</w:t>
            </w:r>
          </w:p>
        </w:tc>
        <w:tc>
          <w:tcPr>
            <w:tcW w:w="4395" w:type="dxa"/>
          </w:tcPr>
          <w:p w:rsidR="008C66CF" w:rsidRPr="00DA347C" w:rsidRDefault="008C66CF" w:rsidP="008C66CF">
            <w:r w:rsidRPr="00DA347C">
              <w:t>Dotyczy:</w:t>
            </w:r>
            <w:r w:rsidRPr="00DA347C">
              <w:br/>
              <w:t>Część operacyjna, Priorytet 1.1p</w:t>
            </w:r>
            <w:r w:rsidRPr="00DA347C">
              <w:br/>
              <w:t>Oczekiwania wobec władz centralnych</w:t>
            </w:r>
          </w:p>
        </w:tc>
        <w:tc>
          <w:tcPr>
            <w:tcW w:w="3119" w:type="dxa"/>
          </w:tcPr>
          <w:p w:rsidR="008C66CF" w:rsidRPr="00DA347C" w:rsidRDefault="008C66CF" w:rsidP="008C66CF">
            <w:r w:rsidRPr="00DA347C">
              <w:t>Umożliwienie przywrócenia gabinetów stomatologicznych do szkół, pomoc w sprowadzaniu personelu medycznego ze wschodu.</w:t>
            </w:r>
          </w:p>
        </w:tc>
        <w:tc>
          <w:tcPr>
            <w:tcW w:w="1843" w:type="dxa"/>
          </w:tcPr>
          <w:p w:rsidR="008C66CF" w:rsidRPr="005550AC" w:rsidRDefault="008C66CF" w:rsidP="00C42F3C">
            <w:pPr>
              <w:rPr>
                <w:rFonts w:asciiTheme="minorHAnsi" w:hAnsiTheme="minorHAnsi" w:cstheme="minorHAnsi"/>
                <w:szCs w:val="22"/>
              </w:rPr>
            </w:pPr>
            <w:r>
              <w:rPr>
                <w:rFonts w:asciiTheme="minorHAnsi" w:hAnsiTheme="minorHAnsi" w:cstheme="minorHAnsi"/>
                <w:szCs w:val="22"/>
              </w:rPr>
              <w:t>Uwaga niezasadna</w:t>
            </w:r>
          </w:p>
        </w:tc>
        <w:tc>
          <w:tcPr>
            <w:tcW w:w="2550" w:type="dxa"/>
          </w:tcPr>
          <w:p w:rsidR="008C66CF" w:rsidRPr="005550AC" w:rsidRDefault="008C66CF" w:rsidP="00C42F3C">
            <w:pPr>
              <w:rPr>
                <w:rFonts w:asciiTheme="minorHAnsi" w:hAnsiTheme="minorHAnsi" w:cstheme="minorHAnsi"/>
                <w:szCs w:val="22"/>
              </w:rPr>
            </w:pPr>
            <w:r>
              <w:rPr>
                <w:rFonts w:asciiTheme="minorHAnsi" w:hAnsiTheme="minorHAnsi" w:cstheme="minorHAnsi"/>
                <w:szCs w:val="22"/>
              </w:rPr>
              <w:t xml:space="preserve">Wskazane w uwadze zapisy nie odnoszą się bezpośrednio do zakresu tematycznego priorytetu 1.1. Zapisy uwzględniające uwagę są zapisane w oczekiwaniach wobec władz centralnych </w:t>
            </w:r>
            <w:r>
              <w:rPr>
                <w:rFonts w:asciiTheme="minorHAnsi" w:hAnsiTheme="minorHAnsi" w:cstheme="minorHAnsi"/>
                <w:szCs w:val="22"/>
              </w:rPr>
              <w:lastRenderedPageBreak/>
              <w:t>w priorytecie 1.2 w szerszym zakresie.</w:t>
            </w:r>
          </w:p>
        </w:tc>
      </w:tr>
      <w:tr w:rsidR="00761568" w:rsidRPr="00DA347C" w:rsidTr="00C42F3C">
        <w:trPr>
          <w:trHeight w:val="340"/>
        </w:trPr>
        <w:tc>
          <w:tcPr>
            <w:tcW w:w="562" w:type="dxa"/>
            <w:shd w:val="clear" w:color="auto" w:fill="FFCC99"/>
          </w:tcPr>
          <w:p w:rsidR="00761568" w:rsidRPr="00DA347C" w:rsidRDefault="00761568" w:rsidP="00761568">
            <w:pPr>
              <w:pStyle w:val="Akapitzlist"/>
              <w:numPr>
                <w:ilvl w:val="0"/>
                <w:numId w:val="3"/>
              </w:numPr>
            </w:pPr>
          </w:p>
        </w:tc>
        <w:tc>
          <w:tcPr>
            <w:tcW w:w="1701" w:type="dxa"/>
            <w:shd w:val="clear" w:color="auto" w:fill="auto"/>
          </w:tcPr>
          <w:p w:rsidR="00761568" w:rsidRPr="00DA347C" w:rsidRDefault="00761568" w:rsidP="00761568">
            <w:pPr>
              <w:rPr>
                <w:lang w:val="en-GB"/>
              </w:rPr>
            </w:pPr>
            <w:r w:rsidRPr="00DA347C">
              <w:rPr>
                <w:lang w:val="en-GB"/>
              </w:rPr>
              <w:t>Marlena Meyer – Fundacja Dementia Action Alliance Polska</w:t>
            </w:r>
          </w:p>
        </w:tc>
        <w:tc>
          <w:tcPr>
            <w:tcW w:w="567" w:type="dxa"/>
            <w:shd w:val="clear" w:color="auto" w:fill="D9D9D9"/>
          </w:tcPr>
          <w:p w:rsidR="00761568" w:rsidRPr="00DA347C" w:rsidRDefault="00761568" w:rsidP="00761568">
            <w:r w:rsidRPr="00DA347C">
              <w:t>32</w:t>
            </w:r>
          </w:p>
        </w:tc>
        <w:tc>
          <w:tcPr>
            <w:tcW w:w="4395" w:type="dxa"/>
          </w:tcPr>
          <w:p w:rsidR="00761568" w:rsidRPr="00DA347C" w:rsidRDefault="00761568" w:rsidP="00761568">
            <w:r w:rsidRPr="00DA347C">
              <w:t>Dot. zapisów: Obszary współpracy międzyregionalnej i międzynarodowej.</w:t>
            </w:r>
          </w:p>
          <w:p w:rsidR="00761568" w:rsidRPr="00DA347C" w:rsidRDefault="00761568" w:rsidP="00761568">
            <w:r w:rsidRPr="00DA347C">
              <w:t>Wymiana dobrych praktyk w realizacji działań z obszaru profilaktyki i wczesnego wykrywania chorób, w szczególności w zakresie uczestnictwa podmiotów leczniczych w realizacji centralnych programów zdrowotnych oraz programów polityki zdrowotnych.</w:t>
            </w:r>
          </w:p>
          <w:p w:rsidR="00761568" w:rsidRPr="00DA347C" w:rsidRDefault="00761568" w:rsidP="00761568">
            <w:r w:rsidRPr="00DA347C">
              <w:t>Współpraca z województwami w zakresie promocji zdrowia i profilaktyki chorób.</w:t>
            </w:r>
          </w:p>
          <w:p w:rsidR="00761568" w:rsidRPr="00DA347C" w:rsidRDefault="00761568" w:rsidP="00761568">
            <w:r w:rsidRPr="00DA347C">
              <w:t>Uzasadnienie:</w:t>
            </w:r>
            <w:r w:rsidRPr="00DA347C">
              <w:br/>
              <w:t>Brakuje podkreślenia znaczenia roli profilaktyki chorób demencyjnych. Nie mamy rąk do pracy w opiece, ponieważ wszystkie kraje EU zmagają się z problemem opieki w demencji. Nasi opiekunowie są masowo "zasysani' przez atrakcyjne finansowo i niewydolne opiekuńczo rynki niemiecki, włoski i angielski. Jedynie przez działania edukacyjne i profilaktyczne jesteśmy w stanie nadrobić braki kadrowe, opiekunów z Ukrainy jest za mało w stosunku do naszych potrzeb.</w:t>
            </w:r>
          </w:p>
        </w:tc>
        <w:tc>
          <w:tcPr>
            <w:tcW w:w="3119" w:type="dxa"/>
          </w:tcPr>
          <w:p w:rsidR="00761568" w:rsidRPr="00DA347C" w:rsidRDefault="00761568" w:rsidP="00761568">
            <w:r w:rsidRPr="00DA347C">
              <w:t>Wymiana dobrych praktyk w realizacji działań z obszaru profilaktyki i wczesnego wykrywania chorób (szczególnie chorób przebiegających z demencją), w szczególności w zakresie uczestnictwa podmiotów leczniczych w realizacji centralnych programów zdrowotnych oraz programów polityki zdrowotnych.</w:t>
            </w:r>
          </w:p>
          <w:p w:rsidR="00761568" w:rsidRPr="00DA347C" w:rsidRDefault="00761568" w:rsidP="00761568">
            <w:r w:rsidRPr="00DA347C">
              <w:t>Współpraca z województwami w zakresie promocji zdrowia i profilaktyki chorób ze szczególnym uwzględnieniem chorób przebiegających z demencją.</w:t>
            </w:r>
          </w:p>
        </w:tc>
        <w:tc>
          <w:tcPr>
            <w:tcW w:w="1843"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t>Uwaga nie</w:t>
            </w:r>
            <w:r w:rsidR="004E1022">
              <w:rPr>
                <w:rFonts w:asciiTheme="minorHAnsi" w:hAnsiTheme="minorHAnsi" w:cstheme="minorHAnsi"/>
                <w:szCs w:val="22"/>
              </w:rPr>
              <w:t>zasadna</w:t>
            </w:r>
          </w:p>
        </w:tc>
        <w:tc>
          <w:tcPr>
            <w:tcW w:w="2550"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t>Zbyt duży poziom szczegółowości. Obszary współpracy międzyregionalnej i regionalnej w ramach priorytetu 1.1. opisane</w:t>
            </w:r>
            <w:r w:rsidRPr="00B17F1C">
              <w:rPr>
                <w:rFonts w:asciiTheme="minorHAnsi" w:hAnsiTheme="minorHAnsi" w:cstheme="minorHAnsi"/>
                <w:szCs w:val="22"/>
              </w:rPr>
              <w:t xml:space="preserve"> został</w:t>
            </w:r>
            <w:r>
              <w:rPr>
                <w:rFonts w:asciiTheme="minorHAnsi" w:hAnsiTheme="minorHAnsi" w:cstheme="minorHAnsi"/>
                <w:szCs w:val="22"/>
              </w:rPr>
              <w:t>y</w:t>
            </w:r>
            <w:r w:rsidRPr="00B17F1C">
              <w:rPr>
                <w:rFonts w:asciiTheme="minorHAnsi" w:hAnsiTheme="minorHAnsi" w:cstheme="minorHAnsi"/>
                <w:szCs w:val="22"/>
              </w:rPr>
              <w:t xml:space="preserve"> szeroko i nie wyklucza</w:t>
            </w:r>
            <w:r>
              <w:rPr>
                <w:rFonts w:asciiTheme="minorHAnsi" w:hAnsiTheme="minorHAnsi" w:cstheme="minorHAnsi"/>
                <w:szCs w:val="22"/>
              </w:rPr>
              <w:t xml:space="preserve">ją realizacji działań w obszarze chorób przebiegających z demencją. </w:t>
            </w:r>
            <w:r w:rsidRPr="00B17F1C">
              <w:rPr>
                <w:rFonts w:asciiTheme="minorHAnsi" w:hAnsiTheme="minorHAnsi" w:cstheme="minorHAnsi"/>
                <w:szCs w:val="22"/>
              </w:rPr>
              <w:t xml:space="preserve">Wskazanie </w:t>
            </w:r>
            <w:r>
              <w:rPr>
                <w:rFonts w:asciiTheme="minorHAnsi" w:hAnsiTheme="minorHAnsi" w:cstheme="minorHAnsi"/>
                <w:szCs w:val="22"/>
              </w:rPr>
              <w:t>konkretnych jednostek chorobowych w ogólnych zapisach sugeruje priorytetyzację działań dotyczących tych chorób względem innych problemów zdrowotnych.</w:t>
            </w:r>
          </w:p>
        </w:tc>
      </w:tr>
      <w:tr w:rsidR="00761568" w:rsidRPr="00DA347C" w:rsidTr="00C42F3C">
        <w:trPr>
          <w:trHeight w:val="340"/>
        </w:trPr>
        <w:tc>
          <w:tcPr>
            <w:tcW w:w="562" w:type="dxa"/>
            <w:shd w:val="clear" w:color="auto" w:fill="FFCC99"/>
          </w:tcPr>
          <w:p w:rsidR="00761568" w:rsidRPr="00DA347C" w:rsidRDefault="00761568" w:rsidP="00761568">
            <w:pPr>
              <w:pStyle w:val="Akapitzlist"/>
              <w:numPr>
                <w:ilvl w:val="0"/>
                <w:numId w:val="3"/>
              </w:numPr>
            </w:pPr>
          </w:p>
        </w:tc>
        <w:tc>
          <w:tcPr>
            <w:tcW w:w="1701" w:type="dxa"/>
            <w:shd w:val="clear" w:color="auto" w:fill="auto"/>
          </w:tcPr>
          <w:p w:rsidR="00761568" w:rsidRPr="00DA347C" w:rsidRDefault="00761568" w:rsidP="00761568">
            <w:r w:rsidRPr="00DA347C">
              <w:t>Samodzielny Publiczny Specjalistyczny Zakład Opieki Zdrowotnej w Lęborku</w:t>
            </w:r>
          </w:p>
        </w:tc>
        <w:tc>
          <w:tcPr>
            <w:tcW w:w="567" w:type="dxa"/>
            <w:shd w:val="clear" w:color="auto" w:fill="D9D9D9"/>
          </w:tcPr>
          <w:p w:rsidR="00761568" w:rsidRPr="00DA347C" w:rsidRDefault="00761568" w:rsidP="00761568">
            <w:r w:rsidRPr="00DA347C">
              <w:t>33</w:t>
            </w:r>
          </w:p>
        </w:tc>
        <w:tc>
          <w:tcPr>
            <w:tcW w:w="4395" w:type="dxa"/>
          </w:tcPr>
          <w:p w:rsidR="00761568" w:rsidRPr="00DA347C" w:rsidRDefault="00761568" w:rsidP="00761568">
            <w:r w:rsidRPr="00DA347C">
              <w:t>Dot. zapisu:</w:t>
            </w:r>
            <w:r w:rsidRPr="00DA347C">
              <w:br/>
              <w:t>Priorytet 1.1 Odpowiedzialność za zdrowie. Działanie 1.1.1 Zakres interwencji punktator 1 Uzasadnienie:</w:t>
            </w:r>
            <w:r w:rsidRPr="00DA347C">
              <w:br/>
              <w:t xml:space="preserve">Interwencja w budowanie świadomości zdrowotnej poprzez zorganizowane kampanie edukacyjne nie będzie wywierała bezpośredniego skutku poprawiającego jakość </w:t>
            </w:r>
            <w:r w:rsidRPr="00DA347C">
              <w:lastRenderedPageBreak/>
              <w:t>życia pacjentów niezdolnych do samoopieki bez przeszkolenia ich domowych opiekunów w indywidualnym kontakcie z osobą szkolącą.</w:t>
            </w:r>
          </w:p>
        </w:tc>
        <w:tc>
          <w:tcPr>
            <w:tcW w:w="3119" w:type="dxa"/>
          </w:tcPr>
          <w:p w:rsidR="00761568" w:rsidRPr="00DA347C" w:rsidRDefault="00761568" w:rsidP="00761568">
            <w:r w:rsidRPr="00DA347C">
              <w:lastRenderedPageBreak/>
              <w:t xml:space="preserve">Promocja zdrowia, szerzenie wiedzy w zakresie zdrowia – w instytucjach i wśród mieszkańców poprzez m.in.: edukację zdrowotną, kampanie społeczno-edukacyjne, eventy, konferencje oraz indywidualne szkolenia domowych </w:t>
            </w:r>
            <w:r w:rsidRPr="00DA347C">
              <w:lastRenderedPageBreak/>
              <w:t>opiekunów  pacjentów trwale niezdolnych do samoopieki w aspektach właściwej realizacji czynności pielęgnacyjnych, bezpiecznego podawania pokarmów , płynów i leków pacjentom przewlekle leżącym, aktywizowania funkcji poznawczo-wykonawczych oraz językowych jak również przysługujących form wsparcia prowadzonych przez członków interdyscyplinarnych zespołów terapeutycznych (lekarz, pielęgniarka, psycholog, logopeda, terapeuta zajęciowy) wg indywidualnych wskazań.</w:t>
            </w:r>
          </w:p>
        </w:tc>
        <w:tc>
          <w:tcPr>
            <w:tcW w:w="1843"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lastRenderedPageBreak/>
              <w:t>Uwaga nieuwzględniona</w:t>
            </w:r>
          </w:p>
        </w:tc>
        <w:tc>
          <w:tcPr>
            <w:tcW w:w="2550" w:type="dxa"/>
          </w:tcPr>
          <w:p w:rsidR="00761568" w:rsidRDefault="00761568" w:rsidP="00C42F3C">
            <w:pPr>
              <w:rPr>
                <w:rFonts w:asciiTheme="minorHAnsi" w:hAnsiTheme="minorHAnsi" w:cstheme="minorHAnsi"/>
                <w:szCs w:val="22"/>
              </w:rPr>
            </w:pPr>
          </w:p>
          <w:p w:rsidR="00761568" w:rsidRDefault="00761568" w:rsidP="00C42F3C">
            <w:pPr>
              <w:rPr>
                <w:rFonts w:asciiTheme="minorHAnsi" w:hAnsiTheme="minorHAnsi" w:cstheme="minorHAnsi"/>
                <w:szCs w:val="22"/>
              </w:rPr>
            </w:pPr>
          </w:p>
          <w:p w:rsidR="00761568" w:rsidRPr="005550AC" w:rsidRDefault="00761568" w:rsidP="00C42F3C">
            <w:pPr>
              <w:rPr>
                <w:rFonts w:asciiTheme="minorHAnsi" w:hAnsiTheme="minorHAnsi" w:cstheme="minorHAnsi"/>
                <w:szCs w:val="22"/>
              </w:rPr>
            </w:pPr>
            <w:r>
              <w:rPr>
                <w:rFonts w:asciiTheme="minorHAnsi" w:hAnsiTheme="minorHAnsi" w:cstheme="minorHAnsi"/>
                <w:szCs w:val="22"/>
              </w:rPr>
              <w:t xml:space="preserve">Świadomość zdrowotna (ang. </w:t>
            </w:r>
            <w:r>
              <w:rPr>
                <w:rFonts w:asciiTheme="minorHAnsi" w:hAnsiTheme="minorHAnsi" w:cstheme="minorHAnsi"/>
                <w:i/>
                <w:szCs w:val="22"/>
              </w:rPr>
              <w:t>health literacy</w:t>
            </w:r>
            <w:r>
              <w:rPr>
                <w:rFonts w:asciiTheme="minorHAnsi" w:hAnsiTheme="minorHAnsi" w:cstheme="minorHAnsi"/>
                <w:szCs w:val="22"/>
              </w:rPr>
              <w:t xml:space="preserve">) jest to przede wszystkim zdolność do podejmowania decyzji dotyczących zdrowia w </w:t>
            </w:r>
            <w:r>
              <w:rPr>
                <w:rFonts w:asciiTheme="minorHAnsi" w:hAnsiTheme="minorHAnsi" w:cstheme="minorHAnsi"/>
                <w:szCs w:val="22"/>
              </w:rPr>
              <w:lastRenderedPageBreak/>
              <w:t xml:space="preserve">kontekście życia codziennego – w domu, w społeczności, w miejscu pracy, w systemie opieki zdrowotnej i na arenie politycznej. Budowanie świadomości zdrowotnej ma więc na celu zwiększenie kontroli ludzi nad ich zdrowiem i zdolności do bycia odpowiedzialnym za własne zdrowie. Interwencja dotycząca indywidualnych szkoleń dla opiekunów domowych wpisuje się raczej w zakres interwencji w ramach Działania 1.2.1. </w:t>
            </w:r>
            <w:r>
              <w:t xml:space="preserve"> </w:t>
            </w:r>
            <w:r w:rsidRPr="0045729C">
              <w:rPr>
                <w:rFonts w:asciiTheme="minorHAnsi" w:hAnsiTheme="minorHAnsi" w:cstheme="minorHAnsi"/>
                <w:szCs w:val="22"/>
              </w:rPr>
              <w:t>Działania na rzecz upowszechnienia deinstytucjonalizacji, koordynacji i personalizacji świadczeń zdrowotnych i społecznych</w:t>
            </w:r>
            <w:r>
              <w:rPr>
                <w:rFonts w:asciiTheme="minorHAnsi" w:hAnsiTheme="minorHAnsi" w:cstheme="minorHAnsi"/>
                <w:szCs w:val="22"/>
              </w:rPr>
              <w:t xml:space="preserve">, w zakresie </w:t>
            </w:r>
            <w:r>
              <w:t xml:space="preserve"> w</w:t>
            </w:r>
            <w:r>
              <w:rPr>
                <w:rFonts w:asciiTheme="minorHAnsi" w:hAnsiTheme="minorHAnsi" w:cstheme="minorHAnsi"/>
                <w:szCs w:val="22"/>
              </w:rPr>
              <w:t>sparcia</w:t>
            </w:r>
            <w:r w:rsidRPr="0045729C">
              <w:rPr>
                <w:rFonts w:asciiTheme="minorHAnsi" w:hAnsiTheme="minorHAnsi" w:cstheme="minorHAnsi"/>
                <w:szCs w:val="22"/>
              </w:rPr>
              <w:t xml:space="preserve"> osób niesamodzielnych w opiece poszpitalnej</w:t>
            </w:r>
          </w:p>
        </w:tc>
      </w:tr>
      <w:tr w:rsidR="00761568" w:rsidRPr="00DA347C" w:rsidTr="00C42F3C">
        <w:trPr>
          <w:trHeight w:val="340"/>
        </w:trPr>
        <w:tc>
          <w:tcPr>
            <w:tcW w:w="562" w:type="dxa"/>
            <w:shd w:val="clear" w:color="auto" w:fill="FFCC99"/>
          </w:tcPr>
          <w:p w:rsidR="00761568" w:rsidRPr="00DA347C" w:rsidRDefault="00761568" w:rsidP="00761568">
            <w:pPr>
              <w:pStyle w:val="Akapitzlist"/>
              <w:numPr>
                <w:ilvl w:val="0"/>
                <w:numId w:val="3"/>
              </w:numPr>
            </w:pPr>
          </w:p>
        </w:tc>
        <w:tc>
          <w:tcPr>
            <w:tcW w:w="1701" w:type="dxa"/>
            <w:shd w:val="clear" w:color="auto" w:fill="auto"/>
          </w:tcPr>
          <w:p w:rsidR="00761568" w:rsidRPr="00DA347C" w:rsidRDefault="00761568" w:rsidP="00761568">
            <w:r w:rsidRPr="00DA347C">
              <w:t>Gdańska Rada Organizacji Pozarządowych</w:t>
            </w:r>
          </w:p>
        </w:tc>
        <w:tc>
          <w:tcPr>
            <w:tcW w:w="567" w:type="dxa"/>
            <w:shd w:val="clear" w:color="auto" w:fill="D9D9D9"/>
          </w:tcPr>
          <w:p w:rsidR="00761568" w:rsidRPr="00DA347C" w:rsidRDefault="00761568" w:rsidP="00761568">
            <w:r w:rsidRPr="00DA347C">
              <w:t>33</w:t>
            </w:r>
          </w:p>
        </w:tc>
        <w:tc>
          <w:tcPr>
            <w:tcW w:w="4395" w:type="dxa"/>
          </w:tcPr>
          <w:p w:rsidR="00761568" w:rsidRPr="00DA347C" w:rsidRDefault="00761568" w:rsidP="00761568">
            <w:r w:rsidRPr="00DA347C">
              <w:t>Dot. zapisów w Działaniu 1.1.1 Budowanie świadomości zdrowotnej</w:t>
            </w:r>
            <w:r w:rsidRPr="00DA347C">
              <w:br/>
              <w:t>Uzasadnienie:</w:t>
            </w:r>
            <w:r w:rsidRPr="00DA347C">
              <w:br/>
              <w:t xml:space="preserve">W części diagnostycznej  w zakresie </w:t>
            </w:r>
            <w:r w:rsidRPr="00DA347C">
              <w:lastRenderedPageBreak/>
              <w:t>Epidemiologii-zachorowalność, chorobowość i umieralność oraz profilaktyka chorób na stronie 10 wskazano wzrost liczby pacjentów leczonych z powodu zaburzeń psychicznych lub zaburzeń zachowania, w tym osób uzależnionych od alkoholu i substancji psychoaktywnych. Wzrasta również liczba zamachów samobójczych, szczególnie martwiący jest wskaźnik dotyczący dzieci i młodzieży w tym zakresie. Warto tu również podkreślić trudność w dostępie do profesjonalnej pomocy psychiatrycznej i psychologicznej. Bariera w dostępie do lekarzy psychiatrii jest zauważalna już od kilku lat. W świetle powyższych wyzwań istotne jest zwiększenie ilości działań mających na celu profilaktykę zachowań ryzykownych, umiejętność radzenia sobie z sytuacjami kryzysowymi.</w:t>
            </w:r>
          </w:p>
        </w:tc>
        <w:tc>
          <w:tcPr>
            <w:tcW w:w="3119" w:type="dxa"/>
          </w:tcPr>
          <w:p w:rsidR="00761568" w:rsidRPr="00DA347C" w:rsidRDefault="00761568" w:rsidP="00761568">
            <w:r w:rsidRPr="00DA347C">
              <w:lastRenderedPageBreak/>
              <w:t xml:space="preserve">Promocja zdrowia, szerzenie wiedzy w zakresie zdrowia – w instytucjach i wśród mieszkańców poprzez realizację </w:t>
            </w:r>
            <w:r w:rsidRPr="00DA347C">
              <w:lastRenderedPageBreak/>
              <w:t>certyfikowanych programów profilaktycznych, edukację zdrowotną, kampanie społeczno-edukacyjne, eventy oraz konferencje.</w:t>
            </w:r>
          </w:p>
        </w:tc>
        <w:tc>
          <w:tcPr>
            <w:tcW w:w="1843"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lastRenderedPageBreak/>
              <w:t xml:space="preserve">Uwaga </w:t>
            </w:r>
            <w:r w:rsidR="006075B2">
              <w:rPr>
                <w:rFonts w:asciiTheme="minorHAnsi" w:hAnsiTheme="minorHAnsi" w:cstheme="minorHAnsi"/>
                <w:szCs w:val="22"/>
              </w:rPr>
              <w:t xml:space="preserve">częściowo </w:t>
            </w:r>
            <w:r>
              <w:rPr>
                <w:rFonts w:asciiTheme="minorHAnsi" w:hAnsiTheme="minorHAnsi" w:cstheme="minorHAnsi"/>
                <w:szCs w:val="22"/>
              </w:rPr>
              <w:t>uwzględniona</w:t>
            </w:r>
          </w:p>
        </w:tc>
        <w:tc>
          <w:tcPr>
            <w:tcW w:w="2550" w:type="dxa"/>
          </w:tcPr>
          <w:p w:rsidR="00761568" w:rsidRPr="005550AC" w:rsidRDefault="00C20D28" w:rsidP="00C42F3C">
            <w:pPr>
              <w:rPr>
                <w:rFonts w:asciiTheme="minorHAnsi" w:hAnsiTheme="minorHAnsi" w:cstheme="minorHAnsi"/>
                <w:szCs w:val="22"/>
              </w:rPr>
            </w:pPr>
            <w:r w:rsidRPr="00C20D28">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C20D28">
              <w:rPr>
                <w:rFonts w:asciiTheme="minorHAnsi" w:hAnsiTheme="minorHAnsi" w:cstheme="minorHAnsi"/>
                <w:szCs w:val="22"/>
              </w:rPr>
              <w:t xml:space="preserve"> we </w:t>
            </w:r>
            <w:r w:rsidRPr="00C20D28">
              <w:rPr>
                <w:rFonts w:asciiTheme="minorHAnsi" w:hAnsiTheme="minorHAnsi" w:cstheme="minorHAnsi"/>
                <w:szCs w:val="22"/>
              </w:rPr>
              <w:lastRenderedPageBreak/>
              <w:t>wskazanym brzmieniu lub w brzmieniu oddającym sens uwagi.</w:t>
            </w:r>
          </w:p>
        </w:tc>
      </w:tr>
      <w:tr w:rsidR="00761568" w:rsidRPr="00DA347C" w:rsidTr="00C42F3C">
        <w:trPr>
          <w:trHeight w:val="340"/>
        </w:trPr>
        <w:tc>
          <w:tcPr>
            <w:tcW w:w="562" w:type="dxa"/>
            <w:shd w:val="clear" w:color="auto" w:fill="FFCC99"/>
          </w:tcPr>
          <w:p w:rsidR="00761568" w:rsidRPr="00DA347C" w:rsidRDefault="00761568" w:rsidP="00761568">
            <w:pPr>
              <w:pStyle w:val="Akapitzlist"/>
              <w:numPr>
                <w:ilvl w:val="0"/>
                <w:numId w:val="3"/>
              </w:numPr>
            </w:pPr>
          </w:p>
        </w:tc>
        <w:tc>
          <w:tcPr>
            <w:tcW w:w="1701" w:type="dxa"/>
            <w:shd w:val="clear" w:color="auto" w:fill="auto"/>
          </w:tcPr>
          <w:p w:rsidR="00761568" w:rsidRPr="00DA347C" w:rsidRDefault="00761568" w:rsidP="00761568">
            <w:r w:rsidRPr="00DA347C">
              <w:t>Gdańska Rada Organizacji Pozarządowych</w:t>
            </w:r>
          </w:p>
        </w:tc>
        <w:tc>
          <w:tcPr>
            <w:tcW w:w="567" w:type="dxa"/>
            <w:shd w:val="clear" w:color="auto" w:fill="D9D9D9"/>
          </w:tcPr>
          <w:p w:rsidR="00761568" w:rsidRPr="00DA347C" w:rsidRDefault="00761568" w:rsidP="00761568">
            <w:r w:rsidRPr="00DA347C">
              <w:t>33</w:t>
            </w:r>
          </w:p>
        </w:tc>
        <w:tc>
          <w:tcPr>
            <w:tcW w:w="4395" w:type="dxa"/>
          </w:tcPr>
          <w:p w:rsidR="00761568" w:rsidRPr="00DA347C" w:rsidRDefault="00761568" w:rsidP="00761568">
            <w:r w:rsidRPr="00DA347C">
              <w:t>Dot. zapisów w Działaniu 1.1.1 Budowanie świadomości zdrowotnej</w:t>
            </w:r>
            <w:r w:rsidRPr="00DA347C">
              <w:br/>
              <w:t>Uzasadnienie:</w:t>
            </w:r>
            <w:r w:rsidRPr="00DA347C">
              <w:br/>
              <w:t>Utrudniony dostęp do specjalistów z zakresu uzależnień, zdrowia psychicznego ogranicza możliwość szybkiej reakcji i pomocy osobom potrzebującym w początkowej fazie ich problemów. Wykształcenie pracowników i wolontariuszy, którzy będą posiadali podstawową wiedzę w zakresie tej problematyki jest istotne z uwagi na możliwość ograniczenia negatywnych konsekwencji tych chorób.</w:t>
            </w:r>
          </w:p>
        </w:tc>
        <w:tc>
          <w:tcPr>
            <w:tcW w:w="3119" w:type="dxa"/>
          </w:tcPr>
          <w:p w:rsidR="00761568" w:rsidRPr="00DA347C" w:rsidRDefault="00761568" w:rsidP="00761568">
            <w:r w:rsidRPr="00DA347C">
              <w:t>Rozwój współpracy z organizacjami pozarządowymi działającymi w obszarze ochrony zdrowia oraz aktywizacja ich działalności w obszarze ochrony zdrowia po przez przygotowanie kadry organizacji pozarządowych do prowadzenia działań profilaktycznych i edukacyjnych.</w:t>
            </w:r>
          </w:p>
        </w:tc>
        <w:tc>
          <w:tcPr>
            <w:tcW w:w="1843"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t>Uwaga częściowo uwzględniona</w:t>
            </w:r>
          </w:p>
        </w:tc>
        <w:tc>
          <w:tcPr>
            <w:tcW w:w="2550" w:type="dxa"/>
          </w:tcPr>
          <w:p w:rsidR="00761568" w:rsidRDefault="00761568" w:rsidP="00C42F3C">
            <w:pPr>
              <w:rPr>
                <w:rFonts w:asciiTheme="minorHAnsi" w:hAnsiTheme="minorHAnsi" w:cstheme="minorHAnsi"/>
                <w:szCs w:val="22"/>
              </w:rPr>
            </w:pPr>
            <w:r>
              <w:rPr>
                <w:rFonts w:asciiTheme="minorHAnsi" w:hAnsiTheme="minorHAnsi" w:cstheme="minorHAnsi"/>
                <w:szCs w:val="22"/>
              </w:rPr>
              <w:t xml:space="preserve">Zbyt duży poziom szczegółowości oraz nadmierna preferencja NGO w wyborze realizatora. Obecny zapis nie wyklucza możliwości realizacji zaproponowanego w uwadze działania, jednak warto wyróżnić interwencje mające na celu zwiększenie potencjału organizacji pozarządowych, </w:t>
            </w:r>
            <w:r>
              <w:rPr>
                <w:rFonts w:asciiTheme="minorHAnsi" w:hAnsiTheme="minorHAnsi" w:cstheme="minorHAnsi"/>
                <w:szCs w:val="22"/>
              </w:rPr>
              <w:lastRenderedPageBreak/>
              <w:t xml:space="preserve">jednocześnie nie ograniczając się do realizacji jedynie działań w zakresie ochrony zdrowia psychicznego. </w:t>
            </w:r>
          </w:p>
          <w:p w:rsidR="00761568" w:rsidRPr="005550AC" w:rsidRDefault="00BB79D9" w:rsidP="00C42F3C">
            <w:pPr>
              <w:rPr>
                <w:rFonts w:asciiTheme="minorHAnsi" w:hAnsiTheme="minorHAnsi" w:cstheme="minorHAnsi"/>
                <w:szCs w:val="22"/>
              </w:rPr>
            </w:pPr>
            <w:r w:rsidRPr="00BB79D9">
              <w:rPr>
                <w:rFonts w:asciiTheme="minorHAnsi" w:hAnsiTheme="minorHAnsi" w:cstheme="minorHAnsi"/>
                <w:szCs w:val="22"/>
              </w:rPr>
              <w:t>Niektóre elementy proponowanego zapisu zostaną uwzględnione w projekcie RPS we wskazanym brzmieniu lub w brzmieniu oddającym sens uwagi.</w:t>
            </w:r>
          </w:p>
        </w:tc>
      </w:tr>
      <w:tr w:rsidR="00761568" w:rsidRPr="00DA347C" w:rsidTr="00C42F3C">
        <w:trPr>
          <w:trHeight w:val="340"/>
        </w:trPr>
        <w:tc>
          <w:tcPr>
            <w:tcW w:w="562" w:type="dxa"/>
            <w:shd w:val="clear" w:color="auto" w:fill="FFCC99"/>
          </w:tcPr>
          <w:p w:rsidR="00761568" w:rsidRPr="00DA347C" w:rsidRDefault="00761568" w:rsidP="00761568">
            <w:pPr>
              <w:pStyle w:val="Akapitzlist"/>
              <w:numPr>
                <w:ilvl w:val="0"/>
                <w:numId w:val="3"/>
              </w:numPr>
            </w:pPr>
          </w:p>
        </w:tc>
        <w:tc>
          <w:tcPr>
            <w:tcW w:w="1701" w:type="dxa"/>
            <w:shd w:val="clear" w:color="auto" w:fill="auto"/>
          </w:tcPr>
          <w:p w:rsidR="00761568" w:rsidRPr="00DA347C" w:rsidRDefault="00761568" w:rsidP="00761568">
            <w:r w:rsidRPr="00DA347C">
              <w:t>Gdańska Rada Organizacji Pozarządowych</w:t>
            </w:r>
          </w:p>
        </w:tc>
        <w:tc>
          <w:tcPr>
            <w:tcW w:w="567" w:type="dxa"/>
            <w:shd w:val="clear" w:color="auto" w:fill="D9D9D9"/>
          </w:tcPr>
          <w:p w:rsidR="00761568" w:rsidRPr="00DA347C" w:rsidRDefault="00761568" w:rsidP="00761568">
            <w:r w:rsidRPr="00DA347C">
              <w:t>33</w:t>
            </w:r>
          </w:p>
        </w:tc>
        <w:tc>
          <w:tcPr>
            <w:tcW w:w="4395" w:type="dxa"/>
          </w:tcPr>
          <w:p w:rsidR="00761568" w:rsidRPr="00DA347C" w:rsidRDefault="00761568" w:rsidP="00761568">
            <w:r w:rsidRPr="00DA347C">
              <w:t>Dot. zapisów w Działaniu 1.1.1 Zakres interwencji – uzupełnienie punktu 4.</w:t>
            </w:r>
            <w:r w:rsidRPr="00DA347C">
              <w:br/>
              <w:t>Uzasadnienie:</w:t>
            </w:r>
            <w:r w:rsidRPr="00DA347C">
              <w:br/>
              <w:t>Rozszerzenie zakresu działań organizacji pozarządowych zwiększy liczbę organizacji uczestniczących we współpracy. Profilaktyka i edukacja prozdrowotna zmniejszy koszty ochronnych zdrowia.</w:t>
            </w:r>
          </w:p>
        </w:tc>
        <w:tc>
          <w:tcPr>
            <w:tcW w:w="3119" w:type="dxa"/>
          </w:tcPr>
          <w:p w:rsidR="00761568" w:rsidRPr="00DA347C" w:rsidRDefault="00761568" w:rsidP="00761568">
            <w:r w:rsidRPr="00DA347C">
              <w:t>Rozwój współpracy z organizacjami pozarządowymi działającymi w obszarze ochrony zdrowia, profilaktyki i edukacji prozdrowotnej oraz aktywizacja ich działalności w tym zakresie.</w:t>
            </w:r>
          </w:p>
        </w:tc>
        <w:tc>
          <w:tcPr>
            <w:tcW w:w="1843"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t>Zapis „w obszarze ochrony zdrowia” zawiera w sobie m.in. również działania w obszarze profilaktyki i edukacji prozdrowotnej.</w:t>
            </w:r>
          </w:p>
        </w:tc>
      </w:tr>
      <w:tr w:rsidR="00761568" w:rsidRPr="00DA347C" w:rsidTr="00C42F3C">
        <w:trPr>
          <w:trHeight w:val="340"/>
        </w:trPr>
        <w:tc>
          <w:tcPr>
            <w:tcW w:w="562" w:type="dxa"/>
            <w:shd w:val="clear" w:color="auto" w:fill="FFCC99"/>
          </w:tcPr>
          <w:p w:rsidR="00761568" w:rsidRPr="00DA347C" w:rsidRDefault="00761568" w:rsidP="00761568">
            <w:pPr>
              <w:pStyle w:val="Akapitzlist"/>
              <w:numPr>
                <w:ilvl w:val="0"/>
                <w:numId w:val="3"/>
              </w:numPr>
            </w:pPr>
          </w:p>
        </w:tc>
        <w:tc>
          <w:tcPr>
            <w:tcW w:w="1701" w:type="dxa"/>
            <w:shd w:val="clear" w:color="auto" w:fill="auto"/>
          </w:tcPr>
          <w:p w:rsidR="00761568" w:rsidRPr="00DA347C" w:rsidRDefault="00761568" w:rsidP="00761568">
            <w:pPr>
              <w:rPr>
                <w:lang w:val="en-GB"/>
              </w:rPr>
            </w:pPr>
            <w:r w:rsidRPr="00DA347C">
              <w:rPr>
                <w:lang w:val="en-GB"/>
              </w:rPr>
              <w:t>Marlena Meyer – Fundacja Dementia Action Alliance Polska</w:t>
            </w:r>
          </w:p>
        </w:tc>
        <w:tc>
          <w:tcPr>
            <w:tcW w:w="567" w:type="dxa"/>
            <w:shd w:val="clear" w:color="auto" w:fill="D9D9D9"/>
          </w:tcPr>
          <w:p w:rsidR="00761568" w:rsidRPr="00DA347C" w:rsidRDefault="00761568" w:rsidP="00761568">
            <w:r w:rsidRPr="00DA347C">
              <w:t>33</w:t>
            </w:r>
          </w:p>
        </w:tc>
        <w:tc>
          <w:tcPr>
            <w:tcW w:w="4395" w:type="dxa"/>
          </w:tcPr>
          <w:p w:rsidR="00761568" w:rsidRPr="00DA347C" w:rsidRDefault="00761568" w:rsidP="00761568">
            <w:r w:rsidRPr="00DA347C">
              <w:t>Dot. zapisu: Zakres interwencji</w:t>
            </w:r>
            <w:r w:rsidRPr="00DA347C">
              <w:br/>
              <w:t>„1. Realizacja programów polityki zdrowotnej i programów zdrowotnych wynikających z potrzeb danej grupy populacyjnej (w szczególności dzieci, seniorzy, osoby z niepełnosprawnością, osoby przewlekle chore, itp.) oraz dotyczących w szczególności: chorób nowotworowych, układu ....”</w:t>
            </w:r>
            <w:r w:rsidRPr="00DA347C">
              <w:br/>
              <w:t>Uzasadnienie:</w:t>
            </w:r>
            <w:r w:rsidRPr="00DA347C">
              <w:br/>
              <w:t xml:space="preserve">Choroby mózgu przebiegające z demencją są największym wyzwaniem systemów ochrony zdrowia. Choroby mózgu towarzyszą chorobom nowotworowym, ale objawy </w:t>
            </w:r>
            <w:r w:rsidRPr="00DA347C">
              <w:lastRenderedPageBreak/>
              <w:t>bólowe są przez tych chorych prezentowane inaczej: w postaci pobudzenia, niepokoju, dezorientacji, agresji, odhamowań. NIe zgłaszają bólu w klasyczny sposób. Potrzeby tej grupy są nierozpoznawane jako manifestacja objawów bólowych i obserwujemy dramatycznie niski poziom leczenia bólu u tych chorych.</w:t>
            </w:r>
          </w:p>
        </w:tc>
        <w:tc>
          <w:tcPr>
            <w:tcW w:w="3119" w:type="dxa"/>
          </w:tcPr>
          <w:p w:rsidR="00761568" w:rsidRPr="00DA347C" w:rsidRDefault="00761568" w:rsidP="00761568">
            <w:r w:rsidRPr="00DA347C">
              <w:lastRenderedPageBreak/>
              <w:t>1. Realizacja programów polityki zdrowotnej i programów zdrowotnych wynikających z potrzeb danej grupy populacyjnej (w szczególności dzieci, seniorzy, osoby z niepełnosprawnością, osoby przewlekle chore, itp.) oraz dotyczących w szczególności: chorób mózgu przebiegających z demencją, chorób nowotworowych, układu ...</w:t>
            </w:r>
          </w:p>
        </w:tc>
        <w:tc>
          <w:tcPr>
            <w:tcW w:w="1843"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761568" w:rsidRPr="005550AC" w:rsidRDefault="00761568" w:rsidP="00DD0CC6">
            <w:pPr>
              <w:rPr>
                <w:rFonts w:asciiTheme="minorHAnsi" w:hAnsiTheme="minorHAnsi" w:cstheme="minorHAnsi"/>
                <w:szCs w:val="22"/>
              </w:rPr>
            </w:pPr>
            <w:r>
              <w:rPr>
                <w:rFonts w:asciiTheme="minorHAnsi" w:hAnsiTheme="minorHAnsi" w:cstheme="minorHAnsi"/>
                <w:szCs w:val="22"/>
              </w:rPr>
              <w:t>Uwaga dotyczy zakresu interwencji w działaniu 1.1.2. – Profilaktyka chorób, w szczególności znamiennych epidemiologicznie, natomiast w zakresie interwencji wskaz</w:t>
            </w:r>
            <w:r w:rsidR="00DD0CC6">
              <w:rPr>
                <w:rFonts w:asciiTheme="minorHAnsi" w:hAnsiTheme="minorHAnsi" w:cstheme="minorHAnsi"/>
                <w:szCs w:val="22"/>
              </w:rPr>
              <w:t>a</w:t>
            </w:r>
            <w:r>
              <w:rPr>
                <w:rFonts w:asciiTheme="minorHAnsi" w:hAnsiTheme="minorHAnsi" w:cstheme="minorHAnsi"/>
                <w:szCs w:val="22"/>
              </w:rPr>
              <w:t>no m.in. na realizację programów wynikających z potrzeb danej grupy populacyjnej (w tym w szczególności</w:t>
            </w:r>
            <w:r w:rsidR="00DD0CC6">
              <w:rPr>
                <w:rFonts w:asciiTheme="minorHAnsi" w:hAnsiTheme="minorHAnsi" w:cstheme="minorHAnsi"/>
                <w:szCs w:val="22"/>
              </w:rPr>
              <w:t xml:space="preserve"> </w:t>
            </w:r>
            <w:r>
              <w:rPr>
                <w:rFonts w:asciiTheme="minorHAnsi" w:hAnsiTheme="minorHAnsi" w:cstheme="minorHAnsi"/>
                <w:szCs w:val="22"/>
              </w:rPr>
              <w:t xml:space="preserve">m.in. </w:t>
            </w:r>
            <w:r>
              <w:rPr>
                <w:rFonts w:asciiTheme="minorHAnsi" w:hAnsiTheme="minorHAnsi" w:cstheme="minorHAnsi"/>
                <w:szCs w:val="22"/>
              </w:rPr>
              <w:lastRenderedPageBreak/>
              <w:t>seniorów i osób przewlekle chorych) (…) oraz „innych chorób znaczących epidemiologicznie dla regionu”. Jeżeli choroby mózgu przebiegające z demencją okażą się być chorobami znaczącymi epidemiologicznie, to wpisywać się będą w ww. zakres interw</w:t>
            </w:r>
            <w:r w:rsidR="00DD0CC6">
              <w:rPr>
                <w:rFonts w:asciiTheme="minorHAnsi" w:hAnsiTheme="minorHAnsi" w:cstheme="minorHAnsi"/>
                <w:szCs w:val="22"/>
              </w:rPr>
              <w:t>e</w:t>
            </w:r>
            <w:r>
              <w:rPr>
                <w:rFonts w:asciiTheme="minorHAnsi" w:hAnsiTheme="minorHAnsi" w:cstheme="minorHAnsi"/>
                <w:szCs w:val="22"/>
              </w:rPr>
              <w:t xml:space="preserve">ncji. </w:t>
            </w:r>
          </w:p>
        </w:tc>
      </w:tr>
      <w:tr w:rsidR="00761568" w:rsidRPr="00DA347C" w:rsidTr="00C42F3C">
        <w:trPr>
          <w:trHeight w:val="340"/>
        </w:trPr>
        <w:tc>
          <w:tcPr>
            <w:tcW w:w="562" w:type="dxa"/>
            <w:shd w:val="clear" w:color="auto" w:fill="FFCC99"/>
          </w:tcPr>
          <w:p w:rsidR="00761568" w:rsidRPr="00DA347C" w:rsidRDefault="00761568" w:rsidP="00761568">
            <w:pPr>
              <w:pStyle w:val="Akapitzlist"/>
              <w:numPr>
                <w:ilvl w:val="0"/>
                <w:numId w:val="3"/>
              </w:numPr>
            </w:pPr>
          </w:p>
        </w:tc>
        <w:tc>
          <w:tcPr>
            <w:tcW w:w="1701" w:type="dxa"/>
            <w:shd w:val="clear" w:color="auto" w:fill="auto"/>
          </w:tcPr>
          <w:p w:rsidR="00761568" w:rsidRPr="00DA347C" w:rsidRDefault="00761568" w:rsidP="00761568">
            <w:r w:rsidRPr="00DA347C">
              <w:t>Stowarzyszenie Polska 2050 w Warszawie</w:t>
            </w:r>
          </w:p>
        </w:tc>
        <w:tc>
          <w:tcPr>
            <w:tcW w:w="567" w:type="dxa"/>
            <w:shd w:val="clear" w:color="auto" w:fill="D9D9D9"/>
          </w:tcPr>
          <w:p w:rsidR="00761568" w:rsidRPr="00DA347C" w:rsidRDefault="00761568" w:rsidP="00761568">
            <w:r w:rsidRPr="00DA347C">
              <w:t>33</w:t>
            </w:r>
          </w:p>
        </w:tc>
        <w:tc>
          <w:tcPr>
            <w:tcW w:w="4395" w:type="dxa"/>
          </w:tcPr>
          <w:p w:rsidR="00761568" w:rsidRPr="00DA347C" w:rsidRDefault="00761568" w:rsidP="00761568">
            <w:r w:rsidRPr="00DA347C">
              <w:t>Dotyczy zapisu:</w:t>
            </w:r>
            <w:r w:rsidRPr="00DA347C">
              <w:rPr>
                <w:u w:val="single"/>
              </w:rPr>
              <w:br/>
            </w:r>
            <w:r w:rsidRPr="00DA347C">
              <w:t>Wymiana dobrych praktyk w realizacjidziałań z obszaru profilaktyk.</w:t>
            </w:r>
            <w:r w:rsidRPr="00DA347C">
              <w:br/>
              <w:t>Współpraca z województwami</w:t>
            </w:r>
            <w:r w:rsidRPr="00DA347C">
              <w:br/>
              <w:t>Uzasadnienie:</w:t>
            </w:r>
            <w:r w:rsidRPr="00DA347C">
              <w:br/>
              <w:t>Dedykowany ośrodek wdrożeniowy mógłby powstać m. in. Z udziałem funduszy europejskich przeznaczonych na innowacje, pieniędzy z funduszu odbudowyUnii Europejskiej po pandemii Covid -19, RPO i funduszy prywatnych, lokalnychu budżetowych istniejącego obecnie kontraktu z NFZ i n.p. funduszy crowdfundingowych mógłby zapewnić płynną wymianę zdań idoświadczeń na co dzień unikając ograniczeń wynikających z obciążenia i tak już przeciążonych i nie doposażonych kadrowo i lokalowo ośrodków realizujących jedynie zobowiązania wynikające z kontraktowania NFZ (szpitale marszałkowskie, powiatowe).</w:t>
            </w:r>
          </w:p>
        </w:tc>
        <w:tc>
          <w:tcPr>
            <w:tcW w:w="3119" w:type="dxa"/>
          </w:tcPr>
          <w:p w:rsidR="00761568" w:rsidRPr="00DA347C" w:rsidRDefault="00761568" w:rsidP="00761568">
            <w:r w:rsidRPr="00DA347C">
              <w:t xml:space="preserve">3. Realizacja działań opisanych w pkt 1 i2 przez stworzenie ośrodka wdrożeniowego łączącego współpracę szpitali,POZ, AOS/KOS, rehabilitacji, NGO's, uczelni, podmiotów publicznych i prywatnych,centrum konferencyjnego, ośrodka szkoleniowego i warsztatów zabiegowych w jednym miejscu. </w:t>
            </w:r>
          </w:p>
        </w:tc>
        <w:tc>
          <w:tcPr>
            <w:tcW w:w="1843"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t>Uwaga dotyczy planowanych działań w zakresie obszarów współpracy międzyregionalnej i międzynarodowej w ramach priorytetu 1.1. Odpowiedzialność za zdrowie. Obecne zapisy nie wykluczają realizacji zadania wskazanego w uwadze.</w:t>
            </w:r>
          </w:p>
        </w:tc>
      </w:tr>
      <w:tr w:rsidR="00761568" w:rsidRPr="00DA347C" w:rsidTr="00C42F3C">
        <w:trPr>
          <w:trHeight w:val="340"/>
        </w:trPr>
        <w:tc>
          <w:tcPr>
            <w:tcW w:w="562" w:type="dxa"/>
            <w:shd w:val="clear" w:color="auto" w:fill="FFCC99"/>
          </w:tcPr>
          <w:p w:rsidR="00761568" w:rsidRPr="00DA347C" w:rsidRDefault="00761568" w:rsidP="00761568">
            <w:pPr>
              <w:pStyle w:val="Akapitzlist"/>
              <w:numPr>
                <w:ilvl w:val="0"/>
                <w:numId w:val="3"/>
              </w:numPr>
            </w:pPr>
          </w:p>
        </w:tc>
        <w:tc>
          <w:tcPr>
            <w:tcW w:w="1701" w:type="dxa"/>
            <w:shd w:val="clear" w:color="auto" w:fill="auto"/>
          </w:tcPr>
          <w:p w:rsidR="00761568" w:rsidRPr="00DA347C" w:rsidRDefault="00761568" w:rsidP="00761568">
            <w:r w:rsidRPr="00DA347C">
              <w:t>Wojewódzki Szpital Specjalistyczny im. Janusza Korczaka w Słupsku Sp. z o.o.</w:t>
            </w:r>
          </w:p>
        </w:tc>
        <w:tc>
          <w:tcPr>
            <w:tcW w:w="567" w:type="dxa"/>
            <w:shd w:val="clear" w:color="auto" w:fill="D9D9D9"/>
          </w:tcPr>
          <w:p w:rsidR="00761568" w:rsidRPr="00DA347C" w:rsidRDefault="00761568" w:rsidP="00761568">
            <w:r w:rsidRPr="00DA347C">
              <w:t>34</w:t>
            </w:r>
          </w:p>
        </w:tc>
        <w:tc>
          <w:tcPr>
            <w:tcW w:w="4395" w:type="dxa"/>
          </w:tcPr>
          <w:p w:rsidR="00761568" w:rsidRPr="00DA347C" w:rsidRDefault="00761568" w:rsidP="00761568">
            <w:r w:rsidRPr="00DA347C">
              <w:t>Zapis sugeruje zmniejszenie ilości osób z niepełnosprawnościami, co nasuwa niemiłe skojarzenia.</w:t>
            </w:r>
            <w:r w:rsidRPr="00DA347C">
              <w:br/>
              <w:t>Dot. zapisu: ”3. przedsięwzięcia zapobiegające i zmniejszające odsetek osób z niepełnosprawnościami”</w:t>
            </w:r>
          </w:p>
        </w:tc>
        <w:tc>
          <w:tcPr>
            <w:tcW w:w="3119" w:type="dxa"/>
          </w:tcPr>
          <w:p w:rsidR="00761568" w:rsidRPr="00DA347C" w:rsidRDefault="00761568" w:rsidP="00761568">
            <w:r w:rsidRPr="00DA347C">
              <w:t>3. przedsięwzięcia zapobiegające najważniejszym problemom zdrowotnym</w:t>
            </w:r>
          </w:p>
        </w:tc>
        <w:tc>
          <w:tcPr>
            <w:tcW w:w="1843"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t xml:space="preserve">Proponowany zapis zmienia znaczenie całego kryterium strategicznego i jest nieprecyzyjne. </w:t>
            </w:r>
          </w:p>
        </w:tc>
      </w:tr>
      <w:tr w:rsidR="00761568" w:rsidRPr="00DA347C" w:rsidTr="00C42F3C">
        <w:trPr>
          <w:trHeight w:val="340"/>
        </w:trPr>
        <w:tc>
          <w:tcPr>
            <w:tcW w:w="562" w:type="dxa"/>
            <w:shd w:val="clear" w:color="auto" w:fill="FFCC99"/>
          </w:tcPr>
          <w:p w:rsidR="00761568" w:rsidRPr="00DA347C" w:rsidRDefault="00761568" w:rsidP="00761568">
            <w:pPr>
              <w:pStyle w:val="Akapitzlist"/>
              <w:numPr>
                <w:ilvl w:val="0"/>
                <w:numId w:val="3"/>
              </w:numPr>
            </w:pPr>
          </w:p>
        </w:tc>
        <w:tc>
          <w:tcPr>
            <w:tcW w:w="1701" w:type="dxa"/>
            <w:shd w:val="clear" w:color="auto" w:fill="auto"/>
          </w:tcPr>
          <w:p w:rsidR="00761568" w:rsidRPr="00DA347C" w:rsidRDefault="00761568" w:rsidP="00761568">
            <w:r w:rsidRPr="00DA347C">
              <w:t>Wojewódzki Szpital Specjalistyczny im. Janusza Korczaka w Słupsku Sp. z o.o.</w:t>
            </w:r>
          </w:p>
        </w:tc>
        <w:tc>
          <w:tcPr>
            <w:tcW w:w="567" w:type="dxa"/>
            <w:shd w:val="clear" w:color="auto" w:fill="D9D9D9"/>
          </w:tcPr>
          <w:p w:rsidR="00761568" w:rsidRPr="00DA347C" w:rsidRDefault="00761568" w:rsidP="00761568">
            <w:r w:rsidRPr="00DA347C">
              <w:t>34</w:t>
            </w:r>
          </w:p>
        </w:tc>
        <w:tc>
          <w:tcPr>
            <w:tcW w:w="4395" w:type="dxa"/>
          </w:tcPr>
          <w:p w:rsidR="00761568" w:rsidRPr="00DA347C" w:rsidRDefault="00761568" w:rsidP="00761568">
            <w:r w:rsidRPr="00DA347C">
              <w:t>Proponujemy zapis wartości docelowej jako liczbę rzeczywistą. Nie jest jasne, jaka aktualnie wartość docelowa ma zostać osiągnięta. Wzrost o 20% w stosunku do 6 zawartych umów stanowi zwiększenie ilości umów o 1,2 szt, zatem wartość docelowa to 7 umów. Wartość wydaje się dość niska.</w:t>
            </w:r>
            <w:r w:rsidRPr="00DA347C">
              <w:br/>
              <w:t>Dot. zapisu: „Liczba umów SWP zawartych z NGO na realizację zadań dotyczących działań rozdrowotnych; wartość docelowa: wzrost o 20%”</w:t>
            </w:r>
          </w:p>
        </w:tc>
        <w:tc>
          <w:tcPr>
            <w:tcW w:w="3119" w:type="dxa"/>
          </w:tcPr>
          <w:p w:rsidR="00761568" w:rsidRPr="00DA347C" w:rsidRDefault="00761568" w:rsidP="00761568">
            <w:r w:rsidRPr="00DA347C">
              <w:t>Liczba umów SWP zawartych z NGO na realizację zadań dotyczących działań prozdrowotnych; wartość docelowa:</w:t>
            </w:r>
          </w:p>
        </w:tc>
        <w:tc>
          <w:tcPr>
            <w:tcW w:w="1843"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761568" w:rsidRPr="00CC2BE3" w:rsidRDefault="00761568" w:rsidP="00C42F3C">
            <w:pPr>
              <w:rPr>
                <w:rFonts w:asciiTheme="minorHAnsi" w:hAnsiTheme="minorHAnsi" w:cstheme="minorHAnsi"/>
                <w:szCs w:val="22"/>
              </w:rPr>
            </w:pPr>
            <w:r>
              <w:rPr>
                <w:rFonts w:asciiTheme="minorHAnsi" w:hAnsiTheme="minorHAnsi" w:cstheme="minorHAnsi"/>
                <w:szCs w:val="22"/>
              </w:rPr>
              <w:t xml:space="preserve">Uwaga nie ma już zastosowania, gdyż zmieniono wskaźnik na </w:t>
            </w:r>
            <w:r w:rsidRPr="00214903">
              <w:rPr>
                <w:rFonts w:asciiTheme="minorHAnsi" w:hAnsiTheme="minorHAnsi" w:cstheme="minorHAnsi"/>
                <w:color w:val="000000" w:themeColor="text1"/>
                <w:szCs w:val="22"/>
              </w:rPr>
              <w:t>„</w:t>
            </w:r>
            <w:r w:rsidRPr="00214903">
              <w:rPr>
                <w:rFonts w:asciiTheme="minorHAnsi" w:hAnsiTheme="minorHAnsi" w:cstheme="minorHAnsi"/>
                <w:i/>
                <w:color w:val="000000" w:themeColor="text1"/>
                <w:szCs w:val="22"/>
              </w:rPr>
              <w:t>Odsetek umów zawartych przez SWP z NGO na realizację zadań dotyczących działań prozdrowotnych</w:t>
            </w:r>
            <w:r w:rsidRPr="00214903">
              <w:rPr>
                <w:rFonts w:asciiTheme="minorHAnsi" w:hAnsiTheme="minorHAnsi" w:cstheme="minorHAnsi"/>
                <w:color w:val="000000" w:themeColor="text1"/>
                <w:szCs w:val="22"/>
              </w:rPr>
              <w:t>”.</w:t>
            </w:r>
          </w:p>
        </w:tc>
      </w:tr>
      <w:tr w:rsidR="00761568" w:rsidRPr="00DA347C" w:rsidTr="00C42F3C">
        <w:trPr>
          <w:trHeight w:val="340"/>
        </w:trPr>
        <w:tc>
          <w:tcPr>
            <w:tcW w:w="562" w:type="dxa"/>
            <w:shd w:val="clear" w:color="auto" w:fill="FFCC99"/>
          </w:tcPr>
          <w:p w:rsidR="00761568" w:rsidRPr="00DA347C" w:rsidRDefault="00761568" w:rsidP="00761568">
            <w:pPr>
              <w:pStyle w:val="Akapitzlist"/>
              <w:numPr>
                <w:ilvl w:val="0"/>
                <w:numId w:val="3"/>
              </w:numPr>
            </w:pPr>
          </w:p>
        </w:tc>
        <w:tc>
          <w:tcPr>
            <w:tcW w:w="1701" w:type="dxa"/>
            <w:shd w:val="clear" w:color="auto" w:fill="auto"/>
          </w:tcPr>
          <w:p w:rsidR="00761568" w:rsidRPr="00DA347C" w:rsidRDefault="00761568" w:rsidP="00761568">
            <w:r w:rsidRPr="00DA347C">
              <w:t>Rada Seniorów Miasta Pruszcz Gd.</w:t>
            </w:r>
          </w:p>
        </w:tc>
        <w:tc>
          <w:tcPr>
            <w:tcW w:w="567" w:type="dxa"/>
            <w:shd w:val="clear" w:color="auto" w:fill="D9D9D9"/>
          </w:tcPr>
          <w:p w:rsidR="00761568" w:rsidRPr="00DA347C" w:rsidRDefault="00761568" w:rsidP="00761568">
            <w:r w:rsidRPr="00DA347C">
              <w:t>34</w:t>
            </w:r>
          </w:p>
        </w:tc>
        <w:tc>
          <w:tcPr>
            <w:tcW w:w="4395" w:type="dxa"/>
          </w:tcPr>
          <w:p w:rsidR="00761568" w:rsidRPr="00DA347C" w:rsidRDefault="00761568" w:rsidP="00761568">
            <w:r w:rsidRPr="00DA347C">
              <w:t>Dot. zapisów: Działania 1.1.2 Zakresu interwencji</w:t>
            </w:r>
            <w:r w:rsidRPr="00DA347C">
              <w:br/>
              <w:t>Uzasadnienie:</w:t>
            </w:r>
            <w:r w:rsidRPr="00DA347C">
              <w:br/>
              <w:t>Zapobieganie próbom samobójczym młodych ludzi nie radzących sobie z depresją.</w:t>
            </w:r>
          </w:p>
        </w:tc>
        <w:tc>
          <w:tcPr>
            <w:tcW w:w="3119" w:type="dxa"/>
          </w:tcPr>
          <w:p w:rsidR="00761568" w:rsidRPr="00DA347C" w:rsidRDefault="00761568" w:rsidP="00761568">
            <w:r w:rsidRPr="00DA347C">
              <w:t>Dodać:</w:t>
            </w:r>
            <w:r w:rsidRPr="00DA347C">
              <w:br/>
              <w:t>1a/ Kompleksowa i powszechnie dostępna opieka psychiatryczna dzieci i młodzieży.</w:t>
            </w:r>
          </w:p>
        </w:tc>
        <w:tc>
          <w:tcPr>
            <w:tcW w:w="1843"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t xml:space="preserve">Zakres interwencji wskazany w uwadze wpisuje się w Działanie 1.2.1. – Działania </w:t>
            </w:r>
            <w:r>
              <w:t xml:space="preserve"> </w:t>
            </w:r>
            <w:r w:rsidRPr="0068113A">
              <w:rPr>
                <w:rFonts w:asciiTheme="minorHAnsi" w:hAnsiTheme="minorHAnsi" w:cstheme="minorHAnsi"/>
                <w:szCs w:val="22"/>
              </w:rPr>
              <w:t>na rzecz upowszechnienia deinstytucjonalizacji, koordynacji i personalizacji świadczeń zdrowotnych i społecznych</w:t>
            </w:r>
            <w:r>
              <w:rPr>
                <w:rFonts w:asciiTheme="minorHAnsi" w:hAnsiTheme="minorHAnsi" w:cstheme="minorHAnsi"/>
                <w:szCs w:val="22"/>
              </w:rPr>
              <w:t>, gdzie w zakresie interwencji w pkt 1 wskazano na „</w:t>
            </w:r>
            <w:r w:rsidRPr="0068113A">
              <w:rPr>
                <w:rFonts w:asciiTheme="minorHAnsi" w:hAnsiTheme="minorHAnsi" w:cstheme="minorHAnsi"/>
                <w:szCs w:val="22"/>
              </w:rPr>
              <w:t xml:space="preserve">Wsparcie w zakresie organizacyjnym tworzenia nowych i </w:t>
            </w:r>
            <w:r w:rsidRPr="0068113A">
              <w:rPr>
                <w:rFonts w:asciiTheme="minorHAnsi" w:hAnsiTheme="minorHAnsi" w:cstheme="minorHAnsi"/>
                <w:szCs w:val="22"/>
              </w:rPr>
              <w:lastRenderedPageBreak/>
              <w:t>rozwijanie istniejących placówek wsparcia środowiskowej opieki zdrowotnej przede wszystkim dla seniorów, dzieci i młodzieży, osób z niepełnosprawnościami, chorobami  przewlekłymi, w tym z zaburzeniami psychicznymi</w:t>
            </w:r>
            <w:r>
              <w:rPr>
                <w:rFonts w:asciiTheme="minorHAnsi" w:hAnsiTheme="minorHAnsi" w:cstheme="minorHAnsi"/>
                <w:szCs w:val="22"/>
              </w:rPr>
              <w:t>”</w:t>
            </w:r>
            <w:r w:rsidRPr="0068113A">
              <w:rPr>
                <w:rFonts w:asciiTheme="minorHAnsi" w:hAnsiTheme="minorHAnsi" w:cstheme="minorHAnsi"/>
                <w:szCs w:val="22"/>
              </w:rPr>
              <w:t>.</w:t>
            </w:r>
          </w:p>
        </w:tc>
      </w:tr>
      <w:tr w:rsidR="002A505C" w:rsidRPr="00DA347C" w:rsidTr="00C42F3C">
        <w:trPr>
          <w:trHeight w:val="340"/>
        </w:trPr>
        <w:tc>
          <w:tcPr>
            <w:tcW w:w="562" w:type="dxa"/>
            <w:shd w:val="clear" w:color="auto" w:fill="FFCC99"/>
          </w:tcPr>
          <w:p w:rsidR="002A505C" w:rsidRPr="00DA347C" w:rsidRDefault="002A505C" w:rsidP="002A505C">
            <w:pPr>
              <w:pStyle w:val="Akapitzlist"/>
              <w:numPr>
                <w:ilvl w:val="0"/>
                <w:numId w:val="3"/>
              </w:numPr>
            </w:pPr>
          </w:p>
        </w:tc>
        <w:tc>
          <w:tcPr>
            <w:tcW w:w="1701" w:type="dxa"/>
            <w:shd w:val="clear" w:color="auto" w:fill="auto"/>
          </w:tcPr>
          <w:p w:rsidR="002A505C" w:rsidRPr="00DA347C" w:rsidRDefault="002A505C" w:rsidP="002A505C">
            <w:r w:rsidRPr="00DA347C">
              <w:t>Rada Seniorów Miasta Pruszcz Gd.</w:t>
            </w:r>
          </w:p>
        </w:tc>
        <w:tc>
          <w:tcPr>
            <w:tcW w:w="567" w:type="dxa"/>
            <w:shd w:val="clear" w:color="auto" w:fill="D9D9D9"/>
          </w:tcPr>
          <w:p w:rsidR="002A505C" w:rsidRPr="00DA347C" w:rsidRDefault="002A505C" w:rsidP="002A505C">
            <w:r w:rsidRPr="00DA347C">
              <w:t>34</w:t>
            </w:r>
          </w:p>
        </w:tc>
        <w:tc>
          <w:tcPr>
            <w:tcW w:w="4395" w:type="dxa"/>
          </w:tcPr>
          <w:p w:rsidR="002A505C" w:rsidRPr="00DA347C" w:rsidRDefault="002A505C" w:rsidP="002A505C">
            <w:r w:rsidRPr="00DA347C">
              <w:t>Dot. zapisów: Działania 1.1.2 Zakresu interwencji</w:t>
            </w:r>
            <w:r w:rsidRPr="00DA347C">
              <w:br/>
              <w:t>Uzasadnienie:</w:t>
            </w:r>
            <w:r w:rsidRPr="00DA347C">
              <w:br/>
              <w:t>Włączenie w realizację powstającego Narodowego Planu dla Chorób Rzadkich.</w:t>
            </w:r>
          </w:p>
        </w:tc>
        <w:tc>
          <w:tcPr>
            <w:tcW w:w="3119" w:type="dxa"/>
          </w:tcPr>
          <w:p w:rsidR="002A505C" w:rsidRPr="00DA347C" w:rsidRDefault="002A505C" w:rsidP="002A505C">
            <w:r w:rsidRPr="00DA347C">
              <w:t>Dodać:</w:t>
            </w:r>
            <w:r w:rsidRPr="00DA347C">
              <w:br/>
              <w:t>1b/ intensywne wspomaganie osób, u których występują choroby rzadkie uwarunkowane genetycznie, dziedziczne.</w:t>
            </w:r>
          </w:p>
        </w:tc>
        <w:tc>
          <w:tcPr>
            <w:tcW w:w="1843" w:type="dxa"/>
          </w:tcPr>
          <w:p w:rsidR="002A505C" w:rsidRPr="005550AC" w:rsidRDefault="002A505C" w:rsidP="002A505C">
            <w:pPr>
              <w:rPr>
                <w:rFonts w:asciiTheme="minorHAnsi" w:hAnsiTheme="minorHAnsi" w:cstheme="minorHAnsi"/>
                <w:szCs w:val="22"/>
              </w:rPr>
            </w:pPr>
            <w:r>
              <w:rPr>
                <w:rFonts w:asciiTheme="minorHAnsi" w:hAnsiTheme="minorHAnsi" w:cstheme="minorHAnsi"/>
                <w:szCs w:val="22"/>
              </w:rPr>
              <w:t>Uwaga niezasadna</w:t>
            </w:r>
          </w:p>
        </w:tc>
        <w:tc>
          <w:tcPr>
            <w:tcW w:w="2550" w:type="dxa"/>
          </w:tcPr>
          <w:p w:rsidR="002A505C" w:rsidRPr="005550AC" w:rsidRDefault="002A505C" w:rsidP="002A505C">
            <w:pPr>
              <w:rPr>
                <w:rFonts w:asciiTheme="minorHAnsi" w:hAnsiTheme="minorHAnsi" w:cstheme="minorHAnsi"/>
                <w:szCs w:val="22"/>
              </w:rPr>
            </w:pPr>
            <w:r>
              <w:rPr>
                <w:rFonts w:asciiTheme="minorHAnsi" w:hAnsiTheme="minorHAnsi" w:cstheme="minorHAnsi"/>
                <w:szCs w:val="22"/>
              </w:rPr>
              <w:t>U</w:t>
            </w:r>
            <w:r w:rsidRPr="00214903">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r w:rsidRPr="00214903">
              <w:rPr>
                <w:rFonts w:asciiTheme="minorHAnsi" w:hAnsiTheme="minorHAnsi" w:cstheme="minorHAnsi"/>
                <w:szCs w:val="22"/>
              </w:rPr>
              <w:t xml:space="preserve"> </w:t>
            </w:r>
            <w:r>
              <w:rPr>
                <w:rFonts w:asciiTheme="minorHAnsi" w:hAnsiTheme="minorHAnsi" w:cstheme="minorHAnsi"/>
                <w:szCs w:val="22"/>
              </w:rPr>
              <w:t xml:space="preserve">Obecny zapis </w:t>
            </w:r>
            <w:r w:rsidR="00931D1B">
              <w:rPr>
                <w:rFonts w:asciiTheme="minorHAnsi" w:hAnsiTheme="minorHAnsi" w:cstheme="minorHAnsi"/>
                <w:szCs w:val="22"/>
              </w:rPr>
              <w:t xml:space="preserve">jest szerszy i </w:t>
            </w:r>
            <w:r>
              <w:rPr>
                <w:rFonts w:asciiTheme="minorHAnsi" w:hAnsiTheme="minorHAnsi" w:cstheme="minorHAnsi"/>
                <w:szCs w:val="22"/>
              </w:rPr>
              <w:t>nie wyklucza realizacji zadań zawartych w przedmiotowej uwadze.</w:t>
            </w:r>
          </w:p>
        </w:tc>
      </w:tr>
      <w:tr w:rsidR="00761568" w:rsidRPr="00DA347C" w:rsidTr="00C42F3C">
        <w:trPr>
          <w:trHeight w:val="340"/>
        </w:trPr>
        <w:tc>
          <w:tcPr>
            <w:tcW w:w="562" w:type="dxa"/>
            <w:shd w:val="clear" w:color="auto" w:fill="FFCC99"/>
          </w:tcPr>
          <w:p w:rsidR="00761568" w:rsidRPr="00DA347C" w:rsidRDefault="00761568" w:rsidP="00761568">
            <w:pPr>
              <w:pStyle w:val="Akapitzlist"/>
              <w:numPr>
                <w:ilvl w:val="0"/>
                <w:numId w:val="3"/>
              </w:numPr>
            </w:pPr>
          </w:p>
        </w:tc>
        <w:tc>
          <w:tcPr>
            <w:tcW w:w="1701" w:type="dxa"/>
            <w:shd w:val="clear" w:color="auto" w:fill="auto"/>
          </w:tcPr>
          <w:p w:rsidR="00761568" w:rsidRPr="00DA347C" w:rsidRDefault="00761568" w:rsidP="00761568">
            <w:r w:rsidRPr="00DA347C">
              <w:t>Regionalna Izba Gospodarcza Pomorza</w:t>
            </w:r>
          </w:p>
        </w:tc>
        <w:tc>
          <w:tcPr>
            <w:tcW w:w="567" w:type="dxa"/>
            <w:shd w:val="clear" w:color="auto" w:fill="D9D9D9"/>
          </w:tcPr>
          <w:p w:rsidR="00761568" w:rsidRPr="00DA347C" w:rsidRDefault="00761568" w:rsidP="00761568">
            <w:r w:rsidRPr="00DA347C">
              <w:t>34</w:t>
            </w:r>
          </w:p>
        </w:tc>
        <w:tc>
          <w:tcPr>
            <w:tcW w:w="4395" w:type="dxa"/>
          </w:tcPr>
          <w:p w:rsidR="00761568" w:rsidRPr="00DA347C" w:rsidRDefault="00761568" w:rsidP="00761568">
            <w:r w:rsidRPr="00DA347C">
              <w:rPr>
                <w:rFonts w:eastAsia="Arial"/>
              </w:rPr>
              <w:t>Na str. 10 RPS jest zapis: “Chodzi o likwidację wszelkich barier o charakterze architektonicznym, cyfrowym ale też instytucjonalnym i mentalnościowym”.</w:t>
            </w:r>
            <w:r w:rsidRPr="00DA347C">
              <w:rPr>
                <w:rFonts w:eastAsia="Arial"/>
              </w:rPr>
              <w:br/>
              <w:t>Na str. 13 RPS: Podstawowa Opieka Zdrowotna w zbyt małym stopniu skupia się na promocji zdrowia, profilaktyce chorób oraz edukacji zdrowotnej pacjenta. Pomimo realizacji wielu działań profilaktycznych, w tym licznych akcji edukacyjnych, poziom świadomości zdrowotnej społeczeństwa nadal jest niezadowalający. Zbyt późno wykrywane są choroby potencjalnie zagrażające życiu lub powodujące niepełnosprawność.</w:t>
            </w:r>
            <w:r w:rsidRPr="00DA347C">
              <w:rPr>
                <w:rFonts w:eastAsia="Arial"/>
                <w:i/>
              </w:rPr>
              <w:t xml:space="preserve"> </w:t>
            </w:r>
            <w:r w:rsidRPr="00DA347C">
              <w:rPr>
                <w:rFonts w:eastAsia="Arial"/>
                <w:i/>
              </w:rPr>
              <w:br/>
            </w:r>
            <w:r w:rsidRPr="00DA347C">
              <w:rPr>
                <w:rFonts w:eastAsia="Arial"/>
              </w:rPr>
              <w:t xml:space="preserve">Niezbędne jest skierowanie zapisów programu </w:t>
            </w:r>
            <w:r w:rsidRPr="00DA347C">
              <w:rPr>
                <w:rFonts w:eastAsia="Arial"/>
              </w:rPr>
              <w:lastRenderedPageBreak/>
              <w:t xml:space="preserve">i uwagi osób decyzyjnych na znaczenie i upowszechnianie informacji nt. zdrowia w środowiskach lokalnych, na profesjonalną edukację obecną w szkołach i innych placówkach edukacyjnych poprzez szkolenia kadry pedagogicznej, rodziców i dalej dzieci, gdzie mamy szansę budować świadomość i nawyki od najmłodszych lat. Akcje jednostkowe, eventy nie wystarczą. Edukacja ukierunkowana na różne problemy społeczne w długoterminowej perspektywie kontynuowana i pogłębiana długoterminowo. Należy wykorzystać doświadczenia i potencjał NGO w tym zakresie. Rekomendacja szeroko pojętejv edukacji, w tym kompleksowo zaprojektowane Programy Edukacyjne dedykowane społecznościom, kadrom instytucji publicznych i przedsiębiorcom, w dziedzinie zdrowia i wrażliwości społecznej, wolontariatu na rzecz zdrowia i zaangażowania na rzecz wrażliwości społecznej. Rekomendacja na ukierunkowanie środków i działań w działania obywatelskie, media obywatelskie. </w:t>
            </w:r>
          </w:p>
        </w:tc>
        <w:tc>
          <w:tcPr>
            <w:tcW w:w="3119" w:type="dxa"/>
          </w:tcPr>
          <w:p w:rsidR="00761568" w:rsidRPr="00DA347C" w:rsidRDefault="00761568" w:rsidP="00761568">
            <w:r w:rsidRPr="00DA347C">
              <w:rPr>
                <w:rFonts w:eastAsia="Arial"/>
              </w:rPr>
              <w:lastRenderedPageBreak/>
              <w:t xml:space="preserve">Propozycja zmiany zapisu Punktu 1 “Promocja zdrowia, szerzenie wiedzy w zakresie zdrowia – w instytucjach i wśród mieszkańców poprzez m.in.: edukację zdrowotną, kampanie społeczno-edukacyjne, eventy oraz konferencje” na następujący zapis “Promocja zdrowia, szerzenie wiedzy w zakresie zdrowia – w instytucjach i wśród mieszkańców poprzez m.in.: edukację zdrowotną, w tym w szczególności kompleksowe </w:t>
            </w:r>
            <w:r w:rsidRPr="00DA347C">
              <w:rPr>
                <w:rFonts w:eastAsia="Arial"/>
              </w:rPr>
              <w:lastRenderedPageBreak/>
              <w:t>programy edukacyjne w obszarze zdrowia i wolontariatu na rzecz zdrowia, kampanie społeczno-edukacyjne, eventy oraz konferencje” na...</w:t>
            </w:r>
          </w:p>
        </w:tc>
        <w:tc>
          <w:tcPr>
            <w:tcW w:w="1843"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lastRenderedPageBreak/>
              <w:t>Uwaga częściowo uwzględniona</w:t>
            </w:r>
          </w:p>
        </w:tc>
        <w:tc>
          <w:tcPr>
            <w:tcW w:w="2550" w:type="dxa"/>
          </w:tcPr>
          <w:p w:rsidR="00761568" w:rsidRPr="005550AC" w:rsidRDefault="002E52AB" w:rsidP="00C42F3C">
            <w:pPr>
              <w:rPr>
                <w:rFonts w:asciiTheme="minorHAnsi" w:hAnsiTheme="minorHAnsi" w:cstheme="minorHAnsi"/>
                <w:szCs w:val="22"/>
              </w:rPr>
            </w:pPr>
            <w:r w:rsidRPr="002E52AB">
              <w:rPr>
                <w:rFonts w:asciiTheme="minorHAnsi" w:hAnsiTheme="minorHAnsi" w:cstheme="minorHAnsi"/>
                <w:szCs w:val="22"/>
              </w:rPr>
              <w:t>Niektóre elementy proponowanego zapisu zostaną uwzględnione w projekcie RPS we wskazanym brzmieniu lub w brzmieniu oddającym sens uwagi.</w:t>
            </w:r>
          </w:p>
        </w:tc>
      </w:tr>
      <w:tr w:rsidR="00761568" w:rsidRPr="00DA347C" w:rsidTr="00C42F3C">
        <w:trPr>
          <w:trHeight w:val="340"/>
        </w:trPr>
        <w:tc>
          <w:tcPr>
            <w:tcW w:w="562" w:type="dxa"/>
            <w:shd w:val="clear" w:color="auto" w:fill="FFCC99"/>
          </w:tcPr>
          <w:p w:rsidR="00761568" w:rsidRPr="00DA347C" w:rsidRDefault="00761568" w:rsidP="00761568">
            <w:pPr>
              <w:pStyle w:val="Akapitzlist"/>
              <w:numPr>
                <w:ilvl w:val="0"/>
                <w:numId w:val="3"/>
              </w:numPr>
            </w:pPr>
          </w:p>
        </w:tc>
        <w:tc>
          <w:tcPr>
            <w:tcW w:w="1701" w:type="dxa"/>
            <w:shd w:val="clear" w:color="auto" w:fill="auto"/>
          </w:tcPr>
          <w:p w:rsidR="00761568" w:rsidRPr="00DA347C" w:rsidRDefault="00761568" w:rsidP="00761568">
            <w:r w:rsidRPr="00DA347C">
              <w:t>Regionalna Izba Gospodarcza Pomorza</w:t>
            </w:r>
          </w:p>
        </w:tc>
        <w:tc>
          <w:tcPr>
            <w:tcW w:w="567" w:type="dxa"/>
            <w:shd w:val="clear" w:color="auto" w:fill="D9D9D9"/>
          </w:tcPr>
          <w:p w:rsidR="00761568" w:rsidRPr="00DA347C" w:rsidRDefault="00761568" w:rsidP="00761568">
            <w:r w:rsidRPr="00DA347C">
              <w:t>34</w:t>
            </w:r>
          </w:p>
        </w:tc>
        <w:tc>
          <w:tcPr>
            <w:tcW w:w="4395" w:type="dxa"/>
          </w:tcPr>
          <w:p w:rsidR="00761568" w:rsidRPr="00DA347C" w:rsidRDefault="00761568" w:rsidP="00761568">
            <w:r w:rsidRPr="00DA347C">
              <w:rPr>
                <w:rFonts w:eastAsia="Arial"/>
              </w:rPr>
              <w:t>Profesjonalna edukacja i informacja nt. zdrowia jest niezbędna dla powodzenia programu. W tym istotną rolę pełni zaangażowanie społeczności lokalnej w ten proces, rozważenie działań takich jak media i informacja obywatelska (dzielenie się problemami, wyzwania, ale także osiągnięciami społeczności lokalnych w zakresie zdrowia).</w:t>
            </w:r>
          </w:p>
        </w:tc>
        <w:tc>
          <w:tcPr>
            <w:tcW w:w="3119" w:type="dxa"/>
          </w:tcPr>
          <w:p w:rsidR="00761568" w:rsidRPr="00DA347C" w:rsidRDefault="00761568" w:rsidP="00761568">
            <w:r w:rsidRPr="00DA347C">
              <w:rPr>
                <w:rFonts w:eastAsia="Arial"/>
                <w:highlight w:val="white"/>
              </w:rPr>
              <w:t>Dodanie wskaźnika rezultatu</w:t>
            </w:r>
            <w:r w:rsidRPr="00DA347C">
              <w:rPr>
                <w:rFonts w:eastAsia="Arial"/>
                <w:highlight w:val="white"/>
              </w:rPr>
              <w:br/>
              <w:t>“</w:t>
            </w:r>
            <w:r w:rsidRPr="00DA347C">
              <w:rPr>
                <w:rFonts w:eastAsia="Arial"/>
              </w:rPr>
              <w:t xml:space="preserve">Nakłady finansowe przeznaczone w województwie na zadania z zakresu edukacji i upowszechniania informacji nt. zdrowia publicznego w przeliczeniu na 1 mieszkańca” lub dodanie wyraźnego zapisu “i </w:t>
            </w:r>
            <w:r w:rsidRPr="00DA347C">
              <w:rPr>
                <w:rFonts w:eastAsia="Arial"/>
              </w:rPr>
              <w:lastRenderedPageBreak/>
              <w:t>upowszechniania informacji w obecnym wskaźniku.</w:t>
            </w:r>
          </w:p>
        </w:tc>
        <w:tc>
          <w:tcPr>
            <w:tcW w:w="1843" w:type="dxa"/>
          </w:tcPr>
          <w:p w:rsidR="00761568" w:rsidRPr="005550AC" w:rsidRDefault="00761568" w:rsidP="00C42F3C">
            <w:pPr>
              <w:rPr>
                <w:rFonts w:asciiTheme="minorHAnsi" w:hAnsiTheme="minorHAnsi" w:cstheme="minorHAnsi"/>
                <w:szCs w:val="22"/>
              </w:rPr>
            </w:pPr>
            <w:r>
              <w:rPr>
                <w:rFonts w:asciiTheme="minorHAnsi" w:hAnsiTheme="minorHAnsi" w:cstheme="minorHAnsi"/>
                <w:szCs w:val="22"/>
              </w:rPr>
              <w:lastRenderedPageBreak/>
              <w:t>Uwaga nieuwzględniona</w:t>
            </w:r>
          </w:p>
        </w:tc>
        <w:tc>
          <w:tcPr>
            <w:tcW w:w="2550" w:type="dxa"/>
          </w:tcPr>
          <w:p w:rsidR="00761568" w:rsidRPr="005550AC" w:rsidRDefault="00761568" w:rsidP="00DD0CC6">
            <w:pPr>
              <w:rPr>
                <w:rFonts w:asciiTheme="minorHAnsi" w:hAnsiTheme="minorHAnsi" w:cstheme="minorHAnsi"/>
                <w:szCs w:val="22"/>
              </w:rPr>
            </w:pPr>
            <w:r>
              <w:rPr>
                <w:rFonts w:asciiTheme="minorHAnsi" w:hAnsiTheme="minorHAnsi" w:cstheme="minorHAnsi"/>
                <w:szCs w:val="22"/>
              </w:rPr>
              <w:t xml:space="preserve">Uwaga dotyczy dodatkowego wskaźnika rezultatu dla priorytetu 1.1. odpowiedzialność za zdrowie. Zaproponowany wskaźnik sformułowany został w sposób nieprecyzyjny. Nie wskazano również </w:t>
            </w:r>
            <w:r w:rsidR="00DD0CC6">
              <w:rPr>
                <w:rFonts w:asciiTheme="minorHAnsi" w:hAnsiTheme="minorHAnsi" w:cstheme="minorHAnsi"/>
                <w:szCs w:val="22"/>
              </w:rPr>
              <w:t>ź</w:t>
            </w:r>
            <w:r>
              <w:rPr>
                <w:rFonts w:asciiTheme="minorHAnsi" w:hAnsiTheme="minorHAnsi" w:cstheme="minorHAnsi"/>
                <w:szCs w:val="22"/>
              </w:rPr>
              <w:t xml:space="preserve">ródeł </w:t>
            </w:r>
            <w:r>
              <w:rPr>
                <w:rFonts w:asciiTheme="minorHAnsi" w:hAnsiTheme="minorHAnsi" w:cstheme="minorHAnsi"/>
                <w:szCs w:val="22"/>
              </w:rPr>
              <w:lastRenderedPageBreak/>
              <w:t xml:space="preserve">danych na podstawie których określana miałaby być jego wartość. </w:t>
            </w:r>
          </w:p>
        </w:tc>
      </w:tr>
      <w:tr w:rsidR="00761568" w:rsidRPr="00DA347C" w:rsidTr="00C42F3C">
        <w:trPr>
          <w:trHeight w:val="340"/>
        </w:trPr>
        <w:tc>
          <w:tcPr>
            <w:tcW w:w="562" w:type="dxa"/>
            <w:shd w:val="clear" w:color="auto" w:fill="FFCC99"/>
          </w:tcPr>
          <w:p w:rsidR="00761568" w:rsidRPr="00DA347C" w:rsidRDefault="00761568" w:rsidP="00761568">
            <w:pPr>
              <w:pStyle w:val="Akapitzlist"/>
              <w:numPr>
                <w:ilvl w:val="0"/>
                <w:numId w:val="3"/>
              </w:numPr>
            </w:pPr>
          </w:p>
        </w:tc>
        <w:tc>
          <w:tcPr>
            <w:tcW w:w="1701" w:type="dxa"/>
            <w:shd w:val="clear" w:color="auto" w:fill="auto"/>
          </w:tcPr>
          <w:p w:rsidR="00761568" w:rsidRPr="00DA347C" w:rsidRDefault="00761568" w:rsidP="00761568">
            <w:r w:rsidRPr="00DA347C">
              <w:t>Regionalna Izba Gospodarcza Pomorza</w:t>
            </w:r>
          </w:p>
        </w:tc>
        <w:tc>
          <w:tcPr>
            <w:tcW w:w="567" w:type="dxa"/>
            <w:shd w:val="clear" w:color="auto" w:fill="D9D9D9"/>
          </w:tcPr>
          <w:p w:rsidR="00761568" w:rsidRPr="00DA347C" w:rsidRDefault="00761568" w:rsidP="00761568">
            <w:r w:rsidRPr="00DA347C">
              <w:t>34</w:t>
            </w:r>
          </w:p>
        </w:tc>
        <w:tc>
          <w:tcPr>
            <w:tcW w:w="4395" w:type="dxa"/>
          </w:tcPr>
          <w:p w:rsidR="00761568" w:rsidRPr="00DA347C" w:rsidRDefault="00761568" w:rsidP="00761568">
            <w:r w:rsidRPr="00DA347C">
              <w:rPr>
                <w:rFonts w:eastAsia="Arial"/>
              </w:rPr>
              <w:t xml:space="preserve">Brakuje innowacyjnych rozwiązań, w tym w obszarze zdrowia. Brak akceleracji innowacji (nie tylko twardych, infrastrukturalnych) stanowi poważne zagrożenie. Celowe byłoby rozważenie wdrożenia Programu Innowacji Społecznych w zakresie dedykowanych RPS, w tym niniejszego Programu, </w:t>
            </w:r>
            <w:r w:rsidRPr="00DA347C">
              <w:rPr>
                <w:rFonts w:eastAsia="Arial"/>
                <w:highlight w:val="white"/>
              </w:rPr>
              <w:t xml:space="preserve">w dziedzinie zdrowia, dostępności, jakości życia, różnorodności, równości płci, niepełnosprawności, imigrantów poprzez tworzenie programów opartych i wypracowanych przez interdyscyplinarne zespoły, pozwalające dostrzec innowacyjne rozwiązania holistycznie. Tego typu działania dają szansę interdyscyplinarnego podejścia, odpowiadającego zarówno na wyzwania na poziomie regionalnym, jak i lokalnym, spójnym z potrzebami lokalnymi. Pokazują to m.in. doświadczenia projektów powstających w ramach Funduszu Inicjowania Rozwoju czy inicjatyw projektowanych i organizowanych przez Fundację Inicjowania Rozwoju UP Foundation we współpracy i na zlecenie Urzędu Marszałkowskiego Lokalnych For Międzysektorowych. Jest to spójne z celami Agendy 2030 na rzecz zrównoważonego rozwoju m.in. w obszarze celu nr 3 dobre zdrowie i jakość życia jak i celu 17 - Partnerstwo na rzecz celów. To szansa Pomorza na włączenie się w realizację celów </w:t>
            </w:r>
            <w:r w:rsidRPr="00DA347C">
              <w:rPr>
                <w:rFonts w:eastAsia="Arial"/>
                <w:highlight w:val="white"/>
              </w:rPr>
              <w:lastRenderedPageBreak/>
              <w:t xml:space="preserve">Agendy. </w:t>
            </w:r>
            <w:r w:rsidRPr="00DA347C">
              <w:rPr>
                <w:rFonts w:eastAsia="Arial"/>
              </w:rPr>
              <w:t>Brakuje działań na poziomie lokalnym. Powyższe wnioski, potwierdza także analiza w RPS na stronie 15. Programy i animacja innowacji międzysektorowych na rzecz zdrowia ma szansę zmienić tą sytuację “Liczba dużych wieloosobowych placówek skierowanych do osób z niepełnosprawnościami, niesamodzielnych, w podeszłym wieku wymagających szczególnej opieki od lat utrzymuje się na podobnym poziomie. W województwie pomorskim w 2019 r. funkcjonowały 42 domy pomocy społecznej.  W wielu samorządach brakuje usług i infrastruktury przeznaczonej do pracy ze społecznością lokalną. Blisko 40% badanych jednostek samorządu terytorialnego oferuje usługę pracy ze społecznością lokalną dla osób żyjących poniżej ustawowej granicy ubóstwa. Domy i kluby sąsiedzkie funkcjonują w jedynie 11% badanych samorządów</w:t>
            </w:r>
            <w:r w:rsidRPr="00DA347C">
              <w:rPr>
                <w:rFonts w:eastAsia="Arial"/>
                <w:vertAlign w:val="superscript"/>
              </w:rPr>
              <w:footnoteReference w:id="4"/>
            </w:r>
            <w:r w:rsidRPr="00DA347C">
              <w:rPr>
                <w:rFonts w:eastAsia="Arial"/>
              </w:rPr>
              <w:t>”</w:t>
            </w:r>
          </w:p>
        </w:tc>
        <w:tc>
          <w:tcPr>
            <w:tcW w:w="3119" w:type="dxa"/>
          </w:tcPr>
          <w:p w:rsidR="00761568" w:rsidRPr="00DA347C" w:rsidRDefault="00761568" w:rsidP="00761568">
            <w:r w:rsidRPr="00DA347C">
              <w:rPr>
                <w:rFonts w:eastAsia="Arial"/>
              </w:rPr>
              <w:lastRenderedPageBreak/>
              <w:t>Propozycja dodania punktu: Inwestycja w innowacje społeczne na rzecz zdrowia.</w:t>
            </w:r>
          </w:p>
        </w:tc>
        <w:tc>
          <w:tcPr>
            <w:tcW w:w="1843" w:type="dxa"/>
          </w:tcPr>
          <w:p w:rsidR="00761568" w:rsidRPr="005550AC" w:rsidRDefault="00A04665" w:rsidP="00C42F3C">
            <w:pPr>
              <w:rPr>
                <w:rFonts w:asciiTheme="minorHAnsi" w:hAnsiTheme="minorHAnsi" w:cstheme="minorHAnsi"/>
                <w:szCs w:val="22"/>
              </w:rPr>
            </w:pPr>
            <w:r w:rsidRPr="00A04665">
              <w:rPr>
                <w:rFonts w:eastAsia="Arial"/>
              </w:rPr>
              <w:t xml:space="preserve">Uwaga częściowo uwzględniona </w:t>
            </w:r>
          </w:p>
        </w:tc>
        <w:tc>
          <w:tcPr>
            <w:tcW w:w="2550" w:type="dxa"/>
          </w:tcPr>
          <w:p w:rsidR="00761568" w:rsidRPr="00A44F91" w:rsidRDefault="00A04665" w:rsidP="00C42F3C">
            <w:pPr>
              <w:rPr>
                <w:rFonts w:asciiTheme="minorHAnsi" w:hAnsiTheme="minorHAnsi" w:cstheme="minorHAnsi"/>
                <w:color w:val="FF0000"/>
                <w:szCs w:val="22"/>
              </w:rPr>
            </w:pPr>
            <w:r>
              <w:rPr>
                <w:rFonts w:eastAsia="Arial"/>
              </w:rPr>
              <w:t>N</w:t>
            </w:r>
            <w:r w:rsidRPr="00A04665">
              <w:rPr>
                <w:rFonts w:eastAsia="Arial"/>
              </w:rPr>
              <w:t xml:space="preserve">iektóre wątki proponowanego zapisu zostaną uwzględnione </w:t>
            </w:r>
            <w:r w:rsidRPr="00A04665">
              <w:rPr>
                <w:rFonts w:eastAsia="Arial"/>
              </w:rPr>
              <w:br/>
              <w:t>w projekcie RPS</w:t>
            </w:r>
            <w:r>
              <w:rPr>
                <w:rFonts w:eastAsia="Arial"/>
              </w:rPr>
              <w:t xml:space="preserve"> w Priorytecie 2.3.</w:t>
            </w:r>
          </w:p>
        </w:tc>
      </w:tr>
      <w:tr w:rsidR="00D115EA" w:rsidRPr="00DA347C" w:rsidTr="00C42F3C">
        <w:trPr>
          <w:trHeight w:val="340"/>
        </w:trPr>
        <w:tc>
          <w:tcPr>
            <w:tcW w:w="562" w:type="dxa"/>
            <w:shd w:val="clear" w:color="auto" w:fill="FFCC99"/>
          </w:tcPr>
          <w:p w:rsidR="00D115EA" w:rsidRPr="00DA347C" w:rsidRDefault="00D115EA" w:rsidP="00D115EA">
            <w:pPr>
              <w:pStyle w:val="Akapitzlist"/>
              <w:numPr>
                <w:ilvl w:val="0"/>
                <w:numId w:val="3"/>
              </w:numPr>
            </w:pPr>
          </w:p>
        </w:tc>
        <w:tc>
          <w:tcPr>
            <w:tcW w:w="1701" w:type="dxa"/>
            <w:shd w:val="clear" w:color="auto" w:fill="auto"/>
          </w:tcPr>
          <w:p w:rsidR="00D115EA" w:rsidRPr="00DA347C" w:rsidRDefault="00D115EA" w:rsidP="00D115EA">
            <w:r w:rsidRPr="00DA347C">
              <w:t xml:space="preserve">Regionalna Izba Gospodarcza Pomorza </w:t>
            </w:r>
          </w:p>
        </w:tc>
        <w:tc>
          <w:tcPr>
            <w:tcW w:w="567" w:type="dxa"/>
            <w:shd w:val="clear" w:color="auto" w:fill="D9D9D9"/>
          </w:tcPr>
          <w:p w:rsidR="00D115EA" w:rsidRPr="00DA347C" w:rsidRDefault="00D115EA" w:rsidP="00D115EA">
            <w:r w:rsidRPr="00DA347C">
              <w:t>34</w:t>
            </w:r>
          </w:p>
        </w:tc>
        <w:tc>
          <w:tcPr>
            <w:tcW w:w="4395" w:type="dxa"/>
          </w:tcPr>
          <w:p w:rsidR="00D115EA" w:rsidRPr="00DA347C" w:rsidRDefault="00D115EA" w:rsidP="00D115EA">
            <w:r w:rsidRPr="00DA347C">
              <w:rPr>
                <w:rFonts w:eastAsia="Arial"/>
              </w:rPr>
              <w:t xml:space="preserve">Dot. Budowania świadomości zdrowotnej, zakresu Interwencji. Zauważa się brak narzędzi budzenia świadomości poprzez włączanie społeczności lokalnej. Brakuje obywatelskich źródeł informacji. </w:t>
            </w:r>
          </w:p>
        </w:tc>
        <w:tc>
          <w:tcPr>
            <w:tcW w:w="3119" w:type="dxa"/>
          </w:tcPr>
          <w:p w:rsidR="00D115EA" w:rsidRPr="00DA347C" w:rsidRDefault="00D115EA" w:rsidP="00D115EA">
            <w:pPr>
              <w:rPr>
                <w:rFonts w:eastAsia="Arial"/>
              </w:rPr>
            </w:pPr>
            <w:r w:rsidRPr="00DA347C">
              <w:rPr>
                <w:rFonts w:eastAsia="Arial"/>
              </w:rPr>
              <w:t xml:space="preserve">Sugestia dodania punktu w części dot. Budowania świadomości zdrowotnej: Włączenie mieszkańców województwa w upowszechnianie informacji i wiedzy nt. zdrowia i wrażliwości społecznej. Wsparcia tworzenia obywatelskich źródeł informacji (portale, gazety, media </w:t>
            </w:r>
            <w:r w:rsidRPr="00DA347C">
              <w:rPr>
                <w:rFonts w:eastAsia="Arial"/>
              </w:rPr>
              <w:lastRenderedPageBreak/>
              <w:t>internetowe, podcasty, media obywatelskie).</w:t>
            </w:r>
            <w:r w:rsidRPr="00DA347C">
              <w:rPr>
                <w:rFonts w:eastAsia="Arial"/>
                <w:shd w:val="clear" w:color="auto" w:fill="FFF2CC"/>
              </w:rPr>
              <w:t xml:space="preserve"> </w:t>
            </w:r>
          </w:p>
        </w:tc>
        <w:tc>
          <w:tcPr>
            <w:tcW w:w="1843" w:type="dxa"/>
          </w:tcPr>
          <w:p w:rsidR="00D115EA" w:rsidRPr="005550AC" w:rsidRDefault="00D115EA" w:rsidP="00C42F3C">
            <w:pPr>
              <w:rPr>
                <w:rFonts w:asciiTheme="minorHAnsi" w:hAnsiTheme="minorHAnsi" w:cstheme="minorHAnsi"/>
                <w:szCs w:val="22"/>
              </w:rPr>
            </w:pPr>
            <w:r>
              <w:rPr>
                <w:rFonts w:asciiTheme="minorHAnsi" w:hAnsiTheme="minorHAnsi" w:cstheme="minorHAnsi"/>
                <w:szCs w:val="22"/>
              </w:rPr>
              <w:lastRenderedPageBreak/>
              <w:t>Uwaga nieuwzględniona</w:t>
            </w:r>
          </w:p>
        </w:tc>
        <w:tc>
          <w:tcPr>
            <w:tcW w:w="2550" w:type="dxa"/>
          </w:tcPr>
          <w:p w:rsidR="00D115EA" w:rsidRPr="005550AC" w:rsidRDefault="00D115EA" w:rsidP="00C42F3C">
            <w:pPr>
              <w:rPr>
                <w:rFonts w:asciiTheme="minorHAnsi" w:hAnsiTheme="minorHAnsi" w:cstheme="minorHAnsi"/>
                <w:szCs w:val="22"/>
              </w:rPr>
            </w:pPr>
            <w:r>
              <w:rPr>
                <w:rFonts w:asciiTheme="minorHAnsi" w:hAnsiTheme="minorHAnsi" w:cstheme="minorHAnsi"/>
                <w:szCs w:val="22"/>
              </w:rPr>
              <w:t>Nie jest jasne czego dotyczy przedmiotowa uwaga. Niemniej, obecne zapisy zakresów interwencji w ramach poszczególnych działań w Priorytecie 1.1. nie wykluczają realizacji działań zaproponowanych w uwadze.</w:t>
            </w:r>
          </w:p>
        </w:tc>
      </w:tr>
      <w:tr w:rsidR="00D115EA" w:rsidRPr="00DA347C" w:rsidTr="00C42F3C">
        <w:trPr>
          <w:trHeight w:val="340"/>
        </w:trPr>
        <w:tc>
          <w:tcPr>
            <w:tcW w:w="562" w:type="dxa"/>
            <w:shd w:val="clear" w:color="auto" w:fill="FFCC99"/>
          </w:tcPr>
          <w:p w:rsidR="00D115EA" w:rsidRPr="00DA347C" w:rsidRDefault="00D115EA" w:rsidP="00D115EA">
            <w:pPr>
              <w:pStyle w:val="Akapitzlist"/>
              <w:numPr>
                <w:ilvl w:val="0"/>
                <w:numId w:val="3"/>
              </w:numPr>
            </w:pPr>
          </w:p>
        </w:tc>
        <w:tc>
          <w:tcPr>
            <w:tcW w:w="1701" w:type="dxa"/>
            <w:shd w:val="clear" w:color="auto" w:fill="auto"/>
          </w:tcPr>
          <w:p w:rsidR="00D115EA" w:rsidRPr="00DA347C" w:rsidRDefault="00D115EA" w:rsidP="00D115EA">
            <w:r w:rsidRPr="00DA347C">
              <w:t>Regionalna Izba Gospodarcza Pomorza</w:t>
            </w:r>
          </w:p>
        </w:tc>
        <w:tc>
          <w:tcPr>
            <w:tcW w:w="567" w:type="dxa"/>
            <w:shd w:val="clear" w:color="auto" w:fill="D9D9D9"/>
          </w:tcPr>
          <w:p w:rsidR="00D115EA" w:rsidRPr="00DA347C" w:rsidRDefault="00D115EA" w:rsidP="00D115EA">
            <w:r w:rsidRPr="00DA347C">
              <w:t>34</w:t>
            </w:r>
          </w:p>
        </w:tc>
        <w:tc>
          <w:tcPr>
            <w:tcW w:w="4395" w:type="dxa"/>
          </w:tcPr>
          <w:p w:rsidR="00D115EA" w:rsidRPr="00DA347C" w:rsidRDefault="00D115EA" w:rsidP="00D115EA">
            <w:r w:rsidRPr="00DA347C">
              <w:rPr>
                <w:rFonts w:eastAsia="Arial"/>
              </w:rPr>
              <w:t xml:space="preserve">Strona 17 RPS czytamy Niska jest dostępność usług aktywizujących osoby żyjące poniżej ustawowej granicy ubóstwa, takich jak m.in. praca ze społecznością lokalną, organizowanie społeczności lokalnych, grupy wsparcia, wolontariat. </w:t>
            </w:r>
            <w:r w:rsidRPr="00DA347C">
              <w:rPr>
                <w:rFonts w:eastAsia="Arial"/>
              </w:rPr>
              <w:br/>
              <w:t>Na str 20 czytamy</w:t>
            </w:r>
            <w:r w:rsidRPr="00DA347C">
              <w:rPr>
                <w:rFonts w:eastAsia="Arial"/>
                <w:i/>
              </w:rPr>
              <w:t xml:space="preserve">: </w:t>
            </w:r>
            <w:r w:rsidRPr="00DA347C">
              <w:rPr>
                <w:rFonts w:eastAsia="Arial"/>
              </w:rPr>
              <w:t xml:space="preserve">Na obszarze województwa realizowany jest program pn. „Wolontariat szpitalny” wspierający niedobory kadrowe w zakresie pielęgnacji i opieki nad pacjentami. Wolontariusze wspomagają pracę personelu w codziennej opiece nad pacjentami w pomorskich szpitalach oraz znacząco wpływają nie tylko na jakość opieki, ale także na wizerunek szpitala w oczach chorych i ich bliskich. W 2019 r. w ramach programu pozyskano 1007 czynnych wolontariuszy. </w:t>
            </w:r>
            <w:r w:rsidRPr="00DA347C">
              <w:rPr>
                <w:rFonts w:eastAsia="Arial"/>
                <w:highlight w:val="white"/>
              </w:rPr>
              <w:t xml:space="preserve">Dlatego tak ważna jest systemowa promocja wolontariatu, w tym różnych jego odmian tj. wolontariat szpitalny czy wolontariat pracowniczy. </w:t>
            </w:r>
            <w:r w:rsidRPr="00DA347C">
              <w:rPr>
                <w:rFonts w:eastAsia="Arial"/>
                <w:highlight w:val="white"/>
              </w:rPr>
              <w:br/>
              <w:t>Ważna jest promocja wolontariatu na poziomie społeczności lokalnych i wolontariatu sąsiedzkiego.</w:t>
            </w:r>
            <w:r w:rsidRPr="00DA347C">
              <w:rPr>
                <w:rFonts w:eastAsia="Arial"/>
                <w:highlight w:val="white"/>
              </w:rPr>
              <w:br/>
              <w:t xml:space="preserve">Na pograniczu RPS Zdrowie i Wrażliwość Społeczna oraz RSP Gospodarczego Rekomendujemy uwzględnienie segmentu wolontariatu pracowniczego i działań dedykowanych wolontariatowi w biznesie, systemowa koordynacja, myślenie w kontekście stanowiska pracy. Wykorzystanie </w:t>
            </w:r>
            <w:r w:rsidRPr="00DA347C">
              <w:rPr>
                <w:rFonts w:eastAsia="Arial"/>
                <w:highlight w:val="white"/>
              </w:rPr>
              <w:lastRenderedPageBreak/>
              <w:t>doświadczeń  działających centrów tj. np. Regionalne Centrum Wolontariatu.</w:t>
            </w:r>
          </w:p>
        </w:tc>
        <w:tc>
          <w:tcPr>
            <w:tcW w:w="3119" w:type="dxa"/>
          </w:tcPr>
          <w:p w:rsidR="00D115EA" w:rsidRPr="00DA347C" w:rsidRDefault="00D115EA" w:rsidP="00D115EA">
            <w:pPr>
              <w:rPr>
                <w:rFonts w:eastAsia="Arial"/>
              </w:rPr>
            </w:pPr>
            <w:r w:rsidRPr="00DA347C">
              <w:rPr>
                <w:rFonts w:eastAsia="Arial"/>
              </w:rPr>
              <w:lastRenderedPageBreak/>
              <w:t>Dot. Działania 1.1.1 Budowanie świadomości zdrowotnej. Zapis punktu 6 sugerujemy zmienić z  “Zaangażowanie różnych sektorów, instytucji, podmiotów leczniczych, szkół, pracodawców, przedsiębiorców i innych do działań prozdrowotnych”na: “Zaangażowanie różnych sektorów, instytucji, podmiotów leczniczych, szkół, pracodawców, przedsiębiorców i innych do działań prozdrowotnych, w tym działań na rzecz wolontariatu, w tym wolontariatu szpitalnego, pracowniczego i opiekuńczego..”</w:t>
            </w:r>
          </w:p>
        </w:tc>
        <w:tc>
          <w:tcPr>
            <w:tcW w:w="1843" w:type="dxa"/>
          </w:tcPr>
          <w:p w:rsidR="00D115EA" w:rsidRPr="005550AC" w:rsidRDefault="00D115EA"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D115EA" w:rsidRPr="005550AC" w:rsidRDefault="00D115EA" w:rsidP="00C42F3C">
            <w:pPr>
              <w:rPr>
                <w:rFonts w:asciiTheme="minorHAnsi" w:hAnsiTheme="minorHAnsi" w:cstheme="minorHAnsi"/>
                <w:szCs w:val="22"/>
              </w:rPr>
            </w:pPr>
            <w:r>
              <w:rPr>
                <w:rFonts w:asciiTheme="minorHAnsi" w:hAnsiTheme="minorHAnsi" w:cstheme="minorHAnsi"/>
                <w:szCs w:val="22"/>
              </w:rPr>
              <w:t>Wolontariat szpitalny jak i pozaszpitalny został ujęty w priorytecie 1.2. Pacjent bezpieczny w swoim środowisku.</w:t>
            </w:r>
          </w:p>
        </w:tc>
      </w:tr>
      <w:tr w:rsidR="00D115EA" w:rsidRPr="00DA347C" w:rsidTr="00C42F3C">
        <w:trPr>
          <w:trHeight w:val="340"/>
        </w:trPr>
        <w:tc>
          <w:tcPr>
            <w:tcW w:w="562" w:type="dxa"/>
            <w:shd w:val="clear" w:color="auto" w:fill="FFCC99"/>
          </w:tcPr>
          <w:p w:rsidR="00D115EA" w:rsidRPr="00DA347C" w:rsidRDefault="00D115EA" w:rsidP="00D115EA">
            <w:pPr>
              <w:pStyle w:val="Akapitzlist"/>
              <w:numPr>
                <w:ilvl w:val="0"/>
                <w:numId w:val="3"/>
              </w:numPr>
            </w:pPr>
          </w:p>
        </w:tc>
        <w:tc>
          <w:tcPr>
            <w:tcW w:w="1701" w:type="dxa"/>
            <w:shd w:val="clear" w:color="auto" w:fill="auto"/>
          </w:tcPr>
          <w:p w:rsidR="00D115EA" w:rsidRPr="00DA347C" w:rsidRDefault="00D115EA" w:rsidP="00D115EA">
            <w:r w:rsidRPr="00DA347C">
              <w:t xml:space="preserve">Obszar Metropolitarny Gdańsk-Gdynia-Sopot </w:t>
            </w:r>
          </w:p>
        </w:tc>
        <w:tc>
          <w:tcPr>
            <w:tcW w:w="567" w:type="dxa"/>
            <w:shd w:val="clear" w:color="auto" w:fill="D9D9D9"/>
          </w:tcPr>
          <w:p w:rsidR="00D115EA" w:rsidRPr="00DA347C" w:rsidRDefault="00D115EA" w:rsidP="00D115EA">
            <w:r w:rsidRPr="00DA347C">
              <w:t>34</w:t>
            </w:r>
          </w:p>
        </w:tc>
        <w:tc>
          <w:tcPr>
            <w:tcW w:w="4395" w:type="dxa"/>
          </w:tcPr>
          <w:p w:rsidR="00D115EA" w:rsidRPr="00DA347C" w:rsidRDefault="00D115EA" w:rsidP="00D115EA">
            <w:pPr>
              <w:rPr>
                <w:rFonts w:eastAsia="Calibri"/>
              </w:rPr>
            </w:pPr>
            <w:r w:rsidRPr="00DA347C">
              <w:rPr>
                <w:rFonts w:eastAsia="Calibri"/>
              </w:rPr>
              <w:t>Dot. Działania 1.1.1 Promocja zdrowia, szerzenie wiedzy w zakresie zdrowia b) w instytucjach i wśród mieszkańców poprzez m.in.: edukację zdrowotną, kampanie społeczno-edukacyjne, eventy oraz konferencje,</w:t>
            </w:r>
          </w:p>
          <w:p w:rsidR="00D115EA" w:rsidRPr="00DA347C" w:rsidRDefault="00D115EA" w:rsidP="00D115EA">
            <w:pPr>
              <w:rPr>
                <w:rFonts w:eastAsia="Calibri"/>
              </w:rPr>
            </w:pPr>
            <w:r w:rsidRPr="00DA347C">
              <w:rPr>
                <w:rFonts w:eastAsia="Calibri"/>
              </w:rPr>
              <w:t>wzmacnianie kompetencji i umiejętności mieszkańców w budowaniu zdrowego stylu życia,</w:t>
            </w:r>
          </w:p>
          <w:p w:rsidR="00D115EA" w:rsidRPr="00DA347C" w:rsidRDefault="00D115EA" w:rsidP="00D115EA">
            <w:pPr>
              <w:rPr>
                <w:rFonts w:eastAsia="Calibri"/>
              </w:rPr>
            </w:pPr>
            <w:r w:rsidRPr="00DA347C">
              <w:rPr>
                <w:rFonts w:eastAsia="Calibri"/>
              </w:rPr>
              <w:t>dodać: regularne działania prozdrowotne m.in. przy nawiązaniu współpracy z pracodawcami oraz instytucjami wspierającymi seniorów (UTW, DPS).</w:t>
            </w:r>
          </w:p>
          <w:p w:rsidR="00D115EA" w:rsidRPr="00DA347C" w:rsidRDefault="00D115EA" w:rsidP="00D115EA">
            <w:pPr>
              <w:rPr>
                <w:rFonts w:eastAsia="Calibri"/>
              </w:rPr>
            </w:pPr>
            <w:r w:rsidRPr="00DA347C">
              <w:rPr>
                <w:rFonts w:eastAsia="Calibri"/>
              </w:rPr>
              <w:t>wzmocnienie roli lekarza rodzinnego i pielęgniarki środowiskowej w kreowaniu zachowań prozdrowotnych i budowaniu potencjału zdrowotnego pacjentów</w:t>
            </w:r>
          </w:p>
          <w:p w:rsidR="00D115EA" w:rsidRPr="00DA347C" w:rsidRDefault="00D115EA" w:rsidP="00D115EA">
            <w:pPr>
              <w:rPr>
                <w:rFonts w:eastAsia="Lato"/>
              </w:rPr>
            </w:pPr>
            <w:r w:rsidRPr="00DA347C">
              <w:rPr>
                <w:rFonts w:eastAsia="Calibri"/>
              </w:rPr>
              <w:t>szkolenia i kampanie społeczno-edukacyjne w obszarze kompetencji cyfrowych zapobiegające wykluczeniu z informatyzacji systemu cyfrowego w zakresie zdrowia (podobne działanie zostało wpisane w zadanie 1.3.2, ale tylko dla osób zależnych i ich opiekunów, szersza grupa społeczna ma problemy w odnalezieniu się w szeroko rozumianym e-zdrowiu).</w:t>
            </w:r>
          </w:p>
        </w:tc>
        <w:tc>
          <w:tcPr>
            <w:tcW w:w="3119" w:type="dxa"/>
          </w:tcPr>
          <w:p w:rsidR="00D115EA" w:rsidRPr="00DA347C" w:rsidRDefault="00D115EA" w:rsidP="00D115EA">
            <w:pPr>
              <w:rPr>
                <w:rStyle w:val="normaltextrun"/>
                <w:rFonts w:cs="Calibri"/>
                <w:color w:val="000000"/>
                <w:szCs w:val="22"/>
                <w:bdr w:val="none" w:sz="0" w:space="0" w:color="auto" w:frame="1"/>
              </w:rPr>
            </w:pPr>
            <w:r w:rsidRPr="00DA347C">
              <w:rPr>
                <w:rFonts w:eastAsia="Calibri"/>
              </w:rPr>
              <w:t>Proponujemy zapis rozszerzający i dodać oprócz zapisu dotyczącego szerzenia wiedzy również umiejętności użycia jej w praktyce</w:t>
            </w:r>
          </w:p>
        </w:tc>
        <w:tc>
          <w:tcPr>
            <w:tcW w:w="1843" w:type="dxa"/>
          </w:tcPr>
          <w:p w:rsidR="00D115EA" w:rsidRPr="005550AC" w:rsidRDefault="00D115EA" w:rsidP="00C42F3C">
            <w:pPr>
              <w:rPr>
                <w:rFonts w:asciiTheme="minorHAnsi" w:hAnsiTheme="minorHAnsi" w:cstheme="minorHAnsi"/>
                <w:szCs w:val="22"/>
              </w:rPr>
            </w:pPr>
            <w:r>
              <w:rPr>
                <w:rFonts w:asciiTheme="minorHAnsi" w:hAnsiTheme="minorHAnsi" w:cstheme="minorHAnsi"/>
                <w:szCs w:val="22"/>
              </w:rPr>
              <w:t>Uwaga częściowo uwzględniona</w:t>
            </w:r>
          </w:p>
        </w:tc>
        <w:tc>
          <w:tcPr>
            <w:tcW w:w="2550" w:type="dxa"/>
          </w:tcPr>
          <w:p w:rsidR="00D115EA" w:rsidRPr="005550AC" w:rsidRDefault="00A5021C" w:rsidP="00C42F3C">
            <w:pPr>
              <w:rPr>
                <w:rFonts w:asciiTheme="minorHAnsi" w:hAnsiTheme="minorHAnsi" w:cstheme="minorHAnsi"/>
                <w:szCs w:val="22"/>
              </w:rPr>
            </w:pPr>
            <w:r w:rsidRPr="00A5021C">
              <w:rPr>
                <w:rFonts w:asciiTheme="minorHAnsi" w:hAnsiTheme="minorHAnsi" w:cstheme="minorHAnsi"/>
                <w:szCs w:val="22"/>
              </w:rPr>
              <w:t>Niektóre elementy proponowanego zapisu zostaną uwzględnione w projekcie RPS we wskazanym brzmieniu lub w brzmieniu oddającym sens uwagi.</w:t>
            </w:r>
          </w:p>
        </w:tc>
      </w:tr>
      <w:tr w:rsidR="00D115EA" w:rsidRPr="00DA347C" w:rsidTr="00C42F3C">
        <w:trPr>
          <w:trHeight w:val="340"/>
        </w:trPr>
        <w:tc>
          <w:tcPr>
            <w:tcW w:w="562" w:type="dxa"/>
            <w:shd w:val="clear" w:color="auto" w:fill="FFCC99"/>
          </w:tcPr>
          <w:p w:rsidR="00D115EA" w:rsidRPr="00DA347C" w:rsidRDefault="00D115EA" w:rsidP="00D115EA">
            <w:pPr>
              <w:pStyle w:val="Akapitzlist"/>
              <w:numPr>
                <w:ilvl w:val="0"/>
                <w:numId w:val="3"/>
              </w:numPr>
            </w:pPr>
          </w:p>
        </w:tc>
        <w:tc>
          <w:tcPr>
            <w:tcW w:w="1701" w:type="dxa"/>
            <w:shd w:val="clear" w:color="auto" w:fill="auto"/>
          </w:tcPr>
          <w:p w:rsidR="00D115EA" w:rsidRPr="00DA347C" w:rsidRDefault="00D115EA" w:rsidP="00D115EA">
            <w:r w:rsidRPr="00DA347C">
              <w:t>Obszar Metropolitarny Gdańsk-Gdynia-Sopot</w:t>
            </w:r>
          </w:p>
        </w:tc>
        <w:tc>
          <w:tcPr>
            <w:tcW w:w="567" w:type="dxa"/>
            <w:shd w:val="clear" w:color="auto" w:fill="D9D9D9"/>
          </w:tcPr>
          <w:p w:rsidR="00D115EA" w:rsidRPr="00DA347C" w:rsidRDefault="00D115EA" w:rsidP="00D115EA">
            <w:r w:rsidRPr="00DA347C">
              <w:t>34</w:t>
            </w:r>
          </w:p>
        </w:tc>
        <w:tc>
          <w:tcPr>
            <w:tcW w:w="4395" w:type="dxa"/>
          </w:tcPr>
          <w:p w:rsidR="00D115EA" w:rsidRPr="00DA347C" w:rsidRDefault="00D115EA" w:rsidP="00D115EA">
            <w:pPr>
              <w:rPr>
                <w:rFonts w:eastAsia="Calibri"/>
              </w:rPr>
            </w:pPr>
            <w:r w:rsidRPr="00DA347C">
              <w:rPr>
                <w:rFonts w:eastAsia="Calibri"/>
              </w:rPr>
              <w:t xml:space="preserve">Dot. Działania 1.1.1 Promocja zdrowia, szerzenie wiedzy w zakresie zdrowia. Nie osiągniemy zamierzonych efektów, jeżeli wyposażymy mieszkańców w wiedzę, której nie będą mieli gdzie i jak wykorzystać. </w:t>
            </w:r>
            <w:r w:rsidRPr="00DA347C">
              <w:rPr>
                <w:rFonts w:eastAsia="Calibri"/>
              </w:rPr>
              <w:lastRenderedPageBreak/>
              <w:t>Współpraca z samorządami terytorialnymi, samorządami zawodów medycznych oraz podmiotami leczniczymi w województwie pomorskim w zakresie profilaktyki chorób i promocji zdrowia oraz w zakresie kształtowania środowiska sprzyjającemu zdrowiu</w:t>
            </w:r>
          </w:p>
        </w:tc>
        <w:tc>
          <w:tcPr>
            <w:tcW w:w="3119" w:type="dxa"/>
          </w:tcPr>
          <w:p w:rsidR="00D115EA" w:rsidRPr="00DA347C" w:rsidRDefault="00D115EA" w:rsidP="00D115EA">
            <w:pPr>
              <w:rPr>
                <w:rFonts w:eastAsia="Calibri"/>
              </w:rPr>
            </w:pPr>
            <w:r w:rsidRPr="00DA347C">
              <w:rPr>
                <w:rFonts w:eastAsia="Calibri"/>
              </w:rPr>
              <w:lastRenderedPageBreak/>
              <w:t>Dodać: np. poprzez rozwój infrastruktury wspierającej aktywność fizyczną (ścieżki rowerowe, place zabaw itp.).</w:t>
            </w:r>
          </w:p>
        </w:tc>
        <w:tc>
          <w:tcPr>
            <w:tcW w:w="1843" w:type="dxa"/>
          </w:tcPr>
          <w:p w:rsidR="00D115EA" w:rsidRPr="005550AC" w:rsidRDefault="00D115EA"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D115EA" w:rsidRPr="00B75151" w:rsidRDefault="00D115EA" w:rsidP="00C42F3C">
            <w:pPr>
              <w:rPr>
                <w:rFonts w:asciiTheme="minorHAnsi" w:hAnsiTheme="minorHAnsi" w:cstheme="minorHAnsi"/>
                <w:color w:val="FF0000"/>
                <w:szCs w:val="22"/>
              </w:rPr>
            </w:pPr>
            <w:r w:rsidRPr="00A5021C">
              <w:rPr>
                <w:rFonts w:asciiTheme="minorHAnsi" w:hAnsiTheme="minorHAnsi" w:cstheme="minorHAnsi"/>
                <w:color w:val="000000" w:themeColor="text1"/>
                <w:szCs w:val="22"/>
              </w:rPr>
              <w:t>Tworzenie tego typu infrastruktury dotyczy innego RPS.</w:t>
            </w:r>
          </w:p>
        </w:tc>
      </w:tr>
      <w:tr w:rsidR="00D115EA" w:rsidRPr="00DA347C" w:rsidTr="00C42F3C">
        <w:trPr>
          <w:trHeight w:val="340"/>
        </w:trPr>
        <w:tc>
          <w:tcPr>
            <w:tcW w:w="562" w:type="dxa"/>
            <w:shd w:val="clear" w:color="auto" w:fill="FFCC99"/>
          </w:tcPr>
          <w:p w:rsidR="00D115EA" w:rsidRPr="00DA347C" w:rsidRDefault="00D115EA" w:rsidP="00D115EA">
            <w:pPr>
              <w:pStyle w:val="Akapitzlist"/>
              <w:numPr>
                <w:ilvl w:val="0"/>
                <w:numId w:val="3"/>
              </w:numPr>
            </w:pPr>
          </w:p>
        </w:tc>
        <w:tc>
          <w:tcPr>
            <w:tcW w:w="1701" w:type="dxa"/>
            <w:shd w:val="clear" w:color="auto" w:fill="auto"/>
          </w:tcPr>
          <w:p w:rsidR="00D115EA" w:rsidRPr="00DA347C" w:rsidRDefault="00D115EA" w:rsidP="00D115EA">
            <w:r w:rsidRPr="00DA347C">
              <w:t>Obszar Metropolitarny Gdańsk-Gdynia-Sopot</w:t>
            </w:r>
          </w:p>
        </w:tc>
        <w:tc>
          <w:tcPr>
            <w:tcW w:w="567" w:type="dxa"/>
            <w:shd w:val="clear" w:color="auto" w:fill="D9D9D9"/>
          </w:tcPr>
          <w:p w:rsidR="00D115EA" w:rsidRPr="00DA347C" w:rsidRDefault="00D115EA" w:rsidP="00D115EA">
            <w:r w:rsidRPr="00DA347C">
              <w:t>34</w:t>
            </w:r>
          </w:p>
        </w:tc>
        <w:tc>
          <w:tcPr>
            <w:tcW w:w="4395" w:type="dxa"/>
          </w:tcPr>
          <w:p w:rsidR="00D115EA" w:rsidRPr="00DA347C" w:rsidRDefault="00D115EA" w:rsidP="00D115EA">
            <w:pPr>
              <w:rPr>
                <w:rFonts w:eastAsia="Calibri"/>
              </w:rPr>
            </w:pPr>
            <w:r w:rsidRPr="00DA347C">
              <w:rPr>
                <w:rFonts w:eastAsia="Calibri"/>
              </w:rPr>
              <w:t>Dot. Działania 1.1.1Promocja zdrowia, szerzenie wiedzy w zakresie zdrowia Udział w tworzeniu spójnego systemu informowania społeczeństwa o dostępnych zasobach systemu ochrony zdrowia. Jest to szczególnie ważne w związku z dużym obłożeniem szpitalnych oddziałów ratunkowych pacjentami nie będącymi w stanie nagłego zagrożenia zdrowotnego</w:t>
            </w:r>
          </w:p>
        </w:tc>
        <w:tc>
          <w:tcPr>
            <w:tcW w:w="3119" w:type="dxa"/>
          </w:tcPr>
          <w:p w:rsidR="00D115EA" w:rsidRPr="00DA347C" w:rsidRDefault="00D115EA" w:rsidP="00D115EA">
            <w:pPr>
              <w:rPr>
                <w:rFonts w:eastAsia="Calibri"/>
              </w:rPr>
            </w:pPr>
            <w:r w:rsidRPr="00DA347C">
              <w:rPr>
                <w:rFonts w:eastAsia="Calibri"/>
              </w:rPr>
              <w:t>Dodać: w szczególności o właściwym wyborze miejsca uzyskania pomocy w przypadku stanów nagłych.</w:t>
            </w:r>
          </w:p>
        </w:tc>
        <w:tc>
          <w:tcPr>
            <w:tcW w:w="1843" w:type="dxa"/>
          </w:tcPr>
          <w:p w:rsidR="00D115EA" w:rsidRPr="005550AC" w:rsidRDefault="00D115EA" w:rsidP="00C42F3C">
            <w:pPr>
              <w:rPr>
                <w:rFonts w:asciiTheme="minorHAnsi" w:hAnsiTheme="minorHAnsi" w:cstheme="minorHAnsi"/>
                <w:szCs w:val="22"/>
              </w:rPr>
            </w:pPr>
            <w:r>
              <w:rPr>
                <w:rFonts w:asciiTheme="minorHAnsi" w:hAnsiTheme="minorHAnsi" w:cstheme="minorHAnsi"/>
                <w:szCs w:val="22"/>
              </w:rPr>
              <w:t>Uwaga nie</w:t>
            </w:r>
            <w:r w:rsidR="00214903">
              <w:rPr>
                <w:rFonts w:asciiTheme="minorHAnsi" w:hAnsiTheme="minorHAnsi" w:cstheme="minorHAnsi"/>
                <w:szCs w:val="22"/>
              </w:rPr>
              <w:t>zasadna</w:t>
            </w:r>
          </w:p>
        </w:tc>
        <w:tc>
          <w:tcPr>
            <w:tcW w:w="2550" w:type="dxa"/>
          </w:tcPr>
          <w:p w:rsidR="00D115EA" w:rsidRPr="005550AC" w:rsidRDefault="00214903" w:rsidP="00C42F3C">
            <w:pPr>
              <w:rPr>
                <w:rFonts w:asciiTheme="minorHAnsi" w:hAnsiTheme="minorHAnsi" w:cstheme="minorHAnsi"/>
                <w:szCs w:val="22"/>
              </w:rPr>
            </w:pPr>
            <w:r>
              <w:rPr>
                <w:rFonts w:asciiTheme="minorHAnsi" w:hAnsiTheme="minorHAnsi" w:cstheme="minorHAnsi"/>
                <w:szCs w:val="22"/>
              </w:rPr>
              <w:t>U</w:t>
            </w:r>
            <w:r w:rsidRPr="00214903">
              <w:rPr>
                <w:rFonts w:asciiTheme="minorHAnsi" w:hAnsiTheme="minorHAnsi" w:cstheme="minorHAnsi"/>
                <w:szCs w:val="22"/>
              </w:rPr>
              <w:t>waga postuluje uwzględnienie wątków, które były już obecne w projekcie RPS</w:t>
            </w:r>
            <w:r w:rsidR="000101E7">
              <w:rPr>
                <w:rFonts w:asciiTheme="minorHAnsi" w:hAnsiTheme="minorHAnsi" w:cstheme="minorHAnsi"/>
                <w:szCs w:val="22"/>
              </w:rPr>
              <w:t>.</w:t>
            </w:r>
            <w:r w:rsidRPr="00214903">
              <w:rPr>
                <w:rFonts w:asciiTheme="minorHAnsi" w:hAnsiTheme="minorHAnsi" w:cstheme="minorHAnsi"/>
                <w:szCs w:val="22"/>
              </w:rPr>
              <w:t xml:space="preserve"> </w:t>
            </w:r>
            <w:r w:rsidR="00D115EA">
              <w:rPr>
                <w:rFonts w:asciiTheme="minorHAnsi" w:hAnsiTheme="minorHAnsi" w:cstheme="minorHAnsi"/>
                <w:szCs w:val="22"/>
              </w:rPr>
              <w:t>Obecny zapis nie wyklucza realizacji zadań zawartych w przedmiotowej uwadze.</w:t>
            </w:r>
          </w:p>
        </w:tc>
      </w:tr>
      <w:tr w:rsidR="00D115EA" w:rsidRPr="00DA347C" w:rsidTr="00C42F3C">
        <w:trPr>
          <w:trHeight w:val="340"/>
        </w:trPr>
        <w:tc>
          <w:tcPr>
            <w:tcW w:w="562" w:type="dxa"/>
            <w:shd w:val="clear" w:color="auto" w:fill="FFCC99"/>
          </w:tcPr>
          <w:p w:rsidR="00D115EA" w:rsidRPr="00DA347C" w:rsidRDefault="00D115EA" w:rsidP="00D115EA">
            <w:pPr>
              <w:pStyle w:val="Akapitzlist"/>
              <w:numPr>
                <w:ilvl w:val="0"/>
                <w:numId w:val="3"/>
              </w:numPr>
            </w:pPr>
          </w:p>
        </w:tc>
        <w:tc>
          <w:tcPr>
            <w:tcW w:w="1701" w:type="dxa"/>
            <w:shd w:val="clear" w:color="auto" w:fill="auto"/>
          </w:tcPr>
          <w:p w:rsidR="00D115EA" w:rsidRPr="00DA347C" w:rsidRDefault="00D115EA" w:rsidP="00D115EA">
            <w:r w:rsidRPr="00DA347C">
              <w:t>Obszar Metropolitarny Gdańsk-Gdynia-Sopot</w:t>
            </w:r>
          </w:p>
        </w:tc>
        <w:tc>
          <w:tcPr>
            <w:tcW w:w="567" w:type="dxa"/>
            <w:shd w:val="clear" w:color="auto" w:fill="D9D9D9"/>
          </w:tcPr>
          <w:p w:rsidR="00D115EA" w:rsidRPr="00DA347C" w:rsidRDefault="00D115EA" w:rsidP="00D115EA">
            <w:r w:rsidRPr="00DA347C">
              <w:t>34</w:t>
            </w:r>
          </w:p>
        </w:tc>
        <w:tc>
          <w:tcPr>
            <w:tcW w:w="4395" w:type="dxa"/>
          </w:tcPr>
          <w:p w:rsidR="00D115EA" w:rsidRPr="00DA347C" w:rsidRDefault="00D115EA" w:rsidP="00D115EA">
            <w:pPr>
              <w:rPr>
                <w:rFonts w:eastAsia="Calibri"/>
              </w:rPr>
            </w:pPr>
            <w:r w:rsidRPr="00DA347C">
              <w:rPr>
                <w:rFonts w:eastAsia="Calibri"/>
              </w:rPr>
              <w:t>Dot. Działania 1.1.1</w:t>
            </w:r>
            <w:r w:rsidRPr="00DA347C">
              <w:rPr>
                <w:rFonts w:eastAsia="Calibri"/>
              </w:rPr>
              <w:br/>
              <w:t>Promocja zdrowia, szerzenie wiedzy w zakresie zdrowia. Współpraca z samorządami terytorialnymi i interesariuszami systemu ochrony zdrowia w zakresie profilaktyki chorób, wymiany informacji, kreowania warunków sprzyjających zdrowiu oraz budowania wspólnej polityki zdrowotnej w regionie. Przyjęcie rozwiązań obecnych w projekcie ustawy udostępni samorządom nowoczesne narzędzia, niezbędne wobec obecnych wyzwań</w:t>
            </w:r>
          </w:p>
        </w:tc>
        <w:tc>
          <w:tcPr>
            <w:tcW w:w="3119" w:type="dxa"/>
          </w:tcPr>
          <w:p w:rsidR="00D115EA" w:rsidRPr="00DA347C" w:rsidRDefault="00D115EA" w:rsidP="00D115EA">
            <w:pPr>
              <w:rPr>
                <w:rFonts w:eastAsia="Calibri"/>
              </w:rPr>
            </w:pPr>
            <w:r w:rsidRPr="00DA347C">
              <w:rPr>
                <w:rFonts w:eastAsia="Calibri"/>
              </w:rPr>
              <w:t>Wywieranie wpływu na władze publiczne – lobbing, w tym w szczególności w zakresie skutecznych reform dotyczących wspierania rozwoju deinstytucjonalizacji usług zdrowotnych, w tym za ponownym podjęciem prac nad ustawą o osobach niesamodzielnych</w:t>
            </w:r>
          </w:p>
        </w:tc>
        <w:tc>
          <w:tcPr>
            <w:tcW w:w="1843" w:type="dxa"/>
          </w:tcPr>
          <w:p w:rsidR="00D115EA" w:rsidRPr="005550AC" w:rsidRDefault="00D115EA" w:rsidP="00C42F3C">
            <w:pPr>
              <w:rPr>
                <w:rFonts w:asciiTheme="minorHAnsi" w:hAnsiTheme="minorHAnsi" w:cstheme="minorHAnsi"/>
                <w:szCs w:val="22"/>
              </w:rPr>
            </w:pPr>
            <w:r>
              <w:rPr>
                <w:rFonts w:asciiTheme="minorHAnsi" w:hAnsiTheme="minorHAnsi" w:cstheme="minorHAnsi"/>
                <w:szCs w:val="22"/>
              </w:rPr>
              <w:t>Uwaga nie</w:t>
            </w:r>
            <w:r w:rsidR="000101E7">
              <w:rPr>
                <w:rFonts w:asciiTheme="minorHAnsi" w:hAnsiTheme="minorHAnsi" w:cstheme="minorHAnsi"/>
                <w:szCs w:val="22"/>
              </w:rPr>
              <w:t>zasadna</w:t>
            </w:r>
          </w:p>
        </w:tc>
        <w:tc>
          <w:tcPr>
            <w:tcW w:w="2550" w:type="dxa"/>
          </w:tcPr>
          <w:p w:rsidR="00D115EA" w:rsidRPr="005550AC" w:rsidRDefault="000101E7" w:rsidP="00C42F3C">
            <w:pPr>
              <w:rPr>
                <w:rFonts w:asciiTheme="minorHAnsi" w:hAnsiTheme="minorHAnsi" w:cstheme="minorHAnsi"/>
                <w:szCs w:val="22"/>
              </w:rPr>
            </w:pPr>
            <w:r>
              <w:rPr>
                <w:rFonts w:asciiTheme="minorHAnsi" w:hAnsiTheme="minorHAnsi" w:cstheme="minorHAnsi"/>
                <w:szCs w:val="22"/>
              </w:rPr>
              <w:t>U</w:t>
            </w:r>
            <w:r w:rsidRPr="000101E7">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r w:rsidRPr="000101E7">
              <w:rPr>
                <w:rFonts w:asciiTheme="minorHAnsi" w:hAnsiTheme="minorHAnsi" w:cstheme="minorHAnsi"/>
                <w:szCs w:val="22"/>
              </w:rPr>
              <w:t xml:space="preserve"> </w:t>
            </w:r>
            <w:r w:rsidR="00D115EA">
              <w:rPr>
                <w:rFonts w:asciiTheme="minorHAnsi" w:hAnsiTheme="minorHAnsi" w:cstheme="minorHAnsi"/>
                <w:szCs w:val="22"/>
              </w:rPr>
              <w:t>Tematyka deinstytucjonalizacji podjęta została w priorytecie 1.2. – Pacjent bezpieczny w swoim środowisku.</w:t>
            </w:r>
          </w:p>
        </w:tc>
      </w:tr>
      <w:tr w:rsidR="00D115EA" w:rsidRPr="00DA347C" w:rsidTr="00C42F3C">
        <w:trPr>
          <w:trHeight w:val="340"/>
        </w:trPr>
        <w:tc>
          <w:tcPr>
            <w:tcW w:w="562" w:type="dxa"/>
            <w:shd w:val="clear" w:color="auto" w:fill="FFCC99"/>
          </w:tcPr>
          <w:p w:rsidR="00D115EA" w:rsidRPr="00DA347C" w:rsidRDefault="00D115EA" w:rsidP="00D115EA">
            <w:pPr>
              <w:pStyle w:val="Akapitzlist"/>
              <w:numPr>
                <w:ilvl w:val="0"/>
                <w:numId w:val="3"/>
              </w:numPr>
            </w:pPr>
          </w:p>
        </w:tc>
        <w:tc>
          <w:tcPr>
            <w:tcW w:w="1701" w:type="dxa"/>
            <w:shd w:val="clear" w:color="auto" w:fill="auto"/>
          </w:tcPr>
          <w:p w:rsidR="00D115EA" w:rsidRPr="00DA347C" w:rsidRDefault="00D115EA" w:rsidP="00D115EA">
            <w:r w:rsidRPr="00DA347C">
              <w:t>Obszar Metropolitarny Gdańsk-Gdynia-Sopot</w:t>
            </w:r>
          </w:p>
        </w:tc>
        <w:tc>
          <w:tcPr>
            <w:tcW w:w="567" w:type="dxa"/>
            <w:shd w:val="clear" w:color="auto" w:fill="D9D9D9"/>
          </w:tcPr>
          <w:p w:rsidR="00D115EA" w:rsidRPr="00DA347C" w:rsidRDefault="00D115EA" w:rsidP="00D115EA">
            <w:r w:rsidRPr="00DA347C">
              <w:t>34</w:t>
            </w:r>
          </w:p>
        </w:tc>
        <w:tc>
          <w:tcPr>
            <w:tcW w:w="4395" w:type="dxa"/>
          </w:tcPr>
          <w:p w:rsidR="00D115EA" w:rsidRPr="00DA347C" w:rsidRDefault="00D115EA" w:rsidP="00D115EA">
            <w:pPr>
              <w:rPr>
                <w:rFonts w:eastAsia="Calibri"/>
              </w:rPr>
            </w:pPr>
            <w:r w:rsidRPr="00DA347C">
              <w:rPr>
                <w:rFonts w:eastAsia="Calibri"/>
              </w:rPr>
              <w:t>Dot. Działania 1.1.2</w:t>
            </w:r>
            <w:r w:rsidRPr="00DA347C">
              <w:rPr>
                <w:rFonts w:eastAsia="Calibri"/>
              </w:rPr>
              <w:br/>
              <w:t xml:space="preserve">Profilaktyka chorób, w szczególności znamiennych epidemiologicznie </w:t>
            </w:r>
            <w:r w:rsidRPr="00DA347C">
              <w:rPr>
                <w:rFonts w:eastAsia="Lato"/>
              </w:rPr>
              <w:t xml:space="preserve">Współpraca z samorządami w tym zakresie gwarantuje </w:t>
            </w:r>
            <w:r w:rsidRPr="00DA347C">
              <w:rPr>
                <w:rFonts w:eastAsia="Lato"/>
              </w:rPr>
              <w:lastRenderedPageBreak/>
              <w:t>zwiększenie oddziaływania programów oraz ich efektywność</w:t>
            </w:r>
          </w:p>
        </w:tc>
        <w:tc>
          <w:tcPr>
            <w:tcW w:w="3119" w:type="dxa"/>
          </w:tcPr>
          <w:p w:rsidR="00D115EA" w:rsidRPr="00DA347C" w:rsidRDefault="00D115EA" w:rsidP="00D115EA">
            <w:pPr>
              <w:rPr>
                <w:rFonts w:eastAsia="Calibri"/>
              </w:rPr>
            </w:pPr>
            <w:r w:rsidRPr="00DA347C">
              <w:rPr>
                <w:rFonts w:eastAsia="Lato"/>
              </w:rPr>
              <w:lastRenderedPageBreak/>
              <w:t>Dodanie następującej interwencji: Realizacja programów polityki zdrowotnej we współpracy z samorządami powiatowymi.</w:t>
            </w:r>
          </w:p>
        </w:tc>
        <w:tc>
          <w:tcPr>
            <w:tcW w:w="1843" w:type="dxa"/>
          </w:tcPr>
          <w:p w:rsidR="00D115EA" w:rsidRPr="005550AC" w:rsidRDefault="00D115EA" w:rsidP="00C42F3C">
            <w:pPr>
              <w:rPr>
                <w:rFonts w:asciiTheme="minorHAnsi" w:hAnsiTheme="minorHAnsi" w:cstheme="minorHAnsi"/>
                <w:szCs w:val="22"/>
              </w:rPr>
            </w:pPr>
            <w:r>
              <w:rPr>
                <w:rFonts w:asciiTheme="minorHAnsi" w:hAnsiTheme="minorHAnsi" w:cstheme="minorHAnsi"/>
                <w:szCs w:val="22"/>
              </w:rPr>
              <w:t>Uwaga nie</w:t>
            </w:r>
            <w:r w:rsidR="000101E7">
              <w:rPr>
                <w:rFonts w:asciiTheme="minorHAnsi" w:hAnsiTheme="minorHAnsi" w:cstheme="minorHAnsi"/>
                <w:szCs w:val="22"/>
              </w:rPr>
              <w:t>zasadna</w:t>
            </w:r>
          </w:p>
        </w:tc>
        <w:tc>
          <w:tcPr>
            <w:tcW w:w="2550" w:type="dxa"/>
          </w:tcPr>
          <w:p w:rsidR="00D115EA" w:rsidRPr="005550AC" w:rsidRDefault="000101E7" w:rsidP="00C42F3C">
            <w:pPr>
              <w:rPr>
                <w:rFonts w:asciiTheme="minorHAnsi" w:hAnsiTheme="minorHAnsi" w:cstheme="minorHAnsi"/>
                <w:szCs w:val="22"/>
              </w:rPr>
            </w:pPr>
            <w:r>
              <w:rPr>
                <w:rFonts w:asciiTheme="minorHAnsi" w:hAnsiTheme="minorHAnsi" w:cstheme="minorHAnsi"/>
                <w:szCs w:val="22"/>
              </w:rPr>
              <w:t>U</w:t>
            </w:r>
            <w:r w:rsidRPr="000101E7">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r w:rsidRPr="000101E7">
              <w:rPr>
                <w:rFonts w:asciiTheme="minorHAnsi" w:hAnsiTheme="minorHAnsi" w:cstheme="minorHAnsi"/>
                <w:szCs w:val="22"/>
              </w:rPr>
              <w:t xml:space="preserve"> </w:t>
            </w:r>
            <w:r w:rsidR="00D115EA">
              <w:rPr>
                <w:rFonts w:asciiTheme="minorHAnsi" w:hAnsiTheme="minorHAnsi" w:cstheme="minorHAnsi"/>
                <w:szCs w:val="22"/>
              </w:rPr>
              <w:t>Obecne</w:t>
            </w:r>
            <w:r w:rsidR="00D115EA" w:rsidRPr="00C15D7E">
              <w:rPr>
                <w:rFonts w:asciiTheme="minorHAnsi" w:hAnsiTheme="minorHAnsi" w:cstheme="minorHAnsi"/>
                <w:szCs w:val="22"/>
              </w:rPr>
              <w:t xml:space="preserve"> zapis</w:t>
            </w:r>
            <w:r w:rsidR="00D115EA">
              <w:rPr>
                <w:rFonts w:asciiTheme="minorHAnsi" w:hAnsiTheme="minorHAnsi" w:cstheme="minorHAnsi"/>
                <w:szCs w:val="22"/>
              </w:rPr>
              <w:t>y</w:t>
            </w:r>
            <w:r w:rsidR="00D115EA" w:rsidRPr="00C15D7E">
              <w:rPr>
                <w:rFonts w:asciiTheme="minorHAnsi" w:hAnsiTheme="minorHAnsi" w:cstheme="minorHAnsi"/>
                <w:szCs w:val="22"/>
              </w:rPr>
              <w:t xml:space="preserve"> nie wyklucza</w:t>
            </w:r>
            <w:r w:rsidR="00D115EA">
              <w:rPr>
                <w:rFonts w:asciiTheme="minorHAnsi" w:hAnsiTheme="minorHAnsi" w:cstheme="minorHAnsi"/>
                <w:szCs w:val="22"/>
              </w:rPr>
              <w:t>ją</w:t>
            </w:r>
            <w:r w:rsidR="00D115EA" w:rsidRPr="00C15D7E">
              <w:rPr>
                <w:rFonts w:asciiTheme="minorHAnsi" w:hAnsiTheme="minorHAnsi" w:cstheme="minorHAnsi"/>
                <w:szCs w:val="22"/>
              </w:rPr>
              <w:t xml:space="preserve"> </w:t>
            </w:r>
            <w:r w:rsidR="00D115EA" w:rsidRPr="00C15D7E">
              <w:rPr>
                <w:rFonts w:asciiTheme="minorHAnsi" w:hAnsiTheme="minorHAnsi" w:cstheme="minorHAnsi"/>
                <w:szCs w:val="22"/>
              </w:rPr>
              <w:lastRenderedPageBreak/>
              <w:t>realizacji zadań zawartych w przedmiotowej uwadze.</w:t>
            </w:r>
          </w:p>
        </w:tc>
      </w:tr>
      <w:tr w:rsidR="00D115EA" w:rsidRPr="00DA347C" w:rsidTr="00C42F3C">
        <w:trPr>
          <w:trHeight w:val="340"/>
        </w:trPr>
        <w:tc>
          <w:tcPr>
            <w:tcW w:w="562" w:type="dxa"/>
            <w:shd w:val="clear" w:color="auto" w:fill="FFCC99"/>
          </w:tcPr>
          <w:p w:rsidR="00D115EA" w:rsidRPr="00DA347C" w:rsidRDefault="00D115EA" w:rsidP="00D115EA">
            <w:pPr>
              <w:pStyle w:val="Akapitzlist"/>
              <w:numPr>
                <w:ilvl w:val="0"/>
                <w:numId w:val="3"/>
              </w:numPr>
            </w:pPr>
          </w:p>
        </w:tc>
        <w:tc>
          <w:tcPr>
            <w:tcW w:w="1701" w:type="dxa"/>
            <w:shd w:val="clear" w:color="auto" w:fill="auto"/>
          </w:tcPr>
          <w:p w:rsidR="00D115EA" w:rsidRPr="00DA347C" w:rsidRDefault="00D115EA" w:rsidP="00D115EA">
            <w:r w:rsidRPr="00DA347C">
              <w:t>Gmina Miasta Sopot</w:t>
            </w:r>
          </w:p>
        </w:tc>
        <w:tc>
          <w:tcPr>
            <w:tcW w:w="567" w:type="dxa"/>
            <w:shd w:val="clear" w:color="auto" w:fill="D9D9D9"/>
          </w:tcPr>
          <w:p w:rsidR="00D115EA" w:rsidRPr="00DA347C" w:rsidRDefault="00D115EA" w:rsidP="00D115EA">
            <w:r w:rsidRPr="00DA347C">
              <w:t>35</w:t>
            </w:r>
          </w:p>
        </w:tc>
        <w:tc>
          <w:tcPr>
            <w:tcW w:w="4395" w:type="dxa"/>
          </w:tcPr>
          <w:p w:rsidR="00D115EA" w:rsidRPr="00DA347C" w:rsidRDefault="00D115EA" w:rsidP="00D115EA">
            <w:r w:rsidRPr="00DA347C">
              <w:t>Dot. Działania 1.1.2 Zakresu Interwencji</w:t>
            </w:r>
            <w:r w:rsidRPr="00DA347C">
              <w:br/>
              <w:t>Uzasadnienie:</w:t>
            </w:r>
            <w:r w:rsidRPr="00DA347C">
              <w:br/>
              <w:t>Profilaktyka to także upowszechnianie stosowania powszechnie dostępnych środków ochrony, warto więc w ramach współpracy pomiędzy sektorami umożliwić doposażenie pracowników w tym zakresie.</w:t>
            </w:r>
          </w:p>
        </w:tc>
        <w:tc>
          <w:tcPr>
            <w:tcW w:w="3119" w:type="dxa"/>
          </w:tcPr>
          <w:p w:rsidR="00D115EA" w:rsidRPr="00DA347C" w:rsidRDefault="00D115EA" w:rsidP="00D115EA">
            <w:r w:rsidRPr="00DA347C">
              <w:t>Dodać punkt 6:</w:t>
            </w:r>
            <w:r w:rsidRPr="00DA347C">
              <w:br/>
              <w:t>Zakup wyposażenia w celu ograniczenia rozprzestrzeniania się chorób zakaźnych.</w:t>
            </w:r>
          </w:p>
        </w:tc>
        <w:tc>
          <w:tcPr>
            <w:tcW w:w="1843" w:type="dxa"/>
          </w:tcPr>
          <w:p w:rsidR="00D115EA" w:rsidRPr="005550AC" w:rsidRDefault="00D115EA" w:rsidP="00C42F3C">
            <w:pPr>
              <w:rPr>
                <w:rFonts w:asciiTheme="minorHAnsi" w:hAnsiTheme="minorHAnsi" w:cstheme="minorHAnsi"/>
                <w:szCs w:val="22"/>
              </w:rPr>
            </w:pPr>
            <w:r>
              <w:rPr>
                <w:rFonts w:asciiTheme="minorHAnsi" w:hAnsiTheme="minorHAnsi" w:cstheme="minorHAnsi"/>
                <w:szCs w:val="22"/>
              </w:rPr>
              <w:t>Uwaga nie</w:t>
            </w:r>
            <w:r w:rsidR="000101E7">
              <w:rPr>
                <w:rFonts w:asciiTheme="minorHAnsi" w:hAnsiTheme="minorHAnsi" w:cstheme="minorHAnsi"/>
                <w:szCs w:val="22"/>
              </w:rPr>
              <w:t>zasadna</w:t>
            </w:r>
          </w:p>
        </w:tc>
        <w:tc>
          <w:tcPr>
            <w:tcW w:w="2550" w:type="dxa"/>
          </w:tcPr>
          <w:p w:rsidR="00D115EA" w:rsidRPr="005550AC" w:rsidRDefault="000101E7" w:rsidP="00C42F3C">
            <w:pPr>
              <w:rPr>
                <w:rFonts w:asciiTheme="minorHAnsi" w:hAnsiTheme="minorHAnsi" w:cstheme="minorHAnsi"/>
                <w:szCs w:val="22"/>
              </w:rPr>
            </w:pPr>
            <w:r>
              <w:rPr>
                <w:rFonts w:asciiTheme="minorHAnsi" w:hAnsiTheme="minorHAnsi" w:cstheme="minorHAnsi"/>
                <w:szCs w:val="22"/>
              </w:rPr>
              <w:t>U</w:t>
            </w:r>
            <w:r w:rsidRPr="000101E7">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r w:rsidRPr="000101E7">
              <w:rPr>
                <w:rFonts w:asciiTheme="minorHAnsi" w:hAnsiTheme="minorHAnsi" w:cstheme="minorHAnsi"/>
                <w:szCs w:val="22"/>
              </w:rPr>
              <w:t xml:space="preserve"> </w:t>
            </w:r>
            <w:r w:rsidR="00D115EA">
              <w:rPr>
                <w:rFonts w:asciiTheme="minorHAnsi" w:hAnsiTheme="minorHAnsi" w:cstheme="minorHAnsi"/>
                <w:szCs w:val="22"/>
              </w:rPr>
              <w:t>Obecne</w:t>
            </w:r>
            <w:r w:rsidR="00D115EA" w:rsidRPr="00C15D7E">
              <w:rPr>
                <w:rFonts w:asciiTheme="minorHAnsi" w:hAnsiTheme="minorHAnsi" w:cstheme="minorHAnsi"/>
                <w:szCs w:val="22"/>
              </w:rPr>
              <w:t xml:space="preserve"> zapis</w:t>
            </w:r>
            <w:r w:rsidR="00D115EA">
              <w:rPr>
                <w:rFonts w:asciiTheme="minorHAnsi" w:hAnsiTheme="minorHAnsi" w:cstheme="minorHAnsi"/>
                <w:szCs w:val="22"/>
              </w:rPr>
              <w:t>y</w:t>
            </w:r>
            <w:r w:rsidR="00D115EA" w:rsidRPr="00C15D7E">
              <w:rPr>
                <w:rFonts w:asciiTheme="minorHAnsi" w:hAnsiTheme="minorHAnsi" w:cstheme="minorHAnsi"/>
                <w:szCs w:val="22"/>
              </w:rPr>
              <w:t xml:space="preserve"> nie wyklucza</w:t>
            </w:r>
            <w:r w:rsidR="00D115EA">
              <w:rPr>
                <w:rFonts w:asciiTheme="minorHAnsi" w:hAnsiTheme="minorHAnsi" w:cstheme="minorHAnsi"/>
                <w:szCs w:val="22"/>
              </w:rPr>
              <w:t>ją</w:t>
            </w:r>
            <w:r w:rsidR="00D115EA" w:rsidRPr="00C15D7E">
              <w:rPr>
                <w:rFonts w:asciiTheme="minorHAnsi" w:hAnsiTheme="minorHAnsi" w:cstheme="minorHAnsi"/>
                <w:szCs w:val="22"/>
              </w:rPr>
              <w:t xml:space="preserve"> realizacji zadań zawartych w przedmiotowej uwadze.</w:t>
            </w:r>
          </w:p>
        </w:tc>
      </w:tr>
      <w:tr w:rsidR="00D115EA" w:rsidRPr="00DA347C" w:rsidTr="00C42F3C">
        <w:trPr>
          <w:trHeight w:val="340"/>
        </w:trPr>
        <w:tc>
          <w:tcPr>
            <w:tcW w:w="562" w:type="dxa"/>
            <w:shd w:val="clear" w:color="auto" w:fill="FFCC99"/>
          </w:tcPr>
          <w:p w:rsidR="00D115EA" w:rsidRPr="00DA347C" w:rsidRDefault="00D115EA" w:rsidP="00D115EA">
            <w:pPr>
              <w:pStyle w:val="Akapitzlist"/>
              <w:numPr>
                <w:ilvl w:val="0"/>
                <w:numId w:val="3"/>
              </w:numPr>
            </w:pPr>
          </w:p>
        </w:tc>
        <w:tc>
          <w:tcPr>
            <w:tcW w:w="1701" w:type="dxa"/>
            <w:shd w:val="clear" w:color="auto" w:fill="auto"/>
          </w:tcPr>
          <w:p w:rsidR="00D115EA" w:rsidRPr="00DA347C" w:rsidRDefault="00D115EA" w:rsidP="00D115EA">
            <w:r w:rsidRPr="00DA347C">
              <w:t>Gdańska Rada Organizacji Pozarządowych</w:t>
            </w:r>
          </w:p>
        </w:tc>
        <w:tc>
          <w:tcPr>
            <w:tcW w:w="567" w:type="dxa"/>
            <w:shd w:val="clear" w:color="auto" w:fill="D9D9D9"/>
          </w:tcPr>
          <w:p w:rsidR="00D115EA" w:rsidRPr="00DA347C" w:rsidRDefault="00D115EA" w:rsidP="00D115EA">
            <w:r w:rsidRPr="00DA347C">
              <w:t>35</w:t>
            </w:r>
          </w:p>
        </w:tc>
        <w:tc>
          <w:tcPr>
            <w:tcW w:w="4395" w:type="dxa"/>
          </w:tcPr>
          <w:p w:rsidR="00D115EA" w:rsidRPr="00DA347C" w:rsidRDefault="00D115EA" w:rsidP="00D115EA">
            <w:r w:rsidRPr="00DA347C">
              <w:t>Dot. zapisów: Działania 1.1.2 Zakres interwencji uzupełnienie punktu 5: Współpraca z różnymi sektorami – instytucje, podmioty lecznicze, szkoły, przedsiębiorcy i innymi w zakresie wspierania akcji i działań profilaktycznych wpływających na utrzymanie dobrego stanu zdrowia.</w:t>
            </w:r>
            <w:r w:rsidRPr="00DA347C">
              <w:br/>
              <w:t>Uzasadnienie:</w:t>
            </w:r>
            <w:r w:rsidRPr="00DA347C">
              <w:br/>
              <w:t>Ze względu na szerokie oddziaływanie i zaufanie społeczne jakim cieszą się organizacje pozarządowe jest to ważny partner w działaniach z zakresu profilaktyki zdrowotnej.</w:t>
            </w:r>
          </w:p>
        </w:tc>
        <w:tc>
          <w:tcPr>
            <w:tcW w:w="3119" w:type="dxa"/>
          </w:tcPr>
          <w:p w:rsidR="00D115EA" w:rsidRPr="00DA347C" w:rsidRDefault="00D115EA" w:rsidP="00D115EA">
            <w:r w:rsidRPr="00DA347C">
              <w:t>Współpraca z różnymi sektorami – instytucje, podmioty lecznicze, szkoły, przedsiębiorcy, organizacje pozarządowe i innymi w zakresie wspierania akcji i działań profilaktycznych wpływających na utrzymanie dobrego stanu zdrowia.</w:t>
            </w:r>
          </w:p>
        </w:tc>
        <w:tc>
          <w:tcPr>
            <w:tcW w:w="1843" w:type="dxa"/>
          </w:tcPr>
          <w:p w:rsidR="00D115EA" w:rsidRPr="005550AC" w:rsidRDefault="00D115EA" w:rsidP="00C42F3C">
            <w:pPr>
              <w:rPr>
                <w:rFonts w:asciiTheme="minorHAnsi" w:hAnsiTheme="minorHAnsi" w:cstheme="minorHAnsi"/>
                <w:szCs w:val="22"/>
              </w:rPr>
            </w:pPr>
            <w:r>
              <w:rPr>
                <w:rFonts w:asciiTheme="minorHAnsi" w:hAnsiTheme="minorHAnsi" w:cstheme="minorHAnsi"/>
                <w:szCs w:val="22"/>
              </w:rPr>
              <w:t>Uwaga uwzględniona</w:t>
            </w:r>
          </w:p>
        </w:tc>
        <w:tc>
          <w:tcPr>
            <w:tcW w:w="2550" w:type="dxa"/>
          </w:tcPr>
          <w:p w:rsidR="00D115EA" w:rsidRPr="00C15D7E" w:rsidRDefault="00D115EA" w:rsidP="00C42F3C">
            <w:pPr>
              <w:rPr>
                <w:rFonts w:asciiTheme="minorHAnsi" w:hAnsiTheme="minorHAnsi" w:cstheme="minorHAnsi"/>
                <w:color w:val="FF0000"/>
                <w:szCs w:val="22"/>
              </w:rPr>
            </w:pPr>
            <w:r w:rsidRPr="0079032B">
              <w:rPr>
                <w:rFonts w:asciiTheme="minorHAnsi" w:hAnsiTheme="minorHAnsi" w:cstheme="minorHAnsi"/>
                <w:szCs w:val="22"/>
              </w:rPr>
              <w:t>Proponowany zapis znajdzie się w projekcie zmiany RPS Zdrowie dla Pomorzan we wskazanym brzmieniu.</w:t>
            </w:r>
          </w:p>
        </w:tc>
      </w:tr>
      <w:tr w:rsidR="00D115EA" w:rsidRPr="00DA347C" w:rsidTr="00C42F3C">
        <w:trPr>
          <w:trHeight w:val="340"/>
        </w:trPr>
        <w:tc>
          <w:tcPr>
            <w:tcW w:w="562" w:type="dxa"/>
            <w:shd w:val="clear" w:color="auto" w:fill="FFCC99"/>
          </w:tcPr>
          <w:p w:rsidR="00D115EA" w:rsidRPr="00DA347C" w:rsidRDefault="00D115EA" w:rsidP="00D115EA">
            <w:pPr>
              <w:pStyle w:val="Akapitzlist"/>
              <w:numPr>
                <w:ilvl w:val="0"/>
                <w:numId w:val="3"/>
              </w:numPr>
            </w:pPr>
          </w:p>
        </w:tc>
        <w:tc>
          <w:tcPr>
            <w:tcW w:w="1701" w:type="dxa"/>
            <w:shd w:val="clear" w:color="auto" w:fill="auto"/>
          </w:tcPr>
          <w:p w:rsidR="00D115EA" w:rsidRPr="00DA347C" w:rsidRDefault="00D115EA" w:rsidP="00D115EA">
            <w:r w:rsidRPr="00DA347C">
              <w:t>Regionalna Izba Gospodarcza Pomorza</w:t>
            </w:r>
          </w:p>
        </w:tc>
        <w:tc>
          <w:tcPr>
            <w:tcW w:w="567" w:type="dxa"/>
            <w:shd w:val="clear" w:color="auto" w:fill="D9D9D9"/>
          </w:tcPr>
          <w:p w:rsidR="00D115EA" w:rsidRPr="00DA347C" w:rsidRDefault="00D115EA" w:rsidP="00D115EA">
            <w:r w:rsidRPr="00DA347C">
              <w:t>35</w:t>
            </w:r>
          </w:p>
        </w:tc>
        <w:tc>
          <w:tcPr>
            <w:tcW w:w="4395" w:type="dxa"/>
          </w:tcPr>
          <w:p w:rsidR="00D115EA" w:rsidRPr="00DA347C" w:rsidRDefault="00D115EA" w:rsidP="00D115EA">
            <w:pPr>
              <w:rPr>
                <w:rFonts w:eastAsia="Arial"/>
              </w:rPr>
            </w:pPr>
            <w:r w:rsidRPr="00DA347C">
              <w:rPr>
                <w:rFonts w:eastAsia="Arial"/>
              </w:rPr>
              <w:t xml:space="preserve">Przyjęty wskaźnik nie jest wysoki. Obawiamy się, że działania zatrzymają się na poziomie “regionalnym” i nie będzie fokusu na dotarcie do społeczności lokalnej, a jak czytamy na stronie 9 RPS: Wnioski Kluczowym kierunkiem rozwoju polityki w obszarze ochrony zdrowia i polityki społecznej będzie przejście od opieki instytucjonalnej do wsparcia na poziomie społeczności lokalnej (deinstytucjonalizacja). </w:t>
            </w:r>
          </w:p>
        </w:tc>
        <w:tc>
          <w:tcPr>
            <w:tcW w:w="3119" w:type="dxa"/>
          </w:tcPr>
          <w:p w:rsidR="00D115EA" w:rsidRPr="00DA347C" w:rsidRDefault="00D115EA" w:rsidP="00D115EA">
            <w:pPr>
              <w:rPr>
                <w:rFonts w:eastAsia="Arial"/>
              </w:rPr>
            </w:pPr>
            <w:r w:rsidRPr="00DA347C">
              <w:rPr>
                <w:rFonts w:eastAsia="Arial"/>
              </w:rPr>
              <w:t>Dot. Wskzaźnika produktu w Działaniu 1.1.1 Budowanie świadomości zdrowotnej. Propozycja dodania wskaźnika dedykowanego ściśle upowszechnianiu wiedzy i edukacji zdrowotnej w szkołach i społecznościach lokalnych.</w:t>
            </w:r>
          </w:p>
        </w:tc>
        <w:tc>
          <w:tcPr>
            <w:tcW w:w="1843" w:type="dxa"/>
          </w:tcPr>
          <w:p w:rsidR="00D115EA" w:rsidRPr="005550AC" w:rsidRDefault="00D115EA"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D115EA" w:rsidRPr="005550AC" w:rsidRDefault="00D115EA" w:rsidP="00C42F3C">
            <w:pPr>
              <w:rPr>
                <w:rFonts w:asciiTheme="minorHAnsi" w:hAnsiTheme="minorHAnsi" w:cstheme="minorHAnsi"/>
                <w:szCs w:val="22"/>
              </w:rPr>
            </w:pPr>
            <w:r>
              <w:rPr>
                <w:rFonts w:asciiTheme="minorHAnsi" w:hAnsiTheme="minorHAnsi" w:cstheme="minorHAnsi"/>
                <w:szCs w:val="22"/>
              </w:rPr>
              <w:t>Nie</w:t>
            </w:r>
            <w:r w:rsidR="00B70BC9">
              <w:rPr>
                <w:rFonts w:asciiTheme="minorHAnsi" w:hAnsiTheme="minorHAnsi" w:cstheme="minorHAnsi"/>
                <w:szCs w:val="22"/>
              </w:rPr>
              <w:t xml:space="preserve"> </w:t>
            </w:r>
            <w:r>
              <w:rPr>
                <w:rFonts w:asciiTheme="minorHAnsi" w:hAnsiTheme="minorHAnsi" w:cstheme="minorHAnsi"/>
                <w:szCs w:val="22"/>
              </w:rPr>
              <w:t xml:space="preserve">zaproponowano konkretnego brzmienia wskaźnika. Działania podejmowane w szkołach są przedmiotem zainteresowań innego RPS. </w:t>
            </w:r>
          </w:p>
        </w:tc>
      </w:tr>
      <w:tr w:rsidR="00D47081" w:rsidRPr="00DA347C" w:rsidTr="00C42F3C">
        <w:trPr>
          <w:trHeight w:val="340"/>
        </w:trPr>
        <w:tc>
          <w:tcPr>
            <w:tcW w:w="562" w:type="dxa"/>
            <w:shd w:val="clear" w:color="auto" w:fill="FFCC99"/>
          </w:tcPr>
          <w:p w:rsidR="00D47081" w:rsidRPr="00DA347C" w:rsidRDefault="00D47081" w:rsidP="00D47081">
            <w:pPr>
              <w:pStyle w:val="Akapitzlist"/>
              <w:numPr>
                <w:ilvl w:val="0"/>
                <w:numId w:val="3"/>
              </w:numPr>
            </w:pPr>
          </w:p>
        </w:tc>
        <w:tc>
          <w:tcPr>
            <w:tcW w:w="1701" w:type="dxa"/>
            <w:shd w:val="clear" w:color="auto" w:fill="auto"/>
          </w:tcPr>
          <w:p w:rsidR="00D47081" w:rsidRPr="00DA347C" w:rsidRDefault="00D47081" w:rsidP="00D47081">
            <w:r w:rsidRPr="00DA347C">
              <w:t>Obszar Metropolitarny Gdańsk-Gdynia-Sopot</w:t>
            </w:r>
          </w:p>
        </w:tc>
        <w:tc>
          <w:tcPr>
            <w:tcW w:w="567" w:type="dxa"/>
            <w:shd w:val="clear" w:color="auto" w:fill="D9D9D9"/>
          </w:tcPr>
          <w:p w:rsidR="00D47081" w:rsidRPr="00DA347C" w:rsidRDefault="00D47081" w:rsidP="00D47081">
            <w:r w:rsidRPr="00DA347C">
              <w:t>35</w:t>
            </w:r>
          </w:p>
        </w:tc>
        <w:tc>
          <w:tcPr>
            <w:tcW w:w="4395" w:type="dxa"/>
          </w:tcPr>
          <w:p w:rsidR="00D47081" w:rsidRPr="00DA347C" w:rsidRDefault="00D47081" w:rsidP="00D47081">
            <w:pPr>
              <w:rPr>
                <w:rFonts w:eastAsia="Calibri"/>
              </w:rPr>
            </w:pPr>
            <w:r w:rsidRPr="00DA347C">
              <w:rPr>
                <w:rFonts w:eastAsia="Lato"/>
              </w:rPr>
              <w:t>Działanie 1.1.2 – propozycje działań od JST</w:t>
            </w:r>
            <w:r w:rsidRPr="00DA347C">
              <w:rPr>
                <w:rFonts w:eastAsia="Lato"/>
              </w:rPr>
              <w:br/>
              <w:t>Należy dostosować działania do bieżących potrzeb osób starszych i niepełnosprawnych jak również ich rodzin. Powinniśmy umieć odpowiadać na potrzeby współczesnego seniora. Wraz ze wzrostem aktywności seniora maleje ryzyko jego przedwczesnego wykluczenia społecznego oraz konieczności sprawowania opieki zarówno krótkoterminowej jak i w efekcie całodobowej</w:t>
            </w:r>
          </w:p>
        </w:tc>
        <w:tc>
          <w:tcPr>
            <w:tcW w:w="3119" w:type="dxa"/>
          </w:tcPr>
          <w:p w:rsidR="00D47081" w:rsidRPr="00DA347C" w:rsidRDefault="00D47081" w:rsidP="00D47081">
            <w:pPr>
              <w:rPr>
                <w:rFonts w:eastAsia="Lato"/>
              </w:rPr>
            </w:pPr>
            <w:r w:rsidRPr="00DA347C">
              <w:rPr>
                <w:rFonts w:eastAsia="Lato"/>
              </w:rPr>
              <w:t>Opieka wytchnieniowa</w:t>
            </w:r>
          </w:p>
          <w:p w:rsidR="00D47081" w:rsidRPr="00DA347C" w:rsidRDefault="00D47081" w:rsidP="00D47081">
            <w:pPr>
              <w:rPr>
                <w:rFonts w:eastAsia="Lato"/>
              </w:rPr>
            </w:pPr>
            <w:r w:rsidRPr="00DA347C">
              <w:rPr>
                <w:rFonts w:eastAsia="Lato"/>
              </w:rPr>
              <w:t>Asystent osoby niepełnosprawnej</w:t>
            </w:r>
          </w:p>
          <w:p w:rsidR="00D47081" w:rsidRPr="00DA347C" w:rsidRDefault="00D47081" w:rsidP="00D47081">
            <w:pPr>
              <w:rPr>
                <w:rFonts w:eastAsia="Lato"/>
              </w:rPr>
            </w:pPr>
            <w:r w:rsidRPr="00DA347C">
              <w:rPr>
                <w:rFonts w:eastAsia="Lato"/>
              </w:rPr>
              <w:t>Usługi opiekuńcze</w:t>
            </w:r>
          </w:p>
          <w:p w:rsidR="00D47081" w:rsidRPr="00DA347C" w:rsidRDefault="00D47081" w:rsidP="00D47081">
            <w:pPr>
              <w:rPr>
                <w:rFonts w:eastAsia="Lato"/>
              </w:rPr>
            </w:pPr>
            <w:r w:rsidRPr="00DA347C">
              <w:rPr>
                <w:rFonts w:eastAsia="Lato"/>
              </w:rPr>
              <w:t>Kluby seniora w nowym wymiarze opierające się o aktywizację społeczną, działające przeciw alienacji seniorów</w:t>
            </w:r>
          </w:p>
          <w:p w:rsidR="00D47081" w:rsidRPr="00DA347C" w:rsidRDefault="00D47081" w:rsidP="00D47081">
            <w:pPr>
              <w:rPr>
                <w:rFonts w:eastAsia="Lato"/>
              </w:rPr>
            </w:pPr>
            <w:r w:rsidRPr="00DA347C">
              <w:rPr>
                <w:rFonts w:eastAsia="Lato"/>
              </w:rPr>
              <w:t>Pośrednictwo pracy dla osób starszych, młodych emerytów</w:t>
            </w:r>
          </w:p>
          <w:p w:rsidR="00D47081" w:rsidRPr="00DA347C" w:rsidRDefault="00D47081" w:rsidP="00D47081">
            <w:pPr>
              <w:rPr>
                <w:rFonts w:eastAsia="Lato"/>
              </w:rPr>
            </w:pPr>
            <w:r w:rsidRPr="00DA347C">
              <w:rPr>
                <w:rFonts w:eastAsia="Lato"/>
              </w:rPr>
              <w:t>Dzienny dom seniora</w:t>
            </w:r>
          </w:p>
          <w:p w:rsidR="00D47081" w:rsidRPr="00DA347C" w:rsidRDefault="00D47081" w:rsidP="00D47081">
            <w:pPr>
              <w:rPr>
                <w:rFonts w:eastAsia="Lato"/>
              </w:rPr>
            </w:pPr>
            <w:r w:rsidRPr="00DA347C">
              <w:rPr>
                <w:rFonts w:eastAsia="Lato"/>
              </w:rPr>
              <w:t xml:space="preserve">Grupa wsparcia dla opiekunów os. niepełnosprawnych </w:t>
            </w:r>
          </w:p>
          <w:p w:rsidR="00D47081" w:rsidRPr="00DA347C" w:rsidRDefault="00D47081" w:rsidP="00D47081">
            <w:pPr>
              <w:rPr>
                <w:rFonts w:eastAsia="Lato"/>
              </w:rPr>
            </w:pPr>
            <w:r w:rsidRPr="00DA347C">
              <w:rPr>
                <w:rFonts w:eastAsia="Lato"/>
              </w:rPr>
              <w:t>Zajęcia integracyjne – działania o charakterze środowiskowym</w:t>
            </w:r>
          </w:p>
          <w:p w:rsidR="00D47081" w:rsidRPr="00DA347C" w:rsidRDefault="00D47081" w:rsidP="00D47081">
            <w:pPr>
              <w:rPr>
                <w:rFonts w:eastAsia="Lato"/>
              </w:rPr>
            </w:pPr>
            <w:r w:rsidRPr="00DA347C">
              <w:rPr>
                <w:rFonts w:eastAsia="Lato"/>
              </w:rPr>
              <w:t>Specjalistyczne wsparcie (konsultacje, zajęcia grupowe) psycholog, dietetyk, pielęgniarka itp.</w:t>
            </w:r>
          </w:p>
          <w:p w:rsidR="00D47081" w:rsidRPr="00DA347C" w:rsidRDefault="00D47081" w:rsidP="00D47081">
            <w:pPr>
              <w:rPr>
                <w:rFonts w:eastAsia="Lato"/>
              </w:rPr>
            </w:pPr>
            <w:r w:rsidRPr="00DA347C">
              <w:rPr>
                <w:rFonts w:eastAsia="Lato"/>
              </w:rPr>
              <w:t>Zajęcia rehabilitacyjne – usprawniające</w:t>
            </w:r>
          </w:p>
        </w:tc>
        <w:tc>
          <w:tcPr>
            <w:tcW w:w="1843" w:type="dxa"/>
          </w:tcPr>
          <w:p w:rsidR="00D47081" w:rsidRPr="005550AC" w:rsidRDefault="00D47081"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D47081" w:rsidRPr="005550AC" w:rsidRDefault="00D47081" w:rsidP="00C42F3C">
            <w:pPr>
              <w:rPr>
                <w:rFonts w:asciiTheme="minorHAnsi" w:hAnsiTheme="minorHAnsi" w:cstheme="minorHAnsi"/>
                <w:szCs w:val="22"/>
              </w:rPr>
            </w:pPr>
            <w:r>
              <w:rPr>
                <w:rFonts w:asciiTheme="minorHAnsi" w:hAnsiTheme="minorHAnsi" w:cstheme="minorHAnsi"/>
                <w:szCs w:val="22"/>
              </w:rPr>
              <w:t>Obecne zapisy nie wykluczają możliwości realizacji działań wskazanych w przedmiotowej uwadze.</w:t>
            </w:r>
          </w:p>
        </w:tc>
      </w:tr>
      <w:tr w:rsidR="009375C8" w:rsidRPr="00DA347C" w:rsidTr="00C42F3C">
        <w:trPr>
          <w:trHeight w:val="340"/>
        </w:trPr>
        <w:tc>
          <w:tcPr>
            <w:tcW w:w="562" w:type="dxa"/>
            <w:shd w:val="clear" w:color="auto" w:fill="FFCC99"/>
          </w:tcPr>
          <w:p w:rsidR="009375C8" w:rsidRPr="00DA347C" w:rsidRDefault="009375C8" w:rsidP="009375C8">
            <w:pPr>
              <w:pStyle w:val="Akapitzlist"/>
              <w:numPr>
                <w:ilvl w:val="0"/>
                <w:numId w:val="3"/>
              </w:numPr>
            </w:pPr>
          </w:p>
        </w:tc>
        <w:tc>
          <w:tcPr>
            <w:tcW w:w="1701" w:type="dxa"/>
            <w:shd w:val="clear" w:color="auto" w:fill="auto"/>
          </w:tcPr>
          <w:p w:rsidR="009375C8" w:rsidRPr="00DA347C" w:rsidRDefault="009375C8" w:rsidP="009375C8">
            <w:r w:rsidRPr="00DA347C">
              <w:t>Obszar Metropolitarny Gdańsk-Gdynia-Sopot</w:t>
            </w:r>
          </w:p>
        </w:tc>
        <w:tc>
          <w:tcPr>
            <w:tcW w:w="567" w:type="dxa"/>
            <w:shd w:val="clear" w:color="auto" w:fill="D9D9D9"/>
          </w:tcPr>
          <w:p w:rsidR="009375C8" w:rsidRPr="00DA347C" w:rsidRDefault="009375C8" w:rsidP="009375C8">
            <w:r w:rsidRPr="00DA347C">
              <w:t>35</w:t>
            </w:r>
          </w:p>
        </w:tc>
        <w:tc>
          <w:tcPr>
            <w:tcW w:w="4395" w:type="dxa"/>
          </w:tcPr>
          <w:p w:rsidR="009375C8" w:rsidRPr="00DA347C" w:rsidRDefault="009375C8" w:rsidP="009375C8">
            <w:pPr>
              <w:rPr>
                <w:rFonts w:eastAsia="Lato"/>
              </w:rPr>
            </w:pPr>
            <w:r w:rsidRPr="00DA347C">
              <w:rPr>
                <w:rFonts w:eastAsia="Calibri"/>
              </w:rPr>
              <w:t>Dot. Działania 1.1.1 Promocja zdrowia, szerzenie wiedzy w zakresie zdrowia – wskaźnik produktu</w:t>
            </w:r>
          </w:p>
        </w:tc>
        <w:tc>
          <w:tcPr>
            <w:tcW w:w="3119" w:type="dxa"/>
          </w:tcPr>
          <w:p w:rsidR="009375C8" w:rsidRPr="00DA347C" w:rsidRDefault="009375C8" w:rsidP="009375C8">
            <w:pPr>
              <w:rPr>
                <w:rFonts w:eastAsia="Lato"/>
              </w:rPr>
            </w:pPr>
            <w:r w:rsidRPr="00DA347C">
              <w:rPr>
                <w:rFonts w:eastAsia="Lato"/>
              </w:rPr>
              <w:t>Jest „wzrost o 20%”?</w:t>
            </w:r>
            <w:r w:rsidRPr="00DA347C">
              <w:rPr>
                <w:rFonts w:eastAsia="Lato"/>
              </w:rPr>
              <w:br/>
              <w:t>Tzn, że wzrost o 1,2 umowy. Ten wskaźnik trzeba urealnić do pełnej liczby umów.</w:t>
            </w:r>
          </w:p>
        </w:tc>
        <w:tc>
          <w:tcPr>
            <w:tcW w:w="1843" w:type="dxa"/>
          </w:tcPr>
          <w:p w:rsidR="009375C8" w:rsidRPr="005550AC" w:rsidRDefault="009375C8"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9375C8" w:rsidRPr="005550AC" w:rsidRDefault="009375C8" w:rsidP="00C42F3C">
            <w:pPr>
              <w:rPr>
                <w:rFonts w:asciiTheme="minorHAnsi" w:hAnsiTheme="minorHAnsi" w:cstheme="minorHAnsi"/>
                <w:szCs w:val="22"/>
              </w:rPr>
            </w:pPr>
            <w:r>
              <w:rPr>
                <w:rFonts w:asciiTheme="minorHAnsi" w:hAnsiTheme="minorHAnsi" w:cstheme="minorHAnsi"/>
                <w:szCs w:val="22"/>
              </w:rPr>
              <w:t xml:space="preserve">Uwaga nie ma już zastosowania, gdyż zmieniono wskaźnik na </w:t>
            </w:r>
            <w:r w:rsidRPr="007B16F3">
              <w:rPr>
                <w:rFonts w:asciiTheme="minorHAnsi" w:hAnsiTheme="minorHAnsi" w:cstheme="minorHAnsi"/>
                <w:szCs w:val="22"/>
              </w:rPr>
              <w:t>„</w:t>
            </w:r>
            <w:r w:rsidRPr="007B16F3">
              <w:rPr>
                <w:rFonts w:asciiTheme="minorHAnsi" w:hAnsiTheme="minorHAnsi" w:cstheme="minorHAnsi"/>
                <w:i/>
                <w:szCs w:val="22"/>
              </w:rPr>
              <w:t>Odsetek umów zawartych przez SWP z NGO na realizację zadań dotyczących działań prozdrowotnych</w:t>
            </w:r>
            <w:r w:rsidRPr="007B16F3">
              <w:rPr>
                <w:rFonts w:asciiTheme="minorHAnsi" w:hAnsiTheme="minorHAnsi" w:cstheme="minorHAnsi"/>
                <w:szCs w:val="22"/>
              </w:rPr>
              <w:t>”.</w:t>
            </w:r>
          </w:p>
        </w:tc>
      </w:tr>
      <w:tr w:rsidR="00931D1B" w:rsidRPr="00DA347C" w:rsidTr="00C42F3C">
        <w:trPr>
          <w:trHeight w:val="340"/>
        </w:trPr>
        <w:tc>
          <w:tcPr>
            <w:tcW w:w="562" w:type="dxa"/>
            <w:shd w:val="clear" w:color="auto" w:fill="FFCC99"/>
          </w:tcPr>
          <w:p w:rsidR="00931D1B" w:rsidRPr="00DA347C" w:rsidRDefault="00931D1B" w:rsidP="00931D1B">
            <w:pPr>
              <w:pStyle w:val="Akapitzlist"/>
              <w:numPr>
                <w:ilvl w:val="0"/>
                <w:numId w:val="3"/>
              </w:numPr>
            </w:pPr>
          </w:p>
        </w:tc>
        <w:tc>
          <w:tcPr>
            <w:tcW w:w="1701" w:type="dxa"/>
            <w:shd w:val="clear" w:color="auto" w:fill="auto"/>
          </w:tcPr>
          <w:p w:rsidR="00931D1B" w:rsidRPr="00DA347C" w:rsidRDefault="00931D1B" w:rsidP="00931D1B">
            <w:r w:rsidRPr="00DA347C">
              <w:t>Stowarzyszenie Polska 2050 w Warszawie</w:t>
            </w:r>
          </w:p>
        </w:tc>
        <w:tc>
          <w:tcPr>
            <w:tcW w:w="567" w:type="dxa"/>
            <w:shd w:val="clear" w:color="auto" w:fill="D9D9D9"/>
          </w:tcPr>
          <w:p w:rsidR="00931D1B" w:rsidRPr="00DA347C" w:rsidRDefault="00931D1B" w:rsidP="00931D1B">
            <w:r w:rsidRPr="00DA347C">
              <w:t>35</w:t>
            </w:r>
          </w:p>
        </w:tc>
        <w:tc>
          <w:tcPr>
            <w:tcW w:w="4395" w:type="dxa"/>
          </w:tcPr>
          <w:p w:rsidR="00931D1B" w:rsidRPr="00DA347C" w:rsidRDefault="00931D1B" w:rsidP="00931D1B">
            <w:r w:rsidRPr="00DA347C">
              <w:t>Dotyczy zapisu:</w:t>
            </w:r>
            <w:r w:rsidRPr="00DA347C">
              <w:rPr>
                <w:u w:val="single"/>
              </w:rPr>
              <w:br/>
            </w:r>
            <w:r w:rsidRPr="00DA347C">
              <w:t xml:space="preserve">3. Przedsięwzięcia zapobiegające i zmniejszające odsetek osób z </w:t>
            </w:r>
            <w:r w:rsidRPr="00DA347C">
              <w:lastRenderedPageBreak/>
              <w:t>niepełnosprawnościami</w:t>
            </w:r>
            <w:r w:rsidRPr="00DA347C">
              <w:br/>
              <w:t>Uzasadnienie:</w:t>
            </w:r>
          </w:p>
          <w:p w:rsidR="00931D1B" w:rsidRPr="00DA347C" w:rsidRDefault="00931D1B" w:rsidP="00931D1B">
            <w:r w:rsidRPr="00DA347C">
              <w:t>Odpowiednio nagłośniona i promowana wczesna interwencja w czynniki ryzyka związane ze stylem życia z wykorzystaniem dostępnego zaplecza lokalowego, kadrowego i infrastrukturalnego, a nawet z wykorzystaniem nowych technologii, często jest czynnikiem decydującym o zatrzymaniu procesu chorobowego. Działania takie są stosowane w innych krajach (wzorem między innymi rozwiązań francuskich, gdzie pacjenci otrzymują skierowanie od lekarza rodzinnego na ćwiczenia fizyczne z opcją refundacji z ubezpieczenia zdrowotnego) gwarantuje dotarcie do jak największej liczby zainteresowanych i optymalnego wykorzystania środków finansowych. Sprzyja temu nadmorski charakter wielu pomorskich miast i miejscowości.</w:t>
            </w:r>
          </w:p>
          <w:p w:rsidR="00931D1B" w:rsidRPr="00DA347C" w:rsidRDefault="00931D1B" w:rsidP="00931D1B">
            <w:r w:rsidRPr="00DA347C">
              <w:t>Promowanie aktywności ruchowej zarówno wśród dzieci i młodzieży, jak i wśród osób dorosłych a także form tej aktywności i ich znaczenia dla stanu zdrowia powinno być ważnym elementem budowania świadomości zdrowotnej mieszkańców Pomorza</w:t>
            </w:r>
          </w:p>
        </w:tc>
        <w:tc>
          <w:tcPr>
            <w:tcW w:w="3119" w:type="dxa"/>
          </w:tcPr>
          <w:p w:rsidR="00931D1B" w:rsidRPr="00DA347C" w:rsidRDefault="00931D1B" w:rsidP="00931D1B">
            <w:r w:rsidRPr="00DA347C">
              <w:lastRenderedPageBreak/>
              <w:t>proponujemy wśród kryteriów strategicznych</w:t>
            </w:r>
            <w:r>
              <w:t xml:space="preserve"> </w:t>
            </w:r>
            <w:r w:rsidRPr="00DA347C">
              <w:t>specyficznych dopisać:</w:t>
            </w:r>
          </w:p>
          <w:p w:rsidR="00931D1B" w:rsidRPr="00DA347C" w:rsidRDefault="00931D1B" w:rsidP="00931D1B">
            <w:r w:rsidRPr="00DA347C">
              <w:lastRenderedPageBreak/>
              <w:t>Przedsięwzięcia wspierające (również ponadregionalne) modyfikację stylu życia u pacjentów, u których taka zmiana jest zalecana.</w:t>
            </w:r>
          </w:p>
          <w:p w:rsidR="00931D1B" w:rsidRPr="00DA347C" w:rsidRDefault="00931D1B" w:rsidP="00931D1B">
            <w:r w:rsidRPr="00DA347C">
              <w:t>Przedsięwzięcia ukierunkowane na promowanie amatorskiego uprawiania dyscyplin sportowych, poszerzanie dostępu do komercyjnej i bogatej zinstytucjonalizowanej /samorządowej infrastruktury sportowej (COS/ MOSiR): pływalni, siłowni, ruchu na świeżym powietrzu z dostępem do trenerów, fizjoterapeutów, dietetyków, szczególnie na terenach o niskiej gęstości zaludnienia i słabo rozwiniętej infrastrukturze.</w:t>
            </w:r>
          </w:p>
        </w:tc>
        <w:tc>
          <w:tcPr>
            <w:tcW w:w="1843" w:type="dxa"/>
          </w:tcPr>
          <w:p w:rsidR="00931D1B" w:rsidRPr="005550AC" w:rsidRDefault="00931D1B" w:rsidP="00931D1B">
            <w:pPr>
              <w:rPr>
                <w:rFonts w:asciiTheme="minorHAnsi" w:hAnsiTheme="minorHAnsi" w:cstheme="minorHAnsi"/>
                <w:szCs w:val="22"/>
              </w:rPr>
            </w:pPr>
            <w:r>
              <w:rPr>
                <w:rFonts w:asciiTheme="minorHAnsi" w:hAnsiTheme="minorHAnsi" w:cstheme="minorHAnsi"/>
                <w:szCs w:val="22"/>
              </w:rPr>
              <w:lastRenderedPageBreak/>
              <w:t>Uwaga niezasadna</w:t>
            </w:r>
          </w:p>
        </w:tc>
        <w:tc>
          <w:tcPr>
            <w:tcW w:w="2550" w:type="dxa"/>
          </w:tcPr>
          <w:p w:rsidR="00931D1B" w:rsidRPr="005550AC" w:rsidRDefault="00062920" w:rsidP="000C487B">
            <w:pPr>
              <w:rPr>
                <w:rFonts w:asciiTheme="minorHAnsi" w:hAnsiTheme="minorHAnsi" w:cstheme="minorHAnsi"/>
                <w:szCs w:val="22"/>
              </w:rPr>
            </w:pPr>
            <w:r>
              <w:rPr>
                <w:rFonts w:asciiTheme="minorHAnsi" w:hAnsiTheme="minorHAnsi" w:cstheme="minorHAnsi"/>
                <w:szCs w:val="22"/>
              </w:rPr>
              <w:t xml:space="preserve">Propozycja zapisu zbyt szczegółowa jak na kryteria. </w:t>
            </w:r>
            <w:r w:rsidR="000C487B">
              <w:rPr>
                <w:rFonts w:asciiTheme="minorHAnsi" w:hAnsiTheme="minorHAnsi" w:cstheme="minorHAnsi"/>
                <w:szCs w:val="22"/>
              </w:rPr>
              <w:t>Ponadto u</w:t>
            </w:r>
            <w:r w:rsidR="00931D1B" w:rsidRPr="00214903">
              <w:rPr>
                <w:rFonts w:asciiTheme="minorHAnsi" w:hAnsiTheme="minorHAnsi" w:cstheme="minorHAnsi"/>
                <w:szCs w:val="22"/>
              </w:rPr>
              <w:t xml:space="preserve">waga </w:t>
            </w:r>
            <w:r w:rsidR="00931D1B" w:rsidRPr="00214903">
              <w:rPr>
                <w:rFonts w:asciiTheme="minorHAnsi" w:hAnsiTheme="minorHAnsi" w:cstheme="minorHAnsi"/>
                <w:szCs w:val="22"/>
              </w:rPr>
              <w:lastRenderedPageBreak/>
              <w:t>postuluje uwzględnienie wątków, które były już obecne w projekcie RPS</w:t>
            </w:r>
            <w:r w:rsidR="00931D1B">
              <w:rPr>
                <w:rFonts w:asciiTheme="minorHAnsi" w:hAnsiTheme="minorHAnsi" w:cstheme="minorHAnsi"/>
                <w:szCs w:val="22"/>
              </w:rPr>
              <w:t>.</w:t>
            </w:r>
            <w:r w:rsidR="00931D1B" w:rsidRPr="00214903">
              <w:rPr>
                <w:rFonts w:asciiTheme="minorHAnsi" w:hAnsiTheme="minorHAnsi" w:cstheme="minorHAnsi"/>
                <w:szCs w:val="22"/>
              </w:rPr>
              <w:t xml:space="preserve"> </w:t>
            </w:r>
            <w:r w:rsidR="00931D1B">
              <w:rPr>
                <w:rFonts w:asciiTheme="minorHAnsi" w:hAnsiTheme="minorHAnsi" w:cstheme="minorHAnsi"/>
                <w:szCs w:val="22"/>
              </w:rPr>
              <w:t>Obecn</w:t>
            </w:r>
            <w:r w:rsidR="00A013B7">
              <w:rPr>
                <w:rFonts w:asciiTheme="minorHAnsi" w:hAnsiTheme="minorHAnsi" w:cstheme="minorHAnsi"/>
                <w:szCs w:val="22"/>
              </w:rPr>
              <w:t xml:space="preserve">e kryteria </w:t>
            </w:r>
            <w:r w:rsidR="000C487B">
              <w:rPr>
                <w:rFonts w:asciiTheme="minorHAnsi" w:hAnsiTheme="minorHAnsi" w:cstheme="minorHAnsi"/>
                <w:szCs w:val="22"/>
              </w:rPr>
              <w:t>są szersze niż</w:t>
            </w:r>
            <w:r w:rsidR="00BE5C19">
              <w:rPr>
                <w:rFonts w:asciiTheme="minorHAnsi" w:hAnsiTheme="minorHAnsi" w:cstheme="minorHAnsi"/>
                <w:szCs w:val="22"/>
              </w:rPr>
              <w:t xml:space="preserve"> wskazan</w:t>
            </w:r>
            <w:r w:rsidR="000C487B">
              <w:rPr>
                <w:rFonts w:asciiTheme="minorHAnsi" w:hAnsiTheme="minorHAnsi" w:cstheme="minorHAnsi"/>
                <w:szCs w:val="22"/>
              </w:rPr>
              <w:t>e</w:t>
            </w:r>
            <w:r w:rsidR="00BE5C19">
              <w:rPr>
                <w:rFonts w:asciiTheme="minorHAnsi" w:hAnsiTheme="minorHAnsi" w:cstheme="minorHAnsi"/>
                <w:szCs w:val="22"/>
              </w:rPr>
              <w:t xml:space="preserve"> w uwadze. </w:t>
            </w:r>
            <w:r w:rsidR="000C487B">
              <w:rPr>
                <w:rFonts w:asciiTheme="minorHAnsi" w:hAnsiTheme="minorHAnsi" w:cstheme="minorHAnsi"/>
                <w:szCs w:val="22"/>
              </w:rPr>
              <w:t>Zaproponowane kryteria m</w:t>
            </w:r>
            <w:r w:rsidR="00BE5C19">
              <w:rPr>
                <w:rFonts w:asciiTheme="minorHAnsi" w:hAnsiTheme="minorHAnsi" w:cstheme="minorHAnsi"/>
                <w:szCs w:val="22"/>
              </w:rPr>
              <w:t>ieszczą się w kryterium specyficznym nr 2 oraz kryterium horyzontalnym</w:t>
            </w:r>
            <w:r w:rsidR="002D222D">
              <w:rPr>
                <w:rFonts w:asciiTheme="minorHAnsi" w:hAnsiTheme="minorHAnsi" w:cstheme="minorHAnsi"/>
                <w:szCs w:val="22"/>
              </w:rPr>
              <w:t xml:space="preserve"> – obligatoryjnym </w:t>
            </w:r>
            <w:r w:rsidR="00BE5C19">
              <w:rPr>
                <w:rFonts w:asciiTheme="minorHAnsi" w:hAnsiTheme="minorHAnsi" w:cstheme="minorHAnsi"/>
                <w:szCs w:val="22"/>
              </w:rPr>
              <w:t>nr 1</w:t>
            </w:r>
            <w:r w:rsidR="002D222D">
              <w:rPr>
                <w:rFonts w:asciiTheme="minorHAnsi" w:hAnsiTheme="minorHAnsi" w:cstheme="minorHAnsi"/>
                <w:szCs w:val="22"/>
              </w:rPr>
              <w:t>.</w:t>
            </w:r>
          </w:p>
        </w:tc>
      </w:tr>
      <w:tr w:rsidR="009375C8" w:rsidRPr="00DA347C" w:rsidTr="00C42F3C">
        <w:trPr>
          <w:trHeight w:val="340"/>
        </w:trPr>
        <w:tc>
          <w:tcPr>
            <w:tcW w:w="562" w:type="dxa"/>
            <w:shd w:val="clear" w:color="auto" w:fill="FFCC99"/>
          </w:tcPr>
          <w:p w:rsidR="009375C8" w:rsidRPr="00DA347C" w:rsidRDefault="009375C8" w:rsidP="009375C8">
            <w:pPr>
              <w:pStyle w:val="Akapitzlist"/>
              <w:numPr>
                <w:ilvl w:val="0"/>
                <w:numId w:val="3"/>
              </w:numPr>
            </w:pPr>
          </w:p>
        </w:tc>
        <w:tc>
          <w:tcPr>
            <w:tcW w:w="1701" w:type="dxa"/>
            <w:shd w:val="clear" w:color="auto" w:fill="auto"/>
          </w:tcPr>
          <w:p w:rsidR="009375C8" w:rsidRPr="00DA347C" w:rsidRDefault="009375C8" w:rsidP="009375C8">
            <w:r w:rsidRPr="00DA347C">
              <w:t>Regionalna Izba Gospodarcza Pomorza</w:t>
            </w:r>
          </w:p>
        </w:tc>
        <w:tc>
          <w:tcPr>
            <w:tcW w:w="567" w:type="dxa"/>
            <w:shd w:val="clear" w:color="auto" w:fill="D9D9D9"/>
          </w:tcPr>
          <w:p w:rsidR="009375C8" w:rsidRPr="00DA347C" w:rsidRDefault="009375C8" w:rsidP="009375C8">
            <w:r w:rsidRPr="00DA347C">
              <w:t>36</w:t>
            </w:r>
          </w:p>
        </w:tc>
        <w:tc>
          <w:tcPr>
            <w:tcW w:w="4395" w:type="dxa"/>
          </w:tcPr>
          <w:p w:rsidR="009375C8" w:rsidRPr="00DA347C" w:rsidRDefault="009375C8" w:rsidP="009375C8">
            <w:pPr>
              <w:rPr>
                <w:rFonts w:eastAsia="Arial"/>
              </w:rPr>
            </w:pPr>
            <w:r w:rsidRPr="00DA347C">
              <w:t xml:space="preserve">Zarówno w regionie, jak i w całym kraju, większość społeczeństwa nie ma dostępu do szybkich, tanich i wiarygodnych metod diagnostycznych. Proces diagnozy choroby lub testowanie w kierunku chorób to proces żmudny i długotrwały, a część z urządzeń analizujących wyniki pacjentów wykorzystuje </w:t>
            </w:r>
            <w:r w:rsidRPr="00DA347C">
              <w:lastRenderedPageBreak/>
              <w:t>różne standardy, co w konsekwencji, że wyniki pomiędzy laboratoriami różnią się często znacznie. Ponadto, pacjenci wymagają kompleksowej opieki, co mogą zaoferować jedynie nowoczesne rozwiązania POC i telemedycyna. Jak również pokazała pandemia Covid-19, znaczenie telemedycyny w obecnych czasach będzie tylko rosło.</w:t>
            </w:r>
          </w:p>
        </w:tc>
        <w:tc>
          <w:tcPr>
            <w:tcW w:w="3119" w:type="dxa"/>
          </w:tcPr>
          <w:p w:rsidR="009375C8" w:rsidRPr="00DA347C" w:rsidRDefault="009375C8" w:rsidP="009375C8">
            <w:pPr>
              <w:rPr>
                <w:rStyle w:val="normaltextrun"/>
                <w:rFonts w:cs="Calibri"/>
                <w:color w:val="000000"/>
                <w:szCs w:val="22"/>
                <w:bdr w:val="none" w:sz="0" w:space="0" w:color="auto" w:frame="1"/>
              </w:rPr>
            </w:pPr>
            <w:r w:rsidRPr="00DA347C">
              <w:rPr>
                <w:rStyle w:val="normaltextrun"/>
                <w:rFonts w:cs="Calibri"/>
                <w:color w:val="000000"/>
                <w:szCs w:val="22"/>
                <w:bdr w:val="none" w:sz="0" w:space="0" w:color="auto" w:frame="1"/>
              </w:rPr>
              <w:lastRenderedPageBreak/>
              <w:t>Dot. uwzględnienia zapisów oraz dodania punktu w Działaniu 1.1.2 Profilaktyka chorób, w szczególności znamiennych epidemiologicznie:</w:t>
            </w:r>
          </w:p>
          <w:p w:rsidR="009375C8" w:rsidRPr="00DA347C" w:rsidRDefault="009375C8" w:rsidP="009375C8">
            <w:pPr>
              <w:rPr>
                <w:rStyle w:val="normaltextrun"/>
                <w:rFonts w:cs="Calibri"/>
                <w:color w:val="000000"/>
                <w:szCs w:val="22"/>
                <w:bdr w:val="none" w:sz="0" w:space="0" w:color="auto" w:frame="1"/>
              </w:rPr>
            </w:pPr>
            <w:r w:rsidRPr="00DA347C">
              <w:rPr>
                <w:rStyle w:val="normaltextrun"/>
                <w:rFonts w:cs="Calibri"/>
                <w:color w:val="000000"/>
                <w:szCs w:val="22"/>
                <w:bdr w:val="none" w:sz="0" w:space="0" w:color="auto" w:frame="1"/>
              </w:rPr>
              <w:lastRenderedPageBreak/>
              <w:t>Współpraca z różnymi sektorami – instytucje, podmioty lecznicze, szkoły, przedsiębiorcy i innymi w zakresie wspierania akcji i działań profilaktycznych wpływających na utrzymanie dobrego stanu zdrowia oraz w skupieniu się na tworzeniu nowych i innowacyjnych rozwiązań diagnostycznych w kierunku chorób cywilizacyjnych tj. cukrzyca, choroby układu krążenia, alergie, nietolerancje i choroby autoimmunologiczne, a także chorób o potencjale epidemiologicznym.</w:t>
            </w:r>
          </w:p>
          <w:p w:rsidR="009375C8" w:rsidRPr="00DA347C" w:rsidRDefault="009375C8" w:rsidP="009375C8">
            <w:pPr>
              <w:rPr>
                <w:rFonts w:eastAsia="Arial"/>
              </w:rPr>
            </w:pPr>
            <w:r w:rsidRPr="00DA347C">
              <w:rPr>
                <w:rStyle w:val="normaltextrun"/>
                <w:rFonts w:cs="Calibri"/>
                <w:szCs w:val="22"/>
              </w:rPr>
              <w:t>Promocja i zwiększenie dostępu dla ludności do szybkich i kompleksowych usług medycznych i diagnostycznych w celu przyspieszenia diagnozy, w tym wdrażanie rozwiązań POC do gabinetów medycznych oraz telemedycyny.</w:t>
            </w:r>
          </w:p>
        </w:tc>
        <w:tc>
          <w:tcPr>
            <w:tcW w:w="1843" w:type="dxa"/>
          </w:tcPr>
          <w:p w:rsidR="009375C8" w:rsidRPr="005550AC" w:rsidRDefault="009375C8" w:rsidP="00C42F3C">
            <w:pPr>
              <w:rPr>
                <w:rFonts w:asciiTheme="minorHAnsi" w:hAnsiTheme="minorHAnsi" w:cstheme="minorHAnsi"/>
                <w:szCs w:val="22"/>
              </w:rPr>
            </w:pPr>
            <w:r>
              <w:rPr>
                <w:rFonts w:asciiTheme="minorHAnsi" w:hAnsiTheme="minorHAnsi" w:cstheme="minorHAnsi"/>
                <w:szCs w:val="22"/>
              </w:rPr>
              <w:lastRenderedPageBreak/>
              <w:t>Uwaga nie</w:t>
            </w:r>
            <w:r w:rsidR="002F093C">
              <w:rPr>
                <w:rFonts w:asciiTheme="minorHAnsi" w:hAnsiTheme="minorHAnsi" w:cstheme="minorHAnsi"/>
                <w:szCs w:val="22"/>
              </w:rPr>
              <w:t>zasadna</w:t>
            </w:r>
          </w:p>
        </w:tc>
        <w:tc>
          <w:tcPr>
            <w:tcW w:w="2550" w:type="dxa"/>
          </w:tcPr>
          <w:p w:rsidR="009375C8" w:rsidRPr="005550AC" w:rsidRDefault="002F093C" w:rsidP="00C42F3C">
            <w:pPr>
              <w:rPr>
                <w:rFonts w:asciiTheme="minorHAnsi" w:hAnsiTheme="minorHAnsi" w:cstheme="minorHAnsi"/>
                <w:szCs w:val="22"/>
              </w:rPr>
            </w:pPr>
            <w:r>
              <w:rPr>
                <w:rFonts w:asciiTheme="minorHAnsi" w:hAnsiTheme="minorHAnsi" w:cstheme="minorHAnsi"/>
                <w:szCs w:val="22"/>
              </w:rPr>
              <w:t>U</w:t>
            </w:r>
            <w:r w:rsidRPr="002F093C">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r w:rsidRPr="002F093C">
              <w:rPr>
                <w:rFonts w:asciiTheme="minorHAnsi" w:hAnsiTheme="minorHAnsi" w:cstheme="minorHAnsi"/>
                <w:szCs w:val="22"/>
              </w:rPr>
              <w:t xml:space="preserve"> </w:t>
            </w:r>
            <w:r w:rsidR="009375C8">
              <w:rPr>
                <w:rFonts w:asciiTheme="minorHAnsi" w:hAnsiTheme="minorHAnsi" w:cstheme="minorHAnsi"/>
                <w:szCs w:val="22"/>
              </w:rPr>
              <w:t xml:space="preserve">Proponowane w uwadze zapisy znajdują odzwierciedlenie w </w:t>
            </w:r>
            <w:r w:rsidR="009375C8">
              <w:rPr>
                <w:rFonts w:asciiTheme="minorHAnsi" w:hAnsiTheme="minorHAnsi" w:cstheme="minorHAnsi"/>
                <w:szCs w:val="22"/>
              </w:rPr>
              <w:lastRenderedPageBreak/>
              <w:t>zakresie interwencji w ramach działania 1.3.2. – Wzmocnienie potencjału ochrony zdrowia („3.</w:t>
            </w:r>
            <w:r w:rsidR="009375C8" w:rsidRPr="004E374F">
              <w:rPr>
                <w:rFonts w:asciiTheme="minorHAnsi" w:hAnsiTheme="minorHAnsi" w:cstheme="minorHAnsi"/>
                <w:szCs w:val="22"/>
              </w:rPr>
              <w:t>Wspieranie działalności badawczo – rozwojowej oraz innowacji w ochronie zdrowia (B+R) wpływających na zwiększenie dostępu do innowacyjnych metod leczenia z wykorzystaniem m.in.: telemedycyny, nowoczesnych technologii diagnostycznych i terapeutycznych</w:t>
            </w:r>
            <w:r w:rsidR="009375C8">
              <w:rPr>
                <w:rFonts w:asciiTheme="minorHAnsi" w:hAnsiTheme="minorHAnsi" w:cstheme="minorHAnsi"/>
                <w:szCs w:val="22"/>
              </w:rPr>
              <w:t>”).</w:t>
            </w:r>
          </w:p>
        </w:tc>
      </w:tr>
      <w:tr w:rsidR="009375C8" w:rsidRPr="00DA347C" w:rsidTr="00C42F3C">
        <w:trPr>
          <w:trHeight w:val="340"/>
        </w:trPr>
        <w:tc>
          <w:tcPr>
            <w:tcW w:w="562" w:type="dxa"/>
            <w:shd w:val="clear" w:color="auto" w:fill="FFCC99"/>
          </w:tcPr>
          <w:p w:rsidR="009375C8" w:rsidRPr="00DA347C" w:rsidRDefault="009375C8" w:rsidP="009375C8">
            <w:pPr>
              <w:pStyle w:val="Akapitzlist"/>
              <w:numPr>
                <w:ilvl w:val="0"/>
                <w:numId w:val="3"/>
              </w:numPr>
            </w:pPr>
          </w:p>
        </w:tc>
        <w:tc>
          <w:tcPr>
            <w:tcW w:w="1701" w:type="dxa"/>
            <w:shd w:val="clear" w:color="auto" w:fill="auto"/>
          </w:tcPr>
          <w:p w:rsidR="009375C8" w:rsidRPr="00DA347C" w:rsidRDefault="009375C8" w:rsidP="009375C8">
            <w:r w:rsidRPr="00DA347C">
              <w:t>Obszar Metropolitarny Gdańsk-Gdynia-Sopot</w:t>
            </w:r>
          </w:p>
        </w:tc>
        <w:tc>
          <w:tcPr>
            <w:tcW w:w="567" w:type="dxa"/>
            <w:shd w:val="clear" w:color="auto" w:fill="D9D9D9"/>
          </w:tcPr>
          <w:p w:rsidR="009375C8" w:rsidRPr="00DA347C" w:rsidRDefault="009375C8" w:rsidP="009375C8">
            <w:r w:rsidRPr="00DA347C">
              <w:t>36</w:t>
            </w:r>
          </w:p>
        </w:tc>
        <w:tc>
          <w:tcPr>
            <w:tcW w:w="4395" w:type="dxa"/>
          </w:tcPr>
          <w:p w:rsidR="009375C8" w:rsidRPr="00DA347C" w:rsidRDefault="009375C8" w:rsidP="009375C8">
            <w:pPr>
              <w:rPr>
                <w:rFonts w:eastAsia="Lato"/>
                <w:i/>
              </w:rPr>
            </w:pPr>
            <w:r w:rsidRPr="00DA347C">
              <w:rPr>
                <w:rFonts w:eastAsia="Lato"/>
                <w:i/>
              </w:rPr>
              <w:t>Dot. Działania 1.1.2</w:t>
            </w:r>
          </w:p>
          <w:p w:rsidR="009375C8" w:rsidRPr="00DA347C" w:rsidRDefault="009375C8" w:rsidP="009375C8">
            <w:pPr>
              <w:rPr>
                <w:color w:val="000000"/>
              </w:rPr>
            </w:pPr>
            <w:r w:rsidRPr="00DA347C">
              <w:rPr>
                <w:rFonts w:eastAsia="Lato"/>
              </w:rPr>
              <w:t>Zakres interwencji</w:t>
            </w:r>
            <w:r w:rsidRPr="00DA347C">
              <w:rPr>
                <w:rFonts w:eastAsia="Lato"/>
              </w:rPr>
              <w:br/>
            </w:r>
            <w:r w:rsidRPr="00DA347C">
              <w:rPr>
                <w:rFonts w:eastAsia="Lato"/>
                <w:color w:val="000000"/>
              </w:rPr>
              <w:t>Szczególnie istotnie po wprowadzeniu w życie  orzeczenia TK dotyczące terminacji ciąży z powodu ciężkich wad płodu.</w:t>
            </w:r>
          </w:p>
        </w:tc>
        <w:tc>
          <w:tcPr>
            <w:tcW w:w="3119" w:type="dxa"/>
          </w:tcPr>
          <w:p w:rsidR="009375C8" w:rsidRPr="00DA347C" w:rsidRDefault="009375C8" w:rsidP="009375C8">
            <w:pPr>
              <w:rPr>
                <w:color w:val="000000"/>
              </w:rPr>
            </w:pPr>
            <w:r w:rsidRPr="00DA347C">
              <w:rPr>
                <w:rFonts w:eastAsia="Lato"/>
                <w:color w:val="000000"/>
              </w:rPr>
              <w:t xml:space="preserve">… oraz dotyczących w szczególności: chorób nowotworowych, układu sercowo – naczyniowego, chorób i zaburzeń psychicznych, </w:t>
            </w:r>
            <w:r w:rsidRPr="00DA347C">
              <w:rPr>
                <w:rFonts w:eastAsia="Lato"/>
              </w:rPr>
              <w:t xml:space="preserve">wad rozwojowych, chorób </w:t>
            </w:r>
            <w:r w:rsidRPr="00DA347C">
              <w:rPr>
                <w:rFonts w:eastAsia="Lato"/>
                <w:color w:val="000000"/>
              </w:rPr>
              <w:t xml:space="preserve">zakaźnych, pozostałych chorób cywilizacyjnych oraz innych </w:t>
            </w:r>
            <w:r w:rsidRPr="00DA347C">
              <w:rPr>
                <w:rFonts w:eastAsia="Lato"/>
                <w:color w:val="000000"/>
              </w:rPr>
              <w:lastRenderedPageBreak/>
              <w:t xml:space="preserve">znaczących epidemiologicznie dla regionu. </w:t>
            </w:r>
          </w:p>
        </w:tc>
        <w:tc>
          <w:tcPr>
            <w:tcW w:w="1843" w:type="dxa"/>
          </w:tcPr>
          <w:p w:rsidR="009375C8" w:rsidRPr="005550AC" w:rsidRDefault="009375C8" w:rsidP="00C42F3C">
            <w:pPr>
              <w:rPr>
                <w:rFonts w:asciiTheme="minorHAnsi" w:hAnsiTheme="minorHAnsi" w:cstheme="minorHAnsi"/>
                <w:szCs w:val="22"/>
              </w:rPr>
            </w:pPr>
            <w:r>
              <w:rPr>
                <w:rFonts w:asciiTheme="minorHAnsi" w:hAnsiTheme="minorHAnsi" w:cstheme="minorHAnsi"/>
                <w:szCs w:val="22"/>
              </w:rPr>
              <w:lastRenderedPageBreak/>
              <w:t>Uwaga nie</w:t>
            </w:r>
            <w:r w:rsidR="002F093C">
              <w:rPr>
                <w:rFonts w:asciiTheme="minorHAnsi" w:hAnsiTheme="minorHAnsi" w:cstheme="minorHAnsi"/>
                <w:szCs w:val="22"/>
              </w:rPr>
              <w:t>zasadna</w:t>
            </w:r>
          </w:p>
        </w:tc>
        <w:tc>
          <w:tcPr>
            <w:tcW w:w="2550" w:type="dxa"/>
          </w:tcPr>
          <w:p w:rsidR="009375C8" w:rsidRPr="005550AC" w:rsidRDefault="002F093C" w:rsidP="00C42F3C">
            <w:pPr>
              <w:rPr>
                <w:rFonts w:asciiTheme="minorHAnsi" w:hAnsiTheme="minorHAnsi" w:cstheme="minorHAnsi"/>
                <w:szCs w:val="22"/>
              </w:rPr>
            </w:pPr>
            <w:r>
              <w:rPr>
                <w:rFonts w:asciiTheme="minorHAnsi" w:hAnsiTheme="minorHAnsi" w:cstheme="minorHAnsi"/>
                <w:szCs w:val="22"/>
              </w:rPr>
              <w:t>U</w:t>
            </w:r>
            <w:r w:rsidRPr="002F093C">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r w:rsidRPr="002F093C">
              <w:rPr>
                <w:rFonts w:asciiTheme="minorHAnsi" w:hAnsiTheme="minorHAnsi" w:cstheme="minorHAnsi"/>
                <w:szCs w:val="22"/>
              </w:rPr>
              <w:t xml:space="preserve"> </w:t>
            </w:r>
            <w:r w:rsidR="009375C8">
              <w:rPr>
                <w:rFonts w:asciiTheme="minorHAnsi" w:hAnsiTheme="minorHAnsi" w:cstheme="minorHAnsi"/>
                <w:szCs w:val="22"/>
              </w:rPr>
              <w:t xml:space="preserve">Obecne zapisy nie wykluczają możliwości realizacji wskazanych w uwadze działań. </w:t>
            </w:r>
          </w:p>
        </w:tc>
      </w:tr>
      <w:tr w:rsidR="00C63683" w:rsidRPr="00DA347C" w:rsidTr="00C42F3C">
        <w:trPr>
          <w:trHeight w:val="294"/>
        </w:trPr>
        <w:tc>
          <w:tcPr>
            <w:tcW w:w="14737" w:type="dxa"/>
            <w:gridSpan w:val="7"/>
            <w:shd w:val="clear" w:color="auto" w:fill="FFCC99"/>
          </w:tcPr>
          <w:p w:rsidR="00C63683" w:rsidRPr="006E0FA4" w:rsidRDefault="00C63683" w:rsidP="00C42F3C">
            <w:r w:rsidRPr="006E0FA4">
              <w:t>Priorytet 1.2 Pacjent bezpieczny w swoim środowisku</w:t>
            </w:r>
          </w:p>
        </w:tc>
      </w:tr>
      <w:tr w:rsidR="00C63683" w:rsidRPr="00DA347C" w:rsidTr="00C42F3C">
        <w:trPr>
          <w:trHeight w:val="340"/>
        </w:trPr>
        <w:tc>
          <w:tcPr>
            <w:tcW w:w="562" w:type="dxa"/>
            <w:shd w:val="clear" w:color="auto" w:fill="FFCC99"/>
          </w:tcPr>
          <w:p w:rsidR="00C63683" w:rsidRPr="00DA347C" w:rsidRDefault="00C63683" w:rsidP="00C63683">
            <w:pPr>
              <w:pStyle w:val="Akapitzlist"/>
              <w:numPr>
                <w:ilvl w:val="0"/>
                <w:numId w:val="3"/>
              </w:numPr>
            </w:pPr>
          </w:p>
        </w:tc>
        <w:tc>
          <w:tcPr>
            <w:tcW w:w="1701" w:type="dxa"/>
            <w:shd w:val="clear" w:color="auto" w:fill="auto"/>
          </w:tcPr>
          <w:p w:rsidR="00C63683" w:rsidRPr="00DA347C" w:rsidRDefault="00C63683" w:rsidP="00C63683">
            <w:r w:rsidRPr="00DA347C">
              <w:t>Urząd Miejski w Gdańsku</w:t>
            </w:r>
          </w:p>
        </w:tc>
        <w:tc>
          <w:tcPr>
            <w:tcW w:w="567" w:type="dxa"/>
            <w:shd w:val="clear" w:color="auto" w:fill="D9D9D9"/>
          </w:tcPr>
          <w:p w:rsidR="00C63683" w:rsidRPr="00DA347C" w:rsidRDefault="00C63683" w:rsidP="00C63683">
            <w:r w:rsidRPr="00DA347C">
              <w:t>36</w:t>
            </w:r>
          </w:p>
        </w:tc>
        <w:tc>
          <w:tcPr>
            <w:tcW w:w="4395" w:type="dxa"/>
          </w:tcPr>
          <w:p w:rsidR="00C63683" w:rsidRPr="00DA347C" w:rsidRDefault="00C63683" w:rsidP="00C63683">
            <w:r w:rsidRPr="00DA347C">
              <w:t>Dot. wskaźnika:</w:t>
            </w:r>
            <w:r w:rsidRPr="00DA347C">
              <w:br/>
              <w:t>Liczba wdrożonych przez WOMP programów profilaktyki chorób dla pracodawców.</w:t>
            </w:r>
            <w:r w:rsidRPr="00DA347C">
              <w:br/>
              <w:t>Uwaga:</w:t>
            </w:r>
          </w:p>
          <w:p w:rsidR="00C63683" w:rsidRPr="00DA347C" w:rsidRDefault="00C63683" w:rsidP="00C63683">
            <w:r w:rsidRPr="00DA347C">
              <w:t>Brak wyjaśnienia skrótu WOMP.</w:t>
            </w:r>
          </w:p>
        </w:tc>
        <w:tc>
          <w:tcPr>
            <w:tcW w:w="3119" w:type="dxa"/>
          </w:tcPr>
          <w:p w:rsidR="00C63683" w:rsidRPr="00DA347C" w:rsidRDefault="00C63683" w:rsidP="00C63683"/>
        </w:tc>
        <w:tc>
          <w:tcPr>
            <w:tcW w:w="1843" w:type="dxa"/>
          </w:tcPr>
          <w:p w:rsidR="00C63683" w:rsidRPr="00DA347C" w:rsidRDefault="00C63683" w:rsidP="00C42F3C">
            <w:pPr>
              <w:rPr>
                <w:rFonts w:eastAsia="Calibri"/>
                <w:lang w:eastAsia="en-US"/>
              </w:rPr>
            </w:pPr>
            <w:r w:rsidRPr="00DA347C">
              <w:rPr>
                <w:rFonts w:eastAsia="Calibri"/>
                <w:lang w:eastAsia="en-US"/>
              </w:rPr>
              <w:t>Uwaga uwzględniona</w:t>
            </w:r>
          </w:p>
        </w:tc>
        <w:tc>
          <w:tcPr>
            <w:tcW w:w="2550" w:type="dxa"/>
          </w:tcPr>
          <w:p w:rsidR="00C63683" w:rsidRPr="00DA347C" w:rsidRDefault="00C63683" w:rsidP="00C42F3C">
            <w:r w:rsidRPr="00DA347C">
              <w:t>Skrót WOMP zostanie dodany do wykazu skrótów.</w:t>
            </w:r>
          </w:p>
        </w:tc>
      </w:tr>
      <w:tr w:rsidR="00C63683" w:rsidRPr="00DA347C" w:rsidTr="00C42F3C">
        <w:trPr>
          <w:trHeight w:val="340"/>
        </w:trPr>
        <w:tc>
          <w:tcPr>
            <w:tcW w:w="562" w:type="dxa"/>
            <w:shd w:val="clear" w:color="auto" w:fill="FFCC99"/>
          </w:tcPr>
          <w:p w:rsidR="00C63683" w:rsidRPr="00DA347C" w:rsidRDefault="00C63683" w:rsidP="00C63683">
            <w:pPr>
              <w:pStyle w:val="Akapitzlist"/>
              <w:numPr>
                <w:ilvl w:val="0"/>
                <w:numId w:val="3"/>
              </w:numPr>
            </w:pPr>
          </w:p>
        </w:tc>
        <w:tc>
          <w:tcPr>
            <w:tcW w:w="1701" w:type="dxa"/>
            <w:shd w:val="clear" w:color="auto" w:fill="auto"/>
          </w:tcPr>
          <w:p w:rsidR="00C63683" w:rsidRPr="00DA347C" w:rsidRDefault="00C63683" w:rsidP="00C63683">
            <w:r w:rsidRPr="00DA347C">
              <w:t>Urząd Miejski w Gdańsku</w:t>
            </w:r>
          </w:p>
        </w:tc>
        <w:tc>
          <w:tcPr>
            <w:tcW w:w="567" w:type="dxa"/>
            <w:shd w:val="clear" w:color="auto" w:fill="D9D9D9"/>
          </w:tcPr>
          <w:p w:rsidR="00C63683" w:rsidRPr="00DA347C" w:rsidRDefault="00C63683" w:rsidP="00C63683">
            <w:r w:rsidRPr="00DA347C">
              <w:t>36</w:t>
            </w:r>
          </w:p>
        </w:tc>
        <w:tc>
          <w:tcPr>
            <w:tcW w:w="4395" w:type="dxa"/>
          </w:tcPr>
          <w:p w:rsidR="00C63683" w:rsidRPr="00DA347C" w:rsidRDefault="00C63683" w:rsidP="00C63683">
            <w:r w:rsidRPr="00DA347C">
              <w:t>Dot. zapisów w Priorytecie 1.2 Pacjent bezpieczny w swoim środowisku</w:t>
            </w:r>
          </w:p>
        </w:tc>
        <w:tc>
          <w:tcPr>
            <w:tcW w:w="3119" w:type="dxa"/>
          </w:tcPr>
          <w:p w:rsidR="00C63683" w:rsidRPr="00DA347C" w:rsidRDefault="00C63683" w:rsidP="00C63683">
            <w:r w:rsidRPr="00DA347C">
              <w:t>Budowanie społecznej wrażliwości i odpowiedzialność. Stworzenie miejsc świadczących kompleksowe, komplementarne usługi wsparciowe dla mieszkańców, grup narażonych na wykluczenie oraz realizacja działań edukacyjnych podnoszących kompetencje kadr (działania inwestycyjne oraz miękkie).</w:t>
            </w:r>
          </w:p>
        </w:tc>
        <w:tc>
          <w:tcPr>
            <w:tcW w:w="1843" w:type="dxa"/>
          </w:tcPr>
          <w:p w:rsidR="00C63683" w:rsidRPr="00DA347C" w:rsidRDefault="00C9309B" w:rsidP="00C42F3C">
            <w:r w:rsidRPr="00C9309B">
              <w:t>Uwaga niezasadna</w:t>
            </w:r>
            <w:r>
              <w:rPr>
                <w:rFonts w:asciiTheme="minorHAnsi" w:hAnsiTheme="minorHAnsi" w:cstheme="minorHAnsi"/>
                <w:color w:val="FF0000"/>
                <w:szCs w:val="22"/>
              </w:rPr>
              <w:t xml:space="preserve"> </w:t>
            </w:r>
          </w:p>
        </w:tc>
        <w:tc>
          <w:tcPr>
            <w:tcW w:w="2550" w:type="dxa"/>
          </w:tcPr>
          <w:p w:rsidR="00C63683" w:rsidRPr="00DA347C" w:rsidRDefault="00C9309B" w:rsidP="00C42F3C">
            <w:r>
              <w:rPr>
                <w:rFonts w:eastAsia="Calibri" w:cs="Calibri"/>
              </w:rPr>
              <w:t>U</w:t>
            </w:r>
            <w:r w:rsidRPr="00383EF6">
              <w:rPr>
                <w:rFonts w:eastAsia="Calibri" w:cs="Calibri"/>
              </w:rPr>
              <w:t>waga postuluje uwzględnienie wątków, które były już obecne w projekcie RPS, bądź nie dotyczą bezpośrednio dokumentu</w:t>
            </w:r>
            <w:r>
              <w:rPr>
                <w:rFonts w:eastAsia="Calibri" w:cs="Calibri"/>
              </w:rPr>
              <w:t>.</w:t>
            </w:r>
          </w:p>
        </w:tc>
      </w:tr>
      <w:tr w:rsidR="009375C8" w:rsidRPr="00DA347C" w:rsidTr="00C42F3C">
        <w:trPr>
          <w:trHeight w:val="340"/>
        </w:trPr>
        <w:tc>
          <w:tcPr>
            <w:tcW w:w="562" w:type="dxa"/>
            <w:shd w:val="clear" w:color="auto" w:fill="FFCC99"/>
          </w:tcPr>
          <w:p w:rsidR="009375C8" w:rsidRPr="00DA347C" w:rsidRDefault="009375C8" w:rsidP="009375C8">
            <w:pPr>
              <w:pStyle w:val="Akapitzlist"/>
              <w:numPr>
                <w:ilvl w:val="0"/>
                <w:numId w:val="3"/>
              </w:numPr>
            </w:pPr>
          </w:p>
        </w:tc>
        <w:tc>
          <w:tcPr>
            <w:tcW w:w="1701" w:type="dxa"/>
            <w:shd w:val="clear" w:color="auto" w:fill="auto"/>
          </w:tcPr>
          <w:p w:rsidR="009375C8" w:rsidRPr="00DA347C" w:rsidRDefault="009375C8" w:rsidP="009375C8">
            <w:r w:rsidRPr="00DA347C">
              <w:t>Obszar Metropolitarny Gdańsk-Gdynia-Sopot</w:t>
            </w:r>
          </w:p>
        </w:tc>
        <w:tc>
          <w:tcPr>
            <w:tcW w:w="567" w:type="dxa"/>
            <w:shd w:val="clear" w:color="auto" w:fill="D9D9D9"/>
          </w:tcPr>
          <w:p w:rsidR="009375C8" w:rsidRPr="00DA347C" w:rsidRDefault="009375C8" w:rsidP="009375C8">
            <w:r w:rsidRPr="00DA347C">
              <w:t>37</w:t>
            </w:r>
          </w:p>
        </w:tc>
        <w:tc>
          <w:tcPr>
            <w:tcW w:w="4395" w:type="dxa"/>
          </w:tcPr>
          <w:p w:rsidR="009375C8" w:rsidRPr="00DA347C" w:rsidRDefault="009375C8" w:rsidP="009375C8">
            <w:pPr>
              <w:rPr>
                <w:color w:val="000000"/>
              </w:rPr>
            </w:pPr>
            <w:r w:rsidRPr="00DA347C">
              <w:rPr>
                <w:rFonts w:eastAsia="Lato"/>
                <w:color w:val="000000"/>
              </w:rPr>
              <w:t>Dot. Działania 1.2 Zakres tematyczny</w:t>
            </w:r>
            <w:r w:rsidRPr="00DA347C">
              <w:rPr>
                <w:rFonts w:eastAsia="Lato"/>
                <w:color w:val="000000"/>
              </w:rPr>
              <w:br/>
              <w:t>Powrót do pełnej sprawności nie zawsze jest możliwy, często sukcesem skoordynowanej opieki jest nie pogorszenie stanu zdrowia. NGO prowadzi wiele specjalistycznych podmiotów leczniczych, które nie mogą być wykluczone z tworzonej sieci.</w:t>
            </w:r>
          </w:p>
        </w:tc>
        <w:tc>
          <w:tcPr>
            <w:tcW w:w="3119" w:type="dxa"/>
          </w:tcPr>
          <w:p w:rsidR="009375C8" w:rsidRPr="00DA347C" w:rsidRDefault="009375C8" w:rsidP="009375C8">
            <w:pPr>
              <w:rPr>
                <w:rFonts w:eastAsia="Lato"/>
              </w:rPr>
            </w:pPr>
            <w:r w:rsidRPr="00DA347C">
              <w:rPr>
                <w:rFonts w:eastAsia="Lato"/>
              </w:rPr>
              <w:t>Upowszechnianie opieki koordynowanej rozumianej jako zachowanie ciągłości opieki nad pacjentem (począwszy od profilaktyki chorób, leczenie, rehabilitację powrót do pełnej sprawności lub spowolnienie postępu choroby</w:t>
            </w:r>
            <w:r w:rsidRPr="00DA347C">
              <w:t>,</w:t>
            </w:r>
            <w:r w:rsidRPr="00DA347C">
              <w:rPr>
                <w:rFonts w:eastAsia="Lato"/>
              </w:rPr>
              <w:t xml:space="preserve"> odbywać się będzie przy współdziałaniu systemu opieki zdrowotnej z systemem usług społecznych  z udziałem podmiotów prowadzonych przez NGO.</w:t>
            </w:r>
          </w:p>
        </w:tc>
        <w:tc>
          <w:tcPr>
            <w:tcW w:w="1843" w:type="dxa"/>
          </w:tcPr>
          <w:p w:rsidR="009375C8" w:rsidRPr="005550AC" w:rsidRDefault="009375C8" w:rsidP="00C42F3C">
            <w:pPr>
              <w:rPr>
                <w:rFonts w:asciiTheme="minorHAnsi" w:hAnsiTheme="minorHAnsi" w:cstheme="minorHAnsi"/>
                <w:szCs w:val="22"/>
              </w:rPr>
            </w:pPr>
            <w:r w:rsidRPr="008D6AFE">
              <w:rPr>
                <w:rFonts w:asciiTheme="minorHAnsi" w:hAnsiTheme="minorHAnsi" w:cstheme="minorHAnsi"/>
                <w:szCs w:val="22"/>
              </w:rPr>
              <w:t xml:space="preserve">Uwaga </w:t>
            </w:r>
            <w:r>
              <w:rPr>
                <w:rFonts w:asciiTheme="minorHAnsi" w:hAnsiTheme="minorHAnsi" w:cstheme="minorHAnsi"/>
                <w:szCs w:val="22"/>
              </w:rPr>
              <w:t xml:space="preserve">częściowo </w:t>
            </w:r>
            <w:r w:rsidRPr="008D6AFE">
              <w:rPr>
                <w:rFonts w:asciiTheme="minorHAnsi" w:hAnsiTheme="minorHAnsi" w:cstheme="minorHAnsi"/>
                <w:szCs w:val="22"/>
              </w:rPr>
              <w:t>uwzględniona</w:t>
            </w:r>
            <w:r>
              <w:rPr>
                <w:rFonts w:asciiTheme="minorHAnsi" w:hAnsiTheme="minorHAnsi" w:cstheme="minorHAnsi"/>
                <w:szCs w:val="22"/>
              </w:rPr>
              <w:t xml:space="preserve"> </w:t>
            </w:r>
          </w:p>
        </w:tc>
        <w:tc>
          <w:tcPr>
            <w:tcW w:w="2550" w:type="dxa"/>
          </w:tcPr>
          <w:p w:rsidR="009375C8" w:rsidRPr="005550AC" w:rsidRDefault="009375C8" w:rsidP="00C42F3C">
            <w:pPr>
              <w:rPr>
                <w:rFonts w:asciiTheme="minorHAnsi" w:hAnsiTheme="minorHAnsi" w:cstheme="minorHAnsi"/>
                <w:szCs w:val="22"/>
              </w:rPr>
            </w:pPr>
            <w:r w:rsidRPr="00AB6D82">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AB6D82">
              <w:rPr>
                <w:rFonts w:asciiTheme="minorHAnsi" w:hAnsiTheme="minorHAnsi" w:cstheme="minorHAnsi"/>
                <w:szCs w:val="22"/>
              </w:rPr>
              <w:t xml:space="preserve"> we wskazanym brzmieniu lub w brzmieniu oddającym sens uwagi.</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37</w:t>
            </w:r>
          </w:p>
        </w:tc>
        <w:tc>
          <w:tcPr>
            <w:tcW w:w="4395" w:type="dxa"/>
          </w:tcPr>
          <w:p w:rsidR="00ED7DE8" w:rsidRPr="00DA347C" w:rsidRDefault="00ED7DE8" w:rsidP="00ED7DE8">
            <w:pPr>
              <w:rPr>
                <w:color w:val="000000"/>
              </w:rPr>
            </w:pPr>
            <w:r w:rsidRPr="00DA347C">
              <w:rPr>
                <w:rFonts w:eastAsia="Lato"/>
                <w:color w:val="000000"/>
              </w:rPr>
              <w:t>Dot. Działania 1.2 Zakres tematyczny</w:t>
            </w:r>
            <w:r w:rsidRPr="00DA347C">
              <w:rPr>
                <w:rFonts w:eastAsia="Lato"/>
                <w:color w:val="000000"/>
              </w:rPr>
              <w:br/>
              <w:t>Powrót do pełnej sprawności nie zawsze jest możliwy, często sukcesem skoordynowanej opieki jest nie pogorszenie stanu zdrowia.</w:t>
            </w:r>
            <w:r w:rsidRPr="00DA347C">
              <w:rPr>
                <w:rFonts w:eastAsia="Lato"/>
                <w:color w:val="000000"/>
              </w:rPr>
              <w:br/>
              <w:t>NGO prowadzi wiele specjalistycznych podmiotów leczniczych, które nie mogą być wykluczone z tworzonej sieci</w:t>
            </w:r>
          </w:p>
        </w:tc>
        <w:tc>
          <w:tcPr>
            <w:tcW w:w="3119" w:type="dxa"/>
          </w:tcPr>
          <w:p w:rsidR="00ED7DE8" w:rsidRPr="00DA347C" w:rsidRDefault="00ED7DE8" w:rsidP="00ED7DE8">
            <w:r w:rsidRPr="00DA347C">
              <w:rPr>
                <w:rFonts w:eastAsia="Lato"/>
              </w:rPr>
              <w:t>Stworzona w województwie pomorskim sieć podmiotów leczniczych, w tym prowadzonych przez NGO,</w:t>
            </w:r>
            <w:r w:rsidRPr="00DA347C">
              <w:rPr>
                <w:rFonts w:eastAsia="Lato"/>
                <w:color w:val="FF0000"/>
              </w:rPr>
              <w:t xml:space="preserve"> </w:t>
            </w:r>
            <w:r w:rsidRPr="00DA347C">
              <w:rPr>
                <w:rFonts w:eastAsia="Lato"/>
              </w:rPr>
              <w:t>świadczących usługi zdrowotne o wysokiej jakości, w głównej mierze ma za zadanie stymulować do działań prowadzących zarówno do wzrostu bezpieczeństwa pacjentów, jaki i zadowolenia z otrzymanych usług.</w:t>
            </w:r>
          </w:p>
        </w:tc>
        <w:tc>
          <w:tcPr>
            <w:tcW w:w="1843" w:type="dxa"/>
          </w:tcPr>
          <w:p w:rsidR="00ED7DE8" w:rsidRPr="00311271" w:rsidRDefault="00ED7DE8" w:rsidP="00C42F3C">
            <w:pPr>
              <w:rPr>
                <w:rFonts w:asciiTheme="minorHAnsi" w:hAnsiTheme="minorHAnsi" w:cstheme="minorHAnsi"/>
                <w:color w:val="FF0000"/>
                <w:szCs w:val="22"/>
              </w:rPr>
            </w:pPr>
            <w:r w:rsidRPr="00E6420A">
              <w:rPr>
                <w:rFonts w:asciiTheme="minorHAnsi" w:hAnsiTheme="minorHAnsi" w:cstheme="minorHAnsi"/>
                <w:color w:val="000000" w:themeColor="text1"/>
                <w:szCs w:val="22"/>
              </w:rPr>
              <w:t>Uwaga niezasadna</w:t>
            </w:r>
          </w:p>
        </w:tc>
        <w:tc>
          <w:tcPr>
            <w:tcW w:w="2550" w:type="dxa"/>
          </w:tcPr>
          <w:p w:rsidR="00ED7DE8" w:rsidRPr="00311271" w:rsidRDefault="00ED7DE8" w:rsidP="00C42F3C">
            <w:pPr>
              <w:rPr>
                <w:rFonts w:asciiTheme="minorHAnsi" w:hAnsiTheme="minorHAnsi" w:cstheme="minorHAnsi"/>
                <w:color w:val="FF0000"/>
                <w:szCs w:val="22"/>
              </w:rPr>
            </w:pPr>
            <w:r>
              <w:rPr>
                <w:rFonts w:asciiTheme="minorHAnsi" w:hAnsiTheme="minorHAnsi" w:cstheme="minorHAnsi"/>
                <w:color w:val="000000" w:themeColor="text1"/>
                <w:szCs w:val="22"/>
              </w:rPr>
              <w:t>Obecne</w:t>
            </w:r>
            <w:r w:rsidRPr="005B0DC7">
              <w:rPr>
                <w:rFonts w:asciiTheme="minorHAnsi" w:hAnsiTheme="minorHAnsi" w:cstheme="minorHAnsi"/>
                <w:color w:val="000000" w:themeColor="text1"/>
                <w:szCs w:val="22"/>
              </w:rPr>
              <w:t xml:space="preserve"> zapis</w:t>
            </w:r>
            <w:r>
              <w:rPr>
                <w:rFonts w:asciiTheme="minorHAnsi" w:hAnsiTheme="minorHAnsi" w:cstheme="minorHAnsi"/>
                <w:color w:val="000000" w:themeColor="text1"/>
                <w:szCs w:val="22"/>
              </w:rPr>
              <w:t>y</w:t>
            </w:r>
            <w:r w:rsidRPr="005B0DC7">
              <w:rPr>
                <w:rFonts w:asciiTheme="minorHAnsi" w:hAnsiTheme="minorHAnsi" w:cstheme="minorHAnsi"/>
                <w:color w:val="000000" w:themeColor="text1"/>
                <w:szCs w:val="22"/>
              </w:rPr>
              <w:t xml:space="preserve"> nie wyklucza</w:t>
            </w:r>
            <w:r>
              <w:rPr>
                <w:rFonts w:asciiTheme="minorHAnsi" w:hAnsiTheme="minorHAnsi" w:cstheme="minorHAnsi"/>
                <w:color w:val="000000" w:themeColor="text1"/>
                <w:szCs w:val="22"/>
              </w:rPr>
              <w:t>ją</w:t>
            </w:r>
            <w:r w:rsidRPr="005B0DC7">
              <w:rPr>
                <w:rFonts w:asciiTheme="minorHAnsi" w:hAnsiTheme="minorHAnsi" w:cstheme="minorHAnsi"/>
                <w:color w:val="000000" w:themeColor="text1"/>
                <w:szCs w:val="22"/>
              </w:rPr>
              <w:t xml:space="preserve"> podmiotów leczniczych prowadzonych przez NGOs</w:t>
            </w:r>
            <w:r>
              <w:rPr>
                <w:rFonts w:asciiTheme="minorHAnsi" w:hAnsiTheme="minorHAnsi" w:cstheme="minorHAnsi"/>
                <w:color w:val="000000" w:themeColor="text1"/>
                <w:szCs w:val="22"/>
              </w:rPr>
              <w:t>.</w:t>
            </w:r>
          </w:p>
        </w:tc>
      </w:tr>
      <w:tr w:rsidR="00C63683" w:rsidRPr="00DA347C" w:rsidTr="00C42F3C">
        <w:trPr>
          <w:trHeight w:val="340"/>
        </w:trPr>
        <w:tc>
          <w:tcPr>
            <w:tcW w:w="562" w:type="dxa"/>
            <w:shd w:val="clear" w:color="auto" w:fill="FFCC99"/>
          </w:tcPr>
          <w:p w:rsidR="00C63683" w:rsidRPr="00DA347C" w:rsidRDefault="00C63683" w:rsidP="00C63683">
            <w:pPr>
              <w:pStyle w:val="Akapitzlist"/>
              <w:numPr>
                <w:ilvl w:val="0"/>
                <w:numId w:val="3"/>
              </w:numPr>
            </w:pPr>
          </w:p>
        </w:tc>
        <w:tc>
          <w:tcPr>
            <w:tcW w:w="1701" w:type="dxa"/>
            <w:shd w:val="clear" w:color="auto" w:fill="auto"/>
          </w:tcPr>
          <w:p w:rsidR="00C63683" w:rsidRPr="00DA347C" w:rsidRDefault="00C63683" w:rsidP="00C63683">
            <w:r w:rsidRPr="00DA347C">
              <w:t>Prof. Małgorzata Z. Wiśniewska - Uniwersytet Gdański / Naczelna Organizacja Techniczna w Gdańsku</w:t>
            </w:r>
          </w:p>
        </w:tc>
        <w:tc>
          <w:tcPr>
            <w:tcW w:w="567" w:type="dxa"/>
            <w:shd w:val="clear" w:color="auto" w:fill="D9D9D9"/>
          </w:tcPr>
          <w:p w:rsidR="00C63683" w:rsidRPr="00DA347C" w:rsidRDefault="00C63683" w:rsidP="00C63683">
            <w:r w:rsidRPr="00DA347C">
              <w:t>37</w:t>
            </w:r>
          </w:p>
        </w:tc>
        <w:tc>
          <w:tcPr>
            <w:tcW w:w="4395" w:type="dxa"/>
          </w:tcPr>
          <w:p w:rsidR="00C63683" w:rsidRPr="00DA347C" w:rsidRDefault="00C63683" w:rsidP="00C63683">
            <w:r w:rsidRPr="00DA347C">
              <w:t>Samo monitorowanie potrzeb nic nie wnosi.</w:t>
            </w:r>
            <w:r w:rsidRPr="00DA347C">
              <w:br/>
              <w:t>Uwaga dot. zapisu:</w:t>
            </w:r>
            <w:r w:rsidRPr="00DA347C">
              <w:br/>
              <w:t>„Monitorowanie potrzeb zdrowotnych na szczeblu regionalnym oraz lokalnym w celu projektowania efektywnych interwencji”.</w:t>
            </w:r>
          </w:p>
        </w:tc>
        <w:tc>
          <w:tcPr>
            <w:tcW w:w="3119" w:type="dxa"/>
          </w:tcPr>
          <w:p w:rsidR="00C63683" w:rsidRPr="00DA347C" w:rsidRDefault="00C63683" w:rsidP="00C63683">
            <w:r w:rsidRPr="00DA347C">
              <w:t>Monitorowanie potrzeb zdrowotnych na szczeblu regionalnym oraz lokalnym w celu projektowania efektywnych interwencji, a także bieżąca analiza stopnia ich spełnienia</w:t>
            </w:r>
          </w:p>
        </w:tc>
        <w:tc>
          <w:tcPr>
            <w:tcW w:w="1843" w:type="dxa"/>
          </w:tcPr>
          <w:p w:rsidR="00C63683" w:rsidRPr="00DA347C" w:rsidRDefault="00387111" w:rsidP="00C42F3C">
            <w:r>
              <w:t xml:space="preserve">Uwaga </w:t>
            </w:r>
            <w:r w:rsidR="00C63683" w:rsidRPr="00DA347C">
              <w:t>nieuwzględniona</w:t>
            </w:r>
          </w:p>
        </w:tc>
        <w:tc>
          <w:tcPr>
            <w:tcW w:w="2550" w:type="dxa"/>
          </w:tcPr>
          <w:p w:rsidR="00C63683" w:rsidRPr="00DA347C" w:rsidRDefault="00C63683" w:rsidP="00C42F3C">
            <w:r w:rsidRPr="00DA347C">
              <w:t>W nazwie zobowiązania wskazany został cel poprzez zapis: „w celu projektowania efektywnych interwencji”. Nazwa zobowiązania jest zapisana również w Strategii Rozwoju Woj</w:t>
            </w:r>
            <w:r w:rsidR="00B70BC9">
              <w:t>e</w:t>
            </w:r>
            <w:r w:rsidRPr="00DA347C">
              <w:t>wództwa Pomorskiego 2030.</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Prof. Małgorzata Z. Wiśniewska - Uniwersytet Gdański / Naczelna Organizacja Techniczna w Gdańsku</w:t>
            </w:r>
          </w:p>
        </w:tc>
        <w:tc>
          <w:tcPr>
            <w:tcW w:w="567" w:type="dxa"/>
            <w:shd w:val="clear" w:color="auto" w:fill="D9D9D9"/>
          </w:tcPr>
          <w:p w:rsidR="00ED7DE8" w:rsidRPr="00DA347C" w:rsidRDefault="00ED7DE8" w:rsidP="00ED7DE8">
            <w:r w:rsidRPr="00DA347C">
              <w:t>37</w:t>
            </w:r>
          </w:p>
        </w:tc>
        <w:tc>
          <w:tcPr>
            <w:tcW w:w="4395" w:type="dxa"/>
          </w:tcPr>
          <w:p w:rsidR="00ED7DE8" w:rsidRPr="00DA347C" w:rsidRDefault="00ED7DE8" w:rsidP="00ED7DE8">
            <w:r w:rsidRPr="00DA347C">
              <w:t>Ważnym, nowym elementem, jaki powinien uwzględniać zweryfikowany Program powinno być wprowadzenie wymogu pomiaru poziomu bezpieczeństwa pacjenta oraz kultury bezpieczeństwa pacjenta.</w:t>
            </w:r>
          </w:p>
        </w:tc>
        <w:tc>
          <w:tcPr>
            <w:tcW w:w="3119" w:type="dxa"/>
          </w:tcPr>
          <w:p w:rsidR="00ED7DE8" w:rsidRPr="00DA347C" w:rsidRDefault="00ED7DE8" w:rsidP="00ED7DE8">
            <w:r w:rsidRPr="00DA347C">
              <w:t>Kontynuacja i rozszerzenie Programu doskonalenia jakości o nowe elementy o charakterze doskonalącym w jednostkach wykonujących działalność leczniczą, dla których podmiotem tworzącym lub właścicielem jest Województwo Pomorskie.</w:t>
            </w:r>
          </w:p>
        </w:tc>
        <w:tc>
          <w:tcPr>
            <w:tcW w:w="1843" w:type="dxa"/>
          </w:tcPr>
          <w:p w:rsidR="00ED7DE8" w:rsidRPr="00832872" w:rsidRDefault="00ED7DE8" w:rsidP="00C42F3C">
            <w:pPr>
              <w:rPr>
                <w:rFonts w:asciiTheme="minorHAnsi" w:hAnsiTheme="minorHAnsi" w:cstheme="minorHAnsi"/>
                <w:color w:val="FF0000"/>
                <w:szCs w:val="22"/>
              </w:rPr>
            </w:pPr>
            <w:r w:rsidRPr="005B0DC7">
              <w:rPr>
                <w:rFonts w:asciiTheme="minorHAnsi" w:hAnsiTheme="minorHAnsi" w:cstheme="minorHAnsi"/>
                <w:color w:val="000000" w:themeColor="text1"/>
                <w:szCs w:val="22"/>
              </w:rPr>
              <w:t>Uwaga uwzględniona</w:t>
            </w:r>
          </w:p>
        </w:tc>
        <w:tc>
          <w:tcPr>
            <w:tcW w:w="2550" w:type="dxa"/>
          </w:tcPr>
          <w:p w:rsidR="00ED7DE8" w:rsidRPr="00832872" w:rsidRDefault="00ED7DE8" w:rsidP="00C42F3C">
            <w:pPr>
              <w:rPr>
                <w:rFonts w:asciiTheme="minorHAnsi" w:hAnsiTheme="minorHAnsi" w:cstheme="minorHAnsi"/>
                <w:color w:val="FF0000"/>
                <w:szCs w:val="22"/>
              </w:rPr>
            </w:pPr>
            <w:r w:rsidRPr="00ED7DE8">
              <w:rPr>
                <w:rFonts w:asciiTheme="minorHAnsi" w:hAnsiTheme="minorHAnsi" w:cstheme="minorHAnsi"/>
                <w:color w:val="000000" w:themeColor="text1"/>
                <w:szCs w:val="22"/>
              </w:rPr>
              <w:t>Proponowany zapis znajdzie się w RPS we wskazanym brzmieniu lub w brzmieniu oddającym bezpośredni sens uwagi.</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w:t>
            </w:r>
          </w:p>
        </w:tc>
        <w:tc>
          <w:tcPr>
            <w:tcW w:w="567" w:type="dxa"/>
            <w:shd w:val="clear" w:color="auto" w:fill="D9D9D9"/>
          </w:tcPr>
          <w:p w:rsidR="00ED7DE8" w:rsidRPr="00DA347C" w:rsidRDefault="00ED7DE8" w:rsidP="00ED7DE8">
            <w:r w:rsidRPr="00DA347C">
              <w:t>37-38</w:t>
            </w:r>
          </w:p>
        </w:tc>
        <w:tc>
          <w:tcPr>
            <w:tcW w:w="4395" w:type="dxa"/>
          </w:tcPr>
          <w:p w:rsidR="00ED7DE8" w:rsidRPr="00DA347C" w:rsidRDefault="00ED7DE8" w:rsidP="00ED7DE8">
            <w:r w:rsidRPr="00DA347C">
              <w:t xml:space="preserve">Dot. zapisu Priorytetu 1.2 </w:t>
            </w:r>
            <w:r w:rsidRPr="00DA347C">
              <w:br/>
              <w:t>Oczekiwania wobec władz centralnych</w:t>
            </w:r>
          </w:p>
        </w:tc>
        <w:tc>
          <w:tcPr>
            <w:tcW w:w="3119" w:type="dxa"/>
          </w:tcPr>
          <w:p w:rsidR="00ED7DE8" w:rsidRPr="00DA347C" w:rsidRDefault="00ED7DE8" w:rsidP="00ED7DE8">
            <w:r w:rsidRPr="00DA347C">
              <w:t>Realne zwiększenie finansowania opieki psychiatrycznej, zwiększenie limitów specjalizacji dla przyszłych psychiatrów, zwiększenie refundacji nowoczesnych leków.</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 xml:space="preserve">Uwaga nieuwzględniona </w:t>
            </w:r>
          </w:p>
        </w:tc>
        <w:tc>
          <w:tcPr>
            <w:tcW w:w="2550"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 xml:space="preserve">Nie należy schodzić do konkretnych chorób – ogólny szeroki zapis jest wskazany w związku z faktem, iż RPS jest dokumentem strategicznym wieloletnim a sytuacja może się zmieniać dynamicznie i np. inne specjalizacje będą także wymagały wsparcia. Do tego służy część analityczna. </w:t>
            </w:r>
          </w:p>
        </w:tc>
      </w:tr>
      <w:tr w:rsidR="00A26598" w:rsidRPr="00DA347C" w:rsidTr="00C42F3C">
        <w:trPr>
          <w:trHeight w:val="340"/>
        </w:trPr>
        <w:tc>
          <w:tcPr>
            <w:tcW w:w="562" w:type="dxa"/>
            <w:shd w:val="clear" w:color="auto" w:fill="FFCC99"/>
          </w:tcPr>
          <w:p w:rsidR="00A26598" w:rsidRPr="00DA347C" w:rsidRDefault="00A26598" w:rsidP="00A26598">
            <w:pPr>
              <w:pStyle w:val="Akapitzlist"/>
              <w:numPr>
                <w:ilvl w:val="0"/>
                <w:numId w:val="3"/>
              </w:numPr>
            </w:pPr>
          </w:p>
        </w:tc>
        <w:tc>
          <w:tcPr>
            <w:tcW w:w="1701" w:type="dxa"/>
            <w:shd w:val="clear" w:color="auto" w:fill="auto"/>
          </w:tcPr>
          <w:p w:rsidR="00A26598" w:rsidRPr="00DA347C" w:rsidRDefault="00A26598" w:rsidP="00A26598">
            <w:r w:rsidRPr="00DA347C">
              <w:t>Prof. Małgorzata Z. Wiśniewska - Uniwersytet Gdański / Naczelna Organizacja Techniczna w Gdańsku</w:t>
            </w:r>
          </w:p>
        </w:tc>
        <w:tc>
          <w:tcPr>
            <w:tcW w:w="567" w:type="dxa"/>
            <w:shd w:val="clear" w:color="auto" w:fill="D9D9D9"/>
          </w:tcPr>
          <w:p w:rsidR="00A26598" w:rsidRPr="00DA347C" w:rsidRDefault="00A26598" w:rsidP="00A26598">
            <w:r w:rsidRPr="00DA347C">
              <w:t>38</w:t>
            </w:r>
          </w:p>
        </w:tc>
        <w:tc>
          <w:tcPr>
            <w:tcW w:w="4395" w:type="dxa"/>
          </w:tcPr>
          <w:p w:rsidR="00A26598" w:rsidRPr="00DA347C" w:rsidRDefault="00A26598" w:rsidP="00A26598">
            <w:r w:rsidRPr="00DA347C">
              <w:t>Dot. zapisu:</w:t>
            </w:r>
            <w:r w:rsidRPr="00DA347C">
              <w:br/>
              <w:t>„2. Wymiana dobrych praktyk w obszarze koordynacji i personalizacji świadczeń zdrowotnych.”</w:t>
            </w:r>
          </w:p>
          <w:p w:rsidR="00A26598" w:rsidRPr="00DA347C" w:rsidRDefault="00A26598" w:rsidP="00A26598">
            <w:r w:rsidRPr="00DA347C">
              <w:t>Warto silniej zintegrować Program z takimi inicjatywami, jak Pomorska Nagroda Jakości – tu – cykliczna konferencja Q Doskonałości – dobre praktyki w doskonaleniu usług medycznych na Pomorzu</w:t>
            </w:r>
          </w:p>
        </w:tc>
        <w:tc>
          <w:tcPr>
            <w:tcW w:w="3119" w:type="dxa"/>
          </w:tcPr>
          <w:p w:rsidR="00A26598" w:rsidRPr="00DA347C" w:rsidRDefault="00A26598" w:rsidP="00A26598">
            <w:r w:rsidRPr="00DA347C">
              <w:t>W działaniu 1.2.1 proponuję dodać:</w:t>
            </w:r>
            <w:r w:rsidRPr="00DA347C">
              <w:br/>
              <w:t>Działania na rzecz wymiany wiedzy i dobrych praktyk z różnymi grupami środowisk.</w:t>
            </w:r>
          </w:p>
        </w:tc>
        <w:tc>
          <w:tcPr>
            <w:tcW w:w="1843" w:type="dxa"/>
          </w:tcPr>
          <w:p w:rsidR="00A26598" w:rsidRPr="005550AC" w:rsidRDefault="00A26598" w:rsidP="00C42F3C">
            <w:pPr>
              <w:rPr>
                <w:rFonts w:asciiTheme="minorHAnsi" w:hAnsiTheme="minorHAnsi" w:cstheme="minorHAnsi"/>
                <w:szCs w:val="22"/>
              </w:rPr>
            </w:pPr>
            <w:r>
              <w:rPr>
                <w:rFonts w:asciiTheme="minorHAnsi" w:hAnsiTheme="minorHAnsi" w:cstheme="minorHAnsi"/>
                <w:szCs w:val="22"/>
              </w:rPr>
              <w:t xml:space="preserve">Uwaga częściowo uwzględniona </w:t>
            </w:r>
          </w:p>
        </w:tc>
        <w:tc>
          <w:tcPr>
            <w:tcW w:w="2550" w:type="dxa"/>
          </w:tcPr>
          <w:p w:rsidR="003C5014" w:rsidRPr="003C5014" w:rsidRDefault="003C5014" w:rsidP="00C42F3C">
            <w:pPr>
              <w:rPr>
                <w:rFonts w:asciiTheme="minorHAnsi" w:hAnsiTheme="minorHAnsi" w:cstheme="minorHAnsi"/>
                <w:color w:val="000000" w:themeColor="text1"/>
                <w:szCs w:val="22"/>
              </w:rPr>
            </w:pPr>
            <w:r>
              <w:rPr>
                <w:rFonts w:asciiTheme="minorHAnsi" w:hAnsiTheme="minorHAnsi" w:cstheme="minorHAnsi"/>
                <w:color w:val="000000" w:themeColor="text1"/>
                <w:szCs w:val="22"/>
              </w:rPr>
              <w:t>Ni</w:t>
            </w:r>
            <w:r w:rsidRPr="003C5014">
              <w:rPr>
                <w:rFonts w:asciiTheme="minorHAnsi" w:hAnsiTheme="minorHAnsi" w:cstheme="minorHAnsi"/>
                <w:color w:val="000000" w:themeColor="text1"/>
                <w:szCs w:val="22"/>
              </w:rPr>
              <w:t xml:space="preserve">ektóre wątki proponowanego zapisu zostaną uwzględnione </w:t>
            </w:r>
          </w:p>
          <w:p w:rsidR="00A26598" w:rsidRPr="005B0DC7" w:rsidRDefault="003C5014" w:rsidP="00C42F3C">
            <w:pPr>
              <w:rPr>
                <w:rFonts w:asciiTheme="minorHAnsi" w:hAnsiTheme="minorHAnsi" w:cstheme="minorHAnsi"/>
                <w:color w:val="000000" w:themeColor="text1"/>
                <w:szCs w:val="22"/>
              </w:rPr>
            </w:pPr>
            <w:r w:rsidRPr="003C5014">
              <w:rPr>
                <w:rFonts w:asciiTheme="minorHAnsi" w:hAnsiTheme="minorHAnsi" w:cstheme="minorHAnsi"/>
                <w:color w:val="000000" w:themeColor="text1"/>
                <w:szCs w:val="22"/>
              </w:rPr>
              <w:t>w RPS</w:t>
            </w:r>
            <w:r>
              <w:rPr>
                <w:rFonts w:asciiTheme="minorHAnsi" w:hAnsiTheme="minorHAnsi" w:cstheme="minorHAnsi"/>
                <w:color w:val="000000" w:themeColor="text1"/>
                <w:szCs w:val="22"/>
              </w:rPr>
              <w:t>.</w:t>
            </w:r>
          </w:p>
        </w:tc>
      </w:tr>
      <w:tr w:rsidR="00A26598" w:rsidRPr="00DA347C" w:rsidTr="00C42F3C">
        <w:trPr>
          <w:trHeight w:val="340"/>
        </w:trPr>
        <w:tc>
          <w:tcPr>
            <w:tcW w:w="562" w:type="dxa"/>
            <w:shd w:val="clear" w:color="auto" w:fill="FFCC99"/>
          </w:tcPr>
          <w:p w:rsidR="00A26598" w:rsidRPr="00DA347C" w:rsidRDefault="00A26598" w:rsidP="00A26598">
            <w:pPr>
              <w:pStyle w:val="Akapitzlist"/>
              <w:numPr>
                <w:ilvl w:val="0"/>
                <w:numId w:val="3"/>
              </w:numPr>
            </w:pPr>
          </w:p>
        </w:tc>
        <w:tc>
          <w:tcPr>
            <w:tcW w:w="1701" w:type="dxa"/>
            <w:shd w:val="clear" w:color="auto" w:fill="auto"/>
          </w:tcPr>
          <w:p w:rsidR="00A26598" w:rsidRPr="00DA347C" w:rsidRDefault="00A26598" w:rsidP="00A26598">
            <w:r w:rsidRPr="00DA347C">
              <w:t>Stowarzyszenie Polska 2050 w Warszawie</w:t>
            </w:r>
          </w:p>
        </w:tc>
        <w:tc>
          <w:tcPr>
            <w:tcW w:w="567" w:type="dxa"/>
            <w:shd w:val="clear" w:color="auto" w:fill="D9D9D9"/>
          </w:tcPr>
          <w:p w:rsidR="00A26598" w:rsidRPr="00DA347C" w:rsidRDefault="00A26598" w:rsidP="00A26598">
            <w:r w:rsidRPr="00DA347C">
              <w:t>38</w:t>
            </w:r>
          </w:p>
        </w:tc>
        <w:tc>
          <w:tcPr>
            <w:tcW w:w="4395" w:type="dxa"/>
          </w:tcPr>
          <w:p w:rsidR="00A26598" w:rsidRPr="00DA347C" w:rsidRDefault="00A26598" w:rsidP="00A26598">
            <w:r w:rsidRPr="00DA347C">
              <w:t>Dotyczy zapisu:</w:t>
            </w:r>
            <w:r w:rsidRPr="00DA347C">
              <w:br/>
              <w:t>Stworzona w województwie pomorskim sieć podmiotów leczniczych świadczących usługi zdrowotne o wysokiej jakości, w głównej mierze ma za zadanie stymulować do działań prowadzących zarówno do wzrostu bezpieczeństwa pacjentów, jaki i zadowolenia z otrzymanych usług.</w:t>
            </w:r>
            <w:r w:rsidRPr="00DA347C">
              <w:br/>
              <w:t>Uzasadnienie:</w:t>
            </w:r>
            <w:r w:rsidRPr="00DA347C">
              <w:br/>
              <w:t xml:space="preserve">Plany samorządu województwa odnośnie </w:t>
            </w:r>
            <w:r w:rsidRPr="00DA347C">
              <w:lastRenderedPageBreak/>
              <w:t>dalszego rozwoju szpitali powiatowych w województwie pomorskim wydają się niewystarczające już w swoim założeniu. W ramach konstytucyjnie zagwarantowanego równego dostępu do opieki medycznej, w tym szpitalnej, dopuszcza się zapewnienie jednym obywatelom dostępu do SOR- ów w ramach państwowego systemu ratownictwa medycznego, podczas gdy inni obywatele mają zapewniony dostęp jedynie do Izb Przyjęć, gdzie szanse na skuteczną diagnostykę/leczenie pacjenta są znacząco niższe. Obecnie, w dobie względnie sprawnie działającego systemu ratownictwa i pogotowia lotniczego, powinno się transportować pacjentów tylko do SOR-ów. Samorząd Województwa powinien podejmować działania oraz wspierać działania samorządów powiatowych i gminnych aby zastąpić przestarzałe Izby Przyjęć SOR-ami. Powinien nakreślić ramy czasowe, sposób wykonania tych działań naprawczych oraz dokładne wyliczenia kosztów celem ubiegania się o finansowanie z budżetu państwa i innych źródeł.</w:t>
            </w:r>
          </w:p>
        </w:tc>
        <w:tc>
          <w:tcPr>
            <w:tcW w:w="3119" w:type="dxa"/>
          </w:tcPr>
          <w:p w:rsidR="00A26598" w:rsidRPr="00DA347C" w:rsidRDefault="00A26598" w:rsidP="00A26598">
            <w:r w:rsidRPr="00DA347C">
              <w:lastRenderedPageBreak/>
              <w:t>...Dalsze działania muszą mieć również na celu rozwój ośrodków leczniczych i zdeinstytucjonalizowanych  punktów leczenia i opieki na obszarach każdej gminy czy powiatu z udziałem i wsparciem samorządu województwa</w:t>
            </w:r>
          </w:p>
        </w:tc>
        <w:tc>
          <w:tcPr>
            <w:tcW w:w="1843" w:type="dxa"/>
          </w:tcPr>
          <w:p w:rsidR="00A26598" w:rsidRPr="005550AC" w:rsidRDefault="00A26598" w:rsidP="00C42F3C">
            <w:pPr>
              <w:rPr>
                <w:rFonts w:asciiTheme="minorHAnsi" w:hAnsiTheme="minorHAnsi" w:cstheme="minorHAnsi"/>
                <w:szCs w:val="22"/>
              </w:rPr>
            </w:pPr>
            <w:r>
              <w:rPr>
                <w:rFonts w:asciiTheme="minorHAnsi" w:hAnsiTheme="minorHAnsi" w:cstheme="minorHAnsi"/>
                <w:szCs w:val="22"/>
              </w:rPr>
              <w:t>Uwaga nie</w:t>
            </w:r>
            <w:r w:rsidR="00A0247A">
              <w:rPr>
                <w:rFonts w:asciiTheme="minorHAnsi" w:hAnsiTheme="minorHAnsi" w:cstheme="minorHAnsi"/>
                <w:szCs w:val="22"/>
              </w:rPr>
              <w:t>zasadna</w:t>
            </w:r>
          </w:p>
        </w:tc>
        <w:tc>
          <w:tcPr>
            <w:tcW w:w="2550" w:type="dxa"/>
          </w:tcPr>
          <w:p w:rsidR="00A26598" w:rsidRPr="005B0DC7" w:rsidRDefault="00A26598" w:rsidP="00C42F3C">
            <w:pPr>
              <w:rPr>
                <w:rFonts w:asciiTheme="minorHAnsi" w:hAnsiTheme="minorHAnsi" w:cstheme="minorHAnsi"/>
                <w:color w:val="000000" w:themeColor="text1"/>
                <w:szCs w:val="22"/>
              </w:rPr>
            </w:pPr>
            <w:r w:rsidRPr="005B0DC7">
              <w:rPr>
                <w:rFonts w:asciiTheme="minorHAnsi" w:hAnsiTheme="minorHAnsi" w:cstheme="minorHAnsi"/>
                <w:color w:val="000000" w:themeColor="text1"/>
                <w:szCs w:val="22"/>
              </w:rPr>
              <w:t>Obecne zapisy RPS zapewniają realizację postulowanych</w:t>
            </w:r>
            <w:r>
              <w:rPr>
                <w:rFonts w:asciiTheme="minorHAnsi" w:hAnsiTheme="minorHAnsi" w:cstheme="minorHAnsi"/>
                <w:color w:val="000000" w:themeColor="text1"/>
                <w:szCs w:val="22"/>
              </w:rPr>
              <w:t xml:space="preserve"> przez wnioskodawcę</w:t>
            </w:r>
            <w:r w:rsidRPr="005B0DC7">
              <w:rPr>
                <w:rFonts w:asciiTheme="minorHAnsi" w:hAnsiTheme="minorHAnsi" w:cstheme="minorHAnsi"/>
                <w:color w:val="000000" w:themeColor="text1"/>
                <w:szCs w:val="22"/>
              </w:rPr>
              <w:t xml:space="preserve"> zmian w ramach i w zakresie kompetencji SWP.</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w:t>
            </w:r>
          </w:p>
        </w:tc>
        <w:tc>
          <w:tcPr>
            <w:tcW w:w="567" w:type="dxa"/>
            <w:shd w:val="clear" w:color="auto" w:fill="D9D9D9"/>
          </w:tcPr>
          <w:p w:rsidR="00ED7DE8" w:rsidRPr="00DA347C" w:rsidRDefault="00ED7DE8" w:rsidP="00ED7DE8">
            <w:r w:rsidRPr="00DA347C">
              <w:t>39</w:t>
            </w:r>
          </w:p>
        </w:tc>
        <w:tc>
          <w:tcPr>
            <w:tcW w:w="4395" w:type="dxa"/>
          </w:tcPr>
          <w:p w:rsidR="00ED7DE8" w:rsidRPr="00DA347C" w:rsidRDefault="00ED7DE8" w:rsidP="00ED7DE8">
            <w:r w:rsidRPr="00DA347C">
              <w:t>Dot. zapisu w Działaniu 1.2.1</w:t>
            </w:r>
            <w:r w:rsidRPr="00DA347C">
              <w:br/>
              <w:t>Zakres interwencji</w:t>
            </w:r>
          </w:p>
        </w:tc>
        <w:tc>
          <w:tcPr>
            <w:tcW w:w="3119" w:type="dxa"/>
          </w:tcPr>
          <w:p w:rsidR="00ED7DE8" w:rsidRPr="00DA347C" w:rsidRDefault="00ED7DE8" w:rsidP="00ED7DE8">
            <w:r w:rsidRPr="00DA347C">
              <w:t>Uwzględnienie w zapisach potrzeby zaangażowania NGOSów w świadczenie usług opiekuńczych.</w:t>
            </w:r>
          </w:p>
        </w:tc>
        <w:tc>
          <w:tcPr>
            <w:tcW w:w="1843" w:type="dxa"/>
          </w:tcPr>
          <w:p w:rsidR="00ED7DE8" w:rsidRPr="005550AC" w:rsidRDefault="00ED7DE8" w:rsidP="00C42F3C">
            <w:pPr>
              <w:rPr>
                <w:rFonts w:asciiTheme="minorHAnsi" w:hAnsiTheme="minorHAnsi" w:cstheme="minorHAnsi"/>
                <w:szCs w:val="22"/>
              </w:rPr>
            </w:pPr>
            <w:r w:rsidRPr="00F358EF">
              <w:rPr>
                <w:rFonts w:asciiTheme="minorHAnsi" w:hAnsiTheme="minorHAnsi" w:cstheme="minorHAnsi"/>
                <w:szCs w:val="22"/>
              </w:rPr>
              <w:t>Uwaga częściowo uwzględniona</w:t>
            </w:r>
          </w:p>
        </w:tc>
        <w:tc>
          <w:tcPr>
            <w:tcW w:w="2550" w:type="dxa"/>
          </w:tcPr>
          <w:p w:rsidR="00ED7DE8" w:rsidRPr="005550AC" w:rsidRDefault="00ED7DE8" w:rsidP="00C42F3C">
            <w:pPr>
              <w:rPr>
                <w:rFonts w:asciiTheme="minorHAnsi" w:hAnsiTheme="minorHAnsi" w:cstheme="minorHAnsi"/>
                <w:szCs w:val="22"/>
              </w:rPr>
            </w:pPr>
            <w:r w:rsidRPr="00832872">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832872">
              <w:rPr>
                <w:rFonts w:asciiTheme="minorHAnsi" w:hAnsiTheme="minorHAnsi" w:cstheme="minorHAnsi"/>
                <w:szCs w:val="22"/>
              </w:rPr>
              <w:t xml:space="preserve"> we wskazanym brzmieniu lub w brzmieniu oddającym sens uwagi.</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Gmina Miasta Sopot</w:t>
            </w:r>
          </w:p>
        </w:tc>
        <w:tc>
          <w:tcPr>
            <w:tcW w:w="567" w:type="dxa"/>
            <w:shd w:val="clear" w:color="auto" w:fill="D9D9D9"/>
          </w:tcPr>
          <w:p w:rsidR="00ED7DE8" w:rsidRPr="00DA347C" w:rsidRDefault="00ED7DE8" w:rsidP="00ED7DE8">
            <w:r w:rsidRPr="00DA347C">
              <w:t>39</w:t>
            </w:r>
          </w:p>
        </w:tc>
        <w:tc>
          <w:tcPr>
            <w:tcW w:w="4395" w:type="dxa"/>
          </w:tcPr>
          <w:p w:rsidR="00ED7DE8" w:rsidRPr="00DA347C" w:rsidRDefault="00ED7DE8" w:rsidP="00ED7DE8">
            <w:r w:rsidRPr="00DA347C">
              <w:t>Dot. Działania 1.2.1 Zakresu Interwencji</w:t>
            </w:r>
            <w:r w:rsidRPr="00DA347C">
              <w:br/>
              <w:t>Uzasadnienie:</w:t>
            </w:r>
            <w:r w:rsidRPr="00DA347C">
              <w:br/>
              <w:t>Sytuacja w zakresie dostępności usług opieki psychiatrycznej jest bardzo zła. Bez wsparcia w tym zakresie zapaść  w tym sektorze będzie się pogłębiać. Sytuacje komplikuje również nasilenie negatywnych zjawisk pogarszających „zdrowie psychiczne” pomorzan związane z pandemią Covid – 19.</w:t>
            </w:r>
          </w:p>
        </w:tc>
        <w:tc>
          <w:tcPr>
            <w:tcW w:w="3119" w:type="dxa"/>
          </w:tcPr>
          <w:p w:rsidR="00ED7DE8" w:rsidRPr="00DA347C" w:rsidRDefault="00ED7DE8" w:rsidP="00ED7DE8">
            <w:r w:rsidRPr="00DA347C">
              <w:t>Dodać punkt 9:</w:t>
            </w:r>
            <w:r w:rsidRPr="00DA347C">
              <w:br/>
              <w:t>Wsparcie rozwoju usług opieki psychiatrycznej.</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Uwaga nie</w:t>
            </w:r>
            <w:r w:rsidR="008461B7">
              <w:rPr>
                <w:rFonts w:asciiTheme="minorHAnsi" w:hAnsiTheme="minorHAnsi" w:cstheme="minorHAnsi"/>
                <w:szCs w:val="22"/>
              </w:rPr>
              <w:t>zasadna</w:t>
            </w:r>
          </w:p>
        </w:tc>
        <w:tc>
          <w:tcPr>
            <w:tcW w:w="2550" w:type="dxa"/>
          </w:tcPr>
          <w:p w:rsidR="008461B7" w:rsidRDefault="008461B7" w:rsidP="00C42F3C">
            <w:pPr>
              <w:rPr>
                <w:rFonts w:asciiTheme="minorHAnsi" w:hAnsiTheme="minorHAnsi" w:cstheme="minorHAnsi"/>
                <w:szCs w:val="22"/>
              </w:rPr>
            </w:pPr>
            <w:r>
              <w:rPr>
                <w:rFonts w:asciiTheme="minorHAnsi" w:hAnsiTheme="minorHAnsi" w:cstheme="minorHAnsi"/>
                <w:szCs w:val="22"/>
              </w:rPr>
              <w:t>U</w:t>
            </w:r>
            <w:r w:rsidRPr="008461B7">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p>
          <w:p w:rsidR="00ED7DE8" w:rsidRPr="005550AC" w:rsidRDefault="00ED7DE8" w:rsidP="00C42F3C">
            <w:pPr>
              <w:rPr>
                <w:rFonts w:asciiTheme="minorHAnsi" w:hAnsiTheme="minorHAnsi" w:cstheme="minorHAnsi"/>
                <w:szCs w:val="22"/>
              </w:rPr>
            </w:pPr>
            <w:r>
              <w:rPr>
                <w:rFonts w:asciiTheme="minorHAnsi" w:hAnsiTheme="minorHAnsi" w:cstheme="minorHAnsi"/>
                <w:szCs w:val="22"/>
              </w:rPr>
              <w:t xml:space="preserve">Punkt </w:t>
            </w:r>
            <w:r w:rsidRPr="00D91711">
              <w:rPr>
                <w:rFonts w:asciiTheme="minorHAnsi" w:hAnsiTheme="minorHAnsi" w:cstheme="minorHAnsi"/>
                <w:szCs w:val="22"/>
              </w:rPr>
              <w:t>1.</w:t>
            </w:r>
            <w:r>
              <w:rPr>
                <w:rFonts w:asciiTheme="minorHAnsi" w:hAnsiTheme="minorHAnsi" w:cstheme="minorHAnsi"/>
                <w:szCs w:val="22"/>
              </w:rPr>
              <w:t xml:space="preserve"> w zakresie interwencji wyczerpuje temat i podkreśla wagę opieki psychiatrycznej. </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39</w:t>
            </w:r>
          </w:p>
        </w:tc>
        <w:tc>
          <w:tcPr>
            <w:tcW w:w="4395" w:type="dxa"/>
          </w:tcPr>
          <w:p w:rsidR="00ED7DE8" w:rsidRPr="00DA347C" w:rsidRDefault="00ED7DE8" w:rsidP="00ED7DE8">
            <w:pPr>
              <w:rPr>
                <w:rFonts w:eastAsia="Lato"/>
                <w:color w:val="000000"/>
              </w:rPr>
            </w:pPr>
            <w:r w:rsidRPr="00DA347C">
              <w:rPr>
                <w:rFonts w:eastAsia="Lato"/>
              </w:rPr>
              <w:t>Dot. Działanie 1.2.1 – przedsięwzięcia strategiczne</w:t>
            </w:r>
            <w:r w:rsidRPr="00DA347C">
              <w:rPr>
                <w:rFonts w:eastAsia="Lato"/>
              </w:rPr>
              <w:br/>
              <w:t>Polityka senioralna powinna rozwijać się w oparciu o potrzeby grup najbardziej zagrożonych wykluczeniem społecznym. Wsparcie osób starszych zaowocuje ich aktywnością a w efekcie brakiem konieczności wczesnego wprowadzania wsparcia w ramach usług opiekuńczych</w:t>
            </w:r>
          </w:p>
        </w:tc>
        <w:tc>
          <w:tcPr>
            <w:tcW w:w="3119" w:type="dxa"/>
          </w:tcPr>
          <w:p w:rsidR="00ED7DE8" w:rsidRPr="00DA347C" w:rsidRDefault="00ED7DE8" w:rsidP="00ED7DE8">
            <w:pPr>
              <w:rPr>
                <w:rFonts w:eastAsia="Lato"/>
              </w:rPr>
            </w:pPr>
            <w:r w:rsidRPr="00DA347C">
              <w:rPr>
                <w:rFonts w:eastAsia="Lato"/>
              </w:rPr>
              <w:t>intensyfikacja działań na rzecz osób starszych, niepełnosprawnych i ich rodzin</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Uwaga nie</w:t>
            </w:r>
            <w:r w:rsidR="003346A6">
              <w:rPr>
                <w:rFonts w:asciiTheme="minorHAnsi" w:hAnsiTheme="minorHAnsi" w:cstheme="minorHAnsi"/>
                <w:szCs w:val="22"/>
              </w:rPr>
              <w:t>zasadna</w:t>
            </w:r>
            <w:r>
              <w:rPr>
                <w:rFonts w:asciiTheme="minorHAnsi" w:hAnsiTheme="minorHAnsi" w:cstheme="minorHAnsi"/>
                <w:szCs w:val="22"/>
              </w:rPr>
              <w:t xml:space="preserve"> </w:t>
            </w:r>
          </w:p>
        </w:tc>
        <w:tc>
          <w:tcPr>
            <w:tcW w:w="2550" w:type="dxa"/>
          </w:tcPr>
          <w:p w:rsidR="003346A6" w:rsidRDefault="003346A6" w:rsidP="00C42F3C">
            <w:pPr>
              <w:rPr>
                <w:rFonts w:asciiTheme="minorHAnsi" w:hAnsiTheme="minorHAnsi" w:cstheme="minorHAnsi"/>
                <w:szCs w:val="22"/>
              </w:rPr>
            </w:pPr>
            <w:r>
              <w:rPr>
                <w:rFonts w:asciiTheme="minorHAnsi" w:hAnsiTheme="minorHAnsi" w:cstheme="minorHAnsi"/>
                <w:szCs w:val="22"/>
              </w:rPr>
              <w:t>U</w:t>
            </w:r>
            <w:r w:rsidRPr="008461B7">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p>
          <w:p w:rsidR="00ED7DE8" w:rsidRPr="005550AC" w:rsidRDefault="00ED7DE8" w:rsidP="00F10378">
            <w:pPr>
              <w:rPr>
                <w:rFonts w:asciiTheme="minorHAnsi" w:hAnsiTheme="minorHAnsi" w:cstheme="minorHAnsi"/>
                <w:szCs w:val="22"/>
              </w:rPr>
            </w:pPr>
            <w:r>
              <w:rPr>
                <w:rFonts w:asciiTheme="minorHAnsi" w:hAnsiTheme="minorHAnsi" w:cstheme="minorHAnsi"/>
                <w:szCs w:val="22"/>
              </w:rPr>
              <w:t xml:space="preserve">Zakres interwencji wskazany w dokumencie pozwala na prowadzenie  wieloaspektowych działań skierowanych do seniorów. Nie pomija aspektów wskazanych w uwadze. </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39</w:t>
            </w:r>
          </w:p>
        </w:tc>
        <w:tc>
          <w:tcPr>
            <w:tcW w:w="4395" w:type="dxa"/>
          </w:tcPr>
          <w:p w:rsidR="00ED7DE8" w:rsidRPr="00DA347C" w:rsidRDefault="00ED7DE8" w:rsidP="00ED7DE8">
            <w:pPr>
              <w:rPr>
                <w:rFonts w:eastAsia="Calibri"/>
              </w:rPr>
            </w:pPr>
            <w:r w:rsidRPr="00DA347C">
              <w:t xml:space="preserve">Dot. Priorytetu 1.2  Pacjent bezpieczny w swoim środowisku </w:t>
            </w:r>
            <w:r w:rsidRPr="00DA347C">
              <w:br/>
            </w:r>
            <w:r w:rsidRPr="00DA347C">
              <w:rPr>
                <w:rFonts w:eastAsia="Calibri"/>
              </w:rPr>
              <w:t xml:space="preserve"> Wywieranie wpływu na władze publiczne – lobbing, w szczególności w Ministerstwie Zdrowia, Naczelnej Izbie Lekarskiej, Okręgowej Izbie Lekarskiej w Gdańsku, Naczelnej Izbie Pielęgniarek i Położnych, Okręgowej Izbie Pielęgniarek i Położnych w Gdańsku. </w:t>
            </w:r>
            <w:r w:rsidRPr="00DA347C">
              <w:t xml:space="preserve">Dla samorządów problem dostępności personelu jest jednym z kluczowych. Z uwagi na zapisy ustawy o pracownikach samorządowych samorządy gminne i powiatowe są w </w:t>
            </w:r>
            <w:r w:rsidRPr="00DA347C">
              <w:lastRenderedPageBreak/>
              <w:t>szczególnie trudnej sytuacji (w porównaniu do instytucji prywatnych i naukowych, prowadzących podmioty lecznicze), w szczególności w zakresie całodobowej i dziennej działalność o charakterze opiekuńczym.</w:t>
            </w:r>
          </w:p>
        </w:tc>
        <w:tc>
          <w:tcPr>
            <w:tcW w:w="3119" w:type="dxa"/>
          </w:tcPr>
          <w:p w:rsidR="00ED7DE8" w:rsidRPr="00DA347C" w:rsidRDefault="00ED7DE8" w:rsidP="00ED7DE8">
            <w:pPr>
              <w:rPr>
                <w:rFonts w:eastAsia="Calibri"/>
              </w:rPr>
            </w:pPr>
            <w:r w:rsidRPr="00DA347C">
              <w:rPr>
                <w:rFonts w:eastAsia="Calibri"/>
              </w:rPr>
              <w:lastRenderedPageBreak/>
              <w:t>Wywieranie wpływu na władze publiczne – lobbing, w szczególności w zakresie ułatwień w zatrudnianiu obcokrajowców w JST oraz zatrudnianiu zagranicznego personelu medycznego.</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Uwaga nie</w:t>
            </w:r>
            <w:r w:rsidR="003346A6">
              <w:rPr>
                <w:rFonts w:asciiTheme="minorHAnsi" w:hAnsiTheme="minorHAnsi" w:cstheme="minorHAnsi"/>
                <w:szCs w:val="22"/>
              </w:rPr>
              <w:t>zasadna</w:t>
            </w:r>
          </w:p>
        </w:tc>
        <w:tc>
          <w:tcPr>
            <w:tcW w:w="2550" w:type="dxa"/>
          </w:tcPr>
          <w:p w:rsidR="003346A6" w:rsidRDefault="003346A6" w:rsidP="00C42F3C">
            <w:pPr>
              <w:rPr>
                <w:rFonts w:asciiTheme="minorHAnsi" w:hAnsiTheme="minorHAnsi" w:cstheme="minorHAnsi"/>
                <w:szCs w:val="22"/>
              </w:rPr>
            </w:pPr>
            <w:r>
              <w:rPr>
                <w:rFonts w:asciiTheme="minorHAnsi" w:hAnsiTheme="minorHAnsi" w:cstheme="minorHAnsi"/>
                <w:szCs w:val="22"/>
              </w:rPr>
              <w:t>U</w:t>
            </w:r>
            <w:r w:rsidRPr="008461B7">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p>
          <w:p w:rsidR="00ED7DE8" w:rsidRPr="005550AC" w:rsidRDefault="00ED7DE8" w:rsidP="00B70BC9">
            <w:pPr>
              <w:rPr>
                <w:rFonts w:asciiTheme="minorHAnsi" w:hAnsiTheme="minorHAnsi" w:cstheme="minorHAnsi"/>
                <w:szCs w:val="22"/>
              </w:rPr>
            </w:pPr>
            <w:r>
              <w:rPr>
                <w:rFonts w:asciiTheme="minorHAnsi" w:hAnsiTheme="minorHAnsi" w:cstheme="minorHAnsi"/>
                <w:szCs w:val="22"/>
              </w:rPr>
              <w:t>Aktualne zapisy w projekcie RPS są ogólne oraz szerokie, co pozwala na ró</w:t>
            </w:r>
            <w:r w:rsidR="00B70BC9">
              <w:rPr>
                <w:rFonts w:asciiTheme="minorHAnsi" w:hAnsiTheme="minorHAnsi" w:cstheme="minorHAnsi"/>
                <w:szCs w:val="22"/>
              </w:rPr>
              <w:t>ż</w:t>
            </w:r>
            <w:r>
              <w:rPr>
                <w:rFonts w:asciiTheme="minorHAnsi" w:hAnsiTheme="minorHAnsi" w:cstheme="minorHAnsi"/>
                <w:szCs w:val="22"/>
              </w:rPr>
              <w:t xml:space="preserve">norodne inicjatywy, nie wykluczając zakresu działań zaproponowanych w uwadze. </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Stowarzyszenie Polska 2050 w Warszawie</w:t>
            </w:r>
          </w:p>
        </w:tc>
        <w:tc>
          <w:tcPr>
            <w:tcW w:w="567" w:type="dxa"/>
            <w:shd w:val="clear" w:color="auto" w:fill="D9D9D9"/>
          </w:tcPr>
          <w:p w:rsidR="00ED7DE8" w:rsidRPr="00DA347C" w:rsidRDefault="00ED7DE8" w:rsidP="00ED7DE8">
            <w:r w:rsidRPr="00DA347C">
              <w:t>39</w:t>
            </w:r>
          </w:p>
        </w:tc>
        <w:tc>
          <w:tcPr>
            <w:tcW w:w="4395" w:type="dxa"/>
          </w:tcPr>
          <w:p w:rsidR="00ED7DE8" w:rsidRPr="00DA347C" w:rsidRDefault="00ED7DE8" w:rsidP="00ED7DE8">
            <w:r w:rsidRPr="00DA347C">
              <w:t>Dotyczy zapisu:</w:t>
            </w:r>
            <w:r w:rsidRPr="00DA347C">
              <w:br/>
              <w:t>Wywieranie wpływu na władze publiczne – lobbing, w szczególności w Ministerstwie Zdrowie, Naczelnej Izbie Lekarskiej, Okręgowej Izbie Lekarskiej w Gdańsku, Naczelnej Izbie Pielęgniarek i Położnych, Okręgowej Izbie Pielęgniarek i Położnych w Gdańsku.</w:t>
            </w:r>
            <w:r w:rsidRPr="00DA347C">
              <w:br/>
              <w:t>Uzasadnienie:</w:t>
            </w:r>
            <w:r w:rsidRPr="00DA347C">
              <w:br/>
              <w:t xml:space="preserve">Działania w kierunku zmian ustawowych i legislacyjnych warunkujących dostęp kadr medycznych oraz lekarzy stażystów podyplomowych i rezydentów w 1-3 roku specjalizacji do pracy w szpitalach powiatowych i o 1-szym stopniu referencyjności na zasadzie modułu przed uzyskaniem certyfikatu towarzystwa z danej specjalności, np. wzorem dawnego 1-szego stopnia specjalizacji lub odpowiednika middle grade w krajach anglosaskich. Lekarze tacy mogliby mieć zapewnione mieszkanie na terenie szpitala lub dofinansowane z pensji. Po uzyskaniu middle grade/ core training (zaliczeniu modułu) lekarze mogliby kontynuować specjalizację szczegółową w szpitalach o II i III stopniu referencyjności w tym w ośrodkach uniwersyteckich w zależności od wyniku egzaminu cząstkowego. </w:t>
            </w:r>
            <w:r w:rsidRPr="00DA347C">
              <w:lastRenderedPageBreak/>
              <w:t>Takie rozwiązanie zwiększyłoby samodzielność i doświadczenie zawodowe kadr, zlikwidowałoby sytuację w której spora część lekarzy odbywa specjalizację od początku do końca w ośrodkach wysokospecjalistycznyc h, a niemal całość opieki w szpitalach regionalnych odbywa się z udziałem lekarzy specjalistów, często w wieku przedemerytalnym. To samo, a nawet w szczególności, dotyczy kadry pielęgniarskiej i pozostałych profesji medycznych.</w:t>
            </w:r>
          </w:p>
        </w:tc>
        <w:tc>
          <w:tcPr>
            <w:tcW w:w="3119" w:type="dxa"/>
          </w:tcPr>
          <w:p w:rsidR="00ED7DE8" w:rsidRPr="00DA347C" w:rsidRDefault="00ED7DE8" w:rsidP="00ED7DE8">
            <w:r w:rsidRPr="00DA347C">
              <w:lastRenderedPageBreak/>
              <w:t>Należy dodać: Działania, w tym lobbingowe, mające na celu zmiany ustawow e wpływające na zmianę struktury zatrudnienia i alokacji młodych lekarzy oraz przedstawicieli innych zawodów medycznych w trakcie szkolenia i na początku specjalizacji do ośrodków o 1-szym i 2-gim stopniu referencyjności</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Uwaga nie</w:t>
            </w:r>
            <w:r w:rsidR="003346A6">
              <w:rPr>
                <w:rFonts w:asciiTheme="minorHAnsi" w:hAnsiTheme="minorHAnsi" w:cstheme="minorHAnsi"/>
                <w:szCs w:val="22"/>
              </w:rPr>
              <w:t>zasadna</w:t>
            </w:r>
            <w:r>
              <w:rPr>
                <w:rFonts w:asciiTheme="minorHAnsi" w:hAnsiTheme="minorHAnsi" w:cstheme="minorHAnsi"/>
                <w:szCs w:val="22"/>
              </w:rPr>
              <w:t xml:space="preserve"> </w:t>
            </w:r>
          </w:p>
        </w:tc>
        <w:tc>
          <w:tcPr>
            <w:tcW w:w="2550" w:type="dxa"/>
          </w:tcPr>
          <w:p w:rsidR="003346A6" w:rsidRDefault="003346A6" w:rsidP="00C42F3C">
            <w:pPr>
              <w:rPr>
                <w:rFonts w:asciiTheme="minorHAnsi" w:hAnsiTheme="minorHAnsi" w:cstheme="minorHAnsi"/>
                <w:szCs w:val="22"/>
              </w:rPr>
            </w:pPr>
            <w:r>
              <w:rPr>
                <w:rFonts w:asciiTheme="minorHAnsi" w:hAnsiTheme="minorHAnsi" w:cstheme="minorHAnsi"/>
                <w:szCs w:val="22"/>
              </w:rPr>
              <w:t>U</w:t>
            </w:r>
            <w:r w:rsidRPr="008461B7">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p>
          <w:p w:rsidR="00ED7DE8" w:rsidRPr="005550AC" w:rsidRDefault="00ED7DE8" w:rsidP="00F10378">
            <w:pPr>
              <w:rPr>
                <w:rFonts w:asciiTheme="minorHAnsi" w:hAnsiTheme="minorHAnsi" w:cstheme="minorHAnsi"/>
                <w:szCs w:val="22"/>
              </w:rPr>
            </w:pPr>
            <w:r>
              <w:rPr>
                <w:rFonts w:asciiTheme="minorHAnsi" w:hAnsiTheme="minorHAnsi" w:cstheme="minorHAnsi"/>
                <w:szCs w:val="22"/>
              </w:rPr>
              <w:t>Aktualne zapisy w projekcie RPS są ogólne oraz szerokie, co pozwala na ró</w:t>
            </w:r>
            <w:r w:rsidR="00F10378">
              <w:rPr>
                <w:rFonts w:asciiTheme="minorHAnsi" w:hAnsiTheme="minorHAnsi" w:cstheme="minorHAnsi"/>
                <w:szCs w:val="22"/>
              </w:rPr>
              <w:t>ż</w:t>
            </w:r>
            <w:r>
              <w:rPr>
                <w:rFonts w:asciiTheme="minorHAnsi" w:hAnsiTheme="minorHAnsi" w:cstheme="minorHAnsi"/>
                <w:szCs w:val="22"/>
              </w:rPr>
              <w:t xml:space="preserve">norodne inicjatywy, nie wykluczając zakresu działań zaproponowanych w uwadze. </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Prof. Małgorzata Z. Wiśniewska - Uniwersytet Gdański / Naczelna Organizacja Techniczna w Gdańsku</w:t>
            </w:r>
          </w:p>
        </w:tc>
        <w:tc>
          <w:tcPr>
            <w:tcW w:w="567" w:type="dxa"/>
            <w:shd w:val="clear" w:color="auto" w:fill="D9D9D9"/>
          </w:tcPr>
          <w:p w:rsidR="00ED7DE8" w:rsidRPr="00DA347C" w:rsidRDefault="00ED7DE8" w:rsidP="00ED7DE8">
            <w:r w:rsidRPr="00DA347C">
              <w:t>40</w:t>
            </w:r>
          </w:p>
        </w:tc>
        <w:tc>
          <w:tcPr>
            <w:tcW w:w="4395" w:type="dxa"/>
          </w:tcPr>
          <w:p w:rsidR="00ED7DE8" w:rsidRPr="00DA347C" w:rsidRDefault="00ED7DE8" w:rsidP="00ED7DE8">
            <w:r w:rsidRPr="00DA347C">
              <w:t>Dot. zapisu:</w:t>
            </w:r>
            <w:r w:rsidRPr="00DA347C">
              <w:br/>
              <w:t>„Intensyfikacja działań w kierunku pozyskiwania wykształconego personelu sektora zdrowotnego oraz społecznego.”Proponuję silniej uwypuklić konieczność współpracy z GUMED, PG i UG w pozyskaniu ew. kadr.</w:t>
            </w:r>
            <w:r w:rsidRPr="00DA347C">
              <w:br/>
              <w:t>Np. Współpraca z UG;</w:t>
            </w:r>
            <w:r w:rsidRPr="00DA347C">
              <w:br/>
              <w:t>Na Wydziale Zarządzania powołany został kierunek Zarządzanie instytucjami służby zdrowia, a na Wydziale Ekonomicznym: Telemedycyna i projekty w ochronie zdrowia: Sugestia: studia celowane.</w:t>
            </w:r>
          </w:p>
        </w:tc>
        <w:tc>
          <w:tcPr>
            <w:tcW w:w="3119" w:type="dxa"/>
          </w:tcPr>
          <w:p w:rsidR="00ED7DE8" w:rsidRPr="00DA347C" w:rsidRDefault="00ED7DE8" w:rsidP="00ED7DE8"/>
        </w:tc>
        <w:tc>
          <w:tcPr>
            <w:tcW w:w="1843" w:type="dxa"/>
          </w:tcPr>
          <w:p w:rsidR="00ED7DE8" w:rsidRPr="00DA347C" w:rsidRDefault="00ED7DE8" w:rsidP="00C42F3C">
            <w:r w:rsidRPr="00DA347C">
              <w:t xml:space="preserve">Uwaga </w:t>
            </w:r>
            <w:r w:rsidR="00A8077A">
              <w:t xml:space="preserve">częściowo </w:t>
            </w:r>
            <w:r w:rsidRPr="00DA347C">
              <w:t>uwzględniona</w:t>
            </w:r>
          </w:p>
        </w:tc>
        <w:tc>
          <w:tcPr>
            <w:tcW w:w="2550" w:type="dxa"/>
          </w:tcPr>
          <w:p w:rsidR="00A8077A" w:rsidRDefault="00A8077A" w:rsidP="00C42F3C">
            <w:r>
              <w:t xml:space="preserve">Niektóre wątki proponowanego zapisu zostaną uwzględnione </w:t>
            </w:r>
          </w:p>
          <w:p w:rsidR="00ED7DE8" w:rsidRPr="00DA347C" w:rsidRDefault="00A8077A" w:rsidP="00C42F3C">
            <w:r>
              <w:t xml:space="preserve">w RPS </w:t>
            </w:r>
            <w:r w:rsidRPr="00A8077A">
              <w:t>we wskazanym brzmieniu lub w brzmieniu oddającym bezpośredni sens uwagi</w:t>
            </w:r>
            <w:r>
              <w:t>.</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Gdańska Rada Organizacji Pozarządowych</w:t>
            </w:r>
          </w:p>
        </w:tc>
        <w:tc>
          <w:tcPr>
            <w:tcW w:w="567" w:type="dxa"/>
            <w:shd w:val="clear" w:color="auto" w:fill="D9D9D9"/>
          </w:tcPr>
          <w:p w:rsidR="00ED7DE8" w:rsidRPr="00DA347C" w:rsidRDefault="00ED7DE8" w:rsidP="00ED7DE8">
            <w:r w:rsidRPr="00DA347C">
              <w:t>40</w:t>
            </w:r>
          </w:p>
        </w:tc>
        <w:tc>
          <w:tcPr>
            <w:tcW w:w="4395" w:type="dxa"/>
          </w:tcPr>
          <w:p w:rsidR="00ED7DE8" w:rsidRPr="00DA347C" w:rsidRDefault="00ED7DE8" w:rsidP="00ED7DE8">
            <w:r w:rsidRPr="00DA347C">
              <w:t>Dot. zapisu: w Działaniu 1.2.1</w:t>
            </w:r>
            <w:r w:rsidRPr="00DA347C">
              <w:br/>
              <w:t>Zakres interwencji – uzupełnienie punktu 8</w:t>
            </w:r>
            <w:r w:rsidRPr="00DA347C">
              <w:br/>
              <w:t>Intensyfikacja działań w kierunku pozyskiwania wykształconego personelu sektora zdrowotnego oraz społecznego.</w:t>
            </w:r>
            <w:r w:rsidRPr="00DA347C">
              <w:br/>
              <w:t>Uzasadnienie:</w:t>
            </w:r>
            <w:r w:rsidRPr="00DA347C">
              <w:br/>
              <w:t xml:space="preserve">Aby zapewnić stabilność personelu ważne jest jego doszkalanie. Wpływa to na jakość usług </w:t>
            </w:r>
            <w:r w:rsidRPr="00DA347C">
              <w:lastRenderedPageBreak/>
              <w:t>oraz związanie personelu z pomorskimi podmiotami.</w:t>
            </w:r>
          </w:p>
        </w:tc>
        <w:tc>
          <w:tcPr>
            <w:tcW w:w="3119" w:type="dxa"/>
          </w:tcPr>
          <w:p w:rsidR="00ED7DE8" w:rsidRPr="00DA347C" w:rsidRDefault="00ED7DE8" w:rsidP="00ED7DE8">
            <w:r w:rsidRPr="00DA347C">
              <w:lastRenderedPageBreak/>
              <w:t>8.Intensyfikacja działań w kierunku pozyskiwania wykształconego personelu sektora zdrowotnego oraz społecznego oraz doszkalania personelu już pozyskanego.</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 xml:space="preserve">Uwaga uwzględniona </w:t>
            </w:r>
          </w:p>
        </w:tc>
        <w:tc>
          <w:tcPr>
            <w:tcW w:w="2550" w:type="dxa"/>
          </w:tcPr>
          <w:p w:rsidR="00ED7DE8" w:rsidRPr="0073560B" w:rsidRDefault="00ED7DE8" w:rsidP="00C42F3C">
            <w:pPr>
              <w:rPr>
                <w:rFonts w:asciiTheme="minorHAnsi" w:hAnsiTheme="minorHAnsi" w:cstheme="minorHAnsi"/>
                <w:szCs w:val="22"/>
              </w:rPr>
            </w:pPr>
            <w:r w:rsidRPr="0073560B">
              <w:rPr>
                <w:rFonts w:asciiTheme="minorHAnsi" w:hAnsiTheme="minorHAnsi" w:cstheme="minorHAnsi"/>
                <w:szCs w:val="22"/>
              </w:rPr>
              <w:t xml:space="preserve">Proponowany zapis znajdzie się w projekcie </w:t>
            </w:r>
            <w:r>
              <w:rPr>
                <w:rFonts w:asciiTheme="minorHAnsi" w:hAnsiTheme="minorHAnsi" w:cstheme="minorHAnsi"/>
                <w:szCs w:val="22"/>
              </w:rPr>
              <w:t>RPS</w:t>
            </w:r>
            <w:r w:rsidRPr="0073560B">
              <w:rPr>
                <w:rFonts w:asciiTheme="minorHAnsi" w:hAnsiTheme="minorHAnsi" w:cstheme="minorHAnsi"/>
                <w:szCs w:val="22"/>
              </w:rPr>
              <w:t xml:space="preserve"> we wskazanym brzmieniu lub w brzmieniu oddającym sens uwagi.</w:t>
            </w:r>
          </w:p>
          <w:p w:rsidR="00ED7DE8" w:rsidRPr="005550AC" w:rsidRDefault="00ED7DE8" w:rsidP="00C42F3C">
            <w:pPr>
              <w:rPr>
                <w:rFonts w:asciiTheme="minorHAnsi" w:hAnsiTheme="minorHAnsi" w:cstheme="minorHAnsi"/>
                <w:szCs w:val="22"/>
              </w:rPr>
            </w:pP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Samodzielny Publiczny Specjalistyczny Zakład Opieki Zdrowotnej w Lęborku</w:t>
            </w:r>
          </w:p>
        </w:tc>
        <w:tc>
          <w:tcPr>
            <w:tcW w:w="567" w:type="dxa"/>
            <w:shd w:val="clear" w:color="auto" w:fill="D9D9D9"/>
          </w:tcPr>
          <w:p w:rsidR="00ED7DE8" w:rsidRPr="00DA347C" w:rsidRDefault="00ED7DE8" w:rsidP="00ED7DE8">
            <w:r w:rsidRPr="00DA347C">
              <w:t>40</w:t>
            </w:r>
          </w:p>
        </w:tc>
        <w:tc>
          <w:tcPr>
            <w:tcW w:w="4395" w:type="dxa"/>
          </w:tcPr>
          <w:p w:rsidR="00ED7DE8" w:rsidRPr="00DA347C" w:rsidRDefault="00ED7DE8" w:rsidP="00ED7DE8">
            <w:r w:rsidRPr="00DA347C">
              <w:t>Dot. zapisu:</w:t>
            </w:r>
            <w:r w:rsidRPr="00DA347C">
              <w:br/>
              <w:t>Priorytet1.2 Pacjent bezpieczny w swoim środowisku. Działanie 1.2.1 Zakres interwencji punktator 8</w:t>
            </w:r>
          </w:p>
          <w:p w:rsidR="00ED7DE8" w:rsidRPr="00DA347C" w:rsidRDefault="00ED7DE8" w:rsidP="00ED7DE8">
            <w:r w:rsidRPr="00DA347C">
              <w:t>Uzasadnienie:</w:t>
            </w:r>
          </w:p>
          <w:p w:rsidR="00ED7DE8" w:rsidRPr="00DA347C" w:rsidRDefault="00ED7DE8" w:rsidP="00ED7DE8">
            <w:r w:rsidRPr="00DA347C">
              <w:t>Istnieje zidentyfikowana potrzeba włączenia do zespołów terapeutycznych w pracy z pacjentami niezdolnymi do samoopieki wymienionych specjalistów w celu uzyskania wymiernej poprawy jakości ich życia w kontekście aktywizacji społecznej w ramach zdiagnozowanego potencjału uzyskania poprawy.</w:t>
            </w:r>
          </w:p>
        </w:tc>
        <w:tc>
          <w:tcPr>
            <w:tcW w:w="3119" w:type="dxa"/>
          </w:tcPr>
          <w:p w:rsidR="00ED7DE8" w:rsidRPr="00DA347C" w:rsidRDefault="00ED7DE8" w:rsidP="00ED7DE8">
            <w:r w:rsidRPr="00DA347C">
              <w:t>Intensyfikacja działań w kierunku pozyskiwania wykształconego personelu sektora zdrowotnego oraz społecznego z obligatoryjnym włączeniem do zespołów terapeutycznych osób wykonujących zawód psychologa, logopedy oraz terapeuty zajęciowego (wg. Indywidualnych wskazań) z wyraźnym zdefiniowaniem zadań wykonywanych przez tych specjalistów.</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 xml:space="preserve">Uwaga nieuwzględniona </w:t>
            </w:r>
          </w:p>
        </w:tc>
        <w:tc>
          <w:tcPr>
            <w:tcW w:w="2550"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Zbyt duży poziomu szczegółowości. Zapis punktu nr 8 nie zamyka drogi do działań wskazanych w nadesłanej uwadze.</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 xml:space="preserve">Regionalna Izba Gospodarcza Pomorza </w:t>
            </w:r>
          </w:p>
        </w:tc>
        <w:tc>
          <w:tcPr>
            <w:tcW w:w="567" w:type="dxa"/>
            <w:shd w:val="clear" w:color="auto" w:fill="D9D9D9"/>
          </w:tcPr>
          <w:p w:rsidR="00ED7DE8" w:rsidRPr="00DA347C" w:rsidRDefault="00ED7DE8" w:rsidP="00ED7DE8">
            <w:r w:rsidRPr="00DA347C">
              <w:t>40</w:t>
            </w:r>
          </w:p>
        </w:tc>
        <w:tc>
          <w:tcPr>
            <w:tcW w:w="4395" w:type="dxa"/>
          </w:tcPr>
          <w:p w:rsidR="00ED7DE8" w:rsidRPr="00DA347C" w:rsidRDefault="00ED7DE8" w:rsidP="00ED7DE8">
            <w:pPr>
              <w:rPr>
                <w:rFonts w:eastAsia="Arial"/>
              </w:rPr>
            </w:pPr>
            <w:r w:rsidRPr="00DA347C">
              <w:rPr>
                <w:rFonts w:eastAsia="Arial"/>
              </w:rPr>
              <w:t>Dot. 1.2.1. Działania na upowszechaniania deinstyttucjonalizacji, koordynacji i personalizacji.</w:t>
            </w:r>
            <w:r w:rsidRPr="00DA347C">
              <w:rPr>
                <w:rFonts w:eastAsia="Arial"/>
              </w:rPr>
              <w:br/>
              <w:t>Zgodnie z Agendą 2030 Partnerstwo jest warunkiem efektywności inicjatyw na rzecz zrównoważonego rozwoju, w tym także w obszarze zdrowia.</w:t>
            </w:r>
          </w:p>
        </w:tc>
        <w:tc>
          <w:tcPr>
            <w:tcW w:w="3119" w:type="dxa"/>
          </w:tcPr>
          <w:p w:rsidR="00ED7DE8" w:rsidRPr="00DA347C" w:rsidRDefault="00ED7DE8" w:rsidP="00ED7DE8">
            <w:pPr>
              <w:rPr>
                <w:rFonts w:eastAsia="Arial"/>
              </w:rPr>
            </w:pPr>
            <w:r w:rsidRPr="00DA347C">
              <w:t>Propozycja dodania zapisu:</w:t>
            </w:r>
            <w:r w:rsidRPr="00DA347C">
              <w:rPr>
                <w:rFonts w:eastAsia="Arial"/>
              </w:rPr>
              <w:br/>
              <w:t>Wsparcie powstawania partnerstw międzysektorowych na rzecz deinstytucjonalizacji, koordynacji i personalizacji świadczeń zdrowotnych i społecznych opartych o innowacyjne rozwiązania społeczne.</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 xml:space="preserve">Uwaga nieuwzględniona </w:t>
            </w:r>
          </w:p>
        </w:tc>
        <w:tc>
          <w:tcPr>
            <w:tcW w:w="2550"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W kryteriach strategicznych uw</w:t>
            </w:r>
            <w:r w:rsidR="00F10378">
              <w:rPr>
                <w:rFonts w:asciiTheme="minorHAnsi" w:hAnsiTheme="minorHAnsi" w:cstheme="minorHAnsi"/>
                <w:szCs w:val="22"/>
              </w:rPr>
              <w:t>z</w:t>
            </w:r>
            <w:r>
              <w:rPr>
                <w:rFonts w:asciiTheme="minorHAnsi" w:hAnsiTheme="minorHAnsi" w:cstheme="minorHAnsi"/>
                <w:szCs w:val="22"/>
              </w:rPr>
              <w:t xml:space="preserve">ględnione są partnerstwa. Zapis z tego punktu nie wyklucza partnerstw o których mowa w nadesłanej uwadze. </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Regionalna Izba Gospodarcza Pomorza</w:t>
            </w:r>
          </w:p>
        </w:tc>
        <w:tc>
          <w:tcPr>
            <w:tcW w:w="567" w:type="dxa"/>
            <w:shd w:val="clear" w:color="auto" w:fill="D9D9D9"/>
          </w:tcPr>
          <w:p w:rsidR="00ED7DE8" w:rsidRPr="00DA347C" w:rsidRDefault="00ED7DE8" w:rsidP="00ED7DE8">
            <w:r w:rsidRPr="00DA347C">
              <w:t>40</w:t>
            </w:r>
          </w:p>
        </w:tc>
        <w:tc>
          <w:tcPr>
            <w:tcW w:w="4395" w:type="dxa"/>
          </w:tcPr>
          <w:p w:rsidR="00ED7DE8" w:rsidRPr="00DA347C" w:rsidRDefault="00ED7DE8" w:rsidP="00ED7DE8">
            <w:r w:rsidRPr="00DA347C">
              <w:t xml:space="preserve">Dot. 1.2.1 Działania na rzecz upowszechnienia deinstytucjonalizacji, koordynacji i personalizacji świadczeń zdrowotnych i społecznych </w:t>
            </w:r>
          </w:p>
          <w:p w:rsidR="00ED7DE8" w:rsidRPr="00DA347C" w:rsidRDefault="00ED7DE8" w:rsidP="00ED7DE8">
            <w:pPr>
              <w:rPr>
                <w:rFonts w:eastAsia="Arial"/>
              </w:rPr>
            </w:pPr>
            <w:r w:rsidRPr="00DA347C">
              <w:t xml:space="preserve">Zakres interwencji. Należy podkreślić znaczenie rozwiązań opartych na telemedycynie i autodiagnostykę wspartą narzędziami do deklaracji symptomów oraz jej </w:t>
            </w:r>
            <w:r w:rsidRPr="00DA347C">
              <w:lastRenderedPageBreak/>
              <w:t>ważnym wkładzie w przyszłej opiece medycznej pacjentów.</w:t>
            </w:r>
          </w:p>
        </w:tc>
        <w:tc>
          <w:tcPr>
            <w:tcW w:w="3119" w:type="dxa"/>
          </w:tcPr>
          <w:p w:rsidR="00ED7DE8" w:rsidRPr="00DA347C" w:rsidRDefault="00ED7DE8" w:rsidP="00ED7DE8">
            <w:pPr>
              <w:rPr>
                <w:color w:val="000000"/>
                <w:shd w:val="clear" w:color="auto" w:fill="FFFFFF"/>
              </w:rPr>
            </w:pPr>
            <w:r w:rsidRPr="00DA347C">
              <w:rPr>
                <w:rStyle w:val="normaltextrun"/>
                <w:rFonts w:cs="Calibri"/>
                <w:color w:val="000000"/>
                <w:szCs w:val="22"/>
                <w:shd w:val="clear" w:color="auto" w:fill="FFFFFF"/>
              </w:rPr>
              <w:lastRenderedPageBreak/>
              <w:t>Uzupełnienie punktu 4, który otrzymałby brzmienie:</w:t>
            </w:r>
            <w:r w:rsidRPr="00DA347C">
              <w:rPr>
                <w:rStyle w:val="normaltextrun"/>
                <w:rFonts w:cs="Calibri"/>
                <w:color w:val="000000"/>
                <w:szCs w:val="22"/>
                <w:shd w:val="clear" w:color="auto" w:fill="FFFFFF"/>
              </w:rPr>
              <w:br/>
              <w:t xml:space="preserve">4. Działania związane z zapewnieniem potrzebującym pacjentom kompleksowej, zindywidualizowanej opieki w tym dostępu do najnowszych rozwiązań technologicznych </w:t>
            </w:r>
            <w:r w:rsidRPr="00DA347C">
              <w:rPr>
                <w:rStyle w:val="normaltextrun"/>
                <w:rFonts w:cs="Calibri"/>
                <w:color w:val="000000"/>
                <w:szCs w:val="22"/>
                <w:shd w:val="clear" w:color="auto" w:fill="FFFFFF"/>
              </w:rPr>
              <w:lastRenderedPageBreak/>
              <w:t>takich jak telemedycyna i zdalna diagnoza oraz wsparcia społecznego.</w:t>
            </w:r>
            <w:r w:rsidRPr="00DA347C">
              <w:rPr>
                <w:rStyle w:val="eop"/>
                <w:rFonts w:cs="Calibri"/>
                <w:color w:val="000000"/>
                <w:szCs w:val="22"/>
                <w:shd w:val="clear" w:color="auto" w:fill="FFFFFF"/>
              </w:rPr>
              <w:t> </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lastRenderedPageBreak/>
              <w:t xml:space="preserve">Uwaga uwzględniona </w:t>
            </w:r>
          </w:p>
        </w:tc>
        <w:tc>
          <w:tcPr>
            <w:tcW w:w="2550" w:type="dxa"/>
          </w:tcPr>
          <w:p w:rsidR="00ED7DE8" w:rsidRPr="0073560B" w:rsidRDefault="00ED7DE8" w:rsidP="00C42F3C">
            <w:pPr>
              <w:rPr>
                <w:rFonts w:asciiTheme="minorHAnsi" w:hAnsiTheme="minorHAnsi" w:cstheme="minorHAnsi"/>
                <w:szCs w:val="22"/>
              </w:rPr>
            </w:pPr>
            <w:r w:rsidRPr="0073560B">
              <w:rPr>
                <w:rFonts w:asciiTheme="minorHAnsi" w:hAnsiTheme="minorHAnsi" w:cstheme="minorHAnsi"/>
                <w:szCs w:val="22"/>
              </w:rPr>
              <w:t xml:space="preserve">Proponowany zapis znajdzie się w projekcie </w:t>
            </w:r>
            <w:r>
              <w:rPr>
                <w:rFonts w:asciiTheme="minorHAnsi" w:hAnsiTheme="minorHAnsi" w:cstheme="minorHAnsi"/>
                <w:szCs w:val="22"/>
              </w:rPr>
              <w:t>RPS</w:t>
            </w:r>
            <w:r w:rsidRPr="0073560B">
              <w:rPr>
                <w:rFonts w:asciiTheme="minorHAnsi" w:hAnsiTheme="minorHAnsi" w:cstheme="minorHAnsi"/>
                <w:szCs w:val="22"/>
              </w:rPr>
              <w:t xml:space="preserve"> we wskazanym brzmieniu lub w brzmieniu oddającym sens uwagi.</w:t>
            </w:r>
          </w:p>
          <w:p w:rsidR="00ED7DE8" w:rsidRPr="005550AC" w:rsidRDefault="00ED7DE8" w:rsidP="00C42F3C">
            <w:pPr>
              <w:rPr>
                <w:rFonts w:asciiTheme="minorHAnsi" w:hAnsiTheme="minorHAnsi" w:cstheme="minorHAnsi"/>
                <w:szCs w:val="22"/>
              </w:rPr>
            </w:pP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40</w:t>
            </w:r>
          </w:p>
        </w:tc>
        <w:tc>
          <w:tcPr>
            <w:tcW w:w="4395" w:type="dxa"/>
          </w:tcPr>
          <w:p w:rsidR="00ED7DE8" w:rsidRPr="00DA347C" w:rsidRDefault="00ED7DE8" w:rsidP="00ED7DE8">
            <w:r w:rsidRPr="00DA347C">
              <w:t>Dot. Działania 1.2.1 Działania na rzecz upowszechnienia deinstytucjonalizacji, koordynacji i personalizacji świadczeń zdrowotnych i społecznych</w:t>
            </w:r>
            <w:r w:rsidRPr="00DA347C">
              <w:br/>
            </w:r>
            <w:r w:rsidRPr="00DA347C">
              <w:rPr>
                <w:rFonts w:eastAsia="Calibri"/>
              </w:rPr>
              <w:t xml:space="preserve">Wsparcie osób niesamodzielnych </w:t>
            </w:r>
            <w:r w:rsidRPr="00DA347C">
              <w:rPr>
                <w:rFonts w:eastAsia="Calibri"/>
              </w:rPr>
              <w:br/>
              <w:t>w opiece poszpitalnej (usługi wolontarystyczne; współpraca z pomocą społeczną) oraz opiekunów faktycznych (np. członków rodziny) poprzez rozwój opieki wytchnieniowej, szkolenia, wsparcie psychologiczne itd</w:t>
            </w:r>
          </w:p>
        </w:tc>
        <w:tc>
          <w:tcPr>
            <w:tcW w:w="3119" w:type="dxa"/>
          </w:tcPr>
          <w:p w:rsidR="00ED7DE8" w:rsidRPr="00DA347C" w:rsidRDefault="00ED7DE8" w:rsidP="00ED7DE8">
            <w:pPr>
              <w:rPr>
                <w:rFonts w:eastAsia="Calibri"/>
              </w:rPr>
            </w:pPr>
            <w:r w:rsidRPr="00DA347C">
              <w:rPr>
                <w:rFonts w:eastAsia="Calibri"/>
              </w:rPr>
              <w:t>Proponowane dodatkowe działania to rozwój usług teleopieki jako działań wspierających</w:t>
            </w:r>
            <w:r w:rsidRPr="00DA347C">
              <w:rPr>
                <w:rFonts w:eastAsia="Calibri"/>
              </w:rPr>
              <w:br/>
              <w:t>Dodać: również dla rodziców dzieci z niepełnosprawnościami</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 xml:space="preserve">Uwaga uwzględniona </w:t>
            </w:r>
          </w:p>
        </w:tc>
        <w:tc>
          <w:tcPr>
            <w:tcW w:w="2550" w:type="dxa"/>
          </w:tcPr>
          <w:p w:rsidR="00ED7DE8" w:rsidRPr="0073560B" w:rsidRDefault="00ED7DE8" w:rsidP="00C42F3C">
            <w:pPr>
              <w:rPr>
                <w:rFonts w:asciiTheme="minorHAnsi" w:hAnsiTheme="minorHAnsi" w:cstheme="minorHAnsi"/>
                <w:szCs w:val="22"/>
              </w:rPr>
            </w:pPr>
            <w:r w:rsidRPr="0073560B">
              <w:rPr>
                <w:rFonts w:asciiTheme="minorHAnsi" w:hAnsiTheme="minorHAnsi" w:cstheme="minorHAnsi"/>
                <w:szCs w:val="22"/>
              </w:rPr>
              <w:t xml:space="preserve">Proponowany zapis znajdzie się w projekcie </w:t>
            </w:r>
            <w:r>
              <w:rPr>
                <w:rFonts w:asciiTheme="minorHAnsi" w:hAnsiTheme="minorHAnsi" w:cstheme="minorHAnsi"/>
                <w:szCs w:val="22"/>
              </w:rPr>
              <w:t>RPS</w:t>
            </w:r>
            <w:r w:rsidRPr="0073560B">
              <w:rPr>
                <w:rFonts w:asciiTheme="minorHAnsi" w:hAnsiTheme="minorHAnsi" w:cstheme="minorHAnsi"/>
                <w:szCs w:val="22"/>
              </w:rPr>
              <w:t xml:space="preserve"> we wskazanym brzmieniu lub w brzmieniu oddającym sens uwagi.</w:t>
            </w:r>
          </w:p>
          <w:p w:rsidR="00ED7DE8" w:rsidRPr="005550AC" w:rsidRDefault="00ED7DE8" w:rsidP="00C42F3C">
            <w:pPr>
              <w:rPr>
                <w:rFonts w:asciiTheme="minorHAnsi" w:hAnsiTheme="minorHAnsi" w:cstheme="minorHAnsi"/>
                <w:szCs w:val="22"/>
              </w:rPr>
            </w:pPr>
          </w:p>
        </w:tc>
      </w:tr>
      <w:tr w:rsidR="004A1847" w:rsidRPr="00DA347C" w:rsidTr="00C42F3C">
        <w:trPr>
          <w:trHeight w:val="340"/>
        </w:trPr>
        <w:tc>
          <w:tcPr>
            <w:tcW w:w="562" w:type="dxa"/>
            <w:shd w:val="clear" w:color="auto" w:fill="FFCC99"/>
          </w:tcPr>
          <w:p w:rsidR="004A1847" w:rsidRPr="00DA347C" w:rsidRDefault="004A1847" w:rsidP="004A1847">
            <w:pPr>
              <w:pStyle w:val="Akapitzlist"/>
              <w:numPr>
                <w:ilvl w:val="0"/>
                <w:numId w:val="3"/>
              </w:numPr>
            </w:pPr>
          </w:p>
        </w:tc>
        <w:tc>
          <w:tcPr>
            <w:tcW w:w="1701" w:type="dxa"/>
            <w:shd w:val="clear" w:color="auto" w:fill="auto"/>
          </w:tcPr>
          <w:p w:rsidR="004A1847" w:rsidRPr="00DA347C" w:rsidRDefault="004A1847" w:rsidP="004A1847">
            <w:r w:rsidRPr="00DA347C">
              <w:t>Obszar Metropolitarny Gdańsk-Gdynia-Sopot</w:t>
            </w:r>
          </w:p>
        </w:tc>
        <w:tc>
          <w:tcPr>
            <w:tcW w:w="567" w:type="dxa"/>
            <w:shd w:val="clear" w:color="auto" w:fill="D9D9D9"/>
          </w:tcPr>
          <w:p w:rsidR="004A1847" w:rsidRPr="00DA347C" w:rsidRDefault="004A1847" w:rsidP="004A1847">
            <w:r w:rsidRPr="00DA347C">
              <w:t>40</w:t>
            </w:r>
          </w:p>
        </w:tc>
        <w:tc>
          <w:tcPr>
            <w:tcW w:w="4395" w:type="dxa"/>
          </w:tcPr>
          <w:p w:rsidR="004A1847" w:rsidRPr="00DA347C" w:rsidRDefault="004A1847" w:rsidP="004A1847">
            <w:pPr>
              <w:rPr>
                <w:color w:val="000000"/>
              </w:rPr>
            </w:pPr>
            <w:r w:rsidRPr="00DA347C">
              <w:rPr>
                <w:rFonts w:eastAsia="Lato"/>
                <w:color w:val="000000"/>
              </w:rPr>
              <w:t xml:space="preserve">Dot. </w:t>
            </w:r>
            <w:r w:rsidRPr="00DA347C">
              <w:t xml:space="preserve"> Priorytetu 1.2  Pacjent bezpieczny w swoim środowisku</w:t>
            </w:r>
            <w:r w:rsidRPr="00DA347C">
              <w:rPr>
                <w:rFonts w:eastAsia="Lato"/>
                <w:color w:val="000000"/>
              </w:rPr>
              <w:br/>
              <w:t>wskaźnik produktu</w:t>
            </w:r>
            <w:r w:rsidRPr="00DA347C">
              <w:rPr>
                <w:rFonts w:eastAsia="Lato"/>
                <w:color w:val="000000"/>
              </w:rPr>
              <w:br/>
              <w:t>Wskaźnik nr 1 i 2 odnosi się tylko do podmiotów  SWP co oznacza, że specjalistyczne podmioty lecznicze prowadzone przez NGO, które są elementem sieci kompleksowego wsparcia są wykluczone w tym obszarze</w:t>
            </w:r>
          </w:p>
        </w:tc>
        <w:tc>
          <w:tcPr>
            <w:tcW w:w="3119" w:type="dxa"/>
          </w:tcPr>
          <w:p w:rsidR="004A1847" w:rsidRPr="00DA347C" w:rsidRDefault="004A1847" w:rsidP="004A1847">
            <w:pPr>
              <w:rPr>
                <w:rFonts w:eastAsia="Lato"/>
              </w:rPr>
            </w:pPr>
            <w:r w:rsidRPr="00DA347C">
              <w:rPr>
                <w:rFonts w:eastAsia="Lato"/>
              </w:rPr>
              <w:t>Liczba pacjentów podmiotów leczniczych, w tym prowadzonych przez ngo, objętych kompleksowym wsparciem w warunkach środowiskowych</w:t>
            </w:r>
            <w:r w:rsidRPr="00DA347C">
              <w:rPr>
                <w:rFonts w:eastAsia="Lato"/>
              </w:rPr>
              <w:br/>
              <w:t>wartość bazowa - 0</w:t>
            </w:r>
            <w:r w:rsidRPr="00DA347C">
              <w:rPr>
                <w:rFonts w:eastAsia="Lato"/>
              </w:rPr>
              <w:br/>
              <w:t>wartość docelowa 100</w:t>
            </w:r>
          </w:p>
        </w:tc>
        <w:tc>
          <w:tcPr>
            <w:tcW w:w="1843" w:type="dxa"/>
          </w:tcPr>
          <w:p w:rsidR="004A1847" w:rsidRPr="005550AC" w:rsidRDefault="004A1847"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4A1847" w:rsidRPr="005550AC" w:rsidRDefault="004A1847" w:rsidP="00C42F3C">
            <w:pPr>
              <w:rPr>
                <w:rFonts w:asciiTheme="minorHAnsi" w:hAnsiTheme="minorHAnsi" w:cstheme="minorHAnsi"/>
                <w:szCs w:val="22"/>
              </w:rPr>
            </w:pPr>
            <w:r w:rsidRPr="002E0720">
              <w:rPr>
                <w:rFonts w:asciiTheme="minorHAnsi" w:hAnsiTheme="minorHAnsi" w:cstheme="minorHAnsi"/>
                <w:color w:val="000000" w:themeColor="text1"/>
                <w:szCs w:val="22"/>
              </w:rPr>
              <w:t>W prog</w:t>
            </w:r>
            <w:r w:rsidR="00F10378">
              <w:rPr>
                <w:rFonts w:asciiTheme="minorHAnsi" w:hAnsiTheme="minorHAnsi" w:cstheme="minorHAnsi"/>
                <w:color w:val="000000" w:themeColor="text1"/>
                <w:szCs w:val="22"/>
              </w:rPr>
              <w:t>r</w:t>
            </w:r>
            <w:r w:rsidRPr="002E0720">
              <w:rPr>
                <w:rFonts w:asciiTheme="minorHAnsi" w:hAnsiTheme="minorHAnsi" w:cstheme="minorHAnsi"/>
                <w:color w:val="000000" w:themeColor="text1"/>
                <w:szCs w:val="22"/>
              </w:rPr>
              <w:t>amie będą mogły wziąć także inne podmioty lecznicze i wówczas będą brane pod uwagę w ocenie rezultatu</w:t>
            </w:r>
            <w:r w:rsidR="00F859EB">
              <w:rPr>
                <w:rFonts w:asciiTheme="minorHAnsi" w:hAnsiTheme="minorHAnsi" w:cstheme="minorHAnsi"/>
                <w:color w:val="000000" w:themeColor="text1"/>
                <w:szCs w:val="22"/>
              </w:rPr>
              <w:t>.</w:t>
            </w:r>
          </w:p>
        </w:tc>
      </w:tr>
      <w:tr w:rsidR="00F859EB" w:rsidRPr="00DA347C" w:rsidTr="00C42F3C">
        <w:trPr>
          <w:trHeight w:val="340"/>
        </w:trPr>
        <w:tc>
          <w:tcPr>
            <w:tcW w:w="562" w:type="dxa"/>
            <w:shd w:val="clear" w:color="auto" w:fill="FFCC99"/>
          </w:tcPr>
          <w:p w:rsidR="00F859EB" w:rsidRPr="00DA347C" w:rsidRDefault="00F859EB" w:rsidP="00F859EB">
            <w:pPr>
              <w:pStyle w:val="Akapitzlist"/>
              <w:numPr>
                <w:ilvl w:val="0"/>
                <w:numId w:val="3"/>
              </w:numPr>
            </w:pPr>
          </w:p>
        </w:tc>
        <w:tc>
          <w:tcPr>
            <w:tcW w:w="1701" w:type="dxa"/>
            <w:shd w:val="clear" w:color="auto" w:fill="auto"/>
          </w:tcPr>
          <w:p w:rsidR="00F859EB" w:rsidRPr="00DA347C" w:rsidRDefault="00F859EB" w:rsidP="00F859EB">
            <w:r w:rsidRPr="00DA347C">
              <w:t>Obszar Metropolitarny Gdańsk-Gdynia-Sopot</w:t>
            </w:r>
          </w:p>
        </w:tc>
        <w:tc>
          <w:tcPr>
            <w:tcW w:w="567" w:type="dxa"/>
            <w:shd w:val="clear" w:color="auto" w:fill="D9D9D9"/>
          </w:tcPr>
          <w:p w:rsidR="00F859EB" w:rsidRPr="00DA347C" w:rsidRDefault="00F859EB" w:rsidP="00F859EB">
            <w:r w:rsidRPr="00DA347C">
              <w:t>40</w:t>
            </w:r>
          </w:p>
        </w:tc>
        <w:tc>
          <w:tcPr>
            <w:tcW w:w="4395" w:type="dxa"/>
          </w:tcPr>
          <w:p w:rsidR="00F859EB" w:rsidRPr="00DA347C" w:rsidRDefault="00F859EB" w:rsidP="00F859EB">
            <w:pPr>
              <w:rPr>
                <w:rFonts w:eastAsia="Lato"/>
                <w:color w:val="000000"/>
              </w:rPr>
            </w:pPr>
            <w:r w:rsidRPr="00DA347C">
              <w:rPr>
                <w:rFonts w:eastAsia="Lato"/>
                <w:color w:val="000000"/>
              </w:rPr>
              <w:t>Dot. Działania 1.2.1 Zakres interwencji pkt 6</w:t>
            </w:r>
            <w:r w:rsidRPr="00DA347C">
              <w:rPr>
                <w:rFonts w:eastAsia="Lato"/>
                <w:color w:val="000000"/>
              </w:rPr>
              <w:br/>
              <w:t>Wskaźnik nr 1 i 2 odnosi się tylko do podmiotów  SWP co oznacza, że specjalistyczne podmioty lecznicze prowadzone przez NGO, które są elementem sieci kompleksowego wsparcia są wykluczone w tym obszarze</w:t>
            </w:r>
          </w:p>
        </w:tc>
        <w:tc>
          <w:tcPr>
            <w:tcW w:w="3119" w:type="dxa"/>
          </w:tcPr>
          <w:p w:rsidR="00F859EB" w:rsidRPr="00DA347C" w:rsidRDefault="00F859EB" w:rsidP="00F859EB">
            <w:pPr>
              <w:rPr>
                <w:rFonts w:eastAsia="Lato"/>
              </w:rPr>
            </w:pPr>
            <w:r w:rsidRPr="00DA347C">
              <w:rPr>
                <w:rFonts w:eastAsia="Lato"/>
                <w:color w:val="000000"/>
              </w:rPr>
              <w:t xml:space="preserve">Wsparcie osób niesamodzielnych </w:t>
            </w:r>
            <w:r w:rsidRPr="00DA347C">
              <w:rPr>
                <w:rFonts w:eastAsia="Lato"/>
              </w:rPr>
              <w:t>tzn.osób wymagających intensywnego wsparcia</w:t>
            </w:r>
            <w:r w:rsidRPr="00DA347C">
              <w:rPr>
                <w:rFonts w:eastAsia="Lato"/>
                <w:color w:val="FF0000"/>
              </w:rPr>
              <w:t xml:space="preserve"> </w:t>
            </w:r>
            <w:r w:rsidRPr="00DA347C">
              <w:rPr>
                <w:rFonts w:eastAsia="Lato"/>
                <w:color w:val="000000"/>
              </w:rPr>
              <w:t xml:space="preserve"> w opiece poszpitalnej (usługi wolontarystyczne; asystencja osobista, współpraca z pomocą społeczną) oraz opiekunów faktycznych (np. członków rodziny) poprzez rozwój opieki wytchnieniowej, </w:t>
            </w:r>
            <w:r w:rsidRPr="00DA347C">
              <w:rPr>
                <w:rFonts w:eastAsia="Lato"/>
                <w:color w:val="000000"/>
              </w:rPr>
              <w:lastRenderedPageBreak/>
              <w:t>szkolenia, wsparcie psychologiczne itd.</w:t>
            </w:r>
          </w:p>
        </w:tc>
        <w:tc>
          <w:tcPr>
            <w:tcW w:w="1843" w:type="dxa"/>
          </w:tcPr>
          <w:p w:rsidR="00F859EB" w:rsidRPr="005550AC" w:rsidRDefault="00F859EB" w:rsidP="00F10378">
            <w:pPr>
              <w:rPr>
                <w:rFonts w:asciiTheme="minorHAnsi" w:hAnsiTheme="minorHAnsi" w:cstheme="minorHAnsi"/>
                <w:szCs w:val="22"/>
              </w:rPr>
            </w:pPr>
            <w:r>
              <w:rPr>
                <w:rFonts w:asciiTheme="minorHAnsi" w:hAnsiTheme="minorHAnsi" w:cstheme="minorHAnsi"/>
                <w:szCs w:val="22"/>
              </w:rPr>
              <w:lastRenderedPageBreak/>
              <w:t>Uwaga nieuw</w:t>
            </w:r>
            <w:r w:rsidR="00F10378">
              <w:rPr>
                <w:rFonts w:asciiTheme="minorHAnsi" w:hAnsiTheme="minorHAnsi" w:cstheme="minorHAnsi"/>
                <w:szCs w:val="22"/>
              </w:rPr>
              <w:t>z</w:t>
            </w:r>
            <w:r>
              <w:rPr>
                <w:rFonts w:asciiTheme="minorHAnsi" w:hAnsiTheme="minorHAnsi" w:cstheme="minorHAnsi"/>
                <w:szCs w:val="22"/>
              </w:rPr>
              <w:t>ględniona</w:t>
            </w:r>
          </w:p>
        </w:tc>
        <w:tc>
          <w:tcPr>
            <w:tcW w:w="2550" w:type="dxa"/>
          </w:tcPr>
          <w:p w:rsidR="00F859EB" w:rsidRPr="005550AC" w:rsidRDefault="00F859EB" w:rsidP="00C42F3C">
            <w:pPr>
              <w:rPr>
                <w:rFonts w:asciiTheme="minorHAnsi" w:hAnsiTheme="minorHAnsi" w:cstheme="minorHAnsi"/>
                <w:szCs w:val="22"/>
              </w:rPr>
            </w:pPr>
            <w:r w:rsidRPr="002E0720">
              <w:rPr>
                <w:rFonts w:asciiTheme="minorHAnsi" w:hAnsiTheme="minorHAnsi" w:cstheme="minorHAnsi"/>
                <w:color w:val="000000" w:themeColor="text1"/>
                <w:szCs w:val="22"/>
              </w:rPr>
              <w:t>W prog</w:t>
            </w:r>
            <w:r w:rsidR="00F10378">
              <w:rPr>
                <w:rFonts w:asciiTheme="minorHAnsi" w:hAnsiTheme="minorHAnsi" w:cstheme="minorHAnsi"/>
                <w:color w:val="000000" w:themeColor="text1"/>
                <w:szCs w:val="22"/>
              </w:rPr>
              <w:t>r</w:t>
            </w:r>
            <w:r w:rsidRPr="002E0720">
              <w:rPr>
                <w:rFonts w:asciiTheme="minorHAnsi" w:hAnsiTheme="minorHAnsi" w:cstheme="minorHAnsi"/>
                <w:color w:val="000000" w:themeColor="text1"/>
                <w:szCs w:val="22"/>
              </w:rPr>
              <w:t>amie będą mogły wziąć także inne podmioty lecznicze i wówczas będą brane pod uwagę w ocenie rezultatu</w:t>
            </w:r>
            <w:r>
              <w:rPr>
                <w:rFonts w:asciiTheme="minorHAnsi" w:hAnsiTheme="minorHAnsi" w:cstheme="minorHAnsi"/>
                <w:color w:val="000000" w:themeColor="text1"/>
                <w:szCs w:val="22"/>
              </w:rPr>
              <w:t>.</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40</w:t>
            </w:r>
          </w:p>
        </w:tc>
        <w:tc>
          <w:tcPr>
            <w:tcW w:w="4395" w:type="dxa"/>
          </w:tcPr>
          <w:p w:rsidR="00ED7DE8" w:rsidRPr="00DA347C" w:rsidRDefault="00ED7DE8" w:rsidP="00ED7DE8">
            <w:pPr>
              <w:rPr>
                <w:rFonts w:eastAsia="Lato"/>
              </w:rPr>
            </w:pPr>
            <w:r w:rsidRPr="00DA347C">
              <w:rPr>
                <w:rFonts w:eastAsia="Lato"/>
              </w:rPr>
              <w:t>Dot. Działanie 1.2.1</w:t>
            </w:r>
            <w:r w:rsidRPr="00DA347C">
              <w:rPr>
                <w:rFonts w:eastAsia="Lato"/>
              </w:rPr>
              <w:br/>
              <w:t>Schorzenia psychiczne niewątpliwie stanowią bolączkę  XXI wieku. Istotna jest rezygnacja z izolowania osób z zaburzeniami  zdrowia psychicznego w dużych szpitalach psychiatrycznych. Centra Zdrowia Psychicznego ułatwiają dostęp do lekarza i psychoterapii, a dodatkowo kształtują wobec chorych postawy zrozumienia oraz życzliwości. Dodatkowo obowiązek tworzenia Centrów Zdrowia Psychicznego nakłada na samorządy powiatowe Narodowy Program Ochrony Zdrowia Psychicznego uchwalony na lata 2017-2022.</w:t>
            </w:r>
          </w:p>
        </w:tc>
        <w:tc>
          <w:tcPr>
            <w:tcW w:w="3119" w:type="dxa"/>
          </w:tcPr>
          <w:p w:rsidR="00ED7DE8" w:rsidRPr="00DA347C" w:rsidRDefault="00ED7DE8" w:rsidP="00ED7DE8">
            <w:pPr>
              <w:rPr>
                <w:rFonts w:eastAsia="Lato"/>
              </w:rPr>
            </w:pPr>
            <w:r w:rsidRPr="00DA347C">
              <w:rPr>
                <w:rFonts w:eastAsia="Lato"/>
              </w:rPr>
              <w:t>Dodanie poniższych interwencji:</w:t>
            </w:r>
          </w:p>
          <w:p w:rsidR="00ED7DE8" w:rsidRPr="00DA347C" w:rsidRDefault="00ED7DE8" w:rsidP="00ED7DE8">
            <w:pPr>
              <w:rPr>
                <w:rFonts w:eastAsia="Lato"/>
              </w:rPr>
            </w:pPr>
            <w:r w:rsidRPr="00DA347C">
              <w:rPr>
                <w:rFonts w:eastAsia="Lato"/>
              </w:rPr>
              <w:t>Dbanie o dostępność placówek zdrowia psychicznego</w:t>
            </w:r>
          </w:p>
          <w:p w:rsidR="00ED7DE8" w:rsidRPr="00DA347C" w:rsidRDefault="00ED7DE8" w:rsidP="00ED7DE8">
            <w:pPr>
              <w:rPr>
                <w:rFonts w:eastAsia="Lato"/>
              </w:rPr>
            </w:pPr>
            <w:r w:rsidRPr="00DA347C">
              <w:rPr>
                <w:rFonts w:eastAsia="Lato"/>
              </w:rPr>
              <w:t>Tworzenie centrów zdrowia psychicznego</w:t>
            </w:r>
          </w:p>
          <w:p w:rsidR="00ED7DE8" w:rsidRPr="00DA347C" w:rsidRDefault="00ED7DE8" w:rsidP="00ED7DE8">
            <w:pPr>
              <w:rPr>
                <w:rFonts w:eastAsia="Lato"/>
              </w:rPr>
            </w:pPr>
            <w:r w:rsidRPr="00DA347C">
              <w:rPr>
                <w:rFonts w:eastAsia="Lato"/>
              </w:rPr>
              <w:t>Tworzenie mechanizmów zachęt dla lekarzy żeby kończyli specjalizację z psychiatrii, w tym opieka mentorska nad studentami</w:t>
            </w:r>
          </w:p>
          <w:p w:rsidR="00ED7DE8" w:rsidRPr="00DA347C" w:rsidRDefault="00ED7DE8" w:rsidP="00ED7DE8">
            <w:pPr>
              <w:rPr>
                <w:rFonts w:eastAsia="Lato"/>
              </w:rPr>
            </w:pPr>
            <w:r w:rsidRPr="00DA347C">
              <w:rPr>
                <w:rFonts w:eastAsia="Lato"/>
              </w:rPr>
              <w:t>Działania na rzecz popularyzacji korzystania z pomocy psychologicznej oraz przeciwdziałanie dyskryminacji osób z zaburzeniami psychicznymi</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Uwaga nie</w:t>
            </w:r>
            <w:r w:rsidR="00E55A4E">
              <w:rPr>
                <w:rFonts w:asciiTheme="minorHAnsi" w:hAnsiTheme="minorHAnsi" w:cstheme="minorHAnsi"/>
                <w:szCs w:val="22"/>
              </w:rPr>
              <w:t>zasadna</w:t>
            </w:r>
          </w:p>
        </w:tc>
        <w:tc>
          <w:tcPr>
            <w:tcW w:w="2550" w:type="dxa"/>
          </w:tcPr>
          <w:p w:rsidR="00ED7DE8" w:rsidRPr="005550AC" w:rsidRDefault="00E55A4E" w:rsidP="00C42F3C">
            <w:pPr>
              <w:rPr>
                <w:rFonts w:asciiTheme="minorHAnsi" w:hAnsiTheme="minorHAnsi" w:cstheme="minorHAnsi"/>
                <w:szCs w:val="22"/>
              </w:rPr>
            </w:pPr>
            <w:r>
              <w:rPr>
                <w:rFonts w:asciiTheme="minorHAnsi" w:hAnsiTheme="minorHAnsi" w:cstheme="minorHAnsi"/>
                <w:szCs w:val="22"/>
              </w:rPr>
              <w:t>U</w:t>
            </w:r>
            <w:r w:rsidRPr="00E55A4E">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 xml:space="preserve">. </w:t>
            </w:r>
            <w:r w:rsidR="00ED7DE8" w:rsidRPr="004850DA">
              <w:rPr>
                <w:rFonts w:asciiTheme="minorHAnsi" w:hAnsiTheme="minorHAnsi" w:cstheme="minorHAnsi"/>
                <w:szCs w:val="22"/>
              </w:rPr>
              <w:t>Zakres interwencji</w:t>
            </w:r>
            <w:r w:rsidR="00ED7DE8">
              <w:rPr>
                <w:rFonts w:asciiTheme="minorHAnsi" w:hAnsiTheme="minorHAnsi" w:cstheme="minorHAnsi"/>
                <w:szCs w:val="22"/>
              </w:rPr>
              <w:t xml:space="preserve"> wskazany </w:t>
            </w:r>
            <w:r w:rsidR="00ED7DE8">
              <w:t xml:space="preserve"> </w:t>
            </w:r>
            <w:r w:rsidR="00ED7DE8" w:rsidRPr="004850DA">
              <w:rPr>
                <w:rFonts w:asciiTheme="minorHAnsi" w:hAnsiTheme="minorHAnsi" w:cstheme="minorHAnsi"/>
                <w:szCs w:val="22"/>
              </w:rPr>
              <w:t>Działani</w:t>
            </w:r>
            <w:r w:rsidR="00ED7DE8">
              <w:rPr>
                <w:rFonts w:asciiTheme="minorHAnsi" w:hAnsiTheme="minorHAnsi" w:cstheme="minorHAnsi"/>
                <w:szCs w:val="22"/>
              </w:rPr>
              <w:t>u</w:t>
            </w:r>
            <w:r w:rsidR="00ED7DE8" w:rsidRPr="004850DA">
              <w:rPr>
                <w:rFonts w:asciiTheme="minorHAnsi" w:hAnsiTheme="minorHAnsi" w:cstheme="minorHAnsi"/>
                <w:szCs w:val="22"/>
              </w:rPr>
              <w:t xml:space="preserve"> 1.2.1</w:t>
            </w:r>
            <w:r w:rsidR="00ED7DE8">
              <w:rPr>
                <w:rFonts w:asciiTheme="minorHAnsi" w:hAnsiTheme="minorHAnsi" w:cstheme="minorHAnsi"/>
                <w:szCs w:val="22"/>
              </w:rPr>
              <w:t xml:space="preserve"> nie wyklucza interwencji wskazanych w uwadze</w:t>
            </w:r>
            <w:r>
              <w:rPr>
                <w:rFonts w:asciiTheme="minorHAnsi" w:hAnsiTheme="minorHAnsi" w:cstheme="minorHAnsi"/>
                <w:szCs w:val="22"/>
              </w:rPr>
              <w:t>.</w:t>
            </w:r>
            <w:r w:rsidR="00ED7DE8">
              <w:rPr>
                <w:rFonts w:asciiTheme="minorHAnsi" w:hAnsiTheme="minorHAnsi" w:cstheme="minorHAnsi"/>
                <w:szCs w:val="22"/>
              </w:rPr>
              <w:t xml:space="preserve"> </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40</w:t>
            </w:r>
          </w:p>
        </w:tc>
        <w:tc>
          <w:tcPr>
            <w:tcW w:w="4395" w:type="dxa"/>
          </w:tcPr>
          <w:p w:rsidR="00ED7DE8" w:rsidRPr="00DA347C" w:rsidRDefault="00ED7DE8" w:rsidP="00ED7DE8">
            <w:pPr>
              <w:rPr>
                <w:rFonts w:eastAsia="Lato"/>
              </w:rPr>
            </w:pPr>
            <w:r w:rsidRPr="00DA347C">
              <w:rPr>
                <w:rFonts w:eastAsia="Lato"/>
              </w:rPr>
              <w:t>Dot. Działanie 1.2.1</w:t>
            </w:r>
            <w:r w:rsidRPr="00DA347C">
              <w:rPr>
                <w:rFonts w:eastAsia="Lato"/>
              </w:rPr>
              <w:br/>
              <w:t>W celu poprawy jakości opieki oraz niekorzystnych statystyk tak ważny jest rozwój instytucji obejmujących opieką osoby umierające, będące w ostatniej fazie życia, cierpiące z powodu chorób nowotworowych. Działalność takich placówek jest często niedoszacowana, marginalizowana przez inne instytucje</w:t>
            </w:r>
          </w:p>
        </w:tc>
        <w:tc>
          <w:tcPr>
            <w:tcW w:w="3119" w:type="dxa"/>
          </w:tcPr>
          <w:p w:rsidR="00ED7DE8" w:rsidRPr="00DA347C" w:rsidRDefault="00ED7DE8" w:rsidP="00ED7DE8">
            <w:pPr>
              <w:rPr>
                <w:rFonts w:eastAsia="Lato"/>
              </w:rPr>
            </w:pPr>
            <w:r w:rsidRPr="00DA347C">
              <w:rPr>
                <w:rFonts w:eastAsia="Lato"/>
              </w:rPr>
              <w:t>Dodanie następującej interwencji:</w:t>
            </w:r>
            <w:r w:rsidRPr="00DA347C">
              <w:rPr>
                <w:rFonts w:eastAsia="Lato"/>
              </w:rPr>
              <w:br/>
              <w:t>Rozwój i wsparcie placówek hospicyjno-paliatywnych</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Uwaga uwzględniona</w:t>
            </w:r>
            <w:r w:rsidRPr="004A1F4F">
              <w:rPr>
                <w:rFonts w:asciiTheme="minorHAnsi" w:hAnsiTheme="minorHAnsi" w:cstheme="minorHAnsi"/>
                <w:color w:val="FF0000"/>
                <w:szCs w:val="22"/>
              </w:rPr>
              <w:t xml:space="preserve"> </w:t>
            </w:r>
          </w:p>
        </w:tc>
        <w:tc>
          <w:tcPr>
            <w:tcW w:w="2550" w:type="dxa"/>
          </w:tcPr>
          <w:p w:rsidR="00ED7DE8" w:rsidRPr="005550AC" w:rsidRDefault="00833AF8" w:rsidP="00C42F3C">
            <w:pPr>
              <w:rPr>
                <w:rFonts w:asciiTheme="minorHAnsi" w:hAnsiTheme="minorHAnsi" w:cstheme="minorHAnsi"/>
                <w:szCs w:val="22"/>
              </w:rPr>
            </w:pPr>
            <w:r>
              <w:rPr>
                <w:rFonts w:asciiTheme="minorHAnsi" w:hAnsiTheme="minorHAnsi" w:cstheme="minorHAnsi"/>
                <w:szCs w:val="22"/>
              </w:rPr>
              <w:t>P</w:t>
            </w:r>
            <w:r w:rsidRPr="00833AF8">
              <w:rPr>
                <w:rFonts w:asciiTheme="minorHAnsi" w:hAnsiTheme="minorHAnsi" w:cstheme="minorHAnsi"/>
                <w:szCs w:val="22"/>
              </w:rPr>
              <w:t>roponowany zapis znajdzie się w RPS we wskazanym brzmieniu lub w brzmieniu oddającym bezpośredni sens uwagi</w:t>
            </w:r>
            <w:r>
              <w:rPr>
                <w:rFonts w:asciiTheme="minorHAnsi" w:hAnsiTheme="minorHAnsi" w:cstheme="minorHAnsi"/>
                <w:szCs w:val="22"/>
              </w:rPr>
              <w:t>.</w:t>
            </w:r>
          </w:p>
        </w:tc>
      </w:tr>
      <w:tr w:rsidR="00833AF8" w:rsidRPr="00DA347C" w:rsidTr="00C42F3C">
        <w:trPr>
          <w:trHeight w:val="340"/>
        </w:trPr>
        <w:tc>
          <w:tcPr>
            <w:tcW w:w="562" w:type="dxa"/>
            <w:shd w:val="clear" w:color="auto" w:fill="FFCC99"/>
          </w:tcPr>
          <w:p w:rsidR="00833AF8" w:rsidRPr="00DA347C" w:rsidRDefault="00833AF8" w:rsidP="00833AF8">
            <w:pPr>
              <w:pStyle w:val="Akapitzlist"/>
              <w:numPr>
                <w:ilvl w:val="0"/>
                <w:numId w:val="3"/>
              </w:numPr>
            </w:pPr>
          </w:p>
        </w:tc>
        <w:tc>
          <w:tcPr>
            <w:tcW w:w="1701" w:type="dxa"/>
            <w:shd w:val="clear" w:color="auto" w:fill="auto"/>
          </w:tcPr>
          <w:p w:rsidR="00833AF8" w:rsidRPr="00DA347C" w:rsidRDefault="00833AF8" w:rsidP="00833AF8">
            <w:r w:rsidRPr="00DA347C">
              <w:t>Obszar Metropolitarny Gdańsk-Gdynia-Sopot</w:t>
            </w:r>
          </w:p>
        </w:tc>
        <w:tc>
          <w:tcPr>
            <w:tcW w:w="567" w:type="dxa"/>
            <w:shd w:val="clear" w:color="auto" w:fill="D9D9D9"/>
          </w:tcPr>
          <w:p w:rsidR="00833AF8" w:rsidRPr="00DA347C" w:rsidRDefault="00833AF8" w:rsidP="00833AF8">
            <w:r w:rsidRPr="00DA347C">
              <w:t>40</w:t>
            </w:r>
          </w:p>
        </w:tc>
        <w:tc>
          <w:tcPr>
            <w:tcW w:w="4395" w:type="dxa"/>
          </w:tcPr>
          <w:p w:rsidR="00833AF8" w:rsidRPr="00DA347C" w:rsidRDefault="00833AF8" w:rsidP="00833AF8">
            <w:pPr>
              <w:rPr>
                <w:rFonts w:eastAsia="Lato"/>
              </w:rPr>
            </w:pPr>
            <w:r w:rsidRPr="00DA347C">
              <w:rPr>
                <w:rFonts w:eastAsia="Lato"/>
              </w:rPr>
              <w:t>Dot. Działanie 1.2.1</w:t>
            </w:r>
            <w:r w:rsidRPr="00DA347C">
              <w:rPr>
                <w:rFonts w:eastAsia="Lato"/>
              </w:rPr>
              <w:br/>
            </w:r>
            <w:r w:rsidRPr="00DA347C">
              <w:rPr>
                <w:rFonts w:eastAsia="Lato"/>
                <w:color w:val="000000"/>
              </w:rPr>
              <w:t>Zakres interwencji</w:t>
            </w:r>
            <w:r w:rsidRPr="00DA347C">
              <w:rPr>
                <w:rFonts w:eastAsia="Lato"/>
              </w:rPr>
              <w:br/>
            </w:r>
            <w:r w:rsidRPr="00DA347C">
              <w:rPr>
                <w:rFonts w:eastAsia="Lato"/>
                <w:color w:val="000000"/>
              </w:rPr>
              <w:t>Nie tylko należy skupić się na pozyskiwaniu wykształconego personelu ale należy kształcić personel obecnie już zatrudniony</w:t>
            </w:r>
          </w:p>
        </w:tc>
        <w:tc>
          <w:tcPr>
            <w:tcW w:w="3119" w:type="dxa"/>
          </w:tcPr>
          <w:p w:rsidR="00833AF8" w:rsidRPr="00DA347C" w:rsidRDefault="00833AF8" w:rsidP="00833AF8">
            <w:pPr>
              <w:rPr>
                <w:rFonts w:eastAsia="Lato"/>
              </w:rPr>
            </w:pPr>
            <w:r w:rsidRPr="00DA347C">
              <w:rPr>
                <w:rFonts w:eastAsia="Lato"/>
              </w:rPr>
              <w:t>Intensyfikacja działań w kierunku kształcenia oraz pozyskiwania wykształconego  personelu sektora zdrowotnego oraz społecznego</w:t>
            </w:r>
          </w:p>
        </w:tc>
        <w:tc>
          <w:tcPr>
            <w:tcW w:w="1843" w:type="dxa"/>
          </w:tcPr>
          <w:p w:rsidR="00833AF8" w:rsidRPr="00833AF8" w:rsidRDefault="00833AF8" w:rsidP="00C42F3C">
            <w:pPr>
              <w:rPr>
                <w:rFonts w:asciiTheme="minorHAnsi" w:hAnsiTheme="minorHAnsi" w:cstheme="minorHAnsi"/>
                <w:color w:val="000000" w:themeColor="text1"/>
                <w:szCs w:val="22"/>
              </w:rPr>
            </w:pPr>
            <w:r w:rsidRPr="00833AF8">
              <w:rPr>
                <w:rFonts w:asciiTheme="minorHAnsi" w:hAnsiTheme="minorHAnsi" w:cstheme="minorHAnsi"/>
                <w:color w:val="000000" w:themeColor="text1"/>
                <w:szCs w:val="22"/>
              </w:rPr>
              <w:t xml:space="preserve">Uwaga uwzględniona </w:t>
            </w:r>
          </w:p>
        </w:tc>
        <w:tc>
          <w:tcPr>
            <w:tcW w:w="2550" w:type="dxa"/>
          </w:tcPr>
          <w:p w:rsidR="00833AF8" w:rsidRPr="005550AC" w:rsidRDefault="00833AF8" w:rsidP="00C42F3C">
            <w:pPr>
              <w:rPr>
                <w:rFonts w:asciiTheme="minorHAnsi" w:hAnsiTheme="minorHAnsi" w:cstheme="minorHAnsi"/>
                <w:szCs w:val="22"/>
              </w:rPr>
            </w:pPr>
            <w:r>
              <w:rPr>
                <w:rFonts w:asciiTheme="minorHAnsi" w:hAnsiTheme="minorHAnsi" w:cstheme="minorHAnsi"/>
                <w:szCs w:val="22"/>
              </w:rPr>
              <w:t>P</w:t>
            </w:r>
            <w:r w:rsidRPr="00833AF8">
              <w:rPr>
                <w:rFonts w:asciiTheme="minorHAnsi" w:hAnsiTheme="minorHAnsi" w:cstheme="minorHAnsi"/>
                <w:szCs w:val="22"/>
              </w:rPr>
              <w:t>roponowany zapis znajdzie się w RPS we wskazanym brzmieniu lub w brzmieniu oddającym bezpośredni sens uwagi</w:t>
            </w:r>
            <w:r>
              <w:rPr>
                <w:rFonts w:asciiTheme="minorHAnsi" w:hAnsiTheme="minorHAnsi" w:cstheme="minorHAnsi"/>
                <w:szCs w:val="22"/>
              </w:rPr>
              <w:t>.</w:t>
            </w:r>
          </w:p>
        </w:tc>
      </w:tr>
      <w:tr w:rsidR="00833AF8" w:rsidRPr="00DA347C" w:rsidTr="00C42F3C">
        <w:trPr>
          <w:trHeight w:val="340"/>
        </w:trPr>
        <w:tc>
          <w:tcPr>
            <w:tcW w:w="562" w:type="dxa"/>
            <w:shd w:val="clear" w:color="auto" w:fill="FFCC99"/>
          </w:tcPr>
          <w:p w:rsidR="00833AF8" w:rsidRPr="00DA347C" w:rsidRDefault="00833AF8" w:rsidP="00833AF8">
            <w:pPr>
              <w:pStyle w:val="Akapitzlist"/>
              <w:numPr>
                <w:ilvl w:val="0"/>
                <w:numId w:val="3"/>
              </w:numPr>
            </w:pPr>
          </w:p>
        </w:tc>
        <w:tc>
          <w:tcPr>
            <w:tcW w:w="1701" w:type="dxa"/>
            <w:shd w:val="clear" w:color="auto" w:fill="auto"/>
          </w:tcPr>
          <w:p w:rsidR="00833AF8" w:rsidRPr="00DA347C" w:rsidRDefault="00833AF8" w:rsidP="00833AF8">
            <w:r w:rsidRPr="00DA347C">
              <w:t>Obszar Metropolitarny Gdańsk-Gdynia-Sopot</w:t>
            </w:r>
          </w:p>
        </w:tc>
        <w:tc>
          <w:tcPr>
            <w:tcW w:w="567" w:type="dxa"/>
            <w:shd w:val="clear" w:color="auto" w:fill="D9D9D9"/>
          </w:tcPr>
          <w:p w:rsidR="00833AF8" w:rsidRPr="00DA347C" w:rsidRDefault="00833AF8" w:rsidP="00833AF8">
            <w:r w:rsidRPr="00DA347C">
              <w:t>40</w:t>
            </w:r>
          </w:p>
        </w:tc>
        <w:tc>
          <w:tcPr>
            <w:tcW w:w="4395" w:type="dxa"/>
          </w:tcPr>
          <w:p w:rsidR="00833AF8" w:rsidRPr="00DA347C" w:rsidRDefault="00833AF8" w:rsidP="00833AF8">
            <w:pPr>
              <w:rPr>
                <w:rFonts w:eastAsia="Lato"/>
              </w:rPr>
            </w:pPr>
            <w:r w:rsidRPr="00DA347C">
              <w:rPr>
                <w:rFonts w:eastAsia="Lato"/>
              </w:rPr>
              <w:t>Dot. Działanie 1.2.1</w:t>
            </w:r>
            <w:r w:rsidRPr="00DA347C">
              <w:rPr>
                <w:rFonts w:eastAsia="Lato"/>
              </w:rPr>
              <w:br/>
              <w:t>Kryteria styrategiczne pkt 1</w:t>
            </w:r>
            <w:r w:rsidRPr="00DA347C">
              <w:rPr>
                <w:rFonts w:eastAsia="Lato"/>
              </w:rPr>
              <w:br/>
            </w:r>
            <w:r w:rsidRPr="00DA347C">
              <w:rPr>
                <w:rFonts w:eastAsia="Lato"/>
                <w:color w:val="000000"/>
              </w:rPr>
              <w:t>Nie tylko należy skupić się na pozyskiwaniu wykształconego personelu ale należy kształcić personel obecnie już zatrudniony</w:t>
            </w:r>
          </w:p>
        </w:tc>
        <w:tc>
          <w:tcPr>
            <w:tcW w:w="3119" w:type="dxa"/>
          </w:tcPr>
          <w:p w:rsidR="00833AF8" w:rsidRPr="00DA347C" w:rsidRDefault="00833AF8" w:rsidP="00833AF8">
            <w:pPr>
              <w:rPr>
                <w:rFonts w:eastAsia="Lato"/>
              </w:rPr>
            </w:pPr>
            <w:r w:rsidRPr="00DA347C">
              <w:rPr>
                <w:rFonts w:eastAsia="Lato"/>
              </w:rPr>
              <w:t>Intensyfikacja działań w kierunku kształcenia oraz pozyskiwania wykształconego  personelu sektora zdrowotnego oraz społecznego potrzeby grup wymagających szczególnego</w:t>
            </w:r>
            <w:r w:rsidRPr="00DA347C">
              <w:rPr>
                <w:rFonts w:eastAsia="Lato"/>
                <w:color w:val="FF0000"/>
              </w:rPr>
              <w:t xml:space="preserve"> </w:t>
            </w:r>
            <w:r w:rsidRPr="00DA347C">
              <w:rPr>
                <w:rFonts w:eastAsia="Lato"/>
              </w:rPr>
              <w:t>wsparcia</w:t>
            </w:r>
          </w:p>
        </w:tc>
        <w:tc>
          <w:tcPr>
            <w:tcW w:w="1843" w:type="dxa"/>
          </w:tcPr>
          <w:p w:rsidR="00833AF8" w:rsidRPr="00833AF8" w:rsidRDefault="00833AF8" w:rsidP="00C42F3C">
            <w:pPr>
              <w:rPr>
                <w:rFonts w:asciiTheme="minorHAnsi" w:hAnsiTheme="minorHAnsi" w:cstheme="minorHAnsi"/>
                <w:color w:val="000000" w:themeColor="text1"/>
                <w:szCs w:val="22"/>
              </w:rPr>
            </w:pPr>
            <w:r w:rsidRPr="00833AF8">
              <w:rPr>
                <w:rFonts w:asciiTheme="minorHAnsi" w:hAnsiTheme="minorHAnsi" w:cstheme="minorHAnsi"/>
                <w:color w:val="000000" w:themeColor="text1"/>
                <w:szCs w:val="22"/>
              </w:rPr>
              <w:t xml:space="preserve">Uwaga uwzględniona </w:t>
            </w:r>
          </w:p>
        </w:tc>
        <w:tc>
          <w:tcPr>
            <w:tcW w:w="2550" w:type="dxa"/>
          </w:tcPr>
          <w:p w:rsidR="00833AF8" w:rsidRPr="005550AC" w:rsidRDefault="00833AF8" w:rsidP="00C42F3C">
            <w:pPr>
              <w:rPr>
                <w:rFonts w:asciiTheme="minorHAnsi" w:hAnsiTheme="minorHAnsi" w:cstheme="minorHAnsi"/>
                <w:szCs w:val="22"/>
              </w:rPr>
            </w:pPr>
            <w:r>
              <w:rPr>
                <w:rFonts w:asciiTheme="minorHAnsi" w:hAnsiTheme="minorHAnsi" w:cstheme="minorHAnsi"/>
                <w:szCs w:val="22"/>
              </w:rPr>
              <w:t>P</w:t>
            </w:r>
            <w:r w:rsidRPr="00833AF8">
              <w:rPr>
                <w:rFonts w:asciiTheme="minorHAnsi" w:hAnsiTheme="minorHAnsi" w:cstheme="minorHAnsi"/>
                <w:szCs w:val="22"/>
              </w:rPr>
              <w:t>roponowany zapis znajdzie się w RPS we wskazanym brzmieniu lub w brzmieniu oddającym bezpośredni sens uwagi</w:t>
            </w:r>
            <w:r>
              <w:rPr>
                <w:rFonts w:asciiTheme="minorHAnsi" w:hAnsiTheme="minorHAnsi" w:cstheme="minorHAnsi"/>
                <w:szCs w:val="22"/>
              </w:rPr>
              <w:t>.</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Regionalna Izba Gospodarcza Pomorza</w:t>
            </w:r>
          </w:p>
        </w:tc>
        <w:tc>
          <w:tcPr>
            <w:tcW w:w="567" w:type="dxa"/>
            <w:shd w:val="clear" w:color="auto" w:fill="D9D9D9"/>
          </w:tcPr>
          <w:p w:rsidR="00ED7DE8" w:rsidRPr="00DA347C" w:rsidRDefault="00ED7DE8" w:rsidP="00ED7DE8">
            <w:r w:rsidRPr="00DA347C">
              <w:t>41</w:t>
            </w:r>
          </w:p>
        </w:tc>
        <w:tc>
          <w:tcPr>
            <w:tcW w:w="4395" w:type="dxa"/>
          </w:tcPr>
          <w:p w:rsidR="00ED7DE8" w:rsidRPr="00DA347C" w:rsidRDefault="00ED7DE8" w:rsidP="00ED7DE8">
            <w:r w:rsidRPr="00DA347C">
              <w:t>Dot. 1.2.1 Działania na rzecz upowszechnienia deinstytucjonalizacji, koordynacji i personalizacji świadczeń zdrowotnych i społecznych – wskaźniki produktu</w:t>
            </w:r>
            <w:r w:rsidRPr="00DA347C">
              <w:br/>
            </w:r>
            <w:r w:rsidRPr="00DA347C">
              <w:rPr>
                <w:rFonts w:eastAsia="Arial"/>
              </w:rPr>
              <w:t>Zgodnie z Agendą 2030 Partnerstwo jest warunkiem efektywności inicjatyw na rzecz zrównoważonego rozwoju, w tym, w obszarze zdrowia. Skuteczność takiego modelu potwierdzają nasze doświadczenia wsparcia innowacji międzysektorowych w ramach Funduszu Inicjowania Rozwoju. Rozwój Funduszu na większą skalę, przy zaangażowaniu środków publicznych (teraz środki przekazywane są przez Partnerów biznesowych), dodatkowo zaangażowanie jeszcze większej liczby przedsiębiorstw w inwestycje na rzecz zdrowia i wrażliwości społecznej byłoby niewątpliwym, partnerskim osiągnięciem, wyróżniającym Pomorze w porównaniu z innymi regionami.</w:t>
            </w:r>
          </w:p>
        </w:tc>
        <w:tc>
          <w:tcPr>
            <w:tcW w:w="3119" w:type="dxa"/>
          </w:tcPr>
          <w:p w:rsidR="00ED7DE8" w:rsidRPr="00DA347C" w:rsidRDefault="00ED7DE8" w:rsidP="00ED7DE8">
            <w:pPr>
              <w:rPr>
                <w:rFonts w:eastAsia="Arial"/>
              </w:rPr>
            </w:pPr>
            <w:r w:rsidRPr="00DA347C">
              <w:rPr>
                <w:rFonts w:eastAsia="Arial"/>
              </w:rPr>
              <w:t xml:space="preserve">Rekomendacja dodania wskaźnika: </w:t>
            </w:r>
            <w:r w:rsidRPr="00DA347C">
              <w:rPr>
                <w:rFonts w:eastAsia="Arial"/>
              </w:rPr>
              <w:br/>
              <w:t>Liczba innowacji społecznych, w tym lokalnych i międzysektorowych partnerstw trójstronnych (JST, biznes, NGO) zrealizowanych na rzecz dezinstytucjonalizacji koordynacji i personalizacji świadczeń zdrowotnych i społecznych.</w:t>
            </w:r>
          </w:p>
        </w:tc>
        <w:tc>
          <w:tcPr>
            <w:tcW w:w="1843" w:type="dxa"/>
          </w:tcPr>
          <w:p w:rsidR="00ED7DE8" w:rsidRPr="005550AC" w:rsidRDefault="00ED7DE8" w:rsidP="00F10378">
            <w:pPr>
              <w:rPr>
                <w:rFonts w:asciiTheme="minorHAnsi" w:hAnsiTheme="minorHAnsi" w:cstheme="minorHAnsi"/>
                <w:szCs w:val="22"/>
              </w:rPr>
            </w:pPr>
            <w:r>
              <w:rPr>
                <w:rFonts w:asciiTheme="minorHAnsi" w:hAnsiTheme="minorHAnsi" w:cstheme="minorHAnsi"/>
                <w:szCs w:val="22"/>
              </w:rPr>
              <w:t>Uwaga nie</w:t>
            </w:r>
            <w:r w:rsidR="00F10378">
              <w:rPr>
                <w:rFonts w:asciiTheme="minorHAnsi" w:hAnsiTheme="minorHAnsi" w:cstheme="minorHAnsi"/>
                <w:szCs w:val="22"/>
              </w:rPr>
              <w:t>u</w:t>
            </w:r>
            <w:r>
              <w:rPr>
                <w:rFonts w:asciiTheme="minorHAnsi" w:hAnsiTheme="minorHAnsi" w:cstheme="minorHAnsi"/>
                <w:szCs w:val="22"/>
              </w:rPr>
              <w:t>w</w:t>
            </w:r>
            <w:r w:rsidR="00F10378">
              <w:rPr>
                <w:rFonts w:asciiTheme="minorHAnsi" w:hAnsiTheme="minorHAnsi" w:cstheme="minorHAnsi"/>
                <w:szCs w:val="22"/>
              </w:rPr>
              <w:t>z</w:t>
            </w:r>
            <w:r>
              <w:rPr>
                <w:rFonts w:asciiTheme="minorHAnsi" w:hAnsiTheme="minorHAnsi" w:cstheme="minorHAnsi"/>
                <w:szCs w:val="22"/>
              </w:rPr>
              <w:t xml:space="preserve">ględniona </w:t>
            </w:r>
          </w:p>
        </w:tc>
        <w:tc>
          <w:tcPr>
            <w:tcW w:w="2550" w:type="dxa"/>
          </w:tcPr>
          <w:p w:rsidR="00ED7DE8" w:rsidRPr="00A018AD" w:rsidRDefault="00ED7DE8" w:rsidP="00C42F3C">
            <w:pPr>
              <w:rPr>
                <w:rFonts w:asciiTheme="minorHAnsi" w:hAnsiTheme="minorHAnsi" w:cstheme="minorHAnsi"/>
                <w:color w:val="FF0000"/>
                <w:szCs w:val="22"/>
              </w:rPr>
            </w:pPr>
            <w:r>
              <w:rPr>
                <w:rFonts w:asciiTheme="minorHAnsi" w:hAnsiTheme="minorHAnsi" w:cstheme="minorHAnsi"/>
                <w:szCs w:val="22"/>
              </w:rPr>
              <w:t>Propozycja dodania wskaźnika nie znajdzie się w projekcie RPS z uwagi na brak wskazania bazowej oraz docelowej wartości wskaźnika oraz źródła i możliwości pozyskiwania danych statystycznych.</w:t>
            </w:r>
          </w:p>
        </w:tc>
      </w:tr>
      <w:tr w:rsidR="00CA04AD" w:rsidRPr="00DA347C" w:rsidTr="00C42F3C">
        <w:trPr>
          <w:trHeight w:val="340"/>
        </w:trPr>
        <w:tc>
          <w:tcPr>
            <w:tcW w:w="562" w:type="dxa"/>
            <w:shd w:val="clear" w:color="auto" w:fill="FFCC99"/>
          </w:tcPr>
          <w:p w:rsidR="00CA04AD" w:rsidRPr="00DA347C" w:rsidRDefault="00CA04AD" w:rsidP="00CA04AD">
            <w:pPr>
              <w:pStyle w:val="Akapitzlist"/>
              <w:numPr>
                <w:ilvl w:val="0"/>
                <w:numId w:val="3"/>
              </w:numPr>
            </w:pPr>
          </w:p>
        </w:tc>
        <w:tc>
          <w:tcPr>
            <w:tcW w:w="1701" w:type="dxa"/>
            <w:shd w:val="clear" w:color="auto" w:fill="auto"/>
          </w:tcPr>
          <w:p w:rsidR="00CA04AD" w:rsidRPr="00DA347C" w:rsidRDefault="00CA04AD" w:rsidP="00CA04AD">
            <w:r w:rsidRPr="00DA347C">
              <w:t xml:space="preserve">Prof. Małgorzata Z. Wiśniewska - Uniwersytet Gdański / Naczelna </w:t>
            </w:r>
            <w:r w:rsidRPr="00DA347C">
              <w:lastRenderedPageBreak/>
              <w:t>Organizacja Techniczna w Gdańsku</w:t>
            </w:r>
          </w:p>
        </w:tc>
        <w:tc>
          <w:tcPr>
            <w:tcW w:w="567" w:type="dxa"/>
            <w:shd w:val="clear" w:color="auto" w:fill="D9D9D9"/>
          </w:tcPr>
          <w:p w:rsidR="00CA04AD" w:rsidRPr="00DA347C" w:rsidRDefault="00CA04AD" w:rsidP="00CA04AD">
            <w:r w:rsidRPr="00DA347C">
              <w:lastRenderedPageBreak/>
              <w:t>41</w:t>
            </w:r>
          </w:p>
        </w:tc>
        <w:tc>
          <w:tcPr>
            <w:tcW w:w="4395" w:type="dxa"/>
          </w:tcPr>
          <w:p w:rsidR="00CA04AD" w:rsidRPr="00DA347C" w:rsidRDefault="00CA04AD" w:rsidP="00CA04AD">
            <w:r w:rsidRPr="00DA347C">
              <w:t>Dot zakresów interwencji 1-7: Proponuję dodać kolejne zakresy.</w:t>
            </w:r>
          </w:p>
        </w:tc>
        <w:tc>
          <w:tcPr>
            <w:tcW w:w="3119" w:type="dxa"/>
          </w:tcPr>
          <w:p w:rsidR="00CA04AD" w:rsidRPr="00DA347C" w:rsidRDefault="00CA04AD" w:rsidP="00CA04AD">
            <w:r w:rsidRPr="00DA347C">
              <w:t>Proponuję dodać kolejne zakresy:</w:t>
            </w:r>
            <w:r w:rsidRPr="00DA347C">
              <w:br/>
              <w:t>Bieżąca aktualizacja Programu o nowe elementy w zakresie możliwości pomiaru KPI</w:t>
            </w:r>
            <w:r w:rsidRPr="00DA347C">
              <w:br/>
              <w:t xml:space="preserve">Popularyzacja wiedzy na temat </w:t>
            </w:r>
            <w:r w:rsidRPr="00DA347C">
              <w:lastRenderedPageBreak/>
              <w:t xml:space="preserve">bezpieczeństwa pacjenta i kultury bezpieczeństwa pacjenta; Popularyzacja wiedzy i promocja instrumentów pomiaru służących porównaniu się między jednostkami i wzajemnemu uczeniu się </w:t>
            </w:r>
            <w:r w:rsidRPr="00DA347C">
              <w:br/>
              <w:t>Popularyzacja wiedzy i rozwiązań dotyczących wiodących koncepcji zarządzania jakością, takich jak Lean Management, Kaizen, Six Sigma i metod oraz narzędzi służących doskonaleniu jakości (np. Healhcare FMEA)</w:t>
            </w:r>
            <w:r w:rsidRPr="00DA347C">
              <w:br/>
              <w:t>Popularyzacja metod służących analizie ryzyka, np. HFMEA, RCA, Metoda Ishikawy;</w:t>
            </w:r>
            <w:r w:rsidRPr="00DA347C">
              <w:br/>
              <w:t>Promocja zjawiska "just culture", czyli kultury sprawiedliwego traktowania i kultury raportowania, w oparciu o najlepsze wzorce międzynarodowe</w:t>
            </w:r>
            <w:r w:rsidRPr="00DA347C">
              <w:br/>
              <w:t>Monitorowanie i analiza bezpieczeństwa pacjenta i kultury bezpieczeństwa pacjenta</w:t>
            </w:r>
          </w:p>
        </w:tc>
        <w:tc>
          <w:tcPr>
            <w:tcW w:w="1843" w:type="dxa"/>
          </w:tcPr>
          <w:p w:rsidR="00CA04AD" w:rsidRPr="005550AC" w:rsidRDefault="00CA04AD" w:rsidP="00C42F3C">
            <w:pPr>
              <w:rPr>
                <w:rFonts w:asciiTheme="minorHAnsi" w:hAnsiTheme="minorHAnsi" w:cstheme="minorHAnsi"/>
                <w:szCs w:val="22"/>
              </w:rPr>
            </w:pPr>
            <w:r>
              <w:rPr>
                <w:rFonts w:asciiTheme="minorHAnsi" w:hAnsiTheme="minorHAnsi" w:cstheme="minorHAnsi"/>
                <w:szCs w:val="22"/>
              </w:rPr>
              <w:lastRenderedPageBreak/>
              <w:t>Uwaga c</w:t>
            </w:r>
            <w:r w:rsidR="003D3A1F">
              <w:rPr>
                <w:rFonts w:asciiTheme="minorHAnsi" w:hAnsiTheme="minorHAnsi" w:cstheme="minorHAnsi"/>
                <w:szCs w:val="22"/>
              </w:rPr>
              <w:t>zęściowo uwz</w:t>
            </w:r>
            <w:r>
              <w:rPr>
                <w:rFonts w:asciiTheme="minorHAnsi" w:hAnsiTheme="minorHAnsi" w:cstheme="minorHAnsi"/>
                <w:szCs w:val="22"/>
              </w:rPr>
              <w:t>g</w:t>
            </w:r>
            <w:r w:rsidR="003D3A1F">
              <w:rPr>
                <w:rFonts w:asciiTheme="minorHAnsi" w:hAnsiTheme="minorHAnsi" w:cstheme="minorHAnsi"/>
                <w:szCs w:val="22"/>
              </w:rPr>
              <w:t>l</w:t>
            </w:r>
            <w:r>
              <w:rPr>
                <w:rFonts w:asciiTheme="minorHAnsi" w:hAnsiTheme="minorHAnsi" w:cstheme="minorHAnsi"/>
                <w:szCs w:val="22"/>
              </w:rPr>
              <w:t>ędniona</w:t>
            </w:r>
          </w:p>
        </w:tc>
        <w:tc>
          <w:tcPr>
            <w:tcW w:w="2550" w:type="dxa"/>
          </w:tcPr>
          <w:p w:rsidR="003D3A1F" w:rsidRPr="003D3A1F" w:rsidRDefault="003D3A1F" w:rsidP="00C42F3C">
            <w:pPr>
              <w:rPr>
                <w:rFonts w:asciiTheme="minorHAnsi" w:hAnsiTheme="minorHAnsi" w:cstheme="minorHAnsi"/>
                <w:szCs w:val="22"/>
              </w:rPr>
            </w:pPr>
            <w:r>
              <w:rPr>
                <w:rFonts w:asciiTheme="minorHAnsi" w:hAnsiTheme="minorHAnsi" w:cstheme="minorHAnsi"/>
                <w:szCs w:val="22"/>
              </w:rPr>
              <w:t>N</w:t>
            </w:r>
            <w:r w:rsidR="00683B7A">
              <w:rPr>
                <w:rFonts w:asciiTheme="minorHAnsi" w:hAnsiTheme="minorHAnsi" w:cstheme="minorHAnsi"/>
                <w:szCs w:val="22"/>
              </w:rPr>
              <w:t>i</w:t>
            </w:r>
            <w:r w:rsidRPr="003D3A1F">
              <w:rPr>
                <w:rFonts w:asciiTheme="minorHAnsi" w:hAnsiTheme="minorHAnsi" w:cstheme="minorHAnsi"/>
                <w:szCs w:val="22"/>
              </w:rPr>
              <w:t xml:space="preserve">ektóre </w:t>
            </w:r>
            <w:r w:rsidR="00683B7A">
              <w:rPr>
                <w:rFonts w:asciiTheme="minorHAnsi" w:hAnsiTheme="minorHAnsi" w:cstheme="minorHAnsi"/>
                <w:szCs w:val="22"/>
              </w:rPr>
              <w:t>elementy</w:t>
            </w:r>
            <w:r w:rsidRPr="003D3A1F">
              <w:rPr>
                <w:rFonts w:asciiTheme="minorHAnsi" w:hAnsiTheme="minorHAnsi" w:cstheme="minorHAnsi"/>
                <w:szCs w:val="22"/>
              </w:rPr>
              <w:t xml:space="preserve"> proponowanego zapisu zostaną uwzględnione </w:t>
            </w:r>
          </w:p>
          <w:p w:rsidR="00CA04AD" w:rsidRPr="005550AC" w:rsidRDefault="003D3A1F" w:rsidP="00C42F3C">
            <w:pPr>
              <w:rPr>
                <w:rFonts w:asciiTheme="minorHAnsi" w:hAnsiTheme="minorHAnsi" w:cstheme="minorHAnsi"/>
                <w:szCs w:val="22"/>
              </w:rPr>
            </w:pPr>
            <w:r w:rsidRPr="003D3A1F">
              <w:rPr>
                <w:rFonts w:asciiTheme="minorHAnsi" w:hAnsiTheme="minorHAnsi" w:cstheme="minorHAnsi"/>
                <w:szCs w:val="22"/>
              </w:rPr>
              <w:t>w RPS</w:t>
            </w:r>
            <w:r w:rsidR="00683B7A">
              <w:rPr>
                <w:rFonts w:asciiTheme="minorHAnsi" w:hAnsiTheme="minorHAnsi" w:cstheme="minorHAnsi"/>
                <w:szCs w:val="22"/>
              </w:rPr>
              <w:t xml:space="preserve"> </w:t>
            </w:r>
            <w:r w:rsidR="00683B7A" w:rsidRPr="00683B7A">
              <w:rPr>
                <w:rFonts w:asciiTheme="minorHAnsi" w:hAnsiTheme="minorHAnsi" w:cstheme="minorHAnsi"/>
                <w:szCs w:val="22"/>
              </w:rPr>
              <w:t xml:space="preserve">we wskazanym brzmieniu lub w </w:t>
            </w:r>
            <w:r w:rsidR="00683B7A" w:rsidRPr="00683B7A">
              <w:rPr>
                <w:rFonts w:asciiTheme="minorHAnsi" w:hAnsiTheme="minorHAnsi" w:cstheme="minorHAnsi"/>
                <w:szCs w:val="22"/>
              </w:rPr>
              <w:lastRenderedPageBreak/>
              <w:t>brzmieniu o</w:t>
            </w:r>
            <w:r w:rsidR="00683B7A">
              <w:rPr>
                <w:rFonts w:asciiTheme="minorHAnsi" w:hAnsiTheme="minorHAnsi" w:cstheme="minorHAnsi"/>
                <w:szCs w:val="22"/>
              </w:rPr>
              <w:t>ddającym bezpośredni sens uwagi.</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41</w:t>
            </w:r>
          </w:p>
        </w:tc>
        <w:tc>
          <w:tcPr>
            <w:tcW w:w="4395" w:type="dxa"/>
          </w:tcPr>
          <w:p w:rsidR="00ED7DE8" w:rsidRPr="00DA347C" w:rsidRDefault="00ED7DE8" w:rsidP="00ED7DE8">
            <w:pPr>
              <w:rPr>
                <w:rFonts w:eastAsia="Lato"/>
              </w:rPr>
            </w:pPr>
            <w:r w:rsidRPr="00DA347C">
              <w:rPr>
                <w:rFonts w:eastAsia="Lato"/>
              </w:rPr>
              <w:t>Dot. Działanie 1.2.1 wskaźniki pruduktu</w:t>
            </w:r>
            <w:r w:rsidRPr="00DA347C">
              <w:rPr>
                <w:rFonts w:eastAsia="Lato"/>
              </w:rPr>
              <w:br/>
            </w:r>
            <w:r w:rsidRPr="00DA347C">
              <w:rPr>
                <w:rFonts w:eastAsia="Calibri"/>
              </w:rPr>
              <w:t>Liczba Centrów Zdrowia Psychicznego Wartość</w:t>
            </w:r>
            <w:r w:rsidRPr="00DA347C">
              <w:rPr>
                <w:rFonts w:eastAsia="Lato"/>
              </w:rPr>
              <w:t xml:space="preserve"> </w:t>
            </w:r>
            <w:r w:rsidRPr="00DA347C">
              <w:rPr>
                <w:rFonts w:eastAsia="Calibri"/>
              </w:rPr>
              <w:t>docelowa</w:t>
            </w:r>
            <w:r w:rsidRPr="00DA347C">
              <w:rPr>
                <w:rFonts w:eastAsia="Lato"/>
              </w:rPr>
              <w:t xml:space="preserve"> </w:t>
            </w:r>
            <w:r w:rsidRPr="00DA347C">
              <w:rPr>
                <w:rFonts w:eastAsia="Calibri"/>
              </w:rPr>
              <w:t>(2030) – 11</w:t>
            </w:r>
            <w:r w:rsidRPr="00DA347C">
              <w:rPr>
                <w:rFonts w:eastAsia="Lato"/>
              </w:rPr>
              <w:br/>
            </w:r>
            <w:r w:rsidRPr="00DA347C">
              <w:rPr>
                <w:rFonts w:eastAsia="Calibri"/>
              </w:rPr>
              <w:t xml:space="preserve">O ile liczba 11 CZP odpowiada założeniom Narodowego Programu Zdrowia Psychicznego </w:t>
            </w:r>
            <w:r w:rsidRPr="00DA347C">
              <w:rPr>
                <w:rFonts w:eastAsia="Calibri"/>
              </w:rPr>
              <w:lastRenderedPageBreak/>
              <w:t>(1 CZP na 200.000 osób  przy bieżącej liczbie 2,3 mln mieszkańców województwa), o tyle jest to wartość skrajnie minimalna. Ze względu krytyczną wrażliwość problemów zdrowia psychicznego w wymiarze populacyjnym rekomendujemy utworzenie min 1 CZP w każdym powiecie.</w:t>
            </w:r>
          </w:p>
        </w:tc>
        <w:tc>
          <w:tcPr>
            <w:tcW w:w="3119" w:type="dxa"/>
          </w:tcPr>
          <w:p w:rsidR="00ED7DE8" w:rsidRPr="00DA347C" w:rsidRDefault="00ED7DE8" w:rsidP="00ED7DE8">
            <w:pPr>
              <w:rPr>
                <w:rFonts w:eastAsia="Calibri"/>
              </w:rPr>
            </w:pPr>
            <w:r w:rsidRPr="00DA347C">
              <w:rPr>
                <w:rFonts w:eastAsia="Calibri"/>
              </w:rPr>
              <w:lastRenderedPageBreak/>
              <w:t>Propozycja zwiększenia wskaźnika wartość docelowa</w:t>
            </w:r>
            <w:r w:rsidRPr="00DA347C">
              <w:rPr>
                <w:rFonts w:eastAsia="Calibri"/>
              </w:rPr>
              <w:br/>
              <w:t>Liczba Centrów Zdrowia Psychicznego</w:t>
            </w:r>
            <w:r w:rsidRPr="00DA347C">
              <w:rPr>
                <w:rFonts w:eastAsia="Calibri"/>
              </w:rPr>
              <w:br/>
              <w:t>Wartość docelowa (2030) - 16</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 xml:space="preserve">Uwaga nieuwzględniona </w:t>
            </w:r>
          </w:p>
        </w:tc>
        <w:tc>
          <w:tcPr>
            <w:tcW w:w="2550"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Wskaźnik został poddany szczegółowej analizie w oparciu o dostępną w województwie infrastrukturę</w:t>
            </w:r>
            <w:r w:rsidRPr="002F4A87">
              <w:rPr>
                <w:rFonts w:asciiTheme="minorHAnsi" w:hAnsiTheme="minorHAnsi" w:cstheme="minorHAnsi"/>
                <w:color w:val="FF0000"/>
                <w:szCs w:val="22"/>
              </w:rPr>
              <w:t xml:space="preserve">. </w:t>
            </w:r>
          </w:p>
        </w:tc>
      </w:tr>
      <w:tr w:rsidR="002468DE" w:rsidRPr="00DA347C" w:rsidTr="00C42F3C">
        <w:trPr>
          <w:trHeight w:val="340"/>
        </w:trPr>
        <w:tc>
          <w:tcPr>
            <w:tcW w:w="562" w:type="dxa"/>
            <w:shd w:val="clear" w:color="auto" w:fill="FFCC99"/>
          </w:tcPr>
          <w:p w:rsidR="002468DE" w:rsidRPr="00DA347C" w:rsidRDefault="002468DE" w:rsidP="002468DE">
            <w:pPr>
              <w:pStyle w:val="Akapitzlist"/>
              <w:numPr>
                <w:ilvl w:val="0"/>
                <w:numId w:val="3"/>
              </w:numPr>
            </w:pPr>
          </w:p>
        </w:tc>
        <w:tc>
          <w:tcPr>
            <w:tcW w:w="1701" w:type="dxa"/>
            <w:shd w:val="clear" w:color="auto" w:fill="auto"/>
          </w:tcPr>
          <w:p w:rsidR="002468DE" w:rsidRPr="00DA347C" w:rsidRDefault="002468DE" w:rsidP="002468DE">
            <w:r w:rsidRPr="00DA347C">
              <w:t>Obszar Metropolitarny Gdańsk-Gdynia-Sopot</w:t>
            </w:r>
          </w:p>
        </w:tc>
        <w:tc>
          <w:tcPr>
            <w:tcW w:w="567" w:type="dxa"/>
            <w:shd w:val="clear" w:color="auto" w:fill="D9D9D9"/>
          </w:tcPr>
          <w:p w:rsidR="002468DE" w:rsidRPr="00DA347C" w:rsidRDefault="002468DE" w:rsidP="002468DE">
            <w:r w:rsidRPr="00DA347C">
              <w:t>41</w:t>
            </w:r>
          </w:p>
        </w:tc>
        <w:tc>
          <w:tcPr>
            <w:tcW w:w="4395" w:type="dxa"/>
          </w:tcPr>
          <w:p w:rsidR="002468DE" w:rsidRPr="00DA347C" w:rsidRDefault="002468DE" w:rsidP="002468DE">
            <w:pPr>
              <w:rPr>
                <w:rFonts w:eastAsia="Lato"/>
              </w:rPr>
            </w:pPr>
            <w:r w:rsidRPr="00DA347C">
              <w:rPr>
                <w:rFonts w:eastAsia="Lato"/>
              </w:rPr>
              <w:t>Dot. Działanie 1.2.1 wskaźniki pruduktu</w:t>
            </w:r>
            <w:r w:rsidRPr="00DA347C">
              <w:rPr>
                <w:rFonts w:eastAsia="Lato"/>
              </w:rPr>
              <w:br/>
            </w:r>
            <w:r w:rsidRPr="00DA347C">
              <w:rPr>
                <w:rFonts w:eastAsia="Lato"/>
                <w:color w:val="000000"/>
              </w:rPr>
              <w:t>Wskaźnik odpowiada na zakres interwencji</w:t>
            </w:r>
          </w:p>
        </w:tc>
        <w:tc>
          <w:tcPr>
            <w:tcW w:w="3119" w:type="dxa"/>
          </w:tcPr>
          <w:p w:rsidR="002468DE" w:rsidRPr="00DA347C" w:rsidRDefault="002468DE" w:rsidP="002468DE">
            <w:pPr>
              <w:rPr>
                <w:rFonts w:eastAsia="Lato"/>
              </w:rPr>
            </w:pPr>
            <w:r w:rsidRPr="00DA347C">
              <w:rPr>
                <w:rFonts w:eastAsia="Lato"/>
              </w:rPr>
              <w:t>Propozycja dodania wskaźnika</w:t>
            </w:r>
            <w:r w:rsidRPr="00DA347C">
              <w:rPr>
                <w:rFonts w:eastAsia="Lato"/>
              </w:rPr>
              <w:br/>
              <w:t>Liczba zrealizowanych programów  opieki koordynowanej przez podmioty opieki zdrowotnej i społecznej, w tym zrealizowane przez ngo.</w:t>
            </w:r>
            <w:r w:rsidRPr="00DA347C">
              <w:rPr>
                <w:rFonts w:eastAsia="Lato"/>
              </w:rPr>
              <w:br/>
              <w:t>Wartość bazowa  - 0</w:t>
            </w:r>
            <w:r w:rsidRPr="00DA347C">
              <w:rPr>
                <w:rFonts w:eastAsia="Lato"/>
              </w:rPr>
              <w:br/>
              <w:t>Wartość docelowa - 10</w:t>
            </w:r>
          </w:p>
        </w:tc>
        <w:tc>
          <w:tcPr>
            <w:tcW w:w="1843" w:type="dxa"/>
          </w:tcPr>
          <w:p w:rsidR="002468DE" w:rsidRPr="005550AC" w:rsidRDefault="002468DE"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2468DE" w:rsidRPr="005550AC" w:rsidRDefault="002468DE" w:rsidP="00C42F3C">
            <w:pPr>
              <w:rPr>
                <w:rFonts w:asciiTheme="minorHAnsi" w:hAnsiTheme="minorHAnsi" w:cstheme="minorHAnsi"/>
                <w:szCs w:val="22"/>
              </w:rPr>
            </w:pPr>
            <w:r w:rsidRPr="00FF4F0D">
              <w:rPr>
                <w:rFonts w:asciiTheme="minorHAnsi" w:hAnsiTheme="minorHAnsi" w:cstheme="minorHAnsi"/>
                <w:color w:val="000000" w:themeColor="text1"/>
                <w:szCs w:val="22"/>
              </w:rPr>
              <w:t>Udział podmiotów w poszczególnych programach zależy od MZ i NFZ, których działalności w tym zakresie nie można przewidzieć.</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Gmina Miasta Sopot</w:t>
            </w:r>
          </w:p>
        </w:tc>
        <w:tc>
          <w:tcPr>
            <w:tcW w:w="567" w:type="dxa"/>
            <w:shd w:val="clear" w:color="auto" w:fill="D9D9D9"/>
          </w:tcPr>
          <w:p w:rsidR="00ED7DE8" w:rsidRPr="00DA347C" w:rsidRDefault="00ED7DE8" w:rsidP="00ED7DE8">
            <w:r w:rsidRPr="00DA347C">
              <w:t>41</w:t>
            </w:r>
          </w:p>
        </w:tc>
        <w:tc>
          <w:tcPr>
            <w:tcW w:w="4395" w:type="dxa"/>
          </w:tcPr>
          <w:p w:rsidR="00ED7DE8" w:rsidRPr="00DA347C" w:rsidRDefault="00ED7DE8" w:rsidP="00ED7DE8">
            <w:pPr>
              <w:rPr>
                <w:rFonts w:eastAsia="Lato"/>
              </w:rPr>
            </w:pPr>
            <w:r w:rsidRPr="00DA347C">
              <w:rPr>
                <w:rFonts w:eastAsia="Lato"/>
              </w:rPr>
              <w:t>Dot. Działania 1.2.2 Zakresu Interwencji</w:t>
            </w:r>
            <w:r w:rsidRPr="00DA347C">
              <w:rPr>
                <w:rFonts w:eastAsia="Lato"/>
              </w:rPr>
              <w:br/>
              <w:t>Uzasadnienie:</w:t>
            </w:r>
            <w:r w:rsidRPr="00DA347C">
              <w:rPr>
                <w:rFonts w:eastAsia="Lato"/>
              </w:rPr>
              <w:br/>
              <w:t>Narzędzia zdalne, platformy diagnostyczne, informacyjno-kontaktowe to przyszłość w rozwoju usług różnego typu .Ich aktywne wykorzystanie wpłynie wprost na usprawnienie organizacji i usprawnienia zarzadzania podmiotami leczniczymi.</w:t>
            </w:r>
          </w:p>
        </w:tc>
        <w:tc>
          <w:tcPr>
            <w:tcW w:w="3119" w:type="dxa"/>
          </w:tcPr>
          <w:p w:rsidR="00ED7DE8" w:rsidRPr="00DA347C" w:rsidRDefault="00ED7DE8" w:rsidP="00ED7DE8">
            <w:pPr>
              <w:rPr>
                <w:rFonts w:eastAsia="Lato"/>
              </w:rPr>
            </w:pPr>
            <w:r w:rsidRPr="00DA347C">
              <w:rPr>
                <w:rFonts w:eastAsia="Lato"/>
              </w:rPr>
              <w:t>Dodanie pkt. 8:</w:t>
            </w:r>
            <w:r w:rsidRPr="00DA347C">
              <w:rPr>
                <w:rFonts w:eastAsia="Lato"/>
              </w:rPr>
              <w:br/>
              <w:t>Promocja rozwiązań o charakterze zdanym w oparciu o wdrażane istniejące systemy z obszaru tele-opieki i tele-medycyny.</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 xml:space="preserve">Uwaga uwzględniona </w:t>
            </w:r>
          </w:p>
        </w:tc>
        <w:tc>
          <w:tcPr>
            <w:tcW w:w="2550" w:type="dxa"/>
          </w:tcPr>
          <w:p w:rsidR="00ED7DE8" w:rsidRPr="005550AC" w:rsidRDefault="00ED7DE8" w:rsidP="00C42F3C">
            <w:pPr>
              <w:rPr>
                <w:rFonts w:asciiTheme="minorHAnsi" w:hAnsiTheme="minorHAnsi" w:cstheme="minorHAnsi"/>
                <w:szCs w:val="22"/>
              </w:rPr>
            </w:pPr>
            <w:r w:rsidRPr="001704C4">
              <w:rPr>
                <w:rFonts w:asciiTheme="minorHAnsi" w:hAnsiTheme="minorHAnsi" w:cstheme="minorHAnsi"/>
                <w:szCs w:val="22"/>
              </w:rPr>
              <w:t xml:space="preserve">Proponowany zapis znajdzie się w projekcie </w:t>
            </w:r>
            <w:r>
              <w:rPr>
                <w:rFonts w:asciiTheme="minorHAnsi" w:hAnsiTheme="minorHAnsi" w:cstheme="minorHAnsi"/>
                <w:szCs w:val="22"/>
              </w:rPr>
              <w:t>RPS</w:t>
            </w:r>
            <w:r w:rsidRPr="001704C4">
              <w:rPr>
                <w:rFonts w:asciiTheme="minorHAnsi" w:hAnsiTheme="minorHAnsi" w:cstheme="minorHAnsi"/>
                <w:szCs w:val="22"/>
              </w:rPr>
              <w:t xml:space="preserve"> we wskazanym brzmieniu lub w brzmieniu oddającym sens uwagi.</w:t>
            </w:r>
          </w:p>
        </w:tc>
      </w:tr>
      <w:tr w:rsidR="00DA4887" w:rsidRPr="00DA347C" w:rsidTr="00C42F3C">
        <w:trPr>
          <w:trHeight w:val="340"/>
        </w:trPr>
        <w:tc>
          <w:tcPr>
            <w:tcW w:w="562" w:type="dxa"/>
            <w:shd w:val="clear" w:color="auto" w:fill="FFCC99"/>
          </w:tcPr>
          <w:p w:rsidR="00DA4887" w:rsidRPr="00DA347C" w:rsidRDefault="00DA4887" w:rsidP="00DA4887">
            <w:pPr>
              <w:pStyle w:val="Akapitzlist"/>
              <w:numPr>
                <w:ilvl w:val="0"/>
                <w:numId w:val="3"/>
              </w:numPr>
            </w:pPr>
          </w:p>
        </w:tc>
        <w:tc>
          <w:tcPr>
            <w:tcW w:w="1701" w:type="dxa"/>
            <w:shd w:val="clear" w:color="auto" w:fill="auto"/>
          </w:tcPr>
          <w:p w:rsidR="00DA4887" w:rsidRPr="00DA347C" w:rsidRDefault="00DA4887" w:rsidP="00DA4887">
            <w:r w:rsidRPr="00DA347C">
              <w:t>Andrzej Pecka – osoba prywatna</w:t>
            </w:r>
          </w:p>
        </w:tc>
        <w:tc>
          <w:tcPr>
            <w:tcW w:w="567" w:type="dxa"/>
            <w:shd w:val="clear" w:color="auto" w:fill="D9D9D9"/>
          </w:tcPr>
          <w:p w:rsidR="00DA4887" w:rsidRPr="00DA347C" w:rsidRDefault="00DA4887" w:rsidP="00DA4887">
            <w:r w:rsidRPr="00DA347C">
              <w:t>42</w:t>
            </w:r>
          </w:p>
        </w:tc>
        <w:tc>
          <w:tcPr>
            <w:tcW w:w="4395" w:type="dxa"/>
          </w:tcPr>
          <w:p w:rsidR="00DA4887" w:rsidRPr="00DA347C" w:rsidRDefault="00DA4887" w:rsidP="00DA4887">
            <w:r w:rsidRPr="00DA347C">
              <w:t>Dot. zapisu w Dz. 1.2.2.:</w:t>
            </w:r>
            <w:r w:rsidRPr="00DA347C">
              <w:br/>
              <w:t>Ukierunkowanie terytorialne – obszary strategicznej interwencji</w:t>
            </w:r>
            <w:r w:rsidRPr="00DA347C">
              <w:br/>
              <w:t>Całe województwo</w:t>
            </w:r>
            <w:r w:rsidRPr="00DA347C">
              <w:br/>
              <w:t>Stosowane jako preferencja:</w:t>
            </w:r>
            <w:r w:rsidRPr="00DA347C">
              <w:br/>
              <w:t>Gdańsk, Sopot, Gdynia, Wejherowo, Kościerzyna, Dzierżążno, Słupsk, Prabuty, Starogard Gdański, Smażyno, Ustka, Zapowiednik.</w:t>
            </w:r>
            <w:r w:rsidRPr="00DA347C">
              <w:br/>
              <w:t>Uzasadnienie:</w:t>
            </w:r>
            <w:r w:rsidRPr="00DA347C">
              <w:br/>
            </w:r>
            <w:r w:rsidRPr="00DA347C">
              <w:lastRenderedPageBreak/>
              <w:t>Proponowane terytorialny zakres preferują jedne szpitale przed drugimi i jedne powiaty przed drugimi. Czy Urząd Marszałkowski nie wspófinansuje i nie współuczestniczy w programach zdrowotnych i społecznych- takie są rownież zalecenia pokontrolne NIK z 2019r.</w:t>
            </w:r>
          </w:p>
          <w:p w:rsidR="00DA4887" w:rsidRPr="00DA347C" w:rsidRDefault="00DA4887" w:rsidP="00DA4887">
            <w:r w:rsidRPr="00DA347C">
              <w:t>Jakie są plany samorządu województwa odnośnie dalszego rozwoju szpitali powiatowych w województwie pomorskim</w:t>
            </w:r>
          </w:p>
          <w:p w:rsidR="00DA4887" w:rsidRPr="00DA347C" w:rsidRDefault="00DA4887" w:rsidP="00DA4887">
            <w:r w:rsidRPr="00DA347C">
              <w:t xml:space="preserve">Czy w ramach konstytucyjnie zagwarantowanego równego dostępu do opieki medycznej w tym szpitalnej dopuszczalne jest zapewnienie jednym obywatelom dostępu do SOR- ów w ramach państwowego systemu ratownictwa medycznego podczas gdy inni obywatele mają zapewniony dostęp jedynie do Izb Przyjęć gdzie szanse na przeżycie pacjenta są niższe.  Czy w dobie względnie sprawnie działającego systemu ratownictwa i pogotowia lotniczego nie powinno się transportować pacjentów tylko do SOR-ów jakie są plany samorządu województwa odnośnie zastępowani Izb Przyjęć SOR-ami nie tylko w Szpitalach Marszałkowskich ale również w szpitalach należących do powiatów i miast na prawach powiatu. </w:t>
            </w:r>
          </w:p>
          <w:p w:rsidR="00DA4887" w:rsidRPr="00DA347C" w:rsidRDefault="00DA4887" w:rsidP="00DA4887">
            <w:r w:rsidRPr="00DA347C">
              <w:t>Czy dopuszczalny jest transport drogowy pacjentów z miasta Helu do SOR-u w Wejherowie na odcinku 67 km szczególnie w sezonie turystycznym? Czas Dojazdu karetki często ponad 1 godzinę</w:t>
            </w:r>
          </w:p>
          <w:p w:rsidR="00DA4887" w:rsidRPr="00DA347C" w:rsidRDefault="00DA4887" w:rsidP="00DA4887">
            <w:r w:rsidRPr="00DA347C">
              <w:lastRenderedPageBreak/>
              <w:t>Czy nie należałoby zapewnić w związku z powyższym powstania  SOR i lądowiska dla helikopterów czynnego przez 24h  w Szpitalu Puckim na potrzeby pacjentów powiatu puckiego wliczywszy pacjentów Półwyspu Helskiego łącznie z coraz licznie przybywającymi pacjentami turystami w trakcie  coraz dłuższego z roku na rok sezonu turystycznego?</w:t>
            </w:r>
          </w:p>
        </w:tc>
        <w:tc>
          <w:tcPr>
            <w:tcW w:w="3119" w:type="dxa"/>
          </w:tcPr>
          <w:p w:rsidR="00DA4887" w:rsidRPr="00DA347C" w:rsidRDefault="00DA4887" w:rsidP="00DA4887">
            <w:r w:rsidRPr="00DA347C">
              <w:lastRenderedPageBreak/>
              <w:t>Należy dodać: Puck w rozumieniu powiatu puckiego</w:t>
            </w:r>
          </w:p>
        </w:tc>
        <w:tc>
          <w:tcPr>
            <w:tcW w:w="1843" w:type="dxa"/>
          </w:tcPr>
          <w:p w:rsidR="009D6DFC" w:rsidRPr="00735F95" w:rsidRDefault="00F01287" w:rsidP="00F01287">
            <w:pPr>
              <w:rPr>
                <w:rFonts w:asciiTheme="minorHAnsi" w:hAnsiTheme="minorHAnsi" w:cstheme="minorHAnsi"/>
                <w:color w:val="FF0000"/>
                <w:szCs w:val="22"/>
              </w:rPr>
            </w:pPr>
            <w:r w:rsidRPr="00F01287">
              <w:rPr>
                <w:rFonts w:asciiTheme="minorHAnsi" w:hAnsiTheme="minorHAnsi" w:cstheme="minorHAnsi"/>
                <w:szCs w:val="22"/>
              </w:rPr>
              <w:t>Uwaga niezasadna</w:t>
            </w:r>
          </w:p>
        </w:tc>
        <w:tc>
          <w:tcPr>
            <w:tcW w:w="2550" w:type="dxa"/>
          </w:tcPr>
          <w:p w:rsidR="004773A7" w:rsidRPr="00C25BC0" w:rsidRDefault="00F01287" w:rsidP="00C25BC0">
            <w:pPr>
              <w:rPr>
                <w:rFonts w:asciiTheme="minorHAnsi" w:hAnsiTheme="minorHAnsi" w:cstheme="minorHAnsi"/>
                <w:szCs w:val="22"/>
              </w:rPr>
            </w:pPr>
            <w:r w:rsidRPr="00C25BC0">
              <w:rPr>
                <w:rFonts w:asciiTheme="minorHAnsi" w:hAnsiTheme="minorHAnsi" w:cstheme="minorHAnsi"/>
                <w:szCs w:val="22"/>
              </w:rPr>
              <w:t xml:space="preserve">Ukierunkowanie terytorialne wskazuje na województwo pomorskie. Ponadto w uzasadnieniu </w:t>
            </w:r>
            <w:r w:rsidR="004773A7" w:rsidRPr="00C25BC0">
              <w:rPr>
                <w:rFonts w:asciiTheme="minorHAnsi" w:hAnsiTheme="minorHAnsi" w:cstheme="minorHAnsi"/>
                <w:szCs w:val="22"/>
              </w:rPr>
              <w:t>wskazano inwestycje twarde</w:t>
            </w:r>
            <w:r w:rsidRPr="00C25BC0">
              <w:rPr>
                <w:rFonts w:asciiTheme="minorHAnsi" w:hAnsiTheme="minorHAnsi" w:cstheme="minorHAnsi"/>
                <w:szCs w:val="22"/>
              </w:rPr>
              <w:t xml:space="preserve">, które </w:t>
            </w:r>
            <w:r w:rsidR="004773A7" w:rsidRPr="00C25BC0">
              <w:rPr>
                <w:rFonts w:asciiTheme="minorHAnsi" w:hAnsiTheme="minorHAnsi" w:cstheme="minorHAnsi"/>
                <w:szCs w:val="22"/>
              </w:rPr>
              <w:t>nie przewiduje działanie 1.2.2 tylko d</w:t>
            </w:r>
            <w:r w:rsidR="00C25BC0" w:rsidRPr="00C25BC0">
              <w:rPr>
                <w:rFonts w:asciiTheme="minorHAnsi" w:hAnsiTheme="minorHAnsi" w:cstheme="minorHAnsi"/>
                <w:szCs w:val="22"/>
              </w:rPr>
              <w:t>zi</w:t>
            </w:r>
            <w:r w:rsidR="004773A7" w:rsidRPr="00C25BC0">
              <w:rPr>
                <w:rFonts w:asciiTheme="minorHAnsi" w:hAnsiTheme="minorHAnsi" w:cstheme="minorHAnsi"/>
                <w:szCs w:val="22"/>
              </w:rPr>
              <w:t>ałanie 1.3.</w:t>
            </w:r>
            <w:r w:rsidR="00E36F1F" w:rsidRPr="00C25BC0">
              <w:rPr>
                <w:rFonts w:asciiTheme="minorHAnsi" w:hAnsiTheme="minorHAnsi" w:cstheme="minorHAnsi"/>
                <w:szCs w:val="22"/>
              </w:rPr>
              <w:t>1</w:t>
            </w:r>
            <w:r w:rsidR="00C25BC0" w:rsidRPr="00C25BC0">
              <w:rPr>
                <w:rFonts w:asciiTheme="minorHAnsi" w:hAnsiTheme="minorHAnsi" w:cstheme="minorHAnsi"/>
                <w:szCs w:val="22"/>
              </w:rPr>
              <w:t>, w którym to</w:t>
            </w:r>
            <w:r w:rsidR="00E36F1F" w:rsidRPr="00C25BC0">
              <w:rPr>
                <w:rFonts w:asciiTheme="minorHAnsi" w:hAnsiTheme="minorHAnsi" w:cstheme="minorHAnsi"/>
                <w:szCs w:val="22"/>
              </w:rPr>
              <w:t xml:space="preserve"> wskazane są obszary o </w:t>
            </w:r>
            <w:r w:rsidR="00E36F1F" w:rsidRPr="00C25BC0">
              <w:rPr>
                <w:rFonts w:asciiTheme="minorHAnsi" w:hAnsiTheme="minorHAnsi" w:cstheme="minorHAnsi"/>
                <w:szCs w:val="22"/>
              </w:rPr>
              <w:lastRenderedPageBreak/>
              <w:t>niezadawalającej dostępności.</w:t>
            </w:r>
          </w:p>
        </w:tc>
      </w:tr>
      <w:tr w:rsidR="001971B9" w:rsidRPr="00DA347C" w:rsidTr="00C42F3C">
        <w:trPr>
          <w:trHeight w:val="340"/>
        </w:trPr>
        <w:tc>
          <w:tcPr>
            <w:tcW w:w="562" w:type="dxa"/>
            <w:shd w:val="clear" w:color="auto" w:fill="FFCC99"/>
          </w:tcPr>
          <w:p w:rsidR="001971B9" w:rsidRPr="00DA347C" w:rsidRDefault="001971B9" w:rsidP="001971B9">
            <w:pPr>
              <w:pStyle w:val="Akapitzlist"/>
              <w:numPr>
                <w:ilvl w:val="0"/>
                <w:numId w:val="3"/>
              </w:numPr>
            </w:pPr>
          </w:p>
        </w:tc>
        <w:tc>
          <w:tcPr>
            <w:tcW w:w="1701" w:type="dxa"/>
            <w:shd w:val="clear" w:color="auto" w:fill="auto"/>
          </w:tcPr>
          <w:p w:rsidR="001971B9" w:rsidRPr="00DA347C" w:rsidRDefault="001971B9" w:rsidP="001971B9">
            <w:r w:rsidRPr="00DA347C">
              <w:t>Urząd Miejski w Gdańsku</w:t>
            </w:r>
          </w:p>
        </w:tc>
        <w:tc>
          <w:tcPr>
            <w:tcW w:w="567" w:type="dxa"/>
            <w:shd w:val="clear" w:color="auto" w:fill="D9D9D9"/>
          </w:tcPr>
          <w:p w:rsidR="001971B9" w:rsidRPr="00DA347C" w:rsidRDefault="001971B9" w:rsidP="001971B9">
            <w:r w:rsidRPr="00DA347C">
              <w:t>42</w:t>
            </w:r>
          </w:p>
        </w:tc>
        <w:tc>
          <w:tcPr>
            <w:tcW w:w="4395" w:type="dxa"/>
          </w:tcPr>
          <w:p w:rsidR="001971B9" w:rsidRPr="00DA347C" w:rsidRDefault="001971B9" w:rsidP="001971B9">
            <w:r w:rsidRPr="00DA347C">
              <w:t>Dot. Działania 1.2.2.</w:t>
            </w:r>
            <w:r w:rsidRPr="00DA347C">
              <w:br/>
              <w:t>Ukierunkowanie terytorialne – obszary strategicznej interwencji Całe województwo Stosowane jako preferencja: Gdańsk, Sopot, Gdynia, Wejherowo, Kościerzyna, Dzierżążno, Słupsk, Prabuty, Starogard Gdański, Smażyno, Ustka, Zapowiednik.</w:t>
            </w:r>
            <w:r w:rsidRPr="00DA347C">
              <w:br/>
              <w:t>Uzasadnienie:</w:t>
            </w:r>
            <w:r w:rsidRPr="00DA347C">
              <w:br/>
              <w:t>Konieczny jest dalszy rozwoju szpitali powiatowych w województwie pomorskim. Czy nie należałoby zapewnić w związku z powyższym powstania SOR i lądowiska dla helikopterów czynnego przez 24h w Szpitalu Puckim na potrzeby pacjentów powiatu puckiego wliczywszy pacjentów Półwyspu Helskiego łącznie z coraz licznie przybywającymi pacjentami turystami w trakcie coraz dłuższego z roku na rok sezonu turystycznego?</w:t>
            </w:r>
          </w:p>
        </w:tc>
        <w:tc>
          <w:tcPr>
            <w:tcW w:w="3119" w:type="dxa"/>
          </w:tcPr>
          <w:p w:rsidR="001971B9" w:rsidRPr="00DA347C" w:rsidRDefault="001971B9" w:rsidP="001971B9">
            <w:r w:rsidRPr="00DA347C">
              <w:t>Należy dodać:</w:t>
            </w:r>
            <w:r w:rsidRPr="00DA347C">
              <w:br/>
              <w:t>Puck w rozumieniu powiatu puckiego</w:t>
            </w:r>
          </w:p>
        </w:tc>
        <w:tc>
          <w:tcPr>
            <w:tcW w:w="1843" w:type="dxa"/>
          </w:tcPr>
          <w:p w:rsidR="001971B9" w:rsidRPr="00735F95" w:rsidRDefault="001971B9" w:rsidP="001971B9">
            <w:pPr>
              <w:rPr>
                <w:rFonts w:asciiTheme="minorHAnsi" w:hAnsiTheme="minorHAnsi" w:cstheme="minorHAnsi"/>
                <w:color w:val="FF0000"/>
                <w:szCs w:val="22"/>
              </w:rPr>
            </w:pPr>
            <w:r w:rsidRPr="00F01287">
              <w:rPr>
                <w:rFonts w:asciiTheme="minorHAnsi" w:hAnsiTheme="minorHAnsi" w:cstheme="minorHAnsi"/>
                <w:szCs w:val="22"/>
              </w:rPr>
              <w:t>Uwaga niezasadna</w:t>
            </w:r>
          </w:p>
        </w:tc>
        <w:tc>
          <w:tcPr>
            <w:tcW w:w="2550" w:type="dxa"/>
          </w:tcPr>
          <w:p w:rsidR="001971B9" w:rsidRPr="00C25BC0" w:rsidRDefault="001971B9" w:rsidP="001971B9">
            <w:pPr>
              <w:rPr>
                <w:rFonts w:asciiTheme="minorHAnsi" w:hAnsiTheme="minorHAnsi" w:cstheme="minorHAnsi"/>
                <w:szCs w:val="22"/>
              </w:rPr>
            </w:pPr>
            <w:r w:rsidRPr="00C25BC0">
              <w:rPr>
                <w:rFonts w:asciiTheme="minorHAnsi" w:hAnsiTheme="minorHAnsi" w:cstheme="minorHAnsi"/>
                <w:szCs w:val="22"/>
              </w:rPr>
              <w:t>Ukierunkowanie terytorialne wskazuje na województwo pomorskie. Ponadto w uzasadnieniu wskazano inwestycje twarde, które nie przewiduje działanie 1.2.2 tylko działanie 1.3.1, w którym to wskazane są obszary o niezadawalającej dostępności.</w:t>
            </w:r>
          </w:p>
        </w:tc>
      </w:tr>
      <w:tr w:rsidR="00277A10" w:rsidRPr="00DA347C" w:rsidTr="00C42F3C">
        <w:trPr>
          <w:trHeight w:val="340"/>
        </w:trPr>
        <w:tc>
          <w:tcPr>
            <w:tcW w:w="562" w:type="dxa"/>
            <w:shd w:val="clear" w:color="auto" w:fill="FFCC99"/>
          </w:tcPr>
          <w:p w:rsidR="00277A10" w:rsidRPr="00DA347C" w:rsidRDefault="00277A10" w:rsidP="00277A10">
            <w:pPr>
              <w:pStyle w:val="Akapitzlist"/>
              <w:numPr>
                <w:ilvl w:val="0"/>
                <w:numId w:val="3"/>
              </w:numPr>
            </w:pPr>
          </w:p>
        </w:tc>
        <w:tc>
          <w:tcPr>
            <w:tcW w:w="1701" w:type="dxa"/>
            <w:shd w:val="clear" w:color="auto" w:fill="auto"/>
          </w:tcPr>
          <w:p w:rsidR="00277A10" w:rsidRPr="00DA347C" w:rsidRDefault="00277A10" w:rsidP="00277A10">
            <w:r w:rsidRPr="00DA347C">
              <w:t>Stowarzyszenie Polska 2050 w Warszawie</w:t>
            </w:r>
          </w:p>
        </w:tc>
        <w:tc>
          <w:tcPr>
            <w:tcW w:w="567" w:type="dxa"/>
            <w:shd w:val="clear" w:color="auto" w:fill="D9D9D9"/>
          </w:tcPr>
          <w:p w:rsidR="00277A10" w:rsidRPr="00DA347C" w:rsidRDefault="00277A10" w:rsidP="00277A10">
            <w:r w:rsidRPr="00DA347C">
              <w:t>42</w:t>
            </w:r>
          </w:p>
        </w:tc>
        <w:tc>
          <w:tcPr>
            <w:tcW w:w="4395" w:type="dxa"/>
          </w:tcPr>
          <w:p w:rsidR="00277A10" w:rsidRPr="00DA347C" w:rsidRDefault="00277A10" w:rsidP="00277A10">
            <w:r w:rsidRPr="00DA347C">
              <w:t xml:space="preserve">Dotyczy zapisu: Wdrożenie, monitorowanie oraz ocena wieloletniego planu działań w zakresie doskonalenia jakości rzeczywistej usług zdrowotnych poprzez Program doskonalenia jakości w jednostkach </w:t>
            </w:r>
            <w:r w:rsidRPr="00DA347C">
              <w:lastRenderedPageBreak/>
              <w:t xml:space="preserve">wykonujących działalność leczniczą dla których podmiotem tworzącym lub właścicielem jest Województwo </w:t>
            </w:r>
            <w:r w:rsidRPr="00DA347C">
              <w:rPr>
                <w:iCs/>
              </w:rPr>
              <w:t>Pomorskie.</w:t>
            </w:r>
            <w:r w:rsidRPr="00DA347C">
              <w:br/>
              <w:t>Uzasadnienie:</w:t>
            </w:r>
          </w:p>
          <w:p w:rsidR="00277A10" w:rsidRPr="00DA347C" w:rsidRDefault="00277A10" w:rsidP="00277A10">
            <w:r w:rsidRPr="00DA347C">
              <w:t>Należy wspierać planowanie oraz audyt z zakresie podnoszenia jakości, efektywności i bezpieczeństwa nie tylko przez podmioty lecznicze samorządu województwa ale także pozostałych samorządów.</w:t>
            </w:r>
          </w:p>
          <w:p w:rsidR="00277A10" w:rsidRPr="00DA347C" w:rsidRDefault="00277A10" w:rsidP="00277A10">
            <w:r w:rsidRPr="00DA347C">
              <w:t>Samorząd województwa ma swój udział oraz budżet na wspieranie działalności leczniczej również w powiatach. Jednostki będące pod władaniem powiatów nie posiadają dostępu do tej klasy ekspertów w dziedzinie organizacji ochrony zdrowia co województwo (Urząd Marszałkowski ale i podległe mu placówki). Powoduje to automatycznie rozwarstwienie w zakresie równości dostępu do wysokiej jakości opracowań w tej dziedzinie oraz, co za tym idzie, wysokiej jakości opieki medycznej na terenach, których zakłady opieki zdrowotnej nie podlegają bezpośrednio marszałkowi województwa.</w:t>
            </w:r>
          </w:p>
        </w:tc>
        <w:tc>
          <w:tcPr>
            <w:tcW w:w="3119" w:type="dxa"/>
          </w:tcPr>
          <w:p w:rsidR="00277A10" w:rsidRPr="00DA347C" w:rsidRDefault="00277A10" w:rsidP="00277A10">
            <w:r w:rsidRPr="00DA347C">
              <w:lastRenderedPageBreak/>
              <w:t xml:space="preserve">Opracowywanie, wdrażanie oraz monitorowanie wieloletnich planów działania w zakresie doskonalenia jakości, efektywności i bezpieczeństwa </w:t>
            </w:r>
            <w:r w:rsidRPr="00DA347C">
              <w:lastRenderedPageBreak/>
              <w:t>usług zdrowotnych dla podmiotów leczniczych dla których podmiotem tworzącym lub właścicielem są inne jednostki samorządu terytorialnego, położone na obszarze województwa pomorskiego</w:t>
            </w:r>
          </w:p>
          <w:p w:rsidR="00277A10" w:rsidRPr="00DA347C" w:rsidRDefault="00277A10" w:rsidP="00277A10">
            <w:r w:rsidRPr="00DA347C">
              <w:t>Wspieranie merytoryczne i organizacyjne samorządów powiatowych w doskonaleniu jakości świadczenia usług medycznych, w tym udostępnianie posiadanych analiz opracowań i raportów na życzenie powiatów i podmiotów im podległych.</w:t>
            </w:r>
          </w:p>
        </w:tc>
        <w:tc>
          <w:tcPr>
            <w:tcW w:w="1843" w:type="dxa"/>
          </w:tcPr>
          <w:p w:rsidR="00277A10" w:rsidRPr="005550AC" w:rsidRDefault="00277A10" w:rsidP="00C42F3C">
            <w:pPr>
              <w:rPr>
                <w:rFonts w:asciiTheme="minorHAnsi" w:hAnsiTheme="minorHAnsi" w:cstheme="minorHAnsi"/>
                <w:szCs w:val="22"/>
              </w:rPr>
            </w:pPr>
            <w:r>
              <w:rPr>
                <w:rFonts w:asciiTheme="minorHAnsi" w:hAnsiTheme="minorHAnsi" w:cstheme="minorHAnsi"/>
                <w:szCs w:val="22"/>
              </w:rPr>
              <w:lastRenderedPageBreak/>
              <w:t>Uwaga częściowo uwzględniona</w:t>
            </w:r>
          </w:p>
        </w:tc>
        <w:tc>
          <w:tcPr>
            <w:tcW w:w="2550" w:type="dxa"/>
          </w:tcPr>
          <w:p w:rsidR="0084675A" w:rsidRPr="0084675A" w:rsidRDefault="0084675A" w:rsidP="00C42F3C">
            <w:pPr>
              <w:rPr>
                <w:rFonts w:asciiTheme="minorHAnsi" w:hAnsiTheme="minorHAnsi" w:cstheme="minorHAnsi"/>
                <w:szCs w:val="22"/>
              </w:rPr>
            </w:pPr>
            <w:r>
              <w:rPr>
                <w:rFonts w:asciiTheme="minorHAnsi" w:hAnsiTheme="minorHAnsi" w:cstheme="minorHAnsi"/>
                <w:szCs w:val="22"/>
              </w:rPr>
              <w:t>N</w:t>
            </w:r>
            <w:r w:rsidRPr="0084675A">
              <w:rPr>
                <w:rFonts w:asciiTheme="minorHAnsi" w:hAnsiTheme="minorHAnsi" w:cstheme="minorHAnsi"/>
                <w:szCs w:val="22"/>
              </w:rPr>
              <w:t xml:space="preserve">iektóre </w:t>
            </w:r>
            <w:r>
              <w:rPr>
                <w:rFonts w:asciiTheme="minorHAnsi" w:hAnsiTheme="minorHAnsi" w:cstheme="minorHAnsi"/>
                <w:szCs w:val="22"/>
              </w:rPr>
              <w:t xml:space="preserve">elementy </w:t>
            </w:r>
            <w:r w:rsidRPr="0084675A">
              <w:rPr>
                <w:rFonts w:asciiTheme="minorHAnsi" w:hAnsiTheme="minorHAnsi" w:cstheme="minorHAnsi"/>
                <w:szCs w:val="22"/>
              </w:rPr>
              <w:t xml:space="preserve">proponowanego zapisu zostaną uwzględnione </w:t>
            </w:r>
          </w:p>
          <w:p w:rsidR="00277A10" w:rsidRPr="005550AC" w:rsidRDefault="0084675A" w:rsidP="00C42F3C">
            <w:pPr>
              <w:rPr>
                <w:rFonts w:asciiTheme="minorHAnsi" w:hAnsiTheme="minorHAnsi" w:cstheme="minorHAnsi"/>
                <w:szCs w:val="22"/>
              </w:rPr>
            </w:pPr>
            <w:r w:rsidRPr="0084675A">
              <w:rPr>
                <w:rFonts w:asciiTheme="minorHAnsi" w:hAnsiTheme="minorHAnsi" w:cstheme="minorHAnsi"/>
                <w:szCs w:val="22"/>
              </w:rPr>
              <w:t>w RPS</w:t>
            </w:r>
            <w:r>
              <w:rPr>
                <w:rFonts w:asciiTheme="minorHAnsi" w:hAnsiTheme="minorHAnsi" w:cstheme="minorHAnsi"/>
                <w:szCs w:val="22"/>
              </w:rPr>
              <w:t xml:space="preserve"> </w:t>
            </w:r>
            <w:r w:rsidRPr="0084675A">
              <w:rPr>
                <w:rFonts w:asciiTheme="minorHAnsi" w:hAnsiTheme="minorHAnsi" w:cstheme="minorHAnsi"/>
                <w:szCs w:val="22"/>
              </w:rPr>
              <w:t xml:space="preserve">we wskazanym brzmieniu lub w </w:t>
            </w:r>
            <w:r w:rsidRPr="0084675A">
              <w:rPr>
                <w:rFonts w:asciiTheme="minorHAnsi" w:hAnsiTheme="minorHAnsi" w:cstheme="minorHAnsi"/>
                <w:szCs w:val="22"/>
              </w:rPr>
              <w:lastRenderedPageBreak/>
              <w:t>brzmieniu oddającym bezpośredni sens uwagi</w:t>
            </w:r>
            <w:r>
              <w:rPr>
                <w:rFonts w:asciiTheme="minorHAnsi" w:hAnsiTheme="minorHAnsi" w:cstheme="minorHAnsi"/>
                <w:szCs w:val="22"/>
              </w:rPr>
              <w:t>.</w:t>
            </w:r>
          </w:p>
        </w:tc>
      </w:tr>
      <w:tr w:rsidR="00E81D09" w:rsidRPr="00DA347C" w:rsidTr="00C42F3C">
        <w:trPr>
          <w:trHeight w:val="340"/>
        </w:trPr>
        <w:tc>
          <w:tcPr>
            <w:tcW w:w="562" w:type="dxa"/>
            <w:shd w:val="clear" w:color="auto" w:fill="FFCC99"/>
          </w:tcPr>
          <w:p w:rsidR="00E81D09" w:rsidRPr="00DA347C" w:rsidRDefault="00E81D09" w:rsidP="00E81D09">
            <w:pPr>
              <w:pStyle w:val="Akapitzlist"/>
              <w:numPr>
                <w:ilvl w:val="0"/>
                <w:numId w:val="3"/>
              </w:numPr>
            </w:pPr>
          </w:p>
        </w:tc>
        <w:tc>
          <w:tcPr>
            <w:tcW w:w="1701" w:type="dxa"/>
            <w:shd w:val="clear" w:color="auto" w:fill="auto"/>
          </w:tcPr>
          <w:p w:rsidR="00E81D09" w:rsidRPr="00DA347C" w:rsidRDefault="00E81D09" w:rsidP="00E81D09">
            <w:r w:rsidRPr="00DA347C">
              <w:t>Stowarzyszenie Polska 2050 w Warszawie</w:t>
            </w:r>
          </w:p>
        </w:tc>
        <w:tc>
          <w:tcPr>
            <w:tcW w:w="567" w:type="dxa"/>
            <w:shd w:val="clear" w:color="auto" w:fill="D9D9D9"/>
          </w:tcPr>
          <w:p w:rsidR="00E81D09" w:rsidRPr="00DA347C" w:rsidRDefault="00E81D09" w:rsidP="00E81D09">
            <w:r w:rsidRPr="00DA347C">
              <w:t>43</w:t>
            </w:r>
          </w:p>
        </w:tc>
        <w:tc>
          <w:tcPr>
            <w:tcW w:w="4395" w:type="dxa"/>
          </w:tcPr>
          <w:p w:rsidR="00E81D09" w:rsidRPr="00DA347C" w:rsidRDefault="00E81D09" w:rsidP="00E81D09">
            <w:r w:rsidRPr="00DA347C">
              <w:t>Dotyczy zapisu:</w:t>
            </w:r>
            <w:r w:rsidRPr="00DA347C">
              <w:br/>
              <w:t>Stosowane jako preferencja: Gdańsk, Sopot, Gdynia, Wejherowo, Kościerzyna, Dzierżążno, Słupsk, Prabuty, Starogard Gdański, Smażyno, Ustka, Zapowiednik.</w:t>
            </w:r>
            <w:r w:rsidRPr="00DA347C">
              <w:br/>
              <w:t>Uzasadnienie:</w:t>
            </w:r>
            <w:r w:rsidRPr="00DA347C">
              <w:br/>
              <w:t xml:space="preserve">W obliczu nieznanego przyszłego kształtu struktury własności szpitali “niemarszałkowskich” (plany rządu przejęcia nieruchomości szpitali powiatowych na </w:t>
            </w:r>
            <w:r w:rsidRPr="00DA347C">
              <w:lastRenderedPageBreak/>
              <w:t>własność urzędów wojewódzkich, czy możliwość przejęcia własności przez urzędy/marszałkowskie proponowane w raporcie NIK z 2019, czy np. w stanowisku Stowarzyszenia PL 2050 z 2021, samorząd województwa powinien podjąć próbę udowodnienia, że jest w stanie przeprowadzić takie zadanie i dorównać administracji rządowej w zakresie swoich kompetencji organizacyjnych i wspierających.</w:t>
            </w:r>
          </w:p>
        </w:tc>
        <w:tc>
          <w:tcPr>
            <w:tcW w:w="3119" w:type="dxa"/>
          </w:tcPr>
          <w:p w:rsidR="00E81D09" w:rsidRPr="00DA347C" w:rsidRDefault="00E81D09" w:rsidP="00E81D09">
            <w:r w:rsidRPr="00DA347C">
              <w:lastRenderedPageBreak/>
              <w:t>Proponujemy dodać:</w:t>
            </w:r>
            <w:r w:rsidRPr="00DA347C">
              <w:br/>
              <w:t>Tczew, Lębork, Puck, Hel, Miastko, Chojnice oraz inne obszary gdzie szpitale powiatowe jeszcze istnieją, ale nie są organizowane przez samorząd Województwa Pomorskiego</w:t>
            </w:r>
          </w:p>
        </w:tc>
        <w:tc>
          <w:tcPr>
            <w:tcW w:w="1843" w:type="dxa"/>
          </w:tcPr>
          <w:p w:rsidR="00E81D09" w:rsidRPr="00E81D09" w:rsidRDefault="00E81D09" w:rsidP="00C42F3C">
            <w:pPr>
              <w:rPr>
                <w:rFonts w:asciiTheme="minorHAnsi" w:hAnsiTheme="minorHAnsi" w:cstheme="minorHAnsi"/>
                <w:szCs w:val="22"/>
              </w:rPr>
            </w:pPr>
            <w:r w:rsidRPr="00E81D09">
              <w:rPr>
                <w:rFonts w:asciiTheme="minorHAnsi" w:hAnsiTheme="minorHAnsi" w:cstheme="minorHAnsi"/>
                <w:szCs w:val="22"/>
              </w:rPr>
              <w:t>Do rozważania na dalszym etapie prac</w:t>
            </w:r>
          </w:p>
        </w:tc>
        <w:tc>
          <w:tcPr>
            <w:tcW w:w="2550" w:type="dxa"/>
          </w:tcPr>
          <w:p w:rsidR="00E81D09" w:rsidRPr="00E81D09" w:rsidRDefault="00E81D09" w:rsidP="00C42F3C">
            <w:pPr>
              <w:rPr>
                <w:rFonts w:asciiTheme="minorHAnsi" w:hAnsiTheme="minorHAnsi" w:cstheme="minorHAnsi"/>
                <w:szCs w:val="22"/>
              </w:rPr>
            </w:pPr>
            <w:r w:rsidRPr="00E81D09">
              <w:rPr>
                <w:rFonts w:asciiTheme="minorHAnsi" w:hAnsiTheme="minorHAnsi" w:cstheme="minorHAnsi"/>
                <w:szCs w:val="22"/>
              </w:rPr>
              <w:t>Do rozważania na dalszym etapie prac nad RPS i ewentualnych zmianach prawnych.</w:t>
            </w:r>
          </w:p>
        </w:tc>
      </w:tr>
      <w:tr w:rsidR="00ED7DE8" w:rsidRPr="00DA347C" w:rsidTr="00C42F3C">
        <w:trPr>
          <w:trHeight w:val="340"/>
        </w:trPr>
        <w:tc>
          <w:tcPr>
            <w:tcW w:w="14737" w:type="dxa"/>
            <w:gridSpan w:val="7"/>
            <w:shd w:val="clear" w:color="auto" w:fill="FFCC99"/>
          </w:tcPr>
          <w:p w:rsidR="00ED7DE8" w:rsidRPr="00DA347C" w:rsidRDefault="00ED7DE8" w:rsidP="00C42F3C">
            <w:r w:rsidRPr="00DA347C">
              <w:t>Priorytet 1.3 Zasoby ochrony zdrowia</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Prof. Małgorzata Z. Wiśniewska - Uniwersytet Gdański / Naczelna Organizacja Techniczna w Gdańsku</w:t>
            </w:r>
          </w:p>
        </w:tc>
        <w:tc>
          <w:tcPr>
            <w:tcW w:w="567" w:type="dxa"/>
            <w:shd w:val="clear" w:color="auto" w:fill="D9D9D9"/>
          </w:tcPr>
          <w:p w:rsidR="00ED7DE8" w:rsidRPr="00DA347C" w:rsidRDefault="00ED7DE8" w:rsidP="00ED7DE8">
            <w:r w:rsidRPr="00DA347C">
              <w:t>42</w:t>
            </w:r>
          </w:p>
        </w:tc>
        <w:tc>
          <w:tcPr>
            <w:tcW w:w="4395" w:type="dxa"/>
          </w:tcPr>
          <w:p w:rsidR="00ED7DE8" w:rsidRPr="00DA347C" w:rsidRDefault="00ED7DE8" w:rsidP="00ED7DE8">
            <w:r w:rsidRPr="00DA347C">
              <w:t>Dot. opisu zakresu tematycznego  priorytetu.</w:t>
            </w:r>
          </w:p>
          <w:p w:rsidR="00ED7DE8" w:rsidRPr="00DA347C" w:rsidRDefault="00ED7DE8" w:rsidP="00ED7DE8">
            <w:r w:rsidRPr="00DA347C">
              <w:t>Uzasadnienie: Zdarza się, iż w jednej placówce jest honorowane e-skierowanie i pacjent może się zarejestrować telefonicznie, w innej musi dodatkowo zarejestrować się osobiście na badania czy wizytę</w:t>
            </w:r>
          </w:p>
        </w:tc>
        <w:tc>
          <w:tcPr>
            <w:tcW w:w="3119" w:type="dxa"/>
          </w:tcPr>
          <w:p w:rsidR="00ED7DE8" w:rsidRPr="00DA347C" w:rsidRDefault="00ED7DE8" w:rsidP="00ED7DE8">
            <w:r w:rsidRPr="00DA347C">
              <w:t>W ramach Priorytetu podjęte zostaną działania mające na celu poprawę dostępności do najnowocześniejszych metod profilaktyki, diagnostyki i terapii poprzez działania modernizujące i uzupełniające infrastrukturę i wyposażenie podmiotów leczniczych zgodnie z postępem wiedzy medycznej i uwzględnieniem osiągnięć nowoczesnych technologii, rozwój technologii e-zdrowia (w tym telemedycyny i teleopieki), wspieranie działalności badawczo-rozwojowej oraz innowacji.</w:t>
            </w:r>
            <w:r w:rsidRPr="00DA347C">
              <w:br/>
              <w:t>Zostaną także podjęte działania służące unifikacji e-usług.</w:t>
            </w:r>
          </w:p>
        </w:tc>
        <w:tc>
          <w:tcPr>
            <w:tcW w:w="1843" w:type="dxa"/>
          </w:tcPr>
          <w:p w:rsidR="00ED7DE8" w:rsidRPr="003A3AC4" w:rsidRDefault="00ED7DE8" w:rsidP="003A3AC4">
            <w:pPr>
              <w:rPr>
                <w:rFonts w:asciiTheme="minorHAnsi" w:hAnsiTheme="minorHAnsi" w:cstheme="minorHAnsi"/>
                <w:szCs w:val="22"/>
              </w:rPr>
            </w:pPr>
            <w:r w:rsidRPr="00FF029A">
              <w:rPr>
                <w:rFonts w:asciiTheme="minorHAnsi" w:hAnsiTheme="minorHAnsi" w:cstheme="minorHAnsi"/>
                <w:szCs w:val="22"/>
              </w:rPr>
              <w:t xml:space="preserve">Uwaga częściowo uwzględniona </w:t>
            </w:r>
          </w:p>
        </w:tc>
        <w:tc>
          <w:tcPr>
            <w:tcW w:w="2550" w:type="dxa"/>
          </w:tcPr>
          <w:p w:rsidR="00ED7DE8" w:rsidRPr="0069724A" w:rsidRDefault="00ED7DE8" w:rsidP="00C42F3C">
            <w:pPr>
              <w:rPr>
                <w:rFonts w:asciiTheme="minorHAnsi" w:hAnsiTheme="minorHAnsi" w:cstheme="minorHAnsi"/>
                <w:szCs w:val="22"/>
              </w:rPr>
            </w:pPr>
            <w:r w:rsidRPr="0069724A">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69724A">
              <w:rPr>
                <w:rFonts w:asciiTheme="minorHAnsi" w:hAnsiTheme="minorHAnsi" w:cstheme="minorHAnsi"/>
                <w:szCs w:val="22"/>
              </w:rPr>
              <w:t xml:space="preserve"> we wskazanym brzmieniu lub w brzmieniu oddającym sens uwagi.</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 xml:space="preserve">Urząd Miejski w Gdańsku; Marcin </w:t>
            </w:r>
            <w:r w:rsidRPr="00DA347C">
              <w:lastRenderedPageBreak/>
              <w:t>Męczykowski - Miejski Ośrodek Pomocy Rodzinie w Gdańsku</w:t>
            </w:r>
          </w:p>
        </w:tc>
        <w:tc>
          <w:tcPr>
            <w:tcW w:w="567" w:type="dxa"/>
            <w:shd w:val="clear" w:color="auto" w:fill="D9D9D9"/>
          </w:tcPr>
          <w:p w:rsidR="00ED7DE8" w:rsidRPr="00DA347C" w:rsidRDefault="00ED7DE8" w:rsidP="00ED7DE8">
            <w:r w:rsidRPr="00DA347C">
              <w:lastRenderedPageBreak/>
              <w:t>43-44</w:t>
            </w:r>
          </w:p>
        </w:tc>
        <w:tc>
          <w:tcPr>
            <w:tcW w:w="4395" w:type="dxa"/>
          </w:tcPr>
          <w:p w:rsidR="00ED7DE8" w:rsidRPr="00DA347C" w:rsidRDefault="00ED7DE8" w:rsidP="00ED7DE8">
            <w:r w:rsidRPr="00DA347C">
              <w:t>Dot. oczekiwań wobec władz centralnych:</w:t>
            </w:r>
            <w:r w:rsidRPr="00DA347C">
              <w:br/>
              <w:t xml:space="preserve">Reformy systemowe w zakresie ochrony zdrowia, w tym poprawa funkcjonowania </w:t>
            </w:r>
            <w:r w:rsidRPr="00DA347C">
              <w:lastRenderedPageBreak/>
              <w:t>szpitalnych oddziałów ratunkowych poprzez wzmocnienie podstawowej i ambulatoryjnej opieki medycznej oraz wyposażenie samorządów województw w odpowiednie narzędzia umożliwiające prowadzenie efektywnej polityki zdrowotnej.</w:t>
            </w:r>
          </w:p>
        </w:tc>
        <w:tc>
          <w:tcPr>
            <w:tcW w:w="3119" w:type="dxa"/>
          </w:tcPr>
          <w:p w:rsidR="00ED7DE8" w:rsidRPr="00DA347C" w:rsidRDefault="00ED7DE8" w:rsidP="00ED7DE8">
            <w:r w:rsidRPr="00DA347C">
              <w:lastRenderedPageBreak/>
              <w:t>Propozycja: dodanie zapisu:</w:t>
            </w:r>
            <w:r w:rsidRPr="00DA347C">
              <w:br/>
              <w:t xml:space="preserve">"Stworzenie sieci mobilnych usług zdrowotnych dla osób </w:t>
            </w:r>
            <w:r w:rsidRPr="00DA347C">
              <w:lastRenderedPageBreak/>
              <w:t>doświadczających bezdomności ze szczególnym uwzględnieniem wsparcia psychiatrycznego i pielęgniarskiego".</w:t>
            </w:r>
          </w:p>
        </w:tc>
        <w:tc>
          <w:tcPr>
            <w:tcW w:w="1843" w:type="dxa"/>
          </w:tcPr>
          <w:p w:rsidR="00ED7DE8" w:rsidRPr="00FF029A" w:rsidRDefault="00ED7DE8" w:rsidP="00C42F3C">
            <w:pPr>
              <w:rPr>
                <w:rFonts w:asciiTheme="minorHAnsi" w:hAnsiTheme="minorHAnsi" w:cstheme="minorHAnsi"/>
                <w:szCs w:val="22"/>
              </w:rPr>
            </w:pPr>
            <w:r w:rsidRPr="00FF029A">
              <w:rPr>
                <w:rFonts w:asciiTheme="minorHAnsi" w:hAnsiTheme="minorHAnsi" w:cstheme="minorHAnsi"/>
                <w:szCs w:val="22"/>
              </w:rPr>
              <w:lastRenderedPageBreak/>
              <w:t>Uwaga nieuwzględniona</w:t>
            </w:r>
          </w:p>
        </w:tc>
        <w:tc>
          <w:tcPr>
            <w:tcW w:w="2550" w:type="dxa"/>
          </w:tcPr>
          <w:p w:rsidR="00ED7DE8" w:rsidRPr="00FF029A" w:rsidRDefault="00ED7DE8" w:rsidP="00C42F3C">
            <w:pPr>
              <w:rPr>
                <w:rFonts w:asciiTheme="minorHAnsi" w:hAnsiTheme="minorHAnsi" w:cstheme="minorHAnsi"/>
                <w:szCs w:val="22"/>
              </w:rPr>
            </w:pPr>
            <w:r w:rsidRPr="00FF029A">
              <w:rPr>
                <w:rFonts w:asciiTheme="minorHAnsi" w:hAnsiTheme="minorHAnsi" w:cstheme="minorHAnsi"/>
                <w:szCs w:val="22"/>
              </w:rPr>
              <w:t>Pierwotny zapis ma charakter ogólny, natomiast propo</w:t>
            </w:r>
            <w:r w:rsidR="00D77584">
              <w:rPr>
                <w:rFonts w:asciiTheme="minorHAnsi" w:hAnsiTheme="minorHAnsi" w:cstheme="minorHAnsi"/>
                <w:szCs w:val="22"/>
              </w:rPr>
              <w:t>no</w:t>
            </w:r>
            <w:r w:rsidRPr="00FF029A">
              <w:rPr>
                <w:rFonts w:asciiTheme="minorHAnsi" w:hAnsiTheme="minorHAnsi" w:cstheme="minorHAnsi"/>
                <w:szCs w:val="22"/>
              </w:rPr>
              <w:t xml:space="preserve">wany </w:t>
            </w:r>
            <w:r w:rsidRPr="00FF029A">
              <w:rPr>
                <w:rFonts w:asciiTheme="minorHAnsi" w:hAnsiTheme="minorHAnsi" w:cstheme="minorHAnsi"/>
                <w:szCs w:val="22"/>
              </w:rPr>
              <w:lastRenderedPageBreak/>
              <w:t>zapis dotyczy konkretnej grupy społecznej, która wymaga bardziej szczegółowego wsparcia i bardziej szczegółowych rozwiązań.</w:t>
            </w:r>
          </w:p>
          <w:p w:rsidR="00ED7DE8" w:rsidRPr="00FF029A" w:rsidRDefault="00ED7DE8" w:rsidP="00D77584">
            <w:pPr>
              <w:rPr>
                <w:rFonts w:asciiTheme="minorHAnsi" w:hAnsiTheme="minorHAnsi" w:cstheme="minorHAnsi"/>
                <w:szCs w:val="22"/>
              </w:rPr>
            </w:pPr>
            <w:r w:rsidRPr="00FF029A">
              <w:rPr>
                <w:rFonts w:asciiTheme="minorHAnsi" w:hAnsiTheme="minorHAnsi" w:cstheme="minorHAnsi"/>
                <w:szCs w:val="22"/>
              </w:rPr>
              <w:t>Propozycja mobilnych usług zdrowotnych dla osób bezdomnych ze szczególnym uw</w:t>
            </w:r>
            <w:r w:rsidR="00D77584">
              <w:rPr>
                <w:rFonts w:asciiTheme="minorHAnsi" w:hAnsiTheme="minorHAnsi" w:cstheme="minorHAnsi"/>
                <w:szCs w:val="22"/>
              </w:rPr>
              <w:t>z</w:t>
            </w:r>
            <w:r w:rsidRPr="00FF029A">
              <w:rPr>
                <w:rFonts w:asciiTheme="minorHAnsi" w:hAnsiTheme="minorHAnsi" w:cstheme="minorHAnsi"/>
                <w:szCs w:val="22"/>
              </w:rPr>
              <w:t>ględnieniem wsparcia psychiatrycznego i pielęgniarskiego wymaga wprowadzenia takiego rodzaju świadczenia przez NFZ. Jest to działanie na pograniczu opieki społecznej i opieki zdrowotnej.</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Andrzej Pecka – osoba prywatna</w:t>
            </w:r>
          </w:p>
        </w:tc>
        <w:tc>
          <w:tcPr>
            <w:tcW w:w="567" w:type="dxa"/>
            <w:shd w:val="clear" w:color="auto" w:fill="D9D9D9"/>
          </w:tcPr>
          <w:p w:rsidR="00ED7DE8" w:rsidRPr="00DA347C" w:rsidRDefault="00ED7DE8" w:rsidP="00ED7DE8">
            <w:r w:rsidRPr="00DA347C">
              <w:t>44</w:t>
            </w:r>
          </w:p>
        </w:tc>
        <w:tc>
          <w:tcPr>
            <w:tcW w:w="4395" w:type="dxa"/>
          </w:tcPr>
          <w:p w:rsidR="00ED7DE8" w:rsidRPr="00DA347C" w:rsidRDefault="00ED7DE8" w:rsidP="00ED7DE8">
            <w:r w:rsidRPr="00DA347C">
              <w:t>Dot. zapisu w zakresie oczekiwań od władz centralnych:</w:t>
            </w:r>
            <w:r w:rsidRPr="00DA347C">
              <w:br/>
              <w:t>„Przeciwdziałanie deficytom kadrowym w opiece zdrowotnej poprzez kształcenie większej liczby kadr……”</w:t>
            </w:r>
            <w:r w:rsidRPr="00DA347C">
              <w:br/>
              <w:t>Uzasadnienie:</w:t>
            </w:r>
            <w:r w:rsidRPr="00DA347C">
              <w:br/>
              <w:t xml:space="preserve">Takie rozwiązanie zwiększyłoby doświadczenie zawodowe kadr, zlikwidowałoby sytuacje w której spora część lekarzy odbywa specjalizacje od początku do końca w ośrodkach wysokospecjalistycznych a niemal całość opieki w szpitalach regionalnych odbywa się z udziałem lekarzy specjalistów </w:t>
            </w:r>
            <w:r w:rsidRPr="00DA347C">
              <w:lastRenderedPageBreak/>
              <w:t>często w wieku przedemerytalnym. To samo dotyczy kadry pielęgniarskiej.</w:t>
            </w:r>
          </w:p>
        </w:tc>
        <w:tc>
          <w:tcPr>
            <w:tcW w:w="3119" w:type="dxa"/>
          </w:tcPr>
          <w:p w:rsidR="00ED7DE8" w:rsidRPr="00DA347C" w:rsidRDefault="00ED7DE8" w:rsidP="00ED7DE8">
            <w:r w:rsidRPr="00DA347C">
              <w:lastRenderedPageBreak/>
              <w:t xml:space="preserve">Proponuję dodać zapis Działania w kierunku zmian ustawowych i legislacyjnych warunkujących dostęp kadr medycznych oraz lekarzy stażystów podyplomowych i rezydentów w 1-3 roku specjalizacji do pracy w szpitalach powiatowych i o 1-szym stopniu referencyjności na zasadzie modułu przed uzyskaniem certyfikatu towarzystwa z danej specjalności np wzorem dawnego 1- szego stopnia </w:t>
            </w:r>
            <w:r w:rsidRPr="00DA347C">
              <w:lastRenderedPageBreak/>
              <w:t xml:space="preserve">specjalizacji lub odpowiednika middle grade w krajach anglosaskich. Lekarze tacy mieliby zapewnione mieszkanie na terenie szpitala lub dofinansowane z pensji. Po uzyskaniu middle grade/ core training (zaliczeniu modułu) lekarze mogliby kontynuować specjalizację szczegółową w szpitalach o II i III stopniu referencyjności w tym w ośrodkach Uniwersyteckich w zależności od wyniku egzaminu cząstkowego. </w:t>
            </w:r>
          </w:p>
        </w:tc>
        <w:tc>
          <w:tcPr>
            <w:tcW w:w="1843" w:type="dxa"/>
          </w:tcPr>
          <w:p w:rsidR="00ED7DE8" w:rsidRPr="00BD3259" w:rsidRDefault="00ED7DE8" w:rsidP="003B6A8A">
            <w:pPr>
              <w:rPr>
                <w:rFonts w:asciiTheme="minorHAnsi" w:hAnsiTheme="minorHAnsi" w:cstheme="minorHAnsi"/>
                <w:color w:val="ED7D31" w:themeColor="accent2"/>
                <w:szCs w:val="22"/>
              </w:rPr>
            </w:pPr>
            <w:r w:rsidRPr="005070DD">
              <w:rPr>
                <w:rFonts w:asciiTheme="minorHAnsi" w:hAnsiTheme="minorHAnsi" w:cstheme="minorHAnsi"/>
                <w:szCs w:val="22"/>
              </w:rPr>
              <w:lastRenderedPageBreak/>
              <w:t>Uwaga nie</w:t>
            </w:r>
            <w:r w:rsidR="00B469AE">
              <w:rPr>
                <w:rFonts w:asciiTheme="minorHAnsi" w:hAnsiTheme="minorHAnsi" w:cstheme="minorHAnsi"/>
                <w:szCs w:val="22"/>
              </w:rPr>
              <w:t>zasadna</w:t>
            </w:r>
          </w:p>
        </w:tc>
        <w:tc>
          <w:tcPr>
            <w:tcW w:w="2550" w:type="dxa"/>
          </w:tcPr>
          <w:p w:rsidR="00ED7DE8" w:rsidRPr="005070DD" w:rsidRDefault="00B469AE" w:rsidP="00C42F3C">
            <w:pPr>
              <w:rPr>
                <w:rFonts w:asciiTheme="minorHAnsi" w:hAnsiTheme="minorHAnsi" w:cstheme="minorHAnsi"/>
                <w:szCs w:val="22"/>
              </w:rPr>
            </w:pPr>
            <w:r>
              <w:rPr>
                <w:rFonts w:asciiTheme="minorHAnsi" w:hAnsiTheme="minorHAnsi" w:cstheme="minorHAnsi"/>
                <w:szCs w:val="22"/>
              </w:rPr>
              <w:t>U</w:t>
            </w:r>
            <w:r w:rsidRPr="00B469AE">
              <w:rPr>
                <w:rFonts w:asciiTheme="minorHAnsi" w:hAnsiTheme="minorHAnsi" w:cstheme="minorHAnsi"/>
                <w:szCs w:val="22"/>
              </w:rPr>
              <w:t>waga postuluje uwzględnienie wątków, które były już obecne w projekcie RPS</w:t>
            </w:r>
            <w:r>
              <w:rPr>
                <w:rFonts w:asciiTheme="minorHAnsi" w:hAnsiTheme="minorHAnsi" w:cstheme="minorHAnsi"/>
                <w:szCs w:val="22"/>
              </w:rPr>
              <w:t>.</w:t>
            </w:r>
            <w:r w:rsidRPr="00B469AE">
              <w:rPr>
                <w:rFonts w:asciiTheme="minorHAnsi" w:hAnsiTheme="minorHAnsi" w:cstheme="minorHAnsi"/>
                <w:szCs w:val="22"/>
              </w:rPr>
              <w:t xml:space="preserve"> </w:t>
            </w:r>
            <w:r w:rsidR="00ED7DE8" w:rsidRPr="005070DD">
              <w:rPr>
                <w:rFonts w:asciiTheme="minorHAnsi" w:hAnsiTheme="minorHAnsi" w:cstheme="minorHAnsi"/>
                <w:szCs w:val="22"/>
              </w:rPr>
              <w:t>Sposób dokonania zmian nie może zostać narzucony i wymaga głębszej analizy wielu środowisk.</w:t>
            </w:r>
          </w:p>
          <w:p w:rsidR="00ED7DE8" w:rsidRPr="005070DD" w:rsidRDefault="00ED7DE8" w:rsidP="00CF4CB1">
            <w:pPr>
              <w:rPr>
                <w:rFonts w:asciiTheme="minorHAnsi" w:hAnsiTheme="minorHAnsi" w:cstheme="minorHAnsi"/>
                <w:szCs w:val="22"/>
              </w:rPr>
            </w:pPr>
            <w:r>
              <w:rPr>
                <w:rFonts w:asciiTheme="minorHAnsi" w:hAnsiTheme="minorHAnsi" w:cstheme="minorHAnsi"/>
                <w:szCs w:val="22"/>
              </w:rPr>
              <w:t>Ponadto zapis jest zbyt szczegółowy</w:t>
            </w:r>
            <w:r w:rsidR="00EB7809">
              <w:rPr>
                <w:rFonts w:asciiTheme="minorHAnsi" w:hAnsiTheme="minorHAnsi" w:cstheme="minorHAnsi"/>
                <w:szCs w:val="22"/>
              </w:rPr>
              <w:t>,</w:t>
            </w:r>
            <w:r>
              <w:rPr>
                <w:rFonts w:asciiTheme="minorHAnsi" w:hAnsiTheme="minorHAnsi" w:cstheme="minorHAnsi"/>
                <w:szCs w:val="22"/>
              </w:rPr>
              <w:t xml:space="preserve"> a aktualne zapisy w projekcie RPS wskazują na oczekiwania od władz centralnych</w:t>
            </w:r>
            <w:r w:rsidR="003B6A8A">
              <w:rPr>
                <w:rFonts w:asciiTheme="minorHAnsi" w:hAnsiTheme="minorHAnsi" w:cstheme="minorHAnsi"/>
                <w:szCs w:val="22"/>
              </w:rPr>
              <w:t xml:space="preserve"> w szerszym zakresie</w:t>
            </w:r>
            <w:r>
              <w:rPr>
                <w:rFonts w:asciiTheme="minorHAnsi" w:hAnsiTheme="minorHAnsi" w:cstheme="minorHAnsi"/>
                <w:szCs w:val="22"/>
              </w:rPr>
              <w:t xml:space="preserve">, w tym </w:t>
            </w:r>
            <w:r>
              <w:rPr>
                <w:rFonts w:asciiTheme="minorHAnsi" w:hAnsiTheme="minorHAnsi" w:cstheme="minorHAnsi"/>
                <w:szCs w:val="22"/>
              </w:rPr>
              <w:lastRenderedPageBreak/>
              <w:t xml:space="preserve">również działań w </w:t>
            </w:r>
            <w:r w:rsidR="00CF4CB1">
              <w:rPr>
                <w:rFonts w:asciiTheme="minorHAnsi" w:hAnsiTheme="minorHAnsi" w:cstheme="minorHAnsi"/>
                <w:szCs w:val="22"/>
              </w:rPr>
              <w:t>zawartej uwadze</w:t>
            </w:r>
            <w:r>
              <w:rPr>
                <w:rFonts w:asciiTheme="minorHAnsi" w:hAnsiTheme="minorHAnsi" w:cstheme="minorHAnsi"/>
                <w:szCs w:val="22"/>
              </w:rPr>
              <w:t>.</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44</w:t>
            </w:r>
          </w:p>
        </w:tc>
        <w:tc>
          <w:tcPr>
            <w:tcW w:w="4395" w:type="dxa"/>
          </w:tcPr>
          <w:p w:rsidR="00ED7DE8" w:rsidRPr="00DA347C" w:rsidRDefault="00ED7DE8" w:rsidP="00ED7DE8">
            <w:pPr>
              <w:rPr>
                <w:rFonts w:eastAsia="Calibri"/>
              </w:rPr>
            </w:pPr>
            <w:r w:rsidRPr="00DA347C">
              <w:rPr>
                <w:rFonts w:eastAsia="Calibri"/>
              </w:rPr>
              <w:t xml:space="preserve">Dot. Priorytet 1.3 Zasoby Ochrony Zdrowia </w:t>
            </w:r>
            <w:r w:rsidRPr="00DA347C">
              <w:rPr>
                <w:rFonts w:eastAsia="Calibri"/>
              </w:rPr>
              <w:br/>
              <w:t>(Brak w treści dokumentu)</w:t>
            </w:r>
            <w:r w:rsidRPr="00DA347C">
              <w:rPr>
                <w:rFonts w:eastAsia="Calibri"/>
              </w:rPr>
              <w:br/>
              <w:t>Obecna liczba: 1</w:t>
            </w:r>
            <w:r w:rsidRPr="00DA347C">
              <w:rPr>
                <w:rFonts w:eastAsia="Calibri"/>
              </w:rPr>
              <w:br/>
              <w:t>Psychiatria dziecięca jest jednym z najbardziej niedoinwestowanych obszarów ochrony zdrowia. Oddziały dzienne pozwalają na najbardziej efektywną terapię, łącząc zalety wparcia instytucjonalnego i środowiskowego</w:t>
            </w:r>
          </w:p>
        </w:tc>
        <w:tc>
          <w:tcPr>
            <w:tcW w:w="3119" w:type="dxa"/>
          </w:tcPr>
          <w:p w:rsidR="00ED7DE8" w:rsidRPr="00DA347C" w:rsidRDefault="00ED7DE8" w:rsidP="00ED7DE8">
            <w:pPr>
              <w:rPr>
                <w:rFonts w:eastAsia="Calibri"/>
              </w:rPr>
            </w:pPr>
            <w:r w:rsidRPr="00DA347C">
              <w:rPr>
                <w:rFonts w:eastAsia="Calibri"/>
              </w:rPr>
              <w:t>Liczba dziennych oddziałów psychiatrycznych dla dzieci i młodzieży</w:t>
            </w:r>
            <w:r w:rsidRPr="00DA347C">
              <w:rPr>
                <w:rFonts w:eastAsia="Calibri"/>
              </w:rPr>
              <w:br/>
              <w:t>Wartość docelowa</w:t>
            </w:r>
            <w:r w:rsidRPr="00DA347C">
              <w:rPr>
                <w:rFonts w:eastAsia="Calibri"/>
              </w:rPr>
              <w:br/>
              <w:t>(2030) - 16</w:t>
            </w:r>
          </w:p>
        </w:tc>
        <w:tc>
          <w:tcPr>
            <w:tcW w:w="1843" w:type="dxa"/>
          </w:tcPr>
          <w:p w:rsidR="00ED7DE8" w:rsidRPr="001E2A3B" w:rsidRDefault="00ED7DE8" w:rsidP="00C42F3C">
            <w:pPr>
              <w:rPr>
                <w:rFonts w:asciiTheme="minorHAnsi" w:hAnsiTheme="minorHAnsi" w:cstheme="minorHAnsi"/>
                <w:szCs w:val="22"/>
              </w:rPr>
            </w:pPr>
            <w:r w:rsidRPr="001E2A3B">
              <w:rPr>
                <w:rFonts w:asciiTheme="minorHAnsi" w:hAnsiTheme="minorHAnsi" w:cstheme="minorHAnsi"/>
                <w:szCs w:val="22"/>
              </w:rPr>
              <w:t>Uwaga nieuwzględn</w:t>
            </w:r>
            <w:r w:rsidR="00D77584">
              <w:rPr>
                <w:rFonts w:asciiTheme="minorHAnsi" w:hAnsiTheme="minorHAnsi" w:cstheme="minorHAnsi"/>
                <w:szCs w:val="22"/>
              </w:rPr>
              <w:t>io</w:t>
            </w:r>
            <w:r w:rsidRPr="001E2A3B">
              <w:rPr>
                <w:rFonts w:asciiTheme="minorHAnsi" w:hAnsiTheme="minorHAnsi" w:cstheme="minorHAnsi"/>
                <w:szCs w:val="22"/>
              </w:rPr>
              <w:t>na</w:t>
            </w:r>
          </w:p>
          <w:p w:rsidR="00ED7DE8" w:rsidRPr="005550AC" w:rsidRDefault="00ED7DE8" w:rsidP="00C42F3C">
            <w:pPr>
              <w:rPr>
                <w:rFonts w:asciiTheme="minorHAnsi" w:hAnsiTheme="minorHAnsi" w:cstheme="minorHAnsi"/>
                <w:szCs w:val="22"/>
              </w:rPr>
            </w:pPr>
          </w:p>
        </w:tc>
        <w:tc>
          <w:tcPr>
            <w:tcW w:w="2550" w:type="dxa"/>
          </w:tcPr>
          <w:p w:rsidR="00ED7DE8" w:rsidRPr="00A71B7D" w:rsidRDefault="00ED7DE8" w:rsidP="00D77584">
            <w:pPr>
              <w:rPr>
                <w:rFonts w:asciiTheme="minorHAnsi" w:hAnsiTheme="minorHAnsi" w:cstheme="minorHAnsi"/>
                <w:szCs w:val="22"/>
              </w:rPr>
            </w:pPr>
            <w:r w:rsidRPr="00A71B7D">
              <w:rPr>
                <w:rFonts w:asciiTheme="minorHAnsi" w:hAnsiTheme="minorHAnsi" w:cstheme="minorHAnsi"/>
                <w:szCs w:val="22"/>
              </w:rPr>
              <w:t xml:space="preserve">Zwiększenie liczby dziennych oddziałów </w:t>
            </w:r>
            <w:r>
              <w:rPr>
                <w:rFonts w:asciiTheme="minorHAnsi" w:hAnsiTheme="minorHAnsi" w:cstheme="minorHAnsi"/>
                <w:szCs w:val="22"/>
              </w:rPr>
              <w:t xml:space="preserve">psychiatrycznych dla dzieci i młodzieży </w:t>
            </w:r>
            <w:r w:rsidRPr="00A71B7D">
              <w:rPr>
                <w:rFonts w:asciiTheme="minorHAnsi" w:hAnsiTheme="minorHAnsi" w:cstheme="minorHAnsi"/>
                <w:szCs w:val="22"/>
              </w:rPr>
              <w:t xml:space="preserve">zależy </w:t>
            </w:r>
            <w:r>
              <w:rPr>
                <w:rFonts w:asciiTheme="minorHAnsi" w:hAnsiTheme="minorHAnsi" w:cstheme="minorHAnsi"/>
                <w:szCs w:val="22"/>
              </w:rPr>
              <w:t>przede</w:t>
            </w:r>
            <w:r w:rsidR="00D77584">
              <w:rPr>
                <w:rFonts w:asciiTheme="minorHAnsi" w:hAnsiTheme="minorHAnsi" w:cstheme="minorHAnsi"/>
                <w:szCs w:val="22"/>
              </w:rPr>
              <w:t xml:space="preserve"> </w:t>
            </w:r>
            <w:r>
              <w:rPr>
                <w:rFonts w:asciiTheme="minorHAnsi" w:hAnsiTheme="minorHAnsi" w:cstheme="minorHAnsi"/>
                <w:szCs w:val="22"/>
              </w:rPr>
              <w:t xml:space="preserve">wszystkim </w:t>
            </w:r>
            <w:r w:rsidRPr="00A71B7D">
              <w:rPr>
                <w:rFonts w:asciiTheme="minorHAnsi" w:hAnsiTheme="minorHAnsi" w:cstheme="minorHAnsi"/>
                <w:szCs w:val="22"/>
              </w:rPr>
              <w:t>od finansowania NFZ, aktua</w:t>
            </w:r>
            <w:r w:rsidR="00D77584">
              <w:rPr>
                <w:rFonts w:asciiTheme="minorHAnsi" w:hAnsiTheme="minorHAnsi" w:cstheme="minorHAnsi"/>
                <w:szCs w:val="22"/>
              </w:rPr>
              <w:t>l</w:t>
            </w:r>
            <w:r w:rsidRPr="00A71B7D">
              <w:rPr>
                <w:rFonts w:asciiTheme="minorHAnsi" w:hAnsiTheme="minorHAnsi" w:cstheme="minorHAnsi"/>
                <w:szCs w:val="22"/>
              </w:rPr>
              <w:t>nie trwającej reformy</w:t>
            </w:r>
            <w:r>
              <w:rPr>
                <w:rFonts w:asciiTheme="minorHAnsi" w:hAnsiTheme="minorHAnsi" w:cstheme="minorHAnsi"/>
                <w:szCs w:val="22"/>
              </w:rPr>
              <w:t xml:space="preserve"> w</w:t>
            </w:r>
            <w:r w:rsidRPr="00A71B7D">
              <w:rPr>
                <w:rFonts w:asciiTheme="minorHAnsi" w:hAnsiTheme="minorHAnsi" w:cstheme="minorHAnsi"/>
                <w:szCs w:val="22"/>
              </w:rPr>
              <w:t xml:space="preserve"> zakresie opieki psychiatrycznej oraz dostępności kadry medycznej.</w:t>
            </w:r>
            <w:r>
              <w:rPr>
                <w:rFonts w:asciiTheme="minorHAnsi" w:hAnsiTheme="minorHAnsi" w:cstheme="minorHAnsi"/>
                <w:szCs w:val="22"/>
              </w:rPr>
              <w:t xml:space="preserve"> Aktualne zapisy w projekcie RPS wskazują na oczekiwania od władz centralnych, w tym również działań w powyższym zakresie.</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 xml:space="preserve">Obszar Metropolitarny </w:t>
            </w:r>
            <w:r w:rsidRPr="00DA347C">
              <w:lastRenderedPageBreak/>
              <w:t>Gdańsk-Gdynia-Sopot</w:t>
            </w:r>
          </w:p>
        </w:tc>
        <w:tc>
          <w:tcPr>
            <w:tcW w:w="567" w:type="dxa"/>
            <w:shd w:val="clear" w:color="auto" w:fill="D9D9D9"/>
          </w:tcPr>
          <w:p w:rsidR="00ED7DE8" w:rsidRPr="00DA347C" w:rsidRDefault="00ED7DE8" w:rsidP="00ED7DE8">
            <w:r w:rsidRPr="00DA347C">
              <w:lastRenderedPageBreak/>
              <w:t>44</w:t>
            </w:r>
          </w:p>
        </w:tc>
        <w:tc>
          <w:tcPr>
            <w:tcW w:w="4395" w:type="dxa"/>
          </w:tcPr>
          <w:p w:rsidR="00ED7DE8" w:rsidRPr="00DA347C" w:rsidRDefault="00ED7DE8" w:rsidP="00ED7DE8">
            <w:pPr>
              <w:rPr>
                <w:rFonts w:eastAsia="Calibri"/>
              </w:rPr>
            </w:pPr>
            <w:r w:rsidRPr="00DA347C">
              <w:rPr>
                <w:rFonts w:eastAsia="Calibri"/>
              </w:rPr>
              <w:t>Dot. Priorytet 1.3 Zasoby Ochrony Zdrowia</w:t>
            </w:r>
            <w:r w:rsidRPr="00DA347C">
              <w:rPr>
                <w:rFonts w:eastAsia="Calibri"/>
              </w:rPr>
              <w:br/>
              <w:t>(Brak w treści dokumentu)</w:t>
            </w:r>
            <w:r w:rsidRPr="00DA347C">
              <w:rPr>
                <w:rFonts w:eastAsia="Calibri"/>
              </w:rPr>
              <w:br/>
            </w:r>
            <w:r w:rsidRPr="00DA347C">
              <w:rPr>
                <w:rFonts w:eastAsia="Calibri"/>
              </w:rPr>
              <w:lastRenderedPageBreak/>
              <w:t>Obecna liczba: 5 Docelowa wartość proponowana jako 1 oddział na 300.000 mieszkańców (ok. 25% z tej liczby to seniorzy). Ten wskaźnik rezultatu jest pożądany z uwagi na zakres tematyczny niniejszego celu oraz ze względu na prognozę demograficzną i zapotrzebowanie na tego typu świadczenie.</w:t>
            </w:r>
          </w:p>
        </w:tc>
        <w:tc>
          <w:tcPr>
            <w:tcW w:w="3119" w:type="dxa"/>
          </w:tcPr>
          <w:p w:rsidR="00ED7DE8" w:rsidRPr="00DA347C" w:rsidRDefault="00ED7DE8" w:rsidP="00ED7DE8">
            <w:r w:rsidRPr="00DA347C">
              <w:rPr>
                <w:rFonts w:eastAsia="Calibri"/>
              </w:rPr>
              <w:lastRenderedPageBreak/>
              <w:t>Liczba poradni geriatrycznych (2030) - 8</w:t>
            </w:r>
          </w:p>
        </w:tc>
        <w:tc>
          <w:tcPr>
            <w:tcW w:w="1843" w:type="dxa"/>
          </w:tcPr>
          <w:p w:rsidR="00ED7DE8" w:rsidRPr="005550AC" w:rsidRDefault="00ED7DE8" w:rsidP="00C42F3C">
            <w:pPr>
              <w:rPr>
                <w:rFonts w:asciiTheme="minorHAnsi" w:hAnsiTheme="minorHAnsi" w:cstheme="minorHAnsi"/>
                <w:szCs w:val="22"/>
              </w:rPr>
            </w:pPr>
            <w:r w:rsidRPr="001E2A3B">
              <w:rPr>
                <w:rFonts w:asciiTheme="minorHAnsi" w:hAnsiTheme="minorHAnsi" w:cstheme="minorHAnsi"/>
                <w:szCs w:val="22"/>
              </w:rPr>
              <w:t>Uwaga nieuwzględn</w:t>
            </w:r>
            <w:r w:rsidR="00D77584">
              <w:rPr>
                <w:rFonts w:asciiTheme="minorHAnsi" w:hAnsiTheme="minorHAnsi" w:cstheme="minorHAnsi"/>
                <w:szCs w:val="22"/>
              </w:rPr>
              <w:t>i</w:t>
            </w:r>
            <w:r w:rsidRPr="001E2A3B">
              <w:rPr>
                <w:rFonts w:asciiTheme="minorHAnsi" w:hAnsiTheme="minorHAnsi" w:cstheme="minorHAnsi"/>
                <w:szCs w:val="22"/>
              </w:rPr>
              <w:t>ona</w:t>
            </w:r>
          </w:p>
        </w:tc>
        <w:tc>
          <w:tcPr>
            <w:tcW w:w="2550" w:type="dxa"/>
          </w:tcPr>
          <w:p w:rsidR="00ED7DE8" w:rsidRPr="00A71B7D" w:rsidRDefault="00ED7DE8" w:rsidP="00C42F3C">
            <w:pPr>
              <w:rPr>
                <w:rFonts w:asciiTheme="minorHAnsi" w:hAnsiTheme="minorHAnsi" w:cstheme="minorHAnsi"/>
                <w:szCs w:val="22"/>
              </w:rPr>
            </w:pPr>
            <w:r w:rsidRPr="00A71B7D">
              <w:rPr>
                <w:rFonts w:asciiTheme="minorHAnsi" w:hAnsiTheme="minorHAnsi" w:cstheme="minorHAnsi"/>
                <w:szCs w:val="22"/>
              </w:rPr>
              <w:t xml:space="preserve">Zwiększenie liczby </w:t>
            </w:r>
            <w:r>
              <w:rPr>
                <w:rFonts w:asciiTheme="minorHAnsi" w:hAnsiTheme="minorHAnsi" w:cstheme="minorHAnsi"/>
                <w:szCs w:val="22"/>
              </w:rPr>
              <w:t xml:space="preserve">poradni geriatrycznych </w:t>
            </w:r>
            <w:r w:rsidRPr="00A71B7D">
              <w:rPr>
                <w:rFonts w:asciiTheme="minorHAnsi" w:hAnsiTheme="minorHAnsi" w:cstheme="minorHAnsi"/>
                <w:szCs w:val="22"/>
              </w:rPr>
              <w:lastRenderedPageBreak/>
              <w:t xml:space="preserve">zależy </w:t>
            </w:r>
            <w:r>
              <w:rPr>
                <w:rFonts w:asciiTheme="minorHAnsi" w:hAnsiTheme="minorHAnsi" w:cstheme="minorHAnsi"/>
                <w:szCs w:val="22"/>
              </w:rPr>
              <w:t>przede</w:t>
            </w:r>
            <w:r w:rsidR="00D77584">
              <w:rPr>
                <w:rFonts w:asciiTheme="minorHAnsi" w:hAnsiTheme="minorHAnsi" w:cstheme="minorHAnsi"/>
                <w:szCs w:val="22"/>
              </w:rPr>
              <w:t xml:space="preserve"> </w:t>
            </w:r>
            <w:r>
              <w:rPr>
                <w:rFonts w:asciiTheme="minorHAnsi" w:hAnsiTheme="minorHAnsi" w:cstheme="minorHAnsi"/>
                <w:szCs w:val="22"/>
              </w:rPr>
              <w:t xml:space="preserve">wszystkim </w:t>
            </w:r>
            <w:r w:rsidRPr="00A71B7D">
              <w:rPr>
                <w:rFonts w:asciiTheme="minorHAnsi" w:hAnsiTheme="minorHAnsi" w:cstheme="minorHAnsi"/>
                <w:szCs w:val="22"/>
              </w:rPr>
              <w:t>od finansowania NFZ</w:t>
            </w:r>
            <w:r>
              <w:rPr>
                <w:rFonts w:asciiTheme="minorHAnsi" w:hAnsiTheme="minorHAnsi" w:cstheme="minorHAnsi"/>
                <w:szCs w:val="22"/>
              </w:rPr>
              <w:t xml:space="preserve"> </w:t>
            </w:r>
            <w:r w:rsidRPr="00A71B7D">
              <w:rPr>
                <w:rFonts w:asciiTheme="minorHAnsi" w:hAnsiTheme="minorHAnsi" w:cstheme="minorHAnsi"/>
                <w:szCs w:val="22"/>
              </w:rPr>
              <w:t>oraz dostępności kadry medycznej.</w:t>
            </w:r>
            <w:r>
              <w:rPr>
                <w:rFonts w:asciiTheme="minorHAnsi" w:hAnsiTheme="minorHAnsi" w:cstheme="minorHAnsi"/>
                <w:szCs w:val="22"/>
              </w:rPr>
              <w:t xml:space="preserve"> Aktualne zapisy w projekcie RPS wskazują na oczekiwania od władz centralnych, w tym również działań w powyższym zakresie.</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44</w:t>
            </w:r>
          </w:p>
        </w:tc>
        <w:tc>
          <w:tcPr>
            <w:tcW w:w="4395" w:type="dxa"/>
          </w:tcPr>
          <w:p w:rsidR="00ED7DE8" w:rsidRPr="00DA347C" w:rsidRDefault="00ED7DE8" w:rsidP="00ED7DE8">
            <w:pPr>
              <w:rPr>
                <w:rFonts w:eastAsia="Calibri"/>
              </w:rPr>
            </w:pPr>
            <w:r w:rsidRPr="00DA347C">
              <w:rPr>
                <w:rFonts w:eastAsia="Calibri"/>
              </w:rPr>
              <w:t>Dot. Priorytet 1.3 Zasoby Ochrony Zdrowia</w:t>
            </w:r>
            <w:r w:rsidRPr="00DA347C">
              <w:rPr>
                <w:rFonts w:eastAsia="Calibri"/>
              </w:rPr>
              <w:br/>
              <w:t>(Brak w treści dokumentu)</w:t>
            </w:r>
            <w:r w:rsidRPr="00DA347C">
              <w:rPr>
                <w:rFonts w:eastAsia="Calibri"/>
              </w:rPr>
              <w:br/>
              <w:t>Obecna liczba: 3. Docelowa wartość proponowana jako 1 oddział na 300.000 mieszkańców (ok. 25% z tej liczby to seniorzy). Ten wskaźnik rezultatu jest pożądany z uwagi na zakres tematyczny niniejszego celu oraz ze względu na prognozę demograficzną i zapotrzebowanie na tego typu świadczenie</w:t>
            </w:r>
          </w:p>
        </w:tc>
        <w:tc>
          <w:tcPr>
            <w:tcW w:w="3119" w:type="dxa"/>
          </w:tcPr>
          <w:p w:rsidR="00ED7DE8" w:rsidRPr="00DA347C" w:rsidRDefault="00ED7DE8" w:rsidP="00ED7DE8">
            <w:pPr>
              <w:rPr>
                <w:rFonts w:eastAsia="Calibri"/>
              </w:rPr>
            </w:pPr>
            <w:r w:rsidRPr="00DA347C">
              <w:rPr>
                <w:rFonts w:eastAsia="Calibri"/>
              </w:rPr>
              <w:t>Liczba dziennych oddziałów psychogeriatrycznych Wartość docelowa (2030) - 8</w:t>
            </w:r>
          </w:p>
        </w:tc>
        <w:tc>
          <w:tcPr>
            <w:tcW w:w="1843" w:type="dxa"/>
          </w:tcPr>
          <w:p w:rsidR="00ED7DE8" w:rsidRPr="001E2A3B" w:rsidRDefault="00ED7DE8" w:rsidP="00C42F3C">
            <w:pPr>
              <w:rPr>
                <w:rFonts w:asciiTheme="minorHAnsi" w:hAnsiTheme="minorHAnsi" w:cstheme="minorHAnsi"/>
                <w:szCs w:val="22"/>
              </w:rPr>
            </w:pPr>
            <w:r w:rsidRPr="001E2A3B">
              <w:rPr>
                <w:rFonts w:asciiTheme="minorHAnsi" w:hAnsiTheme="minorHAnsi" w:cstheme="minorHAnsi"/>
                <w:szCs w:val="22"/>
              </w:rPr>
              <w:t>Uwaga nieuwzględn</w:t>
            </w:r>
            <w:r w:rsidR="00D77584">
              <w:rPr>
                <w:rFonts w:asciiTheme="minorHAnsi" w:hAnsiTheme="minorHAnsi" w:cstheme="minorHAnsi"/>
                <w:szCs w:val="22"/>
              </w:rPr>
              <w:t>i</w:t>
            </w:r>
            <w:r w:rsidRPr="001E2A3B">
              <w:rPr>
                <w:rFonts w:asciiTheme="minorHAnsi" w:hAnsiTheme="minorHAnsi" w:cstheme="minorHAnsi"/>
                <w:szCs w:val="22"/>
              </w:rPr>
              <w:t>ona</w:t>
            </w:r>
          </w:p>
          <w:p w:rsidR="00ED7DE8" w:rsidRPr="005550AC" w:rsidRDefault="00ED7DE8" w:rsidP="00C42F3C">
            <w:pPr>
              <w:rPr>
                <w:rFonts w:asciiTheme="minorHAnsi" w:hAnsiTheme="minorHAnsi" w:cstheme="minorHAnsi"/>
                <w:szCs w:val="22"/>
              </w:rPr>
            </w:pPr>
          </w:p>
        </w:tc>
        <w:tc>
          <w:tcPr>
            <w:tcW w:w="2550" w:type="dxa"/>
          </w:tcPr>
          <w:p w:rsidR="00ED7DE8" w:rsidRPr="00A71B7D" w:rsidRDefault="00ED7DE8" w:rsidP="00C42F3C">
            <w:pPr>
              <w:rPr>
                <w:rFonts w:asciiTheme="minorHAnsi" w:hAnsiTheme="minorHAnsi" w:cstheme="minorHAnsi"/>
                <w:szCs w:val="22"/>
              </w:rPr>
            </w:pPr>
            <w:r w:rsidRPr="00A71B7D">
              <w:rPr>
                <w:rFonts w:asciiTheme="minorHAnsi" w:hAnsiTheme="minorHAnsi" w:cstheme="minorHAnsi"/>
                <w:szCs w:val="22"/>
              </w:rPr>
              <w:t xml:space="preserve">Zwiększenie liczby </w:t>
            </w:r>
            <w:r>
              <w:rPr>
                <w:rFonts w:asciiTheme="minorHAnsi" w:hAnsiTheme="minorHAnsi" w:cstheme="minorHAnsi"/>
                <w:szCs w:val="22"/>
              </w:rPr>
              <w:t xml:space="preserve">dziennych oddziałów psychogeriatrycznych </w:t>
            </w:r>
            <w:r w:rsidRPr="00A71B7D">
              <w:rPr>
                <w:rFonts w:asciiTheme="minorHAnsi" w:hAnsiTheme="minorHAnsi" w:cstheme="minorHAnsi"/>
                <w:szCs w:val="22"/>
              </w:rPr>
              <w:t xml:space="preserve">zależy </w:t>
            </w:r>
            <w:r>
              <w:rPr>
                <w:rFonts w:asciiTheme="minorHAnsi" w:hAnsiTheme="minorHAnsi" w:cstheme="minorHAnsi"/>
                <w:szCs w:val="22"/>
              </w:rPr>
              <w:t>przede</w:t>
            </w:r>
            <w:r w:rsidR="00D77584">
              <w:rPr>
                <w:rFonts w:asciiTheme="minorHAnsi" w:hAnsiTheme="minorHAnsi" w:cstheme="minorHAnsi"/>
                <w:szCs w:val="22"/>
              </w:rPr>
              <w:t xml:space="preserve"> </w:t>
            </w:r>
            <w:r>
              <w:rPr>
                <w:rFonts w:asciiTheme="minorHAnsi" w:hAnsiTheme="minorHAnsi" w:cstheme="minorHAnsi"/>
                <w:szCs w:val="22"/>
              </w:rPr>
              <w:t xml:space="preserve">wszystkim </w:t>
            </w:r>
            <w:r w:rsidRPr="00A71B7D">
              <w:rPr>
                <w:rFonts w:asciiTheme="minorHAnsi" w:hAnsiTheme="minorHAnsi" w:cstheme="minorHAnsi"/>
                <w:szCs w:val="22"/>
              </w:rPr>
              <w:t>od finansowania NFZ</w:t>
            </w:r>
            <w:r>
              <w:rPr>
                <w:rFonts w:asciiTheme="minorHAnsi" w:hAnsiTheme="minorHAnsi" w:cstheme="minorHAnsi"/>
                <w:szCs w:val="22"/>
              </w:rPr>
              <w:t xml:space="preserve"> </w:t>
            </w:r>
            <w:r w:rsidRPr="00A71B7D">
              <w:rPr>
                <w:rFonts w:asciiTheme="minorHAnsi" w:hAnsiTheme="minorHAnsi" w:cstheme="minorHAnsi"/>
                <w:szCs w:val="22"/>
              </w:rPr>
              <w:t>oraz dostępności kadry medycznej.</w:t>
            </w:r>
            <w:r>
              <w:rPr>
                <w:rFonts w:asciiTheme="minorHAnsi" w:hAnsiTheme="minorHAnsi" w:cstheme="minorHAnsi"/>
                <w:szCs w:val="22"/>
              </w:rPr>
              <w:t xml:space="preserve"> Aktualne zapisy w projekcie RPS wskazują na oczekiwania od władz centralnych, w tym również działań w powyższym zakresie.</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44</w:t>
            </w:r>
          </w:p>
        </w:tc>
        <w:tc>
          <w:tcPr>
            <w:tcW w:w="4395" w:type="dxa"/>
          </w:tcPr>
          <w:p w:rsidR="00ED7DE8" w:rsidRPr="00DA347C" w:rsidRDefault="00ED7DE8" w:rsidP="00ED7DE8">
            <w:pPr>
              <w:rPr>
                <w:rFonts w:eastAsia="Calibri"/>
              </w:rPr>
            </w:pPr>
            <w:r w:rsidRPr="00DA347C">
              <w:rPr>
                <w:rFonts w:eastAsia="Calibri"/>
              </w:rPr>
              <w:t>Dot. Priorytet 1.3 Zasoby Ochrony Zdrowia</w:t>
            </w:r>
            <w:r w:rsidRPr="00DA347C">
              <w:rPr>
                <w:rFonts w:eastAsia="Calibri"/>
              </w:rPr>
              <w:br/>
              <w:t>(Brak w treści dokumentu)</w:t>
            </w:r>
            <w:r w:rsidRPr="00DA347C">
              <w:rPr>
                <w:rFonts w:eastAsia="Calibri"/>
              </w:rPr>
              <w:br/>
              <w:t>Obecna liczba: 27. Ten wskaźnik rezultatu jest pożądany z uwagi na zakres tematyczny niniejszego celu oraz ze względu na prognozę demograficzną i zapotrzebowanie na tego typu świadczenie.</w:t>
            </w:r>
          </w:p>
        </w:tc>
        <w:tc>
          <w:tcPr>
            <w:tcW w:w="3119" w:type="dxa"/>
          </w:tcPr>
          <w:p w:rsidR="00ED7DE8" w:rsidRPr="00DA347C" w:rsidRDefault="00ED7DE8" w:rsidP="00ED7DE8">
            <w:pPr>
              <w:rPr>
                <w:rFonts w:eastAsia="Calibri"/>
              </w:rPr>
            </w:pPr>
            <w:r w:rsidRPr="00DA347C">
              <w:rPr>
                <w:rFonts w:eastAsia="Calibri"/>
              </w:rPr>
              <w:t>Liczba miejsc opieki całodobowej (zakłady/oddziały opiekuńczo-lecznicze i pielęgnacyjno –opiekuńcze) Wartość docelowa (2030) - 30</w:t>
            </w:r>
          </w:p>
        </w:tc>
        <w:tc>
          <w:tcPr>
            <w:tcW w:w="1843" w:type="dxa"/>
          </w:tcPr>
          <w:p w:rsidR="00ED7DE8" w:rsidRPr="001E2A3B" w:rsidRDefault="00ED7DE8" w:rsidP="00C42F3C">
            <w:pPr>
              <w:rPr>
                <w:rFonts w:asciiTheme="minorHAnsi" w:hAnsiTheme="minorHAnsi" w:cstheme="minorHAnsi"/>
                <w:szCs w:val="22"/>
              </w:rPr>
            </w:pPr>
            <w:r w:rsidRPr="001E2A3B">
              <w:rPr>
                <w:rFonts w:asciiTheme="minorHAnsi" w:hAnsiTheme="minorHAnsi" w:cstheme="minorHAnsi"/>
                <w:szCs w:val="22"/>
              </w:rPr>
              <w:t>Uwaga nieuwzględn</w:t>
            </w:r>
            <w:r w:rsidR="00D77584">
              <w:rPr>
                <w:rFonts w:asciiTheme="minorHAnsi" w:hAnsiTheme="minorHAnsi" w:cstheme="minorHAnsi"/>
                <w:szCs w:val="22"/>
              </w:rPr>
              <w:t>i</w:t>
            </w:r>
            <w:r w:rsidRPr="001E2A3B">
              <w:rPr>
                <w:rFonts w:asciiTheme="minorHAnsi" w:hAnsiTheme="minorHAnsi" w:cstheme="minorHAnsi"/>
                <w:szCs w:val="22"/>
              </w:rPr>
              <w:t>ona</w:t>
            </w:r>
          </w:p>
          <w:p w:rsidR="00ED7DE8" w:rsidRPr="005550AC" w:rsidRDefault="00ED7DE8" w:rsidP="00C42F3C">
            <w:pPr>
              <w:rPr>
                <w:rFonts w:asciiTheme="minorHAnsi" w:hAnsiTheme="minorHAnsi" w:cstheme="minorHAnsi"/>
                <w:szCs w:val="22"/>
              </w:rPr>
            </w:pPr>
          </w:p>
        </w:tc>
        <w:tc>
          <w:tcPr>
            <w:tcW w:w="2550" w:type="dxa"/>
          </w:tcPr>
          <w:p w:rsidR="00ED7DE8" w:rsidRDefault="00ED7DE8" w:rsidP="00C42F3C">
            <w:pPr>
              <w:rPr>
                <w:rFonts w:asciiTheme="minorHAnsi" w:hAnsiTheme="minorHAnsi" w:cstheme="minorHAnsi"/>
                <w:szCs w:val="22"/>
              </w:rPr>
            </w:pPr>
            <w:r w:rsidRPr="00A71B7D">
              <w:rPr>
                <w:rFonts w:asciiTheme="minorHAnsi" w:hAnsiTheme="minorHAnsi" w:cstheme="minorHAnsi"/>
                <w:szCs w:val="22"/>
              </w:rPr>
              <w:t xml:space="preserve">Zwiększenie liczby </w:t>
            </w:r>
            <w:r>
              <w:rPr>
                <w:rFonts w:asciiTheme="minorHAnsi" w:hAnsiTheme="minorHAnsi" w:cstheme="minorHAnsi"/>
                <w:szCs w:val="22"/>
              </w:rPr>
              <w:t xml:space="preserve">miejsc opieki całodobowej  (ZOL/ZPO) </w:t>
            </w:r>
            <w:r w:rsidRPr="00A71B7D">
              <w:rPr>
                <w:rFonts w:asciiTheme="minorHAnsi" w:hAnsiTheme="minorHAnsi" w:cstheme="minorHAnsi"/>
                <w:szCs w:val="22"/>
              </w:rPr>
              <w:t xml:space="preserve">zależy </w:t>
            </w:r>
            <w:r>
              <w:rPr>
                <w:rFonts w:asciiTheme="minorHAnsi" w:hAnsiTheme="minorHAnsi" w:cstheme="minorHAnsi"/>
                <w:szCs w:val="22"/>
              </w:rPr>
              <w:t>przede</w:t>
            </w:r>
            <w:r w:rsidR="00D77584">
              <w:rPr>
                <w:rFonts w:asciiTheme="minorHAnsi" w:hAnsiTheme="minorHAnsi" w:cstheme="minorHAnsi"/>
                <w:szCs w:val="22"/>
              </w:rPr>
              <w:t xml:space="preserve"> </w:t>
            </w:r>
            <w:r>
              <w:rPr>
                <w:rFonts w:asciiTheme="minorHAnsi" w:hAnsiTheme="minorHAnsi" w:cstheme="minorHAnsi"/>
                <w:szCs w:val="22"/>
              </w:rPr>
              <w:t xml:space="preserve">wszystkim </w:t>
            </w:r>
            <w:r w:rsidRPr="00A71B7D">
              <w:rPr>
                <w:rFonts w:asciiTheme="minorHAnsi" w:hAnsiTheme="minorHAnsi" w:cstheme="minorHAnsi"/>
                <w:szCs w:val="22"/>
              </w:rPr>
              <w:t>od finansowania NFZ</w:t>
            </w:r>
            <w:r>
              <w:rPr>
                <w:rFonts w:asciiTheme="minorHAnsi" w:hAnsiTheme="minorHAnsi" w:cstheme="minorHAnsi"/>
                <w:szCs w:val="22"/>
              </w:rPr>
              <w:t xml:space="preserve"> </w:t>
            </w:r>
            <w:r w:rsidRPr="00A71B7D">
              <w:rPr>
                <w:rFonts w:asciiTheme="minorHAnsi" w:hAnsiTheme="minorHAnsi" w:cstheme="minorHAnsi"/>
                <w:szCs w:val="22"/>
              </w:rPr>
              <w:t>oraz dostępności kadry medycznej.</w:t>
            </w:r>
            <w:r>
              <w:rPr>
                <w:rFonts w:asciiTheme="minorHAnsi" w:hAnsiTheme="minorHAnsi" w:cstheme="minorHAnsi"/>
                <w:szCs w:val="22"/>
              </w:rPr>
              <w:t xml:space="preserve"> Aktualne zapisy w projekcie RPS wskazują na oczekiwania od władz centralnych, w tym również działań w powyższym zakresie.</w:t>
            </w:r>
          </w:p>
          <w:p w:rsidR="00ED7DE8" w:rsidRPr="00A71B7D" w:rsidRDefault="00ED7DE8" w:rsidP="00C42F3C">
            <w:pPr>
              <w:rPr>
                <w:rFonts w:asciiTheme="minorHAnsi" w:hAnsiTheme="minorHAnsi" w:cstheme="minorHAnsi"/>
                <w:szCs w:val="22"/>
              </w:rPr>
            </w:pPr>
            <w:r>
              <w:rPr>
                <w:rFonts w:asciiTheme="minorHAnsi" w:hAnsiTheme="minorHAnsi" w:cstheme="minorHAnsi"/>
                <w:szCs w:val="22"/>
              </w:rPr>
              <w:lastRenderedPageBreak/>
              <w:t xml:space="preserve">Ponadto w działaniu 1.3.1 wskazano interwencję dotyczącą utworzenia nowych lub rozszerzenia działalności zakładów opieki długoterminowej w rejonach o niezadawalającej dostępności. </w:t>
            </w:r>
          </w:p>
        </w:tc>
      </w:tr>
      <w:tr w:rsidR="004E6C8C" w:rsidRPr="00DA347C" w:rsidTr="00C42F3C">
        <w:trPr>
          <w:trHeight w:val="340"/>
        </w:trPr>
        <w:tc>
          <w:tcPr>
            <w:tcW w:w="562" w:type="dxa"/>
            <w:shd w:val="clear" w:color="auto" w:fill="FFCC99"/>
          </w:tcPr>
          <w:p w:rsidR="004E6C8C" w:rsidRPr="00DA347C" w:rsidRDefault="004E6C8C" w:rsidP="004E6C8C">
            <w:pPr>
              <w:pStyle w:val="Akapitzlist"/>
              <w:numPr>
                <w:ilvl w:val="0"/>
                <w:numId w:val="3"/>
              </w:numPr>
            </w:pPr>
          </w:p>
        </w:tc>
        <w:tc>
          <w:tcPr>
            <w:tcW w:w="1701" w:type="dxa"/>
            <w:shd w:val="clear" w:color="auto" w:fill="auto"/>
          </w:tcPr>
          <w:p w:rsidR="004E6C8C" w:rsidRPr="00DA347C" w:rsidRDefault="004E6C8C" w:rsidP="004E6C8C">
            <w:r w:rsidRPr="00DA347C">
              <w:t>Prof. Małgorzata Z. Wiśniewska - Uniwersytet Gdański / Naczelna Organizacja Techniczna w Gdańsku</w:t>
            </w:r>
          </w:p>
        </w:tc>
        <w:tc>
          <w:tcPr>
            <w:tcW w:w="567" w:type="dxa"/>
            <w:shd w:val="clear" w:color="auto" w:fill="D9D9D9"/>
          </w:tcPr>
          <w:p w:rsidR="004E6C8C" w:rsidRPr="00DA347C" w:rsidRDefault="004E6C8C" w:rsidP="004E6C8C">
            <w:r w:rsidRPr="00DA347C">
              <w:t>45</w:t>
            </w:r>
          </w:p>
        </w:tc>
        <w:tc>
          <w:tcPr>
            <w:tcW w:w="4395" w:type="dxa"/>
          </w:tcPr>
          <w:p w:rsidR="004E6C8C" w:rsidRPr="00DA347C" w:rsidRDefault="004E6C8C" w:rsidP="004E6C8C">
            <w:r w:rsidRPr="00DA347C">
              <w:t>Dot. zakresów interwencji.</w:t>
            </w:r>
            <w:r w:rsidRPr="00DA347C">
              <w:br/>
              <w:t xml:space="preserve">Do zakresu interwencji w pkt 1 -Sugeruję dopisanie potrzeby wdrożenia narzędzia oceniającego poziom odporności, np. w oparciu o Indeks bezpieczeństwa szpitala (ang. Hospital safety index). Służy do analizy i oceny bezpieczeństwa oraz oszacowania ogólnego prawdopodobieństwa, czy szpital lub placówka opieki zdrowotnej będą nadal funkcjonować w przypadku poważnych awarii/katastrof/negatywnych wydarzeń. Ocenie podlega wiele obszarów, w tym czynniki strukturalne, niestrukturalne, funkcjonalne, a także środowisko i sieć usług zdrowotnych, które dana placówka oferuje. Indeks bezpieczeństwa szpitala to wprawdzie czasochłonne, ale niezawodne oraz tanie narzędzie diagnostyczne. Wedle WHO oraz PAHO Indeks może pomóc krajom, samorządom w ustaleniu priorytetów inwestycyjnych pozwalających uczynić, np. szpital, bardziej bezpiecznym i odpornym na negatywne zdarzenia i zagrożenia. W ramach Indeksu bezpieczeństwa ocenia się różne </w:t>
            </w:r>
            <w:r w:rsidRPr="00DA347C">
              <w:lastRenderedPageBreak/>
              <w:t>rodzaje zagrożeń, od katastrof klimatycznych, budowlanych, po epidemiczne. Kluczowa w tym względzie jest ustrukturyzowana lista kontrola (ang. safe hospital checklist), ze 151 obszarami oceny, której wypełnienie pozwala dostrzec słabości, podatności oraz możliwości korekty istniejącego stanu oraz jego doskonalenia.</w:t>
            </w:r>
          </w:p>
        </w:tc>
        <w:tc>
          <w:tcPr>
            <w:tcW w:w="3119" w:type="dxa"/>
          </w:tcPr>
          <w:p w:rsidR="004E6C8C" w:rsidRPr="00DA347C" w:rsidRDefault="004E6C8C" w:rsidP="004E6C8C"/>
        </w:tc>
        <w:tc>
          <w:tcPr>
            <w:tcW w:w="1843" w:type="dxa"/>
          </w:tcPr>
          <w:p w:rsidR="004E6C8C" w:rsidRPr="004A7BA0" w:rsidRDefault="004E6C8C" w:rsidP="00C42F3C">
            <w:pPr>
              <w:rPr>
                <w:rFonts w:asciiTheme="minorHAnsi" w:hAnsiTheme="minorHAnsi" w:cstheme="minorHAnsi"/>
                <w:szCs w:val="22"/>
              </w:rPr>
            </w:pPr>
            <w:r w:rsidRPr="004A7BA0">
              <w:rPr>
                <w:rFonts w:asciiTheme="minorHAnsi" w:hAnsiTheme="minorHAnsi" w:cstheme="minorHAnsi"/>
                <w:szCs w:val="22"/>
              </w:rPr>
              <w:t>Uwaga nieuwzględnion</w:t>
            </w:r>
            <w:r>
              <w:rPr>
                <w:rFonts w:asciiTheme="minorHAnsi" w:hAnsiTheme="minorHAnsi" w:cstheme="minorHAnsi"/>
                <w:szCs w:val="22"/>
              </w:rPr>
              <w:t>a</w:t>
            </w:r>
          </w:p>
        </w:tc>
        <w:tc>
          <w:tcPr>
            <w:tcW w:w="2550" w:type="dxa"/>
          </w:tcPr>
          <w:p w:rsidR="004E6C8C" w:rsidRPr="004A7BA0" w:rsidRDefault="004E6C8C" w:rsidP="00C42F3C">
            <w:pPr>
              <w:rPr>
                <w:rFonts w:cs="Calibri"/>
                <w:szCs w:val="22"/>
              </w:rPr>
            </w:pPr>
            <w:r w:rsidRPr="004A7BA0">
              <w:rPr>
                <w:rFonts w:asciiTheme="minorHAnsi" w:hAnsiTheme="minorHAnsi" w:cstheme="minorHAnsi"/>
                <w:szCs w:val="22"/>
              </w:rPr>
              <w:t xml:space="preserve">Zakres interwencji wskazany w działaniu 1.3.1 obejmuje </w:t>
            </w:r>
            <w:r w:rsidRPr="004A7BA0">
              <w:rPr>
                <w:rFonts w:cs="Calibri"/>
                <w:szCs w:val="22"/>
              </w:rPr>
              <w:t xml:space="preserve"> organizację i dostosowanie działalności podmiotów leczniczych w zakresie budowania odporności na sytuacje kryzysowe. Na tym etapie szczegółowości dokumentu brak konieczności wskazania konkretnego narzędzia. </w:t>
            </w:r>
          </w:p>
          <w:p w:rsidR="004E6C8C" w:rsidRPr="004A7BA0" w:rsidRDefault="004E6C8C" w:rsidP="00C42F3C">
            <w:pPr>
              <w:rPr>
                <w:rFonts w:asciiTheme="minorHAnsi" w:hAnsiTheme="minorHAnsi" w:cstheme="minorHAnsi"/>
                <w:szCs w:val="22"/>
              </w:rPr>
            </w:pPr>
          </w:p>
          <w:p w:rsidR="004E6C8C" w:rsidRPr="004A7BA0" w:rsidRDefault="004E6C8C" w:rsidP="00C42F3C">
            <w:pPr>
              <w:rPr>
                <w:rFonts w:asciiTheme="minorHAnsi" w:hAnsiTheme="minorHAnsi" w:cstheme="minorHAnsi"/>
                <w:szCs w:val="22"/>
              </w:rPr>
            </w:pPr>
            <w:r w:rsidRPr="004A7BA0">
              <w:rPr>
                <w:rFonts w:asciiTheme="minorHAnsi" w:hAnsiTheme="minorHAnsi" w:cstheme="minorHAnsi"/>
                <w:szCs w:val="22"/>
              </w:rPr>
              <w:t xml:space="preserve">Indeks bezpieczeństwa szpitala (ang. Hospital safety index) jest narzędziem służącym do  przeprowadzenia analizy przedinwestycyjnej i może stanowić kryterium w zastosowaniu podczas oceniania inwestycji. Należy  wziąć pod uwagę, </w:t>
            </w:r>
            <w:r w:rsidRPr="004A7BA0">
              <w:rPr>
                <w:rFonts w:asciiTheme="minorHAnsi" w:hAnsiTheme="minorHAnsi" w:cstheme="minorHAnsi"/>
                <w:szCs w:val="22"/>
              </w:rPr>
              <w:lastRenderedPageBreak/>
              <w:t>że podmioty lecznicze opracowują studia wykonalności dla planowanych inwestycji. W studium</w:t>
            </w:r>
            <w:r>
              <w:rPr>
                <w:rFonts w:asciiTheme="minorHAnsi" w:hAnsiTheme="minorHAnsi" w:cstheme="minorHAnsi"/>
                <w:szCs w:val="22"/>
              </w:rPr>
              <w:t xml:space="preserve"> w</w:t>
            </w:r>
            <w:r w:rsidRPr="004A7BA0">
              <w:rPr>
                <w:rFonts w:asciiTheme="minorHAnsi" w:hAnsiTheme="minorHAnsi" w:cstheme="minorHAnsi"/>
                <w:szCs w:val="22"/>
              </w:rPr>
              <w:t>ykonalności</w:t>
            </w:r>
            <w:r w:rsidRPr="004A7BA0">
              <w:rPr>
                <w:rFonts w:asciiTheme="minorHAnsi" w:hAnsiTheme="minorHAnsi" w:cstheme="minorHAnsi"/>
                <w:szCs w:val="22"/>
                <w:shd w:val="clear" w:color="auto" w:fill="FEFEFE"/>
              </w:rPr>
              <w:t> sprawdza się posiadane oraz potrzebne zasoby, harmonogram na wykonanie, wszelkie zagrożenia oraz szanse realizacji, możliwe korzyści, popyt na produkt lub usługę. Niezbędne jest określenie zaplecza technicznego, ograniczeń, które mogą się  pojawić – w tym np. społecznych, środowiskowych czy prawnych. Powinno się także dobrze przeanalizować kwestie kosztów. Trzeba określić źródła finansowania  np. wewnętrzne, zewnętrzne), posiadane zasoby. Ważne jest oszacowanie ryzyka, sprawdzenie, czy firma zachowa płynność produkcji w razie problemów itd.</w:t>
            </w:r>
            <w:r w:rsidRPr="004A7BA0">
              <w:rPr>
                <w:rFonts w:asciiTheme="minorHAnsi" w:hAnsiTheme="minorHAnsi" w:cstheme="minorHAnsi"/>
                <w:szCs w:val="22"/>
              </w:rPr>
              <w:t>,</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Wojewódzki Szpital Specjalistyczny im. Janusza Korczaka w Słupsku Sp. z o.o.</w:t>
            </w:r>
          </w:p>
        </w:tc>
        <w:tc>
          <w:tcPr>
            <w:tcW w:w="567" w:type="dxa"/>
            <w:shd w:val="clear" w:color="auto" w:fill="D9D9D9"/>
          </w:tcPr>
          <w:p w:rsidR="00ED7DE8" w:rsidRPr="00DA347C" w:rsidRDefault="00ED7DE8" w:rsidP="00ED7DE8">
            <w:r w:rsidRPr="00DA347C">
              <w:t>45</w:t>
            </w:r>
          </w:p>
        </w:tc>
        <w:tc>
          <w:tcPr>
            <w:tcW w:w="4395" w:type="dxa"/>
          </w:tcPr>
          <w:p w:rsidR="00ED7DE8" w:rsidRPr="00DA347C" w:rsidRDefault="00ED7DE8" w:rsidP="00ED7DE8">
            <w:r w:rsidRPr="00DA347C">
              <w:t>Dot. zapisów zakresu interwencji.</w:t>
            </w:r>
            <w:r w:rsidRPr="00DA347C">
              <w:br/>
              <w:t>W celu planowania i realizacji działań zmierzających do podniesienia jakości usług świadczonych przez podmioty lecznicze, niezbędnym jest przeprowadzenie audytów dostępności, które wskażą priorytetowe obszary do poprawy. Celem audytów byłoby zdefiniowanie warunków istotnych do poprawy dostępności podmiotów leczniczych do osób ze szczególnymi potrzebami, w tym dla osób z niepełnosprawnościami i seniorów. Chodzi tu zarówno o dostępność architektoniczną (m.in. dla osób poruszających się na wózkach inwalidzkich, z pomocą kul, laski, balkoników itp., ale także niewidomych, mających trudności w poruszaniu się, seniorów) w zakresie dostosowania infrastruktury, jak i cyfrową (strona www, dostępne technologie, telemedycyna), komunikacyjną (komunikacja pacjent – personel).</w:t>
            </w:r>
          </w:p>
        </w:tc>
        <w:tc>
          <w:tcPr>
            <w:tcW w:w="3119" w:type="dxa"/>
          </w:tcPr>
          <w:p w:rsidR="00ED7DE8" w:rsidRPr="00DA347C" w:rsidRDefault="00ED7DE8" w:rsidP="00ED7DE8">
            <w:r w:rsidRPr="00DA347C">
              <w:t>Dodanie zapisu:</w:t>
            </w:r>
            <w:r w:rsidRPr="00DA347C">
              <w:br/>
              <w:t>Przeprowadzenie audytów dostępności podmiotów leczniczych (architektonicznej, cyfrowej i komunikacyjnej)  do potrzeb osób ze szczególnymi potrzebami, w tym osób z niepełnosprawnościami i seniorów.</w:t>
            </w:r>
          </w:p>
        </w:tc>
        <w:tc>
          <w:tcPr>
            <w:tcW w:w="1843" w:type="dxa"/>
          </w:tcPr>
          <w:p w:rsidR="00ED7DE8" w:rsidRPr="001904E3" w:rsidRDefault="00ED7DE8" w:rsidP="00C42F3C">
            <w:pPr>
              <w:rPr>
                <w:rFonts w:asciiTheme="minorHAnsi" w:hAnsiTheme="minorHAnsi" w:cstheme="minorHAnsi"/>
                <w:szCs w:val="22"/>
              </w:rPr>
            </w:pPr>
            <w:r w:rsidRPr="001904E3">
              <w:rPr>
                <w:rFonts w:asciiTheme="minorHAnsi" w:hAnsiTheme="minorHAnsi" w:cstheme="minorHAnsi"/>
                <w:szCs w:val="22"/>
              </w:rPr>
              <w:t>Uwaga nieuwzględniona</w:t>
            </w:r>
          </w:p>
        </w:tc>
        <w:tc>
          <w:tcPr>
            <w:tcW w:w="2550" w:type="dxa"/>
          </w:tcPr>
          <w:p w:rsidR="00ED7DE8" w:rsidRPr="001904E3" w:rsidRDefault="00ED7DE8" w:rsidP="00C42F3C">
            <w:pPr>
              <w:rPr>
                <w:rFonts w:asciiTheme="minorHAnsi" w:hAnsiTheme="minorHAnsi" w:cstheme="minorHAnsi"/>
                <w:szCs w:val="22"/>
              </w:rPr>
            </w:pPr>
            <w:r w:rsidRPr="001904E3">
              <w:rPr>
                <w:rFonts w:asciiTheme="minorHAnsi" w:hAnsiTheme="minorHAnsi" w:cstheme="minorHAnsi"/>
                <w:szCs w:val="22"/>
              </w:rPr>
              <w:t xml:space="preserve">W roku 2019 weszła w życie ustawa z dnia 19 lipca 2019 roku o dostępności osobom ze szczególnymi potrzebami. Każdy podmiot użyteczności publicznej ma za zadanie co 4 lata przedstawić (odpowiednio wojewodzie lub ministrowi właściwemu ds. rozwoju regionalnego) raport (pierwszy raport do dnia 31 marca 2021 roku) </w:t>
            </w:r>
            <w:r w:rsidRPr="001904E3">
              <w:rPr>
                <w:rFonts w:asciiTheme="minorHAnsi" w:hAnsiTheme="minorHAnsi" w:cstheme="minorHAnsi"/>
                <w:szCs w:val="22"/>
                <w:shd w:val="clear" w:color="auto" w:fill="FFFFFF"/>
              </w:rPr>
              <w:t>o stanie zapewniania dostępności osobom ze szczególnymi potrzebami w danym podmiocie oraz opublikować go na swojej stronie podmiotowej BIP, a jeżeli nie ma takie strony - na swojej stronie internetowej</w:t>
            </w:r>
            <w:r w:rsidRPr="001904E3">
              <w:rPr>
                <w:rFonts w:asciiTheme="minorHAnsi" w:hAnsiTheme="minorHAnsi" w:cstheme="minorHAnsi"/>
                <w:szCs w:val="22"/>
                <w:shd w:val="clear" w:color="auto" w:fill="FEFEFE"/>
              </w:rPr>
              <w:t xml:space="preserve">. Wobec powyższego, prawo wymusza na podmiotach wykonanie takiego audytu dostępności. Audyt dostępności sam w sobie może stanowić narzędzie służące racjonalnemu planowaniu </w:t>
            </w:r>
            <w:r w:rsidRPr="001904E3">
              <w:rPr>
                <w:rFonts w:asciiTheme="minorHAnsi" w:hAnsiTheme="minorHAnsi" w:cstheme="minorHAnsi"/>
                <w:szCs w:val="22"/>
                <w:shd w:val="clear" w:color="auto" w:fill="FEFEFE"/>
              </w:rPr>
              <w:lastRenderedPageBreak/>
              <w:t>inwestycyjnemu i może być potraktowany jako część skł</w:t>
            </w:r>
            <w:r>
              <w:rPr>
                <w:rFonts w:asciiTheme="minorHAnsi" w:hAnsiTheme="minorHAnsi" w:cstheme="minorHAnsi"/>
                <w:szCs w:val="22"/>
                <w:shd w:val="clear" w:color="auto" w:fill="FEFEFE"/>
              </w:rPr>
              <w:t>a</w:t>
            </w:r>
            <w:r w:rsidRPr="001904E3">
              <w:rPr>
                <w:rFonts w:asciiTheme="minorHAnsi" w:hAnsiTheme="minorHAnsi" w:cstheme="minorHAnsi"/>
                <w:szCs w:val="22"/>
                <w:shd w:val="clear" w:color="auto" w:fill="FEFEFE"/>
              </w:rPr>
              <w:t xml:space="preserve">dowa procesu inwestycyjnego. </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Andrzej Pecka – osoba prywatna</w:t>
            </w:r>
          </w:p>
        </w:tc>
        <w:tc>
          <w:tcPr>
            <w:tcW w:w="567" w:type="dxa"/>
            <w:shd w:val="clear" w:color="auto" w:fill="D9D9D9"/>
          </w:tcPr>
          <w:p w:rsidR="00ED7DE8" w:rsidRPr="00DA347C" w:rsidRDefault="00ED7DE8" w:rsidP="00ED7DE8">
            <w:r w:rsidRPr="00DA347C">
              <w:t>45</w:t>
            </w:r>
          </w:p>
        </w:tc>
        <w:tc>
          <w:tcPr>
            <w:tcW w:w="4395" w:type="dxa"/>
          </w:tcPr>
          <w:p w:rsidR="00ED7DE8" w:rsidRPr="00DA347C" w:rsidRDefault="00ED7DE8" w:rsidP="00ED7DE8">
            <w:r w:rsidRPr="00DA347C">
              <w:t>Dot. zapisu w Dz.1.3.1. w Zakresie interwencji:</w:t>
            </w:r>
            <w:r w:rsidRPr="00DA347C">
              <w:br/>
              <w:t>1. Tworzenie, rozbudowa i modernizacja infrastruktury zdrowotnej w celu dostosowania do rzeczywistych potrzeb oraz populacyjnych wyzwań zdrowotnych:</w:t>
            </w:r>
          </w:p>
          <w:p w:rsidR="00ED7DE8" w:rsidRPr="00DA347C" w:rsidRDefault="00ED7DE8" w:rsidP="00ED7DE8">
            <w:r w:rsidRPr="00DA347C">
              <w:t>Rozwój i dostosowanie infrastruktury regionalnej bazy szpitalnej i uzdrowiskowej do rzeczywistych potrzeb,</w:t>
            </w:r>
          </w:p>
          <w:p w:rsidR="00ED7DE8" w:rsidRPr="00DA347C" w:rsidRDefault="00ED7DE8" w:rsidP="00ED7DE8">
            <w:r w:rsidRPr="00DA347C">
              <w:t>Organizacja działalności leczniczej w podmiotach leczniczych, w tym podnoszenie funkcjonalności i jakości wyposażenia oddziałów szpitalnych, w oparciu o realne potrzeby oraz w dostosowaniu do populacyjnych wyzwań zdrowotnych, poprzez  rozbudowę, budowę, nadbudowę, modernizację infrastruktury szpitalnej, doposażenie w sprzęt medyczny, zmniejszenie, rozszerzenie i utworzenie nowych jednostek organizacyjnych.</w:t>
            </w:r>
          </w:p>
          <w:p w:rsidR="00ED7DE8" w:rsidRPr="00DA347C" w:rsidRDefault="00ED7DE8" w:rsidP="00ED7DE8">
            <w:r w:rsidRPr="00DA347C">
              <w:t>Uzasadnienie:</w:t>
            </w:r>
          </w:p>
          <w:p w:rsidR="00ED7DE8" w:rsidRPr="00DA347C" w:rsidRDefault="00ED7DE8" w:rsidP="00ED7DE8">
            <w:r w:rsidRPr="00DA347C">
              <w:t>Jak samorząd województwa zamierza zintegrować działania tak złożonego systemu jak samorządy, szpitale I-III stopnia referencyjności , ośrodki wsparcia, organizacje , społeczne i pomocowe, NGOs, jak będzie wyglądał Feedback i promocja rozwiązań, które okazały się skuteczne celem uzyskania akceptacji społeczeństwa, środowiska medycznego oraz administracji rządowej?</w:t>
            </w:r>
            <w:r w:rsidRPr="00DA347C">
              <w:br/>
            </w:r>
            <w:r w:rsidRPr="00DA347C">
              <w:lastRenderedPageBreak/>
              <w:t>Propozycja własna (A.P.): Jak Urząd Marszałkowski zapatruje się na ewentualność powstania ośrodka wdrożeniowego dla proponowanych zmian- mały szpital koniecznie z centrum konferencyjnym i niewielką bazą hotelowo mieszkaniową na miejscu, korzystnie położony?</w:t>
            </w:r>
            <w:r w:rsidRPr="00DA347C">
              <w:br/>
              <w:t>Było by to miejsce współpracy samorządu województwa i powiatowego, pod nadzorem merytorycznym uczelni medycznych i towarzystw naukowych we współpracy z  administracją rządowej i organizacji pozarządowych ponad podziałami politycznymi w ujęciu długofalowym – 10-30 letnim. Tylko taka współpraca zapewnia optymalną naprawę systemu. Wnioski i doświadczenie wyciągnięte z pilotażowej placówki stanowiły by podstawę do zmian legislacyjnych i organizacyjnych a wypracowane udoskonalenia  mogłyby być  zastosowane w  województwie jak również w ujęciu ponadregionalnym/ krajowym</w:t>
            </w:r>
            <w:r w:rsidRPr="00DA347C">
              <w:br/>
              <w:t xml:space="preserve">Szpital, o którym mowa zbudowany byłby  od zera, ze spełnieniem wszystkich najnowszych wymogów bezpieczeństwa epidemiologicznego, transportowego, z użyciem systemów przywoławczych (pagery/telefony mobilne, i procedur odnośnie zespołów reanimacyjnych ( crash call/ crash team) z użyciem standardów bezpiecznego wychwytywania pacjentów w stanach „okołozatrzymaniowych” - „peri-arrest” w oparciu o skalę EWS (early warning </w:t>
            </w:r>
            <w:r w:rsidRPr="00DA347C">
              <w:lastRenderedPageBreak/>
              <w:t xml:space="preserve">score- współczynnik wczesnego ostrzeżenia na podstawie parametrów życiowych) tak aby można było podjąć działania resuscytacyjne zanim dojdzie do NZK (rozwiązanie takie zmniejszyło ilość nagłych zatrzymań krążenia zakończonych zgonem w Wielkiej Brytanii o połowę – 1 dekada XXI wieku), możliwością przetestowania form zatrudnienia personelu , standardów leczenia w warunkach polskich, możliwością przetestowania współpracy z samorządem, POZ,AOS/KOS ośrodkami pomocy - stworzenie systemu Discharge Management Team decydującego o przekazaniu pacjenta pod opiekę instytucji pomocowych a w razie konieczności zapewnienie opieki i dachu nad głową po wypisaniu dla osób niesamodzielnych. Stworzenie pilotażowego systemu rehabilitacji i prewencji zdrowia wszystko na małą skalę tak aby można to było poddać dyskusji w obrębie konferencji i warsztatów na miejscu oraz w formie wideokonferencji w razie konieczności- Możliwość debaty publicznej,  oraz debaty na miejscu.  Poszukiwanie najbardziej dogodnych form finansowania hospitalizacji, form ubezpieczenia, współudziału ubezpieczenia prywatnego- możliwość otrzymania  sali chorych w wyższym standardzie za dopłatą/pokrycie wyższego standardu z prywatnego ubezpieczenia jako forma dofinansowania szpitala,  testowanie optymalnych sposobów zarządzania. Warto byłoby rozważyć takie </w:t>
            </w:r>
            <w:r w:rsidRPr="00DA347C">
              <w:lastRenderedPageBreak/>
              <w:t xml:space="preserve">rozwiązania testując je w małej skali. </w:t>
            </w:r>
            <w:r w:rsidRPr="00DA347C">
              <w:br/>
              <w:t>Można by przetestować system konsultancki stosowany powodzeniem w krajach anglosaskich. (rozwiązanie takie proponował również Ś.P. Profesor Zbigniew Religa-   było by to rozwiązanie zapewniające optymalne wykorzystanie doświadczenia starszych lekarzy w koniecznym procesie kształcenia dużej ilości młodych lekarzy, w znacznej mierze odciągnąłby doświadczonych lekarzy od wykonywania czynności niewymagających doświadczenia – jak wstępne opisywanie pacjentów , zlecanie badań i wypisywanie skierowań na rzecz nadzoru merytorycznego nad młodymi lekarzami- przyszłymi specjalistami, których tak bardzo potrzebujemy. Dużą samodzielność lekarzy specjalistów daje również system ordynatorski na wzór niemieckiego.</w:t>
            </w:r>
            <w:r w:rsidRPr="00DA347C">
              <w:br/>
              <w:t>Możliwe byłoby przetestowanie zalecanej przez NIK „standaryzacji leczenia” tak aby wypracować możliwość zagwarantowanego konstytucyjnie równego dla wszystkich obywateli dostępu do systemu ochrony zdrowia.</w:t>
            </w:r>
            <w:r w:rsidRPr="00DA347C">
              <w:br/>
              <w:t xml:space="preserve">Zaznaczam, że opisany przeze mnie sposób funkcjonowania szpitali -  nie wymieniając innych udogodnień jest w krajach Europy  Zachodniej standardem i nie jest nie jest niczym nietypowym, każdy z kolegów lekarzy, którzy mieli przyjemność pracować w systemach ochrony zdrowia tych krajów -wliczywszy moją osobę miał do czynienia z </w:t>
            </w:r>
            <w:r w:rsidRPr="00DA347C">
              <w:lastRenderedPageBreak/>
              <w:t>takimi rozwiązaniami na co dzień i były one czymś naturalnym i na porządku dziennym. Nadmieniam, że w chwili obecnej  właśnie takie udogodnienia, jak również ściśle zaplanowana ścieżka rozwoju zawodowego i naukowego wszystkich przedstawicieli branży medycznej a w znacznie mniejszym stopniu wysokość uposażeń decydują często o chęci wyjazdu z kraju.</w:t>
            </w:r>
            <w:r w:rsidRPr="00DA347C">
              <w:br/>
              <w:t xml:space="preserve">Niestety z przykrością stwierdzam, że ani RPS ani zalecenia pokontrolne Najwyższej Izby Kontroli ani rządowe plany reformowania systemu ochrony zdrowia nie wskazują na to aby w ujęciu 10 letnim w naszym kraju miałby powstać choć 1 szpital w takim standardzie. Taki szpital w naszym kraju nie istnieje. </w:t>
            </w:r>
          </w:p>
        </w:tc>
        <w:tc>
          <w:tcPr>
            <w:tcW w:w="3119" w:type="dxa"/>
          </w:tcPr>
          <w:p w:rsidR="00ED7DE8" w:rsidRPr="00DA347C" w:rsidRDefault="00ED7DE8" w:rsidP="00ED7DE8">
            <w:r w:rsidRPr="00DA347C">
              <w:lastRenderedPageBreak/>
              <w:t xml:space="preserve">Dodatkowy punkt: - samorząd województwa pomorskiego rozważy możliwość utworzenia ośrodka wdrożeniowego o zasięgu regionalnym lub ponadregionalnym łączącego funkcje lecznictwa szpitalnego, ambulatoryjnego, działań i usług społecznych i centrum konferencyjnego celem koordynacji wprowadzanych innowacji  oraz  bieżącej oceny efektów wprowadzanych zmian w ramach RPS w zakresie bezpieczeństwa zdrowotnego i wrażliwości społecznej. </w:t>
            </w:r>
          </w:p>
        </w:tc>
        <w:tc>
          <w:tcPr>
            <w:tcW w:w="1843" w:type="dxa"/>
          </w:tcPr>
          <w:p w:rsidR="00ED7DE8" w:rsidRPr="009310AC" w:rsidRDefault="00ED7DE8" w:rsidP="00C42F3C">
            <w:pPr>
              <w:rPr>
                <w:rFonts w:asciiTheme="minorHAnsi" w:hAnsiTheme="minorHAnsi" w:cstheme="minorHAnsi"/>
                <w:color w:val="ED7D31" w:themeColor="accent2"/>
                <w:szCs w:val="22"/>
              </w:rPr>
            </w:pPr>
            <w:r w:rsidRPr="008E79B6">
              <w:rPr>
                <w:rFonts w:asciiTheme="minorHAnsi" w:hAnsiTheme="minorHAnsi" w:cstheme="minorHAnsi"/>
                <w:szCs w:val="22"/>
              </w:rPr>
              <w:t>Uwaga nieuwzględniona</w:t>
            </w:r>
          </w:p>
        </w:tc>
        <w:tc>
          <w:tcPr>
            <w:tcW w:w="2550" w:type="dxa"/>
          </w:tcPr>
          <w:p w:rsidR="00ED7DE8" w:rsidRDefault="00ED7DE8" w:rsidP="00C42F3C">
            <w:pPr>
              <w:rPr>
                <w:rFonts w:asciiTheme="minorHAnsi" w:hAnsiTheme="minorHAnsi" w:cstheme="minorHAnsi"/>
                <w:szCs w:val="22"/>
              </w:rPr>
            </w:pPr>
            <w:r w:rsidRPr="00DD2FCF">
              <w:rPr>
                <w:rFonts w:asciiTheme="minorHAnsi" w:hAnsiTheme="minorHAnsi" w:cstheme="minorHAnsi"/>
                <w:szCs w:val="22"/>
              </w:rPr>
              <w:t>Propozycja nie znajdzie się w treści dokumentu ze względu na</w:t>
            </w:r>
            <w:r>
              <w:rPr>
                <w:rFonts w:asciiTheme="minorHAnsi" w:hAnsiTheme="minorHAnsi" w:cstheme="minorHAnsi"/>
                <w:szCs w:val="22"/>
              </w:rPr>
              <w:t xml:space="preserve"> wysokie koszty finansowania działalności ośrodka wdrożeniowego oraz ze względu na brak możliwości finansowania takiej instytucji ze środków publicznych.</w:t>
            </w:r>
          </w:p>
          <w:p w:rsidR="00ED7DE8" w:rsidRPr="009310AC" w:rsidRDefault="00ED7DE8" w:rsidP="00C42F3C">
            <w:pPr>
              <w:rPr>
                <w:rFonts w:asciiTheme="minorHAnsi" w:hAnsiTheme="minorHAnsi" w:cstheme="minorHAnsi"/>
                <w:color w:val="ED7D31" w:themeColor="accent2"/>
                <w:szCs w:val="22"/>
              </w:rPr>
            </w:pPr>
            <w:r>
              <w:rPr>
                <w:rFonts w:asciiTheme="minorHAnsi" w:hAnsiTheme="minorHAnsi" w:cstheme="minorHAnsi"/>
                <w:szCs w:val="22"/>
              </w:rPr>
              <w:t xml:space="preserve">Koordynacja działań odbywać się będzie na poziomie SWP. </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pPr>
              <w:rPr>
                <w:lang w:val="en-GB"/>
              </w:rPr>
            </w:pPr>
            <w:r w:rsidRPr="00DA347C">
              <w:rPr>
                <w:lang w:val="en-GB"/>
              </w:rPr>
              <w:t>Marlena Meyer – Fundacja Dementia Action Alliance Polska</w:t>
            </w:r>
          </w:p>
          <w:p w:rsidR="00ED7DE8" w:rsidRPr="00DA347C" w:rsidRDefault="00ED7DE8" w:rsidP="00ED7DE8">
            <w:pPr>
              <w:rPr>
                <w:lang w:val="en-GB"/>
              </w:rPr>
            </w:pPr>
          </w:p>
        </w:tc>
        <w:tc>
          <w:tcPr>
            <w:tcW w:w="567" w:type="dxa"/>
            <w:shd w:val="clear" w:color="auto" w:fill="D9D9D9"/>
          </w:tcPr>
          <w:p w:rsidR="00ED7DE8" w:rsidRPr="00DA347C" w:rsidRDefault="00ED7DE8" w:rsidP="00ED7DE8">
            <w:r w:rsidRPr="00DA347C">
              <w:t>45</w:t>
            </w:r>
          </w:p>
        </w:tc>
        <w:tc>
          <w:tcPr>
            <w:tcW w:w="4395" w:type="dxa"/>
          </w:tcPr>
          <w:p w:rsidR="00ED7DE8" w:rsidRPr="00DA347C" w:rsidRDefault="00ED7DE8" w:rsidP="00ED7DE8">
            <w:r w:rsidRPr="00DA347C">
              <w:t>Dot. zapisu:  Działanie 1.3.1</w:t>
            </w:r>
            <w:r w:rsidRPr="00DA347C">
              <w:br/>
              <w:t>Zakres interwencji</w:t>
            </w:r>
            <w:r w:rsidRPr="00DA347C">
              <w:br/>
              <w:t>„− Organizacja działalności leczniczej w podmiotach leczniczych, w tym podnoszenie funkcjonalności i jakości wyposażenia oddziałów szpitalnych, w oparciu o realne potrzeby oraz w dostosowaniu do populacyjnych wyzwań zdrowotnych, poprzez  rozbudowę, budowę, nadbudowę, modernizację infrastruktury szpitalnej, doposażenie w sprzęt medyczny, zmniejszenie, rozszerzenie i utworzenie nowych jednostek organizacyjnych,”</w:t>
            </w:r>
            <w:r w:rsidRPr="00DA347C">
              <w:br/>
              <w:t>Uzasadnienie:</w:t>
            </w:r>
            <w:r w:rsidRPr="00DA347C">
              <w:br/>
              <w:t>Oddziały szpitalne nie są dostosowane do potrzeb pacjentów z demencją. Potrzebne są wzorce typu "Dementia Friendly Hospitals".</w:t>
            </w:r>
          </w:p>
        </w:tc>
        <w:tc>
          <w:tcPr>
            <w:tcW w:w="3119" w:type="dxa"/>
          </w:tcPr>
          <w:p w:rsidR="00ED7DE8" w:rsidRPr="00DA347C" w:rsidRDefault="00ED7DE8" w:rsidP="00ED7DE8">
            <w:r w:rsidRPr="00DA347C">
              <w:t xml:space="preserve">- Organizacja działalności leczniczej w podmiotach leczniczych, w tym podnoszenie funkcjonalności i jakości wyposażenia oddziałów szpitalnych, w oparciu o realne potrzeby oraz w dostosowaniu do populacyjnych wyzwań zdrowotnych (w tym szczególnie potrzeb pacjentów z demencją), poprzez  rozbudowę, budowę, nadbudowę, modernizację infrastruktury szpitalnej, doposażenie w sprzęt medyczny, zmniejszenie, rozszerzenie i utworzenie </w:t>
            </w:r>
            <w:r w:rsidRPr="00DA347C">
              <w:lastRenderedPageBreak/>
              <w:t>nowych jednostek organizacyjnych,</w:t>
            </w:r>
          </w:p>
        </w:tc>
        <w:tc>
          <w:tcPr>
            <w:tcW w:w="1843" w:type="dxa"/>
          </w:tcPr>
          <w:p w:rsidR="00ED7DE8" w:rsidRDefault="00ED7DE8" w:rsidP="00C42F3C">
            <w:pPr>
              <w:rPr>
                <w:rFonts w:asciiTheme="minorHAnsi" w:hAnsiTheme="minorHAnsi" w:cstheme="minorHAnsi"/>
                <w:szCs w:val="22"/>
              </w:rPr>
            </w:pPr>
            <w:r w:rsidRPr="006A2367">
              <w:rPr>
                <w:rFonts w:asciiTheme="minorHAnsi" w:hAnsiTheme="minorHAnsi" w:cstheme="minorHAnsi"/>
                <w:szCs w:val="22"/>
              </w:rPr>
              <w:lastRenderedPageBreak/>
              <w:t xml:space="preserve">Uwaga </w:t>
            </w:r>
            <w:r>
              <w:rPr>
                <w:rFonts w:asciiTheme="minorHAnsi" w:hAnsiTheme="minorHAnsi" w:cstheme="minorHAnsi"/>
                <w:szCs w:val="22"/>
              </w:rPr>
              <w:t>częściowo</w:t>
            </w:r>
          </w:p>
          <w:p w:rsidR="00ED7DE8" w:rsidRPr="006A2367" w:rsidRDefault="00ED7DE8" w:rsidP="00C42F3C">
            <w:pPr>
              <w:rPr>
                <w:rFonts w:asciiTheme="minorHAnsi" w:hAnsiTheme="minorHAnsi" w:cstheme="minorHAnsi"/>
                <w:szCs w:val="22"/>
              </w:rPr>
            </w:pPr>
            <w:r w:rsidRPr="006A2367">
              <w:rPr>
                <w:rFonts w:asciiTheme="minorHAnsi" w:hAnsiTheme="minorHAnsi" w:cstheme="minorHAnsi"/>
                <w:szCs w:val="22"/>
              </w:rPr>
              <w:t xml:space="preserve">uwzględniona </w:t>
            </w:r>
          </w:p>
        </w:tc>
        <w:tc>
          <w:tcPr>
            <w:tcW w:w="2550" w:type="dxa"/>
          </w:tcPr>
          <w:p w:rsidR="00ED7DE8" w:rsidRPr="006A2367" w:rsidRDefault="00ED7DE8" w:rsidP="00C42F3C">
            <w:pPr>
              <w:rPr>
                <w:rFonts w:asciiTheme="minorHAnsi" w:hAnsiTheme="minorHAnsi" w:cstheme="minorHAnsi"/>
                <w:szCs w:val="22"/>
              </w:rPr>
            </w:pPr>
            <w:r w:rsidRPr="0069724A">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69724A">
              <w:rPr>
                <w:rFonts w:asciiTheme="minorHAnsi" w:hAnsiTheme="minorHAnsi" w:cstheme="minorHAnsi"/>
                <w:szCs w:val="22"/>
              </w:rPr>
              <w:t xml:space="preserve"> we wskazanym brzmieniu lub w brzmieniu oddającym sens uwagi.</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Gmina Miasta Sopot</w:t>
            </w:r>
          </w:p>
        </w:tc>
        <w:tc>
          <w:tcPr>
            <w:tcW w:w="567" w:type="dxa"/>
            <w:shd w:val="clear" w:color="auto" w:fill="D9D9D9"/>
          </w:tcPr>
          <w:p w:rsidR="00ED7DE8" w:rsidRPr="00DA347C" w:rsidRDefault="00ED7DE8" w:rsidP="00ED7DE8">
            <w:r w:rsidRPr="00DA347C">
              <w:t>45</w:t>
            </w:r>
          </w:p>
        </w:tc>
        <w:tc>
          <w:tcPr>
            <w:tcW w:w="4395" w:type="dxa"/>
          </w:tcPr>
          <w:p w:rsidR="00ED7DE8" w:rsidRPr="00DA347C" w:rsidRDefault="00ED7DE8" w:rsidP="00ED7DE8">
            <w:r w:rsidRPr="00DA347C">
              <w:t>Dot. Działania 1.3.1</w:t>
            </w:r>
            <w:r w:rsidRPr="00DA347C">
              <w:br/>
              <w:t>Zakresu interwencji</w:t>
            </w:r>
            <w:r w:rsidRPr="00DA347C">
              <w:br/>
              <w:t>Uzasadnienie:</w:t>
            </w:r>
            <w:r w:rsidRPr="00DA347C">
              <w:br/>
              <w:t>Zapis skorelowany z propozycją działań w zakresie budowy szpital post-covid.</w:t>
            </w:r>
          </w:p>
        </w:tc>
        <w:tc>
          <w:tcPr>
            <w:tcW w:w="3119" w:type="dxa"/>
          </w:tcPr>
          <w:p w:rsidR="00ED7DE8" w:rsidRPr="00DA347C" w:rsidRDefault="00ED7DE8" w:rsidP="00ED7DE8">
            <w:r w:rsidRPr="00DA347C">
              <w:t>Modyfikacja pkt 1, ust(-) 1:ma być:</w:t>
            </w:r>
          </w:p>
          <w:p w:rsidR="00ED7DE8" w:rsidRPr="00DA347C" w:rsidRDefault="00ED7DE8" w:rsidP="00ED7DE8">
            <w:r w:rsidRPr="00DA347C">
              <w:t xml:space="preserve"> − Tworzenie nowej, rozwój i dostosowanie istniejącej infrastruktury regionalnej bazy szpitalnej i uzdrowiskowej do rzeczywistych potrzeb.</w:t>
            </w:r>
          </w:p>
        </w:tc>
        <w:tc>
          <w:tcPr>
            <w:tcW w:w="1843" w:type="dxa"/>
          </w:tcPr>
          <w:p w:rsidR="00ED7DE8" w:rsidRPr="00F30C25" w:rsidRDefault="00ED7DE8" w:rsidP="00C42F3C">
            <w:pPr>
              <w:rPr>
                <w:rFonts w:asciiTheme="minorHAnsi" w:hAnsiTheme="minorHAnsi" w:cstheme="minorHAnsi"/>
                <w:szCs w:val="22"/>
              </w:rPr>
            </w:pPr>
            <w:r w:rsidRPr="00F30C25">
              <w:rPr>
                <w:rFonts w:asciiTheme="minorHAnsi" w:hAnsiTheme="minorHAnsi" w:cstheme="minorHAnsi"/>
                <w:szCs w:val="22"/>
              </w:rPr>
              <w:t>Uwaga nieuwzględniona</w:t>
            </w:r>
          </w:p>
        </w:tc>
        <w:tc>
          <w:tcPr>
            <w:tcW w:w="2550" w:type="dxa"/>
          </w:tcPr>
          <w:p w:rsidR="00ED7DE8" w:rsidRPr="00F30C25" w:rsidRDefault="00ED7DE8" w:rsidP="00C42F3C">
            <w:pPr>
              <w:rPr>
                <w:rFonts w:asciiTheme="minorHAnsi" w:hAnsiTheme="minorHAnsi" w:cstheme="minorHAnsi"/>
                <w:szCs w:val="22"/>
              </w:rPr>
            </w:pPr>
            <w:r w:rsidRPr="00F30C25">
              <w:rPr>
                <w:rFonts w:asciiTheme="minorHAnsi" w:hAnsiTheme="minorHAnsi" w:cstheme="minorHAnsi"/>
                <w:szCs w:val="22"/>
              </w:rPr>
              <w:t xml:space="preserve">Uwaga postuluje uwzględnienie wątków, które </w:t>
            </w:r>
            <w:r>
              <w:rPr>
                <w:rFonts w:asciiTheme="minorHAnsi" w:hAnsiTheme="minorHAnsi" w:cstheme="minorHAnsi"/>
                <w:szCs w:val="22"/>
              </w:rPr>
              <w:t>są</w:t>
            </w:r>
            <w:r w:rsidRPr="00F30C25">
              <w:rPr>
                <w:rFonts w:asciiTheme="minorHAnsi" w:hAnsiTheme="minorHAnsi" w:cstheme="minorHAnsi"/>
                <w:szCs w:val="22"/>
              </w:rPr>
              <w:t xml:space="preserve"> już obecne w projekcie RPS. Dotychczasowy zapis oddaje brzmienie uwagi. Zapis: </w:t>
            </w:r>
          </w:p>
          <w:p w:rsidR="00ED7DE8" w:rsidRPr="00F30C25" w:rsidRDefault="00ED7DE8" w:rsidP="00C42F3C">
            <w:pPr>
              <w:rPr>
                <w:rFonts w:asciiTheme="minorHAnsi" w:hAnsiTheme="minorHAnsi" w:cstheme="minorHAnsi"/>
                <w:szCs w:val="22"/>
              </w:rPr>
            </w:pPr>
            <w:r w:rsidRPr="00F30C25">
              <w:rPr>
                <w:rFonts w:asciiTheme="minorHAnsi" w:hAnsiTheme="minorHAnsi" w:cstheme="minorHAnsi"/>
                <w:szCs w:val="22"/>
              </w:rPr>
              <w:t>„tworzenie nowej” kryje się w sformułowaniu „rozwój i dostosowanie” (na co w</w:t>
            </w:r>
            <w:r>
              <w:rPr>
                <w:rFonts w:asciiTheme="minorHAnsi" w:hAnsiTheme="minorHAnsi" w:cstheme="minorHAnsi"/>
                <w:szCs w:val="22"/>
              </w:rPr>
              <w:t>s</w:t>
            </w:r>
            <w:r w:rsidRPr="00F30C25">
              <w:rPr>
                <w:rFonts w:asciiTheme="minorHAnsi" w:hAnsiTheme="minorHAnsi" w:cstheme="minorHAnsi"/>
                <w:szCs w:val="22"/>
              </w:rPr>
              <w:t>kazuje także pkt 1 interwencji).</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45</w:t>
            </w:r>
          </w:p>
        </w:tc>
        <w:tc>
          <w:tcPr>
            <w:tcW w:w="4395" w:type="dxa"/>
          </w:tcPr>
          <w:p w:rsidR="00ED7DE8" w:rsidRPr="00DA347C" w:rsidRDefault="00ED7DE8" w:rsidP="00ED7DE8">
            <w:pPr>
              <w:rPr>
                <w:rFonts w:eastAsia="Calibri"/>
              </w:rPr>
            </w:pPr>
            <w:r w:rsidRPr="00DA347C">
              <w:rPr>
                <w:rFonts w:eastAsia="Calibri"/>
              </w:rPr>
              <w:t>W przypadku osób z zaburzeniami psychicznymi także upowszechnienie w woj. pomorskim centrów zdrowia psychicznego jako szerszej formy pomocy niż wsparcie środowiskowe</w:t>
            </w:r>
          </w:p>
        </w:tc>
        <w:tc>
          <w:tcPr>
            <w:tcW w:w="3119" w:type="dxa"/>
          </w:tcPr>
          <w:p w:rsidR="00ED7DE8" w:rsidRPr="00DA347C" w:rsidRDefault="00ED7DE8" w:rsidP="00ED7DE8">
            <w:pPr>
              <w:rPr>
                <w:rFonts w:eastAsia="Calibri"/>
              </w:rPr>
            </w:pPr>
            <w:r w:rsidRPr="00DA347C">
              <w:rPr>
                <w:rFonts w:eastAsia="Calibri"/>
              </w:rPr>
              <w:t>Wsparcie tworzenia nowych i rozwijanie istniejących placówek wsparcia środowiskowej opieki zdrowotnej przede wszystkim dla seniorów, dzieci i młodzieży, osób z niepełnosprawnościami, chorobami  przewlekłymi w tym z zaburzeniami psychicznymi w zakresie inwestycyjnym,</w:t>
            </w:r>
          </w:p>
        </w:tc>
        <w:tc>
          <w:tcPr>
            <w:tcW w:w="1843" w:type="dxa"/>
          </w:tcPr>
          <w:p w:rsidR="00ED7DE8" w:rsidRPr="00E41B96" w:rsidRDefault="00ED7DE8" w:rsidP="00C42F3C">
            <w:pPr>
              <w:rPr>
                <w:rFonts w:asciiTheme="minorHAnsi" w:hAnsiTheme="minorHAnsi" w:cstheme="minorHAnsi"/>
                <w:szCs w:val="22"/>
              </w:rPr>
            </w:pPr>
            <w:r w:rsidRPr="00E41B96">
              <w:rPr>
                <w:rFonts w:asciiTheme="minorHAnsi" w:hAnsiTheme="minorHAnsi" w:cstheme="minorHAnsi"/>
                <w:szCs w:val="22"/>
              </w:rPr>
              <w:t>Uwaga nieuwzględniona</w:t>
            </w:r>
          </w:p>
        </w:tc>
        <w:tc>
          <w:tcPr>
            <w:tcW w:w="2550" w:type="dxa"/>
          </w:tcPr>
          <w:p w:rsidR="00ED7DE8" w:rsidRPr="00E41B96" w:rsidRDefault="00ED7DE8" w:rsidP="00C42F3C">
            <w:pPr>
              <w:rPr>
                <w:rFonts w:asciiTheme="minorHAnsi" w:hAnsiTheme="minorHAnsi" w:cstheme="minorHAnsi"/>
                <w:szCs w:val="22"/>
              </w:rPr>
            </w:pPr>
            <w:r w:rsidRPr="00E41B96">
              <w:rPr>
                <w:rFonts w:asciiTheme="minorHAnsi" w:hAnsiTheme="minorHAnsi" w:cstheme="minorHAnsi"/>
                <w:szCs w:val="22"/>
              </w:rPr>
              <w:t xml:space="preserve">W </w:t>
            </w:r>
            <w:r w:rsidR="00EC0CBE" w:rsidRPr="00E41B96">
              <w:rPr>
                <w:rFonts w:asciiTheme="minorHAnsi" w:hAnsiTheme="minorHAnsi" w:cstheme="minorHAnsi"/>
                <w:szCs w:val="22"/>
              </w:rPr>
              <w:t>sformułowaniu</w:t>
            </w:r>
            <w:r w:rsidRPr="00E41B96">
              <w:rPr>
                <w:rFonts w:asciiTheme="minorHAnsi" w:hAnsiTheme="minorHAnsi" w:cstheme="minorHAnsi"/>
                <w:szCs w:val="22"/>
              </w:rPr>
              <w:t xml:space="preserve"> opieki środowiskowej mieszczą się centra zdrowia</w:t>
            </w:r>
            <w:r>
              <w:rPr>
                <w:rFonts w:asciiTheme="minorHAnsi" w:hAnsiTheme="minorHAnsi" w:cstheme="minorHAnsi"/>
                <w:szCs w:val="22"/>
              </w:rPr>
              <w:t xml:space="preserve"> ps</w:t>
            </w:r>
            <w:r w:rsidRPr="00E41B96">
              <w:rPr>
                <w:rFonts w:asciiTheme="minorHAnsi" w:hAnsiTheme="minorHAnsi" w:cstheme="minorHAnsi"/>
                <w:szCs w:val="22"/>
              </w:rPr>
              <w:t xml:space="preserve">ychicznego. </w:t>
            </w:r>
            <w:r>
              <w:rPr>
                <w:rFonts w:asciiTheme="minorHAnsi" w:hAnsiTheme="minorHAnsi" w:cstheme="minorHAnsi"/>
                <w:szCs w:val="22"/>
              </w:rPr>
              <w:t xml:space="preserve"> </w:t>
            </w:r>
            <w:r w:rsidRPr="00E41B96">
              <w:rPr>
                <w:rFonts w:asciiTheme="minorHAnsi" w:hAnsiTheme="minorHAnsi" w:cstheme="minorHAnsi"/>
                <w:szCs w:val="22"/>
              </w:rPr>
              <w:t xml:space="preserve">Wsparcie instytucjonalne ujęto w punktorze: </w:t>
            </w:r>
            <w:r>
              <w:rPr>
                <w:rFonts w:asciiTheme="minorHAnsi" w:hAnsiTheme="minorHAnsi" w:cstheme="minorHAnsi"/>
                <w:szCs w:val="22"/>
              </w:rPr>
              <w:t>„</w:t>
            </w:r>
            <w:r w:rsidRPr="00E41B96">
              <w:rPr>
                <w:rFonts w:asciiTheme="minorHAnsi" w:hAnsiTheme="minorHAnsi" w:cstheme="minorHAnsi"/>
                <w:szCs w:val="22"/>
              </w:rPr>
              <w:t>Organizacja działalności leczniczej w podmiotach leczniczych, w tym podnoszenie funkcjonalności i jakości wyposażenia oddziałów szpitalnych, w oparciu o realne potrzeby</w:t>
            </w:r>
            <w:r>
              <w:rPr>
                <w:rFonts w:asciiTheme="minorHAnsi" w:hAnsiTheme="minorHAnsi" w:cstheme="minorHAnsi"/>
                <w:szCs w:val="22"/>
              </w:rPr>
              <w:t xml:space="preserve"> …”</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45</w:t>
            </w:r>
          </w:p>
        </w:tc>
        <w:tc>
          <w:tcPr>
            <w:tcW w:w="4395" w:type="dxa"/>
          </w:tcPr>
          <w:p w:rsidR="00ED7DE8" w:rsidRPr="00DA347C" w:rsidRDefault="00ED7DE8" w:rsidP="00ED7DE8">
            <w:pPr>
              <w:rPr>
                <w:rFonts w:eastAsia="Calibri"/>
              </w:rPr>
            </w:pPr>
            <w:r w:rsidRPr="00DA347C">
              <w:rPr>
                <w:rFonts w:eastAsia="Calibri"/>
              </w:rPr>
              <w:t>Utworzenie nowych lub rozszerzenie działalności zakładów opieki długoterminowej w rejonach o niezadowalającej dostępności</w:t>
            </w:r>
            <w:r w:rsidRPr="00DA347C">
              <w:rPr>
                <w:rFonts w:eastAsia="Calibri"/>
              </w:rPr>
              <w:br/>
              <w:t xml:space="preserve">Coraz większym problemem staje się dla wielu rodzin znalezienie miejsca dla pijących od lat członków rodziny, którzy w wyniku </w:t>
            </w:r>
            <w:r w:rsidRPr="00DA347C">
              <w:rPr>
                <w:rFonts w:eastAsia="Calibri"/>
              </w:rPr>
              <w:lastRenderedPageBreak/>
              <w:t>zniedołężnienia potrzebują opieki, ale ze względu na wieloletnie nieleczone uzależnienie od alkoholu, rodzina nie jest w stanie im takiej opieki zapewnić.</w:t>
            </w:r>
          </w:p>
        </w:tc>
        <w:tc>
          <w:tcPr>
            <w:tcW w:w="3119" w:type="dxa"/>
          </w:tcPr>
          <w:p w:rsidR="00ED7DE8" w:rsidRPr="00DA347C" w:rsidRDefault="00ED7DE8" w:rsidP="00ED7DE8">
            <w:pPr>
              <w:rPr>
                <w:rFonts w:eastAsia="Calibri"/>
              </w:rPr>
            </w:pPr>
            <w:r w:rsidRPr="00DA347C">
              <w:rPr>
                <w:rFonts w:eastAsia="Calibri"/>
              </w:rPr>
              <w:lastRenderedPageBreak/>
              <w:t>Dodać: w tym miejsc świadczących pomoc dla pacjentów z uzależnieniem od alkoholu</w:t>
            </w:r>
          </w:p>
        </w:tc>
        <w:tc>
          <w:tcPr>
            <w:tcW w:w="1843" w:type="dxa"/>
          </w:tcPr>
          <w:p w:rsidR="00ED7DE8" w:rsidRPr="005550AC" w:rsidRDefault="00ED7DE8" w:rsidP="00C42F3C">
            <w:pPr>
              <w:rPr>
                <w:rFonts w:asciiTheme="minorHAnsi" w:hAnsiTheme="minorHAnsi" w:cstheme="minorHAnsi"/>
                <w:szCs w:val="22"/>
              </w:rPr>
            </w:pPr>
            <w:r w:rsidRPr="00057B07">
              <w:rPr>
                <w:rFonts w:eastAsia="Calibri"/>
              </w:rPr>
              <w:t>Uwaga do rozważenia na dalszym etapie prac</w:t>
            </w:r>
          </w:p>
        </w:tc>
        <w:tc>
          <w:tcPr>
            <w:tcW w:w="2550" w:type="dxa"/>
          </w:tcPr>
          <w:p w:rsidR="00ED7DE8" w:rsidRPr="005E2F57" w:rsidRDefault="00ED7DE8" w:rsidP="00C42F3C">
            <w:pPr>
              <w:rPr>
                <w:rFonts w:asciiTheme="minorHAnsi" w:hAnsiTheme="minorHAnsi" w:cstheme="minorHAnsi"/>
                <w:szCs w:val="22"/>
              </w:rPr>
            </w:pPr>
            <w:r>
              <w:rPr>
                <w:rFonts w:eastAsia="Calibri" w:cs="Calibri"/>
              </w:rPr>
              <w:t>U</w:t>
            </w:r>
            <w:r w:rsidRPr="00383EF6">
              <w:rPr>
                <w:rFonts w:eastAsia="Calibri" w:cs="Calibri"/>
              </w:rPr>
              <w:t xml:space="preserve">waga zostanie rozpatrzona na etapie kolejnego projektu RPS lub dotyczy szczegółowych kwestii wdrożeniowych i zostanie </w:t>
            </w:r>
            <w:r w:rsidRPr="00383EF6">
              <w:rPr>
                <w:rFonts w:eastAsia="Calibri" w:cs="Calibri"/>
              </w:rPr>
              <w:lastRenderedPageBreak/>
              <w:t>poddana analizie na etapie tworzenia dokumentów uszczegółowiających Program</w:t>
            </w:r>
            <w:r>
              <w:rPr>
                <w:rFonts w:eastAsia="Calibri" w:cs="Calibri"/>
              </w:rPr>
              <w:t>.</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45</w:t>
            </w:r>
          </w:p>
        </w:tc>
        <w:tc>
          <w:tcPr>
            <w:tcW w:w="4395" w:type="dxa"/>
          </w:tcPr>
          <w:p w:rsidR="00ED7DE8" w:rsidRPr="00DA347C" w:rsidRDefault="00ED7DE8" w:rsidP="00ED7DE8">
            <w:pPr>
              <w:rPr>
                <w:rFonts w:eastAsia="Calibri"/>
              </w:rPr>
            </w:pPr>
            <w:r w:rsidRPr="00DA347C">
              <w:rPr>
                <w:rFonts w:eastAsia="Calibri"/>
              </w:rPr>
              <w:t xml:space="preserve">Dot. Priorytet 1.3 Zasoby Ochrony Zdrowia </w:t>
            </w:r>
            <w:r w:rsidRPr="00DA347C">
              <w:rPr>
                <w:rFonts w:eastAsia="Calibri"/>
              </w:rPr>
              <w:br/>
            </w:r>
            <w:r w:rsidRPr="00DA347C">
              <w:rPr>
                <w:rFonts w:eastAsia="Lato"/>
              </w:rPr>
              <w:t>Wskaźniki rezultatu</w:t>
            </w:r>
            <w:r w:rsidRPr="00DA347C">
              <w:rPr>
                <w:rFonts w:eastAsia="Calibri"/>
              </w:rPr>
              <w:br/>
            </w:r>
            <w:r w:rsidRPr="00DA347C">
              <w:rPr>
                <w:rFonts w:eastAsia="Lato"/>
                <w:color w:val="000000"/>
              </w:rPr>
              <w:t>Nie można wykluczyć z zasobów ochrony zdrowia podmiotów leczniczych prowadzonych przez NGO</w:t>
            </w:r>
          </w:p>
        </w:tc>
        <w:tc>
          <w:tcPr>
            <w:tcW w:w="3119" w:type="dxa"/>
          </w:tcPr>
          <w:p w:rsidR="00ED7DE8" w:rsidRPr="00DA347C" w:rsidRDefault="00ED7DE8" w:rsidP="00ED7DE8">
            <w:pPr>
              <w:rPr>
                <w:rFonts w:eastAsia="Calibri"/>
              </w:rPr>
            </w:pPr>
            <w:r w:rsidRPr="00DA347C">
              <w:rPr>
                <w:rFonts w:eastAsia="Lato"/>
              </w:rPr>
              <w:t>Skreślić SWP w obu wskaźnikach</w:t>
            </w:r>
          </w:p>
        </w:tc>
        <w:tc>
          <w:tcPr>
            <w:tcW w:w="1843" w:type="dxa"/>
          </w:tcPr>
          <w:p w:rsidR="00ED7DE8" w:rsidRPr="005E2F57" w:rsidRDefault="00ED7DE8" w:rsidP="00C42F3C">
            <w:pPr>
              <w:rPr>
                <w:rFonts w:asciiTheme="minorHAnsi" w:hAnsiTheme="minorHAnsi" w:cstheme="minorHAnsi"/>
                <w:szCs w:val="22"/>
              </w:rPr>
            </w:pPr>
            <w:r w:rsidRPr="005E2F57">
              <w:rPr>
                <w:rFonts w:asciiTheme="minorHAnsi" w:hAnsiTheme="minorHAnsi" w:cstheme="minorHAnsi"/>
                <w:szCs w:val="22"/>
              </w:rPr>
              <w:t>Uwaga nieuwzględniona</w:t>
            </w:r>
          </w:p>
        </w:tc>
        <w:tc>
          <w:tcPr>
            <w:tcW w:w="2550" w:type="dxa"/>
          </w:tcPr>
          <w:p w:rsidR="00ED7DE8" w:rsidRPr="005E2F57" w:rsidRDefault="00ED7DE8" w:rsidP="00C42F3C">
            <w:pPr>
              <w:rPr>
                <w:rFonts w:asciiTheme="minorHAnsi" w:hAnsiTheme="minorHAnsi" w:cstheme="minorHAnsi"/>
                <w:szCs w:val="22"/>
              </w:rPr>
            </w:pPr>
            <w:r w:rsidRPr="005E2F57">
              <w:rPr>
                <w:rFonts w:asciiTheme="minorHAnsi" w:hAnsiTheme="minorHAnsi" w:cstheme="minorHAnsi"/>
                <w:szCs w:val="22"/>
              </w:rPr>
              <w:t xml:space="preserve">Wskaźniki rezultatu służą badania efektów zastosowania zakresów interwencji. Podmioty lecznicze SWP stanowią  wybraną próbę badania rezultatów.   </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45</w:t>
            </w:r>
          </w:p>
        </w:tc>
        <w:tc>
          <w:tcPr>
            <w:tcW w:w="4395" w:type="dxa"/>
          </w:tcPr>
          <w:p w:rsidR="00ED7DE8" w:rsidRPr="00DA347C" w:rsidRDefault="00ED7DE8" w:rsidP="00ED7DE8">
            <w:pPr>
              <w:rPr>
                <w:rFonts w:eastAsia="Lato"/>
              </w:rPr>
            </w:pPr>
            <w:r w:rsidRPr="00DA347C">
              <w:rPr>
                <w:rFonts w:eastAsia="Lato"/>
              </w:rPr>
              <w:t>Działania 1.3.1 Racjonalizacja zasobów ochrony zdrowia</w:t>
            </w:r>
            <w:r w:rsidRPr="00DA347C">
              <w:rPr>
                <w:rFonts w:eastAsia="Lato"/>
              </w:rPr>
              <w:br/>
              <w:t>Wsparcie rozwijania istniejących już placówek wsparcia środowiskowej opieki zdrowotnej dla osób z niepełnosprawnościami, chorobami przewlekłymi w tym z zaburzeniami psychicznymi poprzez remont budynku przy ulicy Grunwaldzkiej 71 w Pruszczu Gdańskim oraz przekazanie go do wykorzystania na cele statutowe OREW”</w:t>
            </w:r>
          </w:p>
        </w:tc>
        <w:tc>
          <w:tcPr>
            <w:tcW w:w="3119" w:type="dxa"/>
          </w:tcPr>
          <w:p w:rsidR="00ED7DE8" w:rsidRPr="00DA347C" w:rsidRDefault="00ED7DE8" w:rsidP="00ED7DE8">
            <w:pPr>
              <w:rPr>
                <w:rFonts w:eastAsia="Lato"/>
              </w:rPr>
            </w:pPr>
          </w:p>
        </w:tc>
        <w:tc>
          <w:tcPr>
            <w:tcW w:w="1843" w:type="dxa"/>
          </w:tcPr>
          <w:p w:rsidR="00ED7DE8" w:rsidRPr="005E2F57" w:rsidRDefault="00ED7DE8" w:rsidP="00C42F3C">
            <w:pPr>
              <w:rPr>
                <w:rFonts w:asciiTheme="minorHAnsi" w:hAnsiTheme="minorHAnsi" w:cstheme="minorHAnsi"/>
                <w:szCs w:val="22"/>
              </w:rPr>
            </w:pPr>
            <w:r w:rsidRPr="005E2F57">
              <w:rPr>
                <w:rFonts w:asciiTheme="minorHAnsi" w:hAnsiTheme="minorHAnsi" w:cstheme="minorHAnsi"/>
                <w:szCs w:val="22"/>
              </w:rPr>
              <w:t>Uwaga nieuwzględniona</w:t>
            </w:r>
          </w:p>
        </w:tc>
        <w:tc>
          <w:tcPr>
            <w:tcW w:w="2550" w:type="dxa"/>
          </w:tcPr>
          <w:p w:rsidR="00ED7DE8" w:rsidRPr="005E2F57" w:rsidRDefault="00ED7DE8" w:rsidP="00C42F3C">
            <w:pPr>
              <w:rPr>
                <w:rFonts w:asciiTheme="minorHAnsi" w:hAnsiTheme="minorHAnsi" w:cstheme="minorHAnsi"/>
                <w:szCs w:val="22"/>
              </w:rPr>
            </w:pPr>
            <w:r w:rsidRPr="005E2F57">
              <w:rPr>
                <w:rFonts w:asciiTheme="minorHAnsi" w:hAnsiTheme="minorHAnsi" w:cstheme="minorHAnsi"/>
                <w:szCs w:val="22"/>
              </w:rPr>
              <w:t>Proponowany zapis nie znajdzie się w treści dokumentu ze względu na jego zbytnią szczegółowość. Obecny zapis jest szerszy.</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45</w:t>
            </w:r>
          </w:p>
        </w:tc>
        <w:tc>
          <w:tcPr>
            <w:tcW w:w="4395" w:type="dxa"/>
          </w:tcPr>
          <w:p w:rsidR="00ED7DE8" w:rsidRPr="00DA347C" w:rsidRDefault="00ED7DE8" w:rsidP="00ED7DE8">
            <w:pPr>
              <w:rPr>
                <w:rFonts w:eastAsia="Lato"/>
              </w:rPr>
            </w:pPr>
            <w:r w:rsidRPr="00DA347C">
              <w:rPr>
                <w:rFonts w:eastAsia="Lato"/>
              </w:rPr>
              <w:t>Działania 1.3.1 Racjonalizacja zasobów ochrony zdrowia</w:t>
            </w:r>
            <w:r w:rsidRPr="00DA347C">
              <w:rPr>
                <w:rFonts w:eastAsia="Lato"/>
              </w:rPr>
              <w:br/>
              <w:t xml:space="preserve">Opieka paliatywna ma na celu poprawę życia chorych i ich rodzin, którzy zmagają się problemami związanymi z chorobami zagrażającymi życiu, poprzez zapobieganie oraz przynoszenie ulgi w cierpieniu. Dzięki wczesnemu rozpoznaniu, dokładnej ocenie i właściwemu leczeniu bólu, a także psychosocjalnych i duchowych aspektów zwiększa się komfort pacjenta. Wszystko to </w:t>
            </w:r>
            <w:r w:rsidRPr="00DA347C">
              <w:rPr>
                <w:rFonts w:eastAsia="Lato"/>
              </w:rPr>
              <w:lastRenderedPageBreak/>
              <w:t>pokazuje jak bardzo kluczowe jest zaopatrzenie tych miejsc w odpowiedni sprzęt.</w:t>
            </w:r>
          </w:p>
        </w:tc>
        <w:tc>
          <w:tcPr>
            <w:tcW w:w="3119" w:type="dxa"/>
          </w:tcPr>
          <w:p w:rsidR="00ED7DE8" w:rsidRPr="00DA347C" w:rsidRDefault="00ED7DE8" w:rsidP="00ED7DE8">
            <w:pPr>
              <w:rPr>
                <w:rFonts w:eastAsia="Lato"/>
              </w:rPr>
            </w:pPr>
            <w:r w:rsidRPr="00DA347C">
              <w:rPr>
                <w:rFonts w:eastAsia="Lato"/>
              </w:rPr>
              <w:lastRenderedPageBreak/>
              <w:t>Dodanie następującej interwencji:</w:t>
            </w:r>
            <w:r w:rsidRPr="00DA347C">
              <w:rPr>
                <w:rFonts w:eastAsia="Lato"/>
              </w:rPr>
              <w:br/>
              <w:t>Utrzymywanie ciągłości działalności placówek hospicyjno-paliatywnych między innymi przez doposażanie w sprzęt.</w:t>
            </w:r>
          </w:p>
        </w:tc>
        <w:tc>
          <w:tcPr>
            <w:tcW w:w="1843" w:type="dxa"/>
          </w:tcPr>
          <w:p w:rsidR="00ED7DE8" w:rsidRPr="008E1A50" w:rsidRDefault="00ED7DE8" w:rsidP="00C42F3C">
            <w:pPr>
              <w:rPr>
                <w:rFonts w:asciiTheme="minorHAnsi" w:hAnsiTheme="minorHAnsi" w:cstheme="minorHAnsi"/>
                <w:szCs w:val="22"/>
              </w:rPr>
            </w:pPr>
            <w:r w:rsidRPr="008E1A50">
              <w:rPr>
                <w:rFonts w:asciiTheme="minorHAnsi" w:hAnsiTheme="minorHAnsi" w:cstheme="minorHAnsi"/>
                <w:szCs w:val="22"/>
              </w:rPr>
              <w:t xml:space="preserve">Uwaga częściowo uwzględniona </w:t>
            </w:r>
          </w:p>
        </w:tc>
        <w:tc>
          <w:tcPr>
            <w:tcW w:w="2550" w:type="dxa"/>
          </w:tcPr>
          <w:p w:rsidR="00ED7DE8" w:rsidRPr="008E1A50" w:rsidRDefault="00ED7DE8" w:rsidP="00C42F3C">
            <w:pPr>
              <w:rPr>
                <w:rFonts w:cs="Calibri"/>
                <w:szCs w:val="22"/>
              </w:rPr>
            </w:pPr>
            <w:r w:rsidRPr="008E1A50">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8E1A50">
              <w:rPr>
                <w:rFonts w:asciiTheme="minorHAnsi" w:hAnsiTheme="minorHAnsi" w:cstheme="minorHAnsi"/>
                <w:szCs w:val="22"/>
              </w:rPr>
              <w:t xml:space="preserve"> we wskazanym brzmieniu lub w brzmieniu oddającym sens uwagi. </w:t>
            </w:r>
          </w:p>
          <w:p w:rsidR="00ED7DE8" w:rsidRPr="008E1A50" w:rsidRDefault="00ED7DE8" w:rsidP="00C42F3C">
            <w:pPr>
              <w:rPr>
                <w:rFonts w:asciiTheme="minorHAnsi" w:hAnsiTheme="minorHAnsi" w:cstheme="minorHAnsi"/>
                <w:szCs w:val="22"/>
              </w:rPr>
            </w:pP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45</w:t>
            </w:r>
          </w:p>
        </w:tc>
        <w:tc>
          <w:tcPr>
            <w:tcW w:w="4395" w:type="dxa"/>
          </w:tcPr>
          <w:p w:rsidR="00ED7DE8" w:rsidRPr="00DA347C" w:rsidRDefault="00ED7DE8" w:rsidP="00ED7DE8">
            <w:pPr>
              <w:rPr>
                <w:rFonts w:eastAsia="Lato"/>
              </w:rPr>
            </w:pPr>
            <w:r w:rsidRPr="00DA347C">
              <w:rPr>
                <w:rFonts w:eastAsia="Lato"/>
              </w:rPr>
              <w:t>Działania 1.3.1 Racjonalizacja zasobów ochrony zdrowia</w:t>
            </w:r>
          </w:p>
        </w:tc>
        <w:tc>
          <w:tcPr>
            <w:tcW w:w="3119" w:type="dxa"/>
          </w:tcPr>
          <w:p w:rsidR="00ED7DE8" w:rsidRPr="00DA347C" w:rsidRDefault="00ED7DE8" w:rsidP="00ED7DE8">
            <w:pPr>
              <w:rPr>
                <w:rFonts w:eastAsia="Lato"/>
              </w:rPr>
            </w:pPr>
            <w:r w:rsidRPr="00DA347C">
              <w:rPr>
                <w:rFonts w:eastAsia="Lato"/>
              </w:rPr>
              <w:t>Wsparcie rozwijania istniejących już placówek wsparcia środowiskowej opieki zdrowotnej dla osób z niepełnosprawnościami, chorobami przewlekłymi w tym z zaburzeniami psychicznymi poprzez remont budynku przy ulicy Grunwaldzkiej 71 w Pruszczu Gdańskim oraz przekazanie go do wykorzystania na cele statutowe OREW”</w:t>
            </w:r>
          </w:p>
        </w:tc>
        <w:tc>
          <w:tcPr>
            <w:tcW w:w="1843" w:type="dxa"/>
          </w:tcPr>
          <w:p w:rsidR="00ED7DE8" w:rsidRPr="008E1A50" w:rsidRDefault="00ED7DE8" w:rsidP="00C42F3C">
            <w:pPr>
              <w:rPr>
                <w:rFonts w:asciiTheme="minorHAnsi" w:hAnsiTheme="minorHAnsi" w:cstheme="minorHAnsi"/>
                <w:szCs w:val="22"/>
              </w:rPr>
            </w:pPr>
            <w:r w:rsidRPr="008E1A50">
              <w:rPr>
                <w:rFonts w:asciiTheme="minorHAnsi" w:hAnsiTheme="minorHAnsi" w:cstheme="minorHAnsi"/>
                <w:szCs w:val="22"/>
              </w:rPr>
              <w:t>Uwaga nieuwzględniona</w:t>
            </w:r>
          </w:p>
        </w:tc>
        <w:tc>
          <w:tcPr>
            <w:tcW w:w="2550" w:type="dxa"/>
          </w:tcPr>
          <w:p w:rsidR="00ED7DE8" w:rsidRPr="008E1A50" w:rsidRDefault="00ED7DE8" w:rsidP="00C42F3C">
            <w:pPr>
              <w:rPr>
                <w:rFonts w:asciiTheme="minorHAnsi" w:hAnsiTheme="minorHAnsi" w:cstheme="minorHAnsi"/>
                <w:szCs w:val="22"/>
              </w:rPr>
            </w:pPr>
            <w:r w:rsidRPr="008E1A50">
              <w:rPr>
                <w:rFonts w:asciiTheme="minorHAnsi" w:hAnsiTheme="minorHAnsi" w:cstheme="minorHAnsi"/>
                <w:szCs w:val="22"/>
              </w:rPr>
              <w:t>Proponowany zapis nie znajdzie się w treści dokumentu ze względu na jego zbytnią szczegółowość. Obecny zapis jest szerszy.</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45</w:t>
            </w:r>
          </w:p>
        </w:tc>
        <w:tc>
          <w:tcPr>
            <w:tcW w:w="4395" w:type="dxa"/>
          </w:tcPr>
          <w:p w:rsidR="00ED7DE8" w:rsidRPr="00DA347C" w:rsidRDefault="00ED7DE8" w:rsidP="00ED7DE8">
            <w:pPr>
              <w:rPr>
                <w:rFonts w:eastAsia="Lato"/>
              </w:rPr>
            </w:pPr>
            <w:r w:rsidRPr="00DA347C">
              <w:rPr>
                <w:rFonts w:eastAsia="Lato"/>
              </w:rPr>
              <w:t>Działanie 1.3.1</w:t>
            </w:r>
            <w:r w:rsidRPr="00DA347C">
              <w:rPr>
                <w:rFonts w:eastAsia="Lato"/>
              </w:rPr>
              <w:br/>
              <w:t>Opieka paliatywna ma na celu poprawę życia chorych i ich rodzin, którzy zmagają się problemami związanymi z chorobami zagrażającymi życiu, poprzez zapobieganie oraz przynoszenie ulgi w cierpieniu. Dzięki wczesnemu rozpoznaniu, dokładnej ocenie i właściwemu leczeniu bólu, a także psychosocjalnych i duchowych aspektów zwiększa się komfort pacjenta. Wszystko to pokazuje jak bardzo kluczowe jest zaopatrzenie tych miejsc w odpowiedni sprzęt.</w:t>
            </w:r>
          </w:p>
        </w:tc>
        <w:tc>
          <w:tcPr>
            <w:tcW w:w="3119" w:type="dxa"/>
          </w:tcPr>
          <w:p w:rsidR="00ED7DE8" w:rsidRPr="00DA347C" w:rsidRDefault="00ED7DE8" w:rsidP="00ED7DE8">
            <w:pPr>
              <w:rPr>
                <w:rFonts w:eastAsia="Lato"/>
              </w:rPr>
            </w:pPr>
            <w:r w:rsidRPr="00DA347C">
              <w:rPr>
                <w:rFonts w:eastAsia="Lato"/>
              </w:rPr>
              <w:t>Dodanie następującej interwencji:</w:t>
            </w:r>
            <w:r w:rsidRPr="00DA347C">
              <w:rPr>
                <w:rFonts w:eastAsia="Lato"/>
              </w:rPr>
              <w:br/>
              <w:t>Utrzymywanie ciągłości działalności placówek hospicyjno-paliatywnych między innymi przez doposażanie w sprzęt.</w:t>
            </w:r>
          </w:p>
        </w:tc>
        <w:tc>
          <w:tcPr>
            <w:tcW w:w="1843" w:type="dxa"/>
          </w:tcPr>
          <w:p w:rsidR="00ED7DE8" w:rsidRPr="008E1A50" w:rsidRDefault="00ED7DE8" w:rsidP="00C42F3C">
            <w:pPr>
              <w:rPr>
                <w:rFonts w:asciiTheme="minorHAnsi" w:hAnsiTheme="minorHAnsi" w:cstheme="minorHAnsi"/>
                <w:szCs w:val="22"/>
              </w:rPr>
            </w:pPr>
            <w:r w:rsidRPr="008E1A50">
              <w:rPr>
                <w:rFonts w:asciiTheme="minorHAnsi" w:hAnsiTheme="minorHAnsi" w:cstheme="minorHAnsi"/>
                <w:szCs w:val="22"/>
              </w:rPr>
              <w:t xml:space="preserve">Uwaga częściowo uwzględniona </w:t>
            </w:r>
          </w:p>
        </w:tc>
        <w:tc>
          <w:tcPr>
            <w:tcW w:w="2550" w:type="dxa"/>
          </w:tcPr>
          <w:p w:rsidR="00ED7DE8" w:rsidRPr="008E1A50" w:rsidRDefault="00ED7DE8" w:rsidP="00C42F3C">
            <w:pPr>
              <w:rPr>
                <w:rFonts w:cs="Calibri"/>
                <w:szCs w:val="22"/>
              </w:rPr>
            </w:pPr>
            <w:r w:rsidRPr="008E1A50">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8E1A50">
              <w:rPr>
                <w:rFonts w:asciiTheme="minorHAnsi" w:hAnsiTheme="minorHAnsi" w:cstheme="minorHAnsi"/>
                <w:szCs w:val="22"/>
              </w:rPr>
              <w:t xml:space="preserve"> we wskazanym brzmieniu lub w brzmieniu oddającym sens uwagi. </w:t>
            </w:r>
          </w:p>
          <w:p w:rsidR="00ED7DE8" w:rsidRPr="008E1A50" w:rsidRDefault="00ED7DE8" w:rsidP="00C42F3C">
            <w:pPr>
              <w:rPr>
                <w:rFonts w:asciiTheme="minorHAnsi" w:hAnsiTheme="minorHAnsi" w:cstheme="minorHAnsi"/>
                <w:szCs w:val="22"/>
              </w:rPr>
            </w:pP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 xml:space="preserve">Urząd Miejski w Gdańsku; Marcin Męczykowski - Miejski Ośrodek Pomocy </w:t>
            </w:r>
            <w:r w:rsidRPr="00DA347C">
              <w:lastRenderedPageBreak/>
              <w:t>Rodzinie w Gdańsku</w:t>
            </w:r>
          </w:p>
        </w:tc>
        <w:tc>
          <w:tcPr>
            <w:tcW w:w="567" w:type="dxa"/>
            <w:shd w:val="clear" w:color="auto" w:fill="D9D9D9"/>
          </w:tcPr>
          <w:p w:rsidR="00ED7DE8" w:rsidRPr="00DA347C" w:rsidRDefault="00ED7DE8" w:rsidP="00ED7DE8">
            <w:r w:rsidRPr="00DA347C">
              <w:lastRenderedPageBreak/>
              <w:t>45-46</w:t>
            </w:r>
          </w:p>
        </w:tc>
        <w:tc>
          <w:tcPr>
            <w:tcW w:w="4395" w:type="dxa"/>
          </w:tcPr>
          <w:p w:rsidR="00ED7DE8" w:rsidRPr="00DA347C" w:rsidRDefault="00ED7DE8" w:rsidP="00ED7DE8">
            <w:r w:rsidRPr="00DA347C">
              <w:t>Dot. zapisów w Działaniu 1.3.1., zakres interwencji:</w:t>
            </w:r>
            <w:r w:rsidRPr="00DA347C">
              <w:br/>
              <w:t>w punkcie "1. Tworzenie, rozbudowa i modernizacja infrastruktury zdrowotnej w celu dostosowania do rzeczywistych potrzeb oraz populacyjnych wyzwań zdrowotnych".</w:t>
            </w:r>
          </w:p>
        </w:tc>
        <w:tc>
          <w:tcPr>
            <w:tcW w:w="3119" w:type="dxa"/>
          </w:tcPr>
          <w:p w:rsidR="00ED7DE8" w:rsidRPr="00DA347C" w:rsidRDefault="00ED7DE8" w:rsidP="00ED7DE8">
            <w:r w:rsidRPr="00DA347C">
              <w:t>dodanie podpunktów:</w:t>
            </w:r>
          </w:p>
          <w:p w:rsidR="00ED7DE8" w:rsidRPr="00DA347C" w:rsidRDefault="00ED7DE8" w:rsidP="00ED7DE8">
            <w:r w:rsidRPr="00DA347C">
              <w:t>„Utworzenie nowych lub rozszerzenie działalności zakładów opieki długoterminowej dla osób doświadczających bezdomności;</w:t>
            </w:r>
          </w:p>
          <w:p w:rsidR="00ED7DE8" w:rsidRPr="00DA347C" w:rsidRDefault="00ED7DE8" w:rsidP="00ED7DE8">
            <w:r w:rsidRPr="00DA347C">
              <w:lastRenderedPageBreak/>
              <w:t>− Utworzenie sieci mobilnych usług zdrowotnych dla osób doświadczających bezdomności ze szczególnym uwzględnieniem wsparcia psychiatrycznego i pielęgniarskiego."</w:t>
            </w:r>
          </w:p>
        </w:tc>
        <w:tc>
          <w:tcPr>
            <w:tcW w:w="1843" w:type="dxa"/>
          </w:tcPr>
          <w:p w:rsidR="00ED7DE8" w:rsidRPr="0036438F" w:rsidRDefault="00ED7DE8" w:rsidP="00C42F3C">
            <w:pPr>
              <w:rPr>
                <w:rFonts w:asciiTheme="minorHAnsi" w:hAnsiTheme="minorHAnsi" w:cstheme="minorHAnsi"/>
                <w:szCs w:val="22"/>
              </w:rPr>
            </w:pPr>
            <w:r w:rsidRPr="0036438F">
              <w:rPr>
                <w:rFonts w:asciiTheme="minorHAnsi" w:hAnsiTheme="minorHAnsi" w:cstheme="minorHAnsi"/>
                <w:szCs w:val="22"/>
              </w:rPr>
              <w:lastRenderedPageBreak/>
              <w:t>Uwaga nieuwzględniona</w:t>
            </w:r>
          </w:p>
        </w:tc>
        <w:tc>
          <w:tcPr>
            <w:tcW w:w="2550" w:type="dxa"/>
          </w:tcPr>
          <w:p w:rsidR="00ED7DE8" w:rsidRPr="0036438F" w:rsidRDefault="00ED7DE8" w:rsidP="00C42F3C">
            <w:pPr>
              <w:rPr>
                <w:rFonts w:asciiTheme="minorHAnsi" w:hAnsiTheme="minorHAnsi" w:cstheme="minorHAnsi"/>
                <w:szCs w:val="22"/>
              </w:rPr>
            </w:pPr>
            <w:r w:rsidRPr="0036438F">
              <w:rPr>
                <w:rFonts w:asciiTheme="minorHAnsi" w:hAnsiTheme="minorHAnsi" w:cstheme="minorHAnsi"/>
                <w:szCs w:val="22"/>
              </w:rPr>
              <w:t>Pierwotny zapis ma charakter ogólny, natomiast propo</w:t>
            </w:r>
            <w:r w:rsidR="00EC0CBE">
              <w:rPr>
                <w:rFonts w:asciiTheme="minorHAnsi" w:hAnsiTheme="minorHAnsi" w:cstheme="minorHAnsi"/>
                <w:szCs w:val="22"/>
              </w:rPr>
              <w:t>no</w:t>
            </w:r>
            <w:r w:rsidRPr="0036438F">
              <w:rPr>
                <w:rFonts w:asciiTheme="minorHAnsi" w:hAnsiTheme="minorHAnsi" w:cstheme="minorHAnsi"/>
                <w:szCs w:val="22"/>
              </w:rPr>
              <w:t xml:space="preserve">wany zapis dotyczy konkretnej grupy społecznej, która wymaga bardziej </w:t>
            </w:r>
            <w:r w:rsidRPr="0036438F">
              <w:rPr>
                <w:rFonts w:asciiTheme="minorHAnsi" w:hAnsiTheme="minorHAnsi" w:cstheme="minorHAnsi"/>
                <w:szCs w:val="22"/>
              </w:rPr>
              <w:lastRenderedPageBreak/>
              <w:t>szczegółowego wsparcia i bardziej szczegółowych rozwiązań.</w:t>
            </w:r>
          </w:p>
          <w:p w:rsidR="00ED7DE8" w:rsidRPr="0036438F" w:rsidRDefault="00ED7DE8" w:rsidP="00EC0CBE">
            <w:pPr>
              <w:rPr>
                <w:rFonts w:asciiTheme="minorHAnsi" w:hAnsiTheme="minorHAnsi" w:cstheme="minorHAnsi"/>
                <w:szCs w:val="22"/>
              </w:rPr>
            </w:pPr>
            <w:r w:rsidRPr="0036438F">
              <w:rPr>
                <w:rFonts w:asciiTheme="minorHAnsi" w:hAnsiTheme="minorHAnsi" w:cstheme="minorHAnsi"/>
                <w:szCs w:val="22"/>
              </w:rPr>
              <w:t>Propozycja mobilnych usług zdrowotnych dla osób bezdomnych ze szczególnym uw</w:t>
            </w:r>
            <w:r w:rsidR="00EC0CBE">
              <w:rPr>
                <w:rFonts w:asciiTheme="minorHAnsi" w:hAnsiTheme="minorHAnsi" w:cstheme="minorHAnsi"/>
                <w:szCs w:val="22"/>
              </w:rPr>
              <w:t>z</w:t>
            </w:r>
            <w:r w:rsidRPr="0036438F">
              <w:rPr>
                <w:rFonts w:asciiTheme="minorHAnsi" w:hAnsiTheme="minorHAnsi" w:cstheme="minorHAnsi"/>
                <w:szCs w:val="22"/>
              </w:rPr>
              <w:t>ględnieniem wsparcia psychiatrycznego i pielęgniarskiego wymaga wprowadzenia takiego rodzaju świadczenia przez NFZ. Jest to działanie na pograniczu opieki społecznej i opieki zdrowotnej.</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w:t>
            </w:r>
          </w:p>
        </w:tc>
        <w:tc>
          <w:tcPr>
            <w:tcW w:w="567" w:type="dxa"/>
            <w:shd w:val="clear" w:color="auto" w:fill="D9D9D9"/>
          </w:tcPr>
          <w:p w:rsidR="00ED7DE8" w:rsidRPr="00DA347C" w:rsidRDefault="00ED7DE8" w:rsidP="00ED7DE8">
            <w:r w:rsidRPr="00DA347C">
              <w:t>45-46</w:t>
            </w:r>
          </w:p>
        </w:tc>
        <w:tc>
          <w:tcPr>
            <w:tcW w:w="4395" w:type="dxa"/>
          </w:tcPr>
          <w:p w:rsidR="00ED7DE8" w:rsidRPr="00DA347C" w:rsidRDefault="00ED7DE8" w:rsidP="00ED7DE8">
            <w:r w:rsidRPr="00DA347C">
              <w:t>Dot. zapisów w Działaniu 1.3.1., zakres interwencji:</w:t>
            </w:r>
            <w:r w:rsidRPr="00DA347C">
              <w:br/>
              <w:t>w punkcie "1. Tworzenie, rozbudowa i modernizacja infrastruktury zdrowotnej w celu dostosowania do rzeczywistych potrzeb oraz populacyjnych wyzwań zdrowotnych".</w:t>
            </w:r>
          </w:p>
        </w:tc>
        <w:tc>
          <w:tcPr>
            <w:tcW w:w="3119" w:type="dxa"/>
          </w:tcPr>
          <w:p w:rsidR="00ED7DE8" w:rsidRPr="00DA347C" w:rsidRDefault="00ED7DE8" w:rsidP="00ED7DE8">
            <w:r w:rsidRPr="00DA347C">
              <w:t>dodanie podpunktu:</w:t>
            </w:r>
            <w:r w:rsidRPr="00DA347C">
              <w:br/>
              <w:t>- Kompleksowy remont i wyposażenie budynku na potrzeby Środowiskowego Centrum Zdrowia Psychicznego dla dzieci i młodzieży oraz realizacja wsparcia psychologicznego dla dzieci i młodzieży w środowisku.</w:t>
            </w:r>
          </w:p>
        </w:tc>
        <w:tc>
          <w:tcPr>
            <w:tcW w:w="1843" w:type="dxa"/>
          </w:tcPr>
          <w:p w:rsidR="00ED7DE8" w:rsidRPr="0036438F" w:rsidRDefault="00ED7DE8" w:rsidP="00C42F3C">
            <w:pPr>
              <w:rPr>
                <w:rFonts w:asciiTheme="minorHAnsi" w:hAnsiTheme="minorHAnsi" w:cstheme="minorHAnsi"/>
                <w:szCs w:val="22"/>
              </w:rPr>
            </w:pPr>
            <w:r w:rsidRPr="0036438F">
              <w:rPr>
                <w:rFonts w:asciiTheme="minorHAnsi" w:hAnsiTheme="minorHAnsi" w:cstheme="minorHAnsi"/>
                <w:szCs w:val="22"/>
              </w:rPr>
              <w:t>Uwaga nieuwzględniona</w:t>
            </w:r>
          </w:p>
        </w:tc>
        <w:tc>
          <w:tcPr>
            <w:tcW w:w="2550" w:type="dxa"/>
          </w:tcPr>
          <w:p w:rsidR="00ED7DE8" w:rsidRPr="009A646D" w:rsidRDefault="00ED7DE8" w:rsidP="00C42F3C">
            <w:pPr>
              <w:rPr>
                <w:rFonts w:asciiTheme="minorHAnsi" w:hAnsiTheme="minorHAnsi" w:cstheme="minorHAnsi"/>
                <w:szCs w:val="22"/>
              </w:rPr>
            </w:pPr>
            <w:r w:rsidRPr="009A646D">
              <w:rPr>
                <w:rFonts w:asciiTheme="minorHAnsi" w:hAnsiTheme="minorHAnsi" w:cstheme="minorHAnsi"/>
                <w:szCs w:val="22"/>
              </w:rPr>
              <w:t>Proponowany zapis nie znajdzie się w treści dokumentu ze względu na jego zbytnią szczegółowość. Obecny zapis jest szerszy.</w:t>
            </w:r>
          </w:p>
        </w:tc>
      </w:tr>
      <w:tr w:rsidR="00C460D6" w:rsidRPr="00DA347C" w:rsidTr="00C42F3C">
        <w:trPr>
          <w:trHeight w:val="340"/>
        </w:trPr>
        <w:tc>
          <w:tcPr>
            <w:tcW w:w="562" w:type="dxa"/>
            <w:shd w:val="clear" w:color="auto" w:fill="FFCC99"/>
          </w:tcPr>
          <w:p w:rsidR="00C460D6" w:rsidRPr="00DA347C" w:rsidRDefault="00C460D6" w:rsidP="00C460D6">
            <w:pPr>
              <w:pStyle w:val="Akapitzlist"/>
              <w:numPr>
                <w:ilvl w:val="0"/>
                <w:numId w:val="3"/>
              </w:numPr>
            </w:pPr>
          </w:p>
        </w:tc>
        <w:tc>
          <w:tcPr>
            <w:tcW w:w="1701" w:type="dxa"/>
            <w:shd w:val="clear" w:color="auto" w:fill="auto"/>
          </w:tcPr>
          <w:p w:rsidR="00C460D6" w:rsidRPr="00DA347C" w:rsidRDefault="00C460D6" w:rsidP="00C460D6">
            <w:r w:rsidRPr="00DA347C">
              <w:t xml:space="preserve">Prof. Małgorzata Z. Wiśniewska - Uniwersytet Gdański / Naczelna Organizacja </w:t>
            </w:r>
            <w:r w:rsidRPr="00DA347C">
              <w:lastRenderedPageBreak/>
              <w:t>Techniczna w Gdańsku</w:t>
            </w:r>
          </w:p>
        </w:tc>
        <w:tc>
          <w:tcPr>
            <w:tcW w:w="567" w:type="dxa"/>
            <w:shd w:val="clear" w:color="auto" w:fill="D9D9D9"/>
          </w:tcPr>
          <w:p w:rsidR="00C460D6" w:rsidRPr="00DA347C" w:rsidRDefault="00C460D6" w:rsidP="00C460D6">
            <w:r w:rsidRPr="00DA347C">
              <w:lastRenderedPageBreak/>
              <w:t>46</w:t>
            </w:r>
          </w:p>
        </w:tc>
        <w:tc>
          <w:tcPr>
            <w:tcW w:w="4395" w:type="dxa"/>
          </w:tcPr>
          <w:p w:rsidR="00C460D6" w:rsidRPr="00DA347C" w:rsidRDefault="00C460D6" w:rsidP="00C460D6">
            <w:r w:rsidRPr="00DA347C">
              <w:t>Dot. zakresu interwencji nr 4.</w:t>
            </w:r>
            <w:r w:rsidRPr="00DA347C">
              <w:br/>
              <w:t>Kultura bezpieczeństwa pacjenta, kultura „just culture” oraz kultura raportowania to główne składowe kultury organizacyjnej w placówce opieki zdrowotnej, bezpośrednio przekładające się na zdrowie i życie pacjentów. Stąd wymagają monitorowania i analizy</w:t>
            </w:r>
          </w:p>
        </w:tc>
        <w:tc>
          <w:tcPr>
            <w:tcW w:w="3119" w:type="dxa"/>
          </w:tcPr>
          <w:p w:rsidR="00C460D6" w:rsidRPr="00DA347C" w:rsidRDefault="00C460D6" w:rsidP="00C460D6">
            <w:r w:rsidRPr="00DA347C">
              <w:t>Monitorowanie i wspieranie rozwoju kompetencji kadr medycznych</w:t>
            </w:r>
          </w:p>
          <w:p w:rsidR="00C460D6" w:rsidRPr="00DA347C" w:rsidRDefault="00C460D6" w:rsidP="00C460D6">
            <w:r w:rsidRPr="00DA347C">
              <w:t xml:space="preserve">Systematyczne analizy przekrojowe w podmiotach leczniczych SWP oraz analizy związane z wdrażaniem poszczególnych zmian </w:t>
            </w:r>
            <w:r w:rsidRPr="00DA347C">
              <w:lastRenderedPageBreak/>
              <w:t>organizacyjnych w podmiotach leczniczych,</w:t>
            </w:r>
          </w:p>
          <w:p w:rsidR="00C460D6" w:rsidRPr="00DA347C" w:rsidRDefault="00C460D6" w:rsidP="00C460D6">
            <w:r w:rsidRPr="00DA347C">
              <w:t>Wspieranie systemu szkoleń na poziomie podmiotów leczniczych oraz współpracy z podmiotami realizującymi powyższe szkolenia,</w:t>
            </w:r>
          </w:p>
          <w:p w:rsidR="00C460D6" w:rsidRPr="00DA347C" w:rsidRDefault="00C460D6" w:rsidP="00C460D6">
            <w:r w:rsidRPr="00DA347C">
              <w:t>Monitorowanie kultury organizacyjnej i satysfakcji personelu z wykonywanych zadań,</w:t>
            </w:r>
          </w:p>
          <w:p w:rsidR="00C460D6" w:rsidRPr="00DA347C" w:rsidRDefault="00C460D6" w:rsidP="00C460D6">
            <w:r w:rsidRPr="00DA347C">
              <w:t>Monitorowanie kultury bezpieczeństwa pacjenta, kultury „just culture” oraz kultury raportowania zdarzeń</w:t>
            </w:r>
          </w:p>
          <w:p w:rsidR="00C460D6" w:rsidRPr="00DA347C" w:rsidRDefault="00C460D6" w:rsidP="00C460D6">
            <w:r w:rsidRPr="00DA347C">
              <w:t>Monitorowanie efektywności podnoszenia kompetencji oraz zaangażowania personelu wpływających na jakość i dostępność realizowanych świadczeń.</w:t>
            </w:r>
          </w:p>
        </w:tc>
        <w:tc>
          <w:tcPr>
            <w:tcW w:w="1843" w:type="dxa"/>
          </w:tcPr>
          <w:p w:rsidR="00C460D6" w:rsidRPr="005550AC" w:rsidRDefault="00C460D6" w:rsidP="00C42F3C">
            <w:pPr>
              <w:rPr>
                <w:rFonts w:asciiTheme="minorHAnsi" w:hAnsiTheme="minorHAnsi" w:cstheme="minorHAnsi"/>
                <w:szCs w:val="22"/>
              </w:rPr>
            </w:pPr>
            <w:r w:rsidRPr="00E6420A">
              <w:rPr>
                <w:rFonts w:asciiTheme="minorHAnsi" w:hAnsiTheme="minorHAnsi" w:cstheme="minorHAnsi"/>
                <w:color w:val="000000" w:themeColor="text1"/>
                <w:szCs w:val="22"/>
              </w:rPr>
              <w:lastRenderedPageBreak/>
              <w:t>Uwaga niezasadna</w:t>
            </w:r>
          </w:p>
        </w:tc>
        <w:tc>
          <w:tcPr>
            <w:tcW w:w="2550" w:type="dxa"/>
          </w:tcPr>
          <w:p w:rsidR="00C460D6" w:rsidRPr="005550AC" w:rsidRDefault="00C460D6" w:rsidP="00C42F3C">
            <w:pPr>
              <w:rPr>
                <w:rFonts w:asciiTheme="minorHAnsi" w:hAnsiTheme="minorHAnsi" w:cstheme="minorHAnsi"/>
                <w:szCs w:val="22"/>
              </w:rPr>
            </w:pPr>
            <w:r>
              <w:rPr>
                <w:rFonts w:asciiTheme="minorHAnsi" w:hAnsiTheme="minorHAnsi" w:cstheme="minorHAnsi"/>
                <w:szCs w:val="22"/>
              </w:rPr>
              <w:t>Obecne zapisy zapewniają realizację intencji przedstawionych propozycji lecz pozostają już na poziomie poszczególnych szczegółowych projektów i interwencji.</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DF29BB" w:rsidP="00ED7DE8">
            <w:r>
              <w:t>Regional</w:t>
            </w:r>
            <w:r w:rsidR="00ED7DE8" w:rsidRPr="00DA347C">
              <w:t>na Izba Gospodarcza Pomorza</w:t>
            </w:r>
          </w:p>
        </w:tc>
        <w:tc>
          <w:tcPr>
            <w:tcW w:w="567" w:type="dxa"/>
            <w:shd w:val="clear" w:color="auto" w:fill="D9D9D9"/>
          </w:tcPr>
          <w:p w:rsidR="00ED7DE8" w:rsidRPr="00DA347C" w:rsidRDefault="00ED7DE8" w:rsidP="00ED7DE8">
            <w:r w:rsidRPr="00DA347C">
              <w:t>46</w:t>
            </w:r>
          </w:p>
        </w:tc>
        <w:tc>
          <w:tcPr>
            <w:tcW w:w="4395" w:type="dxa"/>
          </w:tcPr>
          <w:p w:rsidR="00ED7DE8" w:rsidRPr="00DA347C" w:rsidRDefault="00ED7DE8" w:rsidP="00ED7DE8">
            <w:r w:rsidRPr="00DA347C">
              <w:t>Działanie 1.3.1</w:t>
            </w:r>
            <w:r w:rsidRPr="00DA347C">
              <w:br/>
              <w:t>Racjonalizacja zasobów ochrony zdrowia</w:t>
            </w:r>
            <w:r w:rsidRPr="00DA347C">
              <w:br/>
              <w:t>Zakres interwencji</w:t>
            </w:r>
            <w:r w:rsidRPr="00DA347C">
              <w:br/>
              <w:t xml:space="preserve">Usługi medyczne w Polsce w coraz większym stopniu korzystają z najnowszych rozwiązań technologicznych zarówno w diagnostyce oraz opiece medycznej. Niewystarczający stopień implementacji technologii jest obserwowany w publicznej służbie zdrowia, głównie z powodu jej dofinansowani. Należy zdecydowanie poprawić ten stan i zwiększyć dostęp dla ludności do najnowszych metod </w:t>
            </w:r>
            <w:r w:rsidRPr="00DA347C">
              <w:lastRenderedPageBreak/>
              <w:t>diagnostycznych oraz opieki medycznej. Należy także zaznajomić oraz promować wśród ludności rozwiązania telemedyczne ułatwiające w znacznym stopniu funkcjonowanie w szczególności osób starszych podczas pandemii Covid-19.</w:t>
            </w:r>
          </w:p>
        </w:tc>
        <w:tc>
          <w:tcPr>
            <w:tcW w:w="3119" w:type="dxa"/>
          </w:tcPr>
          <w:p w:rsidR="00ED7DE8" w:rsidRPr="00DA347C" w:rsidRDefault="00ED7DE8" w:rsidP="00ED7DE8">
            <w:r w:rsidRPr="00DA347C">
              <w:lastRenderedPageBreak/>
              <w:t>Uz</w:t>
            </w:r>
            <w:r w:rsidR="00DF29BB">
              <w:t>u</w:t>
            </w:r>
            <w:r w:rsidRPr="00DA347C">
              <w:t>pełnienie zapisów w wybranych podpunktach pkt 1 i 2 -zakres interwencji:</w:t>
            </w:r>
          </w:p>
          <w:p w:rsidR="00ED7DE8" w:rsidRPr="00DA347C" w:rsidRDefault="00ED7DE8" w:rsidP="00ED7DE8">
            <w:r w:rsidRPr="00DA347C">
              <w:t xml:space="preserve">Tworzenie, rozbudowa i modernizacja infrastruktury zdrowotnej w celu dostosowania do rzeczywistych potrzeb oraz populacyjnych wyzwań zdrowotnych: </w:t>
            </w:r>
          </w:p>
          <w:p w:rsidR="00ED7DE8" w:rsidRPr="00DA347C" w:rsidRDefault="00ED7DE8" w:rsidP="00ED7DE8">
            <w:r w:rsidRPr="00DA347C">
              <w:t xml:space="preserve">Organizacja działalności leczniczej w podmiotach leczniczych, w tym podnoszenie </w:t>
            </w:r>
            <w:r w:rsidRPr="00DA347C">
              <w:lastRenderedPageBreak/>
              <w:t>funkcjonalności i jakości wyposażenia oddziałów szpitalnych, w oparciu o realne potrzeby oraz w dostosowaniu do populacyjnych wyzwań zdrowotnych, poprzez  rozbudowę, budowę, nadbudowę, modernizację infrastruktury szpitalnej, doposażenie w sprzęt medyczny poprzez unowocześnianie zasobów narzędzi szpitalnych i zaopatrywanie w najnowsze rozwiązania technologiczne, zmniejszenie, rozszerzenie i utworzenie nowych jednostek organizacyjnych,</w:t>
            </w:r>
          </w:p>
          <w:p w:rsidR="00ED7DE8" w:rsidRPr="00DA347C" w:rsidRDefault="00ED7DE8" w:rsidP="00ED7DE8">
            <w:r w:rsidRPr="00DA347C">
              <w:t xml:space="preserve">Organizacja i dostosowanie działalności podmiotów leczniczych w zakresie budowania odporności na sytuacje kryzysowe w ochronie zdrowia, w tym realizacja działań umożliwiających szybki i bezpieczny dostęp do opieki zdrowotnej związana z restrukturyzacją oraz reorganizacją m.in. oddziałów chorób zakaźnych i innych komórek organizacyjnych, które zabezpieczą leczenie chorych, np. poprzez możliwość </w:t>
            </w:r>
            <w:r w:rsidRPr="00DA347C">
              <w:lastRenderedPageBreak/>
              <w:t>korzystania z rozwiązań telemedycyny,</w:t>
            </w:r>
          </w:p>
          <w:p w:rsidR="00ED7DE8" w:rsidRPr="00DA347C" w:rsidRDefault="00ED7DE8" w:rsidP="00ED7DE8">
            <w:r w:rsidRPr="00DA347C">
              <w:t xml:space="preserve">Utworzenie nowych poradni i innych struktur ambulatoryjnej opieki zdrowotnej </w:t>
            </w:r>
            <w:r w:rsidRPr="00DA347C">
              <w:br/>
              <w:t>w rejonach o niezadowalającej dostępności, w tym autonomicznych jednostek pozwalających w coraz większym stopniu na dostęp do diagnostyki dla pacjentów,</w:t>
            </w:r>
          </w:p>
          <w:p w:rsidR="00ED7DE8" w:rsidRPr="00DA347C" w:rsidRDefault="00ED7DE8" w:rsidP="00ED7DE8">
            <w:pPr>
              <w:rPr>
                <w:rFonts w:eastAsia="Arial"/>
              </w:rPr>
            </w:pPr>
            <w:r w:rsidRPr="00DA347C">
              <w:t>Zakup sprzętu medycznego i aparatury medycznej w celu dostosowania do rzeczywistych potrzeb oraz populacyjnych wyzwań zdrowotnych. Zakup nowoczesnych rozwiązań medycznych i diagnostycznych wpływających na przyspieszenie i kompleksowość usług służby zdrowia.</w:t>
            </w:r>
          </w:p>
        </w:tc>
        <w:tc>
          <w:tcPr>
            <w:tcW w:w="1843" w:type="dxa"/>
          </w:tcPr>
          <w:p w:rsidR="00ED7DE8" w:rsidRPr="00D02367" w:rsidRDefault="000E7415" w:rsidP="000E7415">
            <w:pPr>
              <w:rPr>
                <w:rFonts w:asciiTheme="minorHAnsi" w:hAnsiTheme="minorHAnsi" w:cstheme="minorHAnsi"/>
                <w:color w:val="ED7D31" w:themeColor="accent2"/>
                <w:szCs w:val="22"/>
              </w:rPr>
            </w:pPr>
            <w:r w:rsidRPr="000E7415">
              <w:rPr>
                <w:rFonts w:asciiTheme="minorHAnsi" w:hAnsiTheme="minorHAnsi" w:cstheme="minorHAnsi"/>
                <w:szCs w:val="22"/>
              </w:rPr>
              <w:lastRenderedPageBreak/>
              <w:t xml:space="preserve">Uwaga niezasadna </w:t>
            </w:r>
          </w:p>
        </w:tc>
        <w:tc>
          <w:tcPr>
            <w:tcW w:w="2550" w:type="dxa"/>
          </w:tcPr>
          <w:p w:rsidR="00ED7DE8" w:rsidRPr="0036438F" w:rsidRDefault="000E7415" w:rsidP="00C42F3C">
            <w:pPr>
              <w:rPr>
                <w:rFonts w:asciiTheme="minorHAnsi" w:hAnsiTheme="minorHAnsi" w:cstheme="minorHAnsi"/>
                <w:szCs w:val="22"/>
              </w:rPr>
            </w:pPr>
            <w:r w:rsidRPr="000E7415">
              <w:rPr>
                <w:rFonts w:asciiTheme="minorHAnsi" w:hAnsiTheme="minorHAnsi" w:cstheme="minorHAnsi"/>
                <w:szCs w:val="22"/>
              </w:rPr>
              <w:t>Uwaga postuluje uwzględnienie wątków, które były już obecne w projekcie RPS. Ponadto obecne zapisy dotyczące propozycji zmiany zapisów mają odniesienie w działaniu 1.3.2</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DF29BB" w:rsidP="00ED7DE8">
            <w:r>
              <w:t>Regional</w:t>
            </w:r>
            <w:r w:rsidR="00ED7DE8" w:rsidRPr="00DA347C">
              <w:t>na Izba Gospodarcza Pomorza</w:t>
            </w:r>
          </w:p>
        </w:tc>
        <w:tc>
          <w:tcPr>
            <w:tcW w:w="567" w:type="dxa"/>
            <w:shd w:val="clear" w:color="auto" w:fill="D9D9D9"/>
          </w:tcPr>
          <w:p w:rsidR="00ED7DE8" w:rsidRPr="00DA347C" w:rsidRDefault="00ED7DE8" w:rsidP="00ED7DE8">
            <w:r w:rsidRPr="00DA347C">
              <w:t>47</w:t>
            </w:r>
          </w:p>
        </w:tc>
        <w:tc>
          <w:tcPr>
            <w:tcW w:w="4395" w:type="dxa"/>
          </w:tcPr>
          <w:p w:rsidR="00ED7DE8" w:rsidRPr="00DA347C" w:rsidRDefault="00ED7DE8" w:rsidP="00ED7DE8">
            <w:r w:rsidRPr="00DA347C">
              <w:rPr>
                <w:rStyle w:val="normaltextrun"/>
                <w:rFonts w:cs="Calibri"/>
                <w:szCs w:val="22"/>
              </w:rPr>
              <w:t xml:space="preserve">Działanie 1.3.1 </w:t>
            </w:r>
            <w:r w:rsidRPr="00DA347C">
              <w:t>Racjonalizacja zasobów ochrony zdrowia</w:t>
            </w:r>
            <w:r w:rsidRPr="00DA347C">
              <w:br/>
              <w:t>Zakres interwencji</w:t>
            </w:r>
            <w:r w:rsidRPr="00DA347C">
              <w:br/>
              <w:t>Rozszerzenie działalności rehabilitacji dla dorosłych oraz dla dzieci i młodzieży w zakresie infrastruktury i udzielania świadczeń, w tym z wykorzystaniem potencjału lecznictwa uzdrowiskowego</w:t>
            </w:r>
            <w:r w:rsidRPr="00DA347C">
              <w:br/>
              <w:t xml:space="preserve">Opis „dla dorosłych oraz dla dzieci i młodzieży” jest zupełnie zbędny, równie dobrze można napisać „dla wszystkich” . Istotne za to wydaje się, zaznaczenie, że </w:t>
            </w:r>
            <w:r w:rsidRPr="00DA347C">
              <w:lastRenderedPageBreak/>
              <w:t>region posiada wysoki potencjał Lecznictwa Uzdrowiskowego oraz Turystki Uzdrowiskowej</w:t>
            </w:r>
          </w:p>
        </w:tc>
        <w:tc>
          <w:tcPr>
            <w:tcW w:w="3119" w:type="dxa"/>
          </w:tcPr>
          <w:p w:rsidR="00ED7DE8" w:rsidRPr="00DA347C" w:rsidRDefault="00ED7DE8" w:rsidP="00ED7DE8">
            <w:r w:rsidRPr="00DA347C">
              <w:lastRenderedPageBreak/>
              <w:t>Rozszerzenie działalności rehabilitacji ze szczególnym uwzględnieniem osób zmagających się z ciężkimi skutkami chorób o podłożu epidemicznym w tym z wykorzystaniem potencjału lecznictwa uzdrowiskowego</w:t>
            </w:r>
          </w:p>
        </w:tc>
        <w:tc>
          <w:tcPr>
            <w:tcW w:w="1843" w:type="dxa"/>
          </w:tcPr>
          <w:p w:rsidR="00ED7DE8" w:rsidRPr="002171FF" w:rsidRDefault="00ED7DE8" w:rsidP="00C42F3C">
            <w:pPr>
              <w:rPr>
                <w:rFonts w:asciiTheme="minorHAnsi" w:hAnsiTheme="minorHAnsi" w:cstheme="minorHAnsi"/>
                <w:szCs w:val="22"/>
              </w:rPr>
            </w:pPr>
            <w:r w:rsidRPr="002171FF">
              <w:rPr>
                <w:rFonts w:asciiTheme="minorHAnsi" w:hAnsiTheme="minorHAnsi" w:cstheme="minorHAnsi"/>
                <w:szCs w:val="22"/>
              </w:rPr>
              <w:t>Uwaga nieuwzględniona</w:t>
            </w:r>
          </w:p>
        </w:tc>
        <w:tc>
          <w:tcPr>
            <w:tcW w:w="2550" w:type="dxa"/>
          </w:tcPr>
          <w:p w:rsidR="00ED7DE8" w:rsidRPr="002171FF" w:rsidRDefault="00ED7DE8" w:rsidP="00C42F3C">
            <w:pPr>
              <w:rPr>
                <w:rFonts w:asciiTheme="minorHAnsi" w:hAnsiTheme="minorHAnsi" w:cstheme="minorHAnsi"/>
                <w:szCs w:val="22"/>
              </w:rPr>
            </w:pPr>
            <w:r w:rsidRPr="002171FF">
              <w:rPr>
                <w:rFonts w:asciiTheme="minorHAnsi" w:hAnsiTheme="minorHAnsi" w:cstheme="minorHAnsi"/>
                <w:szCs w:val="22"/>
              </w:rPr>
              <w:t xml:space="preserve">Propozycja zapisu nie znajdzie się w treści dokumentu RPS ze względu na jej zbyt szczegółowy charakter. Aktualne zapisy nie wykluczają realizacji proponowanych działań, są szersze i uwzględniają potrzebę rehabilitacji osób zmagających się z ciężkimi skutkami chorób </w:t>
            </w:r>
            <w:r w:rsidRPr="002171FF">
              <w:rPr>
                <w:rFonts w:asciiTheme="minorHAnsi" w:hAnsiTheme="minorHAnsi" w:cstheme="minorHAnsi"/>
                <w:szCs w:val="22"/>
              </w:rPr>
              <w:lastRenderedPageBreak/>
              <w:t>o podłożu epidemicznym, w tym z wykorzystaniem potencjału lecznictwa uzdrowiskowego.</w:t>
            </w:r>
          </w:p>
          <w:p w:rsidR="00ED7DE8" w:rsidRPr="002171FF" w:rsidRDefault="00ED7DE8" w:rsidP="00C42F3C">
            <w:pPr>
              <w:rPr>
                <w:rFonts w:asciiTheme="minorHAnsi" w:hAnsiTheme="minorHAnsi" w:cstheme="minorHAnsi"/>
                <w:szCs w:val="22"/>
              </w:rPr>
            </w:pPr>
          </w:p>
          <w:p w:rsidR="00ED7DE8" w:rsidRPr="002171FF" w:rsidRDefault="00ED7DE8" w:rsidP="00C42F3C">
            <w:pPr>
              <w:rPr>
                <w:rFonts w:asciiTheme="minorHAnsi" w:hAnsiTheme="minorHAnsi" w:cstheme="minorHAnsi"/>
                <w:szCs w:val="22"/>
              </w:rPr>
            </w:pPr>
          </w:p>
          <w:p w:rsidR="00ED7DE8" w:rsidRPr="002171FF" w:rsidRDefault="00ED7DE8" w:rsidP="00C42F3C">
            <w:pPr>
              <w:rPr>
                <w:rFonts w:asciiTheme="minorHAnsi" w:hAnsiTheme="minorHAnsi" w:cstheme="minorHAnsi"/>
                <w:szCs w:val="22"/>
              </w:rPr>
            </w:pP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Stowarzyszenie Polska 2050 w Warszawie</w:t>
            </w:r>
          </w:p>
        </w:tc>
        <w:tc>
          <w:tcPr>
            <w:tcW w:w="567" w:type="dxa"/>
            <w:shd w:val="clear" w:color="auto" w:fill="D9D9D9"/>
          </w:tcPr>
          <w:p w:rsidR="00ED7DE8" w:rsidRPr="00DA347C" w:rsidRDefault="00ED7DE8" w:rsidP="00ED7DE8">
            <w:r w:rsidRPr="00DA347C">
              <w:t>47</w:t>
            </w:r>
          </w:p>
        </w:tc>
        <w:tc>
          <w:tcPr>
            <w:tcW w:w="4395" w:type="dxa"/>
          </w:tcPr>
          <w:p w:rsidR="00ED7DE8" w:rsidRPr="00DA347C" w:rsidRDefault="00ED7DE8" w:rsidP="00ED7DE8">
            <w:r w:rsidRPr="00DA347C">
              <w:t>Dotyczy zapisu:</w:t>
            </w:r>
            <w:r w:rsidRPr="00DA347C">
              <w:br/>
              <w:t>Budowa lądowisk dla śmigłowców ratunkowych przy szpitalnych oddziałach ratunkowych</w:t>
            </w:r>
            <w:r w:rsidRPr="00DA347C">
              <w:br/>
              <w:t>Uzasadnienie:</w:t>
            </w:r>
            <w:r w:rsidRPr="00DA347C">
              <w:br/>
              <w:t>Niedopuszczalny jest transport drogowy pacjentów z miasta Helu do SOR-u w Wejherowie na odcinku 67 km szczególnie w sezonie turystycznym. Czas dojazdu karetki często wynosi ponad godzinę, co w połączeniu z dojazdem do pacjenta wydłuża ten czas do jednego z najdłuższych w kraju. Należałoby zapewnić powstanie SOR i lądowiska dla helikopterów, czynnego przez 24h w Szpitalu Puckim na potrzeby pacjentów powiatu puckiego, wliczając pacjentów Półwyspu Helskiego łącznie z coraz liczniej przybywającymi pacjentami turystami w trakcie coraz dłuższego z roku na rok sezonu turystycznego.</w:t>
            </w:r>
          </w:p>
        </w:tc>
        <w:tc>
          <w:tcPr>
            <w:tcW w:w="3119" w:type="dxa"/>
          </w:tcPr>
          <w:p w:rsidR="00ED7DE8" w:rsidRPr="00DA347C" w:rsidRDefault="00ED7DE8" w:rsidP="00ED7DE8">
            <w:r w:rsidRPr="00DA347C">
              <w:t>Zapewnienie wszystkim mieszkańcom Województwa pomorskiego dostępu do SOR w najbliższym szpitalu.</w:t>
            </w:r>
          </w:p>
        </w:tc>
        <w:tc>
          <w:tcPr>
            <w:tcW w:w="1843" w:type="dxa"/>
          </w:tcPr>
          <w:p w:rsidR="00ED7DE8" w:rsidRPr="008142EA" w:rsidRDefault="00ED7DE8" w:rsidP="00C42F3C">
            <w:pPr>
              <w:rPr>
                <w:rFonts w:asciiTheme="minorHAnsi" w:hAnsiTheme="minorHAnsi" w:cstheme="minorHAnsi"/>
                <w:szCs w:val="22"/>
              </w:rPr>
            </w:pPr>
            <w:r w:rsidRPr="008142EA">
              <w:rPr>
                <w:rFonts w:asciiTheme="minorHAnsi" w:hAnsiTheme="minorHAnsi" w:cstheme="minorHAnsi"/>
                <w:szCs w:val="22"/>
              </w:rPr>
              <w:t>Uwaga nieuwzględniona</w:t>
            </w:r>
          </w:p>
          <w:p w:rsidR="00ED7DE8" w:rsidRPr="008142EA" w:rsidRDefault="00ED7DE8" w:rsidP="00C42F3C">
            <w:pPr>
              <w:rPr>
                <w:rFonts w:asciiTheme="minorHAnsi" w:hAnsiTheme="minorHAnsi" w:cstheme="minorHAnsi"/>
                <w:szCs w:val="22"/>
              </w:rPr>
            </w:pPr>
          </w:p>
        </w:tc>
        <w:tc>
          <w:tcPr>
            <w:tcW w:w="2550" w:type="dxa"/>
          </w:tcPr>
          <w:p w:rsidR="00ED7DE8" w:rsidRPr="008142EA" w:rsidRDefault="00ED7DE8" w:rsidP="00C42F3C">
            <w:pPr>
              <w:rPr>
                <w:rFonts w:asciiTheme="minorHAnsi" w:hAnsiTheme="minorHAnsi" w:cstheme="minorHAnsi"/>
                <w:szCs w:val="22"/>
              </w:rPr>
            </w:pPr>
            <w:r w:rsidRPr="008142EA">
              <w:rPr>
                <w:rFonts w:asciiTheme="minorHAnsi" w:hAnsiTheme="minorHAnsi" w:cstheme="minorHAnsi"/>
                <w:szCs w:val="22"/>
              </w:rPr>
              <w:t xml:space="preserve">Zgłoszony postulat powinien być skierowany do Wojewody Pomorskiego, który zarządza Wojewódzkim Planem Działania Systemu Państwowe Ratownictwo Medyczne. </w:t>
            </w:r>
            <w:r w:rsidRPr="008142EA">
              <w:rPr>
                <w:rFonts w:asciiTheme="minorHAnsi" w:hAnsiTheme="minorHAnsi" w:cstheme="minorHAnsi"/>
                <w:szCs w:val="22"/>
                <w:shd w:val="clear" w:color="auto" w:fill="FFFFFF"/>
              </w:rPr>
              <w:t>Organizację oraz funkcjonowanie szpitalnego oddziału ratunkowego regulują przepisy rozporządzenia Ministra Zdrowia z dnia 27 czerwca 2019 r. w sprawie szpitalnego oddziału ratunkowego.</w:t>
            </w:r>
          </w:p>
          <w:p w:rsidR="00ED7DE8" w:rsidRPr="008142EA" w:rsidRDefault="00ED7DE8" w:rsidP="00C42F3C">
            <w:pPr>
              <w:rPr>
                <w:rFonts w:asciiTheme="minorHAnsi" w:hAnsiTheme="minorHAnsi" w:cstheme="minorHAnsi"/>
                <w:szCs w:val="22"/>
              </w:rPr>
            </w:pPr>
            <w:r w:rsidRPr="008142EA">
              <w:rPr>
                <w:rFonts w:asciiTheme="minorHAnsi" w:hAnsiTheme="minorHAnsi" w:cstheme="minorHAnsi"/>
                <w:szCs w:val="22"/>
              </w:rPr>
              <w:t>W praktyce, o skierow</w:t>
            </w:r>
            <w:r w:rsidR="00DF29BB">
              <w:rPr>
                <w:rFonts w:asciiTheme="minorHAnsi" w:hAnsiTheme="minorHAnsi" w:cstheme="minorHAnsi"/>
                <w:szCs w:val="22"/>
              </w:rPr>
              <w:t>a</w:t>
            </w:r>
            <w:r w:rsidRPr="008142EA">
              <w:rPr>
                <w:rFonts w:asciiTheme="minorHAnsi" w:hAnsiTheme="minorHAnsi" w:cstheme="minorHAnsi"/>
                <w:szCs w:val="22"/>
              </w:rPr>
              <w:t>niu do konkretnej placówki decyduje Dyspozytor.</w:t>
            </w:r>
          </w:p>
          <w:p w:rsidR="00ED7DE8" w:rsidRPr="008142EA" w:rsidRDefault="00ED7DE8" w:rsidP="00C42F3C">
            <w:pPr>
              <w:rPr>
                <w:rFonts w:asciiTheme="minorHAnsi" w:hAnsiTheme="minorHAnsi" w:cstheme="minorHAnsi"/>
                <w:szCs w:val="22"/>
              </w:rPr>
            </w:pPr>
            <w:r w:rsidRPr="008142EA">
              <w:rPr>
                <w:rFonts w:asciiTheme="minorHAnsi" w:hAnsiTheme="minorHAnsi" w:cstheme="minorHAnsi"/>
                <w:szCs w:val="22"/>
              </w:rPr>
              <w:t>Zgodnie z obowiązującymi przepisami każdy SOR musi posiadać całodobowe lądowisko.</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Gmina Miasta Sopot</w:t>
            </w:r>
          </w:p>
        </w:tc>
        <w:tc>
          <w:tcPr>
            <w:tcW w:w="567" w:type="dxa"/>
            <w:shd w:val="clear" w:color="auto" w:fill="D9D9D9"/>
          </w:tcPr>
          <w:p w:rsidR="00ED7DE8" w:rsidRPr="00DA347C" w:rsidRDefault="00ED7DE8" w:rsidP="00ED7DE8">
            <w:r w:rsidRPr="00DA347C">
              <w:t>48</w:t>
            </w:r>
          </w:p>
        </w:tc>
        <w:tc>
          <w:tcPr>
            <w:tcW w:w="4395" w:type="dxa"/>
          </w:tcPr>
          <w:p w:rsidR="00ED7DE8" w:rsidRPr="00DA347C" w:rsidRDefault="00ED7DE8" w:rsidP="00ED7DE8">
            <w:pPr>
              <w:rPr>
                <w:rStyle w:val="normaltextrun"/>
                <w:rFonts w:cs="Calibri"/>
                <w:szCs w:val="22"/>
              </w:rPr>
            </w:pPr>
            <w:r w:rsidRPr="00DA347C">
              <w:rPr>
                <w:rStyle w:val="normaltextrun"/>
                <w:rFonts w:cs="Calibri"/>
                <w:szCs w:val="22"/>
              </w:rPr>
              <w:t xml:space="preserve">Dot. </w:t>
            </w:r>
            <w:r w:rsidRPr="00DA347C">
              <w:t xml:space="preserve"> </w:t>
            </w:r>
            <w:r w:rsidRPr="00DA347C">
              <w:rPr>
                <w:rStyle w:val="normaltextrun"/>
                <w:rFonts w:cs="Calibri"/>
                <w:szCs w:val="22"/>
              </w:rPr>
              <w:t>Działania 1.3.2 Zakresu interwencji</w:t>
            </w:r>
            <w:r w:rsidRPr="00DA347C">
              <w:rPr>
                <w:rStyle w:val="normaltextrun"/>
                <w:rFonts w:cs="Calibri"/>
                <w:szCs w:val="22"/>
              </w:rPr>
              <w:br/>
            </w:r>
            <w:r w:rsidRPr="00DA347C">
              <w:rPr>
                <w:rStyle w:val="normaltextrun"/>
                <w:rFonts w:cs="Calibri"/>
                <w:b/>
                <w:szCs w:val="22"/>
              </w:rPr>
              <w:t>Uzasadnienie:</w:t>
            </w:r>
            <w:r w:rsidRPr="00DA347C">
              <w:rPr>
                <w:rStyle w:val="normaltextrun"/>
                <w:rFonts w:cs="Calibri"/>
                <w:szCs w:val="22"/>
              </w:rPr>
              <w:br/>
              <w:t>Prowadzona obecnie na terenie województwa działalność uzdrowiskowa oparta jest na wieloletnich tradycjach, natomiast brak jest szczegółowych badań umożliwiających poszerzanie listy zastosowań zasobów naturalnych występujących w miejscowościach uzdrowiskowych i precyzujących możliwość ich wykorzystania poza miejscami występowania.</w:t>
            </w:r>
          </w:p>
        </w:tc>
        <w:tc>
          <w:tcPr>
            <w:tcW w:w="3119" w:type="dxa"/>
          </w:tcPr>
          <w:p w:rsidR="00ED7DE8" w:rsidRPr="00DA347C" w:rsidRDefault="00ED7DE8" w:rsidP="00DF29BB">
            <w:r w:rsidRPr="00DA347C">
              <w:t>Wspieranie działalności badawczo-rozwojowej oraz innowacji w ochronie zdrowia (B+R) wpływających na zwiększenie dostępu do innowacyjnych metod leczenia z wykorzystaniem m. in.: telemedycyny, nowoczesnych technologii diagnostycznych i terapeutycznych oraz projektów badawczych wpływających na rozwój i poszerzanie oferty uzdrowiskowej oraz podnoszenie jakości świadczonych w jej ramach usług.</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ED7DE8" w:rsidRPr="005550AC" w:rsidRDefault="00ED7DE8" w:rsidP="00C42F3C">
            <w:pPr>
              <w:rPr>
                <w:rFonts w:asciiTheme="minorHAnsi" w:hAnsiTheme="minorHAnsi" w:cstheme="minorHAnsi"/>
                <w:szCs w:val="22"/>
              </w:rPr>
            </w:pPr>
            <w:r w:rsidRPr="00E000EC">
              <w:rPr>
                <w:rFonts w:asciiTheme="minorHAnsi" w:hAnsiTheme="minorHAnsi" w:cstheme="minorHAnsi"/>
                <w:szCs w:val="22"/>
              </w:rPr>
              <w:t xml:space="preserve">Propozycja </w:t>
            </w:r>
            <w:r>
              <w:rPr>
                <w:rFonts w:asciiTheme="minorHAnsi" w:hAnsiTheme="minorHAnsi" w:cstheme="minorHAnsi"/>
                <w:szCs w:val="22"/>
              </w:rPr>
              <w:t xml:space="preserve">zapisu </w:t>
            </w:r>
            <w:r w:rsidRPr="00E000EC">
              <w:rPr>
                <w:rFonts w:asciiTheme="minorHAnsi" w:hAnsiTheme="minorHAnsi" w:cstheme="minorHAnsi"/>
                <w:szCs w:val="22"/>
              </w:rPr>
              <w:t xml:space="preserve">nie znajdzie się w treści dokumentu </w:t>
            </w:r>
            <w:r>
              <w:rPr>
                <w:rFonts w:asciiTheme="minorHAnsi" w:hAnsiTheme="minorHAnsi" w:cstheme="minorHAnsi"/>
                <w:szCs w:val="22"/>
              </w:rPr>
              <w:t xml:space="preserve">RPS </w:t>
            </w:r>
            <w:r w:rsidRPr="00E000EC">
              <w:rPr>
                <w:rFonts w:asciiTheme="minorHAnsi" w:hAnsiTheme="minorHAnsi" w:cstheme="minorHAnsi"/>
                <w:szCs w:val="22"/>
              </w:rPr>
              <w:t xml:space="preserve">ze względu na </w:t>
            </w:r>
            <w:r>
              <w:rPr>
                <w:rFonts w:asciiTheme="minorHAnsi" w:hAnsiTheme="minorHAnsi" w:cstheme="minorHAnsi"/>
                <w:szCs w:val="22"/>
              </w:rPr>
              <w:t>jej zbyt szczegółowy charakter. Aktualne zapisy nie wykluczają realizacji proponowanych działań.</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DF29BB" w:rsidP="00ED7DE8">
            <w:r>
              <w:t>Regionalna</w:t>
            </w:r>
            <w:r w:rsidR="00ED7DE8" w:rsidRPr="00DA347C">
              <w:t xml:space="preserve"> Izba Gospodarcza Pomorza</w:t>
            </w:r>
          </w:p>
        </w:tc>
        <w:tc>
          <w:tcPr>
            <w:tcW w:w="567" w:type="dxa"/>
            <w:shd w:val="clear" w:color="auto" w:fill="D9D9D9"/>
          </w:tcPr>
          <w:p w:rsidR="00ED7DE8" w:rsidRPr="00DA347C" w:rsidRDefault="00ED7DE8" w:rsidP="00ED7DE8">
            <w:r w:rsidRPr="00DA347C">
              <w:t>48</w:t>
            </w:r>
          </w:p>
        </w:tc>
        <w:tc>
          <w:tcPr>
            <w:tcW w:w="4395" w:type="dxa"/>
          </w:tcPr>
          <w:p w:rsidR="00ED7DE8" w:rsidRPr="00DA347C" w:rsidRDefault="00ED7DE8" w:rsidP="00ED7DE8">
            <w:r w:rsidRPr="00DA347C">
              <w:rPr>
                <w:rStyle w:val="normaltextrun"/>
                <w:rFonts w:cs="Calibri"/>
                <w:szCs w:val="22"/>
              </w:rPr>
              <w:t>Propozycja dodania nowego punktu (5). By wyraźnie zaznaczyć potencjał wykazany w ostatnim raporcie dotyczącym wirusologii w województwie. Duża liczba podmiotów świadcząca nie tylko usługi diagnostyczne, ale również realizująca prace badawczo rozwojowe w tym zakresie przekłada się na warty zaznaczenia potencjał.</w:t>
            </w:r>
          </w:p>
        </w:tc>
        <w:tc>
          <w:tcPr>
            <w:tcW w:w="3119" w:type="dxa"/>
          </w:tcPr>
          <w:p w:rsidR="00ED7DE8" w:rsidRPr="00DA347C" w:rsidRDefault="00ED7DE8" w:rsidP="00ED7DE8">
            <w:r w:rsidRPr="00DA347C">
              <w:t>5. Wspieranie działalności badawczo rozwojowej mającej na celu opracowanie nowatorskich i innowacyjnych metod diagnostyki patogenów o potencjale epidemicznym i pandemicznym, ze szczególnym uwzględnieniem wirusów.</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ED7DE8" w:rsidRPr="005550AC" w:rsidRDefault="00ED7DE8" w:rsidP="00C42F3C">
            <w:pPr>
              <w:rPr>
                <w:rFonts w:asciiTheme="minorHAnsi" w:hAnsiTheme="minorHAnsi" w:cstheme="minorHAnsi"/>
                <w:szCs w:val="22"/>
              </w:rPr>
            </w:pPr>
            <w:r w:rsidRPr="00E000EC">
              <w:rPr>
                <w:rFonts w:asciiTheme="minorHAnsi" w:hAnsiTheme="minorHAnsi" w:cstheme="minorHAnsi"/>
                <w:szCs w:val="22"/>
              </w:rPr>
              <w:t xml:space="preserve">Propozycja </w:t>
            </w:r>
            <w:r>
              <w:rPr>
                <w:rFonts w:asciiTheme="minorHAnsi" w:hAnsiTheme="minorHAnsi" w:cstheme="minorHAnsi"/>
                <w:szCs w:val="22"/>
              </w:rPr>
              <w:t xml:space="preserve">zapisu </w:t>
            </w:r>
            <w:r w:rsidRPr="00E000EC">
              <w:rPr>
                <w:rFonts w:asciiTheme="minorHAnsi" w:hAnsiTheme="minorHAnsi" w:cstheme="minorHAnsi"/>
                <w:szCs w:val="22"/>
              </w:rPr>
              <w:t xml:space="preserve">nie znajdzie się w treści dokumentu </w:t>
            </w:r>
            <w:r>
              <w:rPr>
                <w:rFonts w:asciiTheme="minorHAnsi" w:hAnsiTheme="minorHAnsi" w:cstheme="minorHAnsi"/>
                <w:szCs w:val="22"/>
              </w:rPr>
              <w:t xml:space="preserve">RPS </w:t>
            </w:r>
            <w:r w:rsidRPr="00E000EC">
              <w:rPr>
                <w:rFonts w:asciiTheme="minorHAnsi" w:hAnsiTheme="minorHAnsi" w:cstheme="minorHAnsi"/>
                <w:szCs w:val="22"/>
              </w:rPr>
              <w:t xml:space="preserve">ze względu na </w:t>
            </w:r>
            <w:r>
              <w:rPr>
                <w:rFonts w:asciiTheme="minorHAnsi" w:hAnsiTheme="minorHAnsi" w:cstheme="minorHAnsi"/>
                <w:szCs w:val="22"/>
              </w:rPr>
              <w:t>jej zbyt szczegółowy charakter. Aktualne zapisy nie wykluczają realizacji proponowanych działań.</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DF29BB" w:rsidP="00ED7DE8">
            <w:r>
              <w:t>Regionalna</w:t>
            </w:r>
            <w:r w:rsidR="00ED7DE8" w:rsidRPr="00DA347C">
              <w:t xml:space="preserve"> Izba Gospodarcza Pomorza</w:t>
            </w:r>
          </w:p>
        </w:tc>
        <w:tc>
          <w:tcPr>
            <w:tcW w:w="567" w:type="dxa"/>
            <w:shd w:val="clear" w:color="auto" w:fill="D9D9D9"/>
          </w:tcPr>
          <w:p w:rsidR="00ED7DE8" w:rsidRPr="00DA347C" w:rsidRDefault="00ED7DE8" w:rsidP="00ED7DE8">
            <w:r w:rsidRPr="00DA347C">
              <w:t>48</w:t>
            </w:r>
          </w:p>
        </w:tc>
        <w:tc>
          <w:tcPr>
            <w:tcW w:w="4395" w:type="dxa"/>
          </w:tcPr>
          <w:p w:rsidR="00ED7DE8" w:rsidRPr="00DA347C" w:rsidRDefault="00ED7DE8" w:rsidP="00ED7DE8">
            <w:r w:rsidRPr="00DA347C">
              <w:t xml:space="preserve">Propozycja nowego punktu (4). Wydaje się, że temat zasobów naturalnych został potraktowany po macoszemu, oczywiste jest, że należy promować rozwój nowoczesnych metod takich jak telemedycyna, ale nie powinniśmy zapominać o unikalnych, występujących w regionie zasobach. Poza tym zapis taki, może motywować niektóre gminy do starania się o status uzdrowiska. </w:t>
            </w:r>
          </w:p>
        </w:tc>
        <w:tc>
          <w:tcPr>
            <w:tcW w:w="3119" w:type="dxa"/>
          </w:tcPr>
          <w:p w:rsidR="00ED7DE8" w:rsidRPr="00DA347C" w:rsidRDefault="00ED7DE8" w:rsidP="00ED7DE8">
            <w:r w:rsidRPr="00DA347C">
              <w:t xml:space="preserve">4.  Wspieranie działalności mającej na celu opracowanie innowacji w zakresie nowoczesnych terapii i prozdrowotnego wykorzystania zasobów naturalnych występujących w regionie. </w:t>
            </w:r>
          </w:p>
        </w:tc>
        <w:tc>
          <w:tcPr>
            <w:tcW w:w="1843" w:type="dxa"/>
          </w:tcPr>
          <w:p w:rsidR="00ED7DE8" w:rsidRPr="005550AC" w:rsidRDefault="00ED7DE8" w:rsidP="00C42F3C">
            <w:pPr>
              <w:rPr>
                <w:rFonts w:asciiTheme="minorHAnsi" w:hAnsiTheme="minorHAnsi" w:cstheme="minorHAnsi"/>
                <w:szCs w:val="22"/>
              </w:rPr>
            </w:pPr>
            <w:r>
              <w:rPr>
                <w:rFonts w:asciiTheme="minorHAnsi" w:hAnsiTheme="minorHAnsi" w:cstheme="minorHAnsi"/>
                <w:szCs w:val="22"/>
              </w:rPr>
              <w:t>Uwaga nieuwzględniona</w:t>
            </w:r>
          </w:p>
        </w:tc>
        <w:tc>
          <w:tcPr>
            <w:tcW w:w="2550" w:type="dxa"/>
          </w:tcPr>
          <w:p w:rsidR="00ED7DE8" w:rsidRPr="005550AC" w:rsidRDefault="00ED7DE8" w:rsidP="00C42F3C">
            <w:pPr>
              <w:rPr>
                <w:rFonts w:asciiTheme="minorHAnsi" w:hAnsiTheme="minorHAnsi" w:cstheme="minorHAnsi"/>
                <w:szCs w:val="22"/>
              </w:rPr>
            </w:pPr>
            <w:r w:rsidRPr="00E000EC">
              <w:rPr>
                <w:rFonts w:asciiTheme="minorHAnsi" w:hAnsiTheme="minorHAnsi" w:cstheme="minorHAnsi"/>
                <w:szCs w:val="22"/>
              </w:rPr>
              <w:t xml:space="preserve">Propozycja </w:t>
            </w:r>
            <w:r>
              <w:rPr>
                <w:rFonts w:asciiTheme="minorHAnsi" w:hAnsiTheme="minorHAnsi" w:cstheme="minorHAnsi"/>
                <w:szCs w:val="22"/>
              </w:rPr>
              <w:t xml:space="preserve">zapisu </w:t>
            </w:r>
            <w:r w:rsidRPr="00E000EC">
              <w:rPr>
                <w:rFonts w:asciiTheme="minorHAnsi" w:hAnsiTheme="minorHAnsi" w:cstheme="minorHAnsi"/>
                <w:szCs w:val="22"/>
              </w:rPr>
              <w:t xml:space="preserve">nie znajdzie się w treści dokumentu </w:t>
            </w:r>
            <w:r>
              <w:rPr>
                <w:rFonts w:asciiTheme="minorHAnsi" w:hAnsiTheme="minorHAnsi" w:cstheme="minorHAnsi"/>
                <w:szCs w:val="22"/>
              </w:rPr>
              <w:t xml:space="preserve">RPS </w:t>
            </w:r>
            <w:r w:rsidRPr="00E000EC">
              <w:rPr>
                <w:rFonts w:asciiTheme="minorHAnsi" w:hAnsiTheme="minorHAnsi" w:cstheme="minorHAnsi"/>
                <w:szCs w:val="22"/>
              </w:rPr>
              <w:t xml:space="preserve">ze względu na </w:t>
            </w:r>
            <w:r>
              <w:rPr>
                <w:rFonts w:asciiTheme="minorHAnsi" w:hAnsiTheme="minorHAnsi" w:cstheme="minorHAnsi"/>
                <w:szCs w:val="22"/>
              </w:rPr>
              <w:t>jej zbyt szczegółowy charakter. Aktualne zapisy nie wykluczają realizacji proponowanych działań.</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48</w:t>
            </w:r>
          </w:p>
        </w:tc>
        <w:tc>
          <w:tcPr>
            <w:tcW w:w="4395" w:type="dxa"/>
          </w:tcPr>
          <w:p w:rsidR="00ED7DE8" w:rsidRPr="00DA347C" w:rsidRDefault="00ED7DE8" w:rsidP="00ED7DE8">
            <w:pPr>
              <w:rPr>
                <w:rFonts w:eastAsia="Lato"/>
              </w:rPr>
            </w:pPr>
            <w:r w:rsidRPr="00DA347C">
              <w:rPr>
                <w:rFonts w:eastAsia="Lato"/>
              </w:rPr>
              <w:t xml:space="preserve">Działania 1.3.1 Racjonalizacja zasobów ochrony zdrowia – wskaźniki </w:t>
            </w:r>
            <w:r w:rsidRPr="00DA347C">
              <w:rPr>
                <w:rFonts w:eastAsia="Lato"/>
              </w:rPr>
              <w:br/>
              <w:t xml:space="preserve">Opieka paliatywna ma na celu poprawę życia chorych i ich rodzin, którzy zmagają się problemami związanymi z chorobami zagrażającymi życiu, poprzez zapobieganie oraz przynoszenie ulgi w cierpieniu. Dzięki wczesnemu rozpoznaniu, dokładnej ocenie i właściwemu leczeniu bólu, a także psychosocjalnych i duchowych aspektów zwiększa się komfort pacjenta. Wszystko to pokazuje jak bardzo kluczowe jest zaopatrzenie tych miejsc w odpowiedni sprzęt. </w:t>
            </w:r>
            <w:r w:rsidRPr="00DA347C">
              <w:rPr>
                <w:rFonts w:eastAsia="Lato"/>
                <w:color w:val="000000"/>
              </w:rPr>
              <w:t>Nie można wykluczyć z zasobów ochrony zdrowia podmiotów leczniczych prowadzonych przez NGO</w:t>
            </w:r>
          </w:p>
        </w:tc>
        <w:tc>
          <w:tcPr>
            <w:tcW w:w="3119" w:type="dxa"/>
          </w:tcPr>
          <w:p w:rsidR="00ED7DE8" w:rsidRPr="00DA347C" w:rsidRDefault="00ED7DE8" w:rsidP="00ED7DE8">
            <w:pPr>
              <w:rPr>
                <w:rFonts w:eastAsia="Lato"/>
              </w:rPr>
            </w:pPr>
            <w:r w:rsidRPr="00DA347C">
              <w:rPr>
                <w:rFonts w:eastAsia="Lato"/>
              </w:rPr>
              <w:t xml:space="preserve">Podmioty lecznicze </w:t>
            </w:r>
            <w:r w:rsidRPr="00DA347C">
              <w:rPr>
                <w:rFonts w:eastAsia="Lato"/>
                <w:strike/>
              </w:rPr>
              <w:t xml:space="preserve">SWP </w:t>
            </w:r>
            <w:r w:rsidRPr="00DA347C">
              <w:rPr>
                <w:rFonts w:eastAsia="Lato"/>
              </w:rPr>
              <w:t>publiczne i prowadzone przez NGO</w:t>
            </w:r>
            <w:r w:rsidRPr="00DA347C">
              <w:rPr>
                <w:rFonts w:eastAsia="Lato"/>
                <w:strike/>
              </w:rPr>
              <w:t xml:space="preserve">  </w:t>
            </w:r>
          </w:p>
        </w:tc>
        <w:tc>
          <w:tcPr>
            <w:tcW w:w="1843" w:type="dxa"/>
          </w:tcPr>
          <w:p w:rsidR="00ED7DE8" w:rsidRPr="00E000EC" w:rsidRDefault="00ED7DE8" w:rsidP="00C42F3C">
            <w:pPr>
              <w:rPr>
                <w:rFonts w:asciiTheme="minorHAnsi" w:hAnsiTheme="minorHAnsi" w:cstheme="minorHAnsi"/>
                <w:szCs w:val="22"/>
              </w:rPr>
            </w:pPr>
            <w:r w:rsidRPr="00E000EC">
              <w:rPr>
                <w:rFonts w:asciiTheme="minorHAnsi" w:hAnsiTheme="minorHAnsi" w:cstheme="minorHAnsi"/>
                <w:szCs w:val="22"/>
              </w:rPr>
              <w:t>Uwaga nieuwzględniona</w:t>
            </w:r>
          </w:p>
        </w:tc>
        <w:tc>
          <w:tcPr>
            <w:tcW w:w="2550" w:type="dxa"/>
          </w:tcPr>
          <w:p w:rsidR="00ED7DE8" w:rsidRPr="00E000EC" w:rsidRDefault="00ED7DE8" w:rsidP="00C42F3C">
            <w:pPr>
              <w:rPr>
                <w:rFonts w:asciiTheme="minorHAnsi" w:hAnsiTheme="minorHAnsi" w:cstheme="minorHAnsi"/>
                <w:szCs w:val="22"/>
              </w:rPr>
            </w:pPr>
            <w:r w:rsidRPr="00E000EC">
              <w:rPr>
                <w:rFonts w:asciiTheme="minorHAnsi" w:hAnsiTheme="minorHAnsi" w:cstheme="minorHAnsi"/>
                <w:szCs w:val="22"/>
              </w:rPr>
              <w:t xml:space="preserve">Wskaźniki produktu służą badania efektów zastosowania zakresów interwencji. Podmioty lecznicze SWP stanowią  wybraną próbę badania produktów.   </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48</w:t>
            </w:r>
          </w:p>
        </w:tc>
        <w:tc>
          <w:tcPr>
            <w:tcW w:w="4395" w:type="dxa"/>
          </w:tcPr>
          <w:p w:rsidR="00ED7DE8" w:rsidRPr="00DA347C" w:rsidRDefault="00ED7DE8" w:rsidP="00ED7DE8">
            <w:pPr>
              <w:rPr>
                <w:rFonts w:eastAsia="Lato"/>
              </w:rPr>
            </w:pPr>
            <w:r w:rsidRPr="00DA347C">
              <w:rPr>
                <w:rFonts w:eastAsia="Lato"/>
              </w:rPr>
              <w:t xml:space="preserve">Działania 1.3.1 Racjonalizacja zasobów ochrony zdrowia – wskaźniki </w:t>
            </w:r>
            <w:r w:rsidRPr="00DA347C">
              <w:rPr>
                <w:rFonts w:eastAsia="Lato"/>
              </w:rPr>
              <w:br/>
            </w:r>
            <w:r w:rsidRPr="00DA347C">
              <w:rPr>
                <w:rFonts w:eastAsia="Lato"/>
                <w:color w:val="000000"/>
              </w:rPr>
              <w:t>Nie można wykluczyć z zasobów ochrony zdrowia podmiotów leczniczych prowadzonych przez NGO</w:t>
            </w:r>
          </w:p>
        </w:tc>
        <w:tc>
          <w:tcPr>
            <w:tcW w:w="3119" w:type="dxa"/>
          </w:tcPr>
          <w:p w:rsidR="00ED7DE8" w:rsidRPr="00DA347C" w:rsidRDefault="00ED7DE8" w:rsidP="00ED7DE8">
            <w:pPr>
              <w:rPr>
                <w:rFonts w:eastAsia="Lato"/>
              </w:rPr>
            </w:pPr>
            <w:r w:rsidRPr="00DA347C">
              <w:rPr>
                <w:rFonts w:eastAsia="Lato"/>
              </w:rPr>
              <w:t>Skreślić SWP</w:t>
            </w:r>
          </w:p>
        </w:tc>
        <w:tc>
          <w:tcPr>
            <w:tcW w:w="1843" w:type="dxa"/>
          </w:tcPr>
          <w:p w:rsidR="00ED7DE8" w:rsidRPr="009F7B20" w:rsidRDefault="00ED7DE8" w:rsidP="00C42F3C">
            <w:pPr>
              <w:rPr>
                <w:rFonts w:asciiTheme="minorHAnsi" w:hAnsiTheme="minorHAnsi" w:cstheme="minorHAnsi"/>
                <w:szCs w:val="22"/>
              </w:rPr>
            </w:pPr>
            <w:r w:rsidRPr="009F7B20">
              <w:rPr>
                <w:rFonts w:asciiTheme="minorHAnsi" w:hAnsiTheme="minorHAnsi" w:cstheme="minorHAnsi"/>
                <w:szCs w:val="22"/>
              </w:rPr>
              <w:t>Uwaga nieuwzględniona</w:t>
            </w:r>
          </w:p>
        </w:tc>
        <w:tc>
          <w:tcPr>
            <w:tcW w:w="2550" w:type="dxa"/>
          </w:tcPr>
          <w:p w:rsidR="00ED7DE8" w:rsidRPr="009F7B20" w:rsidRDefault="00ED7DE8" w:rsidP="00C42F3C">
            <w:pPr>
              <w:rPr>
                <w:rFonts w:asciiTheme="minorHAnsi" w:hAnsiTheme="minorHAnsi" w:cstheme="minorHAnsi"/>
                <w:szCs w:val="22"/>
              </w:rPr>
            </w:pPr>
            <w:r w:rsidRPr="009F7B20">
              <w:rPr>
                <w:rFonts w:asciiTheme="minorHAnsi" w:hAnsiTheme="minorHAnsi" w:cstheme="minorHAnsi"/>
                <w:szCs w:val="22"/>
              </w:rPr>
              <w:t xml:space="preserve">Wskaźniki produktu służą badania efektów zastosowania zakresów interwencji. Podmioty lecznicze SWP stanowią  wybraną próbę badania produktów.   </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48</w:t>
            </w:r>
          </w:p>
        </w:tc>
        <w:tc>
          <w:tcPr>
            <w:tcW w:w="4395" w:type="dxa"/>
          </w:tcPr>
          <w:p w:rsidR="00ED7DE8" w:rsidRPr="00DA347C" w:rsidRDefault="00ED7DE8" w:rsidP="00ED7DE8">
            <w:r w:rsidRPr="00DA347C">
              <w:rPr>
                <w:rFonts w:eastAsia="Lato"/>
                <w:i/>
              </w:rPr>
              <w:t>Działanie 1.3.1</w:t>
            </w:r>
            <w:r w:rsidRPr="00DA347C">
              <w:rPr>
                <w:rFonts w:eastAsia="Lato"/>
              </w:rPr>
              <w:br/>
            </w:r>
            <w:r w:rsidRPr="00DA347C">
              <w:t>Wskaźniki</w:t>
            </w:r>
            <w:r w:rsidRPr="00DA347C">
              <w:rPr>
                <w:rFonts w:eastAsia="Lato"/>
                <w:i/>
              </w:rPr>
              <w:br/>
            </w:r>
            <w:r w:rsidRPr="00DA347C">
              <w:t>Opieka paliatywna ma na celu poprawę życia chorych i</w:t>
            </w:r>
            <w:r w:rsidRPr="00DA347C">
              <w:rPr>
                <w:rFonts w:eastAsia="Lato"/>
                <w:i/>
              </w:rPr>
              <w:t xml:space="preserve"> </w:t>
            </w:r>
            <w:r w:rsidRPr="00DA347C">
              <w:t>ich rodzin, którzy zmagają się problemami związanymi z</w:t>
            </w:r>
            <w:r w:rsidRPr="00DA347C">
              <w:rPr>
                <w:rFonts w:eastAsia="Lato"/>
                <w:i/>
              </w:rPr>
              <w:t xml:space="preserve"> </w:t>
            </w:r>
            <w:r w:rsidRPr="00DA347C">
              <w:t>chorobami zagrażającymi życiu, poprzez zapobieganie oraz</w:t>
            </w:r>
            <w:r w:rsidRPr="00DA347C">
              <w:rPr>
                <w:rFonts w:eastAsia="Lato"/>
                <w:i/>
              </w:rPr>
              <w:t xml:space="preserve"> </w:t>
            </w:r>
            <w:r w:rsidRPr="00DA347C">
              <w:t>przynoszenie ulgi w</w:t>
            </w:r>
            <w:r w:rsidRPr="00DA347C">
              <w:rPr>
                <w:rFonts w:eastAsia="Lato"/>
                <w:i/>
              </w:rPr>
              <w:t xml:space="preserve"> </w:t>
            </w:r>
            <w:r w:rsidRPr="00DA347C">
              <w:t>cierpieniu. Dzięki wczesnemu rozpoznaniu, dokładnej ocenie i</w:t>
            </w:r>
            <w:r w:rsidRPr="00DA347C">
              <w:rPr>
                <w:rFonts w:eastAsia="Lato"/>
                <w:i/>
              </w:rPr>
              <w:t xml:space="preserve"> </w:t>
            </w:r>
            <w:r w:rsidRPr="00DA347C">
              <w:t>właściwemu leczeniu bólu, a także psychosocjalnych i</w:t>
            </w:r>
            <w:r w:rsidRPr="00DA347C">
              <w:rPr>
                <w:rFonts w:eastAsia="Lato"/>
                <w:i/>
              </w:rPr>
              <w:t xml:space="preserve"> </w:t>
            </w:r>
            <w:r w:rsidRPr="00DA347C">
              <w:t xml:space="preserve">duchowych aspektów </w:t>
            </w:r>
            <w:r w:rsidRPr="00DA347C">
              <w:lastRenderedPageBreak/>
              <w:t>zwiększa się komfort pacjenta. Wszystko to pokazuje jak bardzo kluczowe jest zaopatrzenie tych miejsc w odpowiedni sprzęt.</w:t>
            </w:r>
          </w:p>
        </w:tc>
        <w:tc>
          <w:tcPr>
            <w:tcW w:w="3119" w:type="dxa"/>
          </w:tcPr>
          <w:p w:rsidR="00ED7DE8" w:rsidRPr="00DA347C" w:rsidRDefault="00ED7DE8" w:rsidP="00ED7DE8">
            <w:pPr>
              <w:rPr>
                <w:rFonts w:eastAsia="Lato"/>
              </w:rPr>
            </w:pPr>
            <w:r w:rsidRPr="00DA347C">
              <w:rPr>
                <w:rFonts w:eastAsia="Lato"/>
              </w:rPr>
              <w:lastRenderedPageBreak/>
              <w:t xml:space="preserve">Podmioty lecznicze </w:t>
            </w:r>
            <w:r w:rsidRPr="00DA347C">
              <w:rPr>
                <w:rFonts w:eastAsia="Lato"/>
                <w:strike/>
              </w:rPr>
              <w:t xml:space="preserve">SWP </w:t>
            </w:r>
            <w:r w:rsidRPr="00DA347C">
              <w:rPr>
                <w:rFonts w:eastAsia="Lato"/>
              </w:rPr>
              <w:t xml:space="preserve">publiczne i prowadzone przez NGO  </w:t>
            </w:r>
          </w:p>
        </w:tc>
        <w:tc>
          <w:tcPr>
            <w:tcW w:w="1843" w:type="dxa"/>
          </w:tcPr>
          <w:p w:rsidR="00ED7DE8" w:rsidRPr="009F7B20" w:rsidRDefault="00ED7DE8" w:rsidP="00C42F3C">
            <w:pPr>
              <w:rPr>
                <w:rFonts w:asciiTheme="minorHAnsi" w:hAnsiTheme="minorHAnsi" w:cstheme="minorHAnsi"/>
                <w:szCs w:val="22"/>
              </w:rPr>
            </w:pPr>
            <w:r w:rsidRPr="009F7B20">
              <w:rPr>
                <w:rFonts w:asciiTheme="minorHAnsi" w:hAnsiTheme="minorHAnsi" w:cstheme="minorHAnsi"/>
                <w:szCs w:val="22"/>
              </w:rPr>
              <w:t>Uwaga nieuwzględniona</w:t>
            </w:r>
          </w:p>
        </w:tc>
        <w:tc>
          <w:tcPr>
            <w:tcW w:w="2550" w:type="dxa"/>
          </w:tcPr>
          <w:p w:rsidR="00ED7DE8" w:rsidRPr="009F7B20" w:rsidRDefault="00ED7DE8" w:rsidP="00C42F3C">
            <w:pPr>
              <w:rPr>
                <w:rFonts w:asciiTheme="minorHAnsi" w:hAnsiTheme="minorHAnsi" w:cstheme="minorHAnsi"/>
                <w:szCs w:val="22"/>
              </w:rPr>
            </w:pPr>
            <w:r w:rsidRPr="009F7B20">
              <w:rPr>
                <w:rFonts w:asciiTheme="minorHAnsi" w:hAnsiTheme="minorHAnsi" w:cstheme="minorHAnsi"/>
                <w:szCs w:val="22"/>
              </w:rPr>
              <w:t xml:space="preserve">Wskaźniki produktu służą badania efektów zastosowania zakresów interwencji. Podmioty lecznicze SWP stanowią  wybraną próbę badania produktów.   </w:t>
            </w:r>
          </w:p>
        </w:tc>
      </w:tr>
      <w:tr w:rsidR="00ED7DE8" w:rsidRPr="00DA347C" w:rsidTr="00C42F3C">
        <w:trPr>
          <w:trHeight w:val="340"/>
        </w:trPr>
        <w:tc>
          <w:tcPr>
            <w:tcW w:w="562" w:type="dxa"/>
            <w:shd w:val="clear" w:color="auto" w:fill="FFCC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50</w:t>
            </w:r>
          </w:p>
        </w:tc>
        <w:tc>
          <w:tcPr>
            <w:tcW w:w="4395" w:type="dxa"/>
          </w:tcPr>
          <w:p w:rsidR="00ED7DE8" w:rsidRPr="00DA347C" w:rsidRDefault="00ED7DE8" w:rsidP="00ED7DE8">
            <w:r w:rsidRPr="00DA347C">
              <w:rPr>
                <w:rFonts w:eastAsia="Lato"/>
                <w:i/>
              </w:rPr>
              <w:t>Działanie 1.3.2</w:t>
            </w:r>
            <w:r w:rsidRPr="00DA347C">
              <w:rPr>
                <w:rFonts w:eastAsia="Lato"/>
              </w:rPr>
              <w:br/>
            </w:r>
            <w:r w:rsidRPr="00DA347C">
              <w:t>Wskaźniki</w:t>
            </w:r>
            <w:r w:rsidRPr="00DA347C">
              <w:rPr>
                <w:rFonts w:eastAsia="Lato"/>
                <w:i/>
              </w:rPr>
              <w:br/>
            </w:r>
            <w:r w:rsidRPr="00DA347C">
              <w:t>Opieka paliatywna ma na celu poprawę życia chorych i</w:t>
            </w:r>
            <w:r w:rsidRPr="00DA347C">
              <w:rPr>
                <w:rFonts w:eastAsia="Lato"/>
                <w:i/>
              </w:rPr>
              <w:t xml:space="preserve"> </w:t>
            </w:r>
            <w:r w:rsidRPr="00DA347C">
              <w:t>ich rodzin, którzy zmagają się problemami związanymi z</w:t>
            </w:r>
            <w:r w:rsidRPr="00DA347C">
              <w:rPr>
                <w:rFonts w:eastAsia="Lato"/>
                <w:i/>
              </w:rPr>
              <w:t xml:space="preserve"> </w:t>
            </w:r>
            <w:r w:rsidRPr="00DA347C">
              <w:t>chorobami zagrażającymi życiu, poprzez zapobieganie oraz</w:t>
            </w:r>
            <w:r w:rsidRPr="00DA347C">
              <w:rPr>
                <w:rFonts w:eastAsia="Lato"/>
                <w:i/>
              </w:rPr>
              <w:t xml:space="preserve"> </w:t>
            </w:r>
            <w:r w:rsidRPr="00DA347C">
              <w:t>przynoszenie ulgi w</w:t>
            </w:r>
            <w:r w:rsidRPr="00DA347C">
              <w:rPr>
                <w:rFonts w:eastAsia="Lato"/>
                <w:i/>
              </w:rPr>
              <w:t xml:space="preserve"> </w:t>
            </w:r>
            <w:r w:rsidRPr="00DA347C">
              <w:t>cierpieniu. Dzięki wczesnemu rozpoznaniu, dokładnej ocenie i</w:t>
            </w:r>
            <w:r w:rsidRPr="00DA347C">
              <w:rPr>
                <w:rFonts w:eastAsia="Lato"/>
                <w:i/>
              </w:rPr>
              <w:t xml:space="preserve"> </w:t>
            </w:r>
            <w:r w:rsidRPr="00DA347C">
              <w:t>właściwemu leczeniu bólu, a także psychosocjalnych i</w:t>
            </w:r>
            <w:r w:rsidRPr="00DA347C">
              <w:rPr>
                <w:rFonts w:eastAsia="Lato"/>
                <w:i/>
              </w:rPr>
              <w:t xml:space="preserve"> </w:t>
            </w:r>
            <w:r w:rsidRPr="00DA347C">
              <w:t>duchowych aspektów zwiększa się komfort pacjenta. Wszystko to pokazuje jak bardzo kluczowe jest zaopatrzenie tych miejsc w odpowiedni sprzęt.</w:t>
            </w:r>
          </w:p>
        </w:tc>
        <w:tc>
          <w:tcPr>
            <w:tcW w:w="3119" w:type="dxa"/>
          </w:tcPr>
          <w:p w:rsidR="00ED7DE8" w:rsidRPr="00DA347C" w:rsidRDefault="00ED7DE8" w:rsidP="00ED7DE8">
            <w:pPr>
              <w:rPr>
                <w:rFonts w:eastAsia="Lato"/>
              </w:rPr>
            </w:pPr>
            <w:r w:rsidRPr="00DA347C">
              <w:rPr>
                <w:rFonts w:eastAsia="Lato"/>
              </w:rPr>
              <w:t>Skreślić SWP</w:t>
            </w:r>
          </w:p>
        </w:tc>
        <w:tc>
          <w:tcPr>
            <w:tcW w:w="1843" w:type="dxa"/>
          </w:tcPr>
          <w:p w:rsidR="00ED7DE8" w:rsidRPr="00B329FD" w:rsidRDefault="00ED7DE8" w:rsidP="00C42F3C">
            <w:pPr>
              <w:rPr>
                <w:rFonts w:asciiTheme="minorHAnsi" w:hAnsiTheme="minorHAnsi" w:cstheme="minorHAnsi"/>
                <w:szCs w:val="22"/>
              </w:rPr>
            </w:pPr>
            <w:r w:rsidRPr="00B329FD">
              <w:rPr>
                <w:rFonts w:asciiTheme="minorHAnsi" w:hAnsiTheme="minorHAnsi" w:cstheme="minorHAnsi"/>
                <w:szCs w:val="22"/>
              </w:rPr>
              <w:t>Uwaga nieuwzględniona</w:t>
            </w:r>
          </w:p>
        </w:tc>
        <w:tc>
          <w:tcPr>
            <w:tcW w:w="2550" w:type="dxa"/>
          </w:tcPr>
          <w:p w:rsidR="00ED7DE8" w:rsidRPr="00B329FD" w:rsidRDefault="00ED7DE8" w:rsidP="00C42F3C">
            <w:pPr>
              <w:rPr>
                <w:rFonts w:asciiTheme="minorHAnsi" w:hAnsiTheme="minorHAnsi" w:cstheme="minorHAnsi"/>
                <w:szCs w:val="22"/>
              </w:rPr>
            </w:pPr>
            <w:r w:rsidRPr="00B329FD">
              <w:rPr>
                <w:rFonts w:asciiTheme="minorHAnsi" w:hAnsiTheme="minorHAnsi" w:cstheme="minorHAnsi"/>
                <w:szCs w:val="22"/>
              </w:rPr>
              <w:t>Wskaźniki produktu służą badani</w:t>
            </w:r>
            <w:r>
              <w:rPr>
                <w:rFonts w:asciiTheme="minorHAnsi" w:hAnsiTheme="minorHAnsi" w:cstheme="minorHAnsi"/>
                <w:szCs w:val="22"/>
              </w:rPr>
              <w:t>u</w:t>
            </w:r>
            <w:r w:rsidRPr="00B329FD">
              <w:rPr>
                <w:rFonts w:asciiTheme="minorHAnsi" w:hAnsiTheme="minorHAnsi" w:cstheme="minorHAnsi"/>
                <w:szCs w:val="22"/>
              </w:rPr>
              <w:t xml:space="preserve"> efektów zastosowania zakresów interwencji. Podmioty lecznicze SWP stanowią  wybraną próbę badania produktów.   </w:t>
            </w:r>
          </w:p>
        </w:tc>
      </w:tr>
      <w:tr w:rsidR="005302BB" w:rsidRPr="00DA347C" w:rsidTr="00C42F3C">
        <w:trPr>
          <w:trHeight w:val="340"/>
        </w:trPr>
        <w:tc>
          <w:tcPr>
            <w:tcW w:w="562" w:type="dxa"/>
            <w:shd w:val="clear" w:color="auto" w:fill="FFCC99"/>
          </w:tcPr>
          <w:p w:rsidR="005302BB" w:rsidRPr="00DA347C" w:rsidRDefault="005302BB" w:rsidP="005302BB">
            <w:pPr>
              <w:pStyle w:val="Akapitzlist"/>
              <w:numPr>
                <w:ilvl w:val="0"/>
                <w:numId w:val="3"/>
              </w:numPr>
            </w:pPr>
          </w:p>
        </w:tc>
        <w:tc>
          <w:tcPr>
            <w:tcW w:w="1701" w:type="dxa"/>
            <w:shd w:val="clear" w:color="auto" w:fill="auto"/>
          </w:tcPr>
          <w:p w:rsidR="005302BB" w:rsidRPr="00DA347C" w:rsidRDefault="005302BB" w:rsidP="005302BB">
            <w:r w:rsidRPr="00DA347C">
              <w:t>Obszar Metropolitarny Gdańsk-Gdynia-Sopot</w:t>
            </w:r>
          </w:p>
        </w:tc>
        <w:tc>
          <w:tcPr>
            <w:tcW w:w="567" w:type="dxa"/>
            <w:shd w:val="clear" w:color="auto" w:fill="D9D9D9"/>
          </w:tcPr>
          <w:p w:rsidR="005302BB" w:rsidRPr="00DA347C" w:rsidRDefault="005302BB" w:rsidP="005302BB">
            <w:r w:rsidRPr="00DA347C">
              <w:t>50</w:t>
            </w:r>
          </w:p>
        </w:tc>
        <w:tc>
          <w:tcPr>
            <w:tcW w:w="4395" w:type="dxa"/>
          </w:tcPr>
          <w:p w:rsidR="005302BB" w:rsidRPr="00DA347C" w:rsidRDefault="005302BB" w:rsidP="005302BB">
            <w:r w:rsidRPr="00DA347C">
              <w:rPr>
                <w:rFonts w:eastAsia="Lato"/>
                <w:i/>
              </w:rPr>
              <w:t>Działanie 1.3.2</w:t>
            </w:r>
            <w:r w:rsidRPr="00DA347C">
              <w:rPr>
                <w:rFonts w:eastAsia="Lato"/>
                <w:i/>
              </w:rPr>
              <w:br/>
            </w:r>
            <w:r w:rsidRPr="00DA347C">
              <w:t>Dopisany wskaźnik 3</w:t>
            </w:r>
          </w:p>
        </w:tc>
        <w:tc>
          <w:tcPr>
            <w:tcW w:w="3119" w:type="dxa"/>
          </w:tcPr>
          <w:p w:rsidR="005302BB" w:rsidRPr="00DA347C" w:rsidRDefault="005302BB" w:rsidP="005302BB">
            <w:pPr>
              <w:rPr>
                <w:rFonts w:eastAsia="Lato"/>
              </w:rPr>
            </w:pPr>
            <w:r w:rsidRPr="00DA347C">
              <w:rPr>
                <w:rFonts w:eastAsia="Lato"/>
              </w:rPr>
              <w:t>Liczba podmiotów leczniczych prowadzonych przez NGO, które wdrożyły narzędzia służące poprawie jakości komunikacji (pacjent-personel medyczny)</w:t>
            </w:r>
            <w:r w:rsidRPr="00DA347C">
              <w:rPr>
                <w:rFonts w:eastAsia="Lato"/>
              </w:rPr>
              <w:br/>
              <w:t>Wartość bazowa – 0</w:t>
            </w:r>
            <w:r w:rsidRPr="00DA347C">
              <w:rPr>
                <w:rFonts w:eastAsia="Lato"/>
              </w:rPr>
              <w:br/>
              <w:t>Wartość docelowa – 10</w:t>
            </w:r>
          </w:p>
        </w:tc>
        <w:tc>
          <w:tcPr>
            <w:tcW w:w="1843" w:type="dxa"/>
          </w:tcPr>
          <w:p w:rsidR="005302BB" w:rsidRPr="00DE3ACB" w:rsidRDefault="005302BB" w:rsidP="00C42F3C">
            <w:pPr>
              <w:rPr>
                <w:rFonts w:asciiTheme="minorHAnsi" w:hAnsiTheme="minorHAnsi" w:cstheme="minorHAnsi"/>
                <w:color w:val="FF0000"/>
                <w:szCs w:val="22"/>
              </w:rPr>
            </w:pPr>
            <w:r w:rsidRPr="002F0D5B">
              <w:rPr>
                <w:rFonts w:asciiTheme="minorHAnsi" w:hAnsiTheme="minorHAnsi" w:cstheme="minorHAnsi"/>
                <w:szCs w:val="22"/>
              </w:rPr>
              <w:t>Uwaga nieuwzględniona</w:t>
            </w:r>
          </w:p>
        </w:tc>
        <w:tc>
          <w:tcPr>
            <w:tcW w:w="2550" w:type="dxa"/>
          </w:tcPr>
          <w:p w:rsidR="005302BB" w:rsidRPr="005550AC" w:rsidRDefault="005302BB" w:rsidP="00C42F3C">
            <w:pPr>
              <w:rPr>
                <w:rFonts w:asciiTheme="minorHAnsi" w:hAnsiTheme="minorHAnsi" w:cstheme="minorHAnsi"/>
                <w:szCs w:val="22"/>
              </w:rPr>
            </w:pPr>
            <w:r w:rsidRPr="002F0D5B">
              <w:rPr>
                <w:rFonts w:asciiTheme="minorHAnsi" w:hAnsiTheme="minorHAnsi" w:cstheme="minorHAnsi"/>
                <w:szCs w:val="22"/>
              </w:rPr>
              <w:t>Propozycja</w:t>
            </w:r>
            <w:r>
              <w:rPr>
                <w:rFonts w:asciiTheme="minorHAnsi" w:hAnsiTheme="minorHAnsi" w:cstheme="minorHAnsi"/>
                <w:szCs w:val="22"/>
              </w:rPr>
              <w:t xml:space="preserve"> wskaźnika</w:t>
            </w:r>
            <w:r w:rsidRPr="002F0D5B">
              <w:rPr>
                <w:rFonts w:asciiTheme="minorHAnsi" w:hAnsiTheme="minorHAnsi" w:cstheme="minorHAnsi"/>
                <w:szCs w:val="22"/>
              </w:rPr>
              <w:t xml:space="preserve"> nie znajdzie się w treści dokumentu ze względu na </w:t>
            </w:r>
            <w:r>
              <w:rPr>
                <w:rFonts w:asciiTheme="minorHAnsi" w:hAnsiTheme="minorHAnsi" w:cstheme="minorHAnsi"/>
                <w:szCs w:val="22"/>
              </w:rPr>
              <w:t>trudności w pozyskaniu danych wyjściowych (statystycznych). Dodatkowo nieuwzględnienie wskaźnika nie oznacza wykluczenia NGO z możliwości pozyskania środków na realizacje działań we wskazanym zakresie.</w:t>
            </w:r>
          </w:p>
        </w:tc>
      </w:tr>
      <w:tr w:rsidR="00ED7DE8" w:rsidRPr="00DA347C" w:rsidTr="00C42F3C">
        <w:trPr>
          <w:trHeight w:val="340"/>
        </w:trPr>
        <w:tc>
          <w:tcPr>
            <w:tcW w:w="14737" w:type="dxa"/>
            <w:gridSpan w:val="7"/>
            <w:shd w:val="clear" w:color="auto" w:fill="FFD966" w:themeFill="accent4" w:themeFillTint="99"/>
          </w:tcPr>
          <w:p w:rsidR="00ED7DE8" w:rsidRPr="00DA347C" w:rsidRDefault="00ED7DE8" w:rsidP="00C42F3C">
            <w:r w:rsidRPr="00DA347C">
              <w:t>CZĘŚĆ OPERACYJNA</w:t>
            </w:r>
          </w:p>
        </w:tc>
      </w:tr>
      <w:tr w:rsidR="00ED7DE8" w:rsidRPr="00DA347C" w:rsidTr="00C42F3C">
        <w:trPr>
          <w:trHeight w:val="340"/>
        </w:trPr>
        <w:tc>
          <w:tcPr>
            <w:tcW w:w="14737" w:type="dxa"/>
            <w:gridSpan w:val="7"/>
            <w:shd w:val="clear" w:color="auto" w:fill="FFD966" w:themeFill="accent4" w:themeFillTint="99"/>
          </w:tcPr>
          <w:p w:rsidR="00ED7DE8" w:rsidRPr="00DA347C" w:rsidRDefault="00ED7DE8" w:rsidP="00C42F3C">
            <w:r w:rsidRPr="00DA347C">
              <w:t>Cel szczegółowy 2. Wrażliwość społeczna</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Jolanta Szydłowska - Pomorski Związek Pracodawców Lewiatan</w:t>
            </w:r>
          </w:p>
        </w:tc>
        <w:tc>
          <w:tcPr>
            <w:tcW w:w="567" w:type="dxa"/>
            <w:shd w:val="clear" w:color="auto" w:fill="D9D9D9"/>
          </w:tcPr>
          <w:p w:rsidR="00ED7DE8" w:rsidRPr="00DA347C" w:rsidRDefault="00ED7DE8" w:rsidP="00ED7DE8">
            <w:r w:rsidRPr="00DA347C">
              <w:t>50</w:t>
            </w:r>
          </w:p>
        </w:tc>
        <w:tc>
          <w:tcPr>
            <w:tcW w:w="4395" w:type="dxa"/>
          </w:tcPr>
          <w:p w:rsidR="00ED7DE8" w:rsidRPr="00DA347C" w:rsidRDefault="00ED7DE8" w:rsidP="00ED7DE8">
            <w:r w:rsidRPr="00DA347C">
              <w:t>Ujęcie w obszarze wrażliwości społecznej kwestii przemocy w rodzinie i sytuacji ofiar, którymi najczęściej są kobiety i dzieci.</w:t>
            </w:r>
            <w:r w:rsidRPr="00DA347C">
              <w:br/>
              <w:t>Zjawisko przemocy w rodzinie i sytuacja ofiar jest stałym problemem, który dotyka głównie kobiety i dzieci. W okresie COVID zjawisko to szczególnie uległo nasileniu. Jednocześnie mamy do czynienia z sytuacją gdy organizacje zajmujące się tym zjawiskiem (centra pomocy, pogotowie telefoniczne itd.) pozbawiane są systemowego wsparcia i muszą liczyć na pomoc darczyńców. Wydaje się że ten temat zasługuje na szczególne uwzględnienie.</w:t>
            </w:r>
          </w:p>
        </w:tc>
        <w:tc>
          <w:tcPr>
            <w:tcW w:w="3119" w:type="dxa"/>
          </w:tcPr>
          <w:p w:rsidR="00ED7DE8" w:rsidRPr="00DA347C" w:rsidRDefault="00ED7DE8" w:rsidP="00ED7DE8">
            <w:pPr>
              <w:rPr>
                <w:color w:val="FF0000"/>
              </w:rPr>
            </w:pPr>
          </w:p>
        </w:tc>
        <w:tc>
          <w:tcPr>
            <w:tcW w:w="1843" w:type="dxa"/>
          </w:tcPr>
          <w:p w:rsidR="00ED7DE8" w:rsidRPr="00DA347C" w:rsidRDefault="00ED7DE8" w:rsidP="00C42F3C">
            <w:pPr>
              <w:rPr>
                <w:color w:val="FF0000"/>
              </w:rPr>
            </w:pPr>
            <w:r w:rsidRPr="00DA347C">
              <w:rPr>
                <w:rFonts w:eastAsiaTheme="minorHAnsi"/>
              </w:rPr>
              <w:t>Uwaga do rozważenia na dalszym etapie prac</w:t>
            </w:r>
          </w:p>
        </w:tc>
        <w:tc>
          <w:tcPr>
            <w:tcW w:w="2550" w:type="dxa"/>
          </w:tcPr>
          <w:p w:rsidR="00ED7DE8" w:rsidRPr="00DA347C" w:rsidRDefault="00ED7DE8" w:rsidP="00C42F3C">
            <w:r w:rsidRPr="00DA347C">
              <w:rPr>
                <w:rFonts w:eastAsiaTheme="minorHAnsi"/>
              </w:rPr>
              <w:t>Uwaga zostanie rozpatrzona na etapie kolejnego projektu RPS w zakresie bezpieczeństwa zdrowotnego i wrażliwości społecznej lub dotyczy szczegółowych kwestii wdrożeniowych i zostanie poddana analizie na etapie tworzenia dokumentów uszczegółowiających Program</w:t>
            </w:r>
          </w:p>
        </w:tc>
      </w:tr>
      <w:tr w:rsidR="00ED7DE8" w:rsidRPr="00DA347C" w:rsidTr="00C42F3C">
        <w:trPr>
          <w:trHeight w:val="4107"/>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Jolanta Szydłowska - Pomorski Związek Pracodawców Lewiatan</w:t>
            </w:r>
          </w:p>
        </w:tc>
        <w:tc>
          <w:tcPr>
            <w:tcW w:w="567" w:type="dxa"/>
            <w:shd w:val="clear" w:color="auto" w:fill="D9D9D9"/>
          </w:tcPr>
          <w:p w:rsidR="00ED7DE8" w:rsidRPr="00DA347C" w:rsidRDefault="00ED7DE8" w:rsidP="00ED7DE8">
            <w:r w:rsidRPr="00DA347C">
              <w:t>50</w:t>
            </w:r>
          </w:p>
        </w:tc>
        <w:tc>
          <w:tcPr>
            <w:tcW w:w="4395" w:type="dxa"/>
          </w:tcPr>
          <w:p w:rsidR="00ED7DE8" w:rsidRPr="00DA347C" w:rsidRDefault="00ED7DE8" w:rsidP="00ED7DE8">
            <w:r w:rsidRPr="00DA347C">
              <w:rPr>
                <w:rFonts w:eastAsiaTheme="minorHAnsi"/>
              </w:rPr>
              <w:t>Ujęcie w obszarze wrażliwości społecznej obok aktywizacji osób niepełnosprawnych (PES) również problemu asymilacji dzieci chorych i niepełnosprawnych w środowiskach przedszkolnych, szkolnych i lokalnych.</w:t>
            </w:r>
            <w:r w:rsidRPr="00DA347C">
              <w:rPr>
                <w:rFonts w:eastAsiaTheme="minorHAnsi"/>
              </w:rPr>
              <w:br/>
              <w:t>Covid cofnął nas w wielu procesach społecznych nie oszczędzając dzieci. Pogłębiają się zjawiska odrzucenia dzieci chorych. Wydaje się, że ta kwestia powinna być zasygnalizowana we wrażliwości społecznej i rozwinięta w RPS edukacja. Niezbędne jest jednak ustalenie przez oba zespoły ujęcia tego tematu i zapewnienia mu wsparcia.</w:t>
            </w:r>
          </w:p>
        </w:tc>
        <w:tc>
          <w:tcPr>
            <w:tcW w:w="3119" w:type="dxa"/>
          </w:tcPr>
          <w:p w:rsidR="00ED7DE8" w:rsidRPr="00DA347C" w:rsidRDefault="00ED7DE8" w:rsidP="00ED7DE8">
            <w:pPr>
              <w:rPr>
                <w:rFonts w:eastAsiaTheme="minorHAnsi"/>
                <w:color w:val="FF0000"/>
              </w:rPr>
            </w:pPr>
            <w:r w:rsidRPr="00DA347C">
              <w:rPr>
                <w:rFonts w:eastAsiaTheme="minorHAnsi"/>
              </w:rPr>
              <w:t>Przesłankami wykluczenia są często niski status ekonomiczny oraz cechy niezależne. Rówież sytuacje kryzysowe pogłębiają zjawisko odrzucenia, w szczególności wśród osób zagrożonych wykluczeniem społecznym (np. dzieci z niepełnosprawnościami).</w:t>
            </w:r>
          </w:p>
          <w:p w:rsidR="00ED7DE8" w:rsidRPr="00DA347C" w:rsidRDefault="00ED7DE8" w:rsidP="00ED7DE8">
            <w:pPr>
              <w:rPr>
                <w:color w:val="FF0000"/>
              </w:rPr>
            </w:pPr>
            <w:r w:rsidRPr="00DA347C">
              <w:rPr>
                <w:rFonts w:eastAsiaTheme="minorHAnsi"/>
              </w:rPr>
              <w:t>Należy podkreślić krzyżowość wykluczenia i dyskryminacji: ubóstwo jest skorelowane z ww. cechami silniej niż w przypadku ogółu populacji.</w:t>
            </w:r>
          </w:p>
        </w:tc>
        <w:tc>
          <w:tcPr>
            <w:tcW w:w="1843" w:type="dxa"/>
          </w:tcPr>
          <w:p w:rsidR="00ED7DE8" w:rsidRPr="00DA347C" w:rsidRDefault="00ED7DE8" w:rsidP="00C42F3C">
            <w:pPr>
              <w:rPr>
                <w:color w:val="FF0000"/>
              </w:rPr>
            </w:pPr>
            <w:r w:rsidRPr="00DA347C">
              <w:rPr>
                <w:rFonts w:eastAsiaTheme="minorHAnsi"/>
              </w:rPr>
              <w:t>Uwaga do rozważenia na dalszym etapie prac</w:t>
            </w:r>
          </w:p>
        </w:tc>
        <w:tc>
          <w:tcPr>
            <w:tcW w:w="2550" w:type="dxa"/>
          </w:tcPr>
          <w:p w:rsidR="00ED7DE8" w:rsidRPr="00DA347C" w:rsidRDefault="00ED7DE8" w:rsidP="00C42F3C">
            <w:r w:rsidRPr="00DA347C">
              <w:rPr>
                <w:rFonts w:eastAsiaTheme="minorHAnsi"/>
              </w:rPr>
              <w:t>Uwaga zostanie rozpatrzona na etapie kolejnego projektu RPS w zakresie bezpieczeństwa zdrowotnego i wrażliwości społecznej lub dotyczy szczegółowych kwestii wdrożeniowych i zostanie poddana analizie na etapie tworzenia dokumentów uszczegółowiających Program</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 xml:space="preserve">Obszar Metropolitarny Gdańsk-Gdynia-Sopot </w:t>
            </w:r>
          </w:p>
        </w:tc>
        <w:tc>
          <w:tcPr>
            <w:tcW w:w="567" w:type="dxa"/>
            <w:shd w:val="clear" w:color="auto" w:fill="D9D9D9"/>
          </w:tcPr>
          <w:p w:rsidR="00ED7DE8" w:rsidRPr="00DA347C" w:rsidRDefault="00ED7DE8" w:rsidP="00ED7DE8">
            <w:r w:rsidRPr="00DA347C">
              <w:t>51</w:t>
            </w:r>
          </w:p>
        </w:tc>
        <w:tc>
          <w:tcPr>
            <w:tcW w:w="4395" w:type="dxa"/>
          </w:tcPr>
          <w:p w:rsidR="00ED7DE8" w:rsidRPr="00DA347C" w:rsidRDefault="00ED7DE8" w:rsidP="00ED7DE8">
            <w:pPr>
              <w:rPr>
                <w:rFonts w:eastAsia="Lato"/>
              </w:rPr>
            </w:pPr>
            <w:r w:rsidRPr="00DA347C">
              <w:rPr>
                <w:rFonts w:eastAsiaTheme="minorHAnsi"/>
              </w:rPr>
              <w:t xml:space="preserve">Cel szczegółowy wrażliwość społeczna oraz Diagnoza </w:t>
            </w:r>
            <w:r w:rsidRPr="00DA347C">
              <w:rPr>
                <w:rFonts w:eastAsiaTheme="minorHAnsi"/>
              </w:rPr>
              <w:br/>
              <w:t xml:space="preserve">Zjawisko przemocy w rodzinie i sytuacja ofiar jest stałym problemem, który dotyka głównie </w:t>
            </w:r>
            <w:r w:rsidRPr="00DA347C">
              <w:rPr>
                <w:rFonts w:eastAsiaTheme="minorHAnsi"/>
              </w:rPr>
              <w:lastRenderedPageBreak/>
              <w:t>kobiety i dzieci. W okresie COVID zjawisko to szczególnie uległo nasileniu. Jednocześnie mamy do czynienia z sytuacją gdy organizacje zajmujące się tym zjawiskiem (centra pomocy, pogotowie telefoniczne itd.) pozbawiane są systemowego wsparcia i muszą liczyć na pomoc darczyńców. Wydaje się że ten temat zasługuje na szczególne uwzględnienie</w:t>
            </w:r>
          </w:p>
        </w:tc>
        <w:tc>
          <w:tcPr>
            <w:tcW w:w="3119" w:type="dxa"/>
          </w:tcPr>
          <w:p w:rsidR="00ED7DE8" w:rsidRPr="00DA347C" w:rsidRDefault="00ED7DE8" w:rsidP="00ED7DE8">
            <w:r w:rsidRPr="00DA347C">
              <w:rPr>
                <w:rFonts w:eastAsiaTheme="minorHAnsi"/>
              </w:rPr>
              <w:lastRenderedPageBreak/>
              <w:t>Ujęcie w obszarze wrażliwości społecznej kwestii przemocy w rodzinie i sytuacji ofiar, którymi najczęściej są kobiety i dzieci.</w:t>
            </w:r>
          </w:p>
        </w:tc>
        <w:tc>
          <w:tcPr>
            <w:tcW w:w="1843" w:type="dxa"/>
          </w:tcPr>
          <w:p w:rsidR="00ED7DE8" w:rsidRPr="00DA347C" w:rsidRDefault="00ED7DE8" w:rsidP="00C42F3C">
            <w:r w:rsidRPr="00DA347C">
              <w:rPr>
                <w:rFonts w:eastAsiaTheme="minorHAnsi"/>
              </w:rPr>
              <w:t>Uwaga do rozważenia na dalszym etapie prac</w:t>
            </w:r>
          </w:p>
        </w:tc>
        <w:tc>
          <w:tcPr>
            <w:tcW w:w="2550" w:type="dxa"/>
          </w:tcPr>
          <w:p w:rsidR="00ED7DE8" w:rsidRPr="00DA347C" w:rsidRDefault="00ED7DE8" w:rsidP="00C42F3C">
            <w:r w:rsidRPr="00DA347C">
              <w:rPr>
                <w:rFonts w:eastAsiaTheme="minorHAnsi"/>
              </w:rPr>
              <w:t xml:space="preserve">Uwaga zostanie rozpatrzona na etapie kolejnego projektu RPS w zakresie bezpieczeństwa </w:t>
            </w:r>
            <w:r w:rsidRPr="00DA347C">
              <w:rPr>
                <w:rFonts w:eastAsiaTheme="minorHAnsi"/>
              </w:rPr>
              <w:lastRenderedPageBreak/>
              <w:t>zdrowotnego i wrażliwości społecznej lub dotyczy szczegółowych kwestii wdrożeniowych i zostanie poddana analizie na etapie tworzenia dokumentów uszczegółowiających Program</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51</w:t>
            </w:r>
          </w:p>
        </w:tc>
        <w:tc>
          <w:tcPr>
            <w:tcW w:w="4395" w:type="dxa"/>
          </w:tcPr>
          <w:p w:rsidR="00ED7DE8" w:rsidRPr="00DA347C" w:rsidRDefault="00ED7DE8" w:rsidP="00ED7DE8">
            <w:pPr>
              <w:rPr>
                <w:rFonts w:eastAsiaTheme="minorHAnsi"/>
              </w:rPr>
            </w:pPr>
            <w:r w:rsidRPr="00DA347C">
              <w:rPr>
                <w:rFonts w:eastAsiaTheme="minorHAnsi"/>
              </w:rPr>
              <w:t>Cel szczegółowy wrażliwość społeczna</w:t>
            </w:r>
            <w:r w:rsidRPr="00DA347C">
              <w:rPr>
                <w:rFonts w:eastAsiaTheme="minorHAnsi"/>
              </w:rPr>
              <w:br/>
              <w:t>Podobnie jak wyżej. Covid cofnął nas w wielu procesach społecznych nie oszczędzając dzieci. Pogłębiają się zjawiska odrzucenia dzieci chorych. Wydaje się, że ta kwestia powinna być zasygnalizowana we wrażliwości społecznej i rozwinięta w RPS edukacja. Niezbędne jest jednak ustalenie przez oba zespoły ujęcia tego tematu i zapewnienia mu wsparcia.</w:t>
            </w:r>
          </w:p>
        </w:tc>
        <w:tc>
          <w:tcPr>
            <w:tcW w:w="3119" w:type="dxa"/>
          </w:tcPr>
          <w:p w:rsidR="00ED7DE8" w:rsidRPr="00DA347C" w:rsidRDefault="00ED7DE8" w:rsidP="00ED7DE8">
            <w:pPr>
              <w:rPr>
                <w:rFonts w:eastAsia="Lato"/>
              </w:rPr>
            </w:pPr>
            <w:r w:rsidRPr="00DA347C">
              <w:rPr>
                <w:rFonts w:eastAsiaTheme="minorHAnsi"/>
              </w:rPr>
              <w:t>Ujęcie w obszarze wrażliwości społecznej obok aktywizacji osób niepełnosprawnych (PES) również problemu asymilacji dzieci chorych i niepełnosprawnych w środowiskach przedszkolnych, szkolnych i lokalnych.</w:t>
            </w:r>
          </w:p>
        </w:tc>
        <w:tc>
          <w:tcPr>
            <w:tcW w:w="1843" w:type="dxa"/>
          </w:tcPr>
          <w:p w:rsidR="00ED7DE8" w:rsidRPr="00DA347C" w:rsidRDefault="00ED7DE8" w:rsidP="00C42F3C">
            <w:r w:rsidRPr="00DA347C">
              <w:rPr>
                <w:rFonts w:eastAsiaTheme="minorHAnsi"/>
              </w:rPr>
              <w:t>Uwaga do rozważenia na dalszym etapie prac</w:t>
            </w:r>
          </w:p>
        </w:tc>
        <w:tc>
          <w:tcPr>
            <w:tcW w:w="2550" w:type="dxa"/>
          </w:tcPr>
          <w:p w:rsidR="00ED7DE8" w:rsidRPr="00DA347C" w:rsidRDefault="00ED7DE8" w:rsidP="00C42F3C">
            <w:pPr>
              <w:rPr>
                <w:rFonts w:eastAsiaTheme="minorHAnsi"/>
              </w:rPr>
            </w:pPr>
            <w:r w:rsidRPr="00DA347C">
              <w:rPr>
                <w:rFonts w:eastAsiaTheme="minorHAnsi"/>
              </w:rPr>
              <w:t>Uwaga zostanie rozpatrzona na etapie kolejnego projektu RPS w zakresie bezpieczeństwa zdrowotnego i wrażliwości społecznej lub dotyczy szczegółowych kwestii wdrożeniowych i zostanie poddana analizie na etapie tworzenia dokumentów uszczegółowiających Program</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51</w:t>
            </w:r>
          </w:p>
        </w:tc>
        <w:tc>
          <w:tcPr>
            <w:tcW w:w="4395" w:type="dxa"/>
          </w:tcPr>
          <w:p w:rsidR="00ED7DE8" w:rsidRPr="00DA347C" w:rsidRDefault="00ED7DE8" w:rsidP="00ED7DE8">
            <w:pPr>
              <w:rPr>
                <w:rFonts w:eastAsia="Lato"/>
              </w:rPr>
            </w:pPr>
            <w:r w:rsidRPr="00DA347C">
              <w:rPr>
                <w:rFonts w:eastAsia="Lato"/>
              </w:rPr>
              <w:t>Wskaźniki kontekstowe</w:t>
            </w:r>
            <w:r w:rsidRPr="00DA347C">
              <w:rPr>
                <w:rFonts w:eastAsia="Lato"/>
              </w:rPr>
              <w:br/>
              <w:t>Brakuje wskaźników związanych z deinstytucjonalizacją usług społecznych</w:t>
            </w:r>
          </w:p>
        </w:tc>
        <w:tc>
          <w:tcPr>
            <w:tcW w:w="3119" w:type="dxa"/>
          </w:tcPr>
          <w:p w:rsidR="00ED7DE8" w:rsidRPr="00DA347C" w:rsidRDefault="00ED7DE8" w:rsidP="00ED7DE8">
            <w:pPr>
              <w:rPr>
                <w:rFonts w:eastAsia="Lato"/>
              </w:rPr>
            </w:pPr>
          </w:p>
        </w:tc>
        <w:tc>
          <w:tcPr>
            <w:tcW w:w="1843" w:type="dxa"/>
          </w:tcPr>
          <w:p w:rsidR="00ED7DE8" w:rsidRPr="00DA347C" w:rsidRDefault="00ED7DE8" w:rsidP="00C42F3C">
            <w:pPr>
              <w:rPr>
                <w:color w:val="FF0000"/>
              </w:rPr>
            </w:pPr>
            <w:r>
              <w:rPr>
                <w:rFonts w:eastAsiaTheme="minorHAnsi"/>
              </w:rPr>
              <w:t>Uwaga n</w:t>
            </w:r>
            <w:r w:rsidRPr="00DA347C">
              <w:rPr>
                <w:rFonts w:eastAsiaTheme="minorHAnsi"/>
              </w:rPr>
              <w:t>ieuwzględniona</w:t>
            </w:r>
            <w:r w:rsidRPr="00DA347C">
              <w:rPr>
                <w:rFonts w:eastAsia="Lato"/>
              </w:rPr>
              <w:t xml:space="preserve"> </w:t>
            </w:r>
          </w:p>
        </w:tc>
        <w:tc>
          <w:tcPr>
            <w:tcW w:w="2550" w:type="dxa"/>
          </w:tcPr>
          <w:p w:rsidR="00ED7DE8" w:rsidRPr="00DA347C" w:rsidRDefault="00ED7DE8" w:rsidP="009A62B0">
            <w:r w:rsidRPr="00DA347C">
              <w:rPr>
                <w:rFonts w:eastAsiaTheme="minorHAnsi"/>
              </w:rPr>
              <w:t>Wska</w:t>
            </w:r>
            <w:r w:rsidR="009A62B0">
              <w:rPr>
                <w:rFonts w:eastAsiaTheme="minorHAnsi"/>
              </w:rPr>
              <w:t>ź</w:t>
            </w:r>
            <w:r w:rsidRPr="00DA347C">
              <w:rPr>
                <w:rFonts w:eastAsiaTheme="minorHAnsi"/>
              </w:rPr>
              <w:t>niki kontekstowe wynikają wprost z zapisów SRWP 2030</w:t>
            </w:r>
            <w:r w:rsidR="009A62B0">
              <w:rPr>
                <w:rFonts w:eastAsiaTheme="minorHAnsi"/>
              </w:rPr>
              <w:t>.</w:t>
            </w:r>
          </w:p>
        </w:tc>
      </w:tr>
      <w:tr w:rsidR="00ED7DE8" w:rsidRPr="00DA347C" w:rsidTr="00C42F3C">
        <w:trPr>
          <w:trHeight w:val="340"/>
        </w:trPr>
        <w:tc>
          <w:tcPr>
            <w:tcW w:w="14737" w:type="dxa"/>
            <w:gridSpan w:val="7"/>
            <w:shd w:val="clear" w:color="auto" w:fill="FFD966" w:themeFill="accent4" w:themeFillTint="99"/>
          </w:tcPr>
          <w:p w:rsidR="00ED7DE8" w:rsidRPr="006E0FA4" w:rsidRDefault="00ED7DE8" w:rsidP="00C42F3C">
            <w:r w:rsidRPr="006E0FA4">
              <w:t>Priorytet 2.1 Przyjazne usługi społeczne</w:t>
            </w:r>
          </w:p>
        </w:tc>
      </w:tr>
      <w:tr w:rsidR="00ED7DE8" w:rsidRPr="00DA347C" w:rsidTr="00C42F3C">
        <w:trPr>
          <w:trHeight w:val="2224"/>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Wojewódzki Szpital Specjalistyczny im. Janusza Korczaka w Słupsku Sp. z o.o.</w:t>
            </w:r>
          </w:p>
        </w:tc>
        <w:tc>
          <w:tcPr>
            <w:tcW w:w="567" w:type="dxa"/>
            <w:shd w:val="clear" w:color="auto" w:fill="D9D9D9"/>
          </w:tcPr>
          <w:p w:rsidR="00ED7DE8" w:rsidRPr="00DA347C" w:rsidRDefault="00ED7DE8" w:rsidP="00ED7DE8">
            <w:r w:rsidRPr="00DA347C">
              <w:t>51</w:t>
            </w:r>
          </w:p>
        </w:tc>
        <w:tc>
          <w:tcPr>
            <w:tcW w:w="4395" w:type="dxa"/>
          </w:tcPr>
          <w:p w:rsidR="00ED7DE8" w:rsidRPr="00DA347C" w:rsidRDefault="00ED7DE8" w:rsidP="00ED7DE8">
            <w:r w:rsidRPr="00DA347C">
              <w:rPr>
                <w:rFonts w:eastAsiaTheme="minorHAnsi"/>
              </w:rPr>
              <w:t>Poprawiono składnię.</w:t>
            </w:r>
            <w:r w:rsidRPr="00DA347C">
              <w:rPr>
                <w:rFonts w:eastAsiaTheme="minorHAnsi"/>
              </w:rPr>
              <w:br/>
              <w:t>Dot. zapisu: „Możliwe będzie to m.in. dzięki budowie, rozbudowie, remontach obiektów w których realizowane będą usługi społeczne.”</w:t>
            </w:r>
          </w:p>
        </w:tc>
        <w:tc>
          <w:tcPr>
            <w:tcW w:w="3119" w:type="dxa"/>
          </w:tcPr>
          <w:p w:rsidR="00ED7DE8" w:rsidRPr="00DA347C" w:rsidRDefault="00ED7DE8" w:rsidP="00ED7DE8">
            <w:r w:rsidRPr="00DA347C">
              <w:rPr>
                <w:rFonts w:eastAsiaTheme="minorHAnsi"/>
              </w:rPr>
              <w:t>Możliwe będzie to m.in. dzięki budowie, rozbudowie, remontom obiektów w których realizowane będą usługi społeczne.</w:t>
            </w:r>
          </w:p>
        </w:tc>
        <w:tc>
          <w:tcPr>
            <w:tcW w:w="1843" w:type="dxa"/>
          </w:tcPr>
          <w:p w:rsidR="00ED7DE8" w:rsidRPr="00DA347C" w:rsidRDefault="00ED7DE8" w:rsidP="00C42F3C">
            <w:r>
              <w:rPr>
                <w:rFonts w:eastAsiaTheme="minorHAnsi"/>
              </w:rPr>
              <w:t>Uwaga u</w:t>
            </w:r>
            <w:r w:rsidRPr="00DA347C">
              <w:rPr>
                <w:rFonts w:eastAsiaTheme="minorHAnsi"/>
              </w:rPr>
              <w:t>względniona</w:t>
            </w:r>
          </w:p>
        </w:tc>
        <w:tc>
          <w:tcPr>
            <w:tcW w:w="2550" w:type="dxa"/>
          </w:tcPr>
          <w:p w:rsidR="00ED7DE8" w:rsidRPr="00DA347C" w:rsidRDefault="00ED7DE8" w:rsidP="00C42F3C">
            <w:r w:rsidRPr="00DA347C">
              <w:rPr>
                <w:rFonts w:eastAsiaTheme="minorHAnsi"/>
              </w:rPr>
              <w:t>Proponowany zapis znajdzie się w projekcie zmiany RPS w zakresie bezpieczeństwa zdrowotnego i wrażliwości społecznej we wskazanym brzmieniu lub w brzmieniu oddającym bezpośredni sens uwagi.</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w:t>
            </w:r>
          </w:p>
        </w:tc>
        <w:tc>
          <w:tcPr>
            <w:tcW w:w="567" w:type="dxa"/>
            <w:shd w:val="clear" w:color="auto" w:fill="D9D9D9"/>
          </w:tcPr>
          <w:p w:rsidR="00ED7DE8" w:rsidRPr="00DA347C" w:rsidRDefault="00ED7DE8" w:rsidP="00ED7DE8">
            <w:r w:rsidRPr="00DA347C">
              <w:t>51</w:t>
            </w:r>
          </w:p>
        </w:tc>
        <w:tc>
          <w:tcPr>
            <w:tcW w:w="4395" w:type="dxa"/>
          </w:tcPr>
          <w:p w:rsidR="00ED7DE8" w:rsidRPr="00DA347C" w:rsidRDefault="00ED7DE8" w:rsidP="00ED7DE8">
            <w:r w:rsidRPr="00DA347C">
              <w:rPr>
                <w:rFonts w:eastAsiaTheme="minorHAnsi"/>
              </w:rPr>
              <w:t>Dot. Priorytetu: Przyjazne usługi społeczne</w:t>
            </w:r>
          </w:p>
        </w:tc>
        <w:tc>
          <w:tcPr>
            <w:tcW w:w="3119" w:type="dxa"/>
          </w:tcPr>
          <w:p w:rsidR="00ED7DE8" w:rsidRPr="00DA347C" w:rsidRDefault="00ED7DE8" w:rsidP="00ED7DE8">
            <w:r w:rsidRPr="00DA347C">
              <w:rPr>
                <w:rFonts w:eastAsiaTheme="minorHAnsi"/>
              </w:rPr>
              <w:t>Podnoszenie jakości i dostępność usług społecznych niezbędne jest zadbanie o rozwój infrastrukturalny podmiotów świadczących ww. usługi. Możliwe będzie to m.in. dzięki budowie, rozbudowie, remontach obiektów, w których realizowane będą usługi społeczne oraz rozwój kompetencji i wzmocnienie zasobów kadrowych realizatorów usług.</w:t>
            </w:r>
          </w:p>
        </w:tc>
        <w:tc>
          <w:tcPr>
            <w:tcW w:w="1843" w:type="dxa"/>
          </w:tcPr>
          <w:p w:rsidR="00ED7DE8" w:rsidRPr="00DA347C" w:rsidRDefault="00ED7DE8" w:rsidP="00C42F3C">
            <w:pPr>
              <w:rPr>
                <w:color w:val="FF0000"/>
              </w:rPr>
            </w:pPr>
            <w:r>
              <w:rPr>
                <w:rFonts w:eastAsiaTheme="minorHAnsi"/>
              </w:rPr>
              <w:t>Uwaga u</w:t>
            </w:r>
            <w:r w:rsidRPr="00DA347C">
              <w:rPr>
                <w:rFonts w:eastAsiaTheme="minorHAnsi"/>
              </w:rPr>
              <w:t>względniona</w:t>
            </w:r>
          </w:p>
        </w:tc>
        <w:tc>
          <w:tcPr>
            <w:tcW w:w="2550" w:type="dxa"/>
          </w:tcPr>
          <w:p w:rsidR="00ED7DE8" w:rsidRPr="00DA347C" w:rsidRDefault="00ED7DE8" w:rsidP="00C42F3C">
            <w:r w:rsidRPr="00DA347C">
              <w:rPr>
                <w:rFonts w:eastAsiaTheme="minorHAnsi"/>
              </w:rPr>
              <w:t>Proponowany zapis znajdzie się w projekcie zmiany RPS w zakresie bezpieczeństwa zdrowotnego i wrażliwości społecznej we wskazanym brzmieniu lub w brzmieniu oddającym bezpośredni sens uwagi.</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w:t>
            </w:r>
          </w:p>
        </w:tc>
        <w:tc>
          <w:tcPr>
            <w:tcW w:w="567" w:type="dxa"/>
            <w:shd w:val="clear" w:color="auto" w:fill="D9D9D9"/>
          </w:tcPr>
          <w:p w:rsidR="00ED7DE8" w:rsidRPr="00DA347C" w:rsidRDefault="00ED7DE8" w:rsidP="00ED7DE8">
            <w:r w:rsidRPr="00DA347C">
              <w:t>52</w:t>
            </w:r>
          </w:p>
        </w:tc>
        <w:tc>
          <w:tcPr>
            <w:tcW w:w="4395" w:type="dxa"/>
          </w:tcPr>
          <w:p w:rsidR="00ED7DE8" w:rsidRPr="00DA347C" w:rsidRDefault="00ED7DE8" w:rsidP="00ED7DE8">
            <w:r w:rsidRPr="00DA347C">
              <w:rPr>
                <w:rFonts w:eastAsiaTheme="minorHAnsi"/>
              </w:rPr>
              <w:t>Deinstytucjonalizacja usług na rzecz włączenia społecznego. Zwiększenie udziału w życiu społecznym osób i grup szczególnie narażonych na marginalizację.</w:t>
            </w:r>
          </w:p>
        </w:tc>
        <w:tc>
          <w:tcPr>
            <w:tcW w:w="3119" w:type="dxa"/>
          </w:tcPr>
          <w:p w:rsidR="00ED7DE8" w:rsidRPr="00DA347C" w:rsidRDefault="00ED7DE8" w:rsidP="00ED7DE8">
            <w:pPr>
              <w:rPr>
                <w:rFonts w:eastAsiaTheme="minorHAnsi"/>
              </w:rPr>
            </w:pPr>
            <w:r w:rsidRPr="00DA347C">
              <w:rPr>
                <w:rFonts w:eastAsiaTheme="minorHAnsi"/>
              </w:rPr>
              <w:t xml:space="preserve">Rozwój mieszkalnictwa wspomaganego, chronionego i treningowego oraz upowszechnienie usług społecznych świadczonych w społeczności lokalnej oraz aktywizacja społeczna i zawodowa np. usługi asystenckie, opiekuńcze, specjalistyczne i inne wobec </w:t>
            </w:r>
            <w:r w:rsidRPr="00DA347C">
              <w:rPr>
                <w:rFonts w:eastAsiaTheme="minorHAnsi"/>
              </w:rPr>
              <w:lastRenderedPageBreak/>
              <w:t>grup narażonych na wykluczenie (Romowie rumuńscy, osoby bezdomne, osób z zaburzeniami psychicznymi oraz niepełnosprawnościami intelektualnymi).</w:t>
            </w:r>
          </w:p>
        </w:tc>
        <w:tc>
          <w:tcPr>
            <w:tcW w:w="1843" w:type="dxa"/>
          </w:tcPr>
          <w:p w:rsidR="00ED7DE8" w:rsidRPr="00DA347C" w:rsidRDefault="00ED7DE8" w:rsidP="00C42F3C">
            <w:pPr>
              <w:rPr>
                <w:color w:val="FF0000"/>
              </w:rPr>
            </w:pPr>
            <w:r>
              <w:rPr>
                <w:rFonts w:eastAsiaTheme="minorHAnsi"/>
              </w:rPr>
              <w:lastRenderedPageBreak/>
              <w:t>Uwaga u</w:t>
            </w:r>
            <w:r w:rsidRPr="00DA347C">
              <w:rPr>
                <w:rFonts w:eastAsiaTheme="minorHAnsi"/>
              </w:rPr>
              <w:t xml:space="preserve">względniona </w:t>
            </w:r>
          </w:p>
        </w:tc>
        <w:tc>
          <w:tcPr>
            <w:tcW w:w="2550" w:type="dxa"/>
          </w:tcPr>
          <w:p w:rsidR="00ED7DE8" w:rsidRPr="00DA347C" w:rsidRDefault="00ED7DE8" w:rsidP="00C42F3C">
            <w:r w:rsidRPr="00DA347C">
              <w:rPr>
                <w:rFonts w:eastAsiaTheme="minorHAnsi"/>
              </w:rPr>
              <w:t>Proponowany zapis znajdzie się w projekcie zmiany RPS w zakresie bezpieczeństwa zdrowotnego i wrażliwości społecznej we wskazanym brzmieniu lub w brzmieniu oddającym bezpośredni sens uwagi.</w:t>
            </w:r>
          </w:p>
        </w:tc>
      </w:tr>
      <w:tr w:rsidR="00ED7DE8" w:rsidRPr="00DA347C" w:rsidTr="00C42F3C">
        <w:trPr>
          <w:trHeight w:val="2077"/>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w:t>
            </w:r>
          </w:p>
        </w:tc>
        <w:tc>
          <w:tcPr>
            <w:tcW w:w="567" w:type="dxa"/>
            <w:shd w:val="clear" w:color="auto" w:fill="D9D9D9"/>
          </w:tcPr>
          <w:p w:rsidR="00ED7DE8" w:rsidRPr="00DA347C" w:rsidRDefault="00ED7DE8" w:rsidP="00ED7DE8">
            <w:r w:rsidRPr="00DA347C">
              <w:t>52</w:t>
            </w:r>
          </w:p>
        </w:tc>
        <w:tc>
          <w:tcPr>
            <w:tcW w:w="4395" w:type="dxa"/>
          </w:tcPr>
          <w:p w:rsidR="00ED7DE8" w:rsidRPr="00DA347C" w:rsidRDefault="00ED7DE8" w:rsidP="00ED7DE8">
            <w:r w:rsidRPr="00DA347C">
              <w:rPr>
                <w:rFonts w:eastAsiaTheme="minorHAnsi"/>
              </w:rPr>
              <w:t>Dot. zapisu w Działaniu 2.1.1 Rozwój usług na rzecz włączenia społecznego</w:t>
            </w:r>
            <w:r w:rsidRPr="00DA347C">
              <w:rPr>
                <w:rFonts w:eastAsiaTheme="minorHAnsi"/>
              </w:rPr>
              <w:br/>
              <w:t>Uzasadnienie:</w:t>
            </w:r>
            <w:r w:rsidRPr="00DA347C">
              <w:rPr>
                <w:rFonts w:eastAsiaTheme="minorHAnsi"/>
              </w:rPr>
              <w:br/>
              <w:t>W innych częściach Projektu osoby z zaburzeniami psychicznymi oraz osoby uzależnione są ujmowane osobno.</w:t>
            </w:r>
          </w:p>
        </w:tc>
        <w:tc>
          <w:tcPr>
            <w:tcW w:w="3119" w:type="dxa"/>
          </w:tcPr>
          <w:p w:rsidR="00ED7DE8" w:rsidRPr="00DA347C" w:rsidRDefault="00ED7DE8" w:rsidP="00ED7DE8">
            <w:r w:rsidRPr="00DA347C">
              <w:rPr>
                <w:rFonts w:eastAsiaTheme="minorHAnsi"/>
              </w:rPr>
              <w:t>Dodać działanie dotyczące: Deinstytucjonalizacji usług na rzecz osób uzależnionych od alkoholu i/lub innych substancji psychoaktywnych.</w:t>
            </w:r>
          </w:p>
        </w:tc>
        <w:tc>
          <w:tcPr>
            <w:tcW w:w="1843" w:type="dxa"/>
          </w:tcPr>
          <w:p w:rsidR="00ED7DE8" w:rsidRPr="00DA347C" w:rsidRDefault="00ED7DE8" w:rsidP="00C42F3C">
            <w:pPr>
              <w:rPr>
                <w:rFonts w:eastAsia="Calibri"/>
                <w:lang w:eastAsia="en-US"/>
              </w:rPr>
            </w:pPr>
            <w:r>
              <w:rPr>
                <w:rFonts w:eastAsiaTheme="minorHAnsi"/>
              </w:rPr>
              <w:t>Uwaga u</w:t>
            </w:r>
            <w:r w:rsidRPr="00DA347C">
              <w:rPr>
                <w:rFonts w:eastAsiaTheme="minorHAnsi"/>
              </w:rPr>
              <w:t xml:space="preserve">względniona </w:t>
            </w:r>
          </w:p>
        </w:tc>
        <w:tc>
          <w:tcPr>
            <w:tcW w:w="2550" w:type="dxa"/>
          </w:tcPr>
          <w:p w:rsidR="00ED7DE8" w:rsidRPr="00DA347C" w:rsidRDefault="00ED7DE8" w:rsidP="00C42F3C">
            <w:r w:rsidRPr="00DA347C">
              <w:rPr>
                <w:rFonts w:eastAsiaTheme="minorHAnsi"/>
              </w:rPr>
              <w:t>Proponowany zapis znajdzie się w projekcie zmiany RPS w zakresie bezpieczeństwa zdrowotnego i wrażliwości społecznej we wskazanym brzmieniu lub w brzmieniu oddającym bezpośredni sens uwagi.</w:t>
            </w:r>
          </w:p>
        </w:tc>
      </w:tr>
      <w:tr w:rsidR="00ED7DE8" w:rsidRPr="00DA347C" w:rsidTr="00C42F3C">
        <w:trPr>
          <w:trHeight w:val="2134"/>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w:t>
            </w:r>
          </w:p>
        </w:tc>
        <w:tc>
          <w:tcPr>
            <w:tcW w:w="567" w:type="dxa"/>
            <w:shd w:val="clear" w:color="auto" w:fill="D9D9D9"/>
          </w:tcPr>
          <w:p w:rsidR="00ED7DE8" w:rsidRPr="00DA347C" w:rsidRDefault="00ED7DE8" w:rsidP="00ED7DE8">
            <w:r w:rsidRPr="00DA347C">
              <w:t>52</w:t>
            </w:r>
          </w:p>
        </w:tc>
        <w:tc>
          <w:tcPr>
            <w:tcW w:w="4395" w:type="dxa"/>
          </w:tcPr>
          <w:p w:rsidR="00ED7DE8" w:rsidRPr="00DA347C" w:rsidRDefault="00ED7DE8" w:rsidP="00ED7DE8">
            <w:pPr>
              <w:rPr>
                <w:rFonts w:eastAsiaTheme="minorHAnsi"/>
              </w:rPr>
            </w:pPr>
            <w:r w:rsidRPr="00DA347C">
              <w:rPr>
                <w:rFonts w:eastAsiaTheme="minorHAnsi"/>
              </w:rPr>
              <w:t>Dot. zapisu w Działaniu 2.1.1 Rozwój usług na rzecz włączenia społecznego</w:t>
            </w:r>
          </w:p>
          <w:p w:rsidR="00ED7DE8" w:rsidRPr="00DA347C" w:rsidRDefault="00ED7DE8" w:rsidP="00ED7DE8">
            <w:r w:rsidRPr="00DA347C">
              <w:rPr>
                <w:rFonts w:eastAsiaTheme="minorHAnsi"/>
              </w:rPr>
              <w:br/>
              <w:t>Zakres interwencji (…) 8. Rozwój mieszkalnictwa wspomaganego, chronionego.</w:t>
            </w:r>
          </w:p>
        </w:tc>
        <w:tc>
          <w:tcPr>
            <w:tcW w:w="3119" w:type="dxa"/>
          </w:tcPr>
          <w:p w:rsidR="00ED7DE8" w:rsidRPr="00DA347C" w:rsidRDefault="00ED7DE8" w:rsidP="00ED7DE8">
            <w:pPr>
              <w:rPr>
                <w:rFonts w:eastAsiaTheme="minorHAnsi"/>
              </w:rPr>
            </w:pPr>
            <w:r w:rsidRPr="00DA347C">
              <w:rPr>
                <w:rFonts w:eastAsiaTheme="minorHAnsi"/>
              </w:rPr>
              <w:t xml:space="preserve">Działanie 2.1.1 (…) 8. Rozwój mieszkalnictwa wspomaganego, chronionego, w tym wdrażanie modelu Housing First. </w:t>
            </w:r>
          </w:p>
          <w:p w:rsidR="00ED7DE8" w:rsidRPr="00DA347C" w:rsidRDefault="00ED7DE8" w:rsidP="00ED7DE8">
            <w:r w:rsidRPr="00DA347C">
              <w:rPr>
                <w:rFonts w:eastAsiaTheme="minorHAnsi"/>
              </w:rPr>
              <w:t>Analogicznie w dalszej części dokumentu</w:t>
            </w:r>
          </w:p>
        </w:tc>
        <w:tc>
          <w:tcPr>
            <w:tcW w:w="1843" w:type="dxa"/>
          </w:tcPr>
          <w:p w:rsidR="00ED7DE8" w:rsidRPr="00DA347C" w:rsidRDefault="00ED7DE8" w:rsidP="00C42F3C">
            <w:pPr>
              <w:rPr>
                <w:rFonts w:eastAsia="Calibri"/>
                <w:lang w:eastAsia="en-US"/>
              </w:rPr>
            </w:pPr>
            <w:r>
              <w:rPr>
                <w:rFonts w:eastAsiaTheme="minorHAnsi"/>
              </w:rPr>
              <w:t>Uwaga u</w:t>
            </w:r>
            <w:r w:rsidRPr="00DA347C">
              <w:rPr>
                <w:rFonts w:eastAsiaTheme="minorHAnsi"/>
              </w:rPr>
              <w:t xml:space="preserve">względniona </w:t>
            </w:r>
          </w:p>
        </w:tc>
        <w:tc>
          <w:tcPr>
            <w:tcW w:w="2550" w:type="dxa"/>
          </w:tcPr>
          <w:p w:rsidR="00ED7DE8" w:rsidRPr="00DA347C" w:rsidRDefault="00ED7DE8" w:rsidP="00C42F3C">
            <w:pPr>
              <w:rPr>
                <w:rFonts w:eastAsiaTheme="minorHAnsi"/>
              </w:rPr>
            </w:pPr>
            <w:r w:rsidRPr="00DA347C">
              <w:rPr>
                <w:rFonts w:eastAsiaTheme="minorHAnsi"/>
              </w:rPr>
              <w:t>Proponowany zapis znajdzie się w projekcie zmiany RPS w zakresie bezpieczeństwa zdrowotnego i wrażliwości społecznej we wskazanym brzmieniu lub w brzmieniu oddającym bezpośredni sens uwagi.</w:t>
            </w:r>
          </w:p>
        </w:tc>
      </w:tr>
      <w:tr w:rsidR="00ED7DE8" w:rsidRPr="00DA347C" w:rsidTr="00C42F3C">
        <w:trPr>
          <w:trHeight w:val="1834"/>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w:t>
            </w:r>
          </w:p>
        </w:tc>
        <w:tc>
          <w:tcPr>
            <w:tcW w:w="567" w:type="dxa"/>
            <w:shd w:val="clear" w:color="auto" w:fill="D9D9D9"/>
          </w:tcPr>
          <w:p w:rsidR="00ED7DE8" w:rsidRPr="00DA347C" w:rsidRDefault="00ED7DE8" w:rsidP="00ED7DE8">
            <w:r w:rsidRPr="00DA347C">
              <w:t>52</w:t>
            </w:r>
          </w:p>
        </w:tc>
        <w:tc>
          <w:tcPr>
            <w:tcW w:w="4395" w:type="dxa"/>
          </w:tcPr>
          <w:p w:rsidR="00ED7DE8" w:rsidRPr="00DA347C" w:rsidRDefault="00ED7DE8" w:rsidP="00ED7DE8">
            <w:r w:rsidRPr="00DA347C">
              <w:rPr>
                <w:rFonts w:eastAsiaTheme="minorHAnsi"/>
              </w:rPr>
              <w:t>Dot. zapisu w Działaniu 2.1.1 Rozwój usług na rzecz włączenia społecznego</w:t>
            </w:r>
            <w:r w:rsidRPr="00DA347C">
              <w:rPr>
                <w:rFonts w:eastAsiaTheme="minorHAnsi"/>
              </w:rPr>
              <w:br/>
              <w:t>Zakres interwencji (…) 8. Rozwój mieszkalnictwa wspomaganego, chronionego.</w:t>
            </w:r>
          </w:p>
        </w:tc>
        <w:tc>
          <w:tcPr>
            <w:tcW w:w="3119" w:type="dxa"/>
          </w:tcPr>
          <w:p w:rsidR="00ED7DE8" w:rsidRPr="00DA347C" w:rsidRDefault="00ED7DE8" w:rsidP="00ED7DE8">
            <w:r w:rsidRPr="00DA347C">
              <w:rPr>
                <w:rFonts w:eastAsiaTheme="minorHAnsi"/>
              </w:rPr>
              <w:t>Rozwój oferty domów sąsiedzkich, modernizacja i budowa infrastruktury. Podnoszenie kompetencji kadry i rozwój oferty (działania miękkie i inwestycyjne).</w:t>
            </w:r>
          </w:p>
        </w:tc>
        <w:tc>
          <w:tcPr>
            <w:tcW w:w="1843" w:type="dxa"/>
          </w:tcPr>
          <w:p w:rsidR="00ED7DE8" w:rsidRPr="00DA347C" w:rsidRDefault="00ED7DE8" w:rsidP="00B3776B">
            <w:pPr>
              <w:rPr>
                <w:rFonts w:eastAsia="Calibri"/>
                <w:lang w:eastAsia="en-US"/>
              </w:rPr>
            </w:pPr>
            <w:r>
              <w:rPr>
                <w:rFonts w:eastAsiaTheme="minorHAnsi"/>
              </w:rPr>
              <w:t>Uwaga n</w:t>
            </w:r>
            <w:r w:rsidRPr="00DA347C">
              <w:rPr>
                <w:rFonts w:eastAsiaTheme="minorHAnsi"/>
              </w:rPr>
              <w:t>ieuzasadnion</w:t>
            </w:r>
            <w:r w:rsidR="00B3776B">
              <w:rPr>
                <w:rFonts w:eastAsiaTheme="minorHAnsi"/>
              </w:rPr>
              <w:t>a</w:t>
            </w:r>
            <w:r w:rsidRPr="00DA347C">
              <w:rPr>
                <w:rFonts w:eastAsiaTheme="minorHAnsi"/>
              </w:rPr>
              <w:t xml:space="preserve">  </w:t>
            </w:r>
          </w:p>
        </w:tc>
        <w:tc>
          <w:tcPr>
            <w:tcW w:w="2550" w:type="dxa"/>
          </w:tcPr>
          <w:p w:rsidR="00ED7DE8" w:rsidRPr="00DA347C" w:rsidRDefault="00ED7DE8" w:rsidP="00531692">
            <w:pPr>
              <w:rPr>
                <w:rFonts w:eastAsiaTheme="minorHAnsi"/>
              </w:rPr>
            </w:pPr>
            <w:r w:rsidRPr="00DA347C">
              <w:rPr>
                <w:rFonts w:eastAsiaTheme="minorHAnsi"/>
              </w:rPr>
              <w:t>W</w:t>
            </w:r>
            <w:r w:rsidR="00531692">
              <w:rPr>
                <w:rFonts w:eastAsiaTheme="minorHAnsi"/>
              </w:rPr>
              <w:t>ąte</w:t>
            </w:r>
            <w:r w:rsidRPr="00DA347C">
              <w:rPr>
                <w:rFonts w:eastAsiaTheme="minorHAnsi"/>
              </w:rPr>
              <w:t>k poruszony został już w Działaniu 2.1.2 Rozwój infrastruktury społecznej.</w:t>
            </w:r>
          </w:p>
        </w:tc>
      </w:tr>
      <w:tr w:rsidR="00ED7DE8" w:rsidRPr="00DA347C" w:rsidTr="00C42F3C">
        <w:trPr>
          <w:trHeight w:val="4268"/>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Gmina Miasta Sopot</w:t>
            </w:r>
          </w:p>
        </w:tc>
        <w:tc>
          <w:tcPr>
            <w:tcW w:w="567" w:type="dxa"/>
            <w:shd w:val="clear" w:color="auto" w:fill="D9D9D9"/>
          </w:tcPr>
          <w:p w:rsidR="00ED7DE8" w:rsidRPr="00DA347C" w:rsidRDefault="00ED7DE8" w:rsidP="00ED7DE8">
            <w:r w:rsidRPr="00DA347C">
              <w:t>52</w:t>
            </w:r>
          </w:p>
        </w:tc>
        <w:tc>
          <w:tcPr>
            <w:tcW w:w="4395" w:type="dxa"/>
          </w:tcPr>
          <w:p w:rsidR="00ED7DE8" w:rsidRPr="00DA347C" w:rsidRDefault="00ED7DE8" w:rsidP="00ED7DE8">
            <w:r w:rsidRPr="00DA347C">
              <w:rPr>
                <w:rFonts w:eastAsiaTheme="minorHAnsi"/>
              </w:rPr>
              <w:t>Dot. Działania 2.1.1 Zakresu interwencji</w:t>
            </w:r>
            <w:r w:rsidRPr="00DA347C">
              <w:rPr>
                <w:rFonts w:eastAsiaTheme="minorHAnsi"/>
              </w:rPr>
              <w:br/>
              <w:t>Uzasadnienie:</w:t>
            </w:r>
            <w:r w:rsidRPr="00DA347C">
              <w:rPr>
                <w:rFonts w:eastAsiaTheme="minorHAnsi"/>
              </w:rPr>
              <w:br/>
              <w:t>Intensywny rozwój różnorodnych form mieszkalnictwa wspomaganego i chronionego</w:t>
            </w:r>
            <w:r w:rsidRPr="00DA347C">
              <w:t xml:space="preserve"> </w:t>
            </w:r>
            <w:r w:rsidRPr="00DA347C">
              <w:rPr>
                <w:rFonts w:eastAsiaTheme="minorHAnsi"/>
              </w:rPr>
              <w:t>powoduje potrzebę stosowania innowacyjnych rozwiązań w tym zakresie. Aby nie zamykać się „nomenklaturalnie” do mieszkania chronionego czy wspomaganego sugerujemy wprowadzenie opisu rozszerzonego, który w elastyczniejszy sposób umożliwi realizacje tego zakresu interwencji, dopuszczając możliwość wspierania form alternatywnych.</w:t>
            </w:r>
          </w:p>
        </w:tc>
        <w:tc>
          <w:tcPr>
            <w:tcW w:w="3119" w:type="dxa"/>
          </w:tcPr>
          <w:p w:rsidR="00ED7DE8" w:rsidRPr="00DA347C" w:rsidRDefault="00ED7DE8" w:rsidP="00ED7DE8">
            <w:r w:rsidRPr="00DA347C">
              <w:rPr>
                <w:rFonts w:eastAsiaTheme="minorHAnsi"/>
              </w:rPr>
              <w:t>Uzupełnienie pkt. 8:</w:t>
            </w:r>
            <w:r w:rsidRPr="00DA347C">
              <w:rPr>
                <w:rFonts w:eastAsiaTheme="minorHAnsi"/>
              </w:rPr>
              <w:br/>
              <w:t>Rozwój mieszkalnictwa wspomaganego, chronionego w tym alternatywnych form i modeli rozwiązań w tym zakresie.</w:t>
            </w:r>
          </w:p>
        </w:tc>
        <w:tc>
          <w:tcPr>
            <w:tcW w:w="1843" w:type="dxa"/>
          </w:tcPr>
          <w:p w:rsidR="00ED7DE8" w:rsidRPr="00DA347C" w:rsidRDefault="00ED7DE8" w:rsidP="00C42F3C">
            <w:pPr>
              <w:rPr>
                <w:rFonts w:eastAsia="Calibri"/>
                <w:lang w:eastAsia="en-US"/>
              </w:rPr>
            </w:pPr>
            <w:r>
              <w:rPr>
                <w:rFonts w:eastAsiaTheme="minorHAnsi"/>
              </w:rPr>
              <w:t>Uwaga u</w:t>
            </w:r>
            <w:r w:rsidRPr="00DA347C">
              <w:rPr>
                <w:rFonts w:eastAsiaTheme="minorHAnsi"/>
              </w:rPr>
              <w:t>względniona</w:t>
            </w:r>
          </w:p>
        </w:tc>
        <w:tc>
          <w:tcPr>
            <w:tcW w:w="2550" w:type="dxa"/>
          </w:tcPr>
          <w:p w:rsidR="00ED7DE8" w:rsidRPr="00DA347C" w:rsidRDefault="00ED7DE8" w:rsidP="00C42F3C">
            <w:r w:rsidRPr="00DA347C">
              <w:rPr>
                <w:rFonts w:eastAsiaTheme="minorHAnsi"/>
              </w:rPr>
              <w:t>Proponowany zapis</w:t>
            </w:r>
            <w:r w:rsidRPr="00DA347C">
              <w:rPr>
                <w:rFonts w:eastAsia="Calibri"/>
                <w:color w:val="FF0000"/>
                <w:lang w:eastAsia="en-US"/>
              </w:rPr>
              <w:t xml:space="preserve"> </w:t>
            </w:r>
            <w:r w:rsidRPr="00DA347C">
              <w:rPr>
                <w:rFonts w:eastAsiaTheme="minorHAnsi"/>
              </w:rPr>
              <w:t>znajdzie się w projekcie zmiany RPS w zakresie bezpieczeństwa zdrowotnego i wrażliwości społecznej we wskazanym brzmieniu lub w brzmieniu oddającym bezpośredni sens uwagi.</w:t>
            </w:r>
          </w:p>
        </w:tc>
      </w:tr>
      <w:tr w:rsidR="00ED7DE8" w:rsidRPr="00DA347C" w:rsidTr="00C42F3C">
        <w:trPr>
          <w:trHeight w:val="232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Wojewódzki Szpital Specjalistyczny im. Janusza Korczaka w Słupsku Sp. z o.o.</w:t>
            </w:r>
          </w:p>
        </w:tc>
        <w:tc>
          <w:tcPr>
            <w:tcW w:w="567" w:type="dxa"/>
            <w:shd w:val="clear" w:color="auto" w:fill="D9D9D9"/>
          </w:tcPr>
          <w:p w:rsidR="00ED7DE8" w:rsidRPr="00DA347C" w:rsidRDefault="00ED7DE8" w:rsidP="00ED7DE8">
            <w:r w:rsidRPr="00DA347C">
              <w:t>52</w:t>
            </w:r>
          </w:p>
        </w:tc>
        <w:tc>
          <w:tcPr>
            <w:tcW w:w="4395" w:type="dxa"/>
          </w:tcPr>
          <w:p w:rsidR="00ED7DE8" w:rsidRPr="00DA347C" w:rsidRDefault="00ED7DE8" w:rsidP="00ED7DE8">
            <w:r w:rsidRPr="00DA347C">
              <w:rPr>
                <w:rFonts w:eastAsiaTheme="minorHAnsi"/>
              </w:rPr>
              <w:t>Usunięcie zapisu: „8.Rozwój mieszkalnictwa wspomaganego, chronionego.”</w:t>
            </w:r>
            <w:r w:rsidRPr="00DA347C">
              <w:rPr>
                <w:rFonts w:eastAsiaTheme="minorHAnsi"/>
              </w:rPr>
              <w:br/>
              <w:t>Rozwój infrastrukturalny mieszkań wspomaganych i chronionych wymieniony jest w zakresie interwencji przy Działaniu 2.1.2 (str. 54) przy rozwoju infrastruktury społecznej.</w:t>
            </w:r>
          </w:p>
        </w:tc>
        <w:tc>
          <w:tcPr>
            <w:tcW w:w="3119" w:type="dxa"/>
          </w:tcPr>
          <w:p w:rsidR="00ED7DE8" w:rsidRPr="00DA347C" w:rsidRDefault="00ED7DE8" w:rsidP="00ED7DE8"/>
        </w:tc>
        <w:tc>
          <w:tcPr>
            <w:tcW w:w="1843" w:type="dxa"/>
          </w:tcPr>
          <w:p w:rsidR="00ED7DE8" w:rsidRPr="00DA347C" w:rsidRDefault="00ED7DE8" w:rsidP="00B3776B">
            <w:pPr>
              <w:rPr>
                <w:color w:val="FF0000"/>
              </w:rPr>
            </w:pPr>
            <w:r>
              <w:rPr>
                <w:rFonts w:eastAsiaTheme="minorHAnsi"/>
              </w:rPr>
              <w:t>Uwaga n</w:t>
            </w:r>
            <w:r w:rsidRPr="00DA347C">
              <w:rPr>
                <w:rFonts w:eastAsiaTheme="minorHAnsi"/>
              </w:rPr>
              <w:t>ieuwzględnion</w:t>
            </w:r>
            <w:r w:rsidR="00B3776B">
              <w:rPr>
                <w:rFonts w:eastAsiaTheme="minorHAnsi"/>
              </w:rPr>
              <w:t>a</w:t>
            </w:r>
          </w:p>
        </w:tc>
        <w:tc>
          <w:tcPr>
            <w:tcW w:w="2550" w:type="dxa"/>
          </w:tcPr>
          <w:p w:rsidR="00ED7DE8" w:rsidRPr="00DA347C" w:rsidRDefault="00ED7DE8" w:rsidP="00C42F3C">
            <w:pPr>
              <w:rPr>
                <w:color w:val="FF0000"/>
              </w:rPr>
            </w:pPr>
            <w:r w:rsidRPr="00DA347C">
              <w:rPr>
                <w:rFonts w:eastAsiaTheme="minorHAnsi"/>
              </w:rPr>
              <w:t>Zapis dot. usług społecznych, a nie rozwoju infrastruktury</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Gdańska Rada Organizacji Pozarządowych</w:t>
            </w:r>
          </w:p>
        </w:tc>
        <w:tc>
          <w:tcPr>
            <w:tcW w:w="567" w:type="dxa"/>
            <w:shd w:val="clear" w:color="auto" w:fill="D9D9D9"/>
          </w:tcPr>
          <w:p w:rsidR="00ED7DE8" w:rsidRPr="00DA347C" w:rsidRDefault="00ED7DE8" w:rsidP="00ED7DE8">
            <w:r w:rsidRPr="00DA347C">
              <w:t>52</w:t>
            </w:r>
          </w:p>
        </w:tc>
        <w:tc>
          <w:tcPr>
            <w:tcW w:w="4395" w:type="dxa"/>
          </w:tcPr>
          <w:p w:rsidR="00ED7DE8" w:rsidRPr="00DA347C" w:rsidRDefault="00ED7DE8" w:rsidP="00ED7DE8">
            <w:r w:rsidRPr="00DA347C">
              <w:t xml:space="preserve">Dot. zapisów w Działaniu 2.1.1 Rozwój usług na rzecz włączenia społecznego </w:t>
            </w:r>
            <w:r w:rsidRPr="00DA347C">
              <w:br/>
              <w:t>Uzasadnienie:</w:t>
            </w:r>
            <w:r w:rsidRPr="00DA347C">
              <w:br/>
              <w:t xml:space="preserve">Aby zapewnić stabilność personelu ważne jest jego doszkalanie. Wpływa to na jakość usług oraz związanie personelu z pomorskimi podmiotami. Metoda pracy polega na wyjściu do klienta, jest to zgodne z ideą zwiększania </w:t>
            </w:r>
            <w:r w:rsidRPr="00DA347C">
              <w:lastRenderedPageBreak/>
              <w:t>wsparcia środowiskowego w miejscu zamieszkania/przebywania pacjenta.</w:t>
            </w:r>
          </w:p>
        </w:tc>
        <w:tc>
          <w:tcPr>
            <w:tcW w:w="3119" w:type="dxa"/>
          </w:tcPr>
          <w:p w:rsidR="00ED7DE8" w:rsidRPr="00DA347C" w:rsidRDefault="00ED7DE8" w:rsidP="00ED7DE8">
            <w:r w:rsidRPr="00DA347C">
              <w:lastRenderedPageBreak/>
              <w:t>1. Deinstytucjonalizacaja usług na rzecz osób z zaburzeniami psychicznymi, prowadzenie działań „outreach”, szkolenia kadry do pracy tą metodą.</w:t>
            </w:r>
          </w:p>
        </w:tc>
        <w:tc>
          <w:tcPr>
            <w:tcW w:w="1843" w:type="dxa"/>
          </w:tcPr>
          <w:p w:rsidR="00ED7DE8" w:rsidRPr="00DA347C" w:rsidRDefault="00ED7DE8" w:rsidP="00C42F3C">
            <w:pPr>
              <w:rPr>
                <w:color w:val="FF0000"/>
              </w:rPr>
            </w:pPr>
            <w:r>
              <w:t>Uwaga c</w:t>
            </w:r>
            <w:r w:rsidRPr="00DA347C">
              <w:t>zęściowo uw</w:t>
            </w:r>
            <w:r w:rsidR="00531692">
              <w:t>zg</w:t>
            </w:r>
            <w:r w:rsidRPr="00DA347C">
              <w:t xml:space="preserve">lędniona </w:t>
            </w:r>
          </w:p>
          <w:p w:rsidR="00ED7DE8" w:rsidRPr="00DA347C" w:rsidRDefault="00ED7DE8" w:rsidP="00C42F3C"/>
          <w:p w:rsidR="00ED7DE8" w:rsidRPr="00DA347C" w:rsidRDefault="00ED7DE8" w:rsidP="00C42F3C"/>
        </w:tc>
        <w:tc>
          <w:tcPr>
            <w:tcW w:w="2550" w:type="dxa"/>
          </w:tcPr>
          <w:p w:rsidR="00ED7DE8" w:rsidRPr="00DA347C" w:rsidRDefault="00ED7DE8" w:rsidP="00C42F3C">
            <w:pPr>
              <w:rPr>
                <w:rFonts w:eastAsiaTheme="minorHAnsi"/>
              </w:rPr>
            </w:pPr>
            <w:r w:rsidRPr="00DA347C">
              <w:rPr>
                <w:rFonts w:eastAsiaTheme="minorHAnsi"/>
              </w:rPr>
              <w:t xml:space="preserve">Niektóre wątki proponowanego zapisu zostaną uwzględnione </w:t>
            </w:r>
            <w:r w:rsidRPr="00DA347C">
              <w:rPr>
                <w:rFonts w:eastAsiaTheme="minorHAnsi"/>
              </w:rPr>
              <w:br/>
              <w:t>w projekcie zmiany RPS w zakresie bezpieczeństwa zdrowotnego i wrażliwości społecznej</w:t>
            </w:r>
          </w:p>
          <w:p w:rsidR="00ED7DE8" w:rsidRPr="00DA347C" w:rsidRDefault="00ED7DE8" w:rsidP="00C42F3C"/>
        </w:tc>
      </w:tr>
      <w:tr w:rsidR="00ED7DE8" w:rsidRPr="00DA347C" w:rsidTr="00C42F3C">
        <w:trPr>
          <w:trHeight w:val="428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Magdalena Bartnik, Fundacja Polityki Społecznej PREKURSOR</w:t>
            </w:r>
          </w:p>
        </w:tc>
        <w:tc>
          <w:tcPr>
            <w:tcW w:w="567" w:type="dxa"/>
            <w:shd w:val="clear" w:color="auto" w:fill="D9D9D9"/>
          </w:tcPr>
          <w:p w:rsidR="00ED7DE8" w:rsidRPr="00DA347C" w:rsidRDefault="00ED7DE8" w:rsidP="00ED7DE8">
            <w:r w:rsidRPr="00DA347C">
              <w:t>52</w:t>
            </w:r>
          </w:p>
        </w:tc>
        <w:tc>
          <w:tcPr>
            <w:tcW w:w="4395" w:type="dxa"/>
          </w:tcPr>
          <w:p w:rsidR="00ED7DE8" w:rsidRPr="00DA347C" w:rsidRDefault="00ED7DE8" w:rsidP="00ED7DE8">
            <w:r w:rsidRPr="00DA347C">
              <w:rPr>
                <w:rFonts w:eastAsiaTheme="minorHAnsi"/>
              </w:rPr>
              <w:t>Dot. zapisów:</w:t>
            </w:r>
            <w:r w:rsidRPr="00DA347C">
              <w:br/>
            </w:r>
            <w:r w:rsidRPr="00DA347C">
              <w:rPr>
                <w:rFonts w:eastAsiaTheme="minorHAnsi"/>
              </w:rPr>
              <w:t>Działanie 2.1.1 Rozwój usług na rzecz włączenia społecznego</w:t>
            </w:r>
            <w:r w:rsidRPr="00DA347C">
              <w:rPr>
                <w:rFonts w:eastAsiaTheme="minorHAnsi"/>
              </w:rPr>
              <w:br/>
              <w:t>Zakres interwencji</w:t>
            </w:r>
            <w:r w:rsidRPr="00DA347C">
              <w:t xml:space="preserve"> </w:t>
            </w:r>
          </w:p>
          <w:p w:rsidR="00ED7DE8" w:rsidRPr="00DA347C" w:rsidRDefault="00ED7DE8" w:rsidP="00ED7DE8">
            <w:pPr>
              <w:rPr>
                <w:rFonts w:eastAsiaTheme="minorHAnsi"/>
              </w:rPr>
            </w:pPr>
            <w:r w:rsidRPr="00DA347C">
              <w:rPr>
                <w:rFonts w:eastAsiaTheme="minorHAnsi"/>
              </w:rPr>
              <w:t>Deinstytucjonalizacja usług na rzecz osób z zaburzeniami psychicznymi.</w:t>
            </w:r>
          </w:p>
          <w:p w:rsidR="00ED7DE8" w:rsidRPr="00DA347C" w:rsidRDefault="00ED7DE8" w:rsidP="00ED7DE8">
            <w:r w:rsidRPr="00DA347C">
              <w:rPr>
                <w:rFonts w:eastAsiaTheme="minorHAnsi"/>
              </w:rPr>
              <w:t>Uzasadnienie:</w:t>
            </w:r>
            <w:r w:rsidRPr="00DA347C">
              <w:br/>
            </w:r>
            <w:r w:rsidRPr="00DA347C">
              <w:rPr>
                <w:rFonts w:eastAsiaTheme="minorHAnsi"/>
              </w:rPr>
              <w:t>W innych częściach Projektu osoby z zaburzeniami psychicznymi oraz osoby uzależnione są ujmowane osobno.</w:t>
            </w:r>
          </w:p>
        </w:tc>
        <w:tc>
          <w:tcPr>
            <w:tcW w:w="3119" w:type="dxa"/>
          </w:tcPr>
          <w:p w:rsidR="00ED7DE8" w:rsidRPr="00DA347C" w:rsidRDefault="00ED7DE8" w:rsidP="00ED7DE8">
            <w:pPr>
              <w:rPr>
                <w:rFonts w:eastAsiaTheme="minorHAnsi"/>
              </w:rPr>
            </w:pPr>
            <w:r w:rsidRPr="00DA347C">
              <w:rPr>
                <w:rFonts w:eastAsiaTheme="minorHAnsi"/>
              </w:rPr>
              <w:t>Działanie 2.1.1 Rozwój usług na rzecz włączenia społecznego</w:t>
            </w:r>
            <w:r w:rsidRPr="00DA347C">
              <w:rPr>
                <w:rFonts w:eastAsiaTheme="minorHAnsi"/>
              </w:rPr>
              <w:br/>
              <w:t xml:space="preserve">Zakres interwencji: </w:t>
            </w:r>
          </w:p>
          <w:p w:rsidR="00ED7DE8" w:rsidRPr="00DA347C" w:rsidRDefault="00ED7DE8" w:rsidP="00ED7DE8">
            <w:pPr>
              <w:rPr>
                <w:rFonts w:eastAsiaTheme="minorHAnsi"/>
              </w:rPr>
            </w:pPr>
            <w:r w:rsidRPr="00DA347C">
              <w:rPr>
                <w:rFonts w:eastAsiaTheme="minorHAnsi"/>
              </w:rPr>
              <w:t xml:space="preserve">Deinstytucjonalizacja usług na rzecz osób z zaburzeniami psychicznymi. </w:t>
            </w:r>
          </w:p>
          <w:p w:rsidR="00ED7DE8" w:rsidRPr="00DA347C" w:rsidRDefault="00ED7DE8" w:rsidP="00ED7DE8">
            <w:pPr>
              <w:rPr>
                <w:rFonts w:eastAsiaTheme="minorHAnsi"/>
              </w:rPr>
            </w:pPr>
            <w:r w:rsidRPr="00DA347C">
              <w:rPr>
                <w:rFonts w:eastAsiaTheme="minorHAnsi"/>
              </w:rPr>
              <w:t>Deinstytucjonalizacja usług na rzecz osób uzależnionych od alkoholu i/lub innych substancji psychoaktywnych.</w:t>
            </w:r>
          </w:p>
          <w:p w:rsidR="00ED7DE8" w:rsidRPr="00DA347C" w:rsidRDefault="00ED7DE8" w:rsidP="00ED7DE8"/>
        </w:tc>
        <w:tc>
          <w:tcPr>
            <w:tcW w:w="1843" w:type="dxa"/>
          </w:tcPr>
          <w:p w:rsidR="00ED7DE8" w:rsidRPr="00DA347C" w:rsidRDefault="00ED7DE8" w:rsidP="00C42F3C">
            <w:r>
              <w:rPr>
                <w:rFonts w:eastAsiaTheme="minorHAnsi"/>
              </w:rPr>
              <w:t>Uwaga u</w:t>
            </w:r>
            <w:r w:rsidRPr="00DA347C">
              <w:rPr>
                <w:rFonts w:eastAsiaTheme="minorHAnsi"/>
              </w:rPr>
              <w:t xml:space="preserve">względniona </w:t>
            </w:r>
          </w:p>
        </w:tc>
        <w:tc>
          <w:tcPr>
            <w:tcW w:w="2550" w:type="dxa"/>
          </w:tcPr>
          <w:p w:rsidR="00ED7DE8" w:rsidRPr="00DA347C" w:rsidRDefault="00ED7DE8" w:rsidP="00C42F3C">
            <w:r w:rsidRPr="00DA347C">
              <w:rPr>
                <w:rFonts w:eastAsiaTheme="minorHAnsi"/>
              </w:rPr>
              <w:t>Proponowany zapis znajdzie się w projekcie zmiany RPS w zakresie bezpieczeństwa zdrowotnego i wrażliwości społecznej we wskazanym brzmieniu lub w brzmieniu oddającym bezpośredni sens uwagi.</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Magdalena Bartnik, Fundacja Polityki Społecznej PREKURSOR</w:t>
            </w:r>
          </w:p>
        </w:tc>
        <w:tc>
          <w:tcPr>
            <w:tcW w:w="567" w:type="dxa"/>
            <w:shd w:val="clear" w:color="auto" w:fill="D9D9D9"/>
          </w:tcPr>
          <w:p w:rsidR="00ED7DE8" w:rsidRPr="00DA347C" w:rsidRDefault="00ED7DE8" w:rsidP="00ED7DE8">
            <w:r w:rsidRPr="00DA347C">
              <w:t>52</w:t>
            </w:r>
          </w:p>
        </w:tc>
        <w:tc>
          <w:tcPr>
            <w:tcW w:w="4395" w:type="dxa"/>
          </w:tcPr>
          <w:p w:rsidR="00ED7DE8" w:rsidRPr="00DA347C" w:rsidRDefault="00ED7DE8" w:rsidP="00ED7DE8">
            <w:r w:rsidRPr="00DA347C">
              <w:t>Dot. zapisów:</w:t>
            </w:r>
            <w:r w:rsidRPr="00DA347C">
              <w:br/>
              <w:t>Działanie 2.1.1 Rozwój usług na rzecz włączenia społecznego</w:t>
            </w:r>
            <w:r w:rsidRPr="00DA347C">
              <w:br/>
              <w:t xml:space="preserve">Zakres interwencji </w:t>
            </w:r>
            <w:r w:rsidRPr="00DA347C">
              <w:br/>
              <w:t xml:space="preserve">8. Rozwój mieszkalnictwa wspomaganego, chronionego. </w:t>
            </w:r>
            <w:r w:rsidRPr="00DA347C">
              <w:br/>
              <w:t>Uzasadnienie:</w:t>
            </w:r>
            <w:r w:rsidRPr="00DA347C">
              <w:br/>
              <w:t>Housing First to specjalistyczny program mieszkaniowy stworzony pierwotnie przez Sama Tsemberisa i wdrażany początkowo przez organizację Pathways to Housing w Nowym Jorku od lat 90. XX wieku.</w:t>
            </w:r>
          </w:p>
          <w:p w:rsidR="00ED7DE8" w:rsidRPr="00DA347C" w:rsidRDefault="00ED7DE8" w:rsidP="00ED7DE8">
            <w:r w:rsidRPr="00DA347C">
              <w:t xml:space="preserve">Program adresowany jest do osób charakteryzujących się chroniczną bezdomnością, które doświadczyły kryzysu </w:t>
            </w:r>
            <w:r w:rsidRPr="00DA347C">
              <w:lastRenderedPageBreak/>
              <w:t>psychicznego i jednocześnie są w różny sposób uzależnione. Zakłada zapewnienie jednostce samodzielnego mieszkania jako warunku otwierającego terapię, swoistego fundamentu, na którym opierają się dalsze działania specjalistyczne o charakterze zindywidualizowanym. Program może stanowić część krajowych polityk społecznych lub strategii rozwiązywania problemów bezdomności. Odmianą programu (głównie USA i Finlandia) jest wersja realizowana we wspólnym budynku, gdzie mieszkania osób objętych terapią znajdują się w jednym obiekcie, w którym siedzibę ma też zespół wspierający.</w:t>
            </w:r>
            <w:r w:rsidRPr="00DA347C">
              <w:br/>
              <w:t xml:space="preserve">W programie, w pierwszej kolejności lokuje się daną osobę w mieszkaniu, które spełnia jej oczekiwania co do np. lokalizacji oraz umeblowania i na bazie stworzonego w ten sposób poczucia bezpieczeństwa (mam swoje miejsce!) rozpoczyna się proces naprawczy, będący najczęściej przyczyną bezdomności. Cały procedura jest odwrócona w stosunku do tradycyjnych metod walki z bezdomnością, w których do własnego lokum dochodzi się w drodze wieloetapowego procesu, realizując cele pośrednie związane z osiąganiem tzw. gotowości mieszkaniowej (metoda schodkowa lub drabinki). U podstaw programu leży przekonanie jego twórców o tym, że własne mieszkanie jest jednym z podstawowych praw człowieka, zapewniającym mu poczucie bezpieczeństwa, ochronę przed warunkami </w:t>
            </w:r>
            <w:r w:rsidRPr="00DA347C">
              <w:lastRenderedPageBreak/>
              <w:t>atmosferycznymi, prywatność i satysfakcję z możliwości realizowania relacji społecznych.</w:t>
            </w:r>
            <w:r w:rsidRPr="00DA347C">
              <w:br/>
              <w:t>Towarzystwo Pomocy im. św. Brata Alberta realizuje obecnie pilotażowy program Housing First w Gdańsku, Warszawie i Wrocławiu.</w:t>
            </w:r>
          </w:p>
        </w:tc>
        <w:tc>
          <w:tcPr>
            <w:tcW w:w="3119" w:type="dxa"/>
          </w:tcPr>
          <w:p w:rsidR="00ED7DE8" w:rsidRPr="00DA347C" w:rsidRDefault="00ED7DE8" w:rsidP="00ED7DE8">
            <w:r w:rsidRPr="00DA347C">
              <w:lastRenderedPageBreak/>
              <w:t>8. Rozwój mieszkalnictwa wspomaganego, chronionego, wdrażanie modelu Housing First.</w:t>
            </w:r>
          </w:p>
        </w:tc>
        <w:tc>
          <w:tcPr>
            <w:tcW w:w="1843" w:type="dxa"/>
          </w:tcPr>
          <w:p w:rsidR="00ED7DE8" w:rsidRPr="00DA347C" w:rsidRDefault="00ED7DE8" w:rsidP="00C42F3C">
            <w:r>
              <w:rPr>
                <w:rFonts w:eastAsiaTheme="minorHAnsi"/>
              </w:rPr>
              <w:t>Uwaga u</w:t>
            </w:r>
            <w:r w:rsidRPr="00DA347C">
              <w:rPr>
                <w:rFonts w:eastAsiaTheme="minorHAnsi"/>
              </w:rPr>
              <w:t xml:space="preserve">względniona </w:t>
            </w:r>
          </w:p>
        </w:tc>
        <w:tc>
          <w:tcPr>
            <w:tcW w:w="2550" w:type="dxa"/>
          </w:tcPr>
          <w:p w:rsidR="00ED7DE8" w:rsidRPr="00DA347C" w:rsidRDefault="00ED7DE8" w:rsidP="00C42F3C">
            <w:r w:rsidRPr="00DA347C">
              <w:t>Proponowany zapis znajdzie się w projekcie zmiany RPS w zakresie bezpieczeństwa zdrowotnego i wrażliwości społecznej we wskazanym brzmieniu lub w brzmieniu oddającym bezpośredni sens uwagi.</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Stowarzyszenie PLGR</w:t>
            </w:r>
          </w:p>
        </w:tc>
        <w:tc>
          <w:tcPr>
            <w:tcW w:w="567" w:type="dxa"/>
            <w:shd w:val="clear" w:color="auto" w:fill="D9D9D9"/>
          </w:tcPr>
          <w:p w:rsidR="00ED7DE8" w:rsidRPr="00DA347C" w:rsidRDefault="00ED7DE8" w:rsidP="00ED7DE8">
            <w:r w:rsidRPr="00DA347C">
              <w:t>52-54</w:t>
            </w:r>
          </w:p>
        </w:tc>
        <w:tc>
          <w:tcPr>
            <w:tcW w:w="4395" w:type="dxa"/>
          </w:tcPr>
          <w:p w:rsidR="00ED7DE8" w:rsidRPr="00DA347C" w:rsidRDefault="00ED7DE8" w:rsidP="00ED7DE8">
            <w:r w:rsidRPr="00DA347C">
              <w:t>Dot. zapisu:</w:t>
            </w:r>
            <w:r w:rsidRPr="00DA347C">
              <w:br/>
              <w:t>Działanie 2.1.1 Rozwój usług na rzecz włączenia społecznego oraz</w:t>
            </w:r>
            <w:r w:rsidRPr="00DA347C">
              <w:br/>
              <w:t>2.1.2. Rozwój infrastruktury społecznej na rzecz włączenia społecznego – ukierunkowanie terytorialne</w:t>
            </w:r>
            <w:r w:rsidRPr="00DA347C">
              <w:br/>
              <w:t>Uzasadnienie:</w:t>
            </w:r>
            <w:r w:rsidRPr="00DA347C">
              <w:br/>
              <w:t>Cześć wskazanych zakresów np.:</w:t>
            </w:r>
            <w:r w:rsidRPr="00DA347C">
              <w:br/>
              <w:t xml:space="preserve">Deinstytucjonalizacja usług na rzecz różnych grup, Upowszechnienie usług społecznych świadczonych w społeczności lokalnej to projekty które cechuje oddolność - dopasowanie interwencji do potrzeb mieszkańców, to także zakresy działań – w naszej opinii  stanowiące coś więcej niż zbiór projektów – to raczej element strategii lokalnej, spójnej wizji, uzgodnionej na obszarze całości działań, co potwierdzają wnioski zawarte w RPS np.: ….W dalszym ciągu wsparcie osób niesamodzielnych lub zależnych opiera się w dużej mierze na wsparciu instytucjonalnym. Brakuje przejścia do wsparcia udzielanego na poziomie społeczności lokalnych (deinstytucjonalizacji).; Niska jest dostępność usług aktywizujących osoby żyjące takich jak m.in. praca ze społecznością lokalną, organizowanie </w:t>
            </w:r>
            <w:r w:rsidRPr="00DA347C">
              <w:lastRenderedPageBreak/>
              <w:t xml:space="preserve">społeczności lokalnych, grupy wsparcia, wolontariat. i inne </w:t>
            </w:r>
          </w:p>
          <w:p w:rsidR="00ED7DE8" w:rsidRPr="00DA347C" w:rsidRDefault="00ED7DE8" w:rsidP="00ED7DE8">
            <w:r w:rsidRPr="00DA347C">
              <w:t>Niezbędny jest rozwój oferty wsparcia aktywności społecznej osób starszych.</w:t>
            </w:r>
          </w:p>
          <w:p w:rsidR="00ED7DE8" w:rsidRPr="00DA347C" w:rsidRDefault="00ED7DE8" w:rsidP="00ED7DE8">
            <w:r w:rsidRPr="00DA347C">
              <w:t>Istnieje potrzeba rozwoju różnych form wsparcia środowiskowego</w:t>
            </w:r>
          </w:p>
          <w:p w:rsidR="00ED7DE8" w:rsidRPr="00DA347C" w:rsidRDefault="00ED7DE8" w:rsidP="00ED7DE8">
            <w:r w:rsidRPr="00DA347C">
              <w:t xml:space="preserve">W tych działaniach istotne jest zwrócenie uwagi na zasadnicze cechy i wartości LGD/LGR które są kluczowe dla powodzenia realizacji tego działania a więc: animowanie i budowanie umiejętności partnerskiej współpracy i dialogu; budowanie kapitału społecznego – włączenie ludzi w kreowanie możliwości i rozwiązań, realizacji determinowana bardziej przez sposób (partnerstwo i oddolność) niż działania. </w:t>
            </w:r>
          </w:p>
        </w:tc>
        <w:tc>
          <w:tcPr>
            <w:tcW w:w="3119" w:type="dxa"/>
          </w:tcPr>
          <w:p w:rsidR="00ED7DE8" w:rsidRPr="00DA347C" w:rsidRDefault="00ED7DE8" w:rsidP="00ED7DE8">
            <w:r w:rsidRPr="00DA347C">
              <w:lastRenderedPageBreak/>
              <w:t>Dopisanie:</w:t>
            </w:r>
            <w:r w:rsidRPr="00DA347C">
              <w:br/>
              <w:t>Ukierunkowanie terytorialne – RLKS (Rozwój Lokalny Kierowany przez Społeczność) – w ramach działania zakłada się wdrażania części przewidzianych zakresów interwencji poprzez przedmiotowy instrument, oparty o wdrażanie lokalnych strategii rozwoju opracowanych przez trójsektorowe partnerstwa – lokalne grupy działania/lokalne grupy rybackie. Zakres działania wdrażanych za pomocą RLKS zostanie określony na późniejszy etapie wdrażania RPS, równolegle z opracowanymi oddolnie lokalnymi strategia rozwoju.</w:t>
            </w:r>
          </w:p>
        </w:tc>
        <w:tc>
          <w:tcPr>
            <w:tcW w:w="1843" w:type="dxa"/>
          </w:tcPr>
          <w:p w:rsidR="00ED7DE8" w:rsidRPr="00DA347C" w:rsidRDefault="00573E31" w:rsidP="00C42F3C">
            <w:r w:rsidRPr="00573E31">
              <w:t>Uwaga do rozważenia na dalszym etapie prac</w:t>
            </w:r>
          </w:p>
        </w:tc>
        <w:tc>
          <w:tcPr>
            <w:tcW w:w="2550" w:type="dxa"/>
          </w:tcPr>
          <w:p w:rsidR="00573E31" w:rsidRPr="00573E31" w:rsidRDefault="00573E31" w:rsidP="00573E31">
            <w:r w:rsidRPr="00573E31">
              <w:t>Uwaga zostanie rozpatrzona na etapie tworzenia programu regionalnego na lata 2021-2027. Jej ewentualne uwzględnienie zależeć będzie od ostatecznego kształtu programów polityki spójności na lata 2021-2027 oraz dokumentów je operacjonalizujących.</w:t>
            </w:r>
          </w:p>
          <w:p w:rsidR="00ED7DE8" w:rsidRPr="00DA347C" w:rsidRDefault="00ED7DE8" w:rsidP="00C42F3C"/>
        </w:tc>
      </w:tr>
      <w:tr w:rsidR="00573E31" w:rsidRPr="00DA347C" w:rsidTr="00C42F3C">
        <w:trPr>
          <w:trHeight w:val="2850"/>
        </w:trPr>
        <w:tc>
          <w:tcPr>
            <w:tcW w:w="562" w:type="dxa"/>
            <w:shd w:val="clear" w:color="auto" w:fill="FFD966" w:themeFill="accent4" w:themeFillTint="99"/>
          </w:tcPr>
          <w:p w:rsidR="00573E31" w:rsidRPr="00DA347C" w:rsidRDefault="00573E31" w:rsidP="00573E31">
            <w:pPr>
              <w:pStyle w:val="Akapitzlist"/>
              <w:numPr>
                <w:ilvl w:val="0"/>
                <w:numId w:val="3"/>
              </w:numPr>
            </w:pPr>
          </w:p>
        </w:tc>
        <w:tc>
          <w:tcPr>
            <w:tcW w:w="1701" w:type="dxa"/>
            <w:shd w:val="clear" w:color="auto" w:fill="auto"/>
          </w:tcPr>
          <w:p w:rsidR="00573E31" w:rsidRPr="00DA347C" w:rsidRDefault="00573E31" w:rsidP="00573E31">
            <w:r w:rsidRPr="00DA347C">
              <w:t>Pomorska Sieć Leader</w:t>
            </w:r>
          </w:p>
        </w:tc>
        <w:tc>
          <w:tcPr>
            <w:tcW w:w="567" w:type="dxa"/>
            <w:shd w:val="clear" w:color="auto" w:fill="D9D9D9"/>
          </w:tcPr>
          <w:p w:rsidR="00573E31" w:rsidRPr="00DA347C" w:rsidRDefault="00573E31" w:rsidP="00573E31">
            <w:r w:rsidRPr="00DA347C">
              <w:t>52/54</w:t>
            </w:r>
          </w:p>
        </w:tc>
        <w:tc>
          <w:tcPr>
            <w:tcW w:w="4395" w:type="dxa"/>
          </w:tcPr>
          <w:p w:rsidR="00573E31" w:rsidRPr="00DA347C" w:rsidRDefault="00573E31" w:rsidP="00573E31">
            <w:r w:rsidRPr="00DA347C">
              <w:t>Działanie 2.1.1 Rozwój usług na rzecz włączenia społecznego oraz</w:t>
            </w:r>
            <w:r w:rsidRPr="00DA347C">
              <w:br/>
              <w:t>2.1.2. Rozwój infrastruktury społecznej na rzecz włączenia społecznego – ukierunkowanie terytorialne</w:t>
            </w:r>
          </w:p>
          <w:p w:rsidR="00573E31" w:rsidRPr="00DA347C" w:rsidRDefault="00573E31" w:rsidP="00573E31">
            <w:r w:rsidRPr="00DA347C">
              <w:t>Cześć wskazanych zakresów np.:</w:t>
            </w:r>
            <w:r w:rsidRPr="00DA347C">
              <w:br/>
              <w:t xml:space="preserve">Deinstytucjonalizacja usług na rzecz różnych grup, Upowszechnienie usług społecznych świadczonych w społeczności lokalnej to projekty które cechuje oddolność - dopasowanie interwencji do potrzeb mieszkańców, to także zakresy działań – w naszej opinii  stanowiące coś więcej niż zbiór projektów – to raczej element strategii lokalnej, spójnej wizji, uzgodnionej na obszarze całości działań, co potwierdzają wnioski zawarte w RPS np.: W dalszym ciągu </w:t>
            </w:r>
            <w:r w:rsidRPr="00DA347C">
              <w:lastRenderedPageBreak/>
              <w:t xml:space="preserve">wsparcie osób niesamodzielnych lub zależnych opiera się w dużej mierze na wsparciu instytucjonalnym. Brakuje przejścia do wsparcia udzielanego na poziomie społeczności lokalnych (deinstytucjonalizacji).; Niska jest dostępność usług aktywizujących osoby żyjące takich jak m.in. praca ze społecznością lokalną, organizowanie społeczności lokalnych, grupy wsparcia, wolontariat. i inne </w:t>
            </w:r>
          </w:p>
          <w:p w:rsidR="00573E31" w:rsidRPr="00DA347C" w:rsidRDefault="00573E31" w:rsidP="00573E31">
            <w:r w:rsidRPr="00DA347C">
              <w:t>Niezbędny jest rozwój oferty wsparcia aktywności społecznej osób starszych.</w:t>
            </w:r>
          </w:p>
          <w:p w:rsidR="00573E31" w:rsidRPr="00DA347C" w:rsidRDefault="00573E31" w:rsidP="00573E31">
            <w:r w:rsidRPr="00DA347C">
              <w:t>Istnieje potrzeba rozwoju różnych form wsparcia środowiskowego</w:t>
            </w:r>
          </w:p>
          <w:p w:rsidR="00573E31" w:rsidRPr="00DA347C" w:rsidRDefault="00573E31" w:rsidP="00573E31">
            <w:r w:rsidRPr="00DA347C">
              <w:t>W tych działaniach istotne jest zwrócenie uwagi na zasadnicze cechy i wartości LGD/LGR które są kluczowe dla powodzenia realizacji tego działania a więc: animowanie i budowanie umiejętności partnerskiej współpracy i dialogu; budowanie kapitału społecznego – włączenie ludzi w kreowanie możliwości i rozwiązań, realizacji determinowana bardziej przez sposób (partnerstwo i oddolność) niż działania.</w:t>
            </w:r>
          </w:p>
        </w:tc>
        <w:tc>
          <w:tcPr>
            <w:tcW w:w="3119" w:type="dxa"/>
          </w:tcPr>
          <w:p w:rsidR="00573E31" w:rsidRPr="00DA347C" w:rsidRDefault="00573E31" w:rsidP="00573E31">
            <w:r w:rsidRPr="00DA347C">
              <w:lastRenderedPageBreak/>
              <w:t>Dopisanie:</w:t>
            </w:r>
            <w:r w:rsidRPr="00DA347C">
              <w:br/>
              <w:t xml:space="preserve">Ukierunkowanie terytorialne – RLKS (Rozwój Lokalny Kierowany przez Społeczność) – w ramach działania zakłada się wdrażania części przewidzianych zakresów interwencji poprzez przedmiotowy instrument, oparty o wdrażanie lokalnych strategii rozwoju opracowanych przez trójsektorowe partnerstwa – lokalne grupy działania/lokalne grupy rybackie. Zakres działania wdrażanych za pomocą RLKS zostanie określony na późniejszy </w:t>
            </w:r>
            <w:r w:rsidRPr="00DA347C">
              <w:lastRenderedPageBreak/>
              <w:t>etapie wdrażania RPS, równolegle z opracowanymi oddolnie lokalnymi strategia rozwoju.</w:t>
            </w:r>
          </w:p>
        </w:tc>
        <w:tc>
          <w:tcPr>
            <w:tcW w:w="1843" w:type="dxa"/>
          </w:tcPr>
          <w:p w:rsidR="00573E31" w:rsidRPr="00BC4700" w:rsidRDefault="00573E31" w:rsidP="00573E31">
            <w:r w:rsidRPr="00BC4700">
              <w:lastRenderedPageBreak/>
              <w:t>Uwaga do rozważenia na dalszym etapie prac</w:t>
            </w:r>
          </w:p>
        </w:tc>
        <w:tc>
          <w:tcPr>
            <w:tcW w:w="2550" w:type="dxa"/>
          </w:tcPr>
          <w:p w:rsidR="00573E31" w:rsidRPr="00BC4700" w:rsidRDefault="00573E31" w:rsidP="00573E31">
            <w:r w:rsidRPr="00BC4700">
              <w:t>Uwaga zostanie rozpatrzona na etapie tworzenia programu regionalnego na lata 2021-2027. Jej ewentualne uwzględnienie zależeć będzie od ostatecznego kształtu programów polityki spójności na lata 2021-2027 oraz dokumentów je operacjonalizujących.</w:t>
            </w:r>
          </w:p>
        </w:tc>
      </w:tr>
      <w:tr w:rsidR="00ED7DE8" w:rsidRPr="00DA347C" w:rsidTr="00C42F3C">
        <w:trPr>
          <w:trHeight w:val="2009"/>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 xml:space="preserve">Obszar Metropolitarny Gdańsk-Gdynia-Sopot </w:t>
            </w:r>
          </w:p>
        </w:tc>
        <w:tc>
          <w:tcPr>
            <w:tcW w:w="567" w:type="dxa"/>
            <w:shd w:val="clear" w:color="auto" w:fill="D9D9D9"/>
          </w:tcPr>
          <w:p w:rsidR="00ED7DE8" w:rsidRPr="00DA347C" w:rsidRDefault="00ED7DE8" w:rsidP="00ED7DE8">
            <w:r w:rsidRPr="00DA347C">
              <w:t>52</w:t>
            </w:r>
          </w:p>
        </w:tc>
        <w:tc>
          <w:tcPr>
            <w:tcW w:w="4395" w:type="dxa"/>
          </w:tcPr>
          <w:p w:rsidR="00ED7DE8" w:rsidRPr="00DA347C" w:rsidRDefault="00ED7DE8" w:rsidP="00ED7DE8">
            <w:r w:rsidRPr="00DA347C">
              <w:t>Dot. Priorytetu 2.1 Przyjazne usługi społeczne</w:t>
            </w:r>
            <w:r w:rsidRPr="00DA347C">
              <w:br/>
              <w:t>Podkreślić grupę, która do tej pory była najbardziej wykluczona z usług w środowisku.</w:t>
            </w:r>
          </w:p>
        </w:tc>
        <w:tc>
          <w:tcPr>
            <w:tcW w:w="3119" w:type="dxa"/>
          </w:tcPr>
          <w:p w:rsidR="00ED7DE8" w:rsidRPr="00DA347C" w:rsidRDefault="00ED7DE8" w:rsidP="00ED7DE8">
            <w:pPr>
              <w:rPr>
                <w:highlight w:val="yellow"/>
              </w:rPr>
            </w:pPr>
            <w:r w:rsidRPr="00DA347C">
              <w:t>Obiekty te natomiast obowiązkowo muszą spełniać wszelkie kryteria dostępności (w tym w oparciu o projektowanie uniwersalne) oraz nie mogą nikogo wykluczać z możliwości ich wykorzystania, w tym również osób wymagających  intensywnego wsparcia.</w:t>
            </w:r>
          </w:p>
        </w:tc>
        <w:tc>
          <w:tcPr>
            <w:tcW w:w="1843" w:type="dxa"/>
          </w:tcPr>
          <w:p w:rsidR="00ED7DE8" w:rsidRPr="00DA347C" w:rsidRDefault="00ED7DE8" w:rsidP="00C42F3C">
            <w:r>
              <w:t>Uwaga n</w:t>
            </w:r>
            <w:r w:rsidRPr="00DA347C">
              <w:t>iezasadna</w:t>
            </w:r>
          </w:p>
        </w:tc>
        <w:tc>
          <w:tcPr>
            <w:tcW w:w="2550" w:type="dxa"/>
          </w:tcPr>
          <w:p w:rsidR="00ED7DE8" w:rsidRPr="00DA347C" w:rsidRDefault="00ED7DE8" w:rsidP="00C42F3C">
            <w:r w:rsidRPr="00DA347C">
              <w:t>Uwaga postuluje uwzględnienie wątków, które były już obecne w projekcie RPS, bądź nie dotyczą bezpośrednio dokumentu</w:t>
            </w:r>
            <w:r>
              <w:t>.</w:t>
            </w:r>
          </w:p>
        </w:tc>
      </w:tr>
      <w:tr w:rsidR="00ED7DE8" w:rsidRPr="00DA347C" w:rsidTr="00C42F3C">
        <w:trPr>
          <w:trHeight w:val="2225"/>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53</w:t>
            </w:r>
          </w:p>
        </w:tc>
        <w:tc>
          <w:tcPr>
            <w:tcW w:w="4395" w:type="dxa"/>
          </w:tcPr>
          <w:p w:rsidR="00ED7DE8" w:rsidRPr="00DA347C" w:rsidRDefault="00ED7DE8" w:rsidP="00ED7DE8">
            <w:pPr>
              <w:rPr>
                <w:rFonts w:eastAsia="Lato"/>
              </w:rPr>
            </w:pPr>
            <w:r w:rsidRPr="00DA347C">
              <w:rPr>
                <w:rFonts w:eastAsiaTheme="minorHAnsi"/>
              </w:rPr>
              <w:t>Dot. Priorytetu 2.1 Przyjazne usługi społeczne - Obszaru współpracy międzyregionalnej i międzynarodowej</w:t>
            </w:r>
          </w:p>
        </w:tc>
        <w:tc>
          <w:tcPr>
            <w:tcW w:w="3119" w:type="dxa"/>
          </w:tcPr>
          <w:p w:rsidR="00ED7DE8" w:rsidRPr="00DA347C" w:rsidRDefault="00ED7DE8" w:rsidP="00ED7DE8">
            <w:pPr>
              <w:rPr>
                <w:rFonts w:eastAsia="Lato"/>
              </w:rPr>
            </w:pPr>
            <w:r w:rsidRPr="00DA347C">
              <w:rPr>
                <w:rFonts w:eastAsiaTheme="minorHAnsi"/>
              </w:rPr>
              <w:t>Dodać: Współpraca międzyregionalna i międzynarodowa dotycząca wymiany wiedzy w zakresie organizowania usług w społeczności lokalnej</w:t>
            </w:r>
          </w:p>
        </w:tc>
        <w:tc>
          <w:tcPr>
            <w:tcW w:w="1843" w:type="dxa"/>
          </w:tcPr>
          <w:p w:rsidR="00ED7DE8" w:rsidRPr="00DA347C" w:rsidRDefault="00ED7DE8" w:rsidP="00C42F3C">
            <w:r>
              <w:rPr>
                <w:rFonts w:eastAsiaTheme="minorHAnsi"/>
              </w:rPr>
              <w:t>Uwaga u</w:t>
            </w:r>
            <w:r w:rsidRPr="00DA347C">
              <w:rPr>
                <w:rFonts w:eastAsiaTheme="minorHAnsi"/>
              </w:rPr>
              <w:t>względniona</w:t>
            </w:r>
          </w:p>
        </w:tc>
        <w:tc>
          <w:tcPr>
            <w:tcW w:w="2550" w:type="dxa"/>
          </w:tcPr>
          <w:p w:rsidR="00ED7DE8" w:rsidRPr="00DA347C" w:rsidRDefault="00ED7DE8" w:rsidP="00C42F3C">
            <w:r w:rsidRPr="00DA347C">
              <w:rPr>
                <w:rFonts w:eastAsiaTheme="minorHAnsi"/>
              </w:rPr>
              <w:t>Proponowany zapis znajdzie się w projekcie zmiany RPS w zakresie bezpieczeństwa zdrowotnego i wrażliwości społecznej we wskazanym brzmieniu lub w brzmieniu oddającym bezpośredni sens uwagi.</w:t>
            </w:r>
          </w:p>
        </w:tc>
      </w:tr>
      <w:tr w:rsidR="00ED7DE8" w:rsidRPr="00DA347C" w:rsidTr="00C42F3C">
        <w:trPr>
          <w:trHeight w:val="3559"/>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53</w:t>
            </w:r>
          </w:p>
        </w:tc>
        <w:tc>
          <w:tcPr>
            <w:tcW w:w="4395" w:type="dxa"/>
          </w:tcPr>
          <w:p w:rsidR="00ED7DE8" w:rsidRPr="00DA347C" w:rsidRDefault="00ED7DE8" w:rsidP="00ED7DE8">
            <w:pPr>
              <w:rPr>
                <w:rFonts w:eastAsiaTheme="minorHAnsi"/>
              </w:rPr>
            </w:pPr>
            <w:r w:rsidRPr="00DA347C">
              <w:rPr>
                <w:rFonts w:eastAsiaTheme="minorHAnsi"/>
              </w:rPr>
              <w:t xml:space="preserve">Dot. Priorytetu 2.1 Przyjazne usługi społeczne -wskaźniki rezultatu </w:t>
            </w:r>
          </w:p>
          <w:p w:rsidR="00ED7DE8" w:rsidRPr="00DA347C" w:rsidRDefault="00ED7DE8" w:rsidP="00ED7DE8">
            <w:pPr>
              <w:rPr>
                <w:rFonts w:eastAsia="Lato"/>
              </w:rPr>
            </w:pPr>
            <w:r w:rsidRPr="00DA347C">
              <w:rPr>
                <w:rFonts w:eastAsiaTheme="minorHAnsi"/>
              </w:rPr>
              <w:t>Nieadekwatne do zakresu tematycznego. Usługi społeczne nie mogą ograniczać się tylko do przyznawania zasiłków stałych oraz dotyczyć tylko dzieci w pieczy zastępczej. Usługi przyjazne nie mogą ograniczać się walki z ubóstwem.</w:t>
            </w:r>
          </w:p>
        </w:tc>
        <w:tc>
          <w:tcPr>
            <w:tcW w:w="3119" w:type="dxa"/>
          </w:tcPr>
          <w:p w:rsidR="00ED7DE8" w:rsidRPr="00DA347C" w:rsidRDefault="00ED7DE8" w:rsidP="00ED7DE8">
            <w:pPr>
              <w:rPr>
                <w:rFonts w:eastAsia="Lato"/>
              </w:rPr>
            </w:pPr>
          </w:p>
        </w:tc>
        <w:tc>
          <w:tcPr>
            <w:tcW w:w="1843" w:type="dxa"/>
          </w:tcPr>
          <w:p w:rsidR="00ED7DE8" w:rsidRPr="00DA347C" w:rsidRDefault="00ED7DE8" w:rsidP="00C42F3C">
            <w:r>
              <w:rPr>
                <w:rFonts w:eastAsiaTheme="minorHAnsi"/>
              </w:rPr>
              <w:t xml:space="preserve">Uwaga </w:t>
            </w:r>
            <w:r w:rsidRPr="00DA347C">
              <w:rPr>
                <w:rFonts w:eastAsiaTheme="minorHAnsi"/>
              </w:rPr>
              <w:t>do rozważenia na dalszym etapie prac</w:t>
            </w:r>
          </w:p>
        </w:tc>
        <w:tc>
          <w:tcPr>
            <w:tcW w:w="2550" w:type="dxa"/>
          </w:tcPr>
          <w:p w:rsidR="00ED7DE8" w:rsidRPr="00DA347C" w:rsidRDefault="00ED7DE8" w:rsidP="00C42F3C">
            <w:r w:rsidRPr="00DA347C">
              <w:rPr>
                <w:rFonts w:eastAsiaTheme="minorHAnsi"/>
              </w:rPr>
              <w:t>Uwaga zostanie rozpatrzona na etapie kolejnego projektu RPS lub dotyczy szczegółowych kwestii wdrożeniowych i zostanie poddana analizie na etapie tworzenia dokumentów uszczegółowiających Program</w:t>
            </w:r>
            <w:r>
              <w:rPr>
                <w:rFonts w:eastAsiaTheme="minorHAnsi"/>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53</w:t>
            </w:r>
          </w:p>
        </w:tc>
        <w:tc>
          <w:tcPr>
            <w:tcW w:w="4395" w:type="dxa"/>
          </w:tcPr>
          <w:p w:rsidR="00ED7DE8" w:rsidRPr="00DA347C" w:rsidRDefault="00ED7DE8" w:rsidP="00ED7DE8">
            <w:pPr>
              <w:rPr>
                <w:color w:val="000000"/>
              </w:rPr>
            </w:pPr>
            <w:r w:rsidRPr="00DA347C">
              <w:rPr>
                <w:rFonts w:eastAsiaTheme="minorHAnsi"/>
              </w:rPr>
              <w:t>Dot. Działania 2.1.1. Rozwój usług na rzecz włączenia społecznego pkt 7 i 8 Opieka wytchnieniową kierowana jest do opiekunów osób z niepełnosprawnościami a nie do OzN.Uzupełnienie katalogu mieszkalnictwa</w:t>
            </w:r>
          </w:p>
        </w:tc>
        <w:tc>
          <w:tcPr>
            <w:tcW w:w="3119" w:type="dxa"/>
          </w:tcPr>
          <w:p w:rsidR="00ED7DE8" w:rsidRPr="00DA347C" w:rsidRDefault="00ED7DE8" w:rsidP="00ED7DE8">
            <w:pPr>
              <w:rPr>
                <w:rFonts w:eastAsia="Lato"/>
              </w:rPr>
            </w:pPr>
            <w:r w:rsidRPr="00DA347C">
              <w:rPr>
                <w:rFonts w:eastAsiaTheme="minorHAnsi"/>
              </w:rPr>
              <w:t>Rozwój oferty opieki wytchnieniowej dla opiekunów osób wymagających wsparcia w codziennym funkcjonowaniu (m.in. seniorów, osób z niepełnosprawnościami, długotrwale i ciężko chorych) oraz ich opiekunów. Rozwój mieszkalnictwa wspomaganego, chronionego i treningowego</w:t>
            </w:r>
          </w:p>
        </w:tc>
        <w:tc>
          <w:tcPr>
            <w:tcW w:w="1843" w:type="dxa"/>
          </w:tcPr>
          <w:p w:rsidR="00ED7DE8" w:rsidRPr="00DA347C" w:rsidRDefault="00ED7DE8" w:rsidP="00C42F3C">
            <w:r>
              <w:rPr>
                <w:rFonts w:eastAsiaTheme="minorHAnsi"/>
              </w:rPr>
              <w:t xml:space="preserve">Uwaga </w:t>
            </w:r>
            <w:r w:rsidRPr="00DA347C">
              <w:rPr>
                <w:rFonts w:eastAsiaTheme="minorHAnsi"/>
              </w:rPr>
              <w:t>uwzględniona</w:t>
            </w:r>
          </w:p>
        </w:tc>
        <w:tc>
          <w:tcPr>
            <w:tcW w:w="2550" w:type="dxa"/>
          </w:tcPr>
          <w:p w:rsidR="00ED7DE8" w:rsidRPr="00DA347C" w:rsidRDefault="00ED7DE8" w:rsidP="00C42F3C">
            <w:pPr>
              <w:rPr>
                <w:rFonts w:eastAsiaTheme="minorHAnsi"/>
              </w:rPr>
            </w:pPr>
            <w:r w:rsidRPr="00DA347C">
              <w:rPr>
                <w:rFonts w:eastAsiaTheme="minorHAnsi"/>
              </w:rPr>
              <w:t>Zapis zostanie u</w:t>
            </w:r>
            <w:r w:rsidR="00531692">
              <w:rPr>
                <w:rFonts w:eastAsiaTheme="minorHAnsi"/>
              </w:rPr>
              <w:t>w</w:t>
            </w:r>
            <w:r w:rsidRPr="00DA347C">
              <w:rPr>
                <w:rFonts w:eastAsiaTheme="minorHAnsi"/>
              </w:rPr>
              <w:t>zglę</w:t>
            </w:r>
            <w:r w:rsidR="00531692">
              <w:rPr>
                <w:rFonts w:eastAsiaTheme="minorHAnsi"/>
              </w:rPr>
              <w:t>d</w:t>
            </w:r>
            <w:r w:rsidRPr="00DA347C">
              <w:rPr>
                <w:rFonts w:eastAsiaTheme="minorHAnsi"/>
              </w:rPr>
              <w:t>niony</w:t>
            </w:r>
          </w:p>
          <w:p w:rsidR="00ED7DE8" w:rsidRPr="00DA347C" w:rsidRDefault="00ED7DE8" w:rsidP="00C42F3C">
            <w:pPr>
              <w:rPr>
                <w:rFonts w:eastAsiaTheme="minorHAnsi"/>
              </w:rPr>
            </w:pPr>
            <w:r w:rsidRPr="00DA347C">
              <w:rPr>
                <w:rFonts w:eastAsiaTheme="minorHAnsi"/>
              </w:rPr>
              <w:t>Proponowane zapisy:</w:t>
            </w:r>
          </w:p>
          <w:p w:rsidR="00ED7DE8" w:rsidRPr="00DA347C" w:rsidRDefault="00ED7DE8" w:rsidP="00C42F3C">
            <w:pPr>
              <w:rPr>
                <w:rFonts w:eastAsiaTheme="minorHAnsi"/>
              </w:rPr>
            </w:pPr>
            <w:r w:rsidRPr="00DA347C">
              <w:rPr>
                <w:rFonts w:eastAsiaTheme="minorHAnsi"/>
              </w:rPr>
              <w:t xml:space="preserve">7. Rozwój oferty opieki wytchnieniowej i wsparcia opiekunów osób wymagających wsparcia w codziennym funkcjonowaniu (m.in. seniorów, osób z </w:t>
            </w:r>
            <w:r w:rsidRPr="00DA347C">
              <w:rPr>
                <w:rFonts w:eastAsiaTheme="minorHAnsi"/>
              </w:rPr>
              <w:lastRenderedPageBreak/>
              <w:t>niepełnosprawnościami, długotrwale i ciężko chorych).</w:t>
            </w:r>
          </w:p>
          <w:p w:rsidR="00ED7DE8" w:rsidRPr="00DA347C" w:rsidRDefault="00ED7DE8" w:rsidP="00C42F3C">
            <w:r w:rsidRPr="00DA347C">
              <w:rPr>
                <w:rFonts w:eastAsiaTheme="minorHAnsi"/>
              </w:rPr>
              <w:t>8. Rozwój mieszkalnictwa wspomaganego i chronionego (mieszkania wspierane i treningowe)</w:t>
            </w:r>
          </w:p>
        </w:tc>
      </w:tr>
      <w:tr w:rsidR="00ED7DE8" w:rsidRPr="00DA347C" w:rsidTr="00C42F3C">
        <w:trPr>
          <w:trHeight w:val="3194"/>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53</w:t>
            </w:r>
          </w:p>
        </w:tc>
        <w:tc>
          <w:tcPr>
            <w:tcW w:w="4395" w:type="dxa"/>
          </w:tcPr>
          <w:p w:rsidR="00ED7DE8" w:rsidRPr="00DA347C" w:rsidRDefault="00ED7DE8" w:rsidP="00ED7DE8">
            <w:pPr>
              <w:rPr>
                <w:rFonts w:eastAsiaTheme="minorHAnsi"/>
              </w:rPr>
            </w:pPr>
            <w:r w:rsidRPr="00DA347C">
              <w:rPr>
                <w:rFonts w:eastAsiaTheme="minorHAnsi"/>
              </w:rPr>
              <w:t>Dot. Priorytetu 2.1 Przyjazne usługi społeczne -wskaźniki rezultatu</w:t>
            </w:r>
          </w:p>
          <w:p w:rsidR="00ED7DE8" w:rsidRPr="00DA347C" w:rsidRDefault="00ED7DE8" w:rsidP="00ED7DE8">
            <w:pPr>
              <w:rPr>
                <w:rFonts w:eastAsiaTheme="minorHAnsi"/>
              </w:rPr>
            </w:pPr>
            <w:r w:rsidRPr="00DA347C">
              <w:rPr>
                <w:rFonts w:eastAsiaTheme="minorHAnsi"/>
              </w:rPr>
              <w:t>Dla tego obszaru (bardzo szerokiego merytorycznie) wskazane byłoby ustalenie większej liczby wskaźników rezultatu. Wskaźniki te powinny być łatwo mierzalne, propozycja w kolumnie „Sugerowana zmiana”</w:t>
            </w:r>
          </w:p>
        </w:tc>
        <w:tc>
          <w:tcPr>
            <w:tcW w:w="3119" w:type="dxa"/>
          </w:tcPr>
          <w:p w:rsidR="00ED7DE8" w:rsidRPr="00DA347C" w:rsidRDefault="00ED7DE8" w:rsidP="00ED7DE8">
            <w:pPr>
              <w:rPr>
                <w:rFonts w:eastAsiaTheme="minorHAnsi"/>
              </w:rPr>
            </w:pPr>
            <w:r w:rsidRPr="00DA347C">
              <w:rPr>
                <w:rFonts w:eastAsiaTheme="minorHAnsi"/>
              </w:rPr>
              <w:t xml:space="preserve">Liczba osób korzystających z usług opiekuńczych </w:t>
            </w:r>
          </w:p>
          <w:p w:rsidR="00ED7DE8" w:rsidRPr="00DA347C" w:rsidRDefault="00ED7DE8" w:rsidP="00ED7DE8">
            <w:pPr>
              <w:rPr>
                <w:rFonts w:eastAsiaTheme="minorHAnsi"/>
              </w:rPr>
            </w:pPr>
            <w:r w:rsidRPr="00DA347C">
              <w:rPr>
                <w:rFonts w:eastAsiaTheme="minorHAnsi"/>
              </w:rPr>
              <w:t>Liczba osób korzystających z specjalistycznych usług opiekuńczych</w:t>
            </w:r>
          </w:p>
          <w:p w:rsidR="00ED7DE8" w:rsidRPr="00DA347C" w:rsidRDefault="00ED7DE8" w:rsidP="00ED7DE8">
            <w:pPr>
              <w:rPr>
                <w:rFonts w:eastAsiaTheme="minorHAnsi"/>
              </w:rPr>
            </w:pPr>
            <w:r w:rsidRPr="00DA347C">
              <w:rPr>
                <w:rFonts w:eastAsiaTheme="minorHAnsi"/>
              </w:rPr>
              <w:t>Liczba ŚDS</w:t>
            </w:r>
          </w:p>
          <w:p w:rsidR="00ED7DE8" w:rsidRPr="00DA347C" w:rsidRDefault="00ED7DE8" w:rsidP="00ED7DE8">
            <w:pPr>
              <w:rPr>
                <w:rFonts w:eastAsiaTheme="minorHAnsi"/>
              </w:rPr>
            </w:pPr>
            <w:r w:rsidRPr="00DA347C">
              <w:rPr>
                <w:rFonts w:eastAsiaTheme="minorHAnsi"/>
              </w:rPr>
              <w:t>Liczba hosteli dla osób z zaburzeniami psychicznymi</w:t>
            </w:r>
          </w:p>
          <w:p w:rsidR="00ED7DE8" w:rsidRPr="00DA347C" w:rsidRDefault="00ED7DE8" w:rsidP="00ED7DE8">
            <w:pPr>
              <w:rPr>
                <w:rFonts w:eastAsiaTheme="minorHAnsi"/>
              </w:rPr>
            </w:pPr>
            <w:r w:rsidRPr="00DA347C">
              <w:rPr>
                <w:rFonts w:eastAsiaTheme="minorHAnsi"/>
              </w:rPr>
              <w:t>Liczba klubów integracji społecznej</w:t>
            </w:r>
          </w:p>
          <w:p w:rsidR="00ED7DE8" w:rsidRPr="00DA347C" w:rsidRDefault="00ED7DE8" w:rsidP="00ED7DE8">
            <w:pPr>
              <w:rPr>
                <w:rFonts w:eastAsiaTheme="minorHAnsi"/>
              </w:rPr>
            </w:pPr>
            <w:r w:rsidRPr="00DA347C">
              <w:rPr>
                <w:rFonts w:eastAsiaTheme="minorHAnsi"/>
              </w:rPr>
              <w:t>Liczba CIS</w:t>
            </w:r>
          </w:p>
        </w:tc>
        <w:tc>
          <w:tcPr>
            <w:tcW w:w="1843" w:type="dxa"/>
          </w:tcPr>
          <w:p w:rsidR="00ED7DE8" w:rsidRPr="00DA347C" w:rsidRDefault="00ED7DE8" w:rsidP="00C42F3C">
            <w:r>
              <w:rPr>
                <w:rFonts w:eastAsiaTheme="minorHAnsi"/>
              </w:rPr>
              <w:t xml:space="preserve">Uwaga </w:t>
            </w:r>
            <w:r w:rsidRPr="00DA347C">
              <w:rPr>
                <w:rFonts w:eastAsiaTheme="minorHAnsi"/>
              </w:rPr>
              <w:t>do rozważenia na dalszym etapie prac</w:t>
            </w:r>
          </w:p>
        </w:tc>
        <w:tc>
          <w:tcPr>
            <w:tcW w:w="2550" w:type="dxa"/>
          </w:tcPr>
          <w:p w:rsidR="00ED7DE8" w:rsidRPr="00DA347C" w:rsidRDefault="00ED7DE8" w:rsidP="00C42F3C">
            <w:pPr>
              <w:rPr>
                <w:rFonts w:eastAsiaTheme="minorHAnsi"/>
              </w:rPr>
            </w:pPr>
            <w:r w:rsidRPr="00DA347C">
              <w:rPr>
                <w:rFonts w:eastAsiaTheme="minorHAnsi"/>
              </w:rPr>
              <w:t>Uwaga zostanie rozpatrzona na etapie kolejnego projektu RPS lub dotyczy szczegółowych kwestii wdrożeniowych i zostanie poddana analizie na etapie tworzenia dokumentów uszczegółowiających Program</w:t>
            </w:r>
            <w:r>
              <w:rPr>
                <w:rFonts w:eastAsiaTheme="minorHAnsi"/>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53</w:t>
            </w:r>
          </w:p>
        </w:tc>
        <w:tc>
          <w:tcPr>
            <w:tcW w:w="4395" w:type="dxa"/>
          </w:tcPr>
          <w:p w:rsidR="00ED7DE8" w:rsidRPr="00DA347C" w:rsidRDefault="00ED7DE8" w:rsidP="00ED7DE8">
            <w:pPr>
              <w:rPr>
                <w:rFonts w:eastAsiaTheme="minorHAnsi"/>
              </w:rPr>
            </w:pPr>
            <w:r w:rsidRPr="00DA347C">
              <w:rPr>
                <w:rFonts w:eastAsiaTheme="minorHAnsi"/>
              </w:rPr>
              <w:t>Dot. Działania 2.1.1. Rozwój usług na rzecz włączenia społecznego -zakres interwencji</w:t>
            </w:r>
          </w:p>
          <w:p w:rsidR="00ED7DE8" w:rsidRPr="00DA347C" w:rsidRDefault="00ED7DE8" w:rsidP="00ED7DE8">
            <w:pPr>
              <w:rPr>
                <w:rFonts w:eastAsiaTheme="minorHAnsi"/>
              </w:rPr>
            </w:pPr>
          </w:p>
          <w:p w:rsidR="00ED7DE8" w:rsidRPr="00DA347C" w:rsidRDefault="00ED7DE8" w:rsidP="00ED7DE8">
            <w:pPr>
              <w:rPr>
                <w:rFonts w:eastAsiaTheme="minorHAnsi"/>
              </w:rPr>
            </w:pPr>
            <w:r w:rsidRPr="00DA347C">
              <w:rPr>
                <w:rFonts w:eastAsiaTheme="minorHAnsi"/>
              </w:rPr>
              <w:t>Należy zintensyfikować działania prowadzone na rzecz wspierania rodziny i systemu pieczy zastępczej. Efektywnej promocji działań wymagają rodziny wspierające, dzięki których pomocy możemy wpierać rodziny przeżywające trudności w wypełnianiu funkcji opiekuńczo wychowawczych oraz w realizacji zdań rodzicielskich.</w:t>
            </w:r>
          </w:p>
        </w:tc>
        <w:tc>
          <w:tcPr>
            <w:tcW w:w="3119" w:type="dxa"/>
          </w:tcPr>
          <w:p w:rsidR="00ED7DE8" w:rsidRPr="00DA347C" w:rsidRDefault="00ED7DE8" w:rsidP="00ED7DE8">
            <w:pPr>
              <w:rPr>
                <w:rFonts w:eastAsiaTheme="minorHAnsi"/>
              </w:rPr>
            </w:pPr>
            <w:r w:rsidRPr="00DA347C">
              <w:rPr>
                <w:rFonts w:eastAsiaTheme="minorHAnsi"/>
              </w:rPr>
              <w:t>Promocja i upowszechnianie działalności rodzin wspierających</w:t>
            </w:r>
          </w:p>
          <w:p w:rsidR="00ED7DE8" w:rsidRPr="00DA347C" w:rsidRDefault="00ED7DE8" w:rsidP="00ED7DE8">
            <w:pPr>
              <w:rPr>
                <w:rFonts w:eastAsiaTheme="minorHAnsi"/>
              </w:rPr>
            </w:pPr>
            <w:r w:rsidRPr="00DA347C">
              <w:rPr>
                <w:rFonts w:eastAsiaTheme="minorHAnsi"/>
              </w:rPr>
              <w:t>Kampania społeczna na rzecz rodzin wspierających</w:t>
            </w:r>
          </w:p>
          <w:p w:rsidR="00ED7DE8" w:rsidRPr="00DA347C" w:rsidRDefault="00ED7DE8" w:rsidP="00ED7DE8">
            <w:pPr>
              <w:rPr>
                <w:rFonts w:eastAsia="Calibri"/>
              </w:rPr>
            </w:pPr>
            <w:r w:rsidRPr="00DA347C">
              <w:rPr>
                <w:rFonts w:eastAsiaTheme="minorHAnsi"/>
              </w:rPr>
              <w:t>Rozwój działań wspierających</w:t>
            </w:r>
          </w:p>
        </w:tc>
        <w:tc>
          <w:tcPr>
            <w:tcW w:w="1843" w:type="dxa"/>
          </w:tcPr>
          <w:p w:rsidR="00ED7DE8" w:rsidRPr="00DA347C" w:rsidRDefault="00ED7DE8" w:rsidP="00C42F3C">
            <w:r>
              <w:rPr>
                <w:rFonts w:eastAsiaTheme="minorHAnsi"/>
              </w:rPr>
              <w:t xml:space="preserve">Uwaga </w:t>
            </w:r>
            <w:r w:rsidRPr="00DA347C">
              <w:rPr>
                <w:rFonts w:eastAsiaTheme="minorHAnsi"/>
              </w:rPr>
              <w:t>uwzględniona</w:t>
            </w:r>
          </w:p>
        </w:tc>
        <w:tc>
          <w:tcPr>
            <w:tcW w:w="2550" w:type="dxa"/>
          </w:tcPr>
          <w:p w:rsidR="00ED7DE8" w:rsidRPr="00DA347C" w:rsidRDefault="00ED7DE8" w:rsidP="00C42F3C">
            <w:r w:rsidRPr="00DA347C">
              <w:rPr>
                <w:rFonts w:eastAsiaTheme="minorHAnsi"/>
              </w:rPr>
              <w:t>Niektóre wątki proponowanego zapisu zostaną uwzględnione w projekcie RPS</w:t>
            </w:r>
            <w:r>
              <w:rPr>
                <w:rFonts w:eastAsiaTheme="minorHAnsi"/>
              </w:rPr>
              <w:t>.</w:t>
            </w:r>
          </w:p>
        </w:tc>
      </w:tr>
      <w:tr w:rsidR="00ED7DE8" w:rsidRPr="00DA347C" w:rsidTr="00C42F3C">
        <w:trPr>
          <w:trHeight w:val="2544"/>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53</w:t>
            </w:r>
          </w:p>
        </w:tc>
        <w:tc>
          <w:tcPr>
            <w:tcW w:w="4395" w:type="dxa"/>
          </w:tcPr>
          <w:p w:rsidR="00ED7DE8" w:rsidRPr="00DA347C" w:rsidRDefault="00ED7DE8" w:rsidP="00ED7DE8">
            <w:pPr>
              <w:rPr>
                <w:rFonts w:eastAsia="Lato"/>
                <w:color w:val="000000"/>
              </w:rPr>
            </w:pPr>
            <w:r w:rsidRPr="00DA347C">
              <w:rPr>
                <w:rFonts w:eastAsiaTheme="minorHAnsi"/>
              </w:rPr>
              <w:t>Zaproponowany zakres interwencji pozwoli na realizacje działań w sposób kompleksowy, z wykorzystaniem potencjału środowiska lokalnego i procesu wzajemnego uczenia się uczestników i odbiorców działań.</w:t>
            </w:r>
          </w:p>
        </w:tc>
        <w:tc>
          <w:tcPr>
            <w:tcW w:w="3119" w:type="dxa"/>
          </w:tcPr>
          <w:p w:rsidR="00ED7DE8" w:rsidRPr="00DA347C" w:rsidRDefault="00ED7DE8" w:rsidP="00ED7DE8">
            <w:pPr>
              <w:rPr>
                <w:rFonts w:eastAsia="Calibri"/>
              </w:rPr>
            </w:pPr>
            <w:r w:rsidRPr="00DA347C">
              <w:rPr>
                <w:rFonts w:eastAsiaTheme="minorHAnsi"/>
              </w:rPr>
              <w:t>Rozwój usług na rzecz włączenia społecznego. Dodanie w zakresie interwencji: rozwój oferty i działań wsparcia dla rodzin w zakresie pełnienia funkcji rodzicielskich uwzgledniających wszystkich członków rodziny oraz najbliższego otoczenia, również w zakresie wsparcia rówieśniczego i programów wspierających zwiększanie kompetencji poprzez tworzenie sieci wsparcia  wśród dzieci i młodzieży, rodziców i opiekunów</w:t>
            </w:r>
          </w:p>
        </w:tc>
        <w:tc>
          <w:tcPr>
            <w:tcW w:w="1843" w:type="dxa"/>
          </w:tcPr>
          <w:p w:rsidR="00ED7DE8" w:rsidRPr="00DA347C" w:rsidRDefault="00ED7DE8" w:rsidP="00C42F3C">
            <w:r>
              <w:rPr>
                <w:rFonts w:eastAsiaTheme="minorHAnsi"/>
              </w:rPr>
              <w:t xml:space="preserve">Uwaga </w:t>
            </w:r>
            <w:r w:rsidRPr="00DA347C">
              <w:rPr>
                <w:rFonts w:eastAsiaTheme="minorHAnsi"/>
              </w:rPr>
              <w:t>uwzględniona</w:t>
            </w:r>
          </w:p>
        </w:tc>
        <w:tc>
          <w:tcPr>
            <w:tcW w:w="2550" w:type="dxa"/>
          </w:tcPr>
          <w:p w:rsidR="00ED7DE8" w:rsidRPr="00DA347C" w:rsidRDefault="00ED7DE8" w:rsidP="00C42F3C">
            <w:r w:rsidRPr="00DA347C">
              <w:rPr>
                <w:rFonts w:eastAsiaTheme="minorHAnsi"/>
              </w:rPr>
              <w:t>Niektóre wątki proponowanego zapisu zostaną uwzględnione w projekcie RPS</w:t>
            </w:r>
            <w:r>
              <w:rPr>
                <w:rFonts w:eastAsiaTheme="minorHAnsi"/>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Wojewódzki Szpital Specjalistyczny im. Janusza Korczaka w Słupsku Sp. z o.o.</w:t>
            </w:r>
          </w:p>
        </w:tc>
        <w:tc>
          <w:tcPr>
            <w:tcW w:w="567" w:type="dxa"/>
            <w:shd w:val="clear" w:color="auto" w:fill="D9D9D9"/>
          </w:tcPr>
          <w:p w:rsidR="00ED7DE8" w:rsidRPr="00DA347C" w:rsidRDefault="00ED7DE8" w:rsidP="00ED7DE8">
            <w:r w:rsidRPr="00DA347C">
              <w:t>53</w:t>
            </w:r>
          </w:p>
        </w:tc>
        <w:tc>
          <w:tcPr>
            <w:tcW w:w="4395" w:type="dxa"/>
          </w:tcPr>
          <w:p w:rsidR="00ED7DE8" w:rsidRPr="00DA347C" w:rsidRDefault="00ED7DE8" w:rsidP="00ED7DE8">
            <w:r w:rsidRPr="00DA347C">
              <w:rPr>
                <w:rFonts w:eastAsiaTheme="minorHAnsi"/>
              </w:rPr>
              <w:t>Poprawiono literówkę.</w:t>
            </w:r>
          </w:p>
        </w:tc>
        <w:tc>
          <w:tcPr>
            <w:tcW w:w="3119" w:type="dxa"/>
          </w:tcPr>
          <w:p w:rsidR="00ED7DE8" w:rsidRPr="00DA347C" w:rsidRDefault="00ED7DE8" w:rsidP="00ED7DE8">
            <w:r w:rsidRPr="00DA347C">
              <w:rPr>
                <w:rFonts w:eastAsiaTheme="minorHAnsi"/>
              </w:rPr>
              <w:t>Rozwój usług społecznych powinien przyczyniać się do trwałego odejścia od wsparcia świadczonego w dużych zakładach opieki na rzecz wsparcia na poziomie społeczności lokalnej w obiektach do 30 miejsc – deinstytucjonalizacja.</w:t>
            </w:r>
          </w:p>
        </w:tc>
        <w:tc>
          <w:tcPr>
            <w:tcW w:w="1843" w:type="dxa"/>
          </w:tcPr>
          <w:p w:rsidR="00ED7DE8" w:rsidRPr="00DA347C" w:rsidRDefault="00ED7DE8" w:rsidP="00C42F3C">
            <w:r>
              <w:rPr>
                <w:rFonts w:eastAsiaTheme="minorHAnsi"/>
              </w:rPr>
              <w:t xml:space="preserve">Uwaga </w:t>
            </w:r>
            <w:r w:rsidRPr="00DA347C">
              <w:rPr>
                <w:rFonts w:eastAsiaTheme="minorHAnsi"/>
              </w:rPr>
              <w:t>uwzględniona</w:t>
            </w:r>
          </w:p>
        </w:tc>
        <w:tc>
          <w:tcPr>
            <w:tcW w:w="2550" w:type="dxa"/>
          </w:tcPr>
          <w:p w:rsidR="00ED7DE8" w:rsidRPr="00DA347C" w:rsidRDefault="00ED7DE8" w:rsidP="00C42F3C">
            <w:r w:rsidRPr="00DA347C">
              <w:rPr>
                <w:rFonts w:eastAsiaTheme="minorHAnsi"/>
              </w:rPr>
              <w:t>Zapis zostanie poprawiony.</w:t>
            </w:r>
          </w:p>
        </w:tc>
      </w:tr>
      <w:tr w:rsidR="00C94C8B" w:rsidRPr="00DA347C" w:rsidTr="00C42F3C">
        <w:trPr>
          <w:trHeight w:val="340"/>
        </w:trPr>
        <w:tc>
          <w:tcPr>
            <w:tcW w:w="562" w:type="dxa"/>
            <w:shd w:val="clear" w:color="auto" w:fill="FFD966" w:themeFill="accent4" w:themeFillTint="99"/>
          </w:tcPr>
          <w:p w:rsidR="00C94C8B" w:rsidRPr="00DA347C" w:rsidRDefault="00C94C8B" w:rsidP="00C94C8B">
            <w:pPr>
              <w:pStyle w:val="Akapitzlist"/>
              <w:numPr>
                <w:ilvl w:val="0"/>
                <w:numId w:val="3"/>
              </w:numPr>
            </w:pPr>
          </w:p>
        </w:tc>
        <w:tc>
          <w:tcPr>
            <w:tcW w:w="1701" w:type="dxa"/>
            <w:shd w:val="clear" w:color="auto" w:fill="auto"/>
          </w:tcPr>
          <w:p w:rsidR="00C94C8B" w:rsidRPr="00DA347C" w:rsidRDefault="00C94C8B" w:rsidP="00C94C8B">
            <w:r w:rsidRPr="00DA347C">
              <w:t>Gdańska Rada Organizacji Pozarządowych</w:t>
            </w:r>
          </w:p>
        </w:tc>
        <w:tc>
          <w:tcPr>
            <w:tcW w:w="567" w:type="dxa"/>
            <w:shd w:val="clear" w:color="auto" w:fill="D9D9D9"/>
          </w:tcPr>
          <w:p w:rsidR="00C94C8B" w:rsidRPr="00DA347C" w:rsidRDefault="00C94C8B" w:rsidP="00C94C8B">
            <w:r w:rsidRPr="00DA347C">
              <w:t>53</w:t>
            </w:r>
          </w:p>
        </w:tc>
        <w:tc>
          <w:tcPr>
            <w:tcW w:w="4395" w:type="dxa"/>
          </w:tcPr>
          <w:p w:rsidR="00C94C8B" w:rsidRPr="00DA347C" w:rsidRDefault="00C94C8B" w:rsidP="00C94C8B">
            <w:pPr>
              <w:rPr>
                <w:rFonts w:eastAsiaTheme="minorHAnsi"/>
              </w:rPr>
            </w:pPr>
            <w:r w:rsidRPr="00DA347C">
              <w:rPr>
                <w:rFonts w:eastAsiaTheme="minorHAnsi"/>
              </w:rPr>
              <w:t>Dot. zapisów w Działaniu 2.1.1 Rozwój usług na rzecz włączenia społecznego</w:t>
            </w:r>
          </w:p>
          <w:p w:rsidR="00C94C8B" w:rsidRPr="00DA347C" w:rsidRDefault="00C94C8B" w:rsidP="00C94C8B">
            <w:pPr>
              <w:rPr>
                <w:rFonts w:eastAsiaTheme="minorHAnsi"/>
              </w:rPr>
            </w:pPr>
            <w:r w:rsidRPr="00DA347C">
              <w:rPr>
                <w:rFonts w:eastAsiaTheme="minorHAnsi"/>
              </w:rPr>
              <w:t>Uzasadnienie:</w:t>
            </w:r>
          </w:p>
          <w:p w:rsidR="00C94C8B" w:rsidRPr="00DA347C" w:rsidRDefault="00C94C8B" w:rsidP="00C94C8B">
            <w:r w:rsidRPr="00DA347C">
              <w:rPr>
                <w:rFonts w:eastAsiaTheme="minorHAnsi"/>
              </w:rPr>
              <w:t>Wprowadzania działań jak najbliżej klienta, „poza instytucją” zgodne jest z ideą dezinstytucjonalizacji Częstym</w:t>
            </w:r>
            <w:r w:rsidRPr="00DA347C">
              <w:t xml:space="preserve"> </w:t>
            </w:r>
            <w:r w:rsidRPr="00DA347C">
              <w:rPr>
                <w:rFonts w:eastAsiaTheme="minorHAnsi"/>
              </w:rPr>
              <w:t xml:space="preserve">problemem przy realizacji działań z zakresu pomocy społecznej jest ograniczanie grup docelowych </w:t>
            </w:r>
            <w:r w:rsidRPr="00DA347C">
              <w:rPr>
                <w:rFonts w:eastAsiaTheme="minorHAnsi"/>
              </w:rPr>
              <w:lastRenderedPageBreak/>
              <w:t>wyłącznie do grup marginalizowanych, doświadczenia wielu organizacji pozarządowych pokazują że możliwość włączenia do tych działań również grup niemarginalizowanych daje większe szanse na trwałe zmiany postaw i zachowań.</w:t>
            </w:r>
          </w:p>
        </w:tc>
        <w:tc>
          <w:tcPr>
            <w:tcW w:w="3119" w:type="dxa"/>
          </w:tcPr>
          <w:p w:rsidR="00C94C8B" w:rsidRPr="00DA347C" w:rsidRDefault="00C94C8B" w:rsidP="00C94C8B">
            <w:r w:rsidRPr="00DA347C">
              <w:rPr>
                <w:rFonts w:eastAsiaTheme="minorHAnsi"/>
              </w:rPr>
              <w:lastRenderedPageBreak/>
              <w:t xml:space="preserve">13. Rozwój oferty wsparcia dziennego dzieci i młodzieży z rodzin/środowisk marginalizowanych, doświadczających  problemów opiekuńczo-wychowawczych w szczególności po przez realizację działań z grupami </w:t>
            </w:r>
            <w:r w:rsidRPr="00DA347C">
              <w:rPr>
                <w:rFonts w:eastAsiaTheme="minorHAnsi"/>
              </w:rPr>
              <w:lastRenderedPageBreak/>
              <w:t>niemarginalizowanymi  a a także takie usługi jak: Placówki wsparcia dziennego, w tym placówki wsparcia dziennego w formie pracy podwórkowej, streetworking i inne</w:t>
            </w:r>
          </w:p>
        </w:tc>
        <w:tc>
          <w:tcPr>
            <w:tcW w:w="1843" w:type="dxa"/>
          </w:tcPr>
          <w:p w:rsidR="00C94C8B" w:rsidRPr="00DA347C" w:rsidRDefault="00C94C8B" w:rsidP="00C94C8B">
            <w:r w:rsidRPr="00D06A02">
              <w:rPr>
                <w:rFonts w:eastAsia="Lato"/>
              </w:rPr>
              <w:lastRenderedPageBreak/>
              <w:t xml:space="preserve">Uwaga </w:t>
            </w:r>
            <w:r>
              <w:rPr>
                <w:rFonts w:eastAsia="Lato"/>
              </w:rPr>
              <w:t xml:space="preserve">częściowo </w:t>
            </w:r>
            <w:r w:rsidRPr="00D06A02">
              <w:rPr>
                <w:rFonts w:eastAsia="Lato"/>
              </w:rPr>
              <w:t>uwzględniona</w:t>
            </w:r>
          </w:p>
        </w:tc>
        <w:tc>
          <w:tcPr>
            <w:tcW w:w="2550" w:type="dxa"/>
          </w:tcPr>
          <w:p w:rsidR="00C94C8B" w:rsidRPr="00DA347C" w:rsidRDefault="00C94C8B" w:rsidP="00C94C8B">
            <w:r>
              <w:rPr>
                <w:rFonts w:eastAsia="Calibri" w:cs="Calibri"/>
                <w:szCs w:val="22"/>
                <w:lang w:eastAsia="en-US"/>
              </w:rPr>
              <w:t>P</w:t>
            </w:r>
            <w:r w:rsidRPr="00D06A02">
              <w:rPr>
                <w:rFonts w:eastAsia="Calibri" w:cs="Calibri"/>
                <w:szCs w:val="22"/>
                <w:lang w:eastAsia="en-US"/>
              </w:rPr>
              <w:t>roponowany zapis znajdzie się w projekcie RPS we wskazanym brzmieniu lub w brzmieniu oddającym bezpośredni sens uwagi</w:t>
            </w:r>
            <w:r>
              <w:rPr>
                <w:rFonts w:eastAsia="Calibri" w:cs="Calibri"/>
                <w:szCs w:val="22"/>
                <w:lang w:eastAsia="en-US"/>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Gdańska Rada Organizacji Pozarządowych</w:t>
            </w:r>
          </w:p>
        </w:tc>
        <w:tc>
          <w:tcPr>
            <w:tcW w:w="567" w:type="dxa"/>
            <w:shd w:val="clear" w:color="auto" w:fill="D9D9D9"/>
          </w:tcPr>
          <w:p w:rsidR="00ED7DE8" w:rsidRPr="00DA347C" w:rsidRDefault="00ED7DE8" w:rsidP="00ED7DE8">
            <w:r w:rsidRPr="00DA347C">
              <w:t>53</w:t>
            </w:r>
          </w:p>
        </w:tc>
        <w:tc>
          <w:tcPr>
            <w:tcW w:w="4395" w:type="dxa"/>
          </w:tcPr>
          <w:p w:rsidR="00ED7DE8" w:rsidRPr="00DA347C" w:rsidRDefault="00ED7DE8" w:rsidP="00ED7DE8">
            <w:pPr>
              <w:rPr>
                <w:rFonts w:eastAsiaTheme="minorHAnsi"/>
              </w:rPr>
            </w:pPr>
            <w:r w:rsidRPr="00DA347C">
              <w:rPr>
                <w:rFonts w:eastAsiaTheme="minorHAnsi"/>
              </w:rPr>
              <w:t>Dot. zapisów w Działaniu 2.1.1 Zakres interwencji – dodanie punktu 14</w:t>
            </w:r>
          </w:p>
          <w:p w:rsidR="00ED7DE8" w:rsidRPr="00DA347C" w:rsidRDefault="00ED7DE8" w:rsidP="00ED7DE8">
            <w:pPr>
              <w:rPr>
                <w:rFonts w:eastAsiaTheme="minorHAnsi"/>
              </w:rPr>
            </w:pPr>
            <w:r w:rsidRPr="00DA347C">
              <w:rPr>
                <w:rFonts w:eastAsiaTheme="minorHAnsi"/>
              </w:rPr>
              <w:t>Uzasadnienie:</w:t>
            </w:r>
          </w:p>
          <w:p w:rsidR="00ED7DE8" w:rsidRPr="00DA347C" w:rsidRDefault="00ED7DE8" w:rsidP="00ED7DE8">
            <w:r w:rsidRPr="00DA347C">
              <w:rPr>
                <w:rFonts w:eastAsiaTheme="minorHAnsi"/>
              </w:rPr>
              <w:t>Personel w placówkach powinien na bieżąco uzupełniać swoje kompetencje. Ponieważ jest on stosunkowo nisko opłacany nie stać go na szkolenia we własnym zakresie. Warsztaty i kursy związane z nowoczesnymi metodami wychowawczymi są bardzo drogie. To wszystko wskazuje na konieczność zadbania w ramach RPS o kadry wychowawcze w placówkach dla dzieci.</w:t>
            </w:r>
          </w:p>
        </w:tc>
        <w:tc>
          <w:tcPr>
            <w:tcW w:w="3119" w:type="dxa"/>
          </w:tcPr>
          <w:p w:rsidR="00ED7DE8" w:rsidRPr="00DA347C" w:rsidRDefault="00ED7DE8" w:rsidP="00ED7DE8">
            <w:r w:rsidRPr="00DA347C">
              <w:rPr>
                <w:rFonts w:eastAsiaTheme="minorHAnsi"/>
              </w:rPr>
              <w:t>Tworzenie narzędzi, programów podnoszenie kompetencji kadry placówek wsparcia dziennego dla dzieci i młodzieży, w tym w formie pracy podwórkowej.</w:t>
            </w:r>
          </w:p>
        </w:tc>
        <w:tc>
          <w:tcPr>
            <w:tcW w:w="1843" w:type="dxa"/>
          </w:tcPr>
          <w:p w:rsidR="00ED7DE8" w:rsidRPr="00DA347C" w:rsidRDefault="00573E31" w:rsidP="00C42F3C">
            <w:pPr>
              <w:rPr>
                <w:rFonts w:eastAsia="Calibri"/>
                <w:lang w:eastAsia="en-US"/>
              </w:rPr>
            </w:pPr>
            <w:r>
              <w:rPr>
                <w:rFonts w:eastAsiaTheme="minorHAnsi"/>
              </w:rPr>
              <w:t>Uwaga</w:t>
            </w:r>
            <w:r w:rsidR="00ED7DE8">
              <w:rPr>
                <w:rFonts w:eastAsiaTheme="minorHAnsi"/>
              </w:rPr>
              <w:t xml:space="preserve"> </w:t>
            </w:r>
            <w:r w:rsidR="00ED7DE8" w:rsidRPr="00DA347C">
              <w:rPr>
                <w:rFonts w:eastAsiaTheme="minorHAnsi"/>
              </w:rPr>
              <w:t>niezasadna</w:t>
            </w:r>
          </w:p>
        </w:tc>
        <w:tc>
          <w:tcPr>
            <w:tcW w:w="2550" w:type="dxa"/>
          </w:tcPr>
          <w:p w:rsidR="00ED7DE8" w:rsidRPr="00DA347C" w:rsidRDefault="00ED7DE8" w:rsidP="00C42F3C">
            <w:r w:rsidRPr="00DA347C">
              <w:rPr>
                <w:rFonts w:eastAsiaTheme="minorHAnsi"/>
              </w:rPr>
              <w:t>Uwaga postuluje uwzględnienie wątków, które były już obecne w projekcie RPS, bądź nie dotyczą bezpośrednio dokumentu</w:t>
            </w:r>
            <w:r>
              <w:rPr>
                <w:rFonts w:eastAsiaTheme="minorHAnsi"/>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Słupski Subregionalny Zespół Roboczy</w:t>
            </w:r>
          </w:p>
        </w:tc>
        <w:tc>
          <w:tcPr>
            <w:tcW w:w="567" w:type="dxa"/>
            <w:shd w:val="clear" w:color="auto" w:fill="D9D9D9"/>
          </w:tcPr>
          <w:p w:rsidR="00ED7DE8" w:rsidRPr="00DA347C" w:rsidRDefault="00ED7DE8" w:rsidP="00ED7DE8">
            <w:r w:rsidRPr="00DA347C">
              <w:t>53</w:t>
            </w:r>
          </w:p>
        </w:tc>
        <w:tc>
          <w:tcPr>
            <w:tcW w:w="4395" w:type="dxa"/>
          </w:tcPr>
          <w:p w:rsidR="00ED7DE8" w:rsidRPr="00DA347C" w:rsidRDefault="00ED7DE8" w:rsidP="00ED7DE8">
            <w:pPr>
              <w:rPr>
                <w:rFonts w:eastAsiaTheme="minorHAnsi"/>
              </w:rPr>
            </w:pPr>
            <w:r w:rsidRPr="00DA347C">
              <w:rPr>
                <w:rFonts w:eastAsiaTheme="minorHAnsi"/>
              </w:rPr>
              <w:t>Dot. zapisu:</w:t>
            </w:r>
          </w:p>
          <w:p w:rsidR="00ED7DE8" w:rsidRPr="00DA347C" w:rsidRDefault="00ED7DE8" w:rsidP="00ED7DE8">
            <w:pPr>
              <w:rPr>
                <w:rFonts w:eastAsiaTheme="minorHAnsi"/>
              </w:rPr>
            </w:pPr>
            <w:r w:rsidRPr="00DA347C">
              <w:rPr>
                <w:rFonts w:eastAsiaTheme="minorHAnsi"/>
              </w:rPr>
              <w:t>Działanie 2.1.1.</w:t>
            </w:r>
          </w:p>
          <w:p w:rsidR="00ED7DE8" w:rsidRPr="00DA347C" w:rsidRDefault="00ED7DE8" w:rsidP="00ED7DE8">
            <w:pPr>
              <w:rPr>
                <w:rFonts w:eastAsiaTheme="minorHAnsi"/>
              </w:rPr>
            </w:pPr>
            <w:r w:rsidRPr="00DA347C">
              <w:rPr>
                <w:rFonts w:eastAsiaTheme="minorHAnsi"/>
              </w:rPr>
              <w:t>Ukierunkowanie terytorialne – obszary strategicznej interwencji</w:t>
            </w:r>
          </w:p>
          <w:p w:rsidR="00ED7DE8" w:rsidRPr="00DA347C" w:rsidRDefault="00ED7DE8" w:rsidP="00ED7DE8">
            <w:pPr>
              <w:rPr>
                <w:rFonts w:eastAsiaTheme="minorHAnsi"/>
              </w:rPr>
            </w:pPr>
            <w:r w:rsidRPr="00DA347C">
              <w:rPr>
                <w:rFonts w:eastAsiaTheme="minorHAnsi"/>
              </w:rPr>
              <w:t>Uzasadnienie:</w:t>
            </w:r>
          </w:p>
          <w:p w:rsidR="00ED7DE8" w:rsidRPr="00DA347C" w:rsidRDefault="00ED7DE8" w:rsidP="00ED7DE8">
            <w:r w:rsidRPr="00DA347C">
              <w:rPr>
                <w:rFonts w:eastAsiaTheme="minorHAnsi"/>
              </w:rPr>
              <w:t>Stosowanie jako preferencji: Obszary ponadprzeciętnego wykluczenia społecznego i zdegradowane obszary miejskie, mogą spowodować zawężenie  grupy odbiorców. Wsparciem powinny zostać objęte działania, które przyczynią się do promowania włączenia społecznego, walki z ubóstwem i dyskryminacją na podstawie zdiagnozowanych rzeczywistych potrzeb mieszkańców.</w:t>
            </w:r>
          </w:p>
        </w:tc>
        <w:tc>
          <w:tcPr>
            <w:tcW w:w="3119" w:type="dxa"/>
          </w:tcPr>
          <w:p w:rsidR="00ED7DE8" w:rsidRPr="00DA347C" w:rsidRDefault="00ED7DE8" w:rsidP="00ED7DE8">
            <w:r w:rsidRPr="00DA347C">
              <w:rPr>
                <w:rFonts w:eastAsiaTheme="minorHAnsi"/>
              </w:rPr>
              <w:t>Całe województwo. Obszary wskazane na podstawie zdiagnozowanych rzeczywistych potrzeb mieszkańców.</w:t>
            </w:r>
          </w:p>
        </w:tc>
        <w:tc>
          <w:tcPr>
            <w:tcW w:w="1843" w:type="dxa"/>
          </w:tcPr>
          <w:p w:rsidR="00ED7DE8" w:rsidRPr="00DA347C" w:rsidRDefault="00573E31" w:rsidP="00573E31">
            <w:r>
              <w:rPr>
                <w:rFonts w:eastAsiaTheme="minorHAnsi"/>
              </w:rPr>
              <w:t>Uwaga</w:t>
            </w:r>
            <w:r w:rsidR="00ED7DE8">
              <w:rPr>
                <w:rFonts w:eastAsiaTheme="minorHAnsi"/>
              </w:rPr>
              <w:t xml:space="preserve"> </w:t>
            </w:r>
            <w:r>
              <w:rPr>
                <w:rFonts w:eastAsiaTheme="minorHAnsi"/>
              </w:rPr>
              <w:t>nieuwzględniona</w:t>
            </w:r>
          </w:p>
        </w:tc>
        <w:tc>
          <w:tcPr>
            <w:tcW w:w="2550" w:type="dxa"/>
          </w:tcPr>
          <w:p w:rsidR="00573E31" w:rsidRDefault="00573E31" w:rsidP="00573E31">
            <w:pPr>
              <w:rPr>
                <w:szCs w:val="22"/>
              </w:rPr>
            </w:pPr>
            <w:r>
              <w:t xml:space="preserve">Obecny w RPS zapis nie stanowi zawężenia interwencji, ale wyłącznie preferencje. Obszar strategicznej interwencji wynika wprost z zapisów  SRWP 2030. </w:t>
            </w:r>
          </w:p>
          <w:p w:rsidR="00ED7DE8" w:rsidRPr="00DA347C" w:rsidRDefault="00ED7DE8" w:rsidP="00C42F3C"/>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Regionalna Izba Gospodarcza Pomorza</w:t>
            </w:r>
          </w:p>
        </w:tc>
        <w:tc>
          <w:tcPr>
            <w:tcW w:w="567" w:type="dxa"/>
            <w:shd w:val="clear" w:color="auto" w:fill="D9D9D9"/>
          </w:tcPr>
          <w:p w:rsidR="00ED7DE8" w:rsidRPr="00DA347C" w:rsidRDefault="00ED7DE8" w:rsidP="00ED7DE8">
            <w:r w:rsidRPr="00DA347C">
              <w:t>53</w:t>
            </w:r>
          </w:p>
        </w:tc>
        <w:tc>
          <w:tcPr>
            <w:tcW w:w="4395" w:type="dxa"/>
          </w:tcPr>
          <w:p w:rsidR="00ED7DE8" w:rsidRPr="00DA347C" w:rsidRDefault="00ED7DE8" w:rsidP="00ED7DE8">
            <w:pPr>
              <w:rPr>
                <w:rFonts w:eastAsiaTheme="minorHAnsi"/>
              </w:rPr>
            </w:pPr>
            <w:r w:rsidRPr="00DA347C">
              <w:rPr>
                <w:rFonts w:eastAsiaTheme="minorHAnsi"/>
              </w:rPr>
              <w:t xml:space="preserve">Dot. Działania 2.1.1 </w:t>
            </w:r>
          </w:p>
          <w:p w:rsidR="00ED7DE8" w:rsidRPr="00DA347C" w:rsidRDefault="00ED7DE8" w:rsidP="00ED7DE8">
            <w:pPr>
              <w:rPr>
                <w:rFonts w:eastAsiaTheme="minorHAnsi"/>
              </w:rPr>
            </w:pPr>
            <w:r w:rsidRPr="00DA347C">
              <w:rPr>
                <w:rFonts w:eastAsiaTheme="minorHAnsi"/>
              </w:rPr>
              <w:t>Zakres interwencji</w:t>
            </w:r>
          </w:p>
          <w:p w:rsidR="00ED7DE8" w:rsidRPr="00DA347C" w:rsidRDefault="00ED7DE8" w:rsidP="00ED7DE8">
            <w:pPr>
              <w:rPr>
                <w:rFonts w:eastAsia="Arial"/>
              </w:rPr>
            </w:pPr>
            <w:r w:rsidRPr="00DA347C">
              <w:rPr>
                <w:rFonts w:eastAsiaTheme="minorHAnsi"/>
              </w:rPr>
              <w:t>Grupą szczególnie narażoną na ten problem są kobiety, jako grupa marginalizowana.Brakuje tego w analizach RPS. Pomimo progresu w tematyce opieki nad dziećmi, dalej kobiety stanowią główny filar opieki nad dziećmi oraz osobami przewlekle chorymi, będącymi w domach.Na stronie 16 RPS czytamy W związku ze stanem pandemii COVID-19 w 2020 r. oraz wywołanego w</w:t>
            </w:r>
            <w:r w:rsidRPr="00DA347C">
              <w:rPr>
                <w:rFonts w:eastAsia="Arial"/>
              </w:rPr>
              <w:t xml:space="preserve"> jego </w:t>
            </w:r>
            <w:r w:rsidRPr="00DA347C">
              <w:rPr>
                <w:rFonts w:eastAsiaTheme="minorHAnsi"/>
              </w:rPr>
              <w:t>następstwie kryzysu gospodarczego spodziewać należy się wzrostu liczby osób bezrobotnych, a co za tym idzie również ubogich. Prognozuje się iż w wskaźnik ubóstwa skrajnego w 2021 r. Polsce może wzrosnąć do 10% (z 5,4% w 2018 r.)</w:t>
            </w:r>
            <w:r w:rsidRPr="00DA347C">
              <w:rPr>
                <w:rFonts w:eastAsiaTheme="minorHAnsi"/>
              </w:rPr>
              <w:footnoteReference w:id="5"/>
            </w:r>
            <w:r w:rsidRPr="00DA347C">
              <w:rPr>
                <w:rFonts w:eastAsiaTheme="minorHAnsi"/>
              </w:rPr>
              <w:t xml:space="preserve">. Podobnego wzrostu problemu ubóstwa spodziewać należy się również na Pomorzu. Pierwszą grupą zagrożoną bezrobociem są właśnie kobiety, które ze względu na obciążenia opieką nad bliskimi i innymi zobowiązaniami pozazawodowymi są jako pierwsze zwalniane przy redukcji zatrudnienia wynikającego z kryzysu gospodarczego.Brakuje także jasnego podkreślenia wywołanego pandemią zagadnienia kondycji psychicznej Pomorzan, w tym programów profilaktycznych, zapobiegających rozprzestrzenianiu się </w:t>
            </w:r>
            <w:r w:rsidRPr="00DA347C">
              <w:rPr>
                <w:rFonts w:eastAsiaTheme="minorHAnsi"/>
              </w:rPr>
              <w:lastRenderedPageBreak/>
              <w:t>kryzysów psychicznych oraz sposobów ich niwelowania zarówno w przekazie informacji powszechnej, obywatelskiej jak i na poziomie pracodawców .Ważne jest także zabezpieczenie środków na stworzenie materiałów (programy i szkolenia dla nauczycieli, liderów społecznych, pracodawców odpowiedzialnych społecznie), którzy uczyliby się jak tworzyć</w:t>
            </w:r>
            <w:r w:rsidRPr="00DA347C">
              <w:rPr>
                <w:rFonts w:eastAsia="Arial"/>
                <w:highlight w:val="white"/>
              </w:rPr>
              <w:t xml:space="preserve"> </w:t>
            </w:r>
            <w:r w:rsidRPr="00DA347C">
              <w:rPr>
                <w:rFonts w:eastAsiaTheme="minorHAnsi"/>
              </w:rPr>
              <w:t>pozainstytucyjną formę wsparcia działań na rzecz wrażliwości społecznej - w społecznościach lokalnych.</w:t>
            </w:r>
          </w:p>
        </w:tc>
        <w:tc>
          <w:tcPr>
            <w:tcW w:w="3119" w:type="dxa"/>
          </w:tcPr>
          <w:p w:rsidR="00ED7DE8" w:rsidRPr="00DA347C" w:rsidRDefault="00ED7DE8" w:rsidP="00ED7DE8">
            <w:r w:rsidRPr="00DA347C">
              <w:lastRenderedPageBreak/>
              <w:t>Propozycja dopisania punktów:</w:t>
            </w:r>
          </w:p>
          <w:p w:rsidR="00ED7DE8" w:rsidRPr="00DA347C" w:rsidRDefault="00ED7DE8" w:rsidP="00ED7DE8">
            <w:r w:rsidRPr="00DA347C">
              <w:t>Animacja aktywności społeczności lokalnej na rzecz włączania społecznego.</w:t>
            </w:r>
          </w:p>
          <w:p w:rsidR="00ED7DE8" w:rsidRPr="00DA347C" w:rsidRDefault="00ED7DE8" w:rsidP="00ED7DE8">
            <w:r w:rsidRPr="00DA347C">
              <w:t xml:space="preserve">Inwestycja w innowacje na rzecz aktywizacji społecznej. </w:t>
            </w:r>
          </w:p>
          <w:p w:rsidR="00ED7DE8" w:rsidRPr="00DA347C" w:rsidRDefault="00ED7DE8" w:rsidP="00ED7DE8">
            <w:r w:rsidRPr="00DA347C">
              <w:t>Wsparcie kobiet, jako grupy, która wg badań, jest jedną z kluczowych grup zagrożonych wykluczeniem społecznym (dzielenie obowiązków zawodowych i opieka nad dziećmi czy osobami zależnymi -wyostrzyły  to wyzwanie szczególnie w obliczu pandemii).</w:t>
            </w:r>
          </w:p>
          <w:p w:rsidR="00ED7DE8" w:rsidRPr="00DA347C" w:rsidRDefault="00ED7DE8" w:rsidP="00ED7DE8">
            <w:r w:rsidRPr="00DA347C">
              <w:t xml:space="preserve">Działania na rzecz zdrowia psychicznego Pomorzan. </w:t>
            </w:r>
          </w:p>
          <w:p w:rsidR="00ED7DE8" w:rsidRPr="00DA347C" w:rsidRDefault="00ED7DE8" w:rsidP="00ED7DE8">
            <w:r w:rsidRPr="00DA347C">
              <w:rPr>
                <w:rFonts w:eastAsiaTheme="minorHAnsi"/>
              </w:rPr>
              <w:t>Promocja równego podziału obowiązków w zakresie opieki pomiędzy kobiety i mężczyzn.</w:t>
            </w:r>
          </w:p>
        </w:tc>
        <w:tc>
          <w:tcPr>
            <w:tcW w:w="1843" w:type="dxa"/>
          </w:tcPr>
          <w:p w:rsidR="00ED7DE8" w:rsidRPr="00DA347C" w:rsidRDefault="00ED7DE8" w:rsidP="00C42F3C">
            <w:r>
              <w:rPr>
                <w:rFonts w:eastAsiaTheme="minorHAnsi"/>
              </w:rPr>
              <w:t>U</w:t>
            </w:r>
            <w:r w:rsidRPr="00DA347C">
              <w:rPr>
                <w:rFonts w:eastAsiaTheme="minorHAnsi"/>
              </w:rPr>
              <w:t>waga częściowo uwzględniona</w:t>
            </w:r>
            <w:r w:rsidRPr="00DA347C">
              <w:t xml:space="preserve"> </w:t>
            </w:r>
          </w:p>
        </w:tc>
        <w:tc>
          <w:tcPr>
            <w:tcW w:w="2550" w:type="dxa"/>
          </w:tcPr>
          <w:p w:rsidR="00ED7DE8" w:rsidRPr="00DA347C" w:rsidRDefault="00ED7DE8" w:rsidP="00C42F3C">
            <w:r w:rsidRPr="00DA347C">
              <w:t xml:space="preserve">Niektóre wątki proponowanego zapisu zostaną uwzględnione </w:t>
            </w:r>
            <w:r w:rsidRPr="00DA347C">
              <w:br/>
              <w:t xml:space="preserve">w projekcie zmiany RPS w zakresie bezpieczeństwa zdrowotnego i wrażliwości społecznej </w:t>
            </w:r>
          </w:p>
          <w:p w:rsidR="00ED7DE8" w:rsidRPr="00DA347C" w:rsidRDefault="00ED7DE8" w:rsidP="00C42F3C"/>
          <w:p w:rsidR="00ED7DE8" w:rsidRPr="00DA347C" w:rsidRDefault="00ED7DE8" w:rsidP="00C42F3C">
            <w:r w:rsidRPr="00DA347C">
              <w:t>Propozycja dodania zapisu: 16. Animacja aktywności społeczności lokalnej na rzecz włączania społecznego. Inwestycja w innowacje społeczne.</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Stowarzyszenie Polska 2050 w Warszawie</w:t>
            </w:r>
          </w:p>
        </w:tc>
        <w:tc>
          <w:tcPr>
            <w:tcW w:w="567" w:type="dxa"/>
            <w:shd w:val="clear" w:color="auto" w:fill="D9D9D9"/>
          </w:tcPr>
          <w:p w:rsidR="00ED7DE8" w:rsidRPr="00DA347C" w:rsidRDefault="00ED7DE8" w:rsidP="00ED7DE8">
            <w:r w:rsidRPr="00DA347C">
              <w:t>53</w:t>
            </w:r>
          </w:p>
        </w:tc>
        <w:tc>
          <w:tcPr>
            <w:tcW w:w="4395" w:type="dxa"/>
          </w:tcPr>
          <w:p w:rsidR="00ED7DE8" w:rsidRPr="00DA347C" w:rsidRDefault="00ED7DE8" w:rsidP="00ED7DE8">
            <w:r w:rsidRPr="00DA347C">
              <w:rPr>
                <w:rFonts w:eastAsiaTheme="minorHAnsi"/>
              </w:rPr>
              <w:t>Dotyczy zapisu:</w:t>
            </w:r>
            <w:r w:rsidRPr="00DA347C">
              <w:rPr>
                <w:rFonts w:eastAsiaTheme="minorHAnsi"/>
              </w:rPr>
              <w:br/>
              <w:t>Osoby, którym decyzją przyznano świadczenia w formie zasiłków stałych (pomoc pieniężna)</w:t>
            </w:r>
            <w:r w:rsidRPr="00DA347C">
              <w:rPr>
                <w:rFonts w:eastAsiaTheme="minorHAnsi"/>
              </w:rPr>
              <w:br/>
              <w:t>Uzasadnienie:</w:t>
            </w:r>
            <w:r w:rsidRPr="00DA347C">
              <w:rPr>
                <w:rFonts w:eastAsiaTheme="minorHAnsi"/>
              </w:rPr>
              <w:br/>
              <w:t>Wskaźnik nie ma nic wspólnego z dostępem do usług społecznych; Ponadto zmniejszenie liczby osób, którym przyznano to prawo wcale nie musi oznaczać realizacji celu polegającego na dotarciu z pomocą zdeinstytucjonalizowaną.</w:t>
            </w:r>
          </w:p>
        </w:tc>
        <w:tc>
          <w:tcPr>
            <w:tcW w:w="3119" w:type="dxa"/>
          </w:tcPr>
          <w:p w:rsidR="00ED7DE8" w:rsidRPr="00DA347C" w:rsidRDefault="00ED7DE8" w:rsidP="00ED7DE8">
            <w:r w:rsidRPr="00DA347C">
              <w:rPr>
                <w:rFonts w:eastAsiaTheme="minorHAnsi"/>
              </w:rPr>
              <w:t>Zastąpić ten wskaźnik liczbą osób, które skorzystały ze wsparcia w ośrodkach wsparcia</w:t>
            </w:r>
          </w:p>
        </w:tc>
        <w:tc>
          <w:tcPr>
            <w:tcW w:w="1843" w:type="dxa"/>
          </w:tcPr>
          <w:p w:rsidR="00ED7DE8" w:rsidRPr="00DA347C" w:rsidRDefault="00ED7DE8" w:rsidP="00C42F3C">
            <w:r>
              <w:rPr>
                <w:rFonts w:eastAsiaTheme="minorHAnsi"/>
              </w:rPr>
              <w:t xml:space="preserve">Uwaga </w:t>
            </w:r>
            <w:r w:rsidRPr="00DA347C">
              <w:rPr>
                <w:rFonts w:eastAsiaTheme="minorHAnsi"/>
              </w:rPr>
              <w:t>nieuwzględniona</w:t>
            </w:r>
          </w:p>
        </w:tc>
        <w:tc>
          <w:tcPr>
            <w:tcW w:w="2550" w:type="dxa"/>
          </w:tcPr>
          <w:p w:rsidR="00ED7DE8" w:rsidRPr="00DA347C" w:rsidRDefault="00ED7DE8" w:rsidP="00ED6B28">
            <w:r w:rsidRPr="00DA347C">
              <w:rPr>
                <w:rFonts w:eastAsiaTheme="minorHAnsi"/>
              </w:rPr>
              <w:t>Zaproponowany wskaźnik może być trudny do wyliczenia m.in. ze względu na ró</w:t>
            </w:r>
            <w:r w:rsidR="00531692">
              <w:rPr>
                <w:rFonts w:eastAsiaTheme="minorHAnsi"/>
              </w:rPr>
              <w:t>ż</w:t>
            </w:r>
            <w:r w:rsidRPr="00DA347C">
              <w:rPr>
                <w:rFonts w:eastAsiaTheme="minorHAnsi"/>
              </w:rPr>
              <w:t>norodnoś</w:t>
            </w:r>
            <w:r w:rsidR="00ED6B28">
              <w:rPr>
                <w:rFonts w:eastAsiaTheme="minorHAnsi"/>
              </w:rPr>
              <w:t>ć</w:t>
            </w:r>
            <w:r w:rsidRPr="00DA347C">
              <w:rPr>
                <w:rFonts w:eastAsiaTheme="minorHAnsi"/>
              </w:rPr>
              <w:t xml:space="preserve"> podmiotów, które są organizatorami ośrodków wsparcia.</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Stowarzyszenie Polska 2050 w Warszawie</w:t>
            </w:r>
          </w:p>
        </w:tc>
        <w:tc>
          <w:tcPr>
            <w:tcW w:w="567" w:type="dxa"/>
            <w:shd w:val="clear" w:color="auto" w:fill="D9D9D9"/>
          </w:tcPr>
          <w:p w:rsidR="00ED7DE8" w:rsidRPr="00DA347C" w:rsidRDefault="00ED7DE8" w:rsidP="00ED7DE8">
            <w:r w:rsidRPr="00DA347C">
              <w:t>53</w:t>
            </w:r>
          </w:p>
        </w:tc>
        <w:tc>
          <w:tcPr>
            <w:tcW w:w="4395" w:type="dxa"/>
          </w:tcPr>
          <w:p w:rsidR="00ED7DE8" w:rsidRPr="00DA347C" w:rsidRDefault="00ED7DE8" w:rsidP="00ED7DE8">
            <w:pPr>
              <w:rPr>
                <w:rFonts w:eastAsiaTheme="minorHAnsi"/>
              </w:rPr>
            </w:pPr>
            <w:r w:rsidRPr="00DA347C">
              <w:rPr>
                <w:rFonts w:eastAsiaTheme="minorHAnsi"/>
              </w:rPr>
              <w:t>Dotyczy zapisu: 7. Rozwój oferty opieki wytchnieniowej dla osób wymagających wsparcia w codziennym funkcjonowaniu (m.in. seniorów, osób z niepełnosprawnościami, długotrwale i ciężko chorych) oraz ich opiekunów. Dodanie po pkt 13 kolejnych pkt- 14 i 15 Uzasadnienie:</w:t>
            </w:r>
          </w:p>
          <w:p w:rsidR="00ED7DE8" w:rsidRPr="00DA347C" w:rsidRDefault="00ED7DE8" w:rsidP="00ED7DE8">
            <w:r w:rsidRPr="00DA347C">
              <w:rPr>
                <w:rFonts w:eastAsiaTheme="minorHAnsi"/>
              </w:rPr>
              <w:t xml:space="preserve">Rodziny a w szczególności opiekunowie osób z niepełnosprawnościami oraz długotrwale i ciężko chorych są pozbawione wsparcia psychologicznego. Poradnictwo na wczesnym </w:t>
            </w:r>
            <w:r w:rsidRPr="00DA347C">
              <w:rPr>
                <w:rFonts w:eastAsiaTheme="minorHAnsi"/>
              </w:rPr>
              <w:lastRenderedPageBreak/>
              <w:t>etapie problemów jest jedną z najlepszych metod profilaktyki wykluczenia społecznego. W objętych kontrolą NIK szpitalach pacjentkom, które poroniły, urodziły martwe dziecko lub których dziecko zmarło tuż po porodzie, nie zapewniono prawidłowej i wystarczającej opieki. Również po opuszczeniu szpitali kobiety te nie są obejmowane odpowiednim wsparciem wytchnieniowym i psychologicznym.</w:t>
            </w:r>
          </w:p>
        </w:tc>
        <w:tc>
          <w:tcPr>
            <w:tcW w:w="3119" w:type="dxa"/>
          </w:tcPr>
          <w:p w:rsidR="00ED7DE8" w:rsidRPr="00DA347C" w:rsidRDefault="00ED7DE8" w:rsidP="00ED7DE8">
            <w:pPr>
              <w:rPr>
                <w:rFonts w:eastAsiaTheme="minorHAnsi"/>
              </w:rPr>
            </w:pPr>
            <w:r w:rsidRPr="00DA347C">
              <w:rPr>
                <w:rFonts w:eastAsiaTheme="minorHAnsi"/>
              </w:rPr>
              <w:lastRenderedPageBreak/>
              <w:t>Proponujemy pkt 7 uzupełnić o wsparcie psychologiczne dla opiekunów osób wymagających wsparcia w codziennym funkcjonowaniu. Ponadto po pkt 13 dodać:</w:t>
            </w:r>
          </w:p>
          <w:p w:rsidR="00ED7DE8" w:rsidRPr="00DA347C" w:rsidRDefault="00ED7DE8" w:rsidP="00ED7DE8">
            <w:r w:rsidRPr="00DA347C">
              <w:rPr>
                <w:rFonts w:eastAsiaTheme="minorHAnsi"/>
              </w:rPr>
              <w:t>Rozwój działań profilaktycznych obejmujących poradnictwo rodzinne, psychologiczne, pedagogiczne i inne dla rodzin z problemami opiekuńczo-</w:t>
            </w:r>
            <w:r w:rsidRPr="00DA347C">
              <w:rPr>
                <w:rFonts w:eastAsiaTheme="minorHAnsi"/>
              </w:rPr>
              <w:lastRenderedPageBreak/>
              <w:t>wychowawczymi (jeszcze nie zaliczanymi do rodzin wykluczonych"Rozwój działań wspierających dla pacjentek w przypadkach poronień i martwych urodzeń</w:t>
            </w:r>
          </w:p>
        </w:tc>
        <w:tc>
          <w:tcPr>
            <w:tcW w:w="1843" w:type="dxa"/>
          </w:tcPr>
          <w:p w:rsidR="00ED7DE8" w:rsidRPr="00DA347C" w:rsidRDefault="00ED7DE8" w:rsidP="00C42F3C">
            <w:r>
              <w:rPr>
                <w:rFonts w:eastAsiaTheme="minorHAnsi"/>
              </w:rPr>
              <w:lastRenderedPageBreak/>
              <w:t xml:space="preserve">Uwga </w:t>
            </w:r>
            <w:r w:rsidRPr="00DA347C">
              <w:rPr>
                <w:rFonts w:eastAsiaTheme="minorHAnsi"/>
              </w:rPr>
              <w:t>częściowo uwzględniona</w:t>
            </w:r>
          </w:p>
        </w:tc>
        <w:tc>
          <w:tcPr>
            <w:tcW w:w="2550" w:type="dxa"/>
          </w:tcPr>
          <w:p w:rsidR="00ED7DE8" w:rsidRPr="00DA347C" w:rsidRDefault="00ED7DE8" w:rsidP="00C42F3C">
            <w:pPr>
              <w:rPr>
                <w:rFonts w:eastAsiaTheme="minorHAnsi"/>
              </w:rPr>
            </w:pPr>
            <w:r w:rsidRPr="00DA347C">
              <w:rPr>
                <w:rFonts w:eastAsiaTheme="minorHAnsi"/>
              </w:rPr>
              <w:t>Niektóre wątki proponowanego zapisu zostaną uwzględnione w projekcie RPS Propozycja zapisu:</w:t>
            </w:r>
          </w:p>
          <w:p w:rsidR="00ED7DE8" w:rsidRPr="00DA347C" w:rsidRDefault="00ED7DE8" w:rsidP="00C42F3C">
            <w:pPr>
              <w:rPr>
                <w:rFonts w:eastAsiaTheme="minorHAnsi"/>
              </w:rPr>
            </w:pPr>
            <w:r w:rsidRPr="00DA347C">
              <w:rPr>
                <w:rFonts w:eastAsiaTheme="minorHAnsi"/>
              </w:rPr>
              <w:t xml:space="preserve">7. Rozwój oferty opieki wytchnieniowej i wsparcia opiekunów osób wymagających wsparcia w codziennym funkcjonowaniu (m.in. </w:t>
            </w:r>
            <w:r w:rsidRPr="00DA347C">
              <w:rPr>
                <w:rFonts w:eastAsiaTheme="minorHAnsi"/>
              </w:rPr>
              <w:lastRenderedPageBreak/>
              <w:t xml:space="preserve">seniorów, osób z niepełnosprawnościami, długotrwale i ciężko chorych). </w:t>
            </w:r>
          </w:p>
          <w:p w:rsidR="00ED7DE8" w:rsidRPr="00DA347C" w:rsidRDefault="00ED7DE8" w:rsidP="00C42F3C">
            <w:r w:rsidRPr="00DA347C">
              <w:rPr>
                <w:rFonts w:eastAsiaTheme="minorHAnsi"/>
              </w:rPr>
              <w:t>13. Rozwój oferty wsparcia dziennego dzieci i młodzieży z rodzin doświadczających problemów opiekuńczo-wychowawczych, w szczególności poprzez takie usługi jak: poradnictwo rodzinne, psychologiczne, pedagogiczne, placówki wsparcia dziennego, streetworking i inne. Pkt 7 – zapis zostanie uzupełniony Pkt 14 – zapis zawiera się w pkt 13</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Regionalna Izba Gospodarcza Pomorza</w:t>
            </w:r>
          </w:p>
        </w:tc>
        <w:tc>
          <w:tcPr>
            <w:tcW w:w="567" w:type="dxa"/>
            <w:shd w:val="clear" w:color="auto" w:fill="D9D9D9"/>
          </w:tcPr>
          <w:p w:rsidR="00ED7DE8" w:rsidRPr="00DA347C" w:rsidRDefault="00ED7DE8" w:rsidP="00ED7DE8">
            <w:r w:rsidRPr="00DA347C">
              <w:t>54</w:t>
            </w:r>
          </w:p>
        </w:tc>
        <w:tc>
          <w:tcPr>
            <w:tcW w:w="4395" w:type="dxa"/>
          </w:tcPr>
          <w:p w:rsidR="00ED7DE8" w:rsidRPr="00DA347C" w:rsidRDefault="00ED7DE8" w:rsidP="00ED7DE8">
            <w:pPr>
              <w:rPr>
                <w:rFonts w:eastAsiaTheme="minorHAnsi"/>
              </w:rPr>
            </w:pPr>
            <w:r w:rsidRPr="00DA347C">
              <w:rPr>
                <w:rFonts w:eastAsiaTheme="minorHAnsi"/>
              </w:rPr>
              <w:t xml:space="preserve">Dot. Działania 2.1.1 wskaźnik produktu Rekomendujemy zabezpieczenie działań na rzecz budzenia innowacyjności Pomorzan w obszarze zdrowia, budowanie współpracy międzysektorowej w tym celu; wymianę doświadczeń i wiedzy w tym zakresie. Do rozważenia wykorzystanie obecnych w regionie platform, tj. Fundusz Inicjowania Rozwoju, wniesienie wkładu finansowego w zwiększenie zasięgu oddziaływania Funduszu, wspierającego innowacje na rzecz realizacji przedmiotowego RPS (i innych RPS). Powiązanie obecnych doświadczeń z </w:t>
            </w:r>
            <w:r w:rsidRPr="00DA347C">
              <w:rPr>
                <w:rFonts w:eastAsiaTheme="minorHAnsi"/>
              </w:rPr>
              <w:lastRenderedPageBreak/>
              <w:t>planowanymi właśnie celami i działaniami, w tym realizacja zobowiązań regionu pomorskiego dot. krajowej Strategii Odpowiedzialnego Rozwoju, a dalej agendy ONZ 2030.</w:t>
            </w:r>
          </w:p>
          <w:p w:rsidR="00ED7DE8" w:rsidRPr="00DA347C" w:rsidRDefault="00ED7DE8" w:rsidP="00ED7DE8">
            <w:r w:rsidRPr="00DA347C">
              <w:rPr>
                <w:rFonts w:eastAsiaTheme="minorHAnsi"/>
              </w:rPr>
              <w:t>Rekomendujemy wykorzystanie platformy jaką są Fora Współpracy Międzysektorowej realizowane od 2 lat dzięki partnerstwu i zaangażowaniu Urzędu Marszałkowskiego jako już efektywnie funkcjonujących rozwiązań, które  warto kontynuować, a także czerpać i korzystać z wypracowanych już doświadczeń i dobrych praktyk w społecznościach lokalnych regionu Pomorza.</w:t>
            </w:r>
          </w:p>
        </w:tc>
        <w:tc>
          <w:tcPr>
            <w:tcW w:w="3119" w:type="dxa"/>
          </w:tcPr>
          <w:p w:rsidR="00ED7DE8" w:rsidRPr="00DA347C" w:rsidRDefault="00ED7DE8" w:rsidP="00ED7DE8">
            <w:pPr>
              <w:rPr>
                <w:rFonts w:eastAsiaTheme="minorHAnsi"/>
              </w:rPr>
            </w:pPr>
            <w:r w:rsidRPr="00DA347C">
              <w:rPr>
                <w:rFonts w:eastAsiaTheme="minorHAnsi"/>
              </w:rPr>
              <w:lastRenderedPageBreak/>
              <w:t>Liczba innowacji społecznych na rzecz włączania i aktywizacji społecznych wdrożonych i działań na rzecz zdrowia oraz wrażliwości społecznej w Regionie.</w:t>
            </w:r>
          </w:p>
          <w:p w:rsidR="00ED7DE8" w:rsidRPr="00DA347C" w:rsidRDefault="00ED7DE8" w:rsidP="00ED7DE8">
            <w:pPr>
              <w:rPr>
                <w:rFonts w:eastAsiaTheme="minorHAnsi"/>
              </w:rPr>
            </w:pPr>
            <w:r w:rsidRPr="00DA347C">
              <w:rPr>
                <w:rFonts w:eastAsiaTheme="minorHAnsi"/>
              </w:rPr>
              <w:t>Wartość bazowa: 0</w:t>
            </w:r>
          </w:p>
          <w:p w:rsidR="00ED7DE8" w:rsidRPr="00DA347C" w:rsidRDefault="00ED7DE8" w:rsidP="00ED7DE8">
            <w:pPr>
              <w:rPr>
                <w:highlight w:val="white"/>
              </w:rPr>
            </w:pPr>
            <w:r w:rsidRPr="00DA347C">
              <w:rPr>
                <w:rFonts w:eastAsiaTheme="minorHAnsi"/>
              </w:rPr>
              <w:t>Wartość docelowa min. 4 (np. 1 wypracowana w 1 subregionie województwa)</w:t>
            </w:r>
          </w:p>
        </w:tc>
        <w:tc>
          <w:tcPr>
            <w:tcW w:w="1843" w:type="dxa"/>
          </w:tcPr>
          <w:p w:rsidR="00ED7DE8" w:rsidRPr="00DA347C" w:rsidRDefault="00ED7DE8" w:rsidP="00C42F3C">
            <w:r>
              <w:rPr>
                <w:rFonts w:eastAsiaTheme="minorHAnsi"/>
              </w:rPr>
              <w:t xml:space="preserve">Uwaga </w:t>
            </w:r>
            <w:r w:rsidRPr="00DA347C">
              <w:rPr>
                <w:rFonts w:eastAsiaTheme="minorHAnsi"/>
              </w:rPr>
              <w:t>do rozważenia na dalszym etapie prac</w:t>
            </w:r>
          </w:p>
        </w:tc>
        <w:tc>
          <w:tcPr>
            <w:tcW w:w="2550" w:type="dxa"/>
          </w:tcPr>
          <w:p w:rsidR="00ED7DE8" w:rsidRPr="00DA347C" w:rsidRDefault="00ED7DE8" w:rsidP="00C42F3C">
            <w:r w:rsidRPr="00DA347C">
              <w:rPr>
                <w:rFonts w:eastAsiaTheme="minorHAnsi"/>
              </w:rPr>
              <w:t>Uwaga zostanie rozpatrzona na etapie kolejnego projektu RPS lub dotyczy szczegółowych kwestii wdrożeniowych i zostanie poddana analizie na etapie tworzenia dokumentów uszczegółowiających Program</w:t>
            </w:r>
            <w:r>
              <w:rPr>
                <w:rFonts w:eastAsiaTheme="minorHAnsi"/>
              </w:rPr>
              <w:t>.</w:t>
            </w:r>
          </w:p>
        </w:tc>
      </w:tr>
      <w:tr w:rsidR="00ED7DE8" w:rsidRPr="00DA347C" w:rsidTr="00C42F3C">
        <w:trPr>
          <w:trHeight w:val="1889"/>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Gmina Miasta Sopot</w:t>
            </w:r>
          </w:p>
        </w:tc>
        <w:tc>
          <w:tcPr>
            <w:tcW w:w="567" w:type="dxa"/>
            <w:shd w:val="clear" w:color="auto" w:fill="D9D9D9"/>
          </w:tcPr>
          <w:p w:rsidR="00ED7DE8" w:rsidRPr="00DA347C" w:rsidRDefault="00ED7DE8" w:rsidP="00ED7DE8">
            <w:r w:rsidRPr="00DA347C">
              <w:t>54</w:t>
            </w:r>
          </w:p>
        </w:tc>
        <w:tc>
          <w:tcPr>
            <w:tcW w:w="4395" w:type="dxa"/>
          </w:tcPr>
          <w:p w:rsidR="00ED7DE8" w:rsidRPr="00DA347C" w:rsidRDefault="00ED7DE8" w:rsidP="00ED7DE8">
            <w:pPr>
              <w:rPr>
                <w:rFonts w:eastAsiaTheme="minorHAnsi"/>
              </w:rPr>
            </w:pPr>
            <w:r w:rsidRPr="00DA347C">
              <w:rPr>
                <w:rFonts w:eastAsiaTheme="minorHAnsi"/>
              </w:rPr>
              <w:t>Dot. Działania 2.1.2  Zakresu interwencji:Uzasadnienie:Doprecyzowanie zapisów.</w:t>
            </w:r>
          </w:p>
        </w:tc>
        <w:tc>
          <w:tcPr>
            <w:tcW w:w="3119" w:type="dxa"/>
          </w:tcPr>
          <w:p w:rsidR="00ED7DE8" w:rsidRPr="00DA347C" w:rsidRDefault="00ED7DE8" w:rsidP="00ED7DE8">
            <w:pPr>
              <w:rPr>
                <w:rFonts w:eastAsiaTheme="minorHAnsi"/>
              </w:rPr>
            </w:pPr>
            <w:r w:rsidRPr="00DA347C">
              <w:rPr>
                <w:rFonts w:eastAsiaTheme="minorHAnsi"/>
              </w:rPr>
              <w:t>Pkt. 3:</w:t>
            </w:r>
          </w:p>
          <w:p w:rsidR="00ED7DE8" w:rsidRPr="00DA347C" w:rsidRDefault="00ED7DE8" w:rsidP="00ED7DE8">
            <w:pPr>
              <w:rPr>
                <w:rFonts w:eastAsiaTheme="minorHAnsi"/>
              </w:rPr>
            </w:pPr>
            <w:r w:rsidRPr="00DA347C">
              <w:rPr>
                <w:rFonts w:eastAsiaTheme="minorHAnsi"/>
              </w:rPr>
              <w:t>Tworzenie warunków do rozwoju infrastrukturalnego różnych form mieszkalnictwa na rzecz włączenie społecznego m.in. wspomaganego, treningowego, chronionego poprzez np. budowę, przebudowę i adaptację istniejących lokali.</w:t>
            </w:r>
          </w:p>
        </w:tc>
        <w:tc>
          <w:tcPr>
            <w:tcW w:w="1843" w:type="dxa"/>
          </w:tcPr>
          <w:p w:rsidR="00ED7DE8" w:rsidRPr="00DA347C" w:rsidRDefault="00ED7DE8" w:rsidP="00C42F3C">
            <w:pPr>
              <w:rPr>
                <w:rFonts w:eastAsiaTheme="minorHAnsi"/>
              </w:rPr>
            </w:pPr>
            <w:r>
              <w:rPr>
                <w:rFonts w:eastAsiaTheme="minorHAnsi"/>
              </w:rPr>
              <w:t xml:space="preserve">Uwaga </w:t>
            </w:r>
            <w:r w:rsidRPr="00DA347C">
              <w:rPr>
                <w:rFonts w:eastAsiaTheme="minorHAnsi"/>
              </w:rPr>
              <w:t>uwzględniona</w:t>
            </w:r>
          </w:p>
        </w:tc>
        <w:tc>
          <w:tcPr>
            <w:tcW w:w="2550" w:type="dxa"/>
          </w:tcPr>
          <w:p w:rsidR="00ED7DE8" w:rsidRPr="00DA347C" w:rsidRDefault="00ED7DE8" w:rsidP="00C42F3C">
            <w:r w:rsidRPr="00DA347C">
              <w:rPr>
                <w:rFonts w:eastAsiaTheme="minorHAnsi"/>
              </w:rPr>
              <w:t>Proponowany zapis znajdzie się w projekcie RPS we wskazanym brzmieniu lub w brzmieniu oddającym bezpośredni sens uwagi</w:t>
            </w:r>
            <w:r>
              <w:rPr>
                <w:rFonts w:eastAsiaTheme="minorHAnsi"/>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Magdalena Bartnik, Fundacja Polityki Społecznej PREKURSOR</w:t>
            </w:r>
          </w:p>
        </w:tc>
        <w:tc>
          <w:tcPr>
            <w:tcW w:w="567" w:type="dxa"/>
            <w:shd w:val="clear" w:color="auto" w:fill="D9D9D9"/>
          </w:tcPr>
          <w:p w:rsidR="00ED7DE8" w:rsidRPr="00DA347C" w:rsidRDefault="00ED7DE8" w:rsidP="00ED7DE8">
            <w:r w:rsidRPr="00DA347C">
              <w:t>54</w:t>
            </w:r>
          </w:p>
        </w:tc>
        <w:tc>
          <w:tcPr>
            <w:tcW w:w="4395" w:type="dxa"/>
          </w:tcPr>
          <w:p w:rsidR="00ED7DE8" w:rsidRPr="00DA347C" w:rsidRDefault="00ED7DE8" w:rsidP="00ED7DE8">
            <w:pPr>
              <w:rPr>
                <w:rFonts w:eastAsiaTheme="minorHAnsi"/>
              </w:rPr>
            </w:pPr>
            <w:r w:rsidRPr="00DA347C">
              <w:rPr>
                <w:rFonts w:eastAsiaTheme="minorHAnsi"/>
              </w:rPr>
              <w:t xml:space="preserve">Dot. zapisów:Rozwój infrastruktury społecznej na rzecz włączenia społecznego Zakres interwencji 3. Tworzenie warunków do rozwoju infrastrukturalnego różnych form mieszkalnictwa na rzecz włączenie społecznego m.in. wspomaganego, treningowego, chronionego. </w:t>
            </w:r>
          </w:p>
          <w:p w:rsidR="00ED7DE8" w:rsidRPr="00DA347C" w:rsidRDefault="00ED7DE8" w:rsidP="00ED7DE8">
            <w:pPr>
              <w:rPr>
                <w:rFonts w:eastAsiaTheme="minorHAnsi"/>
              </w:rPr>
            </w:pPr>
            <w:r w:rsidRPr="00DA347C">
              <w:rPr>
                <w:rFonts w:eastAsiaTheme="minorHAnsi"/>
              </w:rPr>
              <w:t>Uzasadnienie:</w:t>
            </w:r>
          </w:p>
          <w:p w:rsidR="00ED7DE8" w:rsidRPr="00DA347C" w:rsidRDefault="00ED7DE8" w:rsidP="00ED7DE8">
            <w:pPr>
              <w:rPr>
                <w:rFonts w:eastAsiaTheme="minorHAnsi"/>
              </w:rPr>
            </w:pPr>
            <w:r w:rsidRPr="00DA347C">
              <w:rPr>
                <w:rFonts w:eastAsiaTheme="minorHAnsi"/>
              </w:rPr>
              <w:lastRenderedPageBreak/>
              <w:t>Housing First to specjalistyczny program mieszkaniowy stworzony pierwotnie przez Sama Tsemberisa i wdrażany początkowo przez organizację Pathways to Housing w Nowym Jorku od lat 90. XX wieku.</w:t>
            </w:r>
            <w:r w:rsidRPr="00DA347C">
              <w:rPr>
                <w:rFonts w:eastAsiaTheme="minorHAnsi"/>
              </w:rPr>
              <w:br/>
              <w:t xml:space="preserve">Program adresowany jest do osób charakteryzujących się chroniczną bezdomnością, które doświadczyły kryzysu psychicznego i jednocześnie są w różny sposób uzależnione. Zakłada zapewnienie jednostce samodzielnego mieszkania jako warunku otwierającego terapię, swoistego fundamentu, na którym opierają się dalsze działania specjalistyczne o charakterze zindywidualizowanym. Program może stanowić część krajowych polityk społecznych lub strategii rozwiązywania problemów bezdomności. Odmianą programu (głównie USA i Finlandia) jest wersja realizowana we wspólnym budynku, gdzie mieszkania osób objętych terapią znajdują się w jednym obiekcie, w którym siedzibę ma też zespół wspierający.W programie, w pierwszej kolejności lokuje się daną osobę w mieszkaniu, które spełnia jej oczekiwania co do np. lokalizacji oraz umeblowania i na bazie stworzonego w ten sposób poczucia bezpieczeństwa (mam swoje miejsce!) rozpoczyna się proces naprawczy, będący najczęściej przyczyną bezdomności. Cały procedura jest odwrócona w stosunku do tradycyjnych metod walki z bezdomnością, w których do własnego lokum dochodzi się w </w:t>
            </w:r>
            <w:r w:rsidRPr="00DA347C">
              <w:rPr>
                <w:rFonts w:eastAsiaTheme="minorHAnsi"/>
              </w:rPr>
              <w:lastRenderedPageBreak/>
              <w:t>drodze wieloetapowego procesu, realizując cele pośrednie związane z osiąganiem tzw. gotowości mieszkaniowej (metoda schodkowa lub drabinki). U podstaw programu leży przekonanie jego twórców o tym, że własne mieszkanie jest jednym z podstawowych praw człowieka, zapewniającym mu poczucie bezpieczeństwa, ochronę przed warunkami atmosferycznymi, prywatność i satysfakcję z możliwości realizowania relacji społecznych.</w:t>
            </w:r>
            <w:r w:rsidR="00C9309B">
              <w:rPr>
                <w:rFonts w:eastAsiaTheme="minorHAnsi"/>
              </w:rPr>
              <w:t xml:space="preserve"> </w:t>
            </w:r>
            <w:r w:rsidRPr="00DA347C">
              <w:rPr>
                <w:rFonts w:eastAsiaTheme="minorHAnsi"/>
              </w:rPr>
              <w:t>Towarzystwo Pomocy im. św. Brata Alberta realizuje obecnie pilotażowy program Housing First w Gdańsku, Warszawie i Wrocławiu.</w:t>
            </w:r>
          </w:p>
        </w:tc>
        <w:tc>
          <w:tcPr>
            <w:tcW w:w="3119" w:type="dxa"/>
          </w:tcPr>
          <w:p w:rsidR="00ED7DE8" w:rsidRPr="00DA347C" w:rsidRDefault="00ED7DE8" w:rsidP="00ED7DE8">
            <w:r w:rsidRPr="00DA347C">
              <w:rPr>
                <w:rFonts w:eastAsiaTheme="minorHAnsi"/>
              </w:rPr>
              <w:lastRenderedPageBreak/>
              <w:t>3. Tworzenie warunków do rozwoju infrastrukturalnego różnych form mieszkalnictwa na rzecz włączenie społecznego m.in. wspomaganego, treningowego, chronionego, modelu Housing First.</w:t>
            </w:r>
          </w:p>
        </w:tc>
        <w:tc>
          <w:tcPr>
            <w:tcW w:w="1843" w:type="dxa"/>
          </w:tcPr>
          <w:p w:rsidR="00ED7DE8" w:rsidRPr="00DA347C" w:rsidRDefault="00ED7DE8" w:rsidP="00C42F3C">
            <w:r>
              <w:rPr>
                <w:rFonts w:eastAsiaTheme="minorHAnsi"/>
              </w:rPr>
              <w:t xml:space="preserve">Uwaga </w:t>
            </w:r>
            <w:r w:rsidRPr="00DA347C">
              <w:rPr>
                <w:rFonts w:eastAsiaTheme="minorHAnsi"/>
              </w:rPr>
              <w:t>nieuwzględniona</w:t>
            </w:r>
          </w:p>
        </w:tc>
        <w:tc>
          <w:tcPr>
            <w:tcW w:w="2550" w:type="dxa"/>
          </w:tcPr>
          <w:p w:rsidR="00ED7DE8" w:rsidRPr="00DA347C" w:rsidRDefault="00ED7DE8" w:rsidP="00C42F3C">
            <w:pPr>
              <w:rPr>
                <w:rFonts w:eastAsiaTheme="minorHAnsi"/>
              </w:rPr>
            </w:pPr>
            <w:r w:rsidRPr="00DA347C">
              <w:rPr>
                <w:rFonts w:eastAsiaTheme="minorHAnsi"/>
              </w:rPr>
              <w:t>Proponowany zapis nie znajdzie się w treści dokumentu ze względów merytorycznych i/lub formalnych</w:t>
            </w:r>
            <w:r>
              <w:rPr>
                <w:rFonts w:eastAsiaTheme="minorHAnsi"/>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Magdalena Bartnik, Fundacja Polityki Społecznej PREKURSOR</w:t>
            </w:r>
          </w:p>
        </w:tc>
        <w:tc>
          <w:tcPr>
            <w:tcW w:w="567" w:type="dxa"/>
            <w:shd w:val="clear" w:color="auto" w:fill="D9D9D9"/>
          </w:tcPr>
          <w:p w:rsidR="00ED7DE8" w:rsidRPr="00DA347C" w:rsidRDefault="00ED7DE8" w:rsidP="00ED7DE8">
            <w:r w:rsidRPr="00DA347C">
              <w:t>54</w:t>
            </w:r>
          </w:p>
        </w:tc>
        <w:tc>
          <w:tcPr>
            <w:tcW w:w="4395" w:type="dxa"/>
          </w:tcPr>
          <w:p w:rsidR="00ED7DE8" w:rsidRPr="00DA347C" w:rsidRDefault="00ED7DE8" w:rsidP="00ED7DE8">
            <w:pPr>
              <w:rPr>
                <w:rFonts w:eastAsiaTheme="minorHAnsi"/>
              </w:rPr>
            </w:pPr>
            <w:r w:rsidRPr="00DA347C">
              <w:rPr>
                <w:rFonts w:eastAsiaTheme="minorHAnsi"/>
              </w:rPr>
              <w:t>Dot. zapisów: Rozwój infrastruktury społecznej na rzecz włączenia społecznego Zakres interwencji</w:t>
            </w:r>
          </w:p>
          <w:p w:rsidR="00ED7DE8" w:rsidRPr="00DA347C" w:rsidRDefault="00ED7DE8" w:rsidP="00ED7DE8">
            <w:pPr>
              <w:rPr>
                <w:rFonts w:eastAsiaTheme="minorHAnsi"/>
              </w:rPr>
            </w:pPr>
            <w:r w:rsidRPr="00DA347C">
              <w:rPr>
                <w:rFonts w:eastAsiaTheme="minorHAnsi"/>
              </w:rPr>
              <w:t>5. Poprawa warunków w istniejących lub nowych obiektach infrastruktury społecznej w tym dostosowanie do standardów takich obiektów placówki dla osób w kryzysie bezdomności (schroniska, noclegownie, ogrzewalnie).</w:t>
            </w:r>
          </w:p>
          <w:p w:rsidR="00ED7DE8" w:rsidRPr="00DA347C" w:rsidRDefault="00ED7DE8" w:rsidP="00ED7DE8">
            <w:pPr>
              <w:rPr>
                <w:rFonts w:eastAsiaTheme="minorHAnsi"/>
              </w:rPr>
            </w:pPr>
            <w:r w:rsidRPr="00DA347C">
              <w:rPr>
                <w:rFonts w:eastAsiaTheme="minorHAnsi"/>
              </w:rPr>
              <w:t>Uzasadnienie:</w:t>
            </w:r>
          </w:p>
          <w:p w:rsidR="00ED7DE8" w:rsidRPr="00DA347C" w:rsidRDefault="00ED7DE8" w:rsidP="00ED7DE8">
            <w:pPr>
              <w:rPr>
                <w:rFonts w:eastAsiaTheme="minorHAnsi"/>
              </w:rPr>
            </w:pPr>
            <w:r w:rsidRPr="00DA347C">
              <w:rPr>
                <w:rFonts w:eastAsiaTheme="minorHAnsi"/>
              </w:rPr>
              <w:t>Oprócz schronisk, noclegowni i ogrzewalni, konieczne jest poszerzenie (doraźnej) pomocy dla osób w kryzysie bezdomności o łaźnie oraz pralnie.</w:t>
            </w:r>
          </w:p>
        </w:tc>
        <w:tc>
          <w:tcPr>
            <w:tcW w:w="3119" w:type="dxa"/>
          </w:tcPr>
          <w:p w:rsidR="00ED7DE8" w:rsidRPr="00DA347C" w:rsidRDefault="00ED7DE8" w:rsidP="00ED7DE8">
            <w:r w:rsidRPr="00DA347C">
              <w:rPr>
                <w:rFonts w:eastAsiaTheme="minorHAnsi"/>
              </w:rPr>
              <w:t>5. Poprawa warunków w istniejących lub nowych obiektach infrastruktury społecznej w tym dostosowanie do standardów takich obiektów placówki dla osób w kryzysie bezdomności (schroniska, noclegownie, ogrzewalnie, łaźnie, pralnie).</w:t>
            </w:r>
          </w:p>
        </w:tc>
        <w:tc>
          <w:tcPr>
            <w:tcW w:w="1843" w:type="dxa"/>
          </w:tcPr>
          <w:p w:rsidR="00ED7DE8" w:rsidRPr="00DA347C" w:rsidRDefault="00ED7DE8" w:rsidP="00C42F3C">
            <w:r>
              <w:rPr>
                <w:rFonts w:eastAsiaTheme="minorHAnsi"/>
              </w:rPr>
              <w:t xml:space="preserve">Uwaga </w:t>
            </w:r>
            <w:r w:rsidRPr="00DA347C">
              <w:rPr>
                <w:rFonts w:eastAsiaTheme="minorHAnsi"/>
              </w:rPr>
              <w:t>do rozważenia na dalszym etapie prac</w:t>
            </w:r>
          </w:p>
        </w:tc>
        <w:tc>
          <w:tcPr>
            <w:tcW w:w="2550" w:type="dxa"/>
          </w:tcPr>
          <w:p w:rsidR="00ED7DE8" w:rsidRPr="00DA347C" w:rsidRDefault="00ED7DE8" w:rsidP="00C42F3C">
            <w:r w:rsidRPr="00DA347C">
              <w:rPr>
                <w:rFonts w:eastAsiaTheme="minorHAnsi"/>
              </w:rPr>
              <w:t>Uwaga zostanie rozpatrzona na etapie</w:t>
            </w:r>
            <w:r w:rsidRPr="00DA347C">
              <w:rPr>
                <w:rFonts w:eastAsia="Calibri"/>
              </w:rPr>
              <w:t xml:space="preserve"> </w:t>
            </w:r>
            <w:r w:rsidRPr="00DA347C">
              <w:rPr>
                <w:rFonts w:eastAsiaTheme="minorHAnsi"/>
              </w:rPr>
              <w:t>kolejnego projektu RPS lub dotyczy szczegółowych kwestii wdrożeniowych i zostanie poddana analizie na etapie tworzenia dokumentów uszczegółowiających Program</w:t>
            </w:r>
            <w:r w:rsidR="00ED6B28">
              <w:rPr>
                <w:rFonts w:eastAsiaTheme="minorHAnsi"/>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pPr>
              <w:rPr>
                <w:lang w:val="en-GB"/>
              </w:rPr>
            </w:pPr>
            <w:r w:rsidRPr="00DA347C">
              <w:rPr>
                <w:lang w:val="en-GB"/>
              </w:rPr>
              <w:t>Marlena Meyer – Fundacja Dementia Action Alliance Polska</w:t>
            </w:r>
          </w:p>
        </w:tc>
        <w:tc>
          <w:tcPr>
            <w:tcW w:w="567" w:type="dxa"/>
            <w:shd w:val="clear" w:color="auto" w:fill="D9D9D9"/>
          </w:tcPr>
          <w:p w:rsidR="00ED7DE8" w:rsidRPr="00DA347C" w:rsidRDefault="00ED7DE8" w:rsidP="00ED7DE8">
            <w:r w:rsidRPr="00DA347C">
              <w:t>54</w:t>
            </w:r>
          </w:p>
        </w:tc>
        <w:tc>
          <w:tcPr>
            <w:tcW w:w="4395" w:type="dxa"/>
          </w:tcPr>
          <w:p w:rsidR="00ED7DE8" w:rsidRPr="00DA347C" w:rsidRDefault="00ED7DE8" w:rsidP="00ED7DE8">
            <w:pPr>
              <w:rPr>
                <w:rFonts w:eastAsiaTheme="minorHAnsi"/>
              </w:rPr>
            </w:pPr>
            <w:r w:rsidRPr="00DA347C">
              <w:rPr>
                <w:rFonts w:eastAsiaTheme="minorHAnsi"/>
              </w:rPr>
              <w:t>Dot. zapisów: Działanie 2.1.2 Zakres interwencji</w:t>
            </w:r>
          </w:p>
          <w:p w:rsidR="00ED7DE8" w:rsidRPr="00DA347C" w:rsidRDefault="00ED7DE8" w:rsidP="00ED7DE8">
            <w:pPr>
              <w:rPr>
                <w:rFonts w:eastAsiaTheme="minorHAnsi"/>
              </w:rPr>
            </w:pPr>
            <w:r w:rsidRPr="00DA347C">
              <w:rPr>
                <w:rFonts w:eastAsiaTheme="minorHAnsi"/>
              </w:rPr>
              <w:t>Likwidacja barier architektonicznych w obiektach infrastruktury społecznej zgodnie z ustawą o zapewnianiu dostępności osobom ze szczególnymi potrzebami.</w:t>
            </w:r>
          </w:p>
          <w:p w:rsidR="00ED7DE8" w:rsidRPr="00DA347C" w:rsidRDefault="00ED7DE8" w:rsidP="00ED7DE8">
            <w:pPr>
              <w:rPr>
                <w:rFonts w:eastAsiaTheme="minorHAnsi"/>
              </w:rPr>
            </w:pPr>
            <w:r w:rsidRPr="00DA347C">
              <w:rPr>
                <w:rFonts w:eastAsiaTheme="minorHAnsi"/>
              </w:rPr>
              <w:lastRenderedPageBreak/>
              <w:t>Poprawa warunków i dostępności do obiektów infrastruktury społecznej, w których świadczone są specjalistyczne usługi opiekuńcze w szczególności skierowane do osób z niepełnosprawnościami, długotrwale i ciężko chorych lub w podeszłym wieku.</w:t>
            </w:r>
          </w:p>
          <w:p w:rsidR="00ED7DE8" w:rsidRPr="00DA347C" w:rsidRDefault="00ED7DE8" w:rsidP="00ED7DE8">
            <w:pPr>
              <w:rPr>
                <w:rFonts w:eastAsiaTheme="minorHAnsi"/>
              </w:rPr>
            </w:pPr>
            <w:r w:rsidRPr="00DA347C">
              <w:rPr>
                <w:rFonts w:eastAsiaTheme="minorHAnsi"/>
              </w:rPr>
              <w:t>Uzasadnienie:</w:t>
            </w:r>
            <w:r w:rsidRPr="00DA347C">
              <w:rPr>
                <w:rFonts w:eastAsiaTheme="minorHAnsi"/>
              </w:rPr>
              <w:br/>
              <w:t>Brak barier architektonicznych jest tylko jednym z koniecznych warunków dostosowania placówek. Równolegle w placówkach należy usuwać bariery poznawcze.</w:t>
            </w:r>
          </w:p>
        </w:tc>
        <w:tc>
          <w:tcPr>
            <w:tcW w:w="3119" w:type="dxa"/>
          </w:tcPr>
          <w:p w:rsidR="00ED7DE8" w:rsidRPr="00DA347C" w:rsidRDefault="00ED7DE8" w:rsidP="00ED7DE8">
            <w:pPr>
              <w:rPr>
                <w:rFonts w:eastAsiaTheme="minorHAnsi"/>
              </w:rPr>
            </w:pPr>
            <w:r w:rsidRPr="00DA347C">
              <w:rPr>
                <w:rFonts w:eastAsiaTheme="minorHAnsi"/>
              </w:rPr>
              <w:lastRenderedPageBreak/>
              <w:t xml:space="preserve">Likwidacja barier architektonicznych w obiektach infrastruktury społecznej zgodnie z ustawą o zapewnianiu dostępności osobom ze szczególnymi potrzebami. </w:t>
            </w:r>
            <w:r w:rsidRPr="00DA347C">
              <w:rPr>
                <w:rFonts w:eastAsiaTheme="minorHAnsi"/>
              </w:rPr>
              <w:lastRenderedPageBreak/>
              <w:t>Dostosowanie palcówek opiekuńczych do potrzeb osób z chorobami przebiegającymi z demencją.</w:t>
            </w:r>
          </w:p>
          <w:p w:rsidR="00ED7DE8" w:rsidRPr="00DA347C" w:rsidRDefault="00ED7DE8" w:rsidP="00ED7DE8">
            <w:r w:rsidRPr="00DA347C">
              <w:rPr>
                <w:rFonts w:eastAsiaTheme="minorHAnsi"/>
              </w:rPr>
              <w:t>Poprawa warunków i dostępności do obiektów infrastruktury społecznej, w których świadczone są specjalistyczne usługi opiekuńcze w szczególności skierowane do osób z niepełnosprawnościami, długotrwale i ciężko chorych lub w podeszłym wieku oraz osób z chorobami przebiegającymi z demencją.</w:t>
            </w:r>
          </w:p>
        </w:tc>
        <w:tc>
          <w:tcPr>
            <w:tcW w:w="1843" w:type="dxa"/>
          </w:tcPr>
          <w:p w:rsidR="00ED7DE8" w:rsidRPr="00DA347C" w:rsidRDefault="00ED7DE8" w:rsidP="00C42F3C">
            <w:r>
              <w:rPr>
                <w:rFonts w:eastAsiaTheme="minorHAnsi"/>
              </w:rPr>
              <w:lastRenderedPageBreak/>
              <w:t xml:space="preserve">Uwaga </w:t>
            </w:r>
            <w:r w:rsidRPr="00DA347C">
              <w:rPr>
                <w:rFonts w:eastAsiaTheme="minorHAnsi"/>
              </w:rPr>
              <w:t>niezasadna</w:t>
            </w:r>
          </w:p>
        </w:tc>
        <w:tc>
          <w:tcPr>
            <w:tcW w:w="2550" w:type="dxa"/>
          </w:tcPr>
          <w:p w:rsidR="00ED7DE8" w:rsidRPr="00DA347C" w:rsidRDefault="00ED7DE8" w:rsidP="00C42F3C">
            <w:r w:rsidRPr="00DA347C">
              <w:rPr>
                <w:rFonts w:eastAsiaTheme="minorHAnsi"/>
              </w:rPr>
              <w:t xml:space="preserve">Uwaga postuluje uwzględnienie wątków, które były już obecne w projekcie RPS, bądź nie dotyczą bezpośrednio dokumentu. Obecny </w:t>
            </w:r>
            <w:r w:rsidRPr="00DA347C">
              <w:rPr>
                <w:rFonts w:eastAsiaTheme="minorHAnsi"/>
              </w:rPr>
              <w:lastRenderedPageBreak/>
              <w:t>kształt zakresu interwencji nie wyklucza wsparcia / rozwoju infrastruktury dla osób z demencją.</w:t>
            </w:r>
          </w:p>
        </w:tc>
      </w:tr>
      <w:tr w:rsidR="00ED7DE8" w:rsidRPr="00DA347C" w:rsidTr="00C42F3C">
        <w:trPr>
          <w:trHeight w:val="1414"/>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w:t>
            </w:r>
          </w:p>
        </w:tc>
        <w:tc>
          <w:tcPr>
            <w:tcW w:w="567" w:type="dxa"/>
            <w:shd w:val="clear" w:color="auto" w:fill="D9D9D9"/>
          </w:tcPr>
          <w:p w:rsidR="00ED7DE8" w:rsidRPr="00DA347C" w:rsidRDefault="00ED7DE8" w:rsidP="00ED7DE8">
            <w:r w:rsidRPr="00DA347C">
              <w:t>54</w:t>
            </w:r>
          </w:p>
        </w:tc>
        <w:tc>
          <w:tcPr>
            <w:tcW w:w="4395" w:type="dxa"/>
          </w:tcPr>
          <w:p w:rsidR="00ED7DE8" w:rsidRPr="00DA347C" w:rsidRDefault="00ED7DE8" w:rsidP="00ED7DE8">
            <w:pPr>
              <w:rPr>
                <w:highlight w:val="yellow"/>
              </w:rPr>
            </w:pPr>
            <w:r w:rsidRPr="00DA347C">
              <w:rPr>
                <w:rFonts w:eastAsiaTheme="minorHAnsi"/>
              </w:rPr>
              <w:t>Dot. zapisów w Działaniu 2.1.2 Zakres interwencji</w:t>
            </w:r>
          </w:p>
        </w:tc>
        <w:tc>
          <w:tcPr>
            <w:tcW w:w="3119" w:type="dxa"/>
          </w:tcPr>
          <w:p w:rsidR="00ED7DE8" w:rsidRPr="00DA347C" w:rsidRDefault="00ED7DE8" w:rsidP="00ED7DE8">
            <w:pPr>
              <w:rPr>
                <w:highlight w:val="yellow"/>
              </w:rPr>
            </w:pPr>
            <w:r w:rsidRPr="00DA347C">
              <w:rPr>
                <w:rFonts w:eastAsiaTheme="minorHAnsi"/>
              </w:rPr>
              <w:t>Uwzględnienie w zapisach potrzeby likwidacji barier architektonicznych i infrastrukturalnych dla osób z niepełnosprawnością w budynkach użyteczności publicznej (także będących w administracji JST).</w:t>
            </w:r>
          </w:p>
        </w:tc>
        <w:tc>
          <w:tcPr>
            <w:tcW w:w="1843" w:type="dxa"/>
          </w:tcPr>
          <w:p w:rsidR="00ED7DE8" w:rsidRPr="00DA347C" w:rsidRDefault="00ED7DE8" w:rsidP="00C42F3C">
            <w:r>
              <w:rPr>
                <w:rFonts w:eastAsiaTheme="minorHAnsi"/>
              </w:rPr>
              <w:t xml:space="preserve">Uwaga </w:t>
            </w:r>
            <w:r w:rsidRPr="00DA347C">
              <w:rPr>
                <w:rFonts w:eastAsiaTheme="minorHAnsi"/>
              </w:rPr>
              <w:t>niezasadna</w:t>
            </w:r>
          </w:p>
        </w:tc>
        <w:tc>
          <w:tcPr>
            <w:tcW w:w="2550" w:type="dxa"/>
          </w:tcPr>
          <w:p w:rsidR="00ED7DE8" w:rsidRPr="00DA347C" w:rsidRDefault="00ED7DE8" w:rsidP="00C42F3C">
            <w:r w:rsidRPr="00DA347C">
              <w:rPr>
                <w:rFonts w:eastAsiaTheme="minorHAnsi"/>
              </w:rPr>
              <w:t>Uwaga postuluje uwzględnienie wątków, które były już obecne w projekcie RPS, bądź nie dotyczą bezpośrednio dokumentu</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w:t>
            </w:r>
          </w:p>
        </w:tc>
        <w:tc>
          <w:tcPr>
            <w:tcW w:w="567" w:type="dxa"/>
            <w:shd w:val="clear" w:color="auto" w:fill="D9D9D9"/>
          </w:tcPr>
          <w:p w:rsidR="00ED7DE8" w:rsidRPr="00DA347C" w:rsidRDefault="00ED7DE8" w:rsidP="00ED7DE8">
            <w:r w:rsidRPr="00DA347C">
              <w:t>54</w:t>
            </w:r>
          </w:p>
        </w:tc>
        <w:tc>
          <w:tcPr>
            <w:tcW w:w="4395" w:type="dxa"/>
          </w:tcPr>
          <w:p w:rsidR="00ED7DE8" w:rsidRPr="00DA347C" w:rsidRDefault="00ED7DE8" w:rsidP="00ED7DE8">
            <w:pPr>
              <w:rPr>
                <w:rFonts w:eastAsiaTheme="minorHAnsi"/>
              </w:rPr>
            </w:pPr>
            <w:r w:rsidRPr="00DA347C">
              <w:rPr>
                <w:rFonts w:eastAsiaTheme="minorHAnsi"/>
              </w:rPr>
              <w:t>Dot. zapisów w Działaniu 2.1.2 Zakres interwencji - Tworzenie warunków do rozwoju infrastrukturalnego różnych form mieszkalnictwa na rzecz włączenie społecznego m.in. wspomaganego, treningowego, chronionego.</w:t>
            </w:r>
          </w:p>
          <w:p w:rsidR="00ED7DE8" w:rsidRPr="00DA347C" w:rsidRDefault="00ED7DE8" w:rsidP="00ED7DE8">
            <w:pPr>
              <w:rPr>
                <w:rFonts w:eastAsiaTheme="minorHAnsi"/>
              </w:rPr>
            </w:pPr>
            <w:r w:rsidRPr="00DA347C">
              <w:rPr>
                <w:rFonts w:eastAsiaTheme="minorHAnsi"/>
              </w:rPr>
              <w:t>Uzasadnienie:</w:t>
            </w:r>
          </w:p>
          <w:p w:rsidR="00ED7DE8" w:rsidRPr="00DA347C" w:rsidRDefault="00ED7DE8" w:rsidP="00ED7DE8">
            <w:r w:rsidRPr="00DA347C">
              <w:rPr>
                <w:rFonts w:eastAsiaTheme="minorHAnsi"/>
              </w:rPr>
              <w:lastRenderedPageBreak/>
              <w:t>Propozycja rozszerzenia zakresu o działania integracyjne, które są podstawą budowania silnej społeczności.</w:t>
            </w:r>
          </w:p>
        </w:tc>
        <w:tc>
          <w:tcPr>
            <w:tcW w:w="3119" w:type="dxa"/>
          </w:tcPr>
          <w:p w:rsidR="00ED7DE8" w:rsidRPr="00DA347C" w:rsidRDefault="00ED7DE8" w:rsidP="00ED7DE8">
            <w:r w:rsidRPr="00DA347C">
              <w:rPr>
                <w:rFonts w:eastAsiaTheme="minorHAnsi"/>
              </w:rPr>
              <w:lastRenderedPageBreak/>
              <w:t>Tworzenie warunków do rozwoju infrastrukturalnego różnych form mieszkalnictwa na rzecz integracji i włączenia społecznego m.in. wspomaganego, treningowego, chronionego.</w:t>
            </w:r>
          </w:p>
        </w:tc>
        <w:tc>
          <w:tcPr>
            <w:tcW w:w="1843" w:type="dxa"/>
          </w:tcPr>
          <w:p w:rsidR="00ED7DE8" w:rsidRPr="00DA347C" w:rsidRDefault="00ED7DE8" w:rsidP="00C42F3C">
            <w:r>
              <w:rPr>
                <w:rFonts w:eastAsiaTheme="minorHAnsi"/>
              </w:rPr>
              <w:t xml:space="preserve">Uwaga </w:t>
            </w:r>
            <w:r w:rsidRPr="00DA347C">
              <w:rPr>
                <w:rFonts w:eastAsiaTheme="minorHAnsi"/>
              </w:rPr>
              <w:t xml:space="preserve">uwzględniona </w:t>
            </w:r>
          </w:p>
        </w:tc>
        <w:tc>
          <w:tcPr>
            <w:tcW w:w="2550" w:type="dxa"/>
          </w:tcPr>
          <w:p w:rsidR="00ED7DE8" w:rsidRPr="00DA347C" w:rsidRDefault="00ED7DE8" w:rsidP="00C42F3C">
            <w:r w:rsidRPr="00DA347C">
              <w:rPr>
                <w:rFonts w:eastAsiaTheme="minorHAnsi"/>
              </w:rPr>
              <w:t xml:space="preserve">Proponowany zapis znajdzie się w projekcie zmiany RPS w zakresie bezpieczeństwa zdrowotnego i wrażliwości społecznej we wskazanym brzmieniu lub w brzmieniu </w:t>
            </w:r>
            <w:r w:rsidRPr="00DA347C">
              <w:rPr>
                <w:rFonts w:eastAsiaTheme="minorHAnsi"/>
              </w:rPr>
              <w:lastRenderedPageBreak/>
              <w:t>oddającym bezpośredni sens uwagi</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w:t>
            </w:r>
          </w:p>
        </w:tc>
        <w:tc>
          <w:tcPr>
            <w:tcW w:w="567" w:type="dxa"/>
            <w:shd w:val="clear" w:color="auto" w:fill="D9D9D9"/>
          </w:tcPr>
          <w:p w:rsidR="00ED7DE8" w:rsidRPr="00DA347C" w:rsidRDefault="00ED7DE8" w:rsidP="00ED7DE8">
            <w:r w:rsidRPr="00DA347C">
              <w:t>54</w:t>
            </w:r>
          </w:p>
        </w:tc>
        <w:tc>
          <w:tcPr>
            <w:tcW w:w="4395" w:type="dxa"/>
          </w:tcPr>
          <w:p w:rsidR="00ED7DE8" w:rsidRPr="00DA347C" w:rsidRDefault="00ED7DE8" w:rsidP="00ED7DE8">
            <w:pPr>
              <w:rPr>
                <w:rFonts w:eastAsiaTheme="minorHAnsi"/>
              </w:rPr>
            </w:pPr>
            <w:r w:rsidRPr="00DA347C">
              <w:rPr>
                <w:rFonts w:eastAsiaTheme="minorHAnsi"/>
              </w:rPr>
              <w:t xml:space="preserve">Dot. zapisów w Działaniu 2.1.2 Zakres interwencji </w:t>
            </w:r>
            <w:r w:rsidRPr="00DA347C">
              <w:rPr>
                <w:rFonts w:eastAsiaTheme="minorHAnsi"/>
              </w:rPr>
              <w:br/>
              <w:t>5. Poprawa warunków w istniejących lub nowych obiektach infrastruktury społecznej w tym dostosowanie do standardów takich obiektów placówki dla osób w kryzysie bezdomności (schroniska, noclegownie, ogrzewalnie).</w:t>
            </w:r>
            <w:r w:rsidRPr="00DA347C">
              <w:rPr>
                <w:rFonts w:eastAsiaTheme="minorHAnsi"/>
              </w:rPr>
              <w:br/>
              <w:t>Uzasadnienie:</w:t>
            </w:r>
            <w:r w:rsidRPr="00DA347C">
              <w:rPr>
                <w:rFonts w:eastAsiaTheme="minorHAnsi"/>
              </w:rPr>
              <w:br/>
              <w:t>Oprócz schronisk, noclegowni i ogrzewalni, konieczne jest poszerzenie (doraźnej) pomocy dla osób w kryzysie bezdomności o łaźnie oraz pralnie.</w:t>
            </w:r>
          </w:p>
        </w:tc>
        <w:tc>
          <w:tcPr>
            <w:tcW w:w="3119" w:type="dxa"/>
          </w:tcPr>
          <w:p w:rsidR="00ED7DE8" w:rsidRPr="00DA347C" w:rsidRDefault="00ED7DE8" w:rsidP="00ED7DE8">
            <w:pPr>
              <w:rPr>
                <w:rFonts w:eastAsiaTheme="minorHAnsi"/>
              </w:rPr>
            </w:pPr>
            <w:r w:rsidRPr="00DA347C">
              <w:rPr>
                <w:rFonts w:eastAsiaTheme="minorHAnsi"/>
              </w:rPr>
              <w:t>Rozwój infrastruktury społecznej na rzecz włączenia społecznego Zakres interwencji</w:t>
            </w:r>
            <w:r w:rsidRPr="00DA347C">
              <w:rPr>
                <w:rFonts w:eastAsiaTheme="minorHAnsi"/>
              </w:rPr>
              <w:br/>
              <w:t>5. Poprawa warunków w istniejących lub nowych obiektach infrastruktury społecznej w tym dostosowanie do standardów takich obiektów placówki dla osób w kryzysie bezdomności (schroniska, noclegownie, ogrzewalnie, łaźnie, pralnie).</w:t>
            </w:r>
          </w:p>
        </w:tc>
        <w:tc>
          <w:tcPr>
            <w:tcW w:w="1843" w:type="dxa"/>
          </w:tcPr>
          <w:p w:rsidR="00ED7DE8" w:rsidRPr="00DA347C" w:rsidRDefault="00ED7DE8" w:rsidP="00C42F3C">
            <w:r>
              <w:rPr>
                <w:rFonts w:eastAsiaTheme="minorHAnsi"/>
              </w:rPr>
              <w:t xml:space="preserve">Uwaga </w:t>
            </w:r>
            <w:r w:rsidRPr="00DA347C">
              <w:rPr>
                <w:rFonts w:eastAsiaTheme="minorHAnsi"/>
              </w:rPr>
              <w:t>do rozważenia na dalszym etapie prac</w:t>
            </w:r>
          </w:p>
        </w:tc>
        <w:tc>
          <w:tcPr>
            <w:tcW w:w="2550" w:type="dxa"/>
          </w:tcPr>
          <w:p w:rsidR="00ED7DE8" w:rsidRPr="00DA347C" w:rsidRDefault="00ED7DE8" w:rsidP="00C42F3C">
            <w:r w:rsidRPr="00DA347C">
              <w:rPr>
                <w:rFonts w:eastAsiaTheme="minorHAnsi"/>
              </w:rPr>
              <w:t>Uwaga zostanie</w:t>
            </w:r>
            <w:r w:rsidRPr="00DA347C">
              <w:rPr>
                <w:rFonts w:eastAsia="Calibri"/>
              </w:rPr>
              <w:t xml:space="preserve"> </w:t>
            </w:r>
            <w:r w:rsidRPr="00DA347C">
              <w:rPr>
                <w:rFonts w:eastAsiaTheme="minorHAnsi"/>
              </w:rPr>
              <w:t>rozpatrzona na etapie kolejnego projektu RPS lub dotyczy szczegółowych kwestii wdrożeniowych i zostanie poddana analizie na etapie tworzenia dokumentów uszczegółowiających Program</w:t>
            </w:r>
            <w:r>
              <w:rPr>
                <w:rFonts w:eastAsiaTheme="minorHAnsi"/>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Gmina Miasta Sopot</w:t>
            </w:r>
          </w:p>
        </w:tc>
        <w:tc>
          <w:tcPr>
            <w:tcW w:w="567" w:type="dxa"/>
            <w:shd w:val="clear" w:color="auto" w:fill="D9D9D9"/>
          </w:tcPr>
          <w:p w:rsidR="00ED7DE8" w:rsidRPr="00DA347C" w:rsidRDefault="00ED7DE8" w:rsidP="00ED7DE8">
            <w:r w:rsidRPr="00DA347C">
              <w:t>54</w:t>
            </w:r>
          </w:p>
        </w:tc>
        <w:tc>
          <w:tcPr>
            <w:tcW w:w="4395" w:type="dxa"/>
          </w:tcPr>
          <w:p w:rsidR="00ED7DE8" w:rsidRPr="007808AC" w:rsidRDefault="00ED7DE8" w:rsidP="00ED7DE8">
            <w:pPr>
              <w:rPr>
                <w:rFonts w:eastAsiaTheme="minorHAnsi"/>
              </w:rPr>
            </w:pPr>
            <w:r w:rsidRPr="007808AC">
              <w:rPr>
                <w:rFonts w:eastAsiaTheme="minorHAnsi"/>
              </w:rPr>
              <w:t>Dot. Działania 2.1.2 Zakresu interwencji:</w:t>
            </w:r>
            <w:r w:rsidRPr="007808AC">
              <w:rPr>
                <w:rFonts w:eastAsiaTheme="minorHAnsi"/>
              </w:rPr>
              <w:br/>
              <w:t>Uzasadnienie:</w:t>
            </w:r>
            <w:r w:rsidRPr="007808AC">
              <w:rPr>
                <w:rFonts w:eastAsiaTheme="minorHAnsi"/>
              </w:rPr>
              <w:br/>
              <w:t xml:space="preserve">Zauważamy duże potrzeby w zakresie inwestowania w rozwój infrastruktury technologicznej (w ramach infrastruktury społecznej) w tym dostępność cyfrowa oraz informacyjno--komunikacyjna, co najmniej w zakresie określonym przez minimalne wymagania, </w:t>
            </w:r>
            <w:r w:rsidRPr="007808AC">
              <w:rPr>
                <w:rFonts w:eastAsiaTheme="minorHAnsi"/>
              </w:rPr>
              <w:br/>
              <w:t>o których mowa w Ustawie o zapewnianiu dostępności osobom ze szczególnymi potrzebami, będąca wynikiem uwzględnienia uniwersalnego projektowania albo zastosowania racjonalnego usprawnienia).</w:t>
            </w:r>
          </w:p>
        </w:tc>
        <w:tc>
          <w:tcPr>
            <w:tcW w:w="3119" w:type="dxa"/>
          </w:tcPr>
          <w:p w:rsidR="00ED7DE8" w:rsidRPr="00DA347C" w:rsidRDefault="00ED7DE8" w:rsidP="00ED7DE8">
            <w:pPr>
              <w:rPr>
                <w:highlight w:val="yellow"/>
              </w:rPr>
            </w:pPr>
            <w:r w:rsidRPr="00FB678F">
              <w:t>Dodanie pkt.9:Likwidacja barier w zakresie umożliwienia osobom z niepełnosprawnościami sprawne komunikowanie się.</w:t>
            </w:r>
          </w:p>
        </w:tc>
        <w:tc>
          <w:tcPr>
            <w:tcW w:w="1843" w:type="dxa"/>
          </w:tcPr>
          <w:p w:rsidR="00ED7DE8" w:rsidRPr="00DA347C" w:rsidRDefault="00ED7DE8" w:rsidP="00C42F3C">
            <w:r w:rsidRPr="00FB678F">
              <w:rPr>
                <w:rFonts w:eastAsiaTheme="minorHAnsi"/>
              </w:rPr>
              <w:t>Uwaga uwzględniona</w:t>
            </w:r>
          </w:p>
        </w:tc>
        <w:tc>
          <w:tcPr>
            <w:tcW w:w="2550" w:type="dxa"/>
          </w:tcPr>
          <w:p w:rsidR="00ED7DE8" w:rsidRPr="00DA347C" w:rsidRDefault="00ED7DE8" w:rsidP="00C42F3C">
            <w:r>
              <w:rPr>
                <w:rFonts w:eastAsia="Calibri" w:cs="Calibri"/>
                <w:szCs w:val="22"/>
                <w:lang w:eastAsia="en-US"/>
              </w:rPr>
              <w:t>P</w:t>
            </w:r>
            <w:r w:rsidRPr="00FB678F">
              <w:rPr>
                <w:rFonts w:eastAsia="Calibri" w:cs="Calibri"/>
                <w:szCs w:val="22"/>
                <w:lang w:eastAsia="en-US"/>
              </w:rPr>
              <w:t>roponowany zapis znajdzie się w projekcie RPS we wskazanym brzmieniu lub w brzmieniu oddającym bezpośredni sens uwagi</w:t>
            </w:r>
            <w:r>
              <w:rPr>
                <w:rFonts w:eastAsia="Calibri" w:cs="Calibri"/>
                <w:szCs w:val="22"/>
                <w:lang w:eastAsia="en-US"/>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 xml:space="preserve">Obszar Metropolitarny </w:t>
            </w:r>
            <w:r w:rsidRPr="00DA347C">
              <w:lastRenderedPageBreak/>
              <w:t>Gdańsk-Gdynia-Sopot</w:t>
            </w:r>
          </w:p>
        </w:tc>
        <w:tc>
          <w:tcPr>
            <w:tcW w:w="567" w:type="dxa"/>
            <w:shd w:val="clear" w:color="auto" w:fill="D9D9D9"/>
          </w:tcPr>
          <w:p w:rsidR="00ED7DE8" w:rsidRPr="00DA347C" w:rsidRDefault="00ED7DE8" w:rsidP="00ED7DE8">
            <w:r w:rsidRPr="00DA347C">
              <w:lastRenderedPageBreak/>
              <w:t>54</w:t>
            </w:r>
          </w:p>
        </w:tc>
        <w:tc>
          <w:tcPr>
            <w:tcW w:w="4395" w:type="dxa"/>
          </w:tcPr>
          <w:p w:rsidR="00ED7DE8" w:rsidRPr="00DA347C" w:rsidRDefault="00ED7DE8" w:rsidP="00ED7DE8">
            <w:pPr>
              <w:rPr>
                <w:rFonts w:eastAsia="Calibri"/>
              </w:rPr>
            </w:pPr>
            <w:r w:rsidRPr="00DA347C">
              <w:t>Działanie 2.1.2</w:t>
            </w:r>
            <w:r w:rsidRPr="00DA347C">
              <w:rPr>
                <w:rFonts w:eastAsia="Calibri"/>
              </w:rPr>
              <w:t xml:space="preserve"> Rozwój infrastruktury </w:t>
            </w:r>
            <w:r w:rsidRPr="00FB678F">
              <w:rPr>
                <w:rFonts w:eastAsia="Calibri"/>
              </w:rPr>
              <w:t xml:space="preserve">społecznej na rzecz </w:t>
            </w:r>
            <w:r w:rsidRPr="00FB678F">
              <w:t>włączenia społ.</w:t>
            </w:r>
            <w:r w:rsidRPr="00FB678F">
              <w:rPr>
                <w:rFonts w:eastAsia="Calibri"/>
              </w:rPr>
              <w:br/>
            </w:r>
            <w:r w:rsidRPr="00FB678F">
              <w:t xml:space="preserve">Pkt. 6 Rozwój infrastruktury społecznej na </w:t>
            </w:r>
            <w:r w:rsidRPr="00FB678F">
              <w:lastRenderedPageBreak/>
              <w:t>rzecz społeczności lokalnych m.in. poprzez zwiększenie oferty domów / klubów seniora, domów /klubów sąsiedzkich.</w:t>
            </w:r>
            <w:r w:rsidRPr="00FB678F">
              <w:rPr>
                <w:rFonts w:eastAsia="Calibri"/>
              </w:rPr>
              <w:t xml:space="preserve"> </w:t>
            </w:r>
            <w:r w:rsidRPr="00FB678F">
              <w:t>Wskaźnik  ten jest zbyt ogólny, trudny do weryfikacji. Należałoby doprecyzować, co dokładnie wchodzi w zakres tego wskaźnika. Nie wszystkie usługi prowadzone w społeczności lokalnej są monitorowane pod kątem kwantyfikowalnych parametrów.</w:t>
            </w:r>
          </w:p>
        </w:tc>
        <w:tc>
          <w:tcPr>
            <w:tcW w:w="3119" w:type="dxa"/>
          </w:tcPr>
          <w:p w:rsidR="00ED7DE8" w:rsidRPr="00DA347C" w:rsidRDefault="00ED7DE8" w:rsidP="00ED7DE8">
            <w:pPr>
              <w:rPr>
                <w:rFonts w:eastAsia="Calibri"/>
              </w:rPr>
            </w:pPr>
          </w:p>
        </w:tc>
        <w:tc>
          <w:tcPr>
            <w:tcW w:w="1843" w:type="dxa"/>
          </w:tcPr>
          <w:p w:rsidR="00ED7DE8" w:rsidRPr="00DA347C" w:rsidRDefault="00ED7DE8" w:rsidP="00C42F3C">
            <w:r>
              <w:t xml:space="preserve">Uwaga </w:t>
            </w:r>
            <w:r w:rsidRPr="00DA347C">
              <w:t>nieuwzględniona</w:t>
            </w:r>
          </w:p>
        </w:tc>
        <w:tc>
          <w:tcPr>
            <w:tcW w:w="2550" w:type="dxa"/>
          </w:tcPr>
          <w:p w:rsidR="00ED7DE8" w:rsidRPr="00DA347C" w:rsidRDefault="00ED7DE8" w:rsidP="00C42F3C">
            <w:r>
              <w:t xml:space="preserve">Na </w:t>
            </w:r>
            <w:r w:rsidRPr="00DA347C">
              <w:rPr>
                <w:rFonts w:eastAsia="Calibri"/>
              </w:rPr>
              <w:t xml:space="preserve">Rozwój infrastruktury społecznej na rzecz społeczności lokalnych </w:t>
            </w:r>
            <w:r w:rsidRPr="00DA347C">
              <w:rPr>
                <w:rFonts w:eastAsia="Calibri"/>
              </w:rPr>
              <w:lastRenderedPageBreak/>
              <w:t>m.in. poprzez zwiększenie oferty domów / klubów seniora, domów / klubów sąsiedzkich wpływa udzielone wsparcie poprzez dotacje – zatem  oferta usług jest monitorowana</w:t>
            </w:r>
            <w:r w:rsidR="00ED6B28">
              <w:rPr>
                <w:rFonts w:eastAsia="Calibri"/>
              </w:rPr>
              <w:t>.</w:t>
            </w:r>
          </w:p>
        </w:tc>
      </w:tr>
      <w:tr w:rsidR="00C54473" w:rsidRPr="00DA347C" w:rsidTr="00C42F3C">
        <w:trPr>
          <w:trHeight w:val="340"/>
        </w:trPr>
        <w:tc>
          <w:tcPr>
            <w:tcW w:w="562" w:type="dxa"/>
            <w:shd w:val="clear" w:color="auto" w:fill="FFD966" w:themeFill="accent4" w:themeFillTint="99"/>
          </w:tcPr>
          <w:p w:rsidR="00C54473" w:rsidRPr="00DA347C" w:rsidRDefault="00C54473" w:rsidP="00C54473">
            <w:pPr>
              <w:pStyle w:val="Akapitzlist"/>
              <w:numPr>
                <w:ilvl w:val="0"/>
                <w:numId w:val="3"/>
              </w:numPr>
            </w:pPr>
          </w:p>
        </w:tc>
        <w:tc>
          <w:tcPr>
            <w:tcW w:w="1701" w:type="dxa"/>
            <w:shd w:val="clear" w:color="auto" w:fill="auto"/>
          </w:tcPr>
          <w:p w:rsidR="00C54473" w:rsidRPr="00DA347C" w:rsidRDefault="00C54473" w:rsidP="00C54473">
            <w:r w:rsidRPr="00DA347C">
              <w:t>Słupski Subregionalny Zespół Roboczy</w:t>
            </w:r>
          </w:p>
        </w:tc>
        <w:tc>
          <w:tcPr>
            <w:tcW w:w="567" w:type="dxa"/>
            <w:shd w:val="clear" w:color="auto" w:fill="D9D9D9"/>
          </w:tcPr>
          <w:p w:rsidR="00C54473" w:rsidRPr="00DA347C" w:rsidRDefault="00C54473" w:rsidP="00C54473">
            <w:r w:rsidRPr="00DA347C">
              <w:t>55</w:t>
            </w:r>
          </w:p>
        </w:tc>
        <w:tc>
          <w:tcPr>
            <w:tcW w:w="4395" w:type="dxa"/>
          </w:tcPr>
          <w:p w:rsidR="00C54473" w:rsidRPr="00DA347C" w:rsidRDefault="00C54473" w:rsidP="00C54473">
            <w:r w:rsidRPr="00DA347C">
              <w:t>Dot. zapisu: Działanie 2.1.2.</w:t>
            </w:r>
            <w:r w:rsidRPr="00DA347C">
              <w:br/>
              <w:t>Ukierunkowanie terytorialne – obszary strategicznej interwencji</w:t>
            </w:r>
            <w:r w:rsidRPr="00DA347C">
              <w:br/>
              <w:t>Uzasadnienie:</w:t>
            </w:r>
            <w:r w:rsidRPr="00DA347C">
              <w:br/>
              <w:t>Stosowanie jako preferencji: Obszary ponadprzeciętnego wykluczenia społecznego i zdegradowane obszary miejskie, mogą spowodować zawężenie  grupy odbiorców. Wsparciem powinny zostać objęte działania, które przyczynią się do promowania włączenia społecznego, walki z ubóstwem i dyskryminacją na podstawie zdiagnozowanych rzeczywistych potrzeb mieszkańców.</w:t>
            </w:r>
          </w:p>
        </w:tc>
        <w:tc>
          <w:tcPr>
            <w:tcW w:w="3119" w:type="dxa"/>
          </w:tcPr>
          <w:p w:rsidR="00C54473" w:rsidRPr="00DA347C" w:rsidRDefault="00C54473" w:rsidP="00C54473">
            <w:r w:rsidRPr="00DA347C">
              <w:t>Całe województwo. Obszary wskazane na podstawie zdiagnozowanych rzeczywistych potrzeb mieszkańców.</w:t>
            </w:r>
          </w:p>
        </w:tc>
        <w:tc>
          <w:tcPr>
            <w:tcW w:w="1843" w:type="dxa"/>
          </w:tcPr>
          <w:p w:rsidR="00C54473" w:rsidRPr="00EA6201" w:rsidRDefault="00C54473" w:rsidP="00C54473">
            <w:r w:rsidRPr="00EA6201">
              <w:t>Uwaga nieuwzględniona</w:t>
            </w:r>
          </w:p>
        </w:tc>
        <w:tc>
          <w:tcPr>
            <w:tcW w:w="2550" w:type="dxa"/>
          </w:tcPr>
          <w:p w:rsidR="00C54473" w:rsidRPr="00EA6201" w:rsidRDefault="00C54473" w:rsidP="00C54473">
            <w:r w:rsidRPr="00EA6201">
              <w:t xml:space="preserve">Obecny w RPS zapis nie stanowi zawężenia interwencji, ale wyłącznie preferencje. Obszar strategicznej interwencji wynika wprost z zapisów  SRWP 2030. </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Słupski Subregionalny Zespół Roboczy</w:t>
            </w:r>
          </w:p>
        </w:tc>
        <w:tc>
          <w:tcPr>
            <w:tcW w:w="567" w:type="dxa"/>
            <w:shd w:val="clear" w:color="auto" w:fill="D9D9D9"/>
          </w:tcPr>
          <w:p w:rsidR="00ED7DE8" w:rsidRPr="00DA347C" w:rsidRDefault="00ED7DE8" w:rsidP="00ED7DE8">
            <w:r w:rsidRPr="00DA347C">
              <w:t>55</w:t>
            </w:r>
          </w:p>
        </w:tc>
        <w:tc>
          <w:tcPr>
            <w:tcW w:w="4395" w:type="dxa"/>
          </w:tcPr>
          <w:p w:rsidR="00ED7DE8" w:rsidRPr="00DA347C" w:rsidRDefault="00ED7DE8" w:rsidP="00ED7DE8">
            <w:r w:rsidRPr="00DA347C">
              <w:t>Dot. zapisu:Działanie 2.1.2. Przedsięwzięcia strategiczne</w:t>
            </w:r>
            <w:r w:rsidRPr="00DA347C">
              <w:br/>
              <w:t>Uzasadnienie:</w:t>
            </w:r>
          </w:p>
          <w:p w:rsidR="00ED7DE8" w:rsidRPr="00DA347C" w:rsidRDefault="00ED7DE8" w:rsidP="00ED7DE8">
            <w:r w:rsidRPr="00DA347C">
              <w:t xml:space="preserve">Centrum umożliwi osobom z niepełnosprawnościami z rejonu Ziemi Słupskiej prowadzenie odpowiadającej im aktywności w jak najszerszym zakresie. W ramach Centrum przewidziane jest utworzenie następujących placówek: Środowiskowy Dom Samopomocy, Mieszkanie chronione, Warsztat Terapii Zajęciowej i Klub </w:t>
            </w:r>
            <w:r w:rsidRPr="00DA347C">
              <w:lastRenderedPageBreak/>
              <w:t>Samopomocy. Bardzo ważnym elementem jest wejście w życie społeczne oraz usprawnienie i usamodzielnienie osób z niepełnosprawnościami poprzez oferowane, często innowacyjne, formy wsparcia. Niezbędne jest umożliwienie utworzenie kompleksowego ośrodka zlokalizowanego w mieście Słupsk, które pozwoli zapewnić włączenie społeczne i wsparcie mieszkańców Ziemi Słupskiej (blisko połowa Beneficjentów dotychczasowego wsparcia udzielanego przez Miasto to mieszkańcy Powiatu Słupskiego, potrzeba więc dotyczy całej Ziemi Słupskiej).</w:t>
            </w:r>
          </w:p>
        </w:tc>
        <w:tc>
          <w:tcPr>
            <w:tcW w:w="3119" w:type="dxa"/>
          </w:tcPr>
          <w:p w:rsidR="00ED7DE8" w:rsidRPr="00DA347C" w:rsidRDefault="00ED7DE8" w:rsidP="00ED7DE8">
            <w:r w:rsidRPr="00DA347C">
              <w:lastRenderedPageBreak/>
              <w:t>Prosimy o uwzględnienie w RPS 2030 przedsięwzięcia strategicznego: Utworzenie Centrum wsparcia i opieki dla osób z niepełnosprawnościami i ich opiekunów Ziemi Słupskiej.</w:t>
            </w:r>
          </w:p>
        </w:tc>
        <w:tc>
          <w:tcPr>
            <w:tcW w:w="1843" w:type="dxa"/>
          </w:tcPr>
          <w:p w:rsidR="00ED7DE8" w:rsidRPr="00DA347C" w:rsidRDefault="00ED7DE8" w:rsidP="00C42F3C">
            <w:r w:rsidRPr="00DA347C">
              <w:rPr>
                <w:bCs/>
              </w:rPr>
              <w:t>Uwaga nieuwzględniona</w:t>
            </w:r>
            <w:r w:rsidRPr="00DA347C">
              <w:t xml:space="preserve"> </w:t>
            </w:r>
          </w:p>
        </w:tc>
        <w:tc>
          <w:tcPr>
            <w:tcW w:w="2550" w:type="dxa"/>
          </w:tcPr>
          <w:p w:rsidR="00ED7DE8" w:rsidRPr="00DA347C" w:rsidRDefault="00ED7DE8" w:rsidP="00C42F3C">
            <w:r>
              <w:t>P</w:t>
            </w:r>
            <w:r w:rsidRPr="00DA347C">
              <w:t>roponowany zapis nie znajdzie się w treści dokumentu ze względów merytorycznych i/lub formalnych</w:t>
            </w:r>
            <w: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55</w:t>
            </w:r>
          </w:p>
        </w:tc>
        <w:tc>
          <w:tcPr>
            <w:tcW w:w="4395" w:type="dxa"/>
          </w:tcPr>
          <w:p w:rsidR="00ED7DE8" w:rsidRPr="00DA347C" w:rsidRDefault="00ED7DE8" w:rsidP="00ED7DE8">
            <w:pPr>
              <w:rPr>
                <w:rFonts w:eastAsia="Calibri"/>
              </w:rPr>
            </w:pPr>
            <w:r w:rsidRPr="00DA347C">
              <w:t>Działanie 2.1.2</w:t>
            </w:r>
            <w:r w:rsidRPr="00DA347C">
              <w:rPr>
                <w:rFonts w:eastAsia="Calibri"/>
              </w:rPr>
              <w:t xml:space="preserve"> Rozwój infrastruktury społecznej na rzecz włączenia społ.</w:t>
            </w:r>
            <w:r w:rsidRPr="00DA347C">
              <w:rPr>
                <w:rFonts w:eastAsia="Calibri"/>
              </w:rPr>
              <w:br/>
              <w:t>Pkt. 6 Rozwój infrastruktury społecznej na rzecz społeczności lokalnych m.in. poprzez zwiększenie oferty domów / klubów seniora, domów /klubów sąsiedzkich. Dostępność jak najbliżej miejsca zamieszkania.</w:t>
            </w:r>
            <w:r w:rsidR="00C9309B">
              <w:rPr>
                <w:rFonts w:eastAsia="Calibri"/>
              </w:rPr>
              <w:t xml:space="preserve"> </w:t>
            </w:r>
            <w:r w:rsidRPr="00DA347C">
              <w:rPr>
                <w:rFonts w:eastAsia="Calibri"/>
              </w:rPr>
              <w:t>Wymienione formy aktywizacji społeczności lokalnych, zwłaszcza prowadzone przez organizacje pozarządowe, wymagają często poprawienia warunków socjalnych, co jest istotnym elementem zachęcania do korzystania z ich oferty i poprawy jakości życia korzystających z nich mieszkańców.</w:t>
            </w:r>
          </w:p>
        </w:tc>
        <w:tc>
          <w:tcPr>
            <w:tcW w:w="3119" w:type="dxa"/>
          </w:tcPr>
          <w:p w:rsidR="00ED7DE8" w:rsidRPr="00DA347C" w:rsidRDefault="00ED7DE8" w:rsidP="00ED7DE8">
            <w:pPr>
              <w:rPr>
                <w:rFonts w:eastAsia="Calibri"/>
              </w:rPr>
            </w:pPr>
            <w:r w:rsidRPr="00DA347C">
              <w:rPr>
                <w:rFonts w:eastAsia="Calibri"/>
              </w:rPr>
              <w:t>Pkt. 6 Rozwój infrastruktury społecznej na rzecz społeczności lokalnych m.in. poprzez zwiększenie oferty domów / klubów seniora, domów /klubów sąsiedzkich oraz poprawa warunków w już istniejących obiektach</w:t>
            </w:r>
          </w:p>
        </w:tc>
        <w:tc>
          <w:tcPr>
            <w:tcW w:w="1843" w:type="dxa"/>
          </w:tcPr>
          <w:p w:rsidR="00ED7DE8" w:rsidRPr="00DA347C" w:rsidRDefault="00ED7DE8" w:rsidP="00C42F3C">
            <w:r>
              <w:t xml:space="preserve">Uwaga uwzględniona </w:t>
            </w:r>
          </w:p>
        </w:tc>
        <w:tc>
          <w:tcPr>
            <w:tcW w:w="2550" w:type="dxa"/>
          </w:tcPr>
          <w:p w:rsidR="00ED7DE8" w:rsidRPr="00DA347C" w:rsidRDefault="00ED7DE8" w:rsidP="00C42F3C">
            <w:r>
              <w:t>P</w:t>
            </w:r>
            <w:r w:rsidRPr="007808AC">
              <w:t>roponowany zapis znajdzie się w projekcie zmiany RPS w zakresie bezpieczeństwa zdrowotnego i wrażliwości społecznej we wskazanym</w:t>
            </w:r>
            <w:r>
              <w:t xml:space="preserve"> </w:t>
            </w:r>
            <w:r w:rsidRPr="00DA347C">
              <w:t>brzmieniu lub w brzmieniu oddającym bezpośredni sens uwagi</w:t>
            </w:r>
            <w:r>
              <w:t>.</w:t>
            </w:r>
          </w:p>
        </w:tc>
      </w:tr>
      <w:tr w:rsidR="00ED7DE8" w:rsidRPr="00DA347C" w:rsidTr="00C42F3C">
        <w:trPr>
          <w:trHeight w:val="1839"/>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55</w:t>
            </w:r>
          </w:p>
        </w:tc>
        <w:tc>
          <w:tcPr>
            <w:tcW w:w="4395" w:type="dxa"/>
          </w:tcPr>
          <w:p w:rsidR="00ED7DE8" w:rsidRPr="00DA347C" w:rsidRDefault="00ED7DE8" w:rsidP="00ED7DE8">
            <w:pPr>
              <w:rPr>
                <w:rFonts w:eastAsia="Calibri"/>
              </w:rPr>
            </w:pPr>
            <w:r w:rsidRPr="00DA347C">
              <w:t>Działanie 2.1.2</w:t>
            </w:r>
            <w:r w:rsidRPr="00DA347C">
              <w:rPr>
                <w:rFonts w:eastAsia="Lato"/>
                <w:i/>
              </w:rPr>
              <w:t xml:space="preserve"> </w:t>
            </w:r>
            <w:r w:rsidRPr="00DA347C">
              <w:t>Zakres interwencji</w:t>
            </w:r>
            <w:r w:rsidRPr="00DA347C">
              <w:rPr>
                <w:rFonts w:eastAsia="Lato"/>
              </w:rPr>
              <w:br/>
            </w:r>
            <w:r w:rsidRPr="00DA347C">
              <w:t>Pkt 2</w:t>
            </w:r>
            <w:r w:rsidRPr="00DA347C">
              <w:rPr>
                <w:rFonts w:eastAsia="Lato"/>
                <w:i/>
              </w:rPr>
              <w:t xml:space="preserve"> </w:t>
            </w:r>
            <w:r w:rsidRPr="00DA347C">
              <w:t>Osoby w podeszłym wieku i seniorzy to ta sama grupa. Skreślić „w podeszłym wieku”</w:t>
            </w:r>
          </w:p>
        </w:tc>
        <w:tc>
          <w:tcPr>
            <w:tcW w:w="3119" w:type="dxa"/>
          </w:tcPr>
          <w:p w:rsidR="00ED7DE8" w:rsidRPr="00DA347C" w:rsidRDefault="00ED7DE8" w:rsidP="00ED7DE8">
            <w:pPr>
              <w:rPr>
                <w:rFonts w:eastAsia="Calibri"/>
              </w:rPr>
            </w:pPr>
            <w:r w:rsidRPr="00DA347C">
              <w:rPr>
                <w:rFonts w:eastAsia="Lato"/>
              </w:rPr>
              <w:t xml:space="preserve">w szczególności skierowane do osób z niepełnosprawnościami, długotrwale i ciężko chorych lub </w:t>
            </w:r>
            <w:r w:rsidRPr="00DA347C">
              <w:rPr>
                <w:rFonts w:eastAsia="Lato"/>
                <w:strike/>
              </w:rPr>
              <w:t xml:space="preserve">w podeszłym wieku. </w:t>
            </w:r>
            <w:r w:rsidRPr="00DA347C">
              <w:rPr>
                <w:rFonts w:eastAsia="Lato"/>
              </w:rPr>
              <w:t>seniorów</w:t>
            </w:r>
          </w:p>
        </w:tc>
        <w:tc>
          <w:tcPr>
            <w:tcW w:w="1843" w:type="dxa"/>
          </w:tcPr>
          <w:p w:rsidR="00ED7DE8" w:rsidRPr="00DA347C" w:rsidRDefault="00ED7DE8" w:rsidP="00C42F3C">
            <w:r w:rsidRPr="00DA347C">
              <w:t>Uwaga uwzględniona</w:t>
            </w:r>
          </w:p>
        </w:tc>
        <w:tc>
          <w:tcPr>
            <w:tcW w:w="2550" w:type="dxa"/>
          </w:tcPr>
          <w:p w:rsidR="00ED7DE8" w:rsidRPr="00DA347C" w:rsidRDefault="00ED7DE8" w:rsidP="00C42F3C">
            <w:r>
              <w:rPr>
                <w:rFonts w:eastAsia="Calibri" w:cs="Calibri"/>
                <w:szCs w:val="22"/>
                <w:lang w:eastAsia="en-US"/>
              </w:rPr>
              <w:t>P</w:t>
            </w:r>
            <w:r w:rsidRPr="005229A5">
              <w:rPr>
                <w:rFonts w:eastAsia="Calibri" w:cs="Calibri"/>
                <w:szCs w:val="22"/>
                <w:lang w:eastAsia="en-US"/>
              </w:rPr>
              <w:t>roponowany zapis znajdzie się w projekcie RPS we wskazanym brzmieniu lub w brzmieniu oddającym bezpośredni sens uwagi</w:t>
            </w:r>
            <w:r>
              <w:rPr>
                <w:rFonts w:eastAsia="Calibri" w:cs="Calibri"/>
                <w:szCs w:val="22"/>
                <w:lang w:eastAsia="en-US"/>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55</w:t>
            </w:r>
          </w:p>
        </w:tc>
        <w:tc>
          <w:tcPr>
            <w:tcW w:w="4395" w:type="dxa"/>
          </w:tcPr>
          <w:p w:rsidR="00ED7DE8" w:rsidRPr="00DA347C" w:rsidRDefault="00ED7DE8" w:rsidP="00ED7DE8">
            <w:pPr>
              <w:rPr>
                <w:rFonts w:eastAsia="Calibri"/>
              </w:rPr>
            </w:pPr>
            <w:r w:rsidRPr="00DA347C">
              <w:t>Działanie 2.1.2 Zakres interwencji</w:t>
            </w:r>
            <w:r w:rsidRPr="00DA347C">
              <w:rPr>
                <w:rFonts w:eastAsia="Lato"/>
              </w:rPr>
              <w:br/>
            </w:r>
            <w:r w:rsidRPr="00DA347C">
              <w:t xml:space="preserve">Pkt </w:t>
            </w:r>
            <w:r w:rsidRPr="00DA347C">
              <w:rPr>
                <w:rFonts w:eastAsia="Lato"/>
              </w:rPr>
              <w:t>5Nowe</w:t>
            </w:r>
            <w:r w:rsidRPr="00DA347C">
              <w:t xml:space="preserve"> obiekty powinny być już tworzone zgodnie ze standardami dostępności. Nie można w nowych obiektach poprawiać warunków</w:t>
            </w:r>
          </w:p>
        </w:tc>
        <w:tc>
          <w:tcPr>
            <w:tcW w:w="3119" w:type="dxa"/>
          </w:tcPr>
          <w:p w:rsidR="00ED7DE8" w:rsidRPr="00DA347C" w:rsidRDefault="00ED7DE8" w:rsidP="00ED7DE8">
            <w:pPr>
              <w:rPr>
                <w:rFonts w:eastAsia="Calibri"/>
              </w:rPr>
            </w:pPr>
            <w:r w:rsidRPr="00DA347C">
              <w:rPr>
                <w:rFonts w:eastAsia="Lato"/>
              </w:rPr>
              <w:t xml:space="preserve">Poprawa warunków w istniejących </w:t>
            </w:r>
            <w:r w:rsidRPr="00DA347C">
              <w:rPr>
                <w:rFonts w:eastAsia="Lato"/>
                <w:strike/>
              </w:rPr>
              <w:t>lub nowych</w:t>
            </w:r>
            <w:r w:rsidRPr="00DA347C">
              <w:rPr>
                <w:rFonts w:eastAsia="Lato"/>
              </w:rPr>
              <w:t xml:space="preserve"> obiektach infrastruktury społecznej w tym dostosowanie do standardów takich obiektów placówki dla osób w kryzysie bezdomności (schroniska, noclegownie, ogrzewalnie).</w:t>
            </w:r>
          </w:p>
        </w:tc>
        <w:tc>
          <w:tcPr>
            <w:tcW w:w="1843" w:type="dxa"/>
          </w:tcPr>
          <w:p w:rsidR="00ED7DE8" w:rsidRPr="00DA347C" w:rsidRDefault="00ED7DE8" w:rsidP="00C42F3C">
            <w:r>
              <w:t>Uwaga częściowo uwzględniona</w:t>
            </w:r>
          </w:p>
        </w:tc>
        <w:tc>
          <w:tcPr>
            <w:tcW w:w="2550" w:type="dxa"/>
          </w:tcPr>
          <w:p w:rsidR="00ED7DE8" w:rsidRPr="00DA347C" w:rsidRDefault="00ED7DE8" w:rsidP="00C42F3C">
            <w:r w:rsidRPr="00DA347C">
              <w:t xml:space="preserve">Proponowany zapis: </w:t>
            </w:r>
          </w:p>
          <w:p w:rsidR="00ED7DE8" w:rsidRPr="00DA347C" w:rsidRDefault="00ED7DE8" w:rsidP="00ED6B28">
            <w:r w:rsidRPr="00DA347C">
              <w:t xml:space="preserve">Budowa lub poprawa warunków....Zapisy zostaną doprecyzowane </w:t>
            </w:r>
          </w:p>
        </w:tc>
      </w:tr>
      <w:tr w:rsidR="00ED7DE8" w:rsidRPr="00DA347C" w:rsidTr="00C42F3C">
        <w:trPr>
          <w:trHeight w:val="3863"/>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55</w:t>
            </w:r>
          </w:p>
        </w:tc>
        <w:tc>
          <w:tcPr>
            <w:tcW w:w="4395" w:type="dxa"/>
          </w:tcPr>
          <w:p w:rsidR="00ED7DE8" w:rsidRPr="00DA347C" w:rsidRDefault="00ED7DE8" w:rsidP="00ED7DE8">
            <w:pPr>
              <w:rPr>
                <w:rFonts w:eastAsia="Lato"/>
                <w:i/>
              </w:rPr>
            </w:pPr>
            <w:r w:rsidRPr="00DA347C">
              <w:t>Działanie 2.1.2 Zakres interwencji</w:t>
            </w:r>
            <w:r w:rsidRPr="00DA347C">
              <w:rPr>
                <w:rFonts w:eastAsia="Lato"/>
              </w:rPr>
              <w:t xml:space="preserve"> </w:t>
            </w:r>
            <w:r w:rsidRPr="00DA347C">
              <w:t>Pkt 7</w:t>
            </w:r>
          </w:p>
        </w:tc>
        <w:tc>
          <w:tcPr>
            <w:tcW w:w="3119" w:type="dxa"/>
          </w:tcPr>
          <w:p w:rsidR="00ED7DE8" w:rsidRPr="00DA347C" w:rsidRDefault="00ED7DE8" w:rsidP="00ED7DE8">
            <w:pPr>
              <w:rPr>
                <w:rFonts w:eastAsia="Lato"/>
              </w:rPr>
            </w:pPr>
            <w:r w:rsidRPr="00DA347C">
              <w:rPr>
                <w:rFonts w:eastAsia="Lato"/>
              </w:rPr>
              <w:t>Dodać słowo poprawa Poprawa i rozwój środowiskowej infrastruktury społecznej</w:t>
            </w:r>
          </w:p>
        </w:tc>
        <w:tc>
          <w:tcPr>
            <w:tcW w:w="1843" w:type="dxa"/>
          </w:tcPr>
          <w:p w:rsidR="00ED7DE8" w:rsidRPr="00DA347C" w:rsidRDefault="00ED7DE8" w:rsidP="00C42F3C">
            <w:r w:rsidRPr="00DA347C">
              <w:rPr>
                <w:bCs/>
              </w:rPr>
              <w:t>Uwaga do rozważenia na dalszym etapie prac</w:t>
            </w:r>
            <w:r>
              <w:t xml:space="preserve"> </w:t>
            </w:r>
          </w:p>
        </w:tc>
        <w:tc>
          <w:tcPr>
            <w:tcW w:w="2550" w:type="dxa"/>
          </w:tcPr>
          <w:p w:rsidR="00ED7DE8" w:rsidRPr="00DA347C" w:rsidRDefault="00ED7DE8" w:rsidP="00C42F3C">
            <w:r>
              <w:t>U</w:t>
            </w:r>
            <w:r w:rsidRPr="00DA347C">
              <w:t>waga zostanie rozpatrzona na etapie kolejnego projektu RPS w zakresie bezpieczeństwa zdrowotnego i wrażliwości społecznej lub dotyczy szczegółowych kwestii wdrożeniowych i zostanie poddana analizie na etapie tworzenia dokumentów uszczegółowiających Program</w:t>
            </w:r>
            <w: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55</w:t>
            </w:r>
          </w:p>
        </w:tc>
        <w:tc>
          <w:tcPr>
            <w:tcW w:w="4395" w:type="dxa"/>
          </w:tcPr>
          <w:p w:rsidR="00ED7DE8" w:rsidRPr="00DA347C" w:rsidRDefault="00ED7DE8" w:rsidP="00ED7DE8">
            <w:pPr>
              <w:rPr>
                <w:rFonts w:eastAsia="Lato"/>
                <w:i/>
              </w:rPr>
            </w:pPr>
            <w:r w:rsidRPr="00DA347C">
              <w:t>Działanie 2.1.2 Zakres interwencji</w:t>
            </w:r>
            <w:r w:rsidRPr="00DA347C">
              <w:rPr>
                <w:rFonts w:eastAsia="Lato"/>
              </w:rPr>
              <w:t xml:space="preserve"> </w:t>
            </w:r>
            <w:r w:rsidRPr="00DA347C">
              <w:t>Dodać kolejny punkt Pkt 9</w:t>
            </w:r>
            <w:r w:rsidRPr="00DA347C">
              <w:rPr>
                <w:rFonts w:eastAsia="Lato"/>
              </w:rPr>
              <w:t xml:space="preserve"> </w:t>
            </w:r>
            <w:r w:rsidRPr="00DA347C">
              <w:t xml:space="preserve">Obecnie brak danych utrudnia planowanie organizowania usług społecznych (w tym dostępu do placówek). </w:t>
            </w:r>
            <w:r w:rsidRPr="00DA347C">
              <w:lastRenderedPageBreak/>
              <w:t>Dzięki temu możliwe będzie zaplanowanie odpowiedniej liczby miejsc dla absolwentów szkół i SOSW i OREW, umożliwiając im w ten sposób nieprzerwaną kontynuację terapii.</w:t>
            </w:r>
          </w:p>
        </w:tc>
        <w:tc>
          <w:tcPr>
            <w:tcW w:w="3119" w:type="dxa"/>
          </w:tcPr>
          <w:p w:rsidR="00ED7DE8" w:rsidRPr="00DA347C" w:rsidRDefault="00ED7DE8" w:rsidP="00ED7DE8">
            <w:pPr>
              <w:rPr>
                <w:rFonts w:eastAsia="Lato"/>
              </w:rPr>
            </w:pPr>
            <w:r w:rsidRPr="00DA347C">
              <w:rPr>
                <w:rFonts w:eastAsia="Lato"/>
              </w:rPr>
              <w:lastRenderedPageBreak/>
              <w:t xml:space="preserve">Dodać pkt 9 w brzmieniu: Monitoring i zbieranie danych z wyprzedzeniem co najmniej 3 lat, na temat potrzeb uczniów </w:t>
            </w:r>
            <w:r w:rsidRPr="00DA347C">
              <w:rPr>
                <w:rFonts w:eastAsia="Lato"/>
              </w:rPr>
              <w:lastRenderedPageBreak/>
              <w:t>szkolnictwa specjalnego pod kątem zapotrzebowania na usługi świadczone w ŚDS, WTZ, ZAZ</w:t>
            </w:r>
          </w:p>
        </w:tc>
        <w:tc>
          <w:tcPr>
            <w:tcW w:w="1843" w:type="dxa"/>
          </w:tcPr>
          <w:p w:rsidR="00ED7DE8" w:rsidRPr="00DA347C" w:rsidRDefault="00ED6B28" w:rsidP="00C42F3C">
            <w:r>
              <w:lastRenderedPageBreak/>
              <w:t>Uwaga nieu</w:t>
            </w:r>
            <w:r w:rsidR="00ED7DE8">
              <w:t>w</w:t>
            </w:r>
            <w:r>
              <w:t>z</w:t>
            </w:r>
            <w:r w:rsidR="00ED7DE8">
              <w:t xml:space="preserve">ględniona </w:t>
            </w:r>
          </w:p>
        </w:tc>
        <w:tc>
          <w:tcPr>
            <w:tcW w:w="2550" w:type="dxa"/>
          </w:tcPr>
          <w:p w:rsidR="00ED7DE8" w:rsidRPr="00DA347C" w:rsidRDefault="00ED7DE8" w:rsidP="00C42F3C">
            <w:r>
              <w:t>P</w:t>
            </w:r>
            <w:r w:rsidRPr="00DA347C">
              <w:t xml:space="preserve">roponowany zapis nie znajdzie się w treści dokumentu ze względów merytorycznych i/lub </w:t>
            </w:r>
            <w:r w:rsidRPr="00DA347C">
              <w:lastRenderedPageBreak/>
              <w:t>formalnych</w:t>
            </w:r>
            <w:r>
              <w:t xml:space="preserve"> -</w:t>
            </w:r>
            <w:r w:rsidRPr="00DA347C">
              <w:t xml:space="preserve"> Nie dotyczy komponentu infrastruktury.</w:t>
            </w:r>
          </w:p>
        </w:tc>
      </w:tr>
      <w:tr w:rsidR="00ED7DE8" w:rsidRPr="00DA347C" w:rsidTr="00C42F3C">
        <w:trPr>
          <w:trHeight w:val="2995"/>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55</w:t>
            </w:r>
          </w:p>
        </w:tc>
        <w:tc>
          <w:tcPr>
            <w:tcW w:w="4395" w:type="dxa"/>
          </w:tcPr>
          <w:p w:rsidR="00ED7DE8" w:rsidRPr="00DA347C" w:rsidRDefault="00ED7DE8" w:rsidP="00ED7DE8">
            <w:r w:rsidRPr="00DA347C">
              <w:t>Działania 2.1.2</w:t>
            </w:r>
            <w:r w:rsidRPr="00DA347C">
              <w:rPr>
                <w:rFonts w:eastAsia="Lato"/>
              </w:rPr>
              <w:t xml:space="preserve"> </w:t>
            </w:r>
            <w:r w:rsidRPr="00DA347C">
              <w:t>Zakres interwencji pkt 1</w:t>
            </w:r>
          </w:p>
        </w:tc>
        <w:tc>
          <w:tcPr>
            <w:tcW w:w="3119" w:type="dxa"/>
          </w:tcPr>
          <w:p w:rsidR="00ED7DE8" w:rsidRPr="00DA347C" w:rsidRDefault="00ED7DE8" w:rsidP="00ED7DE8">
            <w:pPr>
              <w:rPr>
                <w:rFonts w:eastAsia="Lato"/>
              </w:rPr>
            </w:pPr>
            <w:r w:rsidRPr="00DA347C">
              <w:rPr>
                <w:rFonts w:eastAsia="Lato"/>
              </w:rPr>
              <w:t>Likwidacja barier architektonicznych w obiektach infrastruktury społecznej zgodnie z ustawą o zapewnianiu dostępności osobom ze szczególnymi potrzebami poprzez remont placówek oświatowych i innych budynków użyteczności publicznej w Pruszczu Gdańskim”</w:t>
            </w:r>
          </w:p>
        </w:tc>
        <w:tc>
          <w:tcPr>
            <w:tcW w:w="1843" w:type="dxa"/>
          </w:tcPr>
          <w:p w:rsidR="00ED7DE8" w:rsidRPr="00DA347C" w:rsidRDefault="00ED7DE8" w:rsidP="001F01AC">
            <w:r>
              <w:t>Uwaga nieuw</w:t>
            </w:r>
            <w:r w:rsidR="001F01AC">
              <w:t>z</w:t>
            </w:r>
            <w:r>
              <w:t>ględniona</w:t>
            </w:r>
          </w:p>
        </w:tc>
        <w:tc>
          <w:tcPr>
            <w:tcW w:w="2550" w:type="dxa"/>
          </w:tcPr>
          <w:p w:rsidR="00ED7DE8" w:rsidRPr="00DA347C" w:rsidRDefault="00ED7DE8" w:rsidP="00C42F3C">
            <w:r>
              <w:t>P</w:t>
            </w:r>
            <w:r w:rsidRPr="00DA347C">
              <w:t>roponowany zapis nie znajdzie się w treści dokumentu ze względów merytorycznych i/lub formalnych</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55</w:t>
            </w:r>
          </w:p>
        </w:tc>
        <w:tc>
          <w:tcPr>
            <w:tcW w:w="4395" w:type="dxa"/>
          </w:tcPr>
          <w:p w:rsidR="00ED7DE8" w:rsidRPr="00DA347C" w:rsidRDefault="00ED7DE8" w:rsidP="00ED7DE8">
            <w:pPr>
              <w:rPr>
                <w:rFonts w:eastAsia="Lato"/>
                <w:i/>
              </w:rPr>
            </w:pPr>
            <w:r w:rsidRPr="00DA347C">
              <w:t>Działania 2.1.2</w:t>
            </w:r>
            <w:r w:rsidRPr="00DA347C">
              <w:rPr>
                <w:rFonts w:eastAsia="Lato"/>
              </w:rPr>
              <w:t xml:space="preserve"> </w:t>
            </w:r>
            <w:r w:rsidRPr="00DA347C">
              <w:t>Zakres interwencji pkt 6</w:t>
            </w:r>
          </w:p>
        </w:tc>
        <w:tc>
          <w:tcPr>
            <w:tcW w:w="3119" w:type="dxa"/>
          </w:tcPr>
          <w:p w:rsidR="00ED7DE8" w:rsidRPr="00DA347C" w:rsidRDefault="00ED7DE8" w:rsidP="00ED7DE8">
            <w:pPr>
              <w:rPr>
                <w:rFonts w:eastAsia="Lato"/>
              </w:rPr>
            </w:pPr>
            <w:r w:rsidRPr="00DA347C">
              <w:rPr>
                <w:rFonts w:eastAsia="Lato"/>
              </w:rPr>
              <w:t>Rozwój infrastruktury społecznej na rzecz społeczności lokalnej zwiększającej ofertę klubów seniora poprzez rozbudowę MOPS w Pruszczu Gdańskim</w:t>
            </w:r>
          </w:p>
        </w:tc>
        <w:tc>
          <w:tcPr>
            <w:tcW w:w="1843" w:type="dxa"/>
          </w:tcPr>
          <w:p w:rsidR="00ED7DE8" w:rsidRPr="00DA347C" w:rsidRDefault="00ED7DE8" w:rsidP="00C42F3C">
            <w:r w:rsidRPr="00DA347C">
              <w:t xml:space="preserve">Uwaga nieuwzględniona </w:t>
            </w:r>
          </w:p>
        </w:tc>
        <w:tc>
          <w:tcPr>
            <w:tcW w:w="2550" w:type="dxa"/>
          </w:tcPr>
          <w:p w:rsidR="00ED7DE8" w:rsidRPr="00DA347C" w:rsidRDefault="00ED7DE8" w:rsidP="00C42F3C">
            <w:r w:rsidRPr="00DA347C">
              <w:t>Proponowany zapis nie znajdzie się w treści dokumentu ze względu na jego zbytnią szczegółowość</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55</w:t>
            </w:r>
          </w:p>
        </w:tc>
        <w:tc>
          <w:tcPr>
            <w:tcW w:w="4395" w:type="dxa"/>
          </w:tcPr>
          <w:p w:rsidR="00ED7DE8" w:rsidRPr="00DA347C" w:rsidRDefault="00ED7DE8" w:rsidP="00ED7DE8">
            <w:pPr>
              <w:rPr>
                <w:rFonts w:eastAsia="Lato"/>
                <w:i/>
              </w:rPr>
            </w:pPr>
            <w:r w:rsidRPr="00DA347C">
              <w:t>Działanie 2.1.2</w:t>
            </w:r>
            <w:r w:rsidRPr="00DA347C">
              <w:rPr>
                <w:rFonts w:eastAsia="Calibri"/>
                <w:i/>
              </w:rPr>
              <w:t xml:space="preserve"> Rozwój infrastruktury społecznej na rzecz włączenia społ</w:t>
            </w:r>
          </w:p>
        </w:tc>
        <w:tc>
          <w:tcPr>
            <w:tcW w:w="3119" w:type="dxa"/>
          </w:tcPr>
          <w:p w:rsidR="00ED7DE8" w:rsidRPr="00DA347C" w:rsidRDefault="00ED7DE8" w:rsidP="00ED7DE8">
            <w:pPr>
              <w:rPr>
                <w:rFonts w:eastAsia="Lato"/>
              </w:rPr>
            </w:pPr>
            <w:r w:rsidRPr="00DA347C">
              <w:rPr>
                <w:rFonts w:eastAsia="Calibri"/>
              </w:rPr>
              <w:t xml:space="preserve">Pkt 7 Rozwój środowiskowej infrastruktury społecznej skierowanej do osób z niepełnosprawnościami np. zwiększenie oferty środowiskowych domów samopomocy </w:t>
            </w:r>
            <w:r w:rsidRPr="00DA347C">
              <w:t xml:space="preserve">i </w:t>
            </w:r>
            <w:r w:rsidRPr="00DA347C">
              <w:rPr>
                <w:rFonts w:eastAsia="Calibri"/>
              </w:rPr>
              <w:t>ruchów samopomocowych , warsztatów terapii zajęciowej, zakładów aktywności zawodowej.</w:t>
            </w:r>
          </w:p>
        </w:tc>
        <w:tc>
          <w:tcPr>
            <w:tcW w:w="1843" w:type="dxa"/>
          </w:tcPr>
          <w:p w:rsidR="00ED7DE8" w:rsidRPr="00DA347C" w:rsidRDefault="00ED7DE8" w:rsidP="00C42F3C">
            <w:r>
              <w:t>Uwaga nieuwz</w:t>
            </w:r>
            <w:r w:rsidR="001F01AC">
              <w:t>g</w:t>
            </w:r>
            <w:r>
              <w:t xml:space="preserve">lędniona </w:t>
            </w:r>
            <w:r w:rsidRPr="00DA347C">
              <w:t xml:space="preserve"> </w:t>
            </w:r>
          </w:p>
        </w:tc>
        <w:tc>
          <w:tcPr>
            <w:tcW w:w="2550" w:type="dxa"/>
          </w:tcPr>
          <w:p w:rsidR="00ED7DE8" w:rsidRPr="00DA347C" w:rsidRDefault="00ED7DE8" w:rsidP="00C42F3C">
            <w:r>
              <w:t>P</w:t>
            </w:r>
            <w:r w:rsidRPr="00DA347C">
              <w:t>roponowany zapis nie znajdzie się w treści dokumentu ze względów merytorycznych i/lub formalnych</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Gdańska Rada Organizacji Pozarządowych</w:t>
            </w:r>
          </w:p>
        </w:tc>
        <w:tc>
          <w:tcPr>
            <w:tcW w:w="567" w:type="dxa"/>
            <w:shd w:val="clear" w:color="auto" w:fill="D9D9D9"/>
          </w:tcPr>
          <w:p w:rsidR="00ED7DE8" w:rsidRPr="00DA347C" w:rsidRDefault="00ED7DE8" w:rsidP="00ED7DE8">
            <w:r w:rsidRPr="00DA347C">
              <w:t>56</w:t>
            </w:r>
          </w:p>
        </w:tc>
        <w:tc>
          <w:tcPr>
            <w:tcW w:w="4395" w:type="dxa"/>
          </w:tcPr>
          <w:p w:rsidR="00ED7DE8" w:rsidRPr="00DA347C" w:rsidRDefault="00ED7DE8" w:rsidP="00ED7DE8">
            <w:r w:rsidRPr="00DA347C">
              <w:t>Dot. zapisów w Działaniu 2.1.3 Zakres interwencji – uzupełnienie punktu 4</w:t>
            </w:r>
            <w:r w:rsidRPr="00DA347C">
              <w:br/>
              <w:t>Uzasadnienie:</w:t>
            </w:r>
            <w:r w:rsidRPr="00DA347C">
              <w:br/>
              <w:t>Ważne jest objęciem wsparciem wolontariuszy i kadry w NGO i PES w takim samym zakresie jak pracowników.</w:t>
            </w:r>
          </w:p>
        </w:tc>
        <w:tc>
          <w:tcPr>
            <w:tcW w:w="3119" w:type="dxa"/>
          </w:tcPr>
          <w:p w:rsidR="00ED7DE8" w:rsidRPr="00DA347C" w:rsidRDefault="00ED7DE8" w:rsidP="00ED7DE8">
            <w:r w:rsidRPr="00DA347C">
              <w:t>Superwizje pracowników, wolontariuszy świadczącym wsparcie osobom z grup zagrożonych wykluczeniem społecznym, w tym w NGO i PES</w:t>
            </w:r>
          </w:p>
        </w:tc>
        <w:tc>
          <w:tcPr>
            <w:tcW w:w="1843" w:type="dxa"/>
          </w:tcPr>
          <w:p w:rsidR="00ED7DE8" w:rsidRPr="00DA347C" w:rsidRDefault="00ED7DE8" w:rsidP="00C42F3C">
            <w:r w:rsidRPr="00DA347C">
              <w:rPr>
                <w:bCs/>
              </w:rPr>
              <w:t xml:space="preserve">Uwaga niezasadna </w:t>
            </w:r>
          </w:p>
        </w:tc>
        <w:tc>
          <w:tcPr>
            <w:tcW w:w="2550" w:type="dxa"/>
          </w:tcPr>
          <w:p w:rsidR="00ED7DE8" w:rsidRPr="00DA347C" w:rsidRDefault="00ED7DE8" w:rsidP="00C42F3C">
            <w:r w:rsidRPr="00DA347C">
              <w:t>Definicja pracownika wg. wytycznych kwalifikowalności projektów obejmuje również wolontariuszy.</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w:t>
            </w:r>
          </w:p>
        </w:tc>
        <w:tc>
          <w:tcPr>
            <w:tcW w:w="567" w:type="dxa"/>
            <w:shd w:val="clear" w:color="auto" w:fill="D9D9D9"/>
          </w:tcPr>
          <w:p w:rsidR="00ED7DE8" w:rsidRPr="00DA347C" w:rsidRDefault="00ED7DE8" w:rsidP="00ED7DE8">
            <w:r w:rsidRPr="00DA347C">
              <w:t>56</w:t>
            </w:r>
          </w:p>
        </w:tc>
        <w:tc>
          <w:tcPr>
            <w:tcW w:w="4395" w:type="dxa"/>
          </w:tcPr>
          <w:p w:rsidR="00ED7DE8" w:rsidRPr="00DA347C" w:rsidRDefault="00ED7DE8" w:rsidP="00ED7DE8">
            <w:r w:rsidRPr="00DA347C">
              <w:t>Dot. zapisów Działania 2.1.3 Zakres tematyczny</w:t>
            </w:r>
          </w:p>
        </w:tc>
        <w:tc>
          <w:tcPr>
            <w:tcW w:w="3119" w:type="dxa"/>
          </w:tcPr>
          <w:p w:rsidR="00ED7DE8" w:rsidRPr="00DA347C" w:rsidRDefault="00ED7DE8" w:rsidP="00ED7DE8">
            <w:r w:rsidRPr="00DA347C">
              <w:t>Uwzględnienie w zapisach działań mających na celu rozwój kompetencji placówek oświatowych we wsparciu psychologicznym swoich podopiecznych, w tym w zakresie identyfikacji podopiecznych wymagających pomocy społecznej lub wsparcia psychologicznego.</w:t>
            </w:r>
          </w:p>
        </w:tc>
        <w:tc>
          <w:tcPr>
            <w:tcW w:w="1843" w:type="dxa"/>
          </w:tcPr>
          <w:p w:rsidR="00ED7DE8" w:rsidRPr="00DA347C" w:rsidRDefault="00ED7DE8" w:rsidP="00C42F3C">
            <w:r w:rsidRPr="00DA347C">
              <w:rPr>
                <w:bCs/>
              </w:rPr>
              <w:t xml:space="preserve">Uwaga niezasadna </w:t>
            </w:r>
          </w:p>
        </w:tc>
        <w:tc>
          <w:tcPr>
            <w:tcW w:w="2550" w:type="dxa"/>
          </w:tcPr>
          <w:p w:rsidR="00ED7DE8" w:rsidRPr="00DA347C" w:rsidRDefault="00ED7DE8" w:rsidP="00C42F3C">
            <w:r>
              <w:t>U</w:t>
            </w:r>
            <w:r w:rsidRPr="005229A5">
              <w:t>waga postuluje uwzględnienie wątków, które były już obecne w projekcie RPS w zakresie bezpieczeństwa zdrowotnego i wrażliwości społecznej</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 xml:space="preserve">Regionalna Izba Gospodarcza Pomorza </w:t>
            </w:r>
          </w:p>
        </w:tc>
        <w:tc>
          <w:tcPr>
            <w:tcW w:w="567" w:type="dxa"/>
            <w:shd w:val="clear" w:color="auto" w:fill="D9D9D9"/>
          </w:tcPr>
          <w:p w:rsidR="00ED7DE8" w:rsidRPr="00DA347C" w:rsidRDefault="00ED7DE8" w:rsidP="00ED7DE8">
            <w:r w:rsidRPr="00DA347C">
              <w:t>57</w:t>
            </w:r>
          </w:p>
        </w:tc>
        <w:tc>
          <w:tcPr>
            <w:tcW w:w="4395" w:type="dxa"/>
          </w:tcPr>
          <w:p w:rsidR="00ED7DE8" w:rsidRPr="00A27F2F" w:rsidRDefault="00ED7DE8" w:rsidP="00ED7DE8">
            <w:r w:rsidRPr="00A27F2F">
              <w:t>Dot. Dzialania 2.1.3 Zakres interwencji</w:t>
            </w:r>
            <w:r w:rsidRPr="00A27F2F">
              <w:br/>
              <w:t>Aby skutecznie realizować cele niniejszego RPS, niezbędne są kompleksowe Programy szkolenia kadr Regionu w zakresie dostępności i różnorodności (niepełnosprawność, różnorodność kobiety, LGBT, imigranci), w tym współpraca z uczelniami wyższymi w zakresie rozwoju oferty szkoleniowej skierowanej do osób pracujących w obszarze pomocy i integracji społecznej (m.in. OPS</w:t>
            </w:r>
            <w:r w:rsidRPr="00A27F2F">
              <w:rPr>
                <w:rFonts w:eastAsia="Arial"/>
              </w:rPr>
              <w:t>,</w:t>
            </w:r>
            <w:r w:rsidRPr="00A27F2F">
              <w:t xml:space="preserve"> PCPR, NGO).Warto rozważyć zabezpieczenie środków na stworzenie materiałów (programy i szkolenia) dla nauczycieli, liderów społecznych, którzy uczyliby się jak tworzyć taką pozainstytucyjną formę wsparcia w społecznościach lokalnych oraz integrować społeczność lokalną celem </w:t>
            </w:r>
            <w:r w:rsidRPr="00A27F2F">
              <w:lastRenderedPageBreak/>
              <w:t>rozwiązywania/niwelowania danego wyzwania/problemu.Wykorzystanie istniejących platform tj. jak Fora Współpracy Lokalnej i konferencji na rzecz zrównoważonego rozwoju pn. Forum Inicjowania Rozwoj, którego Partnrem jest Urząd Marszałkowski, w zakresie budowania kompetencji, w tym wiedzy i umiejętności oraz relacji na rzecz celów RPS.</w:t>
            </w:r>
          </w:p>
        </w:tc>
        <w:tc>
          <w:tcPr>
            <w:tcW w:w="3119" w:type="dxa"/>
          </w:tcPr>
          <w:p w:rsidR="00ED7DE8" w:rsidRPr="00A27F2F" w:rsidRDefault="00ED7DE8" w:rsidP="00ED7DE8">
            <w:r w:rsidRPr="00A27F2F">
              <w:lastRenderedPageBreak/>
              <w:t>Propozycja dodania zapisów:</w:t>
            </w:r>
            <w:r w:rsidRPr="00A27F2F">
              <w:rPr>
                <w:rFonts w:eastAsia="Arial"/>
              </w:rPr>
              <w:t xml:space="preserve"> </w:t>
            </w:r>
            <w:r w:rsidRPr="00A27F2F">
              <w:t>Edukacja personelu instytucji publicznych, kadr samorządu lokalnego w zakresie dostępności, różnorodności (w tym, m.in</w:t>
            </w:r>
            <w:r w:rsidRPr="00A27F2F">
              <w:rPr>
                <w:rFonts w:eastAsia="Arial"/>
              </w:rPr>
              <w:t>.:</w:t>
            </w:r>
            <w:r w:rsidRPr="00A27F2F">
              <w:t xml:space="preserve"> równości płci, niepełnosprawności, imigrantów, seniorów, LGBT</w:t>
            </w:r>
            <w:r w:rsidRPr="00A27F2F">
              <w:rPr>
                <w:rFonts w:eastAsia="Arial"/>
              </w:rPr>
              <w:t>),</w:t>
            </w:r>
            <w:r w:rsidRPr="00A27F2F">
              <w:t xml:space="preserve"> integracji społecznej. Włączenie zagadnień dot. różnorodności (w tym, m.in. : równości płci, niepełnosprawności, imigrantów, seniorów, LGBT), dostępności od najniższego poziomu edukacji - osadzenie zagadnień  w programie </w:t>
            </w:r>
            <w:r w:rsidRPr="00A27F2F">
              <w:lastRenderedPageBreak/>
              <w:t>szkolnym (również w RPS Edukacja).</w:t>
            </w:r>
          </w:p>
        </w:tc>
        <w:tc>
          <w:tcPr>
            <w:tcW w:w="1843" w:type="dxa"/>
          </w:tcPr>
          <w:p w:rsidR="00ED7DE8" w:rsidRPr="00DA347C" w:rsidRDefault="00ED7DE8" w:rsidP="00C42F3C">
            <w:r>
              <w:lastRenderedPageBreak/>
              <w:t xml:space="preserve">Uwaga </w:t>
            </w:r>
            <w:r w:rsidRPr="00DA347C">
              <w:t>nieuwzględn</w:t>
            </w:r>
            <w:r w:rsidR="001F01AC">
              <w:t>i</w:t>
            </w:r>
            <w:r w:rsidRPr="00DA347C">
              <w:t>ona</w:t>
            </w:r>
          </w:p>
        </w:tc>
        <w:tc>
          <w:tcPr>
            <w:tcW w:w="2550" w:type="dxa"/>
          </w:tcPr>
          <w:p w:rsidR="00ED7DE8" w:rsidRPr="00DA347C" w:rsidRDefault="00ED7DE8" w:rsidP="001F01AC">
            <w:r>
              <w:rPr>
                <w:rFonts w:eastAsia="Calibri" w:cs="Calibri"/>
              </w:rPr>
              <w:t xml:space="preserve">Zapis </w:t>
            </w:r>
            <w:r w:rsidRPr="00383EF6">
              <w:rPr>
                <w:rFonts w:eastAsia="Calibri" w:cs="Calibri"/>
              </w:rPr>
              <w:t>dotyczy szczegółowych kwestii wdrożeniowych i zostanie poddana analizie na etapie tworzenia dokumentów uszczegółowiających Program</w:t>
            </w:r>
            <w:r>
              <w:rPr>
                <w:rFonts w:eastAsia="Calibri" w:cs="Calibri"/>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Regionalna Izba Gospodarcza Pomorza</w:t>
            </w:r>
          </w:p>
        </w:tc>
        <w:tc>
          <w:tcPr>
            <w:tcW w:w="567" w:type="dxa"/>
            <w:shd w:val="clear" w:color="auto" w:fill="D9D9D9"/>
          </w:tcPr>
          <w:p w:rsidR="00ED7DE8" w:rsidRPr="00DA347C" w:rsidRDefault="00ED7DE8" w:rsidP="00ED7DE8">
            <w:r w:rsidRPr="00DA347C">
              <w:t>57</w:t>
            </w:r>
          </w:p>
        </w:tc>
        <w:tc>
          <w:tcPr>
            <w:tcW w:w="4395" w:type="dxa"/>
          </w:tcPr>
          <w:p w:rsidR="00ED7DE8" w:rsidRPr="00DA347C" w:rsidRDefault="00ED7DE8" w:rsidP="00ED7DE8">
            <w:pPr>
              <w:rPr>
                <w:rFonts w:eastAsia="Arial"/>
              </w:rPr>
            </w:pPr>
            <w:r w:rsidRPr="00DA347C">
              <w:t>Dot. Działania 2.1.3</w:t>
            </w:r>
            <w:r w:rsidRPr="00DA347C">
              <w:rPr>
                <w:rFonts w:eastAsia="Arial"/>
              </w:rPr>
              <w:t xml:space="preserve"> Zakres interwencji. Pogłębiona informacja na temat prowadzonych kampanii społecznych i ich rezultatów nie znajduje miejsca w mediach głównego nurtu. Jedynie media niezależne, także finansowo, są w stanie poświęcić im wystarczającą uwagę i czas antenowy. Partnerska współpraca z mediami obywatelskimi sprzyjać będzie budowaniu relacji zaufania między stronami życia społecznego i usługodawcami oraz dostarczać rzetelnej, obiektywnej informacji</w:t>
            </w:r>
          </w:p>
        </w:tc>
        <w:tc>
          <w:tcPr>
            <w:tcW w:w="3119" w:type="dxa"/>
          </w:tcPr>
          <w:p w:rsidR="00ED7DE8" w:rsidRPr="00DA347C" w:rsidRDefault="00ED7DE8" w:rsidP="00ED7DE8">
            <w:r w:rsidRPr="00DA347C">
              <w:rPr>
                <w:rFonts w:eastAsia="Arial"/>
                <w:highlight w:val="white"/>
              </w:rPr>
              <w:t>Rekomendujemy zmianę lub dodanie treści do punktu 7.w części opisującej formy budowania relacji.</w:t>
            </w:r>
            <w:r w:rsidRPr="00DA347C">
              <w:rPr>
                <w:rFonts w:eastAsia="Arial"/>
                <w:highlight w:val="white"/>
              </w:rPr>
              <w:br/>
              <w:t>Punkt 7 brzmiałby: Budowanie relacji zaufania oraz zrozumienia między usługodawcami a usługobiorcami z grup wykluczanych poprzez różnorodne formuły redukujące bariery dostępu po obu stronach, m.in. poprzez kampanie społeczne promujące wiedzę i pozytywny odbiór grup zagrożonych wykluczeniem, dni otwarte, współpracę z mediami obywatelskimi.</w:t>
            </w:r>
          </w:p>
        </w:tc>
        <w:tc>
          <w:tcPr>
            <w:tcW w:w="1843" w:type="dxa"/>
          </w:tcPr>
          <w:p w:rsidR="00ED7DE8" w:rsidRPr="00DA347C" w:rsidRDefault="00ED7DE8" w:rsidP="00C42F3C">
            <w:r>
              <w:t xml:space="preserve">Uwaga </w:t>
            </w:r>
            <w:r w:rsidR="00C9309B">
              <w:t>nieuwzględniona</w:t>
            </w:r>
            <w:r>
              <w:t xml:space="preserve"> </w:t>
            </w:r>
          </w:p>
        </w:tc>
        <w:tc>
          <w:tcPr>
            <w:tcW w:w="2550" w:type="dxa"/>
          </w:tcPr>
          <w:p w:rsidR="00ED7DE8" w:rsidRPr="00DA347C" w:rsidRDefault="00ED7DE8" w:rsidP="00C42F3C">
            <w:r>
              <w:rPr>
                <w:rFonts w:eastAsia="Calibri" w:cs="Calibri"/>
                <w:szCs w:val="22"/>
                <w:lang w:eastAsia="en-US"/>
              </w:rPr>
              <w:t>P</w:t>
            </w:r>
            <w:r w:rsidRPr="00A27F2F">
              <w:rPr>
                <w:rFonts w:eastAsia="Calibri" w:cs="Calibri"/>
                <w:szCs w:val="22"/>
                <w:lang w:eastAsia="en-US"/>
              </w:rPr>
              <w:t>roponowany zapis nie znajdzie się w treści dokumentu ze względów merytorycznych i/lub formalnych</w:t>
            </w:r>
            <w:r>
              <w:rPr>
                <w:rFonts w:eastAsia="Calibri" w:cs="Calibri"/>
                <w:szCs w:val="22"/>
                <w:lang w:eastAsia="en-US"/>
              </w:rPr>
              <w:t>.</w:t>
            </w:r>
          </w:p>
        </w:tc>
      </w:tr>
      <w:tr w:rsidR="00ED7DE8" w:rsidRPr="00DA347C" w:rsidTr="00C42F3C">
        <w:trPr>
          <w:trHeight w:val="257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57</w:t>
            </w:r>
          </w:p>
        </w:tc>
        <w:tc>
          <w:tcPr>
            <w:tcW w:w="4395" w:type="dxa"/>
          </w:tcPr>
          <w:p w:rsidR="00ED7DE8" w:rsidRPr="00DA347C" w:rsidRDefault="00ED7DE8" w:rsidP="00ED7DE8">
            <w:r w:rsidRPr="00DA347C">
              <w:t xml:space="preserve">Działanie 2.1.3 </w:t>
            </w:r>
            <w:r w:rsidRPr="00DA347C">
              <w:rPr>
                <w:rFonts w:eastAsia="Calibri"/>
              </w:rPr>
              <w:t xml:space="preserve">Doskonalenie kompetencji kadr pomocy i integracji społecznej oraz znoszenie barier instytucjonalnych w miejscach </w:t>
            </w:r>
            <w:r w:rsidRPr="00431CFC">
              <w:t>świadczących usługi publiczne</w:t>
            </w:r>
            <w:r w:rsidRPr="00431CFC">
              <w:br/>
              <w:t>Pkt. 1 do 7 Zarówno Seniorzy jak i osoby związane z środowiskiem osób starszych najlepiej znają ich bieżące potrzeby i konieczność podjęcia konkretnych działań  na rzecz poprawy jakości życia.</w:t>
            </w:r>
          </w:p>
        </w:tc>
        <w:tc>
          <w:tcPr>
            <w:tcW w:w="3119" w:type="dxa"/>
          </w:tcPr>
          <w:p w:rsidR="00ED7DE8" w:rsidRPr="00DA347C" w:rsidRDefault="00ED7DE8" w:rsidP="00ED7DE8">
            <w:pPr>
              <w:rPr>
                <w:rFonts w:eastAsia="Lato"/>
              </w:rPr>
            </w:pPr>
            <w:r w:rsidRPr="00DA347C">
              <w:rPr>
                <w:rFonts w:eastAsia="Calibri"/>
              </w:rPr>
              <w:t>Do dodania pkt 8. Zwiększenie roli organów doradczych (rad d/s seniorów, rad senioralnych) w tworzeniu polityki senioralnej i modyfikowaniu potrzeb osób starszych w środowiskach lokalnych</w:t>
            </w:r>
          </w:p>
        </w:tc>
        <w:tc>
          <w:tcPr>
            <w:tcW w:w="1843" w:type="dxa"/>
          </w:tcPr>
          <w:p w:rsidR="00ED7DE8" w:rsidRPr="00DA347C" w:rsidRDefault="00ED7DE8" w:rsidP="00C42F3C">
            <w:r>
              <w:t xml:space="preserve">Uwaga </w:t>
            </w:r>
            <w:r w:rsidRPr="00DA347C">
              <w:t>nieuwzględniona</w:t>
            </w:r>
          </w:p>
        </w:tc>
        <w:tc>
          <w:tcPr>
            <w:tcW w:w="2550" w:type="dxa"/>
          </w:tcPr>
          <w:p w:rsidR="00ED7DE8" w:rsidRPr="00DA347C" w:rsidRDefault="00ED7DE8" w:rsidP="00C42F3C">
            <w:r w:rsidRPr="00DA347C">
              <w:t xml:space="preserve">Rola Rad Seniorów określona jest </w:t>
            </w:r>
            <w:r w:rsidR="00C9309B" w:rsidRPr="00DA347C">
              <w:t>ustawowo</w:t>
            </w:r>
            <w:r>
              <w:t>.</w:t>
            </w:r>
            <w:r w:rsidRPr="00DA347C">
              <w:t xml:space="preserve"> </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Regionalna Izba Gospodarcza Pomorza</w:t>
            </w:r>
          </w:p>
        </w:tc>
        <w:tc>
          <w:tcPr>
            <w:tcW w:w="567" w:type="dxa"/>
            <w:shd w:val="clear" w:color="auto" w:fill="D9D9D9"/>
          </w:tcPr>
          <w:p w:rsidR="00ED7DE8" w:rsidRPr="00DA347C" w:rsidRDefault="00ED7DE8" w:rsidP="00ED7DE8">
            <w:r w:rsidRPr="00DA347C">
              <w:t>58</w:t>
            </w:r>
          </w:p>
        </w:tc>
        <w:tc>
          <w:tcPr>
            <w:tcW w:w="4395" w:type="dxa"/>
          </w:tcPr>
          <w:p w:rsidR="00ED7DE8" w:rsidRPr="00DA347C" w:rsidRDefault="00ED7DE8" w:rsidP="00ED7DE8">
            <w:r w:rsidRPr="00DA347C">
              <w:t>Dot. Działania 2.1.3</w:t>
            </w:r>
            <w:r w:rsidRPr="00DA347C">
              <w:rPr>
                <w:rFonts w:eastAsia="Arial"/>
              </w:rPr>
              <w:t xml:space="preserve"> wskaźnik produktu. Aktualnie nie obowiązują programy dedykowane dla kadr pomocy i integracji społecznej, w tym uczelni wyższych dotyczące zagadnień i polityki różnorodności w ww. instytucjach, co powoduje, że tylko część ww. instytucji z racji braku umocowań prawnych oraz np. obowiązku sprawozdawczości, wprowadza te polityki w swoich instytucjach (na terenie Trójmiasta jedynie Uniwersytet Gdański prowadzi szeroko zakrojoną działalność rozwojowo-badawczą w tym zakresie. By wzmocnić możliwość integracji społecznej grup zagrożonych warto przeznaczyć środki finansowe oraz bodźce motywacyjne w postaci tytułów odpowiedzialnych, różnorodnych instytucji na ich wdrażanie, w tym także na rozwój badawczy w ww. zakresie w partnerstwie z wyższymi uczelniami.</w:t>
            </w:r>
          </w:p>
        </w:tc>
        <w:tc>
          <w:tcPr>
            <w:tcW w:w="3119" w:type="dxa"/>
          </w:tcPr>
          <w:p w:rsidR="00ED7DE8" w:rsidRPr="00DA347C" w:rsidRDefault="00ED7DE8" w:rsidP="00ED7DE8">
            <w:r w:rsidRPr="00DA347C">
              <w:rPr>
                <w:highlight w:val="white"/>
              </w:rPr>
              <w:t>Rekomendujemy dodanie wskaźnika produktu</w:t>
            </w:r>
            <w:r w:rsidRPr="00DA347C">
              <w:rPr>
                <w:rFonts w:eastAsia="Arial"/>
                <w:highlight w:val="white"/>
              </w:rPr>
              <w:t xml:space="preserve">: </w:t>
            </w:r>
            <w:r w:rsidRPr="00DA347C">
              <w:rPr>
                <w:rFonts w:eastAsia="Arial"/>
                <w:highlight w:val="white"/>
              </w:rPr>
              <w:br/>
              <w:t xml:space="preserve">Liczba programów w zakresie dostępności, różnorodności (w tym, m.in.: równości płci, niepełnosprawności, imigrantów, seniorów, LGBT), integracji, wrażliwości społecznej dedykowana pracownikom instytucji publicznych działających w regionie, pracownikom </w:t>
            </w:r>
            <w:r w:rsidRPr="00DA347C">
              <w:rPr>
                <w:rFonts w:eastAsia="Arial"/>
              </w:rPr>
              <w:t>pomocy i integracji społecznej, w tym zrealizowana w partnerstwie z uczelniami wyższymi.</w:t>
            </w:r>
            <w:r w:rsidRPr="00DA347C">
              <w:rPr>
                <w:rFonts w:eastAsia="Arial"/>
              </w:rPr>
              <w:br/>
              <w:t>Wartość bazowa 0</w:t>
            </w:r>
            <w:r w:rsidRPr="00DA347C">
              <w:rPr>
                <w:rFonts w:eastAsia="Arial"/>
              </w:rPr>
              <w:br/>
              <w:t>Wartość docelowa 4 (1/subregion)</w:t>
            </w:r>
          </w:p>
        </w:tc>
        <w:tc>
          <w:tcPr>
            <w:tcW w:w="1843" w:type="dxa"/>
          </w:tcPr>
          <w:p w:rsidR="00ED7DE8" w:rsidRPr="00DA347C" w:rsidRDefault="00ED7DE8" w:rsidP="00C42F3C">
            <w:r>
              <w:t xml:space="preserve">Uwaga </w:t>
            </w:r>
            <w:r w:rsidRPr="00DA347C">
              <w:t>częściowo uwzględniona</w:t>
            </w:r>
          </w:p>
        </w:tc>
        <w:tc>
          <w:tcPr>
            <w:tcW w:w="2550" w:type="dxa"/>
          </w:tcPr>
          <w:p w:rsidR="00ED7DE8" w:rsidRPr="00DA347C" w:rsidRDefault="00ED7DE8" w:rsidP="00C42F3C">
            <w:r w:rsidRPr="00DA347C">
              <w:t>do rozważenia na dalszym etapie prac</w:t>
            </w:r>
            <w: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Stowarzyszenie Polska 2050 w Warszawie</w:t>
            </w:r>
          </w:p>
        </w:tc>
        <w:tc>
          <w:tcPr>
            <w:tcW w:w="567" w:type="dxa"/>
            <w:shd w:val="clear" w:color="auto" w:fill="D9D9D9"/>
          </w:tcPr>
          <w:p w:rsidR="00ED7DE8" w:rsidRPr="00DA347C" w:rsidRDefault="00ED7DE8" w:rsidP="00ED7DE8">
            <w:r w:rsidRPr="00DA347C">
              <w:t>58</w:t>
            </w:r>
          </w:p>
        </w:tc>
        <w:tc>
          <w:tcPr>
            <w:tcW w:w="4395" w:type="dxa"/>
          </w:tcPr>
          <w:p w:rsidR="00ED7DE8" w:rsidRPr="00DA347C" w:rsidRDefault="00ED7DE8" w:rsidP="00ED7DE8">
            <w:pPr>
              <w:rPr>
                <w:highlight w:val="yellow"/>
              </w:rPr>
            </w:pPr>
            <w:r w:rsidRPr="00A27F2F">
              <w:t>Dotyczy zapisu: 2. Liczba przeszkolonych pracowników pomocy i integracji społecznej -0 (2020)</w:t>
            </w:r>
            <w:r w:rsidRPr="00A27F2F">
              <w:br/>
              <w:t>Uzasadnienie:</w:t>
            </w:r>
            <w:r w:rsidRPr="00A27F2F">
              <w:br/>
            </w:r>
            <w:r w:rsidRPr="00A27F2F">
              <w:lastRenderedPageBreak/>
              <w:t>Nie jest prawdą, że wartość wskaźnika wynosi 0, ponieważ odbywa się wiele szkoleń dla kadr pomocy i integracji społecznej, lub zaznaczyć, że brak takiej informacji</w:t>
            </w:r>
          </w:p>
        </w:tc>
        <w:tc>
          <w:tcPr>
            <w:tcW w:w="3119" w:type="dxa"/>
          </w:tcPr>
          <w:p w:rsidR="00ED7DE8" w:rsidRPr="00DA347C" w:rsidRDefault="00ED7DE8" w:rsidP="00ED7DE8">
            <w:pPr>
              <w:rPr>
                <w:highlight w:val="yellow"/>
              </w:rPr>
            </w:pPr>
            <w:r w:rsidRPr="00A27F2F">
              <w:lastRenderedPageBreak/>
              <w:t>Należy podać rzeczywistą liczbę szkoleń w tym zakresie.</w:t>
            </w:r>
          </w:p>
        </w:tc>
        <w:tc>
          <w:tcPr>
            <w:tcW w:w="1843" w:type="dxa"/>
          </w:tcPr>
          <w:p w:rsidR="00ED7DE8" w:rsidRPr="00DA347C" w:rsidRDefault="00ED7DE8" w:rsidP="00C42F3C">
            <w:r>
              <w:t>Uw</w:t>
            </w:r>
            <w:r w:rsidR="001F01AC">
              <w:t>a</w:t>
            </w:r>
            <w:r>
              <w:t xml:space="preserve">ga niezasadna </w:t>
            </w:r>
          </w:p>
        </w:tc>
        <w:tc>
          <w:tcPr>
            <w:tcW w:w="2550" w:type="dxa"/>
          </w:tcPr>
          <w:p w:rsidR="00ED7DE8" w:rsidRPr="00DA347C" w:rsidRDefault="00ED7DE8" w:rsidP="00C42F3C">
            <w:r>
              <w:t>Wskaźnik dot. liczby szkoleń w ramach RPS.</w:t>
            </w:r>
          </w:p>
        </w:tc>
      </w:tr>
      <w:tr w:rsidR="00ED7DE8" w:rsidRPr="00DA347C" w:rsidTr="00C42F3C">
        <w:trPr>
          <w:trHeight w:val="340"/>
        </w:trPr>
        <w:tc>
          <w:tcPr>
            <w:tcW w:w="14737" w:type="dxa"/>
            <w:gridSpan w:val="7"/>
            <w:shd w:val="clear" w:color="auto" w:fill="FFD966" w:themeFill="accent4" w:themeFillTint="99"/>
          </w:tcPr>
          <w:p w:rsidR="00ED7DE8" w:rsidRPr="00DA347C" w:rsidRDefault="00ED7DE8" w:rsidP="00C42F3C">
            <w:r w:rsidRPr="00DA347C">
              <w:t>Priorytet 2.2 Aktywna integracja</w:t>
            </w:r>
          </w:p>
        </w:tc>
      </w:tr>
      <w:tr w:rsidR="00ED7DE8" w:rsidRPr="00DA347C" w:rsidTr="00C42F3C">
        <w:trPr>
          <w:trHeight w:val="3943"/>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Gdańsku;Tomasz Zgliński - Pomorskie Forum na rzecz Wychodzenia z Bezdomności</w:t>
            </w:r>
          </w:p>
        </w:tc>
        <w:tc>
          <w:tcPr>
            <w:tcW w:w="567" w:type="dxa"/>
            <w:shd w:val="clear" w:color="auto" w:fill="D9D9D9"/>
          </w:tcPr>
          <w:p w:rsidR="00ED7DE8" w:rsidRPr="00DA347C" w:rsidRDefault="00ED7DE8" w:rsidP="00ED7DE8">
            <w:r w:rsidRPr="00DA347C">
              <w:t>58-59</w:t>
            </w:r>
          </w:p>
        </w:tc>
        <w:tc>
          <w:tcPr>
            <w:tcW w:w="4395" w:type="dxa"/>
          </w:tcPr>
          <w:p w:rsidR="00ED7DE8" w:rsidRPr="00DA347C" w:rsidRDefault="00ED7DE8" w:rsidP="00ED7DE8">
            <w:r w:rsidRPr="00DA347C">
              <w:t>Dot. Priorytetu 2.2 Aktywna integracja</w:t>
            </w:r>
            <w:r w:rsidRPr="00DA347C">
              <w:br/>
              <w:t>Uzasadnienie:</w:t>
            </w:r>
            <w:r w:rsidRPr="00DA347C">
              <w:br/>
              <w:t>Wciąż liczba osób bezdomnych korzystających z wsparcia CIS, CAS itp. jest mała. Osoby bezdomne mają problem z utrzymaniem pracy i posiadają trudności w jej znajdowaniu. Wymagane jest wsparcie tych osób w procesie poszukiwania i wykonywania pracy. Często osoby bezdomne pracą w krótkim okresie czasu, gdyż nie potrafią jej utrzymać.</w:t>
            </w:r>
          </w:p>
        </w:tc>
        <w:tc>
          <w:tcPr>
            <w:tcW w:w="3119" w:type="dxa"/>
          </w:tcPr>
          <w:p w:rsidR="00ED7DE8" w:rsidRPr="00DA347C" w:rsidRDefault="00ED7DE8" w:rsidP="00ED7DE8">
            <w:r w:rsidRPr="00DA347C">
              <w:t>Aktywna aktywizacja osób bezdomnych na rynku pracy.</w:t>
            </w:r>
          </w:p>
        </w:tc>
        <w:tc>
          <w:tcPr>
            <w:tcW w:w="1843" w:type="dxa"/>
          </w:tcPr>
          <w:p w:rsidR="00ED7DE8" w:rsidRPr="00DA347C" w:rsidRDefault="00ED7DE8" w:rsidP="00C42F3C">
            <w:r>
              <w:t xml:space="preserve">Uwaga </w:t>
            </w:r>
            <w:r w:rsidRPr="0065356A">
              <w:t>do rozważenia na dalszym etapie prac</w:t>
            </w:r>
          </w:p>
        </w:tc>
        <w:tc>
          <w:tcPr>
            <w:tcW w:w="2550" w:type="dxa"/>
          </w:tcPr>
          <w:p w:rsidR="00ED7DE8" w:rsidRPr="00DA347C" w:rsidRDefault="00ED7DE8" w:rsidP="00C42F3C">
            <w:r>
              <w:t>U</w:t>
            </w:r>
            <w:r w:rsidRPr="00DA347C">
              <w:t>waga zostanie rozpatrzona na etapie kolejnego projektu RPS w zakresie bezpieczeństwa zdrowotnego i wrażliwości społecznej lub dotyczy szczegółowych kwestii wdrożeniowych i zostanie poddana analizie na etapie tworzenia dokumentów uszczegółowiających Program</w:t>
            </w:r>
            <w: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Rada Seniora Miasta Puck</w:t>
            </w:r>
          </w:p>
        </w:tc>
        <w:tc>
          <w:tcPr>
            <w:tcW w:w="567" w:type="dxa"/>
            <w:shd w:val="clear" w:color="auto" w:fill="D9D9D9"/>
          </w:tcPr>
          <w:p w:rsidR="00ED7DE8" w:rsidRPr="00DA347C" w:rsidRDefault="00ED7DE8" w:rsidP="00ED7DE8">
            <w:r w:rsidRPr="00DA347C">
              <w:t>60</w:t>
            </w:r>
          </w:p>
        </w:tc>
        <w:tc>
          <w:tcPr>
            <w:tcW w:w="4395" w:type="dxa"/>
          </w:tcPr>
          <w:p w:rsidR="00ED7DE8" w:rsidRPr="00DA347C" w:rsidRDefault="00ED7DE8" w:rsidP="00ED7DE8">
            <w:r w:rsidRPr="00DA347C">
              <w:t>Dot. zapisu: „1. Rozwój oferty aktywności społecznej dla seniorów w szczególności w formie projektów realizowanych przez NGO oraz grupy nieformalne”</w:t>
            </w:r>
            <w:r w:rsidRPr="00DA347C">
              <w:br/>
              <w:t>Uzasadnienie:</w:t>
            </w:r>
            <w:r w:rsidRPr="00DA347C">
              <w:br/>
              <w:t>Istotnym problemem funkcjonowania i planowanie działań Rady Seniora jest brak środków finansowych.</w:t>
            </w:r>
          </w:p>
        </w:tc>
        <w:tc>
          <w:tcPr>
            <w:tcW w:w="3119" w:type="dxa"/>
          </w:tcPr>
          <w:p w:rsidR="00ED7DE8" w:rsidRPr="00DA347C" w:rsidRDefault="00ED7DE8" w:rsidP="00ED7DE8">
            <w:r w:rsidRPr="00DA347C">
              <w:t>Rozwój oferty aktywności społecznej dla seniorów w szczególności w formie projektów realizowanych przez rady seniorów w ramach możliwości samodzielnego aplikowania o środki finansowe przyznawane w formie grantu.</w:t>
            </w:r>
          </w:p>
        </w:tc>
        <w:tc>
          <w:tcPr>
            <w:tcW w:w="1843" w:type="dxa"/>
          </w:tcPr>
          <w:p w:rsidR="00ED7DE8" w:rsidRPr="00DA347C" w:rsidRDefault="00ED7DE8" w:rsidP="00C42F3C">
            <w:r>
              <w:t xml:space="preserve">Uwaga </w:t>
            </w:r>
            <w:r w:rsidRPr="00DA347C">
              <w:t>nieuwzględniona</w:t>
            </w:r>
          </w:p>
        </w:tc>
        <w:tc>
          <w:tcPr>
            <w:tcW w:w="2550" w:type="dxa"/>
          </w:tcPr>
          <w:p w:rsidR="00ED7DE8" w:rsidRPr="00DA347C" w:rsidRDefault="00ED7DE8" w:rsidP="00C42F3C">
            <w:r>
              <w:t>P</w:t>
            </w:r>
            <w:r w:rsidRPr="00DA347C">
              <w:t>rojekt zmian do ustawy o samorządzie gminnym przewiduje finansowanie działalności rad seniorów z budżetu gminy</w:t>
            </w:r>
          </w:p>
        </w:tc>
      </w:tr>
      <w:tr w:rsidR="00ED7DE8" w:rsidRPr="00DA347C" w:rsidTr="00C42F3C">
        <w:trPr>
          <w:trHeight w:val="340"/>
        </w:trPr>
        <w:tc>
          <w:tcPr>
            <w:tcW w:w="562" w:type="dxa"/>
            <w:shd w:val="clear" w:color="auto" w:fill="FFD966" w:themeFill="accent4" w:themeFillTint="99"/>
          </w:tcPr>
          <w:p w:rsidR="00ED7DE8" w:rsidRPr="0065356A" w:rsidRDefault="00ED7DE8" w:rsidP="00ED7DE8">
            <w:pPr>
              <w:pStyle w:val="Akapitzlist"/>
              <w:numPr>
                <w:ilvl w:val="0"/>
                <w:numId w:val="3"/>
              </w:numPr>
            </w:pPr>
          </w:p>
        </w:tc>
        <w:tc>
          <w:tcPr>
            <w:tcW w:w="1701" w:type="dxa"/>
            <w:shd w:val="clear" w:color="auto" w:fill="auto"/>
          </w:tcPr>
          <w:p w:rsidR="00ED7DE8" w:rsidRPr="0065356A" w:rsidRDefault="00ED7DE8" w:rsidP="00ED7DE8">
            <w:r w:rsidRPr="0065356A">
              <w:t>Rada Seniora Miasta Puck</w:t>
            </w:r>
          </w:p>
        </w:tc>
        <w:tc>
          <w:tcPr>
            <w:tcW w:w="567" w:type="dxa"/>
            <w:shd w:val="clear" w:color="auto" w:fill="D9D9D9"/>
          </w:tcPr>
          <w:p w:rsidR="00ED7DE8" w:rsidRPr="0065356A" w:rsidRDefault="00ED7DE8" w:rsidP="00ED7DE8">
            <w:r w:rsidRPr="0065356A">
              <w:t>60</w:t>
            </w:r>
          </w:p>
        </w:tc>
        <w:tc>
          <w:tcPr>
            <w:tcW w:w="4395" w:type="dxa"/>
          </w:tcPr>
          <w:p w:rsidR="00ED7DE8" w:rsidRPr="0065356A" w:rsidRDefault="00ED7DE8" w:rsidP="00ED7DE8">
            <w:r w:rsidRPr="0065356A">
              <w:t>Dot. zapisu:„8. Promowanie idei wolontariatu wśród osób starszych oraz inicjatyw międzypokoleniowych.”</w:t>
            </w:r>
            <w:r w:rsidRPr="0065356A">
              <w:br/>
              <w:t>Uzasadnienie:</w:t>
            </w:r>
            <w:r w:rsidRPr="0065356A">
              <w:br/>
            </w:r>
            <w:r w:rsidRPr="0065356A">
              <w:lastRenderedPageBreak/>
              <w:t>Ludzie starsi potrzebują kontaktów nie tylko z rówieśnikami ale przede wszystkim z dziećmi.</w:t>
            </w:r>
          </w:p>
        </w:tc>
        <w:tc>
          <w:tcPr>
            <w:tcW w:w="3119" w:type="dxa"/>
          </w:tcPr>
          <w:p w:rsidR="00ED7DE8" w:rsidRPr="0065356A" w:rsidRDefault="00ED7DE8" w:rsidP="00ED7DE8">
            <w:r w:rsidRPr="0065356A">
              <w:lastRenderedPageBreak/>
              <w:t xml:space="preserve">Promowanie idei wolontariatu wśród osób starszych oraz inicjatyw międzypokoleniowych, w tym rozwijanie Dziennych Domów Pobytu </w:t>
            </w:r>
            <w:r w:rsidRPr="0065356A">
              <w:lastRenderedPageBreak/>
              <w:t>ukierunkowanych na integrację z przedszkolami ( integracja pokoleniowa).</w:t>
            </w:r>
          </w:p>
        </w:tc>
        <w:tc>
          <w:tcPr>
            <w:tcW w:w="1843" w:type="dxa"/>
          </w:tcPr>
          <w:p w:rsidR="00ED7DE8" w:rsidRPr="0065356A" w:rsidRDefault="00ED7DE8" w:rsidP="00C42F3C">
            <w:r>
              <w:lastRenderedPageBreak/>
              <w:t xml:space="preserve">Uwaga </w:t>
            </w:r>
            <w:r w:rsidRPr="0065356A">
              <w:t>nieuwzględniona</w:t>
            </w:r>
          </w:p>
        </w:tc>
        <w:tc>
          <w:tcPr>
            <w:tcW w:w="2550" w:type="dxa"/>
          </w:tcPr>
          <w:p w:rsidR="00ED7DE8" w:rsidRPr="0065356A" w:rsidRDefault="00ED7DE8" w:rsidP="00C42F3C">
            <w:r>
              <w:t>P</w:t>
            </w:r>
            <w:r w:rsidRPr="0065356A">
              <w:t>roponowany zapis nie znajdzie się w treści dokumentu ze względu na jego zbytnią szczegółowość</w:t>
            </w:r>
            <w:r>
              <w:t>.</w:t>
            </w:r>
          </w:p>
        </w:tc>
      </w:tr>
      <w:tr w:rsidR="00573E31" w:rsidRPr="00DA347C" w:rsidTr="00C42F3C">
        <w:trPr>
          <w:trHeight w:val="340"/>
        </w:trPr>
        <w:tc>
          <w:tcPr>
            <w:tcW w:w="562" w:type="dxa"/>
            <w:shd w:val="clear" w:color="auto" w:fill="FFD966" w:themeFill="accent4" w:themeFillTint="99"/>
          </w:tcPr>
          <w:p w:rsidR="00573E31" w:rsidRPr="00DA347C" w:rsidRDefault="00573E31" w:rsidP="00573E31">
            <w:pPr>
              <w:pStyle w:val="Akapitzlist"/>
              <w:numPr>
                <w:ilvl w:val="0"/>
                <w:numId w:val="3"/>
              </w:numPr>
            </w:pPr>
          </w:p>
        </w:tc>
        <w:tc>
          <w:tcPr>
            <w:tcW w:w="1701" w:type="dxa"/>
            <w:shd w:val="clear" w:color="auto" w:fill="auto"/>
          </w:tcPr>
          <w:p w:rsidR="00573E31" w:rsidRPr="00DA347C" w:rsidRDefault="00573E31" w:rsidP="00573E31">
            <w:r w:rsidRPr="00DA347C">
              <w:t>Stowarzyszenie PLGR</w:t>
            </w:r>
          </w:p>
        </w:tc>
        <w:tc>
          <w:tcPr>
            <w:tcW w:w="567" w:type="dxa"/>
            <w:shd w:val="clear" w:color="auto" w:fill="D9D9D9"/>
          </w:tcPr>
          <w:p w:rsidR="00573E31" w:rsidRPr="00DA347C" w:rsidRDefault="00573E31" w:rsidP="00573E31">
            <w:r w:rsidRPr="00DA347C">
              <w:t>60</w:t>
            </w:r>
          </w:p>
        </w:tc>
        <w:tc>
          <w:tcPr>
            <w:tcW w:w="4395" w:type="dxa"/>
          </w:tcPr>
          <w:p w:rsidR="00573E31" w:rsidRPr="00DA347C" w:rsidRDefault="00573E31" w:rsidP="00573E31">
            <w:r w:rsidRPr="00DA347C">
              <w:t>Dot. zapisu:2.2.1 Aktywizacja społeczna, zawodowa oraz zwiększenie udziału w życiu publicznym seniorów ukierunkowanie terytorialne Uzasadnienie:</w:t>
            </w:r>
            <w:r w:rsidRPr="00DA347C">
              <w:br/>
              <w:t xml:space="preserve">Cześć wskazanych zakresów np.: Rozwój oferty aktywności społecznej dla seniorów w szczególności w formie projektów realizowanych przez NGO oraz grupy nieformalne, Tworzenie lub umożliwienie funkcjonowania sieci, platform współpracy i wymiany dobrych praktyk czy też wspieranie partycypacji społecznej i obywatelskiej osób starszych poprzez działania animacyjne i doradcze,  to projekty które cechuje oddolność - dopasowanie interwencji do potrzeb mieszkańców, to także zakresy działań – w naszej opinii  stanowiące coś więcej niż zbiór projektów – to raczej element strategii lokalnej, spójnej wizji, uzgodnionej na obszarze całości działań. Działanie te należy zaplanować jako cześć lokalnych polityk społecznych uzgodnionych na obszarze przez JST, NGO a także podmioty gospodarcze np. szpitale, NZOZ do czego najlepszym instrumentem jest RLKS, a dzięki niemu środki trafią najbliżej potrzebujących poprzez lokalne podmioty z obszaru objętego LSR/woj. Pomorskiego. W tych działaniach istotne jest zwrócenie uwagi na zasadnicze cechy i wartości LGD/LGR które są kluczowe dla </w:t>
            </w:r>
            <w:r w:rsidRPr="00DA347C">
              <w:lastRenderedPageBreak/>
              <w:t>powodzenia realizacji tego działania a więc: animowanie i budowanie umiejętności partnerskiej współpracy i dialogu; budowanie kapitału społecznego – włączenie ludzi w kreowanie możliwości i rozwiązań, realizacji rozwoju determinowana zarówno przez sposób (partnerstwo i oddolność) jak i kształt samych działań, oddolnie uzgodnionych.</w:t>
            </w:r>
          </w:p>
        </w:tc>
        <w:tc>
          <w:tcPr>
            <w:tcW w:w="3119" w:type="dxa"/>
          </w:tcPr>
          <w:p w:rsidR="00573E31" w:rsidRPr="00DA347C" w:rsidRDefault="00573E31" w:rsidP="00573E31">
            <w:r w:rsidRPr="00DA347C">
              <w:lastRenderedPageBreak/>
              <w:t>Dopisanie: Ukierunkowanie terytorialne – RLKS (Rozwój Lokalny Kierowany przez Społeczność) – w ramach działania zakłada się wdrażania części przewidzianych zakresów interwencji poprzez przedmiotowy instrument, oparty o wdrażanie lokalnych strategii rozwoju opracowanych przez trójsektorowe partnerstwa – lokalne grupy działania/lokalne grupy rybackie. Zakres działania wdrażanych za pomocą RLKS zostanie określony na późniejszy etapie wdrażania RPS, równolegle z opracowanymi oddolnie lokalnymi strategia rozwoju.</w:t>
            </w:r>
          </w:p>
        </w:tc>
        <w:tc>
          <w:tcPr>
            <w:tcW w:w="1843" w:type="dxa"/>
          </w:tcPr>
          <w:p w:rsidR="00573E31" w:rsidRPr="00A757F8" w:rsidRDefault="00573E31" w:rsidP="00573E31">
            <w:r w:rsidRPr="00A757F8">
              <w:t>Uwaga do rozważenia na dalszym etapie prac</w:t>
            </w:r>
          </w:p>
        </w:tc>
        <w:tc>
          <w:tcPr>
            <w:tcW w:w="2550" w:type="dxa"/>
          </w:tcPr>
          <w:p w:rsidR="00573E31" w:rsidRPr="00A757F8" w:rsidRDefault="00573E31" w:rsidP="00573E31">
            <w:r w:rsidRPr="00A757F8">
              <w:t>Uwaga zostanie rozpatrzona na etapie tworzenia programu regionalnego na lata 2021-2027. Jej ewentualne uwzględnienie zależeć będzie od ostatecznego kształtu programów polityki spójności na lata 2021-2027 oraz dokumentów je operacjonalizujących.</w:t>
            </w:r>
          </w:p>
        </w:tc>
      </w:tr>
      <w:tr w:rsidR="00ED7DE8" w:rsidRPr="00DA347C" w:rsidTr="00C42F3C">
        <w:trPr>
          <w:trHeight w:val="1414"/>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Gdańska Rada Organizacji Pozarządowych</w:t>
            </w:r>
          </w:p>
        </w:tc>
        <w:tc>
          <w:tcPr>
            <w:tcW w:w="567" w:type="dxa"/>
            <w:shd w:val="clear" w:color="auto" w:fill="D9D9D9"/>
          </w:tcPr>
          <w:p w:rsidR="00ED7DE8" w:rsidRPr="00DA347C" w:rsidRDefault="00ED7DE8" w:rsidP="00ED7DE8">
            <w:r w:rsidRPr="00DA347C">
              <w:t>60</w:t>
            </w:r>
          </w:p>
        </w:tc>
        <w:tc>
          <w:tcPr>
            <w:tcW w:w="4395" w:type="dxa"/>
          </w:tcPr>
          <w:p w:rsidR="00ED7DE8" w:rsidRPr="00DA347C" w:rsidRDefault="00ED7DE8" w:rsidP="00ED7DE8">
            <w:r w:rsidRPr="00DA347C">
              <w:t>Dot. zapisów w Działaniu 2.2.1 7.Upowszechnianie informacji oraz promowanie zatrudniania osób starszych.</w:t>
            </w:r>
          </w:p>
        </w:tc>
        <w:tc>
          <w:tcPr>
            <w:tcW w:w="3119" w:type="dxa"/>
          </w:tcPr>
          <w:p w:rsidR="00ED7DE8" w:rsidRPr="00DA347C" w:rsidRDefault="00ED7DE8" w:rsidP="00ED7DE8">
            <w:r w:rsidRPr="00DA347C">
              <w:t>Upowszechnianie informacji oraz promowanie zatrudniania osób starszych, w tym w NGO i PES</w:t>
            </w:r>
          </w:p>
        </w:tc>
        <w:tc>
          <w:tcPr>
            <w:tcW w:w="1843" w:type="dxa"/>
          </w:tcPr>
          <w:p w:rsidR="00ED7DE8" w:rsidRPr="00DA347C" w:rsidRDefault="00ED7DE8" w:rsidP="00C42F3C">
            <w:r>
              <w:t>Uwaga nieuwzględniona</w:t>
            </w:r>
          </w:p>
        </w:tc>
        <w:tc>
          <w:tcPr>
            <w:tcW w:w="2550" w:type="dxa"/>
          </w:tcPr>
          <w:p w:rsidR="00ED7DE8" w:rsidRDefault="00ED7DE8" w:rsidP="00C42F3C">
            <w:r w:rsidRPr="0065356A">
              <w:t>proponowany zapis nie znajdzie się w treści dokumentu ze względów merytorycznych i/lub formalnych</w:t>
            </w:r>
          </w:p>
          <w:p w:rsidR="00ED7DE8" w:rsidRDefault="00ED7DE8" w:rsidP="00C42F3C"/>
          <w:p w:rsidR="00ED7DE8" w:rsidRPr="00DA347C" w:rsidRDefault="00ED7DE8" w:rsidP="00C42F3C">
            <w:r>
              <w:t>zaproponowany zapis nie wyklucza promocji zatrudnienia osób starszych w NGO i PES</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Gdańska Rada Organizacji Pozarządowych</w:t>
            </w:r>
          </w:p>
        </w:tc>
        <w:tc>
          <w:tcPr>
            <w:tcW w:w="567" w:type="dxa"/>
            <w:shd w:val="clear" w:color="auto" w:fill="D9D9D9"/>
          </w:tcPr>
          <w:p w:rsidR="00ED7DE8" w:rsidRPr="00DA347C" w:rsidRDefault="00ED7DE8" w:rsidP="00ED7DE8">
            <w:r w:rsidRPr="00DA347C">
              <w:t>60</w:t>
            </w:r>
          </w:p>
        </w:tc>
        <w:tc>
          <w:tcPr>
            <w:tcW w:w="4395" w:type="dxa"/>
          </w:tcPr>
          <w:p w:rsidR="00ED7DE8" w:rsidRPr="00DA347C" w:rsidRDefault="00ED7DE8" w:rsidP="00ED7DE8">
            <w:r w:rsidRPr="00DA347C">
              <w:t>Dot. zapisów w Działaniu 2.2.1 Zakres interwencji, dodanie punktu 9</w:t>
            </w:r>
            <w:r w:rsidRPr="00DA347C">
              <w:br/>
              <w:t>Uzasadnienie:</w:t>
            </w:r>
            <w:r w:rsidRPr="00DA347C">
              <w:br/>
              <w:t>Musimy przygotować młode pokolenie do działań na rzecz seniorów i ich odpowiedzialności za dziadków. Obecne zapisy stawiają nacisk jedynie na aktywność seniorów, w małym stopniu włączając w tą aktywność dzieci i młodzież.</w:t>
            </w:r>
          </w:p>
        </w:tc>
        <w:tc>
          <w:tcPr>
            <w:tcW w:w="3119" w:type="dxa"/>
          </w:tcPr>
          <w:p w:rsidR="00ED7DE8" w:rsidRPr="00DA347C" w:rsidRDefault="00ED7DE8" w:rsidP="00ED7DE8">
            <w:r w:rsidRPr="00DA347C">
              <w:t>Aktywizacja dzieci i młodzieży na rzecz seniorów poprzez wspólne działania edukacyjne, kulturalne, integracyjne, pomocowe.</w:t>
            </w:r>
          </w:p>
        </w:tc>
        <w:tc>
          <w:tcPr>
            <w:tcW w:w="1843" w:type="dxa"/>
          </w:tcPr>
          <w:p w:rsidR="00ED7DE8" w:rsidRPr="00DA347C" w:rsidRDefault="00ED7DE8" w:rsidP="00C42F3C">
            <w:r>
              <w:t>Uwaga nieuwzględniona</w:t>
            </w:r>
            <w:r w:rsidRPr="00DA347C">
              <w:t xml:space="preserve"> </w:t>
            </w:r>
          </w:p>
        </w:tc>
        <w:tc>
          <w:tcPr>
            <w:tcW w:w="2550" w:type="dxa"/>
          </w:tcPr>
          <w:p w:rsidR="00ED7DE8" w:rsidRPr="00DA347C" w:rsidRDefault="00ED7DE8" w:rsidP="00C42F3C">
            <w:r>
              <w:rPr>
                <w:rFonts w:eastAsia="Calibri" w:cs="Calibri"/>
                <w:szCs w:val="22"/>
                <w:lang w:eastAsia="en-US"/>
              </w:rPr>
              <w:t>P</w:t>
            </w:r>
            <w:r w:rsidRPr="0065356A">
              <w:rPr>
                <w:rFonts w:eastAsia="Calibri" w:cs="Calibri"/>
                <w:szCs w:val="22"/>
                <w:lang w:eastAsia="en-US"/>
              </w:rPr>
              <w:t>roponowany zapis nie znajdzie się w treści dokumentu ze względów merytorycznych i/lub formalnych</w:t>
            </w:r>
            <w:r>
              <w:rPr>
                <w:rFonts w:eastAsia="Calibri" w:cs="Calibri"/>
                <w:szCs w:val="22"/>
                <w:lang w:eastAsia="en-US"/>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Gdańska Rada Organizacji Pozarządowych</w:t>
            </w:r>
          </w:p>
        </w:tc>
        <w:tc>
          <w:tcPr>
            <w:tcW w:w="567" w:type="dxa"/>
            <w:shd w:val="clear" w:color="auto" w:fill="D9D9D9"/>
          </w:tcPr>
          <w:p w:rsidR="00ED7DE8" w:rsidRPr="00DA347C" w:rsidRDefault="00ED7DE8" w:rsidP="00ED7DE8">
            <w:r w:rsidRPr="00DA347C">
              <w:t>60</w:t>
            </w:r>
          </w:p>
        </w:tc>
        <w:tc>
          <w:tcPr>
            <w:tcW w:w="4395" w:type="dxa"/>
          </w:tcPr>
          <w:p w:rsidR="00ED7DE8" w:rsidRPr="00DA347C" w:rsidRDefault="00ED7DE8" w:rsidP="00ED7DE8">
            <w:r w:rsidRPr="00DA347C">
              <w:t xml:space="preserve">Dot. zapisów w Działaniu 2.2.1 Kryteria strategiczne Specyficzne (dla RPS): Stosowane jako preferencja: Przedsięwzięcia kompleksowe przeciwdziałające samotności i izolacji społecznej osób starszych, promujące starzenie się w dobrym zdrowiu, zwiększające </w:t>
            </w:r>
            <w:r w:rsidRPr="00DA347C">
              <w:lastRenderedPageBreak/>
              <w:t>poczucie bezpieczeństwa, rozwijające zainteresowania, przełamujące bariery, wzmacniające kompetencje i zapobiegające przedwczesnemu wycofywaniu się z aktywności zawodowej.</w:t>
            </w:r>
            <w:r w:rsidRPr="00DA347C">
              <w:br/>
              <w:t>Uzasadnienie:</w:t>
            </w:r>
            <w:r w:rsidRPr="00DA347C">
              <w:br/>
              <w:t>Ważne są relacje międzypokoleniowe i kształtowanie odpowiedzialności młodego pokolenia za seniorów.</w:t>
            </w:r>
          </w:p>
        </w:tc>
        <w:tc>
          <w:tcPr>
            <w:tcW w:w="3119" w:type="dxa"/>
          </w:tcPr>
          <w:p w:rsidR="00ED7DE8" w:rsidRPr="00DA347C" w:rsidRDefault="00ED7DE8" w:rsidP="00ED7DE8">
            <w:r w:rsidRPr="00DA347C">
              <w:lastRenderedPageBreak/>
              <w:t xml:space="preserve">Kryteria strategiczne Specyficzne (dla RPS): Stosowane jako preferencja: Przedsięwzięcia kompleksowe przeciwdziałające samotności i izolacji społecznej osób </w:t>
            </w:r>
            <w:r w:rsidRPr="00DA347C">
              <w:lastRenderedPageBreak/>
              <w:t>starszych, promujące starzenie się w dobrym zdrowiu, zwiększające poczucie bezpieczeństwa, rozwijające zainteresowania, przełamujące bariery, wzmacniające kompetencje i zapobiegające przedwczesnemu wycofywaniu się z aktywności zawodowej, promujące relacje międzypokoleniowe.</w:t>
            </w:r>
          </w:p>
        </w:tc>
        <w:tc>
          <w:tcPr>
            <w:tcW w:w="1843" w:type="dxa"/>
          </w:tcPr>
          <w:p w:rsidR="00ED7DE8" w:rsidRPr="00DA347C" w:rsidRDefault="00ED7DE8" w:rsidP="00C42F3C">
            <w:r>
              <w:lastRenderedPageBreak/>
              <w:t xml:space="preserve">Uwaga </w:t>
            </w:r>
            <w:r w:rsidRPr="00DA347C">
              <w:t>uwzględniona</w:t>
            </w:r>
          </w:p>
        </w:tc>
        <w:tc>
          <w:tcPr>
            <w:tcW w:w="2550" w:type="dxa"/>
          </w:tcPr>
          <w:p w:rsidR="00ED7DE8" w:rsidRPr="00DA347C" w:rsidRDefault="00ED7DE8" w:rsidP="00C42F3C">
            <w:r>
              <w:rPr>
                <w:rFonts w:eastAsia="Calibri" w:cs="Calibri"/>
                <w:szCs w:val="22"/>
                <w:lang w:eastAsia="en-US"/>
              </w:rPr>
              <w:t>P</w:t>
            </w:r>
            <w:r w:rsidRPr="006A1FDA">
              <w:rPr>
                <w:rFonts w:eastAsia="Calibri" w:cs="Calibri"/>
                <w:szCs w:val="22"/>
                <w:lang w:eastAsia="en-US"/>
              </w:rPr>
              <w:t>roponowany zapis znajdzie się w projekcie RPS we wskazanym brzmieniu lub w brzmieniu oddającym bezpośredni sens uwagi</w:t>
            </w:r>
            <w:r>
              <w:rPr>
                <w:rFonts w:eastAsia="Calibri" w:cs="Calibri"/>
                <w:szCs w:val="22"/>
                <w:lang w:eastAsia="en-US"/>
              </w:rPr>
              <w:t>.</w:t>
            </w:r>
          </w:p>
        </w:tc>
      </w:tr>
      <w:tr w:rsidR="00ED7DE8" w:rsidRPr="00DA347C" w:rsidTr="00C42F3C">
        <w:trPr>
          <w:trHeight w:val="2685"/>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60</w:t>
            </w:r>
          </w:p>
        </w:tc>
        <w:tc>
          <w:tcPr>
            <w:tcW w:w="4395" w:type="dxa"/>
          </w:tcPr>
          <w:p w:rsidR="00ED7DE8" w:rsidRPr="00DA347C" w:rsidRDefault="00ED7DE8" w:rsidP="00ED7DE8">
            <w:pPr>
              <w:rPr>
                <w:rFonts w:eastAsia="Arial"/>
              </w:rPr>
            </w:pPr>
            <w:r w:rsidRPr="00DA347C">
              <w:t>Priorytet 2.2</w:t>
            </w:r>
            <w:r w:rsidRPr="00DA347C">
              <w:rPr>
                <w:rFonts w:eastAsia="Lato"/>
              </w:rPr>
              <w:t xml:space="preserve"> </w:t>
            </w:r>
            <w:r w:rsidRPr="00DA347C">
              <w:t>Nazwa</w:t>
            </w:r>
          </w:p>
        </w:tc>
        <w:tc>
          <w:tcPr>
            <w:tcW w:w="3119" w:type="dxa"/>
          </w:tcPr>
          <w:p w:rsidR="00ED7DE8" w:rsidRPr="00DA347C" w:rsidRDefault="00ED7DE8" w:rsidP="00ED7DE8">
            <w:pPr>
              <w:rPr>
                <w:rFonts w:eastAsia="Arial"/>
                <w:highlight w:val="white"/>
              </w:rPr>
            </w:pPr>
            <w:r w:rsidRPr="00DA347C">
              <w:rPr>
                <w:rFonts w:eastAsia="Lato"/>
              </w:rPr>
              <w:t>Poprawa systemu aktywizacji społecznej i zawodowej seniorów, Imigrantów, osób z niepełnosprawnościami oraz ich opiekunów.</w:t>
            </w:r>
          </w:p>
        </w:tc>
        <w:tc>
          <w:tcPr>
            <w:tcW w:w="1843" w:type="dxa"/>
          </w:tcPr>
          <w:p w:rsidR="00ED7DE8" w:rsidRPr="00DA347C" w:rsidRDefault="00ED7DE8" w:rsidP="00C42F3C">
            <w:r>
              <w:t xml:space="preserve">Uwaga </w:t>
            </w:r>
            <w:r w:rsidRPr="00EF2E2E">
              <w:t>nieuwzględniona</w:t>
            </w:r>
          </w:p>
        </w:tc>
        <w:tc>
          <w:tcPr>
            <w:tcW w:w="2550" w:type="dxa"/>
          </w:tcPr>
          <w:p w:rsidR="00ED7DE8" w:rsidRDefault="00ED7DE8" w:rsidP="00C42F3C">
            <w:r>
              <w:t>P</w:t>
            </w:r>
            <w:r w:rsidRPr="00EF2E2E">
              <w:t>roponowany zapis nie znajdzie się w treści dokumentu ze względów merytorycznych i/lub formalnych</w:t>
            </w:r>
          </w:p>
          <w:p w:rsidR="00ED7DE8" w:rsidRDefault="00ED7DE8" w:rsidP="00C42F3C"/>
          <w:p w:rsidR="00ED7DE8" w:rsidRPr="00DA347C" w:rsidRDefault="00ED7DE8" w:rsidP="00C42F3C">
            <w:r>
              <w:t>forma musi być zgodna z pozostałymi nazwami priorytetów</w:t>
            </w:r>
          </w:p>
        </w:tc>
      </w:tr>
      <w:tr w:rsidR="00ED7DE8" w:rsidRPr="00DA347C" w:rsidTr="00C42F3C">
        <w:trPr>
          <w:trHeight w:val="1813"/>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60</w:t>
            </w:r>
          </w:p>
        </w:tc>
        <w:tc>
          <w:tcPr>
            <w:tcW w:w="4395" w:type="dxa"/>
          </w:tcPr>
          <w:p w:rsidR="00ED7DE8" w:rsidRPr="00DA347C" w:rsidRDefault="00ED7DE8" w:rsidP="00ED7DE8">
            <w:pPr>
              <w:rPr>
                <w:rFonts w:eastAsia="Arial"/>
              </w:rPr>
            </w:pPr>
            <w:r w:rsidRPr="00DA347C">
              <w:t>Priorytet 2.2</w:t>
            </w:r>
            <w:r w:rsidRPr="00DA347C">
              <w:rPr>
                <w:rFonts w:eastAsia="Lato"/>
              </w:rPr>
              <w:t xml:space="preserve"> </w:t>
            </w:r>
            <w:r w:rsidRPr="00DA347C">
              <w:t>Obszary współpracy</w:t>
            </w:r>
            <w:r w:rsidRPr="00DA347C">
              <w:rPr>
                <w:rFonts w:eastAsia="Lato"/>
              </w:rPr>
              <w:t xml:space="preserve"> </w:t>
            </w:r>
            <w:r w:rsidRPr="00DA347C">
              <w:t>Planowane działania Pkt 1</w:t>
            </w:r>
          </w:p>
        </w:tc>
        <w:tc>
          <w:tcPr>
            <w:tcW w:w="3119" w:type="dxa"/>
          </w:tcPr>
          <w:p w:rsidR="00ED7DE8" w:rsidRPr="00DA347C" w:rsidRDefault="00ED7DE8" w:rsidP="00ED7DE8">
            <w:pPr>
              <w:rPr>
                <w:rFonts w:eastAsia="Arial"/>
                <w:highlight w:val="white"/>
              </w:rPr>
            </w:pPr>
            <w:r w:rsidRPr="00DA347C">
              <w:rPr>
                <w:rFonts w:eastAsia="Lato"/>
              </w:rPr>
              <w:t>Wymiana dobrych praktyk promujących aktywność zawodową i społeczną seniorów, imigrantów, osób z niepełnosprawnościami oraz ich opiekunów oraz imigrantów</w:t>
            </w:r>
          </w:p>
        </w:tc>
        <w:tc>
          <w:tcPr>
            <w:tcW w:w="1843" w:type="dxa"/>
          </w:tcPr>
          <w:p w:rsidR="00ED7DE8" w:rsidRPr="00DA347C" w:rsidRDefault="00ED7DE8" w:rsidP="00C42F3C">
            <w:r w:rsidRPr="00D06A02">
              <w:rPr>
                <w:rFonts w:eastAsia="Lato"/>
              </w:rPr>
              <w:t xml:space="preserve">Uwaga </w:t>
            </w:r>
            <w:r w:rsidR="00C94C8B">
              <w:rPr>
                <w:rFonts w:eastAsia="Lato"/>
              </w:rPr>
              <w:t xml:space="preserve">częściowo </w:t>
            </w:r>
            <w:r w:rsidRPr="00D06A02">
              <w:rPr>
                <w:rFonts w:eastAsia="Lato"/>
              </w:rPr>
              <w:t>uwzględniona</w:t>
            </w:r>
          </w:p>
        </w:tc>
        <w:tc>
          <w:tcPr>
            <w:tcW w:w="2550" w:type="dxa"/>
          </w:tcPr>
          <w:p w:rsidR="00ED7DE8" w:rsidRPr="00DA347C" w:rsidRDefault="00ED7DE8" w:rsidP="00C42F3C">
            <w:r>
              <w:rPr>
                <w:rFonts w:eastAsia="Calibri" w:cs="Calibri"/>
                <w:szCs w:val="22"/>
                <w:lang w:eastAsia="en-US"/>
              </w:rPr>
              <w:t>P</w:t>
            </w:r>
            <w:r w:rsidRPr="00D06A02">
              <w:rPr>
                <w:rFonts w:eastAsia="Calibri" w:cs="Calibri"/>
                <w:szCs w:val="22"/>
                <w:lang w:eastAsia="en-US"/>
              </w:rPr>
              <w:t>roponowany zapis znajdzie się w projekcie RPS we wskazanym brzmieniu lub w brzmieniu oddającym bezpośredni sens uwagi</w:t>
            </w:r>
            <w:r>
              <w:rPr>
                <w:rFonts w:eastAsia="Calibri" w:cs="Calibri"/>
                <w:szCs w:val="22"/>
                <w:lang w:eastAsia="en-US"/>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60</w:t>
            </w:r>
          </w:p>
        </w:tc>
        <w:tc>
          <w:tcPr>
            <w:tcW w:w="4395" w:type="dxa"/>
          </w:tcPr>
          <w:p w:rsidR="00ED7DE8" w:rsidRPr="00DA347C" w:rsidRDefault="00ED7DE8" w:rsidP="00ED7DE8">
            <w:pPr>
              <w:rPr>
                <w:highlight w:val="yellow"/>
              </w:rPr>
            </w:pPr>
            <w:r w:rsidRPr="009D02A0">
              <w:t xml:space="preserve">Priorytet 2.2 Aktywna Integracja Wskaźniki </w:t>
            </w:r>
            <w:r w:rsidRPr="00490626">
              <w:t>rezultatu</w:t>
            </w:r>
            <w:r w:rsidRPr="00490626">
              <w:rPr>
                <w:rFonts w:eastAsiaTheme="majorEastAsia"/>
              </w:rPr>
              <w:t xml:space="preserve"> </w:t>
            </w:r>
            <w:r w:rsidRPr="00490626">
              <w:t>Żaden wskaźnik nie odnosi się do zapisu w pier</w:t>
            </w:r>
            <w:r w:rsidR="009A62B0">
              <w:t>w</w:t>
            </w:r>
            <w:r w:rsidRPr="00490626">
              <w:t>szym punkcie „Aktywna integracja oznacza</w:t>
            </w:r>
            <w:r w:rsidRPr="00DA347C">
              <w:t xml:space="preserve"> również wsparcie i działania na rzecz osób, które nigdy nie będą </w:t>
            </w:r>
            <w:r w:rsidRPr="00DA347C">
              <w:lastRenderedPageBreak/>
              <w:t>mogły podjąć zatrudnienia, takie jak osoby z niepełnosprawnością, które wymagają intensywnego wsparcia.” W przypadku tej grupy żaden z rezultatów nie może być osiągnięty zatem żadne działanie w tym obszarze nie może być dofinansowane. Żaden wskaźnik nie jest bezpośrednio związny z opisanym zakresem tematycznym. Nie wszystkie osoby z niepełnosprawnościami, które nie pracują mogą być zarejestrowane jako bezrobotne, np.  pobierające rentę socjalną  mogą być jedynie zarejestrowani jako poszukujący pracy.</w:t>
            </w:r>
          </w:p>
        </w:tc>
        <w:tc>
          <w:tcPr>
            <w:tcW w:w="3119" w:type="dxa"/>
          </w:tcPr>
          <w:p w:rsidR="00ED7DE8" w:rsidRPr="00DA347C" w:rsidRDefault="00ED7DE8" w:rsidP="00ED7DE8">
            <w:pPr>
              <w:rPr>
                <w:highlight w:val="yellow"/>
              </w:rPr>
            </w:pPr>
            <w:r w:rsidRPr="00DA347C">
              <w:lastRenderedPageBreak/>
              <w:t>Wskaźnik 2:</w:t>
            </w:r>
            <w:r w:rsidRPr="009D02A0">
              <w:t>Liczba osób z niepełnosprawnościami zarejestrow</w:t>
            </w:r>
            <w:r w:rsidR="009A62B0">
              <w:t>a</w:t>
            </w:r>
            <w:r w:rsidRPr="009D02A0">
              <w:t>nych jako bezrobotni lub poszukujący pracy</w:t>
            </w:r>
          </w:p>
        </w:tc>
        <w:tc>
          <w:tcPr>
            <w:tcW w:w="1843" w:type="dxa"/>
          </w:tcPr>
          <w:p w:rsidR="00ED7DE8" w:rsidRPr="00DA347C" w:rsidRDefault="00ED7DE8" w:rsidP="00C42F3C">
            <w:r>
              <w:t>Uwaga nieuwzględniona</w:t>
            </w:r>
          </w:p>
        </w:tc>
        <w:tc>
          <w:tcPr>
            <w:tcW w:w="2550" w:type="dxa"/>
          </w:tcPr>
          <w:p w:rsidR="00ED7DE8" w:rsidRPr="00DA347C" w:rsidRDefault="00ED7DE8" w:rsidP="00C42F3C">
            <w:r>
              <w:t>Wskaźnik rezultatu wyn</w:t>
            </w:r>
            <w:r w:rsidR="009A62B0">
              <w:t>i</w:t>
            </w:r>
            <w:r>
              <w:t>ka</w:t>
            </w:r>
            <w:r w:rsidR="009A62B0">
              <w:t>ją</w:t>
            </w:r>
            <w:r>
              <w:t xml:space="preserve"> z projektu SRWP 2030</w:t>
            </w:r>
            <w:r w:rsidR="009A62B0">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60</w:t>
            </w:r>
          </w:p>
        </w:tc>
        <w:tc>
          <w:tcPr>
            <w:tcW w:w="4395" w:type="dxa"/>
          </w:tcPr>
          <w:p w:rsidR="00ED7DE8" w:rsidRPr="00DA347C" w:rsidRDefault="00ED7DE8" w:rsidP="00ED7DE8">
            <w:r w:rsidRPr="00DA347C">
              <w:t>Priorytet 2.2</w:t>
            </w:r>
            <w:r w:rsidRPr="00DA347C">
              <w:rPr>
                <w:rFonts w:eastAsia="Calibri"/>
              </w:rPr>
              <w:t xml:space="preserve"> Aktywna integracja. Planowane działania pkt. 2 Rekomendowanie zmiany przepisów prawa w celu zachęcania pracowników do pozostawania na rynku pracy po osiągnięciu formalnego wieku </w:t>
            </w:r>
            <w:r w:rsidRPr="00DA347C">
              <w:rPr>
                <w:i/>
                <w:color w:val="2F5496" w:themeColor="accent1" w:themeShade="BF"/>
              </w:rPr>
              <w:t>emerytalnego.</w:t>
            </w:r>
            <w:r w:rsidRPr="00DA347C">
              <w:rPr>
                <w:rFonts w:eastAsia="Calibri"/>
                <w:i/>
              </w:rPr>
              <w:t xml:space="preserve"> </w:t>
            </w:r>
            <w:r w:rsidRPr="00DA347C">
              <w:rPr>
                <w:rFonts w:eastAsia="Calibri"/>
              </w:rPr>
              <w:t xml:space="preserve">Pytanie do tak sformułowanego działania: na ile działanie jest adekwatne w sytuacji kryzysu gospodarczego związanego z pandemią covid19? </w:t>
            </w:r>
          </w:p>
        </w:tc>
        <w:tc>
          <w:tcPr>
            <w:tcW w:w="3119" w:type="dxa"/>
          </w:tcPr>
          <w:p w:rsidR="00ED7DE8" w:rsidRPr="00DA347C" w:rsidRDefault="00ED7DE8" w:rsidP="00ED7DE8">
            <w:pPr>
              <w:rPr>
                <w:rFonts w:eastAsia="Lato"/>
              </w:rPr>
            </w:pPr>
          </w:p>
        </w:tc>
        <w:tc>
          <w:tcPr>
            <w:tcW w:w="1843" w:type="dxa"/>
          </w:tcPr>
          <w:p w:rsidR="00ED7DE8" w:rsidRPr="00DA347C" w:rsidRDefault="00ED7DE8" w:rsidP="00C42F3C">
            <w:r w:rsidRPr="00D06A02">
              <w:rPr>
                <w:bCs/>
              </w:rPr>
              <w:t>Uwaga nieuwzględniona</w:t>
            </w:r>
          </w:p>
        </w:tc>
        <w:tc>
          <w:tcPr>
            <w:tcW w:w="2550" w:type="dxa"/>
          </w:tcPr>
          <w:p w:rsidR="00ED7DE8" w:rsidRPr="00DA347C" w:rsidRDefault="00ED7DE8" w:rsidP="001C69CA">
            <w:r>
              <w:t>Działania prowadzące do  pozostawiania na rynku pracy osób w wieku emerytalnym pozostanie zasa</w:t>
            </w:r>
            <w:r w:rsidR="001C69CA">
              <w:t>d</w:t>
            </w:r>
            <w:r>
              <w:t>ne bez względu na zakres i długość kryzysu wywołanego pan</w:t>
            </w:r>
            <w:r w:rsidR="001F01AC">
              <w:t>d</w:t>
            </w:r>
            <w:r>
              <w:t>emią COVID-109.</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61</w:t>
            </w:r>
          </w:p>
        </w:tc>
        <w:tc>
          <w:tcPr>
            <w:tcW w:w="4395" w:type="dxa"/>
          </w:tcPr>
          <w:p w:rsidR="00ED7DE8" w:rsidRPr="00DA347C" w:rsidRDefault="00ED7DE8" w:rsidP="00ED7DE8">
            <w:pPr>
              <w:rPr>
                <w:rFonts w:eastAsia="Lato"/>
                <w:i/>
              </w:rPr>
            </w:pPr>
            <w:r w:rsidRPr="00DA347C">
              <w:t>Działanie 2.2.1.</w:t>
            </w:r>
            <w:r w:rsidRPr="00DA347C">
              <w:rPr>
                <w:rFonts w:eastAsia="Calibri"/>
                <w:i/>
              </w:rPr>
              <w:t>Aktywizacja społeczna, zawodowa oraz zwiększenie udziału w życiu publicznym seniorów</w:t>
            </w:r>
          </w:p>
        </w:tc>
        <w:tc>
          <w:tcPr>
            <w:tcW w:w="3119" w:type="dxa"/>
          </w:tcPr>
          <w:p w:rsidR="00ED7DE8" w:rsidRPr="00DA347C" w:rsidRDefault="00ED7DE8" w:rsidP="00ED7DE8">
            <w:pPr>
              <w:rPr>
                <w:rFonts w:eastAsia="Lato"/>
              </w:rPr>
            </w:pPr>
            <w:r w:rsidRPr="00DA347C">
              <w:t>Dodać: nowe działanie 2.2.4</w:t>
            </w:r>
            <w:r w:rsidRPr="00DA347C">
              <w:rPr>
                <w:rFonts w:eastAsia="Lato"/>
              </w:rPr>
              <w:t xml:space="preserve"> Aktywizacja społeczna i zawodowa osób uzależnionych i ich rodzin:Wspieranie działalności grup samopomocowych dla osób uzależnionych i ich rodzin </w:t>
            </w:r>
          </w:p>
          <w:p w:rsidR="00ED7DE8" w:rsidRPr="00DA347C" w:rsidRDefault="00ED7DE8" w:rsidP="00ED7DE8">
            <w:pPr>
              <w:rPr>
                <w:rFonts w:eastAsia="Lato"/>
              </w:rPr>
            </w:pPr>
            <w:r w:rsidRPr="00DA347C">
              <w:rPr>
                <w:rFonts w:eastAsia="Lato"/>
              </w:rPr>
              <w:t xml:space="preserve">Tworzenie warunków do aktywizacji społecznej i włączenia społecznego osób </w:t>
            </w:r>
            <w:r w:rsidRPr="00DA347C">
              <w:rPr>
                <w:rFonts w:eastAsia="Lato"/>
              </w:rPr>
              <w:lastRenderedPageBreak/>
              <w:t>uzależnionych po zakończonym procesie terapii</w:t>
            </w:r>
          </w:p>
          <w:p w:rsidR="00ED7DE8" w:rsidRPr="00DA347C" w:rsidRDefault="00ED7DE8" w:rsidP="00ED7DE8">
            <w:pPr>
              <w:rPr>
                <w:rFonts w:eastAsia="Lato"/>
              </w:rPr>
            </w:pPr>
            <w:r w:rsidRPr="00DA347C">
              <w:rPr>
                <w:rFonts w:eastAsia="Lato"/>
              </w:rPr>
              <w:t>Zapewnienie kompleksowego wsparcia dla rodzin (rodziców, partnerów, dzieci) osób uzależnionych w zakresie pomocy socjalnej oraz psychologicznej</w:t>
            </w:r>
          </w:p>
          <w:p w:rsidR="00ED7DE8" w:rsidRPr="00DA347C" w:rsidRDefault="00ED7DE8" w:rsidP="00ED7DE8">
            <w:pPr>
              <w:rPr>
                <w:rFonts w:eastAsia="Lato"/>
              </w:rPr>
            </w:pPr>
            <w:r w:rsidRPr="00DA347C">
              <w:rPr>
                <w:rFonts w:eastAsia="Lato"/>
              </w:rPr>
              <w:t>Organizacja kursów, warsztatów i konsultacji indywidualnych dla osób uzależnionych i ich rodzin umożliwiających wzmocnienie kompetencji społecznych i zawodowych</w:t>
            </w:r>
          </w:p>
        </w:tc>
        <w:tc>
          <w:tcPr>
            <w:tcW w:w="1843" w:type="dxa"/>
          </w:tcPr>
          <w:p w:rsidR="00ED7DE8" w:rsidRPr="00DA347C" w:rsidRDefault="00ED7DE8" w:rsidP="00C42F3C">
            <w:r>
              <w:rPr>
                <w:bCs/>
              </w:rPr>
              <w:lastRenderedPageBreak/>
              <w:t xml:space="preserve">Uwaga </w:t>
            </w:r>
            <w:r w:rsidRPr="00DA347C">
              <w:rPr>
                <w:bCs/>
              </w:rPr>
              <w:t>uwzględniona</w:t>
            </w:r>
            <w:r w:rsidRPr="00DA347C">
              <w:t xml:space="preserve">  </w:t>
            </w:r>
          </w:p>
          <w:p w:rsidR="00ED7DE8" w:rsidRPr="00DA347C" w:rsidRDefault="00ED7DE8" w:rsidP="00C42F3C"/>
        </w:tc>
        <w:tc>
          <w:tcPr>
            <w:tcW w:w="2550" w:type="dxa"/>
          </w:tcPr>
          <w:p w:rsidR="00ED7DE8" w:rsidRPr="00DA347C" w:rsidRDefault="00ED7DE8" w:rsidP="00C42F3C">
            <w:r w:rsidRPr="009D02A0">
              <w:t>proponowany zapis znajdzie się w projekcie RPS w zakresie bezpieczeństwa zdrowotnego i wrażliwości społecznej we wskazanym brzmieniu lub w brzmieniu oddającym bezpośredni sens uwagi;</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w:t>
            </w:r>
          </w:p>
        </w:tc>
        <w:tc>
          <w:tcPr>
            <w:tcW w:w="567" w:type="dxa"/>
            <w:shd w:val="clear" w:color="auto" w:fill="D9D9D9"/>
          </w:tcPr>
          <w:p w:rsidR="00ED7DE8" w:rsidRPr="00DA347C" w:rsidRDefault="00ED7DE8" w:rsidP="00ED7DE8">
            <w:r w:rsidRPr="00DA347C">
              <w:t>61</w:t>
            </w:r>
          </w:p>
        </w:tc>
        <w:tc>
          <w:tcPr>
            <w:tcW w:w="4395" w:type="dxa"/>
          </w:tcPr>
          <w:p w:rsidR="00ED7DE8" w:rsidRPr="00DA347C" w:rsidRDefault="00ED7DE8" w:rsidP="00ED7DE8">
            <w:r w:rsidRPr="00DA347C">
              <w:t>Dot. Działania 2.2.2. Interwencji: Subsydiowanie miejsc pracy u pracodawców poprzez np. prace interwencyjne, roboty publiczne, zatrudnienie wspierane, refundację wynagrodzenia z PFRON. Uwaga: Brak wyjaśnienia skrótu PFRON w wykazie skrótów.</w:t>
            </w:r>
          </w:p>
        </w:tc>
        <w:tc>
          <w:tcPr>
            <w:tcW w:w="3119" w:type="dxa"/>
          </w:tcPr>
          <w:p w:rsidR="00ED7DE8" w:rsidRPr="00DA347C" w:rsidRDefault="00ED7DE8" w:rsidP="00ED7DE8"/>
        </w:tc>
        <w:tc>
          <w:tcPr>
            <w:tcW w:w="1843" w:type="dxa"/>
          </w:tcPr>
          <w:p w:rsidR="00ED7DE8" w:rsidRPr="00DA347C" w:rsidRDefault="00ED7DE8" w:rsidP="00C42F3C">
            <w:r>
              <w:t xml:space="preserve">Uwaga </w:t>
            </w:r>
            <w:r w:rsidRPr="00DA347C">
              <w:t>uwzględniona</w:t>
            </w:r>
          </w:p>
        </w:tc>
        <w:tc>
          <w:tcPr>
            <w:tcW w:w="2550" w:type="dxa"/>
          </w:tcPr>
          <w:p w:rsidR="00ED7DE8" w:rsidRPr="00DA347C" w:rsidRDefault="00ED7DE8" w:rsidP="00C42F3C">
            <w:r w:rsidRPr="00DA347C">
              <w:t>Dodać rozwinięcie skrótu PFRON.</w:t>
            </w:r>
            <w:r w:rsidR="001C69CA">
              <w:t xml:space="preserve"> </w:t>
            </w:r>
            <w:r w:rsidRPr="00DA347C">
              <w:t>Wykaz skrótów zostanie uzupełniony</w:t>
            </w:r>
          </w:p>
        </w:tc>
      </w:tr>
      <w:tr w:rsidR="00C54473" w:rsidRPr="00DA347C" w:rsidTr="00C42F3C">
        <w:trPr>
          <w:trHeight w:val="3212"/>
        </w:trPr>
        <w:tc>
          <w:tcPr>
            <w:tcW w:w="562" w:type="dxa"/>
            <w:shd w:val="clear" w:color="auto" w:fill="FFD966" w:themeFill="accent4" w:themeFillTint="99"/>
          </w:tcPr>
          <w:p w:rsidR="00C54473" w:rsidRPr="00DA347C" w:rsidRDefault="00C54473" w:rsidP="00C54473">
            <w:pPr>
              <w:pStyle w:val="Akapitzlist"/>
              <w:numPr>
                <w:ilvl w:val="0"/>
                <w:numId w:val="3"/>
              </w:numPr>
            </w:pPr>
          </w:p>
        </w:tc>
        <w:tc>
          <w:tcPr>
            <w:tcW w:w="1701" w:type="dxa"/>
            <w:shd w:val="clear" w:color="auto" w:fill="auto"/>
          </w:tcPr>
          <w:p w:rsidR="00C54473" w:rsidRPr="00DA347C" w:rsidRDefault="00C54473" w:rsidP="00C54473">
            <w:r w:rsidRPr="00DA347C">
              <w:t>Słupski Subregionalny Zespół Roboczy</w:t>
            </w:r>
          </w:p>
        </w:tc>
        <w:tc>
          <w:tcPr>
            <w:tcW w:w="567" w:type="dxa"/>
            <w:shd w:val="clear" w:color="auto" w:fill="D9D9D9"/>
          </w:tcPr>
          <w:p w:rsidR="00C54473" w:rsidRPr="00DA347C" w:rsidRDefault="00C54473" w:rsidP="00C54473">
            <w:r w:rsidRPr="00DA347C">
              <w:t>61</w:t>
            </w:r>
          </w:p>
        </w:tc>
        <w:tc>
          <w:tcPr>
            <w:tcW w:w="4395" w:type="dxa"/>
          </w:tcPr>
          <w:p w:rsidR="00C54473" w:rsidRPr="00DA347C" w:rsidRDefault="00C54473" w:rsidP="00C54473">
            <w:r w:rsidRPr="00DA347C">
              <w:t>Dot. zapisu: Działanie 2.2.1 Ukierunkowanie terytorialne – obszary strategicznej interwencji Uzasadnienie:</w:t>
            </w:r>
            <w:r w:rsidRPr="00DA347C">
              <w:br/>
              <w:t>Stosowanie jako preferencji: Obszary ponadprzeciętnego wykluczenia społecznego i zdegradowane obszary miejskie, mogą spowodować zawężenie grupy odbiorców. Wsparciem powinny zostać objęte działania, które przyczynią się do promowania włączenia społecznego seniorów.</w:t>
            </w:r>
          </w:p>
        </w:tc>
        <w:tc>
          <w:tcPr>
            <w:tcW w:w="3119" w:type="dxa"/>
            <w:vAlign w:val="center"/>
          </w:tcPr>
          <w:p w:rsidR="00C54473" w:rsidRPr="00DA347C" w:rsidRDefault="00C54473" w:rsidP="00C54473">
            <w:r w:rsidRPr="00DA347C">
              <w:t>Całe województwo. Obszary wskazane na podstawie zdiagnozowanych rzeczywistych potrzeb mieszkańców.</w:t>
            </w:r>
          </w:p>
        </w:tc>
        <w:tc>
          <w:tcPr>
            <w:tcW w:w="1843" w:type="dxa"/>
          </w:tcPr>
          <w:p w:rsidR="00C54473" w:rsidRPr="007570A7" w:rsidRDefault="00C54473" w:rsidP="00C54473">
            <w:r w:rsidRPr="007570A7">
              <w:t>Uwaga nieuwzględniona</w:t>
            </w:r>
          </w:p>
        </w:tc>
        <w:tc>
          <w:tcPr>
            <w:tcW w:w="2550" w:type="dxa"/>
          </w:tcPr>
          <w:p w:rsidR="00C54473" w:rsidRPr="007570A7" w:rsidRDefault="00C54473" w:rsidP="00C54473">
            <w:r w:rsidRPr="007570A7">
              <w:t xml:space="preserve">Obecny w RPS zapis nie stanowi zawężenia interwencji, ale wyłącznie preferencje. Obszar strategicznej interwencji wynika wprost z zapisów  SRWP 2030. </w:t>
            </w:r>
          </w:p>
        </w:tc>
      </w:tr>
      <w:tr w:rsidR="00573E31" w:rsidRPr="00DA347C" w:rsidTr="00C42F3C">
        <w:trPr>
          <w:trHeight w:val="340"/>
        </w:trPr>
        <w:tc>
          <w:tcPr>
            <w:tcW w:w="562" w:type="dxa"/>
            <w:shd w:val="clear" w:color="auto" w:fill="FFD966" w:themeFill="accent4" w:themeFillTint="99"/>
          </w:tcPr>
          <w:p w:rsidR="00573E31" w:rsidRPr="00DA347C" w:rsidRDefault="00573E31" w:rsidP="00573E31">
            <w:pPr>
              <w:pStyle w:val="Akapitzlist"/>
              <w:numPr>
                <w:ilvl w:val="0"/>
                <w:numId w:val="3"/>
              </w:numPr>
            </w:pPr>
          </w:p>
        </w:tc>
        <w:tc>
          <w:tcPr>
            <w:tcW w:w="1701" w:type="dxa"/>
            <w:shd w:val="clear" w:color="auto" w:fill="auto"/>
          </w:tcPr>
          <w:p w:rsidR="00573E31" w:rsidRPr="00DA347C" w:rsidRDefault="00573E31" w:rsidP="00573E31">
            <w:r w:rsidRPr="00DA347C">
              <w:t>Pomorska Sieć Leader</w:t>
            </w:r>
          </w:p>
        </w:tc>
        <w:tc>
          <w:tcPr>
            <w:tcW w:w="567" w:type="dxa"/>
            <w:shd w:val="clear" w:color="auto" w:fill="D9D9D9"/>
          </w:tcPr>
          <w:p w:rsidR="00573E31" w:rsidRPr="00DA347C" w:rsidRDefault="00573E31" w:rsidP="00573E31">
            <w:r w:rsidRPr="00DA347C">
              <w:t>61</w:t>
            </w:r>
          </w:p>
        </w:tc>
        <w:tc>
          <w:tcPr>
            <w:tcW w:w="4395" w:type="dxa"/>
          </w:tcPr>
          <w:p w:rsidR="00573E31" w:rsidRPr="00DA347C" w:rsidRDefault="00573E31" w:rsidP="00573E31">
            <w:r w:rsidRPr="00DA347C">
              <w:t xml:space="preserve">2.2.1 Aktywizacja społeczna, zawodowa oraz zwiększenie udziału w życiu publicznym seniorów </w:t>
            </w:r>
            <w:r w:rsidRPr="00DA347C">
              <w:rPr>
                <w:bCs/>
              </w:rPr>
              <w:t xml:space="preserve">ukierunkowanie terytorialne </w:t>
            </w:r>
            <w:r w:rsidRPr="00DA347C">
              <w:t xml:space="preserve">Cześć wskazanych zakresów np.:Rozwój oferty aktywności społecznej dla seniorów w szczególności w formie projektów realizowanych przez NGO oraz grupy nieformalne, Tworzenie lub umożliwienie funkcjonowania sieci, platform współpracy i wymiany dobrych praktyk czy też wspieranie partycypacji społecznej i obywatelskiej osób starszych poprzez działania animacyjne i doradcze,  to projekty które cechuje oddolność - dopasowanie interwencji do potrzeb mieszkańców, to także zakresy działań – w naszej opinii stanowiące coś więcej niż zbiór projektów – to raczej element strategii lokalnej, spójnej wizji, uzgodnionej na obszarze całości działań. Działanie te należy zaplanować jako cześć lokalnych polityk społecznych uzgodnionych na obszarze przez JST, NGO a także podmioty gospodarcze np. szpitale, NZOZ do czego najlepszym instrumentem jest RLKS, a dzięki niemu środki trafią najbliżej potrzebujących poprzez lokalne podmioty z obszaru objętego LSR/woj. Pomorskiego W tych działaniach istotne jest zwrócenie uwagi na zasadnicze cechy i wartości LGD/LGR które są kluczowe dla powodzenia realizacji tego działania a więc: animowanie i budowanie umiejętności partnerskiej współpracy i dialogu; budowanie kapitału społecznego – włączenie ludzi w </w:t>
            </w:r>
            <w:r w:rsidRPr="00DA347C">
              <w:lastRenderedPageBreak/>
              <w:t>kreowanie możliwości i rozwiązań, realizacji rozwoju determinowana zarówno przez sposób (partnerstwo i oddolność) jak i kształt samych działań, oddolnie uzgodnionych.</w:t>
            </w:r>
          </w:p>
        </w:tc>
        <w:tc>
          <w:tcPr>
            <w:tcW w:w="3119" w:type="dxa"/>
            <w:vAlign w:val="center"/>
          </w:tcPr>
          <w:p w:rsidR="00573E31" w:rsidRPr="00DA347C" w:rsidRDefault="00573E31" w:rsidP="00573E31">
            <w:pPr>
              <w:rPr>
                <w:rFonts w:eastAsia="Lato"/>
                <w:color w:val="000000"/>
              </w:rPr>
            </w:pPr>
            <w:r w:rsidRPr="00DA347C">
              <w:rPr>
                <w:bCs/>
              </w:rPr>
              <w:lastRenderedPageBreak/>
              <w:t xml:space="preserve">Dopisanie: </w:t>
            </w:r>
            <w:r w:rsidRPr="00DA347C">
              <w:rPr>
                <w:bCs/>
              </w:rPr>
              <w:br/>
            </w:r>
            <w:r w:rsidRPr="00DA347C">
              <w:t>Ukierunkowanie terytorialne – RLKS (Rozwój Lokalny Kierowany przez Społeczność) – w ramach działania zakłada się wdrażania części przewidzianych zakresów interwencji poprzez przedmiotowy instrument, oparty o wdrażanie lokalnych strategii rozwoju opracowanych przez trójsektorowe partnerstwa – lokalne grupy działania/lokalne grupy rybackie. Zakres działania wdrażanych za pomocą RLKS zostanie określony na późniejszy etapie wdrażania RPS, równolegle z opracowanymi oddolnie lokalnymi strategia rozwoju.</w:t>
            </w:r>
          </w:p>
        </w:tc>
        <w:tc>
          <w:tcPr>
            <w:tcW w:w="1843" w:type="dxa"/>
          </w:tcPr>
          <w:p w:rsidR="00573E31" w:rsidRPr="001E4552" w:rsidRDefault="00573E31" w:rsidP="00573E31">
            <w:r w:rsidRPr="001E4552">
              <w:t>Uwaga do rozważenia na dalszym etapie prac</w:t>
            </w:r>
          </w:p>
        </w:tc>
        <w:tc>
          <w:tcPr>
            <w:tcW w:w="2550" w:type="dxa"/>
          </w:tcPr>
          <w:p w:rsidR="00573E31" w:rsidRPr="001E4552" w:rsidRDefault="00573E31" w:rsidP="00573E31">
            <w:r w:rsidRPr="001E4552">
              <w:t>Uwaga zostanie rozpatrzona na etapie tworzenia programu regionalnego na lata 2021-2027. Jej ewentualne uwzględnienie zależeć będzie od ostatecznego kształtu programów polityki spójności na lata 2021-2027 oraz dokumentów je operacjonalizujących.</w:t>
            </w:r>
          </w:p>
        </w:tc>
      </w:tr>
      <w:tr w:rsidR="00C54473" w:rsidRPr="00DA347C" w:rsidTr="00C42F3C">
        <w:trPr>
          <w:trHeight w:val="340"/>
        </w:trPr>
        <w:tc>
          <w:tcPr>
            <w:tcW w:w="562" w:type="dxa"/>
            <w:shd w:val="clear" w:color="auto" w:fill="FFD966" w:themeFill="accent4" w:themeFillTint="99"/>
          </w:tcPr>
          <w:p w:rsidR="00C54473" w:rsidRPr="00DA347C" w:rsidRDefault="00C54473" w:rsidP="00C54473">
            <w:pPr>
              <w:pStyle w:val="Akapitzlist"/>
              <w:numPr>
                <w:ilvl w:val="0"/>
                <w:numId w:val="3"/>
              </w:numPr>
            </w:pPr>
          </w:p>
        </w:tc>
        <w:tc>
          <w:tcPr>
            <w:tcW w:w="1701" w:type="dxa"/>
            <w:shd w:val="clear" w:color="auto" w:fill="auto"/>
          </w:tcPr>
          <w:p w:rsidR="00C54473" w:rsidRPr="00DA347C" w:rsidRDefault="00C54473" w:rsidP="00C54473">
            <w:r w:rsidRPr="00DA347C">
              <w:t>Słupski Subregionalny Zespół Roboczy</w:t>
            </w:r>
          </w:p>
        </w:tc>
        <w:tc>
          <w:tcPr>
            <w:tcW w:w="567" w:type="dxa"/>
            <w:shd w:val="clear" w:color="auto" w:fill="D9D9D9"/>
          </w:tcPr>
          <w:p w:rsidR="00C54473" w:rsidRPr="00DA347C" w:rsidRDefault="00C54473" w:rsidP="00C54473">
            <w:r w:rsidRPr="00DA347C">
              <w:t>62</w:t>
            </w:r>
          </w:p>
        </w:tc>
        <w:tc>
          <w:tcPr>
            <w:tcW w:w="4395" w:type="dxa"/>
          </w:tcPr>
          <w:p w:rsidR="00C54473" w:rsidRPr="00DA347C" w:rsidRDefault="00C54473" w:rsidP="00C54473">
            <w:r w:rsidRPr="00DA347C">
              <w:t>Dot. zapisu: Działanie 2.2.2 Ukierunkowanie terytorialne – obszary strategicznej interwencji Uzasadnienie:</w:t>
            </w:r>
            <w:r w:rsidRPr="00DA347C">
              <w:br/>
              <w:t>Stosowanie jako preferencji: Obszary ponadprzeciętnego wykluczenia społecznego i zdegradowane obszary miejskie, mogą spowodować zawężenie  grupy odbiorców.Wsparciem powinny zostać objęte działania, które przyczynią się do promowania włączenia społecznego osób z niepełnosprawnościami.</w:t>
            </w:r>
          </w:p>
        </w:tc>
        <w:tc>
          <w:tcPr>
            <w:tcW w:w="3119" w:type="dxa"/>
          </w:tcPr>
          <w:p w:rsidR="00C54473" w:rsidRPr="00DA347C" w:rsidRDefault="00C54473" w:rsidP="00C54473">
            <w:r w:rsidRPr="00DA347C">
              <w:t>Całe województwo. Obszary wskazane na podstawie zdiagnozowanych rzeczywistych potrzeb mieszkańców.</w:t>
            </w:r>
          </w:p>
        </w:tc>
        <w:tc>
          <w:tcPr>
            <w:tcW w:w="1843" w:type="dxa"/>
          </w:tcPr>
          <w:p w:rsidR="00C54473" w:rsidRPr="0014677C" w:rsidRDefault="00C54473" w:rsidP="00C54473">
            <w:r w:rsidRPr="0014677C">
              <w:t>Uwaga nieuwzględniona</w:t>
            </w:r>
          </w:p>
        </w:tc>
        <w:tc>
          <w:tcPr>
            <w:tcW w:w="2550" w:type="dxa"/>
          </w:tcPr>
          <w:p w:rsidR="00C54473" w:rsidRPr="0014677C" w:rsidRDefault="00C54473" w:rsidP="00C54473">
            <w:r w:rsidRPr="0014677C">
              <w:t xml:space="preserve">Obecny w RPS zapis nie stanowi zawężenia interwencji, ale wyłącznie preferencje. Obszar strategicznej interwencji wynika wprost z zapisów  SRWP 2030. </w:t>
            </w:r>
          </w:p>
        </w:tc>
      </w:tr>
      <w:tr w:rsidR="00ED7DE8" w:rsidRPr="00DA347C" w:rsidTr="00C42F3C">
        <w:trPr>
          <w:trHeight w:val="1813"/>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62</w:t>
            </w:r>
          </w:p>
        </w:tc>
        <w:tc>
          <w:tcPr>
            <w:tcW w:w="4395" w:type="dxa"/>
          </w:tcPr>
          <w:p w:rsidR="00ED7DE8" w:rsidRPr="00DA347C" w:rsidRDefault="00ED7DE8" w:rsidP="00ED7DE8">
            <w:r w:rsidRPr="00DA347C">
              <w:t>Działanie 2.2.2</w:t>
            </w:r>
            <w:r w:rsidRPr="00DA347C">
              <w:rPr>
                <w:rFonts w:eastAsia="Lato"/>
                <w:i/>
              </w:rPr>
              <w:t xml:space="preserve"> </w:t>
            </w:r>
            <w:r w:rsidRPr="00DA347C">
              <w:rPr>
                <w:color w:val="000000"/>
              </w:rPr>
              <w:t>Analogicznie do zapisu 2.2.1 - seniorzy</w:t>
            </w:r>
          </w:p>
        </w:tc>
        <w:tc>
          <w:tcPr>
            <w:tcW w:w="3119" w:type="dxa"/>
          </w:tcPr>
          <w:p w:rsidR="00ED7DE8" w:rsidRPr="00DA347C" w:rsidRDefault="00ED7DE8" w:rsidP="00ED7DE8">
            <w:pPr>
              <w:rPr>
                <w:rFonts w:eastAsia="Lato"/>
              </w:rPr>
            </w:pPr>
            <w:r w:rsidRPr="00DA347C">
              <w:rPr>
                <w:rFonts w:eastAsia="Lato"/>
              </w:rPr>
              <w:t>Aktywizacja społeczna i zawodowa osób z niepełnosprawnościami  oraz zwiększenie ich udziału w życiu publicznym</w:t>
            </w:r>
          </w:p>
        </w:tc>
        <w:tc>
          <w:tcPr>
            <w:tcW w:w="1843" w:type="dxa"/>
          </w:tcPr>
          <w:p w:rsidR="00ED7DE8" w:rsidRPr="00DA347C" w:rsidRDefault="00ED7DE8" w:rsidP="00C42F3C">
            <w:r>
              <w:t xml:space="preserve">Uwaga niezasadna </w:t>
            </w:r>
          </w:p>
        </w:tc>
        <w:tc>
          <w:tcPr>
            <w:tcW w:w="2550" w:type="dxa"/>
          </w:tcPr>
          <w:p w:rsidR="00ED7DE8" w:rsidRPr="00DA347C" w:rsidRDefault="00ED7DE8" w:rsidP="00C42F3C">
            <w:r>
              <w:t>U</w:t>
            </w:r>
            <w:r w:rsidRPr="00267C8B">
              <w:t>waga postuluje uwzględnienie wątków, które były już obecne w projekcie RPS, bądź nie dotyczą bezpośrednio dokumentu.</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62</w:t>
            </w:r>
          </w:p>
        </w:tc>
        <w:tc>
          <w:tcPr>
            <w:tcW w:w="4395" w:type="dxa"/>
          </w:tcPr>
          <w:p w:rsidR="00ED7DE8" w:rsidRPr="00DA347C" w:rsidRDefault="00ED7DE8" w:rsidP="00ED7DE8">
            <w:r w:rsidRPr="00DA347C">
              <w:t xml:space="preserve">Działanie 2.2.2 </w:t>
            </w:r>
            <w:r w:rsidRPr="00DA347C">
              <w:rPr>
                <w:rFonts w:eastAsia="Lato"/>
                <w:i/>
              </w:rPr>
              <w:t xml:space="preserve">Pkt 1,2,3 i 8 </w:t>
            </w:r>
            <w:r w:rsidRPr="00DA347C">
              <w:rPr>
                <w:color w:val="000000"/>
              </w:rPr>
              <w:t>Dostosowanie nazewnictwa do Strategii działań na rzecz Osób z Niepełnosprawnościami</w:t>
            </w:r>
          </w:p>
        </w:tc>
        <w:tc>
          <w:tcPr>
            <w:tcW w:w="3119" w:type="dxa"/>
          </w:tcPr>
          <w:p w:rsidR="00ED7DE8" w:rsidRPr="00DA347C" w:rsidRDefault="00ED7DE8" w:rsidP="00ED7DE8">
            <w:pPr>
              <w:rPr>
                <w:rFonts w:eastAsia="Lato"/>
              </w:rPr>
            </w:pPr>
            <w:r w:rsidRPr="00DA347C">
              <w:rPr>
                <w:rFonts w:eastAsia="Lato"/>
              </w:rPr>
              <w:t>Przygotowanie do aktywizacji społecznej poprzez diagnozowanie problemów ograniczających samodzielność OzN, w tym niskofunkcjonujące OzN, niesamodzielne tzn. wymagające intensywnego wsparcia w każdej czynności dnia codziennego.</w:t>
            </w:r>
          </w:p>
          <w:p w:rsidR="00ED7DE8" w:rsidRPr="00DA347C" w:rsidRDefault="00ED7DE8" w:rsidP="00ED7DE8">
            <w:pPr>
              <w:rPr>
                <w:rFonts w:eastAsia="Lato"/>
              </w:rPr>
            </w:pPr>
            <w:r w:rsidRPr="00DA347C">
              <w:rPr>
                <w:rFonts w:eastAsia="Lato"/>
              </w:rPr>
              <w:t xml:space="preserve">Inicjowanie budowy kompleksowych rozwiązań w </w:t>
            </w:r>
            <w:r w:rsidRPr="00DA347C">
              <w:rPr>
                <w:rFonts w:eastAsia="Lato"/>
              </w:rPr>
              <w:lastRenderedPageBreak/>
              <w:t xml:space="preserve">zakresie aktywizacji społecznej OzN, w tym dla osób niesamodzielnych tzn. wymagających intensywnego wsparcia. </w:t>
            </w:r>
          </w:p>
          <w:p w:rsidR="00ED7DE8" w:rsidRPr="00DA347C" w:rsidRDefault="00ED7DE8" w:rsidP="00ED7DE8">
            <w:pPr>
              <w:rPr>
                <w:rFonts w:eastAsia="Lato"/>
              </w:rPr>
            </w:pPr>
            <w:r w:rsidRPr="00DA347C">
              <w:rPr>
                <w:rFonts w:eastAsia="Lato"/>
              </w:rPr>
              <w:t>Tworzenie warunków do aktywizacji społecznej i włączenia społecznego każdej osoby z niepełnosprawnością  oraz w każdym wieku poprzez uwzględnienie ich uczestnictwa w każdym aspekcie życia pomorzan: zdrowiu, edukacji, mieszkalnictwie, mobilności i transporcie, organizacji czasu wolnego.</w:t>
            </w:r>
          </w:p>
          <w:p w:rsidR="00ED7DE8" w:rsidRPr="00DA347C" w:rsidRDefault="00ED7DE8" w:rsidP="00ED7DE8">
            <w:pPr>
              <w:rPr>
                <w:rFonts w:eastAsia="Lato"/>
              </w:rPr>
            </w:pPr>
            <w:r w:rsidRPr="00DA347C">
              <w:rPr>
                <w:rFonts w:eastAsia="Lato"/>
              </w:rPr>
              <w:t>Aktywizacja zawodowa opiekunów osób niesamodzielnych tzn. wymagających intensywnego wsparcia, poprzez rozwijanie różnych innowacyjnych form zatrudnienia (part time job, telepraca, dzielenie etatu itp.).</w:t>
            </w:r>
          </w:p>
        </w:tc>
        <w:tc>
          <w:tcPr>
            <w:tcW w:w="1843" w:type="dxa"/>
          </w:tcPr>
          <w:p w:rsidR="00ED7DE8" w:rsidRPr="00DA347C" w:rsidRDefault="00ED7DE8" w:rsidP="00C42F3C">
            <w:r w:rsidRPr="00DA347C">
              <w:rPr>
                <w:bCs/>
              </w:rPr>
              <w:lastRenderedPageBreak/>
              <w:t>Uwaga uwzględniona</w:t>
            </w:r>
            <w:r w:rsidRPr="00DA347C">
              <w:t xml:space="preserve"> </w:t>
            </w:r>
          </w:p>
        </w:tc>
        <w:tc>
          <w:tcPr>
            <w:tcW w:w="2550" w:type="dxa"/>
          </w:tcPr>
          <w:p w:rsidR="00ED7DE8" w:rsidRPr="00DA347C" w:rsidRDefault="00ED7DE8" w:rsidP="00C42F3C">
            <w:r>
              <w:rPr>
                <w:rFonts w:eastAsia="Calibri" w:cs="Calibri"/>
              </w:rPr>
              <w:t>P</w:t>
            </w:r>
            <w:r w:rsidRPr="00383EF6">
              <w:rPr>
                <w:rFonts w:eastAsia="Calibri" w:cs="Calibri"/>
              </w:rPr>
              <w:t>roponowany zapis znajdzie się w projekcie RPS we wskazanym brzmieniu lub w brzmieniu oddającym bezpośredni sens uwagi</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62</w:t>
            </w:r>
          </w:p>
        </w:tc>
        <w:tc>
          <w:tcPr>
            <w:tcW w:w="4395" w:type="dxa"/>
          </w:tcPr>
          <w:p w:rsidR="00ED7DE8" w:rsidRPr="00DA347C" w:rsidRDefault="00ED7DE8" w:rsidP="00ED7DE8">
            <w:pPr>
              <w:rPr>
                <w:rFonts w:eastAsia="Lato"/>
                <w:i/>
              </w:rPr>
            </w:pPr>
            <w:r w:rsidRPr="00DA347C">
              <w:t>Działanie 2.2.2</w:t>
            </w:r>
            <w:r w:rsidRPr="00DA347C">
              <w:rPr>
                <w:rFonts w:eastAsia="Lato"/>
                <w:i/>
              </w:rPr>
              <w:t xml:space="preserve"> dodać pkt 9 i 10 </w:t>
            </w:r>
            <w:r w:rsidRPr="00DA347C">
              <w:rPr>
                <w:color w:val="000000"/>
              </w:rPr>
              <w:t>Zgodne ze Strategią Działań na Rzecz Osób z Niepełnosprawnościami</w:t>
            </w:r>
          </w:p>
        </w:tc>
        <w:tc>
          <w:tcPr>
            <w:tcW w:w="3119" w:type="dxa"/>
          </w:tcPr>
          <w:p w:rsidR="00ED7DE8" w:rsidRPr="00DA347C" w:rsidRDefault="00ED7DE8" w:rsidP="00ED7DE8">
            <w:pPr>
              <w:rPr>
                <w:rFonts w:eastAsia="Lato"/>
              </w:rPr>
            </w:pPr>
            <w:r w:rsidRPr="00DA347C">
              <w:rPr>
                <w:rFonts w:eastAsia="Lato"/>
              </w:rPr>
              <w:t>Wspieranie partycypacji społecznej, obywatelskiej poprzez ruch samorzecznictwa.</w:t>
            </w:r>
          </w:p>
          <w:p w:rsidR="00ED7DE8" w:rsidRPr="00DA347C" w:rsidRDefault="00ED7DE8" w:rsidP="00ED7DE8">
            <w:pPr>
              <w:rPr>
                <w:rFonts w:eastAsia="Lato"/>
              </w:rPr>
            </w:pPr>
            <w:r w:rsidRPr="00DA347C">
              <w:rPr>
                <w:rFonts w:eastAsia="Lato"/>
              </w:rPr>
              <w:t>Prowadzenie działań informacyjno-edukacyjnych w tym promowanie potencjału osób z niepełnosprawnościami w różnych obszarach życiowej aktywności.</w:t>
            </w:r>
          </w:p>
        </w:tc>
        <w:tc>
          <w:tcPr>
            <w:tcW w:w="1843" w:type="dxa"/>
          </w:tcPr>
          <w:p w:rsidR="00ED7DE8" w:rsidRPr="00DA347C" w:rsidRDefault="00ED7DE8" w:rsidP="00C42F3C">
            <w:r w:rsidRPr="00DA347C">
              <w:rPr>
                <w:bCs/>
              </w:rPr>
              <w:t>Uwaga uwzględniona</w:t>
            </w:r>
            <w:r>
              <w:t xml:space="preserve"> </w:t>
            </w:r>
          </w:p>
        </w:tc>
        <w:tc>
          <w:tcPr>
            <w:tcW w:w="2550" w:type="dxa"/>
          </w:tcPr>
          <w:p w:rsidR="00ED7DE8" w:rsidRPr="00DA347C" w:rsidRDefault="00ED7DE8" w:rsidP="00C42F3C">
            <w:r>
              <w:rPr>
                <w:rFonts w:eastAsia="Calibri" w:cs="Calibri"/>
              </w:rPr>
              <w:t>P</w:t>
            </w:r>
            <w:r w:rsidRPr="00383EF6">
              <w:rPr>
                <w:rFonts w:eastAsia="Calibri" w:cs="Calibri"/>
              </w:rPr>
              <w:t>roponowany zapis znajdzie się w projekcie RPS we wskazanym brzmieniu lub w brzmieniu oddającym bezpośredni sens uwagi</w:t>
            </w:r>
            <w:r>
              <w:rPr>
                <w:rFonts w:eastAsia="Calibri" w:cs="Calibri"/>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63</w:t>
            </w:r>
          </w:p>
        </w:tc>
        <w:tc>
          <w:tcPr>
            <w:tcW w:w="4395" w:type="dxa"/>
            <w:shd w:val="clear" w:color="auto" w:fill="auto"/>
          </w:tcPr>
          <w:p w:rsidR="00ED7DE8" w:rsidRPr="00D06A02" w:rsidRDefault="00ED7DE8" w:rsidP="00ED7DE8">
            <w:pPr>
              <w:rPr>
                <w:rFonts w:eastAsiaTheme="majorEastAsia"/>
              </w:rPr>
            </w:pPr>
            <w:r w:rsidRPr="00D06A02">
              <w:t xml:space="preserve">Działanie 2.2.2 </w:t>
            </w:r>
            <w:r w:rsidRPr="00D06A02">
              <w:rPr>
                <w:rFonts w:eastAsiaTheme="majorEastAsia"/>
              </w:rPr>
              <w:t>Wskaźniki produktu</w:t>
            </w:r>
          </w:p>
        </w:tc>
        <w:tc>
          <w:tcPr>
            <w:tcW w:w="3119" w:type="dxa"/>
            <w:shd w:val="clear" w:color="auto" w:fill="auto"/>
          </w:tcPr>
          <w:p w:rsidR="00ED7DE8" w:rsidRPr="00D06A02" w:rsidRDefault="00ED7DE8" w:rsidP="00ED7DE8">
            <w:r w:rsidRPr="00D06A02">
              <w:t>Dodać wskaźnik:</w:t>
            </w:r>
            <w:r w:rsidRPr="00D06A02">
              <w:br/>
              <w:t>Liczba działań informacyjnych, edukacyjnych promujących aktywność osób z niepełnosprawnością w różnych obszarach życia społecznego.</w:t>
            </w:r>
            <w:r w:rsidRPr="00D06A02">
              <w:br/>
              <w:t>Wartość bazowa – 0</w:t>
            </w:r>
            <w:r w:rsidRPr="00D06A02">
              <w:br/>
              <w:t>Wartość docelowa -20</w:t>
            </w:r>
            <w:r w:rsidRPr="00D06A02">
              <w:br/>
              <w:t xml:space="preserve">Liczba powstałych klubów samorzecznictwa (selfadwokatów) </w:t>
            </w:r>
            <w:r w:rsidRPr="00D06A02">
              <w:br/>
              <w:t>Wartość bazowa – 0</w:t>
            </w:r>
            <w:r w:rsidRPr="00D06A02">
              <w:br/>
              <w:t>Wartość docelowa - 20</w:t>
            </w:r>
          </w:p>
        </w:tc>
        <w:tc>
          <w:tcPr>
            <w:tcW w:w="1843" w:type="dxa"/>
          </w:tcPr>
          <w:p w:rsidR="00ED7DE8" w:rsidRPr="00CF7607" w:rsidRDefault="00ED7DE8" w:rsidP="00C42F3C">
            <w:r w:rsidRPr="00CF7607">
              <w:t>Uwaga nieuwzględniona</w:t>
            </w:r>
          </w:p>
        </w:tc>
        <w:tc>
          <w:tcPr>
            <w:tcW w:w="2550" w:type="dxa"/>
          </w:tcPr>
          <w:p w:rsidR="00ED7DE8" w:rsidRDefault="00ED7DE8" w:rsidP="001C69CA">
            <w:r w:rsidRPr="00CF7607">
              <w:t>Proponowany zapis nie znajdzie się w treści dokumentu ze względów merytorycznych i/lub formalnych – pre</w:t>
            </w:r>
            <w:r w:rsidR="001C69CA">
              <w:t>c</w:t>
            </w:r>
            <w:r w:rsidRPr="00CF7607">
              <w:t>y</w:t>
            </w:r>
            <w:r w:rsidR="001C69CA">
              <w:t>z</w:t>
            </w:r>
            <w:r w:rsidRPr="00CF7607">
              <w:t xml:space="preserve">yjne wyliczenie wartości wskaźnika może być trudne lub niemożliwe. </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Miejski w Gdańsku</w:t>
            </w:r>
          </w:p>
        </w:tc>
        <w:tc>
          <w:tcPr>
            <w:tcW w:w="567" w:type="dxa"/>
            <w:shd w:val="clear" w:color="auto" w:fill="D9D9D9"/>
          </w:tcPr>
          <w:p w:rsidR="00ED7DE8" w:rsidRPr="00DA347C" w:rsidRDefault="00ED7DE8" w:rsidP="00ED7DE8">
            <w:r w:rsidRPr="00DA347C">
              <w:t>63</w:t>
            </w:r>
          </w:p>
        </w:tc>
        <w:tc>
          <w:tcPr>
            <w:tcW w:w="4395" w:type="dxa"/>
          </w:tcPr>
          <w:p w:rsidR="00ED7DE8" w:rsidRPr="00DA347C" w:rsidRDefault="00ED7DE8" w:rsidP="00ED7DE8">
            <w:r w:rsidRPr="00DA347C">
              <w:t>Dot. Działania 2.2.3 Zakresu interwencji</w:t>
            </w:r>
          </w:p>
        </w:tc>
        <w:tc>
          <w:tcPr>
            <w:tcW w:w="3119" w:type="dxa"/>
          </w:tcPr>
          <w:p w:rsidR="00ED7DE8" w:rsidRPr="00DA347C" w:rsidRDefault="00ED7DE8" w:rsidP="00ED7DE8">
            <w:r w:rsidRPr="00DA347C">
              <w:t>Uwzględnienie w zapisać działań mających na celu doradztwo zawodowe i pomoc w załatwianiu spraw formalnych dla imigrantek i imigrantów.</w:t>
            </w:r>
          </w:p>
        </w:tc>
        <w:tc>
          <w:tcPr>
            <w:tcW w:w="1843" w:type="dxa"/>
          </w:tcPr>
          <w:p w:rsidR="00ED7DE8" w:rsidRPr="00DA347C" w:rsidRDefault="00ED7DE8" w:rsidP="00C42F3C">
            <w:r>
              <w:t xml:space="preserve">Uwaga </w:t>
            </w:r>
            <w:r w:rsidRPr="009D02A0">
              <w:t>do rozważenia na dalszym etapie prac</w:t>
            </w:r>
          </w:p>
        </w:tc>
        <w:tc>
          <w:tcPr>
            <w:tcW w:w="2550" w:type="dxa"/>
          </w:tcPr>
          <w:p w:rsidR="00ED7DE8" w:rsidRPr="00DA347C" w:rsidRDefault="00ED7DE8" w:rsidP="00C42F3C">
            <w:r w:rsidRPr="009D02A0">
              <w:rPr>
                <w:rFonts w:eastAsia="Calibri" w:cs="Calibri"/>
                <w:szCs w:val="22"/>
                <w:lang w:eastAsia="en-US"/>
              </w:rPr>
              <w:t>uwaga zostanie rozpatrzona na etapie kolejnego projektu RPS lub dotyczy szczegółowych kwestii wdrożeniowych i zostanie poddana analizie na etapie tworzenia dokumentów uszczegółowiających Program</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Stowarzyszenie Polska 2050 w Warszawie</w:t>
            </w:r>
          </w:p>
        </w:tc>
        <w:tc>
          <w:tcPr>
            <w:tcW w:w="567" w:type="dxa"/>
            <w:shd w:val="clear" w:color="auto" w:fill="D9D9D9"/>
          </w:tcPr>
          <w:p w:rsidR="00ED7DE8" w:rsidRPr="00DA347C" w:rsidRDefault="00ED7DE8" w:rsidP="00ED7DE8">
            <w:r w:rsidRPr="00DA347C">
              <w:t>63</w:t>
            </w:r>
          </w:p>
        </w:tc>
        <w:tc>
          <w:tcPr>
            <w:tcW w:w="4395" w:type="dxa"/>
          </w:tcPr>
          <w:p w:rsidR="00ED7DE8" w:rsidRPr="00DA347C" w:rsidRDefault="00ED7DE8" w:rsidP="00ED7DE8">
            <w:pPr>
              <w:rPr>
                <w:highlight w:val="yellow"/>
              </w:rPr>
            </w:pPr>
            <w:r w:rsidRPr="00DA347C">
              <w:t>Dotyczy zapisu:</w:t>
            </w:r>
            <w:r w:rsidRPr="00DA347C">
              <w:br/>
            </w:r>
            <w:r w:rsidRPr="009D02A0">
              <w:t>1. Liczba osób z</w:t>
            </w:r>
            <w:r w:rsidRPr="00DA347C">
              <w:t xml:space="preserve"> </w:t>
            </w:r>
            <w:r w:rsidRPr="009D02A0">
              <w:t>niepełnosprawnościami,</w:t>
            </w:r>
            <w:r w:rsidRPr="00DA347C">
              <w:t xml:space="preserve"> </w:t>
            </w:r>
            <w:r w:rsidRPr="009D02A0">
              <w:t>które wzięły udział w</w:t>
            </w:r>
            <w:r w:rsidRPr="00DA347C">
              <w:t xml:space="preserve"> </w:t>
            </w:r>
            <w:r w:rsidRPr="009D02A0">
              <w:t>kursach, szkoleniach i</w:t>
            </w:r>
            <w:r w:rsidRPr="00DA347C">
              <w:t xml:space="preserve"> </w:t>
            </w:r>
            <w:r w:rsidRPr="009D02A0">
              <w:t>warsztatach z zakresu</w:t>
            </w:r>
            <w:r w:rsidRPr="00DA347C">
              <w:t xml:space="preserve"> </w:t>
            </w:r>
            <w:r w:rsidRPr="009D02A0">
              <w:t>aktywizacji</w:t>
            </w:r>
            <w:r w:rsidRPr="00DA347C">
              <w:t xml:space="preserve"> </w:t>
            </w:r>
            <w:r w:rsidRPr="009D02A0">
              <w:t>społeczno-zawodowej 0 (2020)</w:t>
            </w:r>
            <w:r w:rsidRPr="00DA347C">
              <w:t xml:space="preserve"> </w:t>
            </w:r>
            <w:r w:rsidRPr="009D02A0">
              <w:t>Uzasadnienie:</w:t>
            </w:r>
            <w:r w:rsidRPr="00DA347C">
              <w:br/>
              <w:t>ależy</w:t>
            </w:r>
            <w:r w:rsidRPr="009D02A0">
              <w:t xml:space="preserve"> zaktualizować</w:t>
            </w:r>
            <w:r w:rsidRPr="00DA347C">
              <w:t xml:space="preserve"> </w:t>
            </w:r>
            <w:r w:rsidRPr="009D02A0">
              <w:t>wskaźnik o osoby, które</w:t>
            </w:r>
            <w:r w:rsidRPr="00DA347C">
              <w:t xml:space="preserve"> </w:t>
            </w:r>
            <w:r w:rsidRPr="009D02A0">
              <w:t>wzięły już udział w</w:t>
            </w:r>
            <w:r w:rsidRPr="00DA347C">
              <w:t xml:space="preserve"> </w:t>
            </w:r>
            <w:r w:rsidRPr="009D02A0">
              <w:t>kursach, szkoleniach i</w:t>
            </w:r>
            <w:r w:rsidRPr="00DA347C">
              <w:t xml:space="preserve"> </w:t>
            </w:r>
            <w:r w:rsidRPr="009D02A0">
              <w:t>warsztatach w ramach</w:t>
            </w:r>
            <w:r w:rsidRPr="00DA347C">
              <w:t xml:space="preserve"> </w:t>
            </w:r>
            <w:r w:rsidRPr="009D02A0">
              <w:t>projektów</w:t>
            </w:r>
            <w:r w:rsidRPr="00DA347C">
              <w:t xml:space="preserve"> </w:t>
            </w:r>
            <w:r w:rsidRPr="009D02A0">
              <w:t>finansowanych z</w:t>
            </w:r>
            <w:r w:rsidRPr="00DA347C">
              <w:t xml:space="preserve"> </w:t>
            </w:r>
            <w:r w:rsidRPr="009D02A0">
              <w:t>poprzedniej</w:t>
            </w:r>
            <w:r w:rsidRPr="00DA347C">
              <w:t xml:space="preserve"> </w:t>
            </w:r>
            <w:r w:rsidRPr="009D02A0">
              <w:t>perspektywy.</w:t>
            </w:r>
          </w:p>
        </w:tc>
        <w:tc>
          <w:tcPr>
            <w:tcW w:w="3119" w:type="dxa"/>
          </w:tcPr>
          <w:p w:rsidR="00ED7DE8" w:rsidRPr="00DA347C" w:rsidRDefault="00ED7DE8" w:rsidP="00ED7DE8">
            <w:pPr>
              <w:rPr>
                <w:highlight w:val="yellow"/>
              </w:rPr>
            </w:pPr>
            <w:r w:rsidRPr="009D02A0">
              <w:t>Należy podać</w:t>
            </w:r>
            <w:r w:rsidRPr="00DA347C">
              <w:t xml:space="preserve"> </w:t>
            </w:r>
            <w:r w:rsidRPr="009D02A0">
              <w:t>rzeczywistą liczbę osób.</w:t>
            </w:r>
          </w:p>
        </w:tc>
        <w:tc>
          <w:tcPr>
            <w:tcW w:w="1843" w:type="dxa"/>
          </w:tcPr>
          <w:p w:rsidR="00ED7DE8" w:rsidRPr="00DA347C" w:rsidRDefault="00ED7DE8" w:rsidP="00C42F3C">
            <w:r>
              <w:t>Uwaga niezasadna</w:t>
            </w:r>
          </w:p>
        </w:tc>
        <w:tc>
          <w:tcPr>
            <w:tcW w:w="2550" w:type="dxa"/>
          </w:tcPr>
          <w:p w:rsidR="00ED7DE8" w:rsidRPr="00DA347C" w:rsidRDefault="00ED7DE8" w:rsidP="00C42F3C">
            <w:r w:rsidRPr="009D02A0">
              <w:t>wartość wskaźnika dot. liczby osób, które otrzymały wsparcie w ramach Programu. Do rozważenia pozostaje możliwość uszczegółowienia opisu wskaźnika</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Stowarzyszenie Polska 2050 w Warszawie</w:t>
            </w:r>
          </w:p>
        </w:tc>
        <w:tc>
          <w:tcPr>
            <w:tcW w:w="567" w:type="dxa"/>
            <w:shd w:val="clear" w:color="auto" w:fill="D9D9D9"/>
          </w:tcPr>
          <w:p w:rsidR="00ED7DE8" w:rsidRPr="00DA347C" w:rsidRDefault="00ED7DE8" w:rsidP="00ED7DE8">
            <w:r w:rsidRPr="00DA347C">
              <w:t>63</w:t>
            </w:r>
          </w:p>
        </w:tc>
        <w:tc>
          <w:tcPr>
            <w:tcW w:w="4395" w:type="dxa"/>
          </w:tcPr>
          <w:p w:rsidR="00ED7DE8" w:rsidRPr="00DA347C" w:rsidRDefault="00ED7DE8" w:rsidP="00ED7DE8">
            <w:pPr>
              <w:rPr>
                <w:highlight w:val="yellow"/>
                <w:u w:val="single"/>
              </w:rPr>
            </w:pPr>
            <w:r w:rsidRPr="009D02A0">
              <w:t>Dotyczy zapisu:</w:t>
            </w:r>
            <w:r w:rsidRPr="00DA347C">
              <w:t xml:space="preserve"> </w:t>
            </w:r>
            <w:r w:rsidRPr="009D02A0">
              <w:t>2.Liczba osób z</w:t>
            </w:r>
            <w:r w:rsidRPr="00DA347C">
              <w:t xml:space="preserve"> </w:t>
            </w:r>
            <w:r w:rsidRPr="009D02A0">
              <w:t>niepełnosprawnościami,</w:t>
            </w:r>
            <w:r w:rsidRPr="00DA347C">
              <w:t xml:space="preserve"> </w:t>
            </w:r>
            <w:r w:rsidRPr="009D02A0">
              <w:t>które znalazły</w:t>
            </w:r>
            <w:r w:rsidRPr="00DA347C">
              <w:t xml:space="preserve"> </w:t>
            </w:r>
            <w:r w:rsidRPr="009D02A0">
              <w:t>zatrudnienie w ramach</w:t>
            </w:r>
            <w:r w:rsidRPr="00DA347C">
              <w:t xml:space="preserve"> </w:t>
            </w:r>
            <w:r w:rsidRPr="009D02A0">
              <w:t>zatrudnienia</w:t>
            </w:r>
            <w:r w:rsidRPr="00DA347C">
              <w:t xml:space="preserve"> </w:t>
            </w:r>
            <w:r w:rsidRPr="009D02A0">
              <w:t xml:space="preserve">wspomaganego </w:t>
            </w:r>
            <w:r w:rsidRPr="00DA347C">
              <w:t>–</w:t>
            </w:r>
            <w:r w:rsidRPr="009D02A0">
              <w:t xml:space="preserve"> 0</w:t>
            </w:r>
            <w:r w:rsidRPr="00DA347C">
              <w:t xml:space="preserve"> </w:t>
            </w:r>
            <w:r w:rsidRPr="009D02A0">
              <w:t>(2020)</w:t>
            </w:r>
            <w:r w:rsidRPr="00DA347C">
              <w:br/>
            </w:r>
            <w:r w:rsidRPr="009D02A0">
              <w:t>Uzasadnienie:</w:t>
            </w:r>
            <w:r w:rsidRPr="00DA347C">
              <w:t xml:space="preserve"> </w:t>
            </w:r>
            <w:r w:rsidRPr="009D02A0">
              <w:t>jak wyżej</w:t>
            </w:r>
          </w:p>
        </w:tc>
        <w:tc>
          <w:tcPr>
            <w:tcW w:w="3119" w:type="dxa"/>
          </w:tcPr>
          <w:p w:rsidR="00ED7DE8" w:rsidRPr="00DA347C" w:rsidRDefault="00ED7DE8" w:rsidP="00ED7DE8">
            <w:pPr>
              <w:rPr>
                <w:highlight w:val="yellow"/>
              </w:rPr>
            </w:pPr>
            <w:r w:rsidRPr="009D02A0">
              <w:t>Należy podać</w:t>
            </w:r>
            <w:r w:rsidRPr="00DA347C">
              <w:t xml:space="preserve"> </w:t>
            </w:r>
            <w:r w:rsidRPr="009D02A0">
              <w:t>rzeczywistą liczbę osób.</w:t>
            </w:r>
          </w:p>
        </w:tc>
        <w:tc>
          <w:tcPr>
            <w:tcW w:w="1843" w:type="dxa"/>
          </w:tcPr>
          <w:p w:rsidR="00ED7DE8" w:rsidRPr="00DA347C" w:rsidRDefault="00ED7DE8" w:rsidP="00C42F3C">
            <w:r>
              <w:t>Uwaga niezasadna</w:t>
            </w:r>
          </w:p>
        </w:tc>
        <w:tc>
          <w:tcPr>
            <w:tcW w:w="2550" w:type="dxa"/>
          </w:tcPr>
          <w:p w:rsidR="00ED7DE8" w:rsidRPr="00DA347C" w:rsidRDefault="00ED7DE8" w:rsidP="00C42F3C">
            <w:r>
              <w:t>wartość wskaźnika dot. liczby osób, które otrzymały wsparcie w ramach Programu. Do rozważenia pozostaje możliwość uszczegółowienia opisu wskaźnika</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Regionalna Izba Gospodarcza Pomorza</w:t>
            </w:r>
          </w:p>
        </w:tc>
        <w:tc>
          <w:tcPr>
            <w:tcW w:w="567" w:type="dxa"/>
            <w:shd w:val="clear" w:color="auto" w:fill="D9D9D9"/>
          </w:tcPr>
          <w:p w:rsidR="00ED7DE8" w:rsidRPr="00DA347C" w:rsidRDefault="00ED7DE8" w:rsidP="00ED7DE8">
            <w:r w:rsidRPr="00DA347C">
              <w:t>64</w:t>
            </w:r>
          </w:p>
        </w:tc>
        <w:tc>
          <w:tcPr>
            <w:tcW w:w="4395" w:type="dxa"/>
          </w:tcPr>
          <w:p w:rsidR="00ED7DE8" w:rsidRPr="00DA347C" w:rsidRDefault="00ED7DE8" w:rsidP="00ED7DE8">
            <w:r w:rsidRPr="00DA347C">
              <w:t xml:space="preserve">Dot. Działania 2.2.3 Zakresu interwencji </w:t>
            </w:r>
            <w:r w:rsidRPr="00DA347C">
              <w:rPr>
                <w:rFonts w:eastAsia="Arial"/>
              </w:rPr>
              <w:br/>
              <w:t>Pomimo przyjętej polityki różnorodności i integracji imigrantów, dalej integracja kulturowa jest na niewystarczającym poziomie (</w:t>
            </w:r>
            <w:hyperlink r:id="rId13">
              <w:r w:rsidRPr="00DA347C">
                <w:rPr>
                  <w:rFonts w:eastAsia="Arial"/>
                  <w:u w:val="single"/>
                </w:rPr>
                <w:t>https://www.metropoliagdansk.pl/upload/files/58_%20Przewodnik%20integracja%20imigrantek%20i%20imigrant%C3%B3w(1).pdf</w:t>
              </w:r>
            </w:hyperlink>
            <w:r w:rsidRPr="00DA347C">
              <w:rPr>
                <w:rFonts w:eastAsia="Arial"/>
              </w:rPr>
              <w:t xml:space="preserve"> ) Aktualnie w przepisach prawnych nie obowiązują programy integracji kulturowej, wsparte działaniami na poziomie edukacyjnym np. systemowych opiekunów (mentorów/przewodników) wprowadzających imigrantów w nowe środowisko, tworzących sieć powiązań pozwalających na integrację  oraz programów asymilacyjnych przekazujących podstawową wiedzę nt. znajomości naszych zwyczajów, grup wsparcia, spotkań integracyjnych dedykowanych poznawaniu nowych kultur, które by miały być obowiązujące w danej społeczności lokalnej  i realnej asymilacji środowiskowej. Warto uwzględnić w tej tematyce różnorodności środki na organizację takich programów, spotkań integracyjnych, dofinansowania do edukacji dla imigrantów (w tym kobiety), </w:t>
            </w:r>
            <w:r w:rsidRPr="00DA347C">
              <w:rPr>
                <w:rFonts w:eastAsia="Arial"/>
              </w:rPr>
              <w:lastRenderedPageBreak/>
              <w:t>dofinansowania do stanowisk pracy, w tym w NGO w ramach ich aktywizacji społeczno-obywatelskiej. Służyć to będzie rozwojowi kolejnych innowacji społecznych, pozwalających na szerzenie dobrych praktyk i doświadczeń w wymianie międzykulturowej i międzynarodowej i przenoszenie ich do rodzimych krajów imigrantów, a samemu woj. pomorskiemu na tworzenie wyróżniających rozwiązań innowacyjnych w skali kraju.</w:t>
            </w:r>
          </w:p>
        </w:tc>
        <w:tc>
          <w:tcPr>
            <w:tcW w:w="3119" w:type="dxa"/>
          </w:tcPr>
          <w:p w:rsidR="00ED7DE8" w:rsidRPr="00DA347C" w:rsidRDefault="00ED7DE8" w:rsidP="00ED7DE8">
            <w:r w:rsidRPr="00DA347C">
              <w:rPr>
                <w:rFonts w:eastAsia="Arial"/>
                <w:highlight w:val="white"/>
              </w:rPr>
              <w:lastRenderedPageBreak/>
              <w:t>Rekomendujemy dodanie zapisu: Działanie na rzecz różnorodności (w tym pod względem równości płci, wieku, LGBT oraz osób z niepełnosprawnościami w tym obszarze), niwelowania stereotypów, edukacja kulturowa dedykowana społecznościom lokalnym.</w:t>
            </w:r>
          </w:p>
        </w:tc>
        <w:tc>
          <w:tcPr>
            <w:tcW w:w="1843" w:type="dxa"/>
          </w:tcPr>
          <w:p w:rsidR="00ED7DE8" w:rsidRPr="00DA347C" w:rsidRDefault="00ED7DE8" w:rsidP="00C42F3C">
            <w:r>
              <w:rPr>
                <w:rFonts w:eastAsia="Arial"/>
                <w:highlight w:val="white"/>
              </w:rPr>
              <w:t xml:space="preserve">Uwaga </w:t>
            </w:r>
            <w:r w:rsidRPr="009D02A0">
              <w:rPr>
                <w:rFonts w:eastAsia="Arial"/>
                <w:highlight w:val="white"/>
              </w:rPr>
              <w:t>do rozważenia na dalszym etapie prac</w:t>
            </w:r>
          </w:p>
        </w:tc>
        <w:tc>
          <w:tcPr>
            <w:tcW w:w="2550" w:type="dxa"/>
          </w:tcPr>
          <w:p w:rsidR="00ED7DE8" w:rsidRPr="00DA347C" w:rsidRDefault="00ED7DE8" w:rsidP="00C42F3C">
            <w:r w:rsidRPr="00383EF6">
              <w:rPr>
                <w:rFonts w:eastAsia="Calibri" w:cs="Calibri"/>
              </w:rPr>
              <w:t>uwaga zostanie rozpatrzona na etapie kolejnego projektu RPS lub dotyczy szczegółowych kwestii wdrożeniowych i zostanie poddana analizie na etapie tworzenia dokumentów uszczegółowiających Program</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 xml:space="preserve">Regionalna Izba Gospodarcza Pomorza </w:t>
            </w:r>
          </w:p>
        </w:tc>
        <w:tc>
          <w:tcPr>
            <w:tcW w:w="567" w:type="dxa"/>
            <w:shd w:val="clear" w:color="auto" w:fill="D9D9D9"/>
          </w:tcPr>
          <w:p w:rsidR="00ED7DE8" w:rsidRPr="00DA347C" w:rsidRDefault="00ED7DE8" w:rsidP="00ED7DE8">
            <w:r w:rsidRPr="00DA347C">
              <w:t>64</w:t>
            </w:r>
          </w:p>
        </w:tc>
        <w:tc>
          <w:tcPr>
            <w:tcW w:w="4395" w:type="dxa"/>
          </w:tcPr>
          <w:p w:rsidR="00ED7DE8" w:rsidRPr="00DA347C" w:rsidRDefault="00ED7DE8" w:rsidP="00ED7DE8">
            <w:r w:rsidRPr="00DA347C">
              <w:t xml:space="preserve">Dot. Działania 2.2.3 wskaźnik produktu </w:t>
            </w:r>
            <w:r w:rsidRPr="00DA347C">
              <w:rPr>
                <w:rFonts w:eastAsia="Arial"/>
              </w:rPr>
              <w:t>Uzasadnienie takie samo jak powyżej</w:t>
            </w:r>
          </w:p>
        </w:tc>
        <w:tc>
          <w:tcPr>
            <w:tcW w:w="3119" w:type="dxa"/>
          </w:tcPr>
          <w:p w:rsidR="00ED7DE8" w:rsidRPr="00DA347C" w:rsidRDefault="00ED7DE8" w:rsidP="00ED7DE8">
            <w:pPr>
              <w:rPr>
                <w:rFonts w:eastAsia="Arial"/>
                <w:highlight w:val="white"/>
              </w:rPr>
            </w:pPr>
            <w:r w:rsidRPr="00DA347C">
              <w:t>Do rozważanie wskaźnik produktu</w:t>
            </w:r>
            <w:r w:rsidRPr="00DA347C">
              <w:rPr>
                <w:rFonts w:eastAsia="Arial"/>
              </w:rPr>
              <w:t>: Liczba programów edukacyjnych w obszarze przeciwdziałania wykluczeniu społecznemu imigrantów wdrożonych w społecznościach lokalnych, w tym szkołach, przedszkolach, przedsiębiorstwach.</w:t>
            </w:r>
            <w:r w:rsidRPr="00DA347C">
              <w:rPr>
                <w:rFonts w:eastAsia="Arial"/>
              </w:rPr>
              <w:br/>
              <w:t>Wartość bazowa 0</w:t>
            </w:r>
            <w:r w:rsidRPr="00DA347C">
              <w:rPr>
                <w:rFonts w:eastAsia="Arial"/>
              </w:rPr>
              <w:br/>
              <w:t>Wartość bazowa min. 4 (1/subregion)</w:t>
            </w:r>
          </w:p>
        </w:tc>
        <w:tc>
          <w:tcPr>
            <w:tcW w:w="1843" w:type="dxa"/>
          </w:tcPr>
          <w:p w:rsidR="00ED7DE8" w:rsidRPr="00DA347C" w:rsidRDefault="00ED7DE8" w:rsidP="00C42F3C">
            <w:r w:rsidRPr="00290F74">
              <w:rPr>
                <w:rFonts w:eastAsia="Arial"/>
              </w:rPr>
              <w:t>Uwaga nieuwzględniona</w:t>
            </w:r>
          </w:p>
        </w:tc>
        <w:tc>
          <w:tcPr>
            <w:tcW w:w="2550" w:type="dxa"/>
          </w:tcPr>
          <w:p w:rsidR="00ED7DE8" w:rsidRPr="00DA347C" w:rsidRDefault="00ED7DE8" w:rsidP="002C36F6">
            <w:r>
              <w:rPr>
                <w:rFonts w:eastAsia="Arial"/>
              </w:rPr>
              <w:t>P</w:t>
            </w:r>
            <w:r w:rsidRPr="00290F74">
              <w:rPr>
                <w:rFonts w:eastAsia="Arial"/>
              </w:rPr>
              <w:t>roponowany zapis nie znajdzie się w treści dokumentu ze względów merytorycznych i/lub formalnych</w:t>
            </w:r>
            <w:r>
              <w:rPr>
                <w:rFonts w:eastAsia="Arial"/>
              </w:rPr>
              <w:t xml:space="preserve"> – precy</w:t>
            </w:r>
            <w:r w:rsidR="002C36F6">
              <w:rPr>
                <w:rFonts w:eastAsia="Arial"/>
              </w:rPr>
              <w:t>zy</w:t>
            </w:r>
            <w:r>
              <w:rPr>
                <w:rFonts w:eastAsia="Arial"/>
              </w:rPr>
              <w:t xml:space="preserve">jne wyliczenie wartości wskaźnika może być trudne lub niemożliwe. </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Regionalna Izba Gospodarcza Pomorza</w:t>
            </w:r>
          </w:p>
        </w:tc>
        <w:tc>
          <w:tcPr>
            <w:tcW w:w="567" w:type="dxa"/>
            <w:shd w:val="clear" w:color="auto" w:fill="D9D9D9"/>
          </w:tcPr>
          <w:p w:rsidR="00ED7DE8" w:rsidRPr="00DA347C" w:rsidRDefault="00ED7DE8" w:rsidP="00ED7DE8">
            <w:r w:rsidRPr="00DA347C">
              <w:t>64</w:t>
            </w:r>
          </w:p>
        </w:tc>
        <w:tc>
          <w:tcPr>
            <w:tcW w:w="4395" w:type="dxa"/>
          </w:tcPr>
          <w:p w:rsidR="00ED7DE8" w:rsidRPr="00DA347C" w:rsidRDefault="00ED7DE8" w:rsidP="00ED7DE8">
            <w:r w:rsidRPr="00DA347C">
              <w:rPr>
                <w:rFonts w:eastAsia="Arial"/>
              </w:rPr>
              <w:t>Na stronie 17 RPS czytamy:</w:t>
            </w:r>
            <w:r w:rsidRPr="00DA347C">
              <w:t xml:space="preserve"> Ważnym wyzwaniem jest integracja imigrantów ze społecznością lokalną. Widoczny w ostatnich latach coraz większy napływ imigrantów głównie z Europy Wschodniej, nie powinien stanowić wyłącznie siły zasilającej pomorski rynek pracy. Niezmiernie ważne jest tworzenie odpowiednich warunków do budowania wspólnej przestrzeni, która umożliwi społecznościom imigrantów nawiązywanie kontaktów i budowanie więzi ze społecznością </w:t>
            </w:r>
            <w:r w:rsidRPr="00DA347C">
              <w:lastRenderedPageBreak/>
              <w:t xml:space="preserve">lokalną. </w:t>
            </w:r>
            <w:r w:rsidRPr="00DA347C">
              <w:rPr>
                <w:rFonts w:eastAsia="Arial"/>
              </w:rPr>
              <w:t xml:space="preserve">Aby mierzyć się skutecznie z powyższymi wyzwaniami, rekomendujemy wdrożenie programów na rzecz różnorodności, równości i integracji równości płci (ambasadorowie zmian - osób o potencjale społecznym, które otrzymają długoterminowe  wsparcie systemowe (w tym finansowe również) do rozpowszechniania wiedzy i pracy ze społecznością lokalną o danej tematyce różnorodności, w tym równości płci, wieku, LGBT). Szeroko pojęta edukacja, szkolenia kadr samorządu lokalnego, przedsiębiorców. Wspólne programy integracji. Edukacja kulturowa na poziomie instytucjonalnym i sąsiedzkim. </w:t>
            </w:r>
          </w:p>
        </w:tc>
        <w:tc>
          <w:tcPr>
            <w:tcW w:w="3119" w:type="dxa"/>
          </w:tcPr>
          <w:p w:rsidR="00ED7DE8" w:rsidRPr="00DA347C" w:rsidRDefault="00ED7DE8" w:rsidP="00ED7DE8">
            <w:pPr>
              <w:rPr>
                <w:rFonts w:eastAsia="Arial"/>
                <w:highlight w:val="white"/>
              </w:rPr>
            </w:pPr>
            <w:r w:rsidRPr="00DA347C">
              <w:rPr>
                <w:rFonts w:eastAsia="Arial"/>
                <w:highlight w:val="white"/>
              </w:rPr>
              <w:lastRenderedPageBreak/>
              <w:t>Do rozważanie wskaźniki produktu:</w:t>
            </w:r>
          </w:p>
          <w:p w:rsidR="00ED7DE8" w:rsidRPr="00DA347C" w:rsidRDefault="00ED7DE8" w:rsidP="00ED7DE8">
            <w:pPr>
              <w:rPr>
                <w:rFonts w:eastAsia="Arial"/>
                <w:highlight w:val="white"/>
              </w:rPr>
            </w:pPr>
            <w:r w:rsidRPr="00DA347C">
              <w:rPr>
                <w:rFonts w:eastAsia="Arial"/>
                <w:highlight w:val="white"/>
              </w:rPr>
              <w:t xml:space="preserve">Liczba dofinansowanych miejsc pracy w ngo/instytucjach publicznych dedykowanych imigrantom. </w:t>
            </w:r>
          </w:p>
          <w:p w:rsidR="00ED7DE8" w:rsidRPr="00DA347C" w:rsidRDefault="00ED7DE8" w:rsidP="00ED7DE8">
            <w:pPr>
              <w:rPr>
                <w:rFonts w:eastAsia="Arial"/>
                <w:highlight w:val="white"/>
              </w:rPr>
            </w:pPr>
            <w:r w:rsidRPr="00DA347C">
              <w:rPr>
                <w:rFonts w:eastAsia="Arial"/>
                <w:highlight w:val="white"/>
              </w:rPr>
              <w:t xml:space="preserve">Liczba imigrantów, którzy skorzystali z oferty dofinansowanych studiów dofinansowanie  do publicznych studiów lub finansowanie </w:t>
            </w:r>
            <w:r w:rsidRPr="00DA347C">
              <w:rPr>
                <w:rFonts w:eastAsia="Arial"/>
                <w:highlight w:val="white"/>
              </w:rPr>
              <w:lastRenderedPageBreak/>
              <w:t xml:space="preserve">studiów danego % imigrantów o wysokim potencjale integracyjnym). Tu bardziej RPS Edukacja. Zostawiamy do rozważenia. </w:t>
            </w:r>
          </w:p>
          <w:p w:rsidR="00ED7DE8" w:rsidRPr="00DA347C" w:rsidRDefault="00ED7DE8" w:rsidP="00ED7DE8">
            <w:pPr>
              <w:rPr>
                <w:rFonts w:eastAsia="Arial"/>
                <w:highlight w:val="white"/>
              </w:rPr>
            </w:pPr>
            <w:r w:rsidRPr="00DA347C">
              <w:rPr>
                <w:rFonts w:eastAsia="Arial"/>
                <w:highlight w:val="white"/>
              </w:rPr>
              <w:t xml:space="preserve">Wdrożenie ulgi dla pracodawców zatrudniających imigrantów (tu bardziej RPS Gospodarczy, do rozważenia). </w:t>
            </w:r>
          </w:p>
          <w:p w:rsidR="00ED7DE8" w:rsidRPr="00DA347C" w:rsidRDefault="00ED7DE8" w:rsidP="00ED7DE8"/>
        </w:tc>
        <w:tc>
          <w:tcPr>
            <w:tcW w:w="1843" w:type="dxa"/>
          </w:tcPr>
          <w:p w:rsidR="00ED7DE8" w:rsidRPr="00E83488" w:rsidRDefault="00ED7DE8" w:rsidP="00C42F3C">
            <w:r w:rsidRPr="00E83488">
              <w:lastRenderedPageBreak/>
              <w:t>Uwaga nieuwzględniona</w:t>
            </w:r>
          </w:p>
        </w:tc>
        <w:tc>
          <w:tcPr>
            <w:tcW w:w="2550" w:type="dxa"/>
          </w:tcPr>
          <w:p w:rsidR="00ED7DE8" w:rsidRDefault="00ED7DE8" w:rsidP="002C36F6">
            <w:r w:rsidRPr="00E83488">
              <w:t>Proponowany zapis nie znajdzie się w treści dokumentu ze względów merytorycznych i/lub f</w:t>
            </w:r>
            <w:r>
              <w:t>ormalnych – precy</w:t>
            </w:r>
            <w:r w:rsidR="002C36F6">
              <w:t>zy</w:t>
            </w:r>
            <w:r>
              <w:t>jne wyliczenie</w:t>
            </w:r>
            <w:r w:rsidRPr="00E83488">
              <w:t xml:space="preserve"> wartości wskaźnika może być trudne lub niemożliwe. </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64</w:t>
            </w:r>
          </w:p>
        </w:tc>
        <w:tc>
          <w:tcPr>
            <w:tcW w:w="4395" w:type="dxa"/>
          </w:tcPr>
          <w:p w:rsidR="00ED7DE8" w:rsidRPr="00DA347C" w:rsidRDefault="00ED7DE8" w:rsidP="00ED7DE8">
            <w:pPr>
              <w:rPr>
                <w:rFonts w:eastAsia="Lato"/>
                <w:i/>
              </w:rPr>
            </w:pPr>
            <w:r w:rsidRPr="00DA347C">
              <w:t>Działanie 2.2.3</w:t>
            </w:r>
            <w:r w:rsidRPr="00DA347C">
              <w:rPr>
                <w:rFonts w:eastAsia="Lato"/>
                <w:i/>
              </w:rPr>
              <w:t xml:space="preserve"> </w:t>
            </w:r>
            <w:r w:rsidRPr="00DA347C">
              <w:rPr>
                <w:color w:val="000000"/>
              </w:rPr>
              <w:t>Analogicznie jak w 2.2.1 i 2.2.2</w:t>
            </w:r>
          </w:p>
        </w:tc>
        <w:tc>
          <w:tcPr>
            <w:tcW w:w="3119" w:type="dxa"/>
          </w:tcPr>
          <w:p w:rsidR="00ED7DE8" w:rsidRPr="006D1392" w:rsidRDefault="00ED7DE8" w:rsidP="00ED7DE8">
            <w:r w:rsidRPr="006D1392">
              <w:t>Wsparcie imigrantów zagrożonych wykluczeniem oraz zwiększenie ich udziału w życiu publicznym</w:t>
            </w:r>
          </w:p>
        </w:tc>
        <w:tc>
          <w:tcPr>
            <w:tcW w:w="1843" w:type="dxa"/>
          </w:tcPr>
          <w:p w:rsidR="00ED7DE8" w:rsidRPr="00DA347C" w:rsidRDefault="006D1392" w:rsidP="00C42F3C">
            <w:r w:rsidRPr="006D1392">
              <w:t>Uwaga nieuwzględniona</w:t>
            </w:r>
          </w:p>
        </w:tc>
        <w:tc>
          <w:tcPr>
            <w:tcW w:w="2550" w:type="dxa"/>
          </w:tcPr>
          <w:p w:rsidR="00ED7DE8" w:rsidRPr="00DA347C" w:rsidRDefault="006D1392" w:rsidP="00C42F3C">
            <w:r>
              <w:rPr>
                <w:rFonts w:eastAsia="Calibri" w:cs="Calibri"/>
              </w:rPr>
              <w:t>P</w:t>
            </w:r>
            <w:r w:rsidRPr="00383EF6">
              <w:rPr>
                <w:rFonts w:eastAsia="Calibri" w:cs="Calibri"/>
              </w:rPr>
              <w:t>roponowany zapis nie znajdzie się w treści dokumentu ze względów merytorycznych i/lub formalnych</w:t>
            </w:r>
            <w:r>
              <w:rPr>
                <w:rFonts w:eastAsia="Calibri" w:cs="Calibri"/>
              </w:rPr>
              <w:t>.</w:t>
            </w:r>
          </w:p>
        </w:tc>
      </w:tr>
      <w:tr w:rsidR="00ED7DE8" w:rsidRPr="00DA347C" w:rsidTr="00C42F3C">
        <w:trPr>
          <w:trHeight w:val="340"/>
        </w:trPr>
        <w:tc>
          <w:tcPr>
            <w:tcW w:w="14737" w:type="dxa"/>
            <w:gridSpan w:val="7"/>
            <w:shd w:val="clear" w:color="auto" w:fill="FFD966" w:themeFill="accent4" w:themeFillTint="99"/>
          </w:tcPr>
          <w:p w:rsidR="00ED7DE8" w:rsidRPr="00DA347C" w:rsidRDefault="00ED7DE8" w:rsidP="00C42F3C">
            <w:r w:rsidRPr="00DA347C">
              <w:t>Priorytet 2.3 Stabilny i profesjonalny sektor pozarządowy i ekonomii społecznej</w:t>
            </w:r>
          </w:p>
        </w:tc>
      </w:tr>
      <w:tr w:rsidR="00ED7DE8" w:rsidRPr="00DA347C" w:rsidTr="00C42F3C">
        <w:trPr>
          <w:trHeight w:val="113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Urząd Miasta Malborka</w:t>
            </w:r>
          </w:p>
        </w:tc>
        <w:tc>
          <w:tcPr>
            <w:tcW w:w="567" w:type="dxa"/>
            <w:shd w:val="clear" w:color="auto" w:fill="D9D9D9"/>
          </w:tcPr>
          <w:p w:rsidR="00ED7DE8" w:rsidRPr="00DA347C" w:rsidRDefault="00ED7DE8" w:rsidP="00ED7DE8">
            <w:r w:rsidRPr="00DA347C">
              <w:t>64</w:t>
            </w:r>
          </w:p>
        </w:tc>
        <w:tc>
          <w:tcPr>
            <w:tcW w:w="4395" w:type="dxa"/>
          </w:tcPr>
          <w:p w:rsidR="00ED7DE8" w:rsidRPr="00DA347C" w:rsidRDefault="00ED7DE8" w:rsidP="00ED7DE8">
            <w:r w:rsidRPr="00DA347C">
              <w:t>Brak w zakresie tematycznym. Uzasadnienie:</w:t>
            </w:r>
            <w:r w:rsidRPr="00DA347C">
              <w:br/>
              <w:t>Należy edukować podmioty trzeciego sektora i zachęcać do prowadzenia działalności gospodarczej, aby mogły konkurować rynkowo. Należy także wspierać rozwój oferty komercyjnej tych podmiotów.</w:t>
            </w:r>
          </w:p>
        </w:tc>
        <w:tc>
          <w:tcPr>
            <w:tcW w:w="3119" w:type="dxa"/>
          </w:tcPr>
          <w:p w:rsidR="00ED7DE8" w:rsidRPr="00DA347C" w:rsidRDefault="00ED7DE8" w:rsidP="00ED7DE8">
            <w:r w:rsidRPr="00DA347C">
              <w:t>Wsparcie działalności gospodarczej podmiotów trzeciego sektora oraz umożliwienie adaptacyjności do zmieniających się warunków rynkowych.</w:t>
            </w:r>
          </w:p>
        </w:tc>
        <w:tc>
          <w:tcPr>
            <w:tcW w:w="1843" w:type="dxa"/>
          </w:tcPr>
          <w:p w:rsidR="00ED7DE8" w:rsidRPr="00DA347C" w:rsidRDefault="00ED7DE8" w:rsidP="00C42F3C">
            <w:r>
              <w:t xml:space="preserve">Uwaga </w:t>
            </w:r>
            <w:r w:rsidRPr="00DA347C">
              <w:t>uwzględniona</w:t>
            </w:r>
          </w:p>
        </w:tc>
        <w:tc>
          <w:tcPr>
            <w:tcW w:w="2550" w:type="dxa"/>
          </w:tcPr>
          <w:p w:rsidR="00ED7DE8" w:rsidRPr="00DA347C" w:rsidRDefault="00ED7DE8" w:rsidP="00C42F3C">
            <w:r>
              <w:rPr>
                <w:rFonts w:eastAsia="Calibri" w:cs="Calibri"/>
                <w:szCs w:val="22"/>
                <w:lang w:eastAsia="en-US"/>
              </w:rPr>
              <w:t>P</w:t>
            </w:r>
            <w:r w:rsidRPr="00267C8B">
              <w:rPr>
                <w:rFonts w:eastAsia="Calibri" w:cs="Calibri"/>
                <w:szCs w:val="22"/>
                <w:lang w:eastAsia="en-US"/>
              </w:rPr>
              <w:t>roponowany zapis znajdzie się w projekcie RPS we wskazanym brzmieniu lub w brzmieniu oddającym bezpośredni sens uwagi</w:t>
            </w:r>
            <w:r>
              <w:rPr>
                <w:rFonts w:eastAsia="Calibri" w:cs="Calibri"/>
                <w:szCs w:val="22"/>
                <w:lang w:eastAsia="en-US"/>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 xml:space="preserve">Obszar Metropolitarny Gdańsk-Gdynia-Sopot </w:t>
            </w:r>
          </w:p>
        </w:tc>
        <w:tc>
          <w:tcPr>
            <w:tcW w:w="567" w:type="dxa"/>
            <w:shd w:val="clear" w:color="auto" w:fill="D9D9D9"/>
          </w:tcPr>
          <w:p w:rsidR="00ED7DE8" w:rsidRPr="00DA347C" w:rsidRDefault="00ED7DE8" w:rsidP="00ED7DE8">
            <w:r w:rsidRPr="00DA347C">
              <w:t>65</w:t>
            </w:r>
          </w:p>
        </w:tc>
        <w:tc>
          <w:tcPr>
            <w:tcW w:w="4395" w:type="dxa"/>
          </w:tcPr>
          <w:p w:rsidR="00ED7DE8" w:rsidRPr="00DA347C" w:rsidRDefault="00ED7DE8" w:rsidP="00ED7DE8">
            <w:pPr>
              <w:rPr>
                <w:rFonts w:eastAsia="Arial"/>
              </w:rPr>
            </w:pPr>
            <w:r w:rsidRPr="00DA347C">
              <w:rPr>
                <w:rFonts w:eastAsia="Calibri"/>
              </w:rPr>
              <w:t xml:space="preserve">Oczekiwania wobec władz centralnych. Dostosowanie ustawy o działalności pożytku publicznego i o wolontariacie do możliwości zawierania wieloletnich umów o wsparcie lub powierzenie realizacji zadania publicznego Obecna ustawa daje możliwość zawierania </w:t>
            </w:r>
            <w:r w:rsidRPr="00DA347C">
              <w:rPr>
                <w:rFonts w:eastAsia="Calibri"/>
              </w:rPr>
              <w:lastRenderedPageBreak/>
              <w:t>wieloletnich umów o wsparcie lub powierzenie realizacji zadania publicznego do 5 lat. Wydaje się więc, że zapis wymaga doprecyzowania</w:t>
            </w:r>
          </w:p>
        </w:tc>
        <w:tc>
          <w:tcPr>
            <w:tcW w:w="3119" w:type="dxa"/>
          </w:tcPr>
          <w:p w:rsidR="00ED7DE8" w:rsidRPr="00DA347C" w:rsidRDefault="00ED7DE8" w:rsidP="00ED7DE8">
            <w:pPr>
              <w:rPr>
                <w:rFonts w:eastAsia="Arial"/>
                <w:highlight w:val="white"/>
              </w:rPr>
            </w:pPr>
            <w:r w:rsidRPr="00DA347C">
              <w:rPr>
                <w:rFonts w:eastAsia="Calibri"/>
              </w:rPr>
              <w:lastRenderedPageBreak/>
              <w:t xml:space="preserve">Dostosowanie ustawy o działalności pożytku publicznego i o wolontariacie do możliwości zawierania wieloletnich umów (powyżej 5 </w:t>
            </w:r>
            <w:r w:rsidRPr="00DA347C">
              <w:rPr>
                <w:rFonts w:eastAsia="Calibri"/>
              </w:rPr>
              <w:lastRenderedPageBreak/>
              <w:t>lat) o wsparcie lub powierzenie realizacji zadania publicznego</w:t>
            </w:r>
          </w:p>
        </w:tc>
        <w:tc>
          <w:tcPr>
            <w:tcW w:w="1843" w:type="dxa"/>
          </w:tcPr>
          <w:p w:rsidR="00ED7DE8" w:rsidRPr="00DA347C" w:rsidRDefault="00ED7DE8" w:rsidP="00C42F3C">
            <w:r>
              <w:lastRenderedPageBreak/>
              <w:t xml:space="preserve">Uwaga </w:t>
            </w:r>
            <w:r w:rsidR="006D1392" w:rsidRPr="00DA347C">
              <w:t>nieuwzględniona</w:t>
            </w:r>
          </w:p>
        </w:tc>
        <w:tc>
          <w:tcPr>
            <w:tcW w:w="2550" w:type="dxa"/>
          </w:tcPr>
          <w:p w:rsidR="00ED7DE8" w:rsidRPr="00DA347C" w:rsidRDefault="00ED7DE8" w:rsidP="00C42F3C">
            <w:r w:rsidRPr="00DA347C">
              <w:t xml:space="preserve">Autor uwagi nie podał argumentów dla takiego zapisu i nie </w:t>
            </w:r>
            <w:r w:rsidR="006D1392" w:rsidRPr="00DA347C">
              <w:t>uwzględnił</w:t>
            </w:r>
            <w:r w:rsidRPr="00DA347C">
              <w:t xml:space="preserve"> zmian w ustawie o finansach publicznych.</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65</w:t>
            </w:r>
          </w:p>
        </w:tc>
        <w:tc>
          <w:tcPr>
            <w:tcW w:w="4395" w:type="dxa"/>
          </w:tcPr>
          <w:p w:rsidR="00ED7DE8" w:rsidRPr="00DA347C" w:rsidRDefault="00ED7DE8" w:rsidP="00ED7DE8">
            <w:pPr>
              <w:rPr>
                <w:rFonts w:eastAsia="Arial"/>
              </w:rPr>
            </w:pPr>
            <w:r w:rsidRPr="00DA347C">
              <w:t>Priorytet 2.3</w:t>
            </w:r>
            <w:r w:rsidRPr="00DA347C">
              <w:rPr>
                <w:rFonts w:eastAsia="Arial"/>
              </w:rPr>
              <w:t xml:space="preserve"> </w:t>
            </w:r>
            <w:r w:rsidRPr="00DA347C">
              <w:rPr>
                <w:rFonts w:eastAsiaTheme="minorHAnsi"/>
              </w:rPr>
              <w:t xml:space="preserve">Stabilny i profesjonalny sektor pozarządowy i ekonomii społecznej </w:t>
            </w:r>
            <w:r w:rsidRPr="00DA347C">
              <w:rPr>
                <w:rFonts w:eastAsia="Arial"/>
              </w:rPr>
              <w:t>Zobowiązania SWP. Rozwój regionalnego systemu wsparcia instytucjonalizacji i urynkowienia NGO i PES Sformułowanie „wsparcie instytucjonalizacji” powoduje pewien dysonans w odbiorze z uwagi na silne akcenty całego programu położone na deinstytucjonalizację.</w:t>
            </w:r>
          </w:p>
        </w:tc>
        <w:tc>
          <w:tcPr>
            <w:tcW w:w="3119" w:type="dxa"/>
          </w:tcPr>
          <w:p w:rsidR="00ED7DE8" w:rsidRPr="00DA347C" w:rsidRDefault="00ED7DE8" w:rsidP="00ED7DE8">
            <w:pPr>
              <w:rPr>
                <w:rFonts w:eastAsia="Arial"/>
                <w:highlight w:val="white"/>
              </w:rPr>
            </w:pPr>
            <w:r w:rsidRPr="00DA347C">
              <w:rPr>
                <w:rFonts w:eastAsia="Calibri"/>
              </w:rPr>
              <w:t>Rozwój regionalnego systemu wsparcia NGO i PES</w:t>
            </w:r>
          </w:p>
        </w:tc>
        <w:tc>
          <w:tcPr>
            <w:tcW w:w="1843" w:type="dxa"/>
          </w:tcPr>
          <w:p w:rsidR="00ED7DE8" w:rsidRPr="00DA347C" w:rsidRDefault="00ED7DE8" w:rsidP="00C42F3C">
            <w:r>
              <w:t xml:space="preserve">Uwaga </w:t>
            </w:r>
            <w:r w:rsidRPr="00DA347C">
              <w:t>nieuwzględniona</w:t>
            </w:r>
          </w:p>
        </w:tc>
        <w:tc>
          <w:tcPr>
            <w:tcW w:w="2550" w:type="dxa"/>
          </w:tcPr>
          <w:p w:rsidR="00ED7DE8" w:rsidRPr="00DA347C" w:rsidRDefault="00ED7DE8" w:rsidP="00C42F3C">
            <w:r w:rsidRPr="00DA347C">
              <w:t>Proponowany zapis różni się od zapisu w SRWP2030</w:t>
            </w:r>
            <w:r w:rsidR="00235171">
              <w:t>.</w:t>
            </w:r>
          </w:p>
        </w:tc>
      </w:tr>
      <w:tr w:rsidR="00573E31" w:rsidRPr="00DA347C" w:rsidTr="00C42F3C">
        <w:trPr>
          <w:trHeight w:val="340"/>
        </w:trPr>
        <w:tc>
          <w:tcPr>
            <w:tcW w:w="562" w:type="dxa"/>
            <w:shd w:val="clear" w:color="auto" w:fill="FFD966" w:themeFill="accent4" w:themeFillTint="99"/>
          </w:tcPr>
          <w:p w:rsidR="00573E31" w:rsidRPr="00DA347C" w:rsidRDefault="00573E31" w:rsidP="00573E31">
            <w:pPr>
              <w:pStyle w:val="Akapitzlist"/>
              <w:numPr>
                <w:ilvl w:val="0"/>
                <w:numId w:val="3"/>
              </w:numPr>
            </w:pPr>
          </w:p>
        </w:tc>
        <w:tc>
          <w:tcPr>
            <w:tcW w:w="1701" w:type="dxa"/>
            <w:shd w:val="clear" w:color="auto" w:fill="auto"/>
          </w:tcPr>
          <w:p w:rsidR="00573E31" w:rsidRPr="00DA347C" w:rsidRDefault="00573E31" w:rsidP="00573E31">
            <w:r w:rsidRPr="00DA347C">
              <w:t>Stowarzyszenie PLGR</w:t>
            </w:r>
          </w:p>
        </w:tc>
        <w:tc>
          <w:tcPr>
            <w:tcW w:w="567" w:type="dxa"/>
            <w:shd w:val="clear" w:color="auto" w:fill="D9D9D9"/>
          </w:tcPr>
          <w:p w:rsidR="00573E31" w:rsidRPr="00DA347C" w:rsidRDefault="00573E31" w:rsidP="00573E31">
            <w:r w:rsidRPr="00DA347C">
              <w:t>66</w:t>
            </w:r>
          </w:p>
        </w:tc>
        <w:tc>
          <w:tcPr>
            <w:tcW w:w="4395" w:type="dxa"/>
          </w:tcPr>
          <w:p w:rsidR="00573E31" w:rsidRPr="00DA347C" w:rsidRDefault="00573E31" w:rsidP="00573E31">
            <w:r w:rsidRPr="00DA347C">
              <w:t>Dot. zapisu:2.3.1. Wsparcie organizacji pozarządowych, ukierunkowanie terytorialne Uzasadnienie:</w:t>
            </w:r>
            <w:r w:rsidRPr="00DA347C">
              <w:br/>
              <w:t xml:space="preserve">Istotą działania jest poprawa efektywność i innowacyjności organizacji pozarządowych. Zakres interwencji ukierunkowany jest terytorialnie na całe województwo, a wielu przewidzianych działań ukierunkowanych jest na współpracę, partnerskie podejście także w relacji z JST i przedsiębiorcami. LEADER – to angażowanie podmiotów lokalnych ogółu społeczeństwa, grup interesów gospodarczych, obywatelskich i społecznych w kreowanie rozwoju. Z uwagi na cechy podejścia LEADER (podejście oddolne, oparte na obszarze, partnerstwo sektorów, zintegrowana strategia, budowanie sieci, innowacyjność oraz współpraca.) które mocno korespondują wskazanymi w kryteriami strategicznymi: Kryterium wzrostu </w:t>
            </w:r>
            <w:r w:rsidRPr="00DA347C">
              <w:lastRenderedPageBreak/>
              <w:t>świadomości obywatelskiej; Kryterium partnerstwa; Przedsięwzięcia wieloletnie, wielosektorowe oraz kompleksowe;. w zakresie wsparcia NGO w procesie aplikacji o środki na realizację projektów w ramach źródeł zewnętrznych w szczególności preferowane będą inicjatywy dot. ułatwień w uzyskaniu środków na wkład własny konieczna jest w naszej opinii realizacji działania z wykorzystaniem instrumentu RLKS. Już od kilku lat kilka LGD i LGR prowadzi Centra Organizacji Pozarządowych, jako działania/projekty strategiczne, uzgodnione wielosektorowo na obszarze i wdrażane w ramach Lokalnych Strategii Rozwoju 2014-2020. Są to wieloletnie projekty służące lokalnym NGO w szerokim zakresie zarówno finansowym, jak i specjalistycznym np. doradczym. W przypadku PLGR COP realizowany jest wspólnie z Powiatową Radą Organizacji Pozarządowych i Starostwem Powiatowym.</w:t>
            </w:r>
          </w:p>
        </w:tc>
        <w:tc>
          <w:tcPr>
            <w:tcW w:w="3119" w:type="dxa"/>
          </w:tcPr>
          <w:p w:rsidR="00573E31" w:rsidRPr="00DA347C" w:rsidRDefault="00573E31" w:rsidP="00573E31">
            <w:r w:rsidRPr="00DA347C">
              <w:lastRenderedPageBreak/>
              <w:t xml:space="preserve">Dopisanie: </w:t>
            </w:r>
            <w:r w:rsidRPr="00DA347C">
              <w:br/>
              <w:t xml:space="preserve">Ukierunkowanie terytorialne RLKS (Rozwój Lokalny Kierowany przez Społeczność) w ramach działania zakłada się wdrażania części przewidzianych zakresów interwencji poprzez przedmiotowy instrument, oparty o wdrażanie lokalnych strategii rozwoju opracowanych przez trójsektorowe partnerstwa – lokalne grupy działania/lokalne grupy rybackie. Zakres działania wdrażanych za pomocą RLKS zostanie określony na późniejszy etapie wdrażania RPS, równolegle z opracowanymi </w:t>
            </w:r>
            <w:r w:rsidRPr="00DA347C">
              <w:lastRenderedPageBreak/>
              <w:t>oddolnie lokalnymi strategia rozwoju.</w:t>
            </w:r>
          </w:p>
        </w:tc>
        <w:tc>
          <w:tcPr>
            <w:tcW w:w="1843" w:type="dxa"/>
          </w:tcPr>
          <w:p w:rsidR="00573E31" w:rsidRPr="008B6AC3" w:rsidRDefault="00573E31" w:rsidP="00573E31">
            <w:r w:rsidRPr="008B6AC3">
              <w:lastRenderedPageBreak/>
              <w:t>Uwaga do rozważenia na dalszym etapie prac</w:t>
            </w:r>
          </w:p>
        </w:tc>
        <w:tc>
          <w:tcPr>
            <w:tcW w:w="2550" w:type="dxa"/>
          </w:tcPr>
          <w:p w:rsidR="00573E31" w:rsidRPr="008B6AC3" w:rsidRDefault="00573E31" w:rsidP="00573E31">
            <w:r w:rsidRPr="008B6AC3">
              <w:t>Uwaga zostanie rozpatrzona na etapie tworzenia programu regionalnego na lata 2021-2027. Jej ewentualne uwzględnienie zależeć będzie od ostatecznego kształtu programów polityki spójności na lata 2021-2027 oraz dokumentów je operacjonalizujących.</w:t>
            </w:r>
          </w:p>
        </w:tc>
      </w:tr>
      <w:tr w:rsidR="00ED7DE8" w:rsidRPr="00DA347C" w:rsidTr="00C42F3C">
        <w:trPr>
          <w:trHeight w:val="2557"/>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Gmina Miasta Sopot</w:t>
            </w:r>
          </w:p>
        </w:tc>
        <w:tc>
          <w:tcPr>
            <w:tcW w:w="567" w:type="dxa"/>
            <w:shd w:val="clear" w:color="auto" w:fill="D9D9D9"/>
          </w:tcPr>
          <w:p w:rsidR="00ED7DE8" w:rsidRPr="00DA347C" w:rsidRDefault="00ED7DE8" w:rsidP="00ED7DE8">
            <w:r w:rsidRPr="00DA347C">
              <w:t>66</w:t>
            </w:r>
          </w:p>
        </w:tc>
        <w:tc>
          <w:tcPr>
            <w:tcW w:w="4395" w:type="dxa"/>
          </w:tcPr>
          <w:p w:rsidR="00ED7DE8" w:rsidRPr="00DA347C" w:rsidRDefault="00ED7DE8" w:rsidP="00ED7DE8">
            <w:r w:rsidRPr="00DA347C">
              <w:t>Dot. Działanie 2.3.1 Zakresu interwencji</w:t>
            </w:r>
            <w:r w:rsidRPr="00DA347C">
              <w:br/>
              <w:t>Uzasadnienie:</w:t>
            </w:r>
            <w:r w:rsidRPr="00DA347C">
              <w:br/>
              <w:t>Zauważamy duże  potrzeby w tym zakresie, np. sprzęt rehabilitacyjny, fizjoterapeutyczny etc.</w:t>
            </w:r>
            <w:r w:rsidRPr="00DA347C">
              <w:br/>
              <w:t>Doposażenie NGO w tym zakresie przyczyni się wprost do zwiększenia jakości świadczenia usług.</w:t>
            </w:r>
          </w:p>
        </w:tc>
        <w:tc>
          <w:tcPr>
            <w:tcW w:w="3119" w:type="dxa"/>
          </w:tcPr>
          <w:p w:rsidR="00ED7DE8" w:rsidRPr="00DA347C" w:rsidRDefault="00ED7DE8" w:rsidP="00ED7DE8">
            <w:r w:rsidRPr="00DA347C">
              <w:t>Dodać pkt. 11:Zakup wyposażenia  specjalistycznego dedykowanego profilowi prowadzonej działalności.</w:t>
            </w:r>
          </w:p>
        </w:tc>
        <w:tc>
          <w:tcPr>
            <w:tcW w:w="1843" w:type="dxa"/>
          </w:tcPr>
          <w:p w:rsidR="00ED7DE8" w:rsidRPr="00DA347C" w:rsidRDefault="00ED7DE8" w:rsidP="00C42F3C">
            <w:r>
              <w:t xml:space="preserve">Uwaga </w:t>
            </w:r>
            <w:r w:rsidRPr="00015D4A">
              <w:t>niezasadna</w:t>
            </w:r>
          </w:p>
        </w:tc>
        <w:tc>
          <w:tcPr>
            <w:tcW w:w="2550" w:type="dxa"/>
          </w:tcPr>
          <w:p w:rsidR="00ED7DE8" w:rsidRPr="00DA347C" w:rsidRDefault="00ED7DE8" w:rsidP="00C42F3C">
            <w:r>
              <w:rPr>
                <w:rFonts w:eastAsia="Calibri" w:cs="Calibri"/>
              </w:rPr>
              <w:t>U</w:t>
            </w:r>
            <w:r w:rsidRPr="00383EF6">
              <w:rPr>
                <w:rFonts w:eastAsia="Calibri" w:cs="Calibri"/>
              </w:rPr>
              <w:t xml:space="preserve">waga postuluje uwzględnienie wątków, które były już obecne w </w:t>
            </w:r>
            <w:r w:rsidRPr="00015D4A">
              <w:rPr>
                <w:rFonts w:eastAsia="Calibri" w:cs="Calibri"/>
              </w:rPr>
              <w:t xml:space="preserve">projekcie RPS, bądź nie dotyczą bezpośrednio dokumentu - </w:t>
            </w:r>
            <w:r w:rsidRPr="00015D4A">
              <w:t>dotyczy wątku infrastruktury społecznej w działaniu 2.1.1.</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Gdańska Rada Organizacji Pozarządowych</w:t>
            </w:r>
          </w:p>
        </w:tc>
        <w:tc>
          <w:tcPr>
            <w:tcW w:w="567" w:type="dxa"/>
            <w:shd w:val="clear" w:color="auto" w:fill="D9D9D9"/>
          </w:tcPr>
          <w:p w:rsidR="00ED7DE8" w:rsidRPr="00DA347C" w:rsidRDefault="00ED7DE8" w:rsidP="00ED7DE8">
            <w:r w:rsidRPr="00DA347C">
              <w:t>67</w:t>
            </w:r>
          </w:p>
        </w:tc>
        <w:tc>
          <w:tcPr>
            <w:tcW w:w="4395" w:type="dxa"/>
          </w:tcPr>
          <w:p w:rsidR="00ED7DE8" w:rsidRPr="00DA347C" w:rsidRDefault="00ED7DE8" w:rsidP="00ED7DE8">
            <w:r w:rsidRPr="00DA347C">
              <w:t>Dot. zapisów w Działaniu 2.3.2 Zakres interwencji, dodanie punktu Uzasadnienie:</w:t>
            </w:r>
            <w:r w:rsidRPr="00DA347C">
              <w:br/>
              <w:t>Na jakość i stabilność usług świadczonych przez organizacje pozarządowe mają wpływ wolontariusze, którzy są odpowiednio przygotowani do wykonywanych zadań. Ważne jest wspierania wolontariatu własnego i rozwój członkostwa w stowarzyszeniach, które zwiększa jakość usług i stabilność działania organizacji.</w:t>
            </w:r>
          </w:p>
        </w:tc>
        <w:tc>
          <w:tcPr>
            <w:tcW w:w="3119" w:type="dxa"/>
          </w:tcPr>
          <w:p w:rsidR="00ED7DE8" w:rsidRPr="00DA347C" w:rsidRDefault="00ED7DE8" w:rsidP="00ED7DE8">
            <w:r w:rsidRPr="00DA347C">
              <w:t>Wspieranie wolontariatu długoterminowego i pracy społecznej świadczonej przez członków stowarzyszeń, w szczególności zaangażowanego w świadczenie usług społecznych, w organizacjach pozarządowych poprzez kształcenie, promocję, motywowanie.</w:t>
            </w:r>
          </w:p>
        </w:tc>
        <w:tc>
          <w:tcPr>
            <w:tcW w:w="1843" w:type="dxa"/>
          </w:tcPr>
          <w:p w:rsidR="00ED7DE8" w:rsidRPr="00DA347C" w:rsidRDefault="00ED7DE8" w:rsidP="002C36F6">
            <w:r>
              <w:t xml:space="preserve">Uwaga </w:t>
            </w:r>
            <w:r w:rsidRPr="00DA347C">
              <w:t>uwzgl</w:t>
            </w:r>
            <w:r w:rsidR="002C36F6">
              <w:t>ę</w:t>
            </w:r>
            <w:r w:rsidRPr="00DA347C">
              <w:t>dniona</w:t>
            </w:r>
          </w:p>
        </w:tc>
        <w:tc>
          <w:tcPr>
            <w:tcW w:w="2550" w:type="dxa"/>
          </w:tcPr>
          <w:p w:rsidR="00ED7DE8" w:rsidRPr="00DA347C" w:rsidRDefault="00ED7DE8" w:rsidP="00C42F3C">
            <w:r>
              <w:rPr>
                <w:rFonts w:eastAsia="Calibri" w:cs="Calibri"/>
                <w:szCs w:val="22"/>
                <w:lang w:eastAsia="en-US"/>
              </w:rPr>
              <w:t>P</w:t>
            </w:r>
            <w:r w:rsidRPr="00267C8B">
              <w:rPr>
                <w:rFonts w:eastAsia="Calibri" w:cs="Calibri"/>
                <w:szCs w:val="22"/>
                <w:lang w:eastAsia="en-US"/>
              </w:rPr>
              <w:t>roponowany zapis znajdzie się w projekcie RPS we wskazanym brzmieniu lub w brzmieniu oddającym bezpośredni sens uwagi</w:t>
            </w:r>
            <w:r>
              <w:rPr>
                <w:rFonts w:eastAsia="Calibri" w:cs="Calibri"/>
                <w:szCs w:val="22"/>
                <w:lang w:eastAsia="en-US"/>
              </w:rP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Regionalna Izba Gospodarcza Pomorza</w:t>
            </w:r>
          </w:p>
        </w:tc>
        <w:tc>
          <w:tcPr>
            <w:tcW w:w="567" w:type="dxa"/>
            <w:shd w:val="clear" w:color="auto" w:fill="D9D9D9"/>
          </w:tcPr>
          <w:p w:rsidR="00ED7DE8" w:rsidRPr="00DA347C" w:rsidRDefault="00ED7DE8" w:rsidP="00ED7DE8">
            <w:r w:rsidRPr="00DA347C">
              <w:t>67</w:t>
            </w:r>
          </w:p>
        </w:tc>
        <w:tc>
          <w:tcPr>
            <w:tcW w:w="4395" w:type="dxa"/>
          </w:tcPr>
          <w:p w:rsidR="00ED7DE8" w:rsidRPr="00DA347C" w:rsidRDefault="00ED7DE8" w:rsidP="00ED7DE8">
            <w:r w:rsidRPr="00DA347C">
              <w:t>Dot. Działania 2.3.1</w:t>
            </w:r>
            <w:r w:rsidRPr="00DA347C">
              <w:rPr>
                <w:rFonts w:eastAsia="Arial"/>
              </w:rPr>
              <w:t xml:space="preserve"> Zakres interwencji</w:t>
            </w:r>
            <w:r w:rsidRPr="00DA347C">
              <w:rPr>
                <w:rFonts w:eastAsia="Arial"/>
              </w:rPr>
              <w:br/>
              <w:t>Trwałą współpracę z samorządem deklaruje tylko 46% NGO. Kontakty ze sferą biznesu, choć coraz powszechniejsze, w przypadku zaledwie 14% NGO mają one charakter trwały (Klon i Jawor,s.16).</w:t>
            </w:r>
          </w:p>
        </w:tc>
        <w:tc>
          <w:tcPr>
            <w:tcW w:w="3119" w:type="dxa"/>
          </w:tcPr>
          <w:p w:rsidR="00ED7DE8" w:rsidRPr="00DA347C" w:rsidRDefault="00ED7DE8" w:rsidP="00ED7DE8">
            <w:pPr>
              <w:rPr>
                <w:rFonts w:eastAsia="Arial"/>
              </w:rPr>
            </w:pPr>
            <w:r w:rsidRPr="00DA347C">
              <w:t>Sugerujemy dodanie punktów:</w:t>
            </w:r>
            <w:sdt>
              <w:sdtPr>
                <w:tag w:val="goog_rdk_0"/>
                <w:id w:val="-1468121238"/>
              </w:sdtPr>
              <w:sdtContent>
                <w:r w:rsidRPr="00DA347C">
                  <w:rPr>
                    <w:rFonts w:eastAsia="Arial"/>
                  </w:rPr>
                  <w:t xml:space="preserve"> </w:t>
                </w:r>
                <w:r w:rsidRPr="00DA347C">
                  <w:t xml:space="preserve">W punkcie 4 dodanie sektora biznesu </w:t>
                </w:r>
              </w:sdtContent>
            </w:sdt>
            <w:r w:rsidRPr="00DA347C">
              <w:rPr>
                <w:rFonts w:eastAsia="Arial"/>
              </w:rPr>
              <w:t>Wzmacnianie rozwoju partnerskiej współpracy pomiędzy JST a NGO, a biznesem</w:t>
            </w:r>
            <w:r w:rsidRPr="00DA347C">
              <w:t>.</w:t>
            </w:r>
            <w:r w:rsidRPr="00DA347C">
              <w:rPr>
                <w:rFonts w:eastAsia="Arial"/>
              </w:rPr>
              <w:br/>
              <w:t>W punkcie 5 dodanie słów “i biznesu”: Upowszechnianie dobrych praktyk w zakresie współpracy NGO, JST i biznesu.</w:t>
            </w:r>
            <w:r w:rsidRPr="00DA347C">
              <w:rPr>
                <w:rFonts w:eastAsia="Arial"/>
              </w:rPr>
              <w:br/>
              <w:t>Dodanie punktu 11:</w:t>
            </w:r>
            <w:r w:rsidRPr="00DA347C">
              <w:rPr>
                <w:rFonts w:eastAsia="Arial"/>
              </w:rPr>
              <w:br/>
              <w:t>Wsparcie powstawania nowych oraz wsparcie rozwoju istniejących inicjatyw na rzecz współpracy międzysektorowej w Regionie.</w:t>
            </w:r>
            <w:r w:rsidRPr="00DA347C">
              <w:rPr>
                <w:rFonts w:eastAsia="Arial"/>
              </w:rPr>
              <w:br/>
              <w:t>Dodanie punktu 12:</w:t>
            </w:r>
            <w:r w:rsidRPr="00DA347C">
              <w:rPr>
                <w:rFonts w:eastAsia="Arial"/>
              </w:rPr>
              <w:br/>
              <w:t>Wsparcie powstawania innowacji społecznych wdrażanych przez NGO i PES, w partnerstwie międzysektorowym.</w:t>
            </w:r>
            <w:r w:rsidRPr="00DA347C">
              <w:rPr>
                <w:rFonts w:eastAsia="Arial"/>
              </w:rPr>
              <w:br/>
              <w:t>Dodanie punktu 13:</w:t>
            </w:r>
            <w:r w:rsidRPr="00DA347C">
              <w:rPr>
                <w:rFonts w:eastAsia="Arial"/>
              </w:rPr>
              <w:br/>
            </w:r>
            <w:r w:rsidRPr="00DA347C">
              <w:rPr>
                <w:rFonts w:eastAsia="Arial"/>
              </w:rPr>
              <w:lastRenderedPageBreak/>
              <w:t>Wsparcie pozyskiwania kadr sektora pozarządowego, promowanie roli lidera NGO. Inwestowanie w rozwój i utrzymanie silnych liderów sektora.</w:t>
            </w:r>
            <w:r w:rsidRPr="00DA347C">
              <w:rPr>
                <w:rFonts w:eastAsia="Arial"/>
              </w:rPr>
              <w:br/>
              <w:t>Dodatkowo w przypadku Działania 2.3.1 nie wskazano w ogóle wskaźników produktu.</w:t>
            </w:r>
            <w:r w:rsidRPr="00DA347C">
              <w:rPr>
                <w:rFonts w:eastAsia="Arial"/>
              </w:rPr>
              <w:br/>
              <w:t>Sugerujemy rozważenie następujących wskaźników:</w:t>
            </w:r>
          </w:p>
          <w:p w:rsidR="00ED7DE8" w:rsidRPr="00DA347C" w:rsidRDefault="00ED7DE8" w:rsidP="00ED7DE8">
            <w:pPr>
              <w:rPr>
                <w:rFonts w:eastAsia="Arial"/>
              </w:rPr>
            </w:pPr>
            <w:r w:rsidRPr="00DA347C">
              <w:rPr>
                <w:rFonts w:eastAsia="Arial"/>
              </w:rPr>
              <w:t>Liczba podjętych partnerstw międzysektorowych/podpisanych kontraktów przez PES z różnymi instytucjami i biznesem w skali roku (lub ich kontynuacja).</w:t>
            </w:r>
          </w:p>
          <w:p w:rsidR="00ED7DE8" w:rsidRPr="00DA347C" w:rsidRDefault="00ED7DE8" w:rsidP="00ED7DE8">
            <w:pPr>
              <w:rPr>
                <w:rFonts w:eastAsia="Arial"/>
              </w:rPr>
            </w:pPr>
            <w:r w:rsidRPr="00DA347C">
              <w:rPr>
                <w:rFonts w:eastAsia="Arial"/>
              </w:rPr>
              <w:t>Liczba programów/ inicjatyw promujących współpracę międzysektorową w regionie.</w:t>
            </w:r>
          </w:p>
          <w:p w:rsidR="00ED7DE8" w:rsidRPr="00DA347C" w:rsidRDefault="00ED7DE8" w:rsidP="00ED7DE8">
            <w:pPr>
              <w:rPr>
                <w:rFonts w:eastAsia="Arial"/>
              </w:rPr>
            </w:pPr>
            <w:r w:rsidRPr="00DA347C">
              <w:rPr>
                <w:rFonts w:eastAsia="Arial"/>
              </w:rPr>
              <w:t xml:space="preserve">Liczba programów edukacyjnych w zakresie ekonomizacji NGO, w tym alternatywnych, nowoczesnych środków pozyskiwanych na rzecz działalności społecznej. </w:t>
            </w:r>
          </w:p>
          <w:p w:rsidR="00ED7DE8" w:rsidRPr="00DA347C" w:rsidRDefault="00ED7DE8" w:rsidP="00ED7DE8">
            <w:r w:rsidRPr="00DA347C">
              <w:rPr>
                <w:rFonts w:eastAsia="Arial"/>
              </w:rPr>
              <w:t>Liczba programów wspierających liderów NGO w województwie pomorskim.</w:t>
            </w:r>
          </w:p>
        </w:tc>
        <w:tc>
          <w:tcPr>
            <w:tcW w:w="1843" w:type="dxa"/>
          </w:tcPr>
          <w:p w:rsidR="00ED7DE8" w:rsidRPr="00DA347C" w:rsidRDefault="00ED7DE8" w:rsidP="00C42F3C">
            <w:r>
              <w:lastRenderedPageBreak/>
              <w:t xml:space="preserve">Uwaga </w:t>
            </w:r>
            <w:r w:rsidRPr="00DA347C">
              <w:t>do rozważenia na dalszym etapie prac</w:t>
            </w:r>
          </w:p>
        </w:tc>
        <w:tc>
          <w:tcPr>
            <w:tcW w:w="2550" w:type="dxa"/>
          </w:tcPr>
          <w:p w:rsidR="00ED7DE8" w:rsidRPr="00DA347C" w:rsidRDefault="00ED7DE8" w:rsidP="00C42F3C">
            <w:r>
              <w:t>U</w:t>
            </w:r>
            <w:r w:rsidRPr="008361FF">
              <w:t>waga zostanie rozpatrzona na etapie kolejnego projektu RPS lub dotyczy szczegółowych kwestii wdrożeniowych i zostanie poddana analizie na etapie tworzenia dokumentów uszczegółowiających Program</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67</w:t>
            </w:r>
          </w:p>
        </w:tc>
        <w:tc>
          <w:tcPr>
            <w:tcW w:w="4395" w:type="dxa"/>
          </w:tcPr>
          <w:p w:rsidR="00ED7DE8" w:rsidRPr="00DA347C" w:rsidRDefault="00ED7DE8" w:rsidP="00ED7DE8">
            <w:pPr>
              <w:rPr>
                <w:rFonts w:eastAsia="Arial"/>
              </w:rPr>
            </w:pPr>
            <w:r w:rsidRPr="00DA347C">
              <w:t>Działanie 2.3.1</w:t>
            </w:r>
            <w:r w:rsidRPr="00DA347C">
              <w:rPr>
                <w:rFonts w:eastAsia="Calibri"/>
              </w:rPr>
              <w:t xml:space="preserve"> Wsparcie organizacji pozarządowych. Współpraca z org. pozarządowymi opiera się na zapisach Ustawy o działalności pożytku publicznego i o </w:t>
            </w:r>
            <w:r w:rsidRPr="00DA347C">
              <w:rPr>
                <w:rFonts w:eastAsia="Calibri"/>
              </w:rPr>
              <w:lastRenderedPageBreak/>
              <w:t>wolontariacie. Ww. zapisy i działania RPS wymagają zmian legislacyjnych.</w:t>
            </w:r>
          </w:p>
        </w:tc>
        <w:tc>
          <w:tcPr>
            <w:tcW w:w="3119" w:type="dxa"/>
          </w:tcPr>
          <w:p w:rsidR="00ED7DE8" w:rsidRPr="00DA347C" w:rsidRDefault="00ED7DE8" w:rsidP="00ED7DE8">
            <w:pPr>
              <w:rPr>
                <w:rFonts w:eastAsia="Arial"/>
                <w:highlight w:val="white"/>
              </w:rPr>
            </w:pPr>
            <w:r w:rsidRPr="00DA347C">
              <w:rPr>
                <w:rFonts w:eastAsia="Calibri"/>
              </w:rPr>
              <w:lastRenderedPageBreak/>
              <w:t>dopisanie w RPS: dążenie do zmian legislacyjnych, które umożliwią</w:t>
            </w:r>
          </w:p>
        </w:tc>
        <w:tc>
          <w:tcPr>
            <w:tcW w:w="1843" w:type="dxa"/>
          </w:tcPr>
          <w:p w:rsidR="00ED7DE8" w:rsidRPr="00DA347C" w:rsidRDefault="00ED7DE8" w:rsidP="002C36F6">
            <w:r>
              <w:t xml:space="preserve">Uwaga </w:t>
            </w:r>
            <w:r w:rsidRPr="00DA347C">
              <w:t>nieuw</w:t>
            </w:r>
            <w:r w:rsidR="002C36F6">
              <w:t>z</w:t>
            </w:r>
            <w:r w:rsidRPr="00DA347C">
              <w:t>ględniona</w:t>
            </w:r>
          </w:p>
        </w:tc>
        <w:tc>
          <w:tcPr>
            <w:tcW w:w="2550" w:type="dxa"/>
          </w:tcPr>
          <w:p w:rsidR="00ED7DE8" w:rsidRPr="00DA347C" w:rsidRDefault="00ED7DE8" w:rsidP="00C42F3C">
            <w:r w:rsidRPr="00DA347C">
              <w:t xml:space="preserve">Uwaga nieprecyzyjnie wskazuje na charakter zmian legislacyjnych; działania wskazane </w:t>
            </w:r>
            <w:r w:rsidRPr="00DA347C">
              <w:lastRenderedPageBreak/>
              <w:t>podejmuje wojewódzka Rada Działalności Pożytku Publicznego (w ramach ustawowych zadań) działająca w ramach Pomorskiego Systemu Współpracy i Wsparcia organizacji pozarządowych</w:t>
            </w:r>
          </w:p>
        </w:tc>
      </w:tr>
      <w:tr w:rsidR="00ED7DE8" w:rsidRPr="00DA347C" w:rsidTr="00C42F3C">
        <w:trPr>
          <w:trHeight w:val="3194"/>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67</w:t>
            </w:r>
          </w:p>
        </w:tc>
        <w:tc>
          <w:tcPr>
            <w:tcW w:w="4395" w:type="dxa"/>
          </w:tcPr>
          <w:p w:rsidR="00ED7DE8" w:rsidRPr="00DA347C" w:rsidRDefault="00ED7DE8" w:rsidP="00ED7DE8">
            <w:pPr>
              <w:rPr>
                <w:rFonts w:eastAsia="Calibri"/>
              </w:rPr>
            </w:pPr>
            <w:r w:rsidRPr="00DA347C">
              <w:t>Działanie 2.3.1</w:t>
            </w:r>
            <w:r w:rsidRPr="00DA347C">
              <w:rPr>
                <w:rFonts w:eastAsia="Lato"/>
              </w:rPr>
              <w:t xml:space="preserve"> Proponowane działanie przyczyni się do wzmocnienia inicjatyw oddolnych. Centra miałyby na celu wsparcie organizacji i pomoc w ich codziennych działaniach poprzez np. udostępnianie miejsc na spotkania, szkolenia, porady prawne lub księgowe, pomoc w zdobywaniu środków finansowych</w:t>
            </w:r>
          </w:p>
        </w:tc>
        <w:tc>
          <w:tcPr>
            <w:tcW w:w="3119" w:type="dxa"/>
          </w:tcPr>
          <w:p w:rsidR="00ED7DE8" w:rsidRPr="00DA347C" w:rsidRDefault="00ED7DE8" w:rsidP="00ED7DE8">
            <w:pPr>
              <w:rPr>
                <w:rFonts w:eastAsia="Calibri"/>
              </w:rPr>
            </w:pPr>
            <w:r w:rsidRPr="00DA347C">
              <w:rPr>
                <w:rFonts w:eastAsia="Lato"/>
              </w:rPr>
              <w:t xml:space="preserve">Dodanie następującej interwencji: </w:t>
            </w:r>
            <w:bookmarkStart w:id="1" w:name="_heading=h.tyjcwt" w:colFirst="0" w:colLast="0"/>
            <w:bookmarkEnd w:id="1"/>
            <w:r w:rsidRPr="00DA347C">
              <w:rPr>
                <w:rFonts w:eastAsia="Lato"/>
              </w:rPr>
              <w:t>Wsparcie powstawania i działalności centrów wsparcia organizacji pozarządowych</w:t>
            </w:r>
          </w:p>
        </w:tc>
        <w:tc>
          <w:tcPr>
            <w:tcW w:w="1843" w:type="dxa"/>
          </w:tcPr>
          <w:p w:rsidR="00ED7DE8" w:rsidRPr="00DA347C" w:rsidRDefault="00ED7DE8" w:rsidP="00C42F3C">
            <w:r>
              <w:t xml:space="preserve">Uwaga </w:t>
            </w:r>
            <w:r w:rsidRPr="00DA347C">
              <w:t>do rozważenia na dalszym etapie prac</w:t>
            </w:r>
          </w:p>
        </w:tc>
        <w:tc>
          <w:tcPr>
            <w:tcW w:w="2550" w:type="dxa"/>
          </w:tcPr>
          <w:p w:rsidR="00ED7DE8" w:rsidRPr="00DA347C" w:rsidRDefault="00ED7DE8" w:rsidP="00C42F3C">
            <w:r w:rsidRPr="00015D4A">
              <w:t>Uwaga zostanie rozpatrzona na etapie kolejnego projektu RPS lub dotyczy szczegółowych kwestii wdrożeniowych i zostanie poddana analizie na etapie tworzenia dokumentów uszczegółowiających Program.</w:t>
            </w:r>
          </w:p>
        </w:tc>
      </w:tr>
      <w:tr w:rsidR="00573E31" w:rsidRPr="00DA347C" w:rsidTr="00C42F3C">
        <w:trPr>
          <w:trHeight w:val="340"/>
        </w:trPr>
        <w:tc>
          <w:tcPr>
            <w:tcW w:w="562" w:type="dxa"/>
            <w:shd w:val="clear" w:color="auto" w:fill="FFD966" w:themeFill="accent4" w:themeFillTint="99"/>
          </w:tcPr>
          <w:p w:rsidR="00573E31" w:rsidRPr="00DA347C" w:rsidRDefault="00573E31" w:rsidP="00573E31">
            <w:pPr>
              <w:pStyle w:val="Akapitzlist"/>
              <w:numPr>
                <w:ilvl w:val="0"/>
                <w:numId w:val="3"/>
              </w:numPr>
            </w:pPr>
          </w:p>
        </w:tc>
        <w:tc>
          <w:tcPr>
            <w:tcW w:w="1701" w:type="dxa"/>
            <w:shd w:val="clear" w:color="auto" w:fill="auto"/>
          </w:tcPr>
          <w:p w:rsidR="00573E31" w:rsidRPr="00DA347C" w:rsidRDefault="00573E31" w:rsidP="00573E31">
            <w:r w:rsidRPr="00DA347C">
              <w:t>Pomorska Sieć Leader</w:t>
            </w:r>
          </w:p>
        </w:tc>
        <w:tc>
          <w:tcPr>
            <w:tcW w:w="567" w:type="dxa"/>
            <w:shd w:val="clear" w:color="auto" w:fill="D9D9D9"/>
          </w:tcPr>
          <w:p w:rsidR="00573E31" w:rsidRPr="00DA347C" w:rsidRDefault="00573E31" w:rsidP="00573E31">
            <w:r w:rsidRPr="00DA347C">
              <w:t>67</w:t>
            </w:r>
          </w:p>
        </w:tc>
        <w:tc>
          <w:tcPr>
            <w:tcW w:w="4395" w:type="dxa"/>
          </w:tcPr>
          <w:p w:rsidR="00573E31" w:rsidRPr="00DA347C" w:rsidRDefault="00573E31" w:rsidP="00573E31">
            <w:r w:rsidRPr="00DA347C">
              <w:t xml:space="preserve">2.3.1. Wsparcie organizacji pozarządowych – </w:t>
            </w:r>
            <w:r w:rsidRPr="00DA347C">
              <w:rPr>
                <w:bCs/>
              </w:rPr>
              <w:t>ukierunkowanie terytorialne</w:t>
            </w:r>
          </w:p>
          <w:p w:rsidR="00573E31" w:rsidRPr="00DA347C" w:rsidRDefault="00573E31" w:rsidP="00573E31">
            <w:pPr>
              <w:rPr>
                <w:rFonts w:eastAsia="Lato"/>
              </w:rPr>
            </w:pPr>
            <w:r w:rsidRPr="00DA347C">
              <w:t>Istotą działania jest poprawa efektywność i innowacyjności organizacji pozarządowych. Zakres interwencji ukierunkowany jest terytorialnie na całe województwo, a wielu przewidzianych działań ukierunkowanych jest na współpracę, partnerskie podejście także w rel</w:t>
            </w:r>
            <w:r>
              <w:t xml:space="preserve">acji z JST i przedsiębiorcami. </w:t>
            </w:r>
            <w:r w:rsidRPr="00DA347C">
              <w:t xml:space="preserve">LEADER – to angażowanie podmiotów lokalnych - ogółu społeczeństwa, grup interesów gospodarczych, obywatelskich i społecznych  </w:t>
            </w:r>
            <w:r w:rsidRPr="00DA347C">
              <w:lastRenderedPageBreak/>
              <w:t>w kreowanie rozwoju. Z uwagi na cechy podejścia LEADER (podejście oddolne, oparte na obszarze, partnerstwo sektorów, zintegrowana strategia, budowanie sieci, innowacyjność oraz współpraca.) które mocno korespondują wskazanymi w kryteriami strategicznymi: Kryterium wzrostu świadomości obywatelskiej; Kryterium partnerstwa; Przedsięwzięcia wieloletnie, wielosektorowe oraz kompleksowe;. w zakresie wsparcia NGO w procesie aplikacji o środki na realizację projektów w ramach źródeł zewnętrznych w szczególności preferowane będą inicjatywy dot. ułatwień w uzyskaniu środków na wkład własny konieczna jest w naszej opinii realizacji działania z wykorzystaniem instrumentu RLKS. Już od kilku lat kilka LGD i LGR prowadzi Centra Organizacji Pozarządowych, jako działania/projekty strategiczne, uzgodnione wielosektorowo na obszarze i wdrażane w ramach Lokalnych Strategii Rozwoju 2014-2020. Są to wieloletnie projekty służące lokalnym NGO w szerokim zakresie zarówno finansowym, jak i specjalistycznym np. doradczym. W przypadku PLGR COP realizowany jest wspólnie z Powiatową Radą Organizacji Pozarządowych i Starostwem Powiatowym</w:t>
            </w:r>
          </w:p>
        </w:tc>
        <w:tc>
          <w:tcPr>
            <w:tcW w:w="3119" w:type="dxa"/>
          </w:tcPr>
          <w:p w:rsidR="00573E31" w:rsidRPr="00DA347C" w:rsidRDefault="00573E31" w:rsidP="00573E31">
            <w:pPr>
              <w:rPr>
                <w:rFonts w:eastAsia="Lato"/>
              </w:rPr>
            </w:pPr>
            <w:r w:rsidRPr="00DA347C">
              <w:rPr>
                <w:bCs/>
              </w:rPr>
              <w:lastRenderedPageBreak/>
              <w:t xml:space="preserve">Dopisanie: </w:t>
            </w:r>
            <w:r w:rsidRPr="00DA347C">
              <w:t xml:space="preserve">Ukierunkowanie terytorialne – RLKS (Rozwój Lokalny Kierowany przez Społeczność) – w ramach działania zakłada się wdrażania części przewidzianych zakresów interwencji poprzez przedmiotowy instrument, oparty o wdrażanie lokalnych strategii rozwoju opracowanych przez trójsektorowe partnerstwa – lokalne grupy </w:t>
            </w:r>
            <w:r w:rsidRPr="00DA347C">
              <w:lastRenderedPageBreak/>
              <w:t>działania/lokalne grupy rybackie. Zakres działania wdrażanych za pomocą RLKS zostanie określony na późniejszy etapie wdrażania RPS, równolegle z opracowanymi oddolnie lokalnymi strategia rozwoju</w:t>
            </w:r>
          </w:p>
        </w:tc>
        <w:tc>
          <w:tcPr>
            <w:tcW w:w="1843" w:type="dxa"/>
          </w:tcPr>
          <w:p w:rsidR="00573E31" w:rsidRPr="00C75D4B" w:rsidRDefault="00573E31" w:rsidP="00573E31">
            <w:r w:rsidRPr="00C75D4B">
              <w:lastRenderedPageBreak/>
              <w:t>Uwaga do rozważenia na dalszym etapie prac</w:t>
            </w:r>
          </w:p>
        </w:tc>
        <w:tc>
          <w:tcPr>
            <w:tcW w:w="2550" w:type="dxa"/>
          </w:tcPr>
          <w:p w:rsidR="00573E31" w:rsidRPr="00C75D4B" w:rsidRDefault="00573E31" w:rsidP="00573E31">
            <w:r w:rsidRPr="00C75D4B">
              <w:t xml:space="preserve">Uwaga zostanie rozpatrzona na etapie tworzenia programu regionalnego na lata 2021-2027. Jej ewentualne uwzględnienie zależeć będzie od ostatecznego kształtu programów polityki spójności na lata 2021-2027 oraz </w:t>
            </w:r>
            <w:r w:rsidRPr="00C75D4B">
              <w:lastRenderedPageBreak/>
              <w:t>dokumentów je operacjonalizujących.</w:t>
            </w:r>
          </w:p>
        </w:tc>
      </w:tr>
      <w:tr w:rsidR="00ED7DE8" w:rsidRPr="00DA347C" w:rsidTr="00C42F3C">
        <w:trPr>
          <w:trHeight w:val="1667"/>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68</w:t>
            </w:r>
          </w:p>
        </w:tc>
        <w:tc>
          <w:tcPr>
            <w:tcW w:w="4395" w:type="dxa"/>
          </w:tcPr>
          <w:p w:rsidR="00ED7DE8" w:rsidRPr="00DA347C" w:rsidRDefault="00ED7DE8" w:rsidP="00ED7DE8">
            <w:pPr>
              <w:rPr>
                <w:rFonts w:eastAsia="Lato"/>
              </w:rPr>
            </w:pPr>
            <w:r w:rsidRPr="00DA347C">
              <w:t>Działanie 2.3.1</w:t>
            </w:r>
            <w:r w:rsidRPr="00DA347C">
              <w:rPr>
                <w:rFonts w:eastAsia="Lato"/>
                <w:i/>
              </w:rPr>
              <w:t xml:space="preserve"> </w:t>
            </w:r>
            <w:r w:rsidRPr="00DA347C">
              <w:t>Wskaźnik produktu</w:t>
            </w:r>
          </w:p>
        </w:tc>
        <w:tc>
          <w:tcPr>
            <w:tcW w:w="3119" w:type="dxa"/>
          </w:tcPr>
          <w:p w:rsidR="00ED7DE8" w:rsidRPr="00DA347C" w:rsidRDefault="00ED7DE8" w:rsidP="00ED7DE8">
            <w:pPr>
              <w:rPr>
                <w:rFonts w:eastAsia="Lato"/>
              </w:rPr>
            </w:pPr>
            <w:r w:rsidRPr="00DA347C">
              <w:rPr>
                <w:rFonts w:eastAsia="Lato"/>
              </w:rPr>
              <w:t>Ilość organizacji pozarządowych objętych wsparciem</w:t>
            </w:r>
          </w:p>
        </w:tc>
        <w:tc>
          <w:tcPr>
            <w:tcW w:w="1843" w:type="dxa"/>
          </w:tcPr>
          <w:p w:rsidR="00ED7DE8" w:rsidRPr="00DA347C" w:rsidRDefault="00ED7DE8" w:rsidP="00C42F3C">
            <w:r w:rsidRPr="0039347A">
              <w:t>Uwaga nieuwzględniona</w:t>
            </w:r>
          </w:p>
        </w:tc>
        <w:tc>
          <w:tcPr>
            <w:tcW w:w="2550" w:type="dxa"/>
          </w:tcPr>
          <w:p w:rsidR="00ED7DE8" w:rsidRPr="00DA347C" w:rsidRDefault="00ED7DE8" w:rsidP="00C42F3C">
            <w:r>
              <w:t>P</w:t>
            </w:r>
            <w:r w:rsidRPr="0039347A">
              <w:t>roponowany zapis nie znajdzie się w treści dokumentu ze względów merytorycznych i/lub formalnych</w:t>
            </w:r>
            <w:r>
              <w:t>.</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68</w:t>
            </w:r>
          </w:p>
        </w:tc>
        <w:tc>
          <w:tcPr>
            <w:tcW w:w="4395" w:type="dxa"/>
          </w:tcPr>
          <w:p w:rsidR="00ED7DE8" w:rsidRPr="00DA347C" w:rsidRDefault="00ED7DE8" w:rsidP="00ED7DE8">
            <w:pPr>
              <w:rPr>
                <w:rFonts w:eastAsia="Calibri"/>
              </w:rPr>
            </w:pPr>
            <w:r w:rsidRPr="00DA347C">
              <w:t>Działanie 2.3.2</w:t>
            </w:r>
            <w:r w:rsidRPr="00DA347C">
              <w:rPr>
                <w:rFonts w:eastAsia="Calibri"/>
              </w:rPr>
              <w:t xml:space="preserve"> Zakres interwencji, pkt. 2. Stymulowanie powstawania klubów i centrów wolontariatu. Obecne doświadczenia związane z pandemią covid19 pokazały, że wolontariat stanowi istotne wsparcie w działaniach organizowanych na rzecz osób wymagających wsparcia. Wszelkie ułatwienia dotyczące pracy wolontariuszy mogą pozytywnie przyczynić się do poszerzania grona osób chcących udzielać się wolontarystycznie. Aktualnie wolontariusze podlegają ubezpieczeniu NNW tylko do 30 dni, a procedura związana z refundacją kosztów przejazdu zniechęca do jej stosowania.</w:t>
            </w:r>
          </w:p>
        </w:tc>
        <w:tc>
          <w:tcPr>
            <w:tcW w:w="3119" w:type="dxa"/>
          </w:tcPr>
          <w:p w:rsidR="00ED7DE8" w:rsidRPr="00DA347C" w:rsidRDefault="00ED7DE8" w:rsidP="00ED7DE8">
            <w:pPr>
              <w:rPr>
                <w:rFonts w:eastAsia="Calibri"/>
              </w:rPr>
            </w:pPr>
            <w:r w:rsidRPr="00DA347C">
              <w:rPr>
                <w:rFonts w:eastAsia="Calibri"/>
              </w:rPr>
              <w:t>Stymulowanie powstawania klubów i centrów wolontariatu poprzez zabezpieczenie pakietu gratyfikacji dla wolontariuszy w tym, m.in. w formie ubezpieczeń NNW i OC, refundowania przejazdów.</w:t>
            </w:r>
          </w:p>
        </w:tc>
        <w:tc>
          <w:tcPr>
            <w:tcW w:w="1843" w:type="dxa"/>
          </w:tcPr>
          <w:p w:rsidR="00ED7DE8" w:rsidRPr="00DA347C" w:rsidRDefault="00ED7DE8" w:rsidP="00C42F3C">
            <w:r>
              <w:t xml:space="preserve">Uwaga </w:t>
            </w:r>
            <w:r w:rsidRPr="00DA347C">
              <w:t>nieuwzględniona</w:t>
            </w:r>
          </w:p>
        </w:tc>
        <w:tc>
          <w:tcPr>
            <w:tcW w:w="2550" w:type="dxa"/>
          </w:tcPr>
          <w:p w:rsidR="00ED7DE8" w:rsidRPr="00DA347C" w:rsidRDefault="00ED7DE8" w:rsidP="00C42F3C">
            <w:r w:rsidRPr="00DA347C">
              <w:t>Zawężenie zapis polegające na zamknięciu katalogu możliwych do podjęcia działań.</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68</w:t>
            </w:r>
          </w:p>
        </w:tc>
        <w:tc>
          <w:tcPr>
            <w:tcW w:w="4395" w:type="dxa"/>
          </w:tcPr>
          <w:p w:rsidR="00ED7DE8" w:rsidRPr="00DA347C" w:rsidRDefault="00ED7DE8" w:rsidP="00ED7DE8">
            <w:pPr>
              <w:rPr>
                <w:rFonts w:eastAsia="Calibri"/>
              </w:rPr>
            </w:pPr>
            <w:r w:rsidRPr="00DA347C">
              <w:t>Działanie 2.3.2</w:t>
            </w:r>
            <w:r w:rsidRPr="00DA347C">
              <w:rPr>
                <w:rFonts w:eastAsia="Lato"/>
              </w:rPr>
              <w:t xml:space="preserve"> Powstawanie nowych centrów wolontariatu ułatwi współpracę i koordynację pracy wolontariuszy poprzez opracowywanie programów działania, prowadzenie polityki promocji i rozwijania pracy ochotniczej</w:t>
            </w:r>
          </w:p>
        </w:tc>
        <w:tc>
          <w:tcPr>
            <w:tcW w:w="3119" w:type="dxa"/>
          </w:tcPr>
          <w:p w:rsidR="00ED7DE8" w:rsidRPr="00DA347C" w:rsidRDefault="00ED7DE8" w:rsidP="00ED7DE8">
            <w:pPr>
              <w:rPr>
                <w:rFonts w:eastAsia="Calibri"/>
              </w:rPr>
            </w:pPr>
            <w:r w:rsidRPr="00DA347C">
              <w:rPr>
                <w:rFonts w:eastAsia="Lato"/>
              </w:rPr>
              <w:t>Dodanie następującej interwencji: Inicjowanie powstawania nowych centrów wolontariatu.</w:t>
            </w:r>
          </w:p>
        </w:tc>
        <w:tc>
          <w:tcPr>
            <w:tcW w:w="1843" w:type="dxa"/>
          </w:tcPr>
          <w:p w:rsidR="00ED7DE8" w:rsidRPr="00DA347C" w:rsidRDefault="00ED7DE8" w:rsidP="00C42F3C">
            <w:r>
              <w:t xml:space="preserve">Uwaga </w:t>
            </w:r>
            <w:r w:rsidRPr="00DA347C">
              <w:t>nieuwzględniona</w:t>
            </w:r>
          </w:p>
        </w:tc>
        <w:tc>
          <w:tcPr>
            <w:tcW w:w="2550" w:type="dxa"/>
          </w:tcPr>
          <w:p w:rsidR="00ED7DE8" w:rsidRPr="00DA347C" w:rsidRDefault="00ED7DE8" w:rsidP="00C42F3C">
            <w:r w:rsidRPr="00DA347C">
              <w:t>Dodanie wskazanego zapisu nie jest uzasadnione w kontekście istniejącego w projekcie dokumentu zapisu „Stymulowanie powstawania klubów i centrów wolontariatu”, gdyż zawęża proponowany zakres interwencji.</w:t>
            </w:r>
          </w:p>
        </w:tc>
      </w:tr>
      <w:tr w:rsidR="00ED7DE8" w:rsidRPr="00DA347C" w:rsidTr="00C42F3C">
        <w:trPr>
          <w:trHeight w:val="3332"/>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055D5A" w:rsidP="00ED7DE8">
            <w:r>
              <w:t>Regionalna</w:t>
            </w:r>
            <w:r w:rsidR="00ED7DE8" w:rsidRPr="00DA347C">
              <w:t xml:space="preserve"> Izba Gospodarcza Pomorza </w:t>
            </w:r>
          </w:p>
        </w:tc>
        <w:tc>
          <w:tcPr>
            <w:tcW w:w="567" w:type="dxa"/>
            <w:shd w:val="clear" w:color="auto" w:fill="D9D9D9"/>
          </w:tcPr>
          <w:p w:rsidR="00ED7DE8" w:rsidRPr="00DA347C" w:rsidRDefault="00ED7DE8" w:rsidP="00ED7DE8">
            <w:r w:rsidRPr="00DA347C">
              <w:t>69</w:t>
            </w:r>
          </w:p>
        </w:tc>
        <w:tc>
          <w:tcPr>
            <w:tcW w:w="4395" w:type="dxa"/>
          </w:tcPr>
          <w:p w:rsidR="00ED7DE8" w:rsidRPr="00DA347C" w:rsidRDefault="00ED7DE8" w:rsidP="00ED7DE8">
            <w:r w:rsidRPr="00DA347C">
              <w:t>Dot. Działania 2.3.1</w:t>
            </w:r>
            <w:r w:rsidRPr="00DA347C">
              <w:rPr>
                <w:rFonts w:eastAsia="Arial"/>
              </w:rPr>
              <w:t xml:space="preserve"> Zakres interwencji. Działania rzecznicze prowadzone przez NGO lub ich wspierające, są najskuteczniejszą formą promocji podejmowanych działań;pozwalają także wykraczać poza wąski krąg odbiorców, skupionych wokół nich. Sprofesjonalizowane działania rzecznicze to innowacyjny sposób komunikowania z szerszą grupą odbiorców</w:t>
            </w:r>
          </w:p>
        </w:tc>
        <w:tc>
          <w:tcPr>
            <w:tcW w:w="3119" w:type="dxa"/>
          </w:tcPr>
          <w:p w:rsidR="00ED7DE8" w:rsidRPr="00DA347C" w:rsidRDefault="00ED7DE8" w:rsidP="00ED7DE8">
            <w:r w:rsidRPr="00DA347C">
              <w:rPr>
                <w:rFonts w:eastAsia="Arial"/>
                <w:highlight w:val="white"/>
              </w:rPr>
              <w:t>Zakres interwencji. Sugerujemy dodanie punktu 11 o brzmieniu: Wzmocnienie wsparcia rzeczniczego NGO takich jak media obywatelskie</w:t>
            </w:r>
          </w:p>
        </w:tc>
        <w:tc>
          <w:tcPr>
            <w:tcW w:w="1843" w:type="dxa"/>
          </w:tcPr>
          <w:p w:rsidR="00ED7DE8" w:rsidRPr="00DA347C" w:rsidRDefault="00ED7DE8" w:rsidP="00C42F3C">
            <w:r>
              <w:t xml:space="preserve">Uwaga </w:t>
            </w:r>
            <w:r w:rsidRPr="00DA347C">
              <w:t>do rozważenia na dalszym etapie prac</w:t>
            </w:r>
          </w:p>
        </w:tc>
        <w:tc>
          <w:tcPr>
            <w:tcW w:w="2550" w:type="dxa"/>
          </w:tcPr>
          <w:p w:rsidR="00ED7DE8" w:rsidRPr="00DA347C" w:rsidRDefault="00ED7DE8" w:rsidP="00C42F3C">
            <w:r w:rsidRPr="00290F74">
              <w:t>Uwaga zostanie rozpatrzona na etapie kolejnego projektu RPS lub dotyczy szczegółowych kwestii wdrożeniowych i zostanie poddana analizie na etapie tworzenia dokumentów uszczegółowiających Program.</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055D5A" w:rsidP="00ED7DE8">
            <w:r>
              <w:t>Regionalna</w:t>
            </w:r>
            <w:r w:rsidR="00ED7DE8" w:rsidRPr="00DA347C">
              <w:t xml:space="preserve"> Izba Gospodarcza Pomorza </w:t>
            </w:r>
          </w:p>
        </w:tc>
        <w:tc>
          <w:tcPr>
            <w:tcW w:w="567" w:type="dxa"/>
            <w:shd w:val="clear" w:color="auto" w:fill="D9D9D9"/>
          </w:tcPr>
          <w:p w:rsidR="00ED7DE8" w:rsidRPr="00DA347C" w:rsidRDefault="00ED7DE8" w:rsidP="00ED7DE8">
            <w:r w:rsidRPr="00DA347C">
              <w:t>70</w:t>
            </w:r>
          </w:p>
        </w:tc>
        <w:tc>
          <w:tcPr>
            <w:tcW w:w="4395" w:type="dxa"/>
          </w:tcPr>
          <w:p w:rsidR="00ED7DE8" w:rsidRPr="00DA347C" w:rsidRDefault="00ED7DE8" w:rsidP="00ED7DE8">
            <w:r w:rsidRPr="00DA347C">
              <w:t>Dot. Działania 2.3.2</w:t>
            </w:r>
            <w:r w:rsidRPr="00DA347C">
              <w:rPr>
                <w:rFonts w:eastAsia="Arial"/>
              </w:rPr>
              <w:t xml:space="preserve"> Zakres interwencji Profesjonalne komunikowanie jest dziś niezbędne do budowania społeczności, aktywizacji społecznej. Małe grupy wolontariackie, programy realizowane w ośrodkach wiejskich, często nie mają środków ani doświadczenia, aby komunikować swoje działania. We współpracy z mediami obywatelskimi są w stanie zwiększyć zasięg swoich działań, a przez to wywierać realny wpływ na otoczenie, a także poszerzać możliwości pozyskiwania środków na swoją działalność.</w:t>
            </w:r>
          </w:p>
        </w:tc>
        <w:tc>
          <w:tcPr>
            <w:tcW w:w="3119" w:type="dxa"/>
          </w:tcPr>
          <w:p w:rsidR="00ED7DE8" w:rsidRPr="00DA347C" w:rsidRDefault="00ED7DE8" w:rsidP="00ED7DE8">
            <w:r w:rsidRPr="00DA347C">
              <w:rPr>
                <w:rFonts w:eastAsia="Arial"/>
                <w:highlight w:val="white"/>
              </w:rPr>
              <w:t>Zakres interwencji.cRekomendujemy dopisanie punktu 5:Promowanie działań wolontariackich poprzez działania rzecznicze w mediach obywatelskich.</w:t>
            </w:r>
          </w:p>
        </w:tc>
        <w:tc>
          <w:tcPr>
            <w:tcW w:w="1843" w:type="dxa"/>
          </w:tcPr>
          <w:p w:rsidR="00ED7DE8" w:rsidRPr="00DA347C" w:rsidRDefault="00ED7DE8" w:rsidP="00C42F3C">
            <w:r>
              <w:t xml:space="preserve">Uwaga </w:t>
            </w:r>
            <w:r w:rsidRPr="00DA347C">
              <w:t>do rozważenia na dalszym etapie prac</w:t>
            </w:r>
          </w:p>
        </w:tc>
        <w:tc>
          <w:tcPr>
            <w:tcW w:w="2550" w:type="dxa"/>
          </w:tcPr>
          <w:p w:rsidR="00ED7DE8" w:rsidRPr="00DA347C" w:rsidRDefault="00ED7DE8" w:rsidP="00C42F3C">
            <w:r w:rsidRPr="00290F74">
              <w:t>Uwaga zostanie rozpatrzona na etapie kolejnego projektu RPS lub dotyczy szczegółowych kwestii wdrożeniowych i zostanie poddana analizie na etapie tworzenia dokumentów uszczegółowiających Program.</w:t>
            </w:r>
          </w:p>
        </w:tc>
      </w:tr>
      <w:tr w:rsidR="00ED7DE8" w:rsidRPr="00DA347C" w:rsidTr="00C42F3C">
        <w:trPr>
          <w:trHeight w:val="3318"/>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 xml:space="preserve">Regionalna Izba Gospodarcza Pomorza </w:t>
            </w:r>
          </w:p>
        </w:tc>
        <w:tc>
          <w:tcPr>
            <w:tcW w:w="567" w:type="dxa"/>
            <w:shd w:val="clear" w:color="auto" w:fill="D9D9D9"/>
          </w:tcPr>
          <w:p w:rsidR="00ED7DE8" w:rsidRPr="00DA347C" w:rsidRDefault="00ED7DE8" w:rsidP="00ED7DE8">
            <w:r w:rsidRPr="00DA347C">
              <w:t>72</w:t>
            </w:r>
          </w:p>
        </w:tc>
        <w:tc>
          <w:tcPr>
            <w:tcW w:w="4395" w:type="dxa"/>
          </w:tcPr>
          <w:p w:rsidR="00ED7DE8" w:rsidRPr="00DA347C" w:rsidRDefault="00ED7DE8" w:rsidP="00ED7DE8">
            <w:pPr>
              <w:rPr>
                <w:rFonts w:eastAsia="Arial"/>
              </w:rPr>
            </w:pPr>
            <w:r w:rsidRPr="00DA347C">
              <w:t>Dot. Działania 2.3.3</w:t>
            </w:r>
            <w:r w:rsidRPr="00DA347C">
              <w:rPr>
                <w:rFonts w:eastAsia="Arial"/>
              </w:rPr>
              <w:t xml:space="preserve"> Zakres interwencji </w:t>
            </w:r>
            <w:r w:rsidRPr="00DA347C">
              <w:rPr>
                <w:rFonts w:eastAsia="Arial"/>
              </w:rPr>
              <w:br/>
              <w:t>Brakuje silnej promocji ekonomii społecznej jako sektora. Warto rozważyć wzmocnienie działań w tym obszarze.</w:t>
            </w:r>
          </w:p>
        </w:tc>
        <w:tc>
          <w:tcPr>
            <w:tcW w:w="3119" w:type="dxa"/>
          </w:tcPr>
          <w:p w:rsidR="00ED7DE8" w:rsidRPr="00DA347C" w:rsidRDefault="00ED7DE8" w:rsidP="00ED7DE8">
            <w:pPr>
              <w:rPr>
                <w:rFonts w:eastAsia="Arial"/>
                <w:highlight w:val="white"/>
              </w:rPr>
            </w:pPr>
            <w:r w:rsidRPr="00DA347C">
              <w:rPr>
                <w:rFonts w:eastAsia="Arial"/>
                <w:highlight w:val="white"/>
              </w:rPr>
              <w:t>Zakres interwencji</w:t>
            </w:r>
            <w:r w:rsidRPr="00DA347C">
              <w:rPr>
                <w:rFonts w:eastAsia="Arial"/>
                <w:highlight w:val="white"/>
              </w:rPr>
              <w:br/>
              <w:t>Rekomendujemy rozważenie dodania punktu 10:Wsparcie i inwestycja najlepszych marek ekonomii społecznej, jako ambasadorów sektora.</w:t>
            </w:r>
            <w:r w:rsidRPr="00DA347C">
              <w:rPr>
                <w:rFonts w:eastAsia="Arial"/>
                <w:highlight w:val="white"/>
              </w:rPr>
              <w:br/>
              <w:t>Dodanie punktu 11:Wdrożenie programów inkubacji nowych marek i produktów ekonomii społecznej.</w:t>
            </w:r>
          </w:p>
        </w:tc>
        <w:tc>
          <w:tcPr>
            <w:tcW w:w="1843" w:type="dxa"/>
          </w:tcPr>
          <w:p w:rsidR="00ED7DE8" w:rsidRPr="00306B7F" w:rsidRDefault="00ED7DE8" w:rsidP="00C42F3C">
            <w:r>
              <w:t>Uwaga d</w:t>
            </w:r>
            <w:r w:rsidRPr="00306B7F">
              <w:t>o rozważenia na dalszym etapie prac</w:t>
            </w:r>
          </w:p>
        </w:tc>
        <w:tc>
          <w:tcPr>
            <w:tcW w:w="2550" w:type="dxa"/>
          </w:tcPr>
          <w:p w:rsidR="00ED7DE8" w:rsidRDefault="00ED7DE8" w:rsidP="00C42F3C">
            <w:r w:rsidRPr="00306B7F">
              <w:t>Uwaga zostanie rozpatrzona na etapie kolejnego projektu RPS lub dotyczy szczegółowych kwestii wdrożeniowych i zostanie poddana analizie na etapie tworzenia dokumentów uszczegółowiających Program.</w:t>
            </w:r>
          </w:p>
        </w:tc>
      </w:tr>
      <w:tr w:rsidR="00ED7DE8" w:rsidRPr="00DA347C" w:rsidTr="00C42F3C">
        <w:trPr>
          <w:trHeight w:val="340"/>
        </w:trPr>
        <w:tc>
          <w:tcPr>
            <w:tcW w:w="562" w:type="dxa"/>
            <w:shd w:val="clear" w:color="auto" w:fill="FFD966" w:themeFill="accent4" w:themeFillTint="99"/>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 xml:space="preserve">Regionalna Izba Gospodarcza Pomorza </w:t>
            </w:r>
          </w:p>
        </w:tc>
        <w:tc>
          <w:tcPr>
            <w:tcW w:w="567" w:type="dxa"/>
            <w:shd w:val="clear" w:color="auto" w:fill="D9D9D9"/>
          </w:tcPr>
          <w:p w:rsidR="00ED7DE8" w:rsidRPr="00DA347C" w:rsidRDefault="00ED7DE8" w:rsidP="00ED7DE8">
            <w:r w:rsidRPr="00DA347C">
              <w:t>73</w:t>
            </w:r>
          </w:p>
        </w:tc>
        <w:tc>
          <w:tcPr>
            <w:tcW w:w="4395" w:type="dxa"/>
          </w:tcPr>
          <w:p w:rsidR="00ED7DE8" w:rsidRPr="00DA347C" w:rsidRDefault="00ED7DE8" w:rsidP="00ED7DE8">
            <w:pPr>
              <w:rPr>
                <w:rFonts w:eastAsia="Arial"/>
              </w:rPr>
            </w:pPr>
            <w:r w:rsidRPr="00DA347C">
              <w:t>Dot. Działania 2.3.3</w:t>
            </w:r>
            <w:r w:rsidRPr="00DA347C">
              <w:rPr>
                <w:rFonts w:eastAsia="Arial"/>
              </w:rPr>
              <w:t xml:space="preserve"> Wskaźnik produktu. Warto wykorzystywać i wspierać rozwój funkcjonujących w regionie Platform tj. Fundusz Inicjowania Rozwoju, w ramach którego przekazano już ponad 500 tyś. na tworzenie innowacji międzysektorowych, w tym marek ekonomii społecznej tj. Browar Spółdzielczy, Kurierzy Rowerowi, Ciekawa Kawiarnia, Sklep Charytatywny LUK LUK, Zeroban i in.</w:t>
            </w:r>
          </w:p>
        </w:tc>
        <w:tc>
          <w:tcPr>
            <w:tcW w:w="3119" w:type="dxa"/>
          </w:tcPr>
          <w:p w:rsidR="00ED7DE8" w:rsidRPr="00DA347C" w:rsidRDefault="00ED7DE8" w:rsidP="00ED7DE8">
            <w:pPr>
              <w:rPr>
                <w:rFonts w:eastAsia="Arial"/>
                <w:highlight w:val="white"/>
              </w:rPr>
            </w:pPr>
            <w:r w:rsidRPr="00DA347C">
              <w:rPr>
                <w:rFonts w:eastAsia="Arial"/>
                <w:highlight w:val="white"/>
              </w:rPr>
              <w:t>Liczba nowych marek PES, produktów PES, w tym powstałych w wyniku współpracy międzysektorowej.</w:t>
            </w:r>
          </w:p>
        </w:tc>
        <w:tc>
          <w:tcPr>
            <w:tcW w:w="1843" w:type="dxa"/>
          </w:tcPr>
          <w:p w:rsidR="00ED7DE8" w:rsidRPr="00CF5DAD" w:rsidRDefault="00ED7DE8" w:rsidP="00C42F3C">
            <w:r>
              <w:t>Uwaga n</w:t>
            </w:r>
            <w:r w:rsidRPr="00CF5DAD">
              <w:t>ieuwzględniona</w:t>
            </w:r>
          </w:p>
        </w:tc>
        <w:tc>
          <w:tcPr>
            <w:tcW w:w="2550" w:type="dxa"/>
          </w:tcPr>
          <w:p w:rsidR="00ED7DE8" w:rsidRDefault="00ED7DE8" w:rsidP="00C42F3C">
            <w:r w:rsidRPr="00CF5DAD">
              <w:t xml:space="preserve">Intencją autorów </w:t>
            </w:r>
            <w:r w:rsidR="006D1392" w:rsidRPr="00CF5DAD">
              <w:t>opracowania</w:t>
            </w:r>
            <w:r w:rsidRPr="00CF5DAD">
              <w:t xml:space="preserve"> wskaźnika w obecnej formie było odniesienie się do najbardziej obiektywnego </w:t>
            </w:r>
            <w:r w:rsidR="006D1392" w:rsidRPr="00CF5DAD">
              <w:t>źródła</w:t>
            </w:r>
            <w:r w:rsidRPr="00CF5DAD">
              <w:t xml:space="preserve">, którym mogą być dane z systemu statystyki publicznej – GUS. </w:t>
            </w:r>
          </w:p>
        </w:tc>
      </w:tr>
      <w:tr w:rsidR="00ED7DE8" w:rsidRPr="00DA347C" w:rsidTr="00C42F3C">
        <w:trPr>
          <w:trHeight w:val="340"/>
        </w:trPr>
        <w:tc>
          <w:tcPr>
            <w:tcW w:w="14737" w:type="dxa"/>
            <w:gridSpan w:val="7"/>
            <w:shd w:val="clear" w:color="auto" w:fill="DEEAF6"/>
          </w:tcPr>
          <w:p w:rsidR="00ED7DE8" w:rsidRPr="00DA347C" w:rsidRDefault="00ED7DE8" w:rsidP="00C42F3C">
            <w:r w:rsidRPr="00DA347C">
              <w:t>SYSTEM REALIZACJI PROGRAMU</w:t>
            </w:r>
          </w:p>
        </w:tc>
      </w:tr>
      <w:tr w:rsidR="00ED7DE8" w:rsidRPr="00DA347C" w:rsidTr="00C42F3C">
        <w:trPr>
          <w:trHeight w:val="340"/>
        </w:trPr>
        <w:tc>
          <w:tcPr>
            <w:tcW w:w="14737" w:type="dxa"/>
            <w:gridSpan w:val="7"/>
            <w:shd w:val="clear" w:color="auto" w:fill="DEEAF6"/>
          </w:tcPr>
          <w:p w:rsidR="00ED7DE8" w:rsidRPr="00DA347C" w:rsidRDefault="00ED7DE8" w:rsidP="00C42F3C">
            <w:r w:rsidRPr="00DA347C">
              <w:t>Struktura wdrażania Programu</w:t>
            </w:r>
          </w:p>
        </w:tc>
      </w:tr>
      <w:tr w:rsidR="00ED7DE8" w:rsidRPr="00DA347C" w:rsidTr="00C42F3C">
        <w:trPr>
          <w:trHeight w:val="340"/>
        </w:trPr>
        <w:tc>
          <w:tcPr>
            <w:tcW w:w="14737" w:type="dxa"/>
            <w:gridSpan w:val="7"/>
            <w:shd w:val="clear" w:color="auto" w:fill="DEEAF6"/>
          </w:tcPr>
          <w:p w:rsidR="00ED7DE8" w:rsidRPr="00DA347C" w:rsidRDefault="00ED7DE8" w:rsidP="00C42F3C">
            <w:r w:rsidRPr="00DA347C">
              <w:t>Koordynacja Programu z pozostałymi RPS</w:t>
            </w:r>
          </w:p>
        </w:tc>
      </w:tr>
      <w:tr w:rsidR="00ED7DE8" w:rsidRPr="00DA347C" w:rsidTr="00C42F3C">
        <w:trPr>
          <w:trHeight w:val="340"/>
        </w:trPr>
        <w:tc>
          <w:tcPr>
            <w:tcW w:w="14737" w:type="dxa"/>
            <w:gridSpan w:val="7"/>
            <w:shd w:val="clear" w:color="auto" w:fill="DEEAF6"/>
          </w:tcPr>
          <w:p w:rsidR="00ED7DE8" w:rsidRPr="00DA347C" w:rsidRDefault="00ED7DE8" w:rsidP="00C42F3C">
            <w:r w:rsidRPr="00DA347C">
              <w:t>Ramy finansowe RPS w zakresie bezpieczeństwa zdrowotnego i wrażliwości społecznej</w:t>
            </w:r>
          </w:p>
        </w:tc>
      </w:tr>
      <w:tr w:rsidR="00ED7DE8" w:rsidRPr="00DA347C" w:rsidTr="00C42F3C">
        <w:trPr>
          <w:trHeight w:val="340"/>
        </w:trPr>
        <w:tc>
          <w:tcPr>
            <w:tcW w:w="14737" w:type="dxa"/>
            <w:gridSpan w:val="7"/>
            <w:shd w:val="clear" w:color="auto" w:fill="DEEAF6"/>
          </w:tcPr>
          <w:p w:rsidR="00ED7DE8" w:rsidRPr="00DA347C" w:rsidRDefault="00ED7DE8" w:rsidP="00C42F3C">
            <w:r w:rsidRPr="00DA347C">
              <w:t>System monitorowania i oceny realizacji RPS</w:t>
            </w:r>
          </w:p>
        </w:tc>
      </w:tr>
      <w:tr w:rsidR="00ED7DE8" w:rsidRPr="00DA347C" w:rsidTr="00C42F3C">
        <w:trPr>
          <w:trHeight w:val="340"/>
        </w:trPr>
        <w:tc>
          <w:tcPr>
            <w:tcW w:w="14737" w:type="dxa"/>
            <w:gridSpan w:val="7"/>
            <w:shd w:val="clear" w:color="auto" w:fill="99CCFF"/>
          </w:tcPr>
          <w:p w:rsidR="00ED7DE8" w:rsidRPr="00DA347C" w:rsidRDefault="00ED7DE8" w:rsidP="00C42F3C">
            <w:r w:rsidRPr="00DA347C">
              <w:t>ZAŁĄCZNIKI</w:t>
            </w:r>
          </w:p>
        </w:tc>
      </w:tr>
      <w:tr w:rsidR="00ED7DE8" w:rsidRPr="00DA347C" w:rsidTr="00C42F3C">
        <w:trPr>
          <w:trHeight w:val="340"/>
        </w:trPr>
        <w:tc>
          <w:tcPr>
            <w:tcW w:w="14737" w:type="dxa"/>
            <w:gridSpan w:val="7"/>
            <w:shd w:val="clear" w:color="auto" w:fill="99CCFF"/>
          </w:tcPr>
          <w:p w:rsidR="00ED7DE8" w:rsidRPr="00DA347C" w:rsidRDefault="00ED7DE8" w:rsidP="00C42F3C">
            <w:r w:rsidRPr="00DA347C">
              <w:t>Charakterystyka zobowiązań wynikających z SRWP 2030</w:t>
            </w:r>
          </w:p>
        </w:tc>
      </w:tr>
      <w:tr w:rsidR="00ED7DE8" w:rsidRPr="00DA347C" w:rsidTr="00C42F3C">
        <w:trPr>
          <w:trHeight w:val="340"/>
        </w:trPr>
        <w:tc>
          <w:tcPr>
            <w:tcW w:w="562" w:type="dxa"/>
            <w:shd w:val="clear" w:color="auto" w:fill="99CCFF"/>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75</w:t>
            </w:r>
          </w:p>
        </w:tc>
        <w:tc>
          <w:tcPr>
            <w:tcW w:w="4395" w:type="dxa"/>
          </w:tcPr>
          <w:p w:rsidR="00ED7DE8" w:rsidRPr="00DA347C" w:rsidRDefault="00ED7DE8" w:rsidP="00ED7DE8">
            <w:r w:rsidRPr="00DA347C">
              <w:rPr>
                <w:rFonts w:eastAsia="Lato"/>
              </w:rPr>
              <w:t>Zobowiązania z SRWP 2030</w:t>
            </w:r>
          </w:p>
        </w:tc>
        <w:tc>
          <w:tcPr>
            <w:tcW w:w="3119" w:type="dxa"/>
          </w:tcPr>
          <w:p w:rsidR="00ED7DE8" w:rsidRPr="00DA347C" w:rsidRDefault="00ED7DE8" w:rsidP="00ED7DE8">
            <w:r w:rsidRPr="00DA347C">
              <w:rPr>
                <w:rFonts w:eastAsia="Lato"/>
                <w:color w:val="000000"/>
              </w:rPr>
              <w:t xml:space="preserve">Skreślić „dla których podmiotem tworzącym lub właścicielem jest Województwo </w:t>
            </w:r>
            <w:r w:rsidR="006D1392" w:rsidRPr="00DA347C">
              <w:rPr>
                <w:rFonts w:eastAsia="Lato"/>
                <w:color w:val="000000"/>
              </w:rPr>
              <w:t>Pomorskie”. W</w:t>
            </w:r>
            <w:r w:rsidRPr="00DA347C">
              <w:rPr>
                <w:rFonts w:eastAsia="Lato"/>
                <w:color w:val="000000"/>
              </w:rPr>
              <w:t xml:space="preserve"> Kluczowi Partnerzy skreślić WP przy Podmiotach </w:t>
            </w:r>
            <w:r w:rsidR="006D1392" w:rsidRPr="00DA347C">
              <w:rPr>
                <w:rFonts w:eastAsia="Lato"/>
                <w:color w:val="000000"/>
              </w:rPr>
              <w:t>leczniczych.</w:t>
            </w:r>
            <w:r w:rsidR="006D1392" w:rsidRPr="00DA347C">
              <w:rPr>
                <w:rFonts w:eastAsia="Lato"/>
              </w:rPr>
              <w:t xml:space="preserve"> Dyskryminacja</w:t>
            </w:r>
            <w:r w:rsidRPr="00DA347C">
              <w:rPr>
                <w:rFonts w:eastAsia="Lato"/>
              </w:rPr>
              <w:t xml:space="preserve"> innych podmiotów.</w:t>
            </w:r>
          </w:p>
        </w:tc>
        <w:tc>
          <w:tcPr>
            <w:tcW w:w="1843" w:type="dxa"/>
          </w:tcPr>
          <w:p w:rsidR="00ED7DE8" w:rsidRPr="00984E9C" w:rsidRDefault="00BC0934" w:rsidP="00BC0934">
            <w:pPr>
              <w:rPr>
                <w:b/>
                <w:highlight w:val="yellow"/>
              </w:rPr>
            </w:pPr>
            <w:r w:rsidRPr="00BC0934">
              <w:rPr>
                <w:rFonts w:asciiTheme="minorHAnsi" w:hAnsiTheme="minorHAnsi" w:cstheme="minorHAnsi"/>
                <w:szCs w:val="22"/>
              </w:rPr>
              <w:t xml:space="preserve">Uwaga </w:t>
            </w:r>
            <w:r w:rsidR="00AB4A35" w:rsidRPr="00BC0934">
              <w:rPr>
                <w:rFonts w:asciiTheme="minorHAnsi" w:hAnsiTheme="minorHAnsi" w:cstheme="minorHAnsi"/>
                <w:szCs w:val="22"/>
              </w:rPr>
              <w:t>nieuwzgl</w:t>
            </w:r>
            <w:r w:rsidRPr="00BC0934">
              <w:rPr>
                <w:rFonts w:asciiTheme="minorHAnsi" w:hAnsiTheme="minorHAnsi" w:cstheme="minorHAnsi"/>
                <w:szCs w:val="22"/>
              </w:rPr>
              <w:t>ę</w:t>
            </w:r>
            <w:r w:rsidR="00AB4A35" w:rsidRPr="00BC0934">
              <w:rPr>
                <w:rFonts w:asciiTheme="minorHAnsi" w:hAnsiTheme="minorHAnsi" w:cstheme="minorHAnsi"/>
                <w:szCs w:val="22"/>
              </w:rPr>
              <w:t>dniona</w:t>
            </w:r>
          </w:p>
        </w:tc>
        <w:tc>
          <w:tcPr>
            <w:tcW w:w="2550" w:type="dxa"/>
          </w:tcPr>
          <w:p w:rsidR="00ED7DE8" w:rsidRPr="00DA347C" w:rsidRDefault="00AB4A35" w:rsidP="00BC0934">
            <w:r>
              <w:t>Zobow</w:t>
            </w:r>
            <w:r w:rsidR="00BC0934">
              <w:t>iązanie oraz jego nazwa wynika z zapisów SRWP 2030.</w:t>
            </w:r>
          </w:p>
        </w:tc>
      </w:tr>
      <w:tr w:rsidR="00ED7DE8" w:rsidRPr="00DA347C" w:rsidTr="00C42F3C">
        <w:trPr>
          <w:trHeight w:val="340"/>
        </w:trPr>
        <w:tc>
          <w:tcPr>
            <w:tcW w:w="562" w:type="dxa"/>
            <w:shd w:val="clear" w:color="auto" w:fill="99CCFF"/>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77</w:t>
            </w:r>
          </w:p>
        </w:tc>
        <w:tc>
          <w:tcPr>
            <w:tcW w:w="4395" w:type="dxa"/>
          </w:tcPr>
          <w:p w:rsidR="00ED7DE8" w:rsidRPr="00DA347C" w:rsidRDefault="00ED7DE8" w:rsidP="00ED7DE8">
            <w:r w:rsidRPr="00DA347C">
              <w:rPr>
                <w:rFonts w:eastAsia="Lato"/>
              </w:rPr>
              <w:t>Kluczowi partnerzy</w:t>
            </w:r>
          </w:p>
        </w:tc>
        <w:tc>
          <w:tcPr>
            <w:tcW w:w="3119" w:type="dxa"/>
          </w:tcPr>
          <w:p w:rsidR="00ED7DE8" w:rsidRPr="00DA347C" w:rsidRDefault="00ED7DE8" w:rsidP="00ED7DE8">
            <w:r w:rsidRPr="00DA347C">
              <w:rPr>
                <w:rFonts w:eastAsia="Lato"/>
                <w:color w:val="000000"/>
              </w:rPr>
              <w:t xml:space="preserve">brakuje: </w:t>
            </w:r>
            <w:r w:rsidRPr="00DA347C">
              <w:rPr>
                <w:rFonts w:eastAsia="Lato"/>
              </w:rPr>
              <w:t>Przedstawiciele pomorskich NGO</w:t>
            </w:r>
          </w:p>
        </w:tc>
        <w:tc>
          <w:tcPr>
            <w:tcW w:w="1843" w:type="dxa"/>
          </w:tcPr>
          <w:p w:rsidR="00ED7DE8" w:rsidRPr="00DA347C" w:rsidRDefault="006D1392" w:rsidP="006D1392">
            <w:pPr>
              <w:rPr>
                <w:highlight w:val="yellow"/>
              </w:rPr>
            </w:pPr>
            <w:r w:rsidRPr="006D1392">
              <w:rPr>
                <w:rFonts w:eastAsia="Lato"/>
                <w:color w:val="000000"/>
              </w:rPr>
              <w:t xml:space="preserve">Uwaga </w:t>
            </w:r>
            <w:r>
              <w:rPr>
                <w:rFonts w:eastAsia="Lato"/>
                <w:color w:val="000000"/>
              </w:rPr>
              <w:t>niezasadna</w:t>
            </w:r>
            <w:r>
              <w:rPr>
                <w:color w:val="FF0000"/>
              </w:rPr>
              <w:t xml:space="preserve"> </w:t>
            </w:r>
          </w:p>
        </w:tc>
        <w:tc>
          <w:tcPr>
            <w:tcW w:w="2550" w:type="dxa"/>
          </w:tcPr>
          <w:p w:rsidR="00ED7DE8" w:rsidRPr="00DA347C" w:rsidRDefault="006D1392" w:rsidP="00C42F3C">
            <w:r>
              <w:t xml:space="preserve">W dokumencie NGO są już wskazani jako kluczowi partnerzy. </w:t>
            </w:r>
          </w:p>
        </w:tc>
      </w:tr>
      <w:tr w:rsidR="00ED7DE8" w:rsidRPr="00DA347C" w:rsidTr="006D1392">
        <w:trPr>
          <w:trHeight w:val="2228"/>
        </w:trPr>
        <w:tc>
          <w:tcPr>
            <w:tcW w:w="562" w:type="dxa"/>
            <w:shd w:val="clear" w:color="auto" w:fill="99CCFF"/>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78</w:t>
            </w:r>
          </w:p>
        </w:tc>
        <w:tc>
          <w:tcPr>
            <w:tcW w:w="4395" w:type="dxa"/>
          </w:tcPr>
          <w:p w:rsidR="00ED7DE8" w:rsidRPr="00DA347C" w:rsidRDefault="00ED7DE8" w:rsidP="00ED7DE8">
            <w:r w:rsidRPr="00DA347C">
              <w:rPr>
                <w:rFonts w:eastAsia="Lato"/>
              </w:rPr>
              <w:t>Główne etapy realizacji. Zgodnie z zobowiązaniem</w:t>
            </w:r>
          </w:p>
        </w:tc>
        <w:tc>
          <w:tcPr>
            <w:tcW w:w="3119" w:type="dxa"/>
          </w:tcPr>
          <w:p w:rsidR="00ED7DE8" w:rsidRPr="00DA347C" w:rsidRDefault="00ED7DE8" w:rsidP="00ED7DE8">
            <w:r w:rsidRPr="00DA347C">
              <w:t>Dodać w pkt 1,2,3 i opiekunów osób z niepełnosprawnościami</w:t>
            </w:r>
          </w:p>
        </w:tc>
        <w:tc>
          <w:tcPr>
            <w:tcW w:w="1843" w:type="dxa"/>
          </w:tcPr>
          <w:p w:rsidR="00ED7DE8" w:rsidRPr="00DA347C" w:rsidRDefault="006D1392" w:rsidP="00C42F3C">
            <w:pPr>
              <w:rPr>
                <w:highlight w:val="yellow"/>
              </w:rPr>
            </w:pPr>
            <w:r w:rsidRPr="006D1392">
              <w:rPr>
                <w:rFonts w:eastAsia="Lato"/>
                <w:color w:val="000000"/>
              </w:rPr>
              <w:t>Uwaga częściowo uwzględniona</w:t>
            </w:r>
          </w:p>
        </w:tc>
        <w:tc>
          <w:tcPr>
            <w:tcW w:w="2550" w:type="dxa"/>
          </w:tcPr>
          <w:p w:rsidR="00ED7DE8" w:rsidRPr="00DA347C" w:rsidRDefault="006D1392" w:rsidP="00C42F3C">
            <w:r>
              <w:t>Zobowiązanie zostanie dodatkowo przeanalizowane. Tam gdzie będzie to uzasadnione etapy realizacji zostaną rozszerzone o opiekunów OzN.</w:t>
            </w:r>
          </w:p>
        </w:tc>
      </w:tr>
      <w:tr w:rsidR="00ED7DE8" w:rsidRPr="00DA347C" w:rsidTr="00C42F3C">
        <w:trPr>
          <w:trHeight w:val="340"/>
        </w:trPr>
        <w:tc>
          <w:tcPr>
            <w:tcW w:w="14737" w:type="dxa"/>
            <w:gridSpan w:val="7"/>
            <w:shd w:val="clear" w:color="auto" w:fill="99CCFF"/>
          </w:tcPr>
          <w:p w:rsidR="00ED7DE8" w:rsidRPr="00DA347C" w:rsidRDefault="00ED7DE8" w:rsidP="00C42F3C">
            <w:r w:rsidRPr="00DA347C">
              <w:t>Charakterystyka przedsięwzięć strategicznych</w:t>
            </w:r>
          </w:p>
        </w:tc>
      </w:tr>
      <w:tr w:rsidR="00DF2150" w:rsidRPr="00DA347C" w:rsidTr="00C42F3C">
        <w:trPr>
          <w:trHeight w:val="340"/>
        </w:trPr>
        <w:tc>
          <w:tcPr>
            <w:tcW w:w="562" w:type="dxa"/>
            <w:shd w:val="clear" w:color="auto" w:fill="99CCFF"/>
          </w:tcPr>
          <w:p w:rsidR="00DF2150" w:rsidRPr="00DA347C" w:rsidRDefault="00DF2150" w:rsidP="00DF2150">
            <w:pPr>
              <w:pStyle w:val="Akapitzlist"/>
              <w:numPr>
                <w:ilvl w:val="0"/>
                <w:numId w:val="3"/>
              </w:numPr>
            </w:pPr>
          </w:p>
        </w:tc>
        <w:tc>
          <w:tcPr>
            <w:tcW w:w="1701" w:type="dxa"/>
            <w:shd w:val="clear" w:color="auto" w:fill="auto"/>
          </w:tcPr>
          <w:p w:rsidR="00DF2150" w:rsidRPr="00DA347C" w:rsidRDefault="00DF2150" w:rsidP="00DF2150">
            <w:r w:rsidRPr="00DA347C">
              <w:t>Gdański Uniwersytet Medyczny</w:t>
            </w:r>
          </w:p>
        </w:tc>
        <w:tc>
          <w:tcPr>
            <w:tcW w:w="567" w:type="dxa"/>
            <w:shd w:val="clear" w:color="auto" w:fill="D9D9D9"/>
          </w:tcPr>
          <w:p w:rsidR="00DF2150" w:rsidRPr="00DA347C" w:rsidRDefault="00DF2150" w:rsidP="00DF2150">
            <w:r w:rsidRPr="00DA347C">
              <w:t>81</w:t>
            </w:r>
          </w:p>
        </w:tc>
        <w:tc>
          <w:tcPr>
            <w:tcW w:w="4395" w:type="dxa"/>
          </w:tcPr>
          <w:p w:rsidR="00DF2150" w:rsidRPr="00DA347C" w:rsidRDefault="00DF2150" w:rsidP="00DF2150">
            <w:r w:rsidRPr="00DA347C">
              <w:t>Dot. zapisów przesięwzięcia strategicznego</w:t>
            </w:r>
            <w:r w:rsidRPr="00DA347C">
              <w:br/>
              <w:t>Uzasadnienie:</w:t>
            </w:r>
            <w:r w:rsidRPr="00DA347C">
              <w:br/>
              <w:t xml:space="preserve">Pragniemy zadeklarować współpracę w zakresie koniecznej dodatkowej operacjonalizacji zestawu aktualnych działań RPS uwzględniających zaproponowane uzupełnienie przedsięwzięcia strategicznego.Przedsięwzięcie powinno skoordynować zapisane ogólnie w RPS zamierzenia o podejmowaniu działań w obszarze koordynacji segmentu opieki zdrowotnej i pomocy społecznej, w szczególności w zakresie usług opiekuńczych. </w:t>
            </w:r>
            <w:r w:rsidRPr="00DA347C">
              <w:lastRenderedPageBreak/>
              <w:t xml:space="preserve">Celem tego międzysektorowego przedsięwzięcia winno być przygotowanie Regionu do przyjęcia i wprowadzenia światowych, zwalidowanych standardy, rozwiązań zintegrowanej opieki, wykraczającej poza obecnie obowiązujące w Polsce systemy zdrowia i pomocy społecznej, odpowiadające na przywołaną wyżej wizję a także wpisanie się w budowę ładu po COVID-19 i skorzystania z: Planu Odbudowy dla Europy </w:t>
            </w:r>
            <w:hyperlink r:id="rId14" w:history="1">
              <w:r w:rsidRPr="00DA347C">
                <w:rPr>
                  <w:rStyle w:val="Hipercze"/>
                  <w:rFonts w:cs="Calibri"/>
                  <w:szCs w:val="22"/>
                </w:rPr>
                <w:t>https://www.consilium.europa.eu/pl/policies/eu-recovery-plan/ oraz EU4Health Programme 2021-2027 https://ec.europa.eu/health/funding/eu4health_pl</w:t>
              </w:r>
            </w:hyperlink>
          </w:p>
        </w:tc>
        <w:tc>
          <w:tcPr>
            <w:tcW w:w="3119" w:type="dxa"/>
          </w:tcPr>
          <w:p w:rsidR="00DF2150" w:rsidRPr="00DA347C" w:rsidRDefault="00DF2150" w:rsidP="00DF2150">
            <w:r w:rsidRPr="00DA347C">
              <w:lastRenderedPageBreak/>
              <w:t>(Wprowadzenie pkt 7) Stworzenie regionalnej platformy współpracy interesariuszy na wzór Pomorskiego Partnerstwa na rzecz Zintegrowanej Opieki Zdrowotnej odpowiedzialnego za analizy, przygotowanie modeli oraz wdrożenie pilotażowych projektów zintegrowanej opieki łączących rozwiązania systemów zdrowia i opieki społecznej.</w:t>
            </w:r>
          </w:p>
        </w:tc>
        <w:tc>
          <w:tcPr>
            <w:tcW w:w="1843" w:type="dxa"/>
          </w:tcPr>
          <w:p w:rsidR="00DF2150" w:rsidRPr="00DF2150" w:rsidRDefault="00DF2150" w:rsidP="00DF2150">
            <w:pPr>
              <w:rPr>
                <w:rFonts w:asciiTheme="minorHAnsi" w:hAnsiTheme="minorHAnsi" w:cstheme="minorHAnsi"/>
                <w:szCs w:val="22"/>
              </w:rPr>
            </w:pPr>
            <w:r w:rsidRPr="00DF2150">
              <w:rPr>
                <w:rFonts w:asciiTheme="minorHAnsi" w:hAnsiTheme="minorHAnsi" w:cstheme="minorHAnsi"/>
                <w:szCs w:val="22"/>
              </w:rPr>
              <w:t>Uwaga częściowo</w:t>
            </w:r>
          </w:p>
          <w:p w:rsidR="00DF2150" w:rsidRPr="00DF2150" w:rsidRDefault="00DF2150" w:rsidP="00DF2150">
            <w:pPr>
              <w:rPr>
                <w:highlight w:val="yellow"/>
              </w:rPr>
            </w:pPr>
            <w:r w:rsidRPr="00DF2150">
              <w:rPr>
                <w:rFonts w:asciiTheme="minorHAnsi" w:hAnsiTheme="minorHAnsi" w:cstheme="minorHAnsi"/>
                <w:szCs w:val="22"/>
              </w:rPr>
              <w:t>uwzględniona</w:t>
            </w:r>
          </w:p>
        </w:tc>
        <w:tc>
          <w:tcPr>
            <w:tcW w:w="2550" w:type="dxa"/>
          </w:tcPr>
          <w:p w:rsidR="00DF2150" w:rsidRPr="00B97B32" w:rsidRDefault="00DF2150" w:rsidP="00DF2150">
            <w:pPr>
              <w:rPr>
                <w:rFonts w:asciiTheme="minorHAnsi" w:hAnsiTheme="minorHAnsi" w:cstheme="minorHAnsi"/>
                <w:color w:val="0070C0"/>
                <w:szCs w:val="22"/>
              </w:rPr>
            </w:pPr>
            <w:r w:rsidRPr="00295339">
              <w:rPr>
                <w:rFonts w:asciiTheme="minorHAnsi" w:hAnsiTheme="minorHAnsi" w:cstheme="minorHAnsi"/>
                <w:szCs w:val="22"/>
              </w:rPr>
              <w:t xml:space="preserve">Niektóre elementy proponowanego zapisu zostaną uwzględnione w projekcie </w:t>
            </w:r>
            <w:r>
              <w:rPr>
                <w:rFonts w:asciiTheme="minorHAnsi" w:hAnsiTheme="minorHAnsi" w:cstheme="minorHAnsi"/>
                <w:szCs w:val="22"/>
              </w:rPr>
              <w:t>RPS</w:t>
            </w:r>
            <w:r w:rsidRPr="00295339">
              <w:rPr>
                <w:rFonts w:asciiTheme="minorHAnsi" w:hAnsiTheme="minorHAnsi" w:cstheme="minorHAnsi"/>
                <w:szCs w:val="22"/>
              </w:rPr>
              <w:t xml:space="preserve"> we wskazanym brzmieniu lub w brzmieniu oddającym sens uwagi.</w:t>
            </w:r>
          </w:p>
        </w:tc>
      </w:tr>
      <w:tr w:rsidR="00ED7DE8" w:rsidRPr="00DA347C" w:rsidTr="00C42F3C">
        <w:trPr>
          <w:trHeight w:val="340"/>
        </w:trPr>
        <w:tc>
          <w:tcPr>
            <w:tcW w:w="14737" w:type="dxa"/>
            <w:gridSpan w:val="7"/>
            <w:shd w:val="clear" w:color="auto" w:fill="99CCFF"/>
          </w:tcPr>
          <w:p w:rsidR="00ED7DE8" w:rsidRPr="00DA347C" w:rsidRDefault="00ED7DE8" w:rsidP="00C42F3C">
            <w:r w:rsidRPr="00DA347C">
              <w:t>Słownik kluczowych pojęć</w:t>
            </w:r>
          </w:p>
        </w:tc>
      </w:tr>
      <w:tr w:rsidR="00ED7DE8" w:rsidRPr="00DA347C" w:rsidTr="00C42F3C">
        <w:trPr>
          <w:trHeight w:val="340"/>
        </w:trPr>
        <w:tc>
          <w:tcPr>
            <w:tcW w:w="562" w:type="dxa"/>
            <w:shd w:val="clear" w:color="auto" w:fill="99CCFF"/>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Prof. Małgorzata Z. Wiśniewska - Uniwersytet Gdański / Naczelna Organizacja Techniczna w Gdańsku</w:t>
            </w:r>
          </w:p>
        </w:tc>
        <w:tc>
          <w:tcPr>
            <w:tcW w:w="567" w:type="dxa"/>
            <w:shd w:val="clear" w:color="auto" w:fill="D9D9D9"/>
          </w:tcPr>
          <w:p w:rsidR="00ED7DE8" w:rsidRPr="00DA347C" w:rsidRDefault="00ED7DE8" w:rsidP="00ED7DE8">
            <w:r w:rsidRPr="00DA347C">
              <w:t>83</w:t>
            </w:r>
          </w:p>
        </w:tc>
        <w:tc>
          <w:tcPr>
            <w:tcW w:w="4395" w:type="dxa"/>
          </w:tcPr>
          <w:p w:rsidR="00ED7DE8" w:rsidRPr="00DA347C" w:rsidRDefault="00ED7DE8" w:rsidP="00ED7DE8">
            <w:r w:rsidRPr="00DA347C">
              <w:t>Dot. zapisu: „Certyfikat ISO 9001 – 2008</w:t>
            </w:r>
            <w:r w:rsidRPr="00DA347C">
              <w:rPr>
                <w:rFonts w:eastAsiaTheme="minorHAnsi"/>
                <w:lang w:eastAsia="en-US"/>
              </w:rPr>
              <w:t xml:space="preserve">” </w:t>
            </w:r>
            <w:r w:rsidRPr="00DA347C">
              <w:t>Wskazano na stare wydanie normy; nowe pochodzi z roku 2015</w:t>
            </w:r>
          </w:p>
        </w:tc>
        <w:tc>
          <w:tcPr>
            <w:tcW w:w="3119" w:type="dxa"/>
          </w:tcPr>
          <w:p w:rsidR="00ED7DE8" w:rsidRPr="00DA347C" w:rsidRDefault="00ED7DE8" w:rsidP="00ED7DE8">
            <w:r w:rsidRPr="00DA347C">
              <w:t>Certyfikat ISO 9001: 2015</w:t>
            </w:r>
          </w:p>
        </w:tc>
        <w:tc>
          <w:tcPr>
            <w:tcW w:w="1843" w:type="dxa"/>
          </w:tcPr>
          <w:p w:rsidR="00ED7DE8" w:rsidRPr="00DA347C" w:rsidRDefault="00267723" w:rsidP="00C42F3C">
            <w:pPr>
              <w:rPr>
                <w:highlight w:val="yellow"/>
              </w:rPr>
            </w:pPr>
            <w:r w:rsidRPr="00267723">
              <w:rPr>
                <w:rFonts w:asciiTheme="minorHAnsi" w:hAnsiTheme="minorHAnsi" w:cstheme="minorHAnsi"/>
                <w:szCs w:val="22"/>
              </w:rPr>
              <w:t>Uwaga uwzględniona</w:t>
            </w:r>
          </w:p>
        </w:tc>
        <w:tc>
          <w:tcPr>
            <w:tcW w:w="2550" w:type="dxa"/>
          </w:tcPr>
          <w:p w:rsidR="00ED7DE8" w:rsidRPr="00DA347C" w:rsidRDefault="00267723" w:rsidP="00C42F3C">
            <w:r>
              <w:t>P</w:t>
            </w:r>
            <w:r w:rsidRPr="00267723">
              <w:t>roponowany zapis znajdzie się w projekcie RPS we wskazanym brzmieniu lub w brzmieniu oddającym bezpośredni sens uwagi</w:t>
            </w:r>
            <w:r>
              <w:t>.</w:t>
            </w:r>
          </w:p>
        </w:tc>
      </w:tr>
      <w:tr w:rsidR="00ED7DE8" w:rsidRPr="00DA347C" w:rsidTr="00C42F3C">
        <w:trPr>
          <w:trHeight w:val="2594"/>
        </w:trPr>
        <w:tc>
          <w:tcPr>
            <w:tcW w:w="562" w:type="dxa"/>
            <w:shd w:val="clear" w:color="auto" w:fill="99CCFF"/>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83</w:t>
            </w:r>
          </w:p>
        </w:tc>
        <w:tc>
          <w:tcPr>
            <w:tcW w:w="4395" w:type="dxa"/>
          </w:tcPr>
          <w:p w:rsidR="00ED7DE8" w:rsidRPr="00DA347C" w:rsidRDefault="00ED7DE8" w:rsidP="00ED7DE8">
            <w:r w:rsidRPr="00DA347C">
              <w:rPr>
                <w:rFonts w:eastAsia="Lato"/>
              </w:rPr>
              <w:t>Słownik kluczowych pojęć Definicja</w:t>
            </w:r>
          </w:p>
        </w:tc>
        <w:tc>
          <w:tcPr>
            <w:tcW w:w="3119" w:type="dxa"/>
          </w:tcPr>
          <w:p w:rsidR="00ED7DE8" w:rsidRPr="00DA347C" w:rsidRDefault="00ED7DE8" w:rsidP="00ED7DE8">
            <w:r w:rsidRPr="00DA347C">
              <w:rPr>
                <w:rFonts w:eastAsia="Lato"/>
              </w:rPr>
              <w:t>Asystent osobisty osoby niepełnosprawnej</w:t>
            </w:r>
          </w:p>
        </w:tc>
        <w:tc>
          <w:tcPr>
            <w:tcW w:w="1843" w:type="dxa"/>
          </w:tcPr>
          <w:p w:rsidR="00ED7DE8" w:rsidRPr="00DA347C" w:rsidRDefault="00ED7DE8" w:rsidP="00C42F3C">
            <w:pPr>
              <w:rPr>
                <w:highlight w:val="yellow"/>
              </w:rPr>
            </w:pPr>
            <w:r w:rsidRPr="00191EFD">
              <w:t>Uwaga niezasadna</w:t>
            </w:r>
          </w:p>
        </w:tc>
        <w:tc>
          <w:tcPr>
            <w:tcW w:w="2550" w:type="dxa"/>
          </w:tcPr>
          <w:p w:rsidR="00ED7DE8" w:rsidRPr="00DA347C" w:rsidRDefault="00ED7DE8" w:rsidP="00527038">
            <w:r>
              <w:rPr>
                <w:rFonts w:eastAsia="Calibri" w:cs="Calibri"/>
              </w:rPr>
              <w:t>U</w:t>
            </w:r>
            <w:r w:rsidRPr="00383EF6">
              <w:rPr>
                <w:rFonts w:eastAsia="Calibri" w:cs="Calibri"/>
              </w:rPr>
              <w:t xml:space="preserve">waga postuluje uwzględnienie </w:t>
            </w:r>
            <w:r>
              <w:rPr>
                <w:rFonts w:eastAsia="Calibri" w:cs="Calibri"/>
              </w:rPr>
              <w:t>hasała , które</w:t>
            </w:r>
            <w:r w:rsidR="00527038">
              <w:rPr>
                <w:rFonts w:eastAsia="Calibri" w:cs="Calibri"/>
              </w:rPr>
              <w:t xml:space="preserve"> </w:t>
            </w:r>
            <w:r>
              <w:rPr>
                <w:rFonts w:eastAsia="Calibri" w:cs="Calibri"/>
              </w:rPr>
              <w:t>ni</w:t>
            </w:r>
            <w:r w:rsidR="00527038">
              <w:rPr>
                <w:rFonts w:eastAsia="Calibri" w:cs="Calibri"/>
              </w:rPr>
              <w:t>e</w:t>
            </w:r>
            <w:r>
              <w:rPr>
                <w:rFonts w:eastAsia="Calibri" w:cs="Calibri"/>
              </w:rPr>
              <w:t xml:space="preserve"> wy</w:t>
            </w:r>
            <w:r w:rsidR="00527038">
              <w:rPr>
                <w:rFonts w:eastAsia="Calibri" w:cs="Calibri"/>
              </w:rPr>
              <w:t>s</w:t>
            </w:r>
            <w:r>
              <w:rPr>
                <w:rFonts w:eastAsia="Calibri" w:cs="Calibri"/>
              </w:rPr>
              <w:t>tępuje w samej treści RPS. Słownik co do</w:t>
            </w:r>
            <w:r w:rsidR="002C36F6">
              <w:rPr>
                <w:rFonts w:eastAsia="Calibri" w:cs="Calibri"/>
              </w:rPr>
              <w:t xml:space="preserve"> </w:t>
            </w:r>
            <w:r w:rsidR="00527038">
              <w:rPr>
                <w:rFonts w:eastAsia="Calibri" w:cs="Calibri"/>
              </w:rPr>
              <w:t>zasady ma wyjaś</w:t>
            </w:r>
            <w:r>
              <w:rPr>
                <w:rFonts w:eastAsia="Calibri" w:cs="Calibri"/>
              </w:rPr>
              <w:t>niać pojęcia użyte w części diagnos</w:t>
            </w:r>
            <w:r w:rsidR="00527038">
              <w:rPr>
                <w:rFonts w:eastAsia="Calibri" w:cs="Calibri"/>
              </w:rPr>
              <w:t>t</w:t>
            </w:r>
            <w:r>
              <w:rPr>
                <w:rFonts w:eastAsia="Calibri" w:cs="Calibri"/>
              </w:rPr>
              <w:t>ycznej, wizyjnej i op</w:t>
            </w:r>
            <w:r w:rsidR="00527038">
              <w:rPr>
                <w:rFonts w:eastAsia="Calibri" w:cs="Calibri"/>
              </w:rPr>
              <w:t>e</w:t>
            </w:r>
            <w:r>
              <w:rPr>
                <w:rFonts w:eastAsia="Calibri" w:cs="Calibri"/>
              </w:rPr>
              <w:t xml:space="preserve">racyjnej dokumentu. </w:t>
            </w:r>
          </w:p>
        </w:tc>
      </w:tr>
      <w:tr w:rsidR="00ED7DE8" w:rsidRPr="00DA347C" w:rsidTr="00C42F3C">
        <w:trPr>
          <w:trHeight w:val="340"/>
        </w:trPr>
        <w:tc>
          <w:tcPr>
            <w:tcW w:w="562" w:type="dxa"/>
            <w:shd w:val="clear" w:color="auto" w:fill="99CCFF"/>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pPr>
              <w:rPr>
                <w:lang w:val="en-GB"/>
              </w:rPr>
            </w:pPr>
            <w:r w:rsidRPr="00DA347C">
              <w:rPr>
                <w:lang w:val="en-GB"/>
              </w:rPr>
              <w:t>Marlena Meyer – Fundacja Dementia Action Alliance Polska</w:t>
            </w:r>
          </w:p>
        </w:tc>
        <w:tc>
          <w:tcPr>
            <w:tcW w:w="567" w:type="dxa"/>
            <w:shd w:val="clear" w:color="auto" w:fill="D9D9D9"/>
          </w:tcPr>
          <w:p w:rsidR="00ED7DE8" w:rsidRPr="00DA347C" w:rsidRDefault="00ED7DE8" w:rsidP="00ED7DE8">
            <w:r w:rsidRPr="00DA347C">
              <w:t>84</w:t>
            </w:r>
          </w:p>
        </w:tc>
        <w:tc>
          <w:tcPr>
            <w:tcW w:w="4395" w:type="dxa"/>
          </w:tcPr>
          <w:p w:rsidR="00ED7DE8" w:rsidRPr="00DA347C" w:rsidRDefault="00ED7DE8" w:rsidP="00ED7DE8">
            <w:pPr>
              <w:rPr>
                <w:rFonts w:eastAsiaTheme="minorHAnsi"/>
                <w:lang w:eastAsia="en-US"/>
              </w:rPr>
            </w:pPr>
            <w:r w:rsidRPr="00DA347C">
              <w:t>Dot. zapisu</w:t>
            </w:r>
            <w:r w:rsidRPr="00DA347C">
              <w:rPr>
                <w:rFonts w:eastAsiaTheme="minorHAnsi"/>
                <w:lang w:eastAsia="en-US"/>
              </w:rPr>
              <w:t>:„</w:t>
            </w:r>
            <w:r w:rsidRPr="00DA347C">
              <w:t xml:space="preserve"> </w:t>
            </w:r>
            <w:r w:rsidRPr="00DA347C">
              <w:rPr>
                <w:rFonts w:eastAsiaTheme="minorHAnsi"/>
                <w:lang w:eastAsia="en-US"/>
              </w:rPr>
              <w:t>Choroby cywilizacyjne rozumiane m.in., jako choroby nowotworowe, choroby układu sercowo-naczyniowego ”</w:t>
            </w:r>
            <w:r w:rsidRPr="00DA347C">
              <w:rPr>
                <w:rFonts w:eastAsiaTheme="minorHAnsi"/>
                <w:lang w:eastAsia="en-US"/>
              </w:rPr>
              <w:br/>
              <w:t>Uzasadnienie:</w:t>
            </w:r>
            <w:r w:rsidRPr="00DA347C">
              <w:rPr>
                <w:rFonts w:eastAsiaTheme="minorHAnsi"/>
                <w:lang w:eastAsia="en-US"/>
              </w:rPr>
              <w:br/>
              <w:t>W obecnym zapisie brak jest wzmianki o chorobach mózgu, jako chorób cywilizacyjnych. Co więcej, choroby mózgu przebiegające z demencją (w nomenklaturze medycznej w j. polskim określane jako choroby otępienne), wg WHO oraz amerykańskiego National Institute on Aging te zespoły chorobowe w świetle obecnych zmian demograficznych stanowią największe wyzwanie zdrowotne w systemach ochrony zdrowia.</w:t>
            </w:r>
          </w:p>
        </w:tc>
        <w:tc>
          <w:tcPr>
            <w:tcW w:w="3119" w:type="dxa"/>
          </w:tcPr>
          <w:p w:rsidR="00ED7DE8" w:rsidRPr="00DA347C" w:rsidRDefault="00ED7DE8" w:rsidP="00ED7DE8">
            <w:r w:rsidRPr="00DA347C">
              <w:t>Choroby cywilizacyjne rozumiane m.in. jako choroby mózgu, choroby nowotworowe, choroby układu sercowo-naczyniowego.</w:t>
            </w:r>
          </w:p>
        </w:tc>
        <w:tc>
          <w:tcPr>
            <w:tcW w:w="1843" w:type="dxa"/>
          </w:tcPr>
          <w:p w:rsidR="00ED7DE8" w:rsidRPr="00DA347C" w:rsidRDefault="00ED7DE8" w:rsidP="00C42F3C">
            <w:pPr>
              <w:rPr>
                <w:highlight w:val="yellow"/>
              </w:rPr>
            </w:pPr>
            <w:r>
              <w:t xml:space="preserve">Uwaga </w:t>
            </w:r>
            <w:r w:rsidRPr="00DA347C">
              <w:t>nieuwzględniona</w:t>
            </w:r>
          </w:p>
        </w:tc>
        <w:tc>
          <w:tcPr>
            <w:tcW w:w="2550" w:type="dxa"/>
          </w:tcPr>
          <w:p w:rsidR="00ED7DE8" w:rsidRPr="00DA347C" w:rsidRDefault="00ED7DE8" w:rsidP="00C42F3C">
            <w:r w:rsidRPr="00DA347C">
              <w:rPr>
                <w:rFonts w:eastAsiaTheme="minorHAnsi"/>
                <w:lang w:eastAsia="en-US"/>
              </w:rPr>
              <w:t>Do chorób układu sercowo – naczyniowego zaliczają się także choroby naczyń mózgu.</w:t>
            </w:r>
          </w:p>
        </w:tc>
      </w:tr>
      <w:tr w:rsidR="00ED7DE8" w:rsidRPr="00DA347C" w:rsidTr="00C42F3C">
        <w:trPr>
          <w:trHeight w:val="340"/>
        </w:trPr>
        <w:tc>
          <w:tcPr>
            <w:tcW w:w="562" w:type="dxa"/>
            <w:shd w:val="clear" w:color="auto" w:fill="99CCFF"/>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 xml:space="preserve">Prof. Małgorzata Z. Wiśniewska - Uniwersytet Gdański / Naczelna Organizacja </w:t>
            </w:r>
            <w:r w:rsidRPr="00DA347C">
              <w:lastRenderedPageBreak/>
              <w:t>Techniczna w Gdańsku</w:t>
            </w:r>
          </w:p>
        </w:tc>
        <w:tc>
          <w:tcPr>
            <w:tcW w:w="567" w:type="dxa"/>
            <w:shd w:val="clear" w:color="auto" w:fill="D9D9D9"/>
          </w:tcPr>
          <w:p w:rsidR="00ED7DE8" w:rsidRPr="00DA347C" w:rsidRDefault="00ED7DE8" w:rsidP="00ED7DE8">
            <w:r w:rsidRPr="00DA347C">
              <w:lastRenderedPageBreak/>
              <w:t>84</w:t>
            </w:r>
          </w:p>
        </w:tc>
        <w:tc>
          <w:tcPr>
            <w:tcW w:w="4395" w:type="dxa"/>
          </w:tcPr>
          <w:p w:rsidR="00ED7DE8" w:rsidRPr="00DA347C" w:rsidRDefault="00ED7DE8" w:rsidP="00ED7DE8">
            <w:r w:rsidRPr="00DA347C">
              <w:t>Literówka</w:t>
            </w:r>
          </w:p>
        </w:tc>
        <w:tc>
          <w:tcPr>
            <w:tcW w:w="3119" w:type="dxa"/>
          </w:tcPr>
          <w:p w:rsidR="00ED7DE8" w:rsidRPr="00DA347C" w:rsidRDefault="00ED7DE8" w:rsidP="00ED7DE8">
            <w:r w:rsidRPr="00DA347C">
              <w:t>Deinstytucjonalizacja</w:t>
            </w:r>
          </w:p>
        </w:tc>
        <w:tc>
          <w:tcPr>
            <w:tcW w:w="1843" w:type="dxa"/>
          </w:tcPr>
          <w:p w:rsidR="00ED7DE8" w:rsidRPr="00DA347C" w:rsidRDefault="00ED7DE8" w:rsidP="00C42F3C">
            <w:r>
              <w:rPr>
                <w:rFonts w:eastAsia="Calibri"/>
                <w:lang w:eastAsia="en-US"/>
              </w:rPr>
              <w:t xml:space="preserve">Uwaga </w:t>
            </w:r>
            <w:r w:rsidRPr="00DA347C">
              <w:rPr>
                <w:rFonts w:eastAsia="Calibri"/>
                <w:lang w:eastAsia="en-US"/>
              </w:rPr>
              <w:t>uwzględniona</w:t>
            </w:r>
          </w:p>
        </w:tc>
        <w:tc>
          <w:tcPr>
            <w:tcW w:w="2550" w:type="dxa"/>
          </w:tcPr>
          <w:p w:rsidR="00ED7DE8" w:rsidRPr="00DA347C" w:rsidRDefault="00ED7DE8" w:rsidP="00C42F3C">
            <w:r w:rsidRPr="00DA347C">
              <w:t>Zapis zostanie poprawiony.</w:t>
            </w:r>
          </w:p>
        </w:tc>
      </w:tr>
      <w:tr w:rsidR="00ED7DE8" w:rsidRPr="00DA347C" w:rsidTr="00C42F3C">
        <w:trPr>
          <w:trHeight w:val="340"/>
        </w:trPr>
        <w:tc>
          <w:tcPr>
            <w:tcW w:w="562" w:type="dxa"/>
            <w:shd w:val="clear" w:color="auto" w:fill="99CCFF"/>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Gdańska Rada Organizacji Pozarządowych</w:t>
            </w:r>
          </w:p>
        </w:tc>
        <w:tc>
          <w:tcPr>
            <w:tcW w:w="567" w:type="dxa"/>
            <w:shd w:val="clear" w:color="auto" w:fill="D9D9D9"/>
          </w:tcPr>
          <w:p w:rsidR="00ED7DE8" w:rsidRPr="00DA347C" w:rsidRDefault="00ED7DE8" w:rsidP="00ED7DE8">
            <w:r w:rsidRPr="00DA347C">
              <w:t>86</w:t>
            </w:r>
          </w:p>
        </w:tc>
        <w:tc>
          <w:tcPr>
            <w:tcW w:w="4395" w:type="dxa"/>
          </w:tcPr>
          <w:p w:rsidR="00ED7DE8" w:rsidRPr="00DA347C" w:rsidRDefault="00ED7DE8" w:rsidP="00ED7DE8">
            <w:r w:rsidRPr="00DA347C">
              <w:t>Uzupełnienie definicji osób zagrożonych wykluczeniem społecznym.</w:t>
            </w:r>
            <w:r w:rsidRPr="00DA347C">
              <w:br/>
              <w:t>Uzasadnienie:</w:t>
            </w:r>
            <w:r w:rsidRPr="00DA347C">
              <w:br/>
              <w:t>Żaden przepis prawa nie definiuje pojęcia osoby zagrożonej wykluczeniem społecznym, dlatego rozszerzenie katalogu osób, które można uznać za zagrożone wykluczeniem społecznym pozwoli na profilaktykę i niedopuszczenie do sytuacji gdy osoby te zostaną uznane za wykluczone społecznie. Tak szeroka definicja jest obecnie stosowana na potrzeby RPO w woj. pomorskim, ale też w innych województwach.</w:t>
            </w:r>
          </w:p>
        </w:tc>
        <w:tc>
          <w:tcPr>
            <w:tcW w:w="3119" w:type="dxa"/>
          </w:tcPr>
          <w:p w:rsidR="00ED7DE8" w:rsidRPr="00DA347C" w:rsidRDefault="00ED7DE8" w:rsidP="00ED7DE8">
            <w:r w:rsidRPr="00DA347C">
              <w:t xml:space="preserve">Trudności opiekuńczo-wychowawcze i w prowadzeniu gospodarstwa domowego np. samotny rodzic, problemy z zapewnieniem opieki w czasie pozaszkolnym, trudności w nauce, niskie oceny złe zachowanie, niemożność zapewnienia zajęć kompensacyjnych, konflikty z rówieśnikami, brak możliwości zapewnienia prawidłowego rozwoju dziecka po przez udział w zajęciach pozalekcyjnych w kontekście rozwoju kompetencji kluczowych, problemy w komunikacji w rodzinie lub z rówieśnikami, niska samocena, brak asertywności, niska motywacja, zagrożenie uzależnieniem i uzależnienie od TV/gier klomputerowych/telefonu/Internetu/portali społecznościowych, zadłużenie, częste lub nadmierne korzystanie z usług pożyczkowych i około pożyczkowych, Wielodzietność (co najmniej 3 dzieci w rodzinie).Samotny rodzic Trwała lub okresowa niezdolność do </w:t>
            </w:r>
            <w:r w:rsidRPr="00DA347C">
              <w:lastRenderedPageBreak/>
              <w:t xml:space="preserve">wypełniania ról społecznych z powodu stałego lub długotrwałego naruszenia sprawności organizmu, w szczególności powodującą niezdolność do pracy; W rodzinie występuje długotrwała lub przewlekła lub ciężka choroba. Dotknięcie wykluczeniem z dostępu do mieszkań/złe warunki mieszkaniowe  np. niepewny najem z nakazem eksmisji, konstrukcje tymczasowe, mieszkania substandardowe – nie nadające się do zamieszkania, przeludnione lub bezdomność. W rodzinie występuje przemoc. W rodzinie jest osoba niesamodzielna tj. osoba, która ze względu na stan zdrowia lub niepełnosprawność wymaga opieki lub wsparcia w związku z niemożnością samodzielnego wykonywania co najmniej jednej z podstawowych czynności dnia codziennego; Osoba potrzebująca wsparcia w codziennym funkcjonowaniu W rodzinie są osoby uzależnienie od alkoholu, narkotyków lub innych środków odurzających </w:t>
            </w:r>
            <w:r w:rsidRPr="00DA347C">
              <w:lastRenderedPageBreak/>
              <w:t>Wystąpiło zdarzenie losowe i sytuacji kryzysowe, w tym klęski żywiołowe lub ekologicznej Członek rodziny dotknięty jest zaburzeniami psychicznymiu Sieroctwo. Dziecko ma konflikt z prawem - zakłócanie porządku publicznego, niszczenie mienia publicznego, przywłaszczenie i niszczenie cudzej własności. Członek rodziny przeżywa trudności w przystosowaniu do życia po zwolnieniu z zakładu karnego.</w:t>
            </w:r>
          </w:p>
        </w:tc>
        <w:tc>
          <w:tcPr>
            <w:tcW w:w="1843" w:type="dxa"/>
          </w:tcPr>
          <w:p w:rsidR="00ED7DE8" w:rsidRPr="00DA347C" w:rsidRDefault="00ED7DE8" w:rsidP="00C42F3C">
            <w:pPr>
              <w:rPr>
                <w:highlight w:val="yellow"/>
              </w:rPr>
            </w:pPr>
            <w:r w:rsidRPr="00191EFD">
              <w:rPr>
                <w:rFonts w:eastAsia="Calibri"/>
                <w:lang w:eastAsia="en-US"/>
              </w:rPr>
              <w:lastRenderedPageBreak/>
              <w:t>Uwaga niezasadna</w:t>
            </w:r>
          </w:p>
        </w:tc>
        <w:tc>
          <w:tcPr>
            <w:tcW w:w="2550" w:type="dxa"/>
          </w:tcPr>
          <w:p w:rsidR="00ED7DE8" w:rsidRPr="00383EF6" w:rsidRDefault="00ED7DE8" w:rsidP="00C42F3C">
            <w:pPr>
              <w:spacing w:before="240" w:after="160" w:line="252" w:lineRule="auto"/>
              <w:contextualSpacing/>
              <w:rPr>
                <w:rFonts w:eastAsia="Calibri" w:cs="Calibri"/>
              </w:rPr>
            </w:pPr>
            <w:r>
              <w:rPr>
                <w:rFonts w:eastAsia="Calibri" w:cs="Calibri"/>
              </w:rPr>
              <w:t>U</w:t>
            </w:r>
            <w:r w:rsidRPr="00383EF6">
              <w:rPr>
                <w:rFonts w:eastAsia="Calibri" w:cs="Calibri"/>
              </w:rPr>
              <w:t xml:space="preserve">waga postuluje uwzględnienie wątków, które </w:t>
            </w:r>
            <w:r>
              <w:rPr>
                <w:rFonts w:eastAsia="Calibri" w:cs="Calibri"/>
              </w:rPr>
              <w:t>są zbyt s</w:t>
            </w:r>
            <w:r w:rsidR="00527038">
              <w:rPr>
                <w:rFonts w:eastAsia="Calibri" w:cs="Calibri"/>
              </w:rPr>
              <w:t>z</w:t>
            </w:r>
            <w:r>
              <w:rPr>
                <w:rFonts w:eastAsia="Calibri" w:cs="Calibri"/>
              </w:rPr>
              <w:t>czegółowe. Obecne zapisy RPS nie wykluczają interwencji zgodnej z uwagą.</w:t>
            </w:r>
          </w:p>
          <w:p w:rsidR="00ED7DE8" w:rsidRPr="00DA347C" w:rsidRDefault="00ED7DE8" w:rsidP="00C42F3C"/>
        </w:tc>
      </w:tr>
      <w:tr w:rsidR="00ED7DE8" w:rsidRPr="00DA347C" w:rsidTr="00C42F3C">
        <w:trPr>
          <w:trHeight w:val="340"/>
        </w:trPr>
        <w:tc>
          <w:tcPr>
            <w:tcW w:w="562" w:type="dxa"/>
            <w:shd w:val="clear" w:color="auto" w:fill="99CCFF"/>
          </w:tcPr>
          <w:p w:rsidR="00ED7DE8" w:rsidRPr="00DA347C" w:rsidRDefault="00ED7DE8" w:rsidP="00ED7DE8">
            <w:pPr>
              <w:pStyle w:val="Akapitzlist"/>
              <w:numPr>
                <w:ilvl w:val="0"/>
                <w:numId w:val="3"/>
              </w:numPr>
            </w:pPr>
          </w:p>
        </w:tc>
        <w:tc>
          <w:tcPr>
            <w:tcW w:w="1701" w:type="dxa"/>
            <w:shd w:val="clear" w:color="auto" w:fill="auto"/>
          </w:tcPr>
          <w:p w:rsidR="00ED7DE8" w:rsidRPr="00DA347C" w:rsidRDefault="00ED7DE8" w:rsidP="00ED7DE8">
            <w:r w:rsidRPr="00DA347C">
              <w:t>Obszar Metropolitarny Gdańsk-Gdynia-Sopot</w:t>
            </w:r>
          </w:p>
        </w:tc>
        <w:tc>
          <w:tcPr>
            <w:tcW w:w="567" w:type="dxa"/>
            <w:shd w:val="clear" w:color="auto" w:fill="D9D9D9"/>
          </w:tcPr>
          <w:p w:rsidR="00ED7DE8" w:rsidRPr="00DA347C" w:rsidRDefault="00ED7DE8" w:rsidP="00ED7DE8">
            <w:r w:rsidRPr="00DA347C">
              <w:t>86</w:t>
            </w:r>
          </w:p>
        </w:tc>
        <w:tc>
          <w:tcPr>
            <w:tcW w:w="4395" w:type="dxa"/>
          </w:tcPr>
          <w:p w:rsidR="00ED7DE8" w:rsidRPr="00DA347C" w:rsidRDefault="00ED7DE8" w:rsidP="00ED7DE8">
            <w:r w:rsidRPr="00DA347C">
              <w:rPr>
                <w:rFonts w:eastAsia="Lato"/>
                <w:color w:val="000000"/>
              </w:rPr>
              <w:t xml:space="preserve">Osoby lub rodziny zagrożone ubóstwem lub wykluczeniem społecznym. </w:t>
            </w:r>
            <w:r w:rsidRPr="00DA347C">
              <w:rPr>
                <w:rFonts w:eastAsia="Lato"/>
              </w:rPr>
              <w:t>Zmienić zapis dotyczący osób sprawujących opiekę. Nawet gdy wszyscy opiekunowie pracują to są zagrożeni nie tyle ubóstwem co wykluczeniem społeczny. Nie są wykluczeni zawodowo, ale bardzo często społecznie. Poza pracą zawodową nie mają szans na nawiązywanie relacji z innymi osobami, nie  uczestniczą w życiu społeczności lokalnej, nie mają przyjaciół, znajomych.</w:t>
            </w:r>
          </w:p>
        </w:tc>
        <w:tc>
          <w:tcPr>
            <w:tcW w:w="3119" w:type="dxa"/>
          </w:tcPr>
          <w:p w:rsidR="00ED7DE8" w:rsidRPr="00DA347C" w:rsidRDefault="00ED7DE8" w:rsidP="00ED7DE8">
            <w:r w:rsidRPr="00DA347C">
              <w:rPr>
                <w:color w:val="000000"/>
              </w:rPr>
              <w:t>Jest zapis</w:t>
            </w:r>
            <w:r w:rsidRPr="00DA347C">
              <w:rPr>
                <w:rFonts w:eastAsia="Lato"/>
                <w:color w:val="000000"/>
              </w:rPr>
              <w:t>:</w:t>
            </w:r>
            <w:r w:rsidR="00597762">
              <w:rPr>
                <w:rFonts w:eastAsia="Lato"/>
                <w:color w:val="000000"/>
              </w:rPr>
              <w:t xml:space="preserve"> </w:t>
            </w:r>
            <w:bookmarkStart w:id="2" w:name="_GoBack"/>
            <w:bookmarkEnd w:id="2"/>
            <w:r w:rsidRPr="00DA347C">
              <w:rPr>
                <w:rFonts w:eastAsia="Lato"/>
              </w:rPr>
              <w:t>członkowie gospodarstw domowych sprawujący opiekę nad osobą z niepełnosprawnością, o ile co najmniej jeden z nich nie pracuje ze względu na konieczność sprawowania opieki nad osobą z niepełnosprawnością;</w:t>
            </w:r>
          </w:p>
        </w:tc>
        <w:tc>
          <w:tcPr>
            <w:tcW w:w="1843" w:type="dxa"/>
          </w:tcPr>
          <w:p w:rsidR="00ED7DE8" w:rsidRPr="00DA347C" w:rsidRDefault="00ED7DE8" w:rsidP="00C42F3C">
            <w:pPr>
              <w:rPr>
                <w:highlight w:val="yellow"/>
              </w:rPr>
            </w:pPr>
            <w:r w:rsidRPr="00191EFD">
              <w:rPr>
                <w:color w:val="000000"/>
              </w:rPr>
              <w:t>Uwaga uwzględniona</w:t>
            </w:r>
          </w:p>
        </w:tc>
        <w:tc>
          <w:tcPr>
            <w:tcW w:w="2550" w:type="dxa"/>
          </w:tcPr>
          <w:p w:rsidR="00ED7DE8" w:rsidRPr="00DA347C" w:rsidRDefault="00ED7DE8" w:rsidP="00C42F3C">
            <w:r>
              <w:rPr>
                <w:rFonts w:eastAsia="Calibri" w:cs="Calibri"/>
              </w:rPr>
              <w:t>P</w:t>
            </w:r>
            <w:r w:rsidRPr="00383EF6">
              <w:rPr>
                <w:rFonts w:eastAsia="Calibri" w:cs="Calibri"/>
              </w:rPr>
              <w:t>roponowany zapis znajdzie się w projekcie RPS we wskazanym brzmieniu lub w brzmieniu oddającym bezpośredni sens uwagi</w:t>
            </w:r>
            <w:r>
              <w:rPr>
                <w:rFonts w:eastAsia="Calibri" w:cs="Calibri"/>
              </w:rPr>
              <w:t>.</w:t>
            </w:r>
          </w:p>
        </w:tc>
      </w:tr>
    </w:tbl>
    <w:p w:rsidR="00A04402" w:rsidRPr="00991242" w:rsidRDefault="00E34445" w:rsidP="002C23D8">
      <w:pPr>
        <w:rPr>
          <w:rFonts w:cs="Calibri"/>
          <w:sz w:val="20"/>
          <w:szCs w:val="20"/>
        </w:rPr>
      </w:pPr>
      <w:r>
        <w:rPr>
          <w:rFonts w:cs="Calibri"/>
          <w:sz w:val="20"/>
          <w:szCs w:val="20"/>
        </w:rPr>
        <w:br w:type="textWrapping" w:clear="all"/>
      </w:r>
    </w:p>
    <w:sectPr w:rsidR="00A04402" w:rsidRPr="00991242" w:rsidSect="00895B02">
      <w:pgSz w:w="16838" w:h="11906" w:orient="landscape"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762" w:rsidRDefault="00597762">
      <w:r>
        <w:separator/>
      </w:r>
    </w:p>
  </w:endnote>
  <w:endnote w:type="continuationSeparator" w:id="0">
    <w:p w:rsidR="00597762" w:rsidRDefault="00597762">
      <w:r>
        <w:continuationSeparator/>
      </w:r>
    </w:p>
  </w:endnote>
  <w:endnote w:type="continuationNotice" w:id="1">
    <w:p w:rsidR="00597762" w:rsidRDefault="00597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TE26C4008t00">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altName w:val="Calibri"/>
    <w:charset w:val="EE"/>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62" w:rsidRDefault="00597762" w:rsidP="00550C2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97762" w:rsidRDefault="005977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62" w:rsidRPr="0088319D" w:rsidRDefault="00597762" w:rsidP="00550C28">
    <w:pPr>
      <w:pStyle w:val="Stopka"/>
      <w:framePr w:wrap="around" w:vAnchor="text" w:hAnchor="margin" w:xAlign="center" w:y="1"/>
      <w:rPr>
        <w:rStyle w:val="Numerstrony"/>
        <w:rFonts w:asciiTheme="minorHAnsi" w:hAnsiTheme="minorHAnsi"/>
        <w:szCs w:val="22"/>
      </w:rPr>
    </w:pPr>
    <w:r w:rsidRPr="0088319D">
      <w:rPr>
        <w:rStyle w:val="Numerstrony"/>
        <w:rFonts w:asciiTheme="minorHAnsi" w:hAnsiTheme="minorHAnsi"/>
        <w:szCs w:val="22"/>
      </w:rPr>
      <w:fldChar w:fldCharType="begin"/>
    </w:r>
    <w:r w:rsidRPr="0088319D">
      <w:rPr>
        <w:rStyle w:val="Numerstrony"/>
        <w:rFonts w:asciiTheme="minorHAnsi" w:hAnsiTheme="minorHAnsi"/>
        <w:szCs w:val="22"/>
      </w:rPr>
      <w:instrText xml:space="preserve">PAGE  </w:instrText>
    </w:r>
    <w:r w:rsidRPr="0088319D">
      <w:rPr>
        <w:rStyle w:val="Numerstrony"/>
        <w:rFonts w:asciiTheme="minorHAnsi" w:hAnsiTheme="minorHAnsi"/>
        <w:szCs w:val="22"/>
      </w:rPr>
      <w:fldChar w:fldCharType="separate"/>
    </w:r>
    <w:r w:rsidR="00E756EE">
      <w:rPr>
        <w:rStyle w:val="Numerstrony"/>
        <w:rFonts w:asciiTheme="minorHAnsi" w:hAnsiTheme="minorHAnsi"/>
        <w:noProof/>
        <w:szCs w:val="22"/>
      </w:rPr>
      <w:t>220</w:t>
    </w:r>
    <w:r w:rsidRPr="0088319D">
      <w:rPr>
        <w:rStyle w:val="Numerstrony"/>
        <w:rFonts w:asciiTheme="minorHAnsi" w:hAnsiTheme="minorHAnsi"/>
        <w:szCs w:val="22"/>
      </w:rPr>
      <w:fldChar w:fldCharType="end"/>
    </w:r>
  </w:p>
  <w:p w:rsidR="00597762" w:rsidRDefault="00597762" w:rsidP="008831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762" w:rsidRDefault="00597762">
      <w:r>
        <w:separator/>
      </w:r>
    </w:p>
  </w:footnote>
  <w:footnote w:type="continuationSeparator" w:id="0">
    <w:p w:rsidR="00597762" w:rsidRDefault="00597762">
      <w:r>
        <w:continuationSeparator/>
      </w:r>
    </w:p>
  </w:footnote>
  <w:footnote w:type="continuationNotice" w:id="1">
    <w:p w:rsidR="00597762" w:rsidRDefault="00597762"/>
  </w:footnote>
  <w:footnote w:id="2">
    <w:p w:rsidR="00597762" w:rsidRPr="000D6F00" w:rsidRDefault="00597762" w:rsidP="007F1F58">
      <w:pPr>
        <w:pStyle w:val="Tekstprzypisudolnego"/>
        <w:tabs>
          <w:tab w:val="left" w:pos="851"/>
        </w:tabs>
        <w:rPr>
          <w:rFonts w:cs="Calibri"/>
          <w:sz w:val="22"/>
          <w:szCs w:val="22"/>
        </w:rPr>
      </w:pPr>
      <w:r w:rsidRPr="000D6F00">
        <w:rPr>
          <w:rStyle w:val="Odwoanieprzypisudolnego"/>
          <w:rFonts w:cs="Calibri"/>
          <w:sz w:val="22"/>
          <w:szCs w:val="22"/>
        </w:rPr>
        <w:footnoteRef/>
      </w:r>
      <w:r w:rsidRPr="000D6F00">
        <w:rPr>
          <w:rFonts w:cs="Calibri"/>
          <w:sz w:val="22"/>
          <w:szCs w:val="22"/>
        </w:rPr>
        <w:t xml:space="preserve"> Dane Komendy Wojewódzkiej Policji w Gdańsku.</w:t>
      </w:r>
    </w:p>
  </w:footnote>
  <w:footnote w:id="3">
    <w:p w:rsidR="00597762" w:rsidRPr="00B31E89" w:rsidRDefault="00597762" w:rsidP="00397F37">
      <w:pPr>
        <w:pBdr>
          <w:top w:val="nil"/>
          <w:left w:val="nil"/>
          <w:bottom w:val="nil"/>
          <w:right w:val="nil"/>
          <w:between w:val="nil"/>
        </w:pBdr>
        <w:spacing w:before="60" w:line="276" w:lineRule="auto"/>
        <w:rPr>
          <w:rFonts w:asciiTheme="minorHAnsi" w:eastAsia="Arial Narrow" w:hAnsiTheme="minorHAnsi" w:cs="Arial Narrow"/>
          <w:color w:val="000000"/>
          <w:szCs w:val="22"/>
        </w:rPr>
      </w:pPr>
      <w:r w:rsidRPr="00B31E89">
        <w:rPr>
          <w:rFonts w:asciiTheme="minorHAnsi" w:hAnsiTheme="minorHAnsi"/>
          <w:szCs w:val="22"/>
          <w:vertAlign w:val="superscript"/>
        </w:rPr>
        <w:footnoteRef/>
      </w:r>
      <w:r w:rsidRPr="00B31E89">
        <w:rPr>
          <w:rFonts w:asciiTheme="minorHAnsi" w:eastAsia="Calibri" w:hAnsiTheme="minorHAnsi" w:cs="Calibri"/>
          <w:color w:val="000000"/>
          <w:szCs w:val="22"/>
        </w:rPr>
        <w:t xml:space="preserve"> Raport końcowy z badania pn. „Ocena potrzeb w zakresie rozwoju usług społecznych i infrastruktury społecznej w województwie pomorskim” 2019 r. (str. 62)</w:t>
      </w:r>
    </w:p>
  </w:footnote>
  <w:footnote w:id="4">
    <w:p w:rsidR="00597762" w:rsidRPr="00991A7B" w:rsidRDefault="00597762">
      <w:pPr>
        <w:spacing w:before="60" w:line="276" w:lineRule="auto"/>
        <w:rPr>
          <w:rFonts w:asciiTheme="minorHAnsi" w:eastAsia="Calibri" w:hAnsiTheme="minorHAnsi" w:cs="Calibri"/>
          <w:szCs w:val="22"/>
        </w:rPr>
      </w:pPr>
      <w:r w:rsidRPr="00991A7B">
        <w:rPr>
          <w:rFonts w:asciiTheme="minorHAnsi" w:hAnsiTheme="minorHAnsi"/>
          <w:szCs w:val="22"/>
          <w:vertAlign w:val="superscript"/>
        </w:rPr>
        <w:footnoteRef/>
      </w:r>
      <w:r w:rsidRPr="00991A7B">
        <w:rPr>
          <w:rFonts w:asciiTheme="minorHAnsi" w:eastAsia="Calibri" w:hAnsiTheme="minorHAnsi" w:cs="Calibri"/>
          <w:szCs w:val="22"/>
          <w:vertAlign w:val="superscript"/>
        </w:rPr>
        <w:t xml:space="preserve"> </w:t>
      </w:r>
      <w:r w:rsidRPr="00991A7B">
        <w:rPr>
          <w:rFonts w:asciiTheme="minorHAnsi" w:eastAsia="Calibri" w:hAnsiTheme="minorHAnsi" w:cs="Calibri"/>
          <w:szCs w:val="22"/>
        </w:rPr>
        <w:t>Raport końcowy z badania pn. „Ocena potrzeb w zakresie rozwoju usług społecznych i infrastruktury społecznej w województwie pomorskim” 2019 r. (s. 178).</w:t>
      </w:r>
    </w:p>
  </w:footnote>
  <w:footnote w:id="5">
    <w:p w:rsidR="00597762" w:rsidRPr="007B0AF3" w:rsidRDefault="00597762">
      <w:pPr>
        <w:spacing w:before="60" w:line="276" w:lineRule="auto"/>
        <w:rPr>
          <w:rFonts w:asciiTheme="minorHAnsi" w:hAnsiTheme="minorHAnsi"/>
        </w:rPr>
      </w:pPr>
      <w:r w:rsidRPr="007B0AF3">
        <w:rPr>
          <w:rFonts w:asciiTheme="minorHAnsi" w:hAnsiTheme="minorHAnsi"/>
          <w:vertAlign w:val="superscript"/>
        </w:rPr>
        <w:footnoteRef/>
      </w:r>
      <w:r w:rsidRPr="007B0AF3">
        <w:rPr>
          <w:rFonts w:asciiTheme="minorHAnsi" w:hAnsiTheme="minorHAnsi"/>
        </w:rPr>
        <w:t xml:space="preserve"> Społeczne uzupełnienie tarczy antykryzysowej. Ekspertyza. red. dr hab. R. Szarfenberg prof. UW. (str. 8): </w:t>
      </w:r>
      <w:hyperlink r:id="rId1">
        <w:r w:rsidRPr="007B0AF3">
          <w:rPr>
            <w:rFonts w:asciiTheme="minorHAnsi" w:hAnsiTheme="minorHAnsi"/>
          </w:rPr>
          <w:t>https://oees.pl/wp-content/uploads/2020/05/EKSPERTYZA-Spoleczne-uzupelnienie-tarczy-antykryzysowej-1.pdf?fbclid=IwAR2WQFiF-QNcaP9jfFgtlUbKbo_M8bt0TmcaQw-si_L6Arz4eUU9LnpXpic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4"/>
    <w:multiLevelType w:val="multilevel"/>
    <w:tmpl w:val="00000004"/>
    <w:name w:val="WW8Num4"/>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Cambria Math" w:hAnsi="Cambria Math" w:cs="ヒラギノ角ゴ Pro W3"/>
      </w:rPr>
    </w:lvl>
    <w:lvl w:ilvl="1">
      <w:start w:val="1"/>
      <w:numFmt w:val="bullet"/>
      <w:lvlText w:val=""/>
      <w:lvlJc w:val="left"/>
      <w:pPr>
        <w:tabs>
          <w:tab w:val="num" w:pos="1080"/>
        </w:tabs>
        <w:ind w:left="1080" w:hanging="360"/>
      </w:pPr>
      <w:rPr>
        <w:rFonts w:ascii="Cambria Math" w:hAnsi="Cambria Math" w:cs="ヒラギノ角ゴ Pro W3"/>
      </w:rPr>
    </w:lvl>
    <w:lvl w:ilvl="2">
      <w:start w:val="1"/>
      <w:numFmt w:val="bullet"/>
      <w:lvlText w:val=""/>
      <w:lvlJc w:val="left"/>
      <w:pPr>
        <w:tabs>
          <w:tab w:val="num" w:pos="1440"/>
        </w:tabs>
        <w:ind w:left="1440" w:hanging="360"/>
      </w:pPr>
      <w:rPr>
        <w:rFonts w:ascii="Cambria Math" w:hAnsi="Cambria Math" w:cs="ヒラギノ角ゴ Pro W3"/>
      </w:rPr>
    </w:lvl>
    <w:lvl w:ilvl="3">
      <w:start w:val="1"/>
      <w:numFmt w:val="bullet"/>
      <w:lvlText w:val=""/>
      <w:lvlJc w:val="left"/>
      <w:pPr>
        <w:tabs>
          <w:tab w:val="num" w:pos="1800"/>
        </w:tabs>
        <w:ind w:left="1800" w:hanging="360"/>
      </w:pPr>
      <w:rPr>
        <w:rFonts w:ascii="Cambria Math" w:hAnsi="Cambria Math" w:cs="ヒラギノ角ゴ Pro W3"/>
      </w:rPr>
    </w:lvl>
    <w:lvl w:ilvl="4">
      <w:start w:val="1"/>
      <w:numFmt w:val="bullet"/>
      <w:lvlText w:val=""/>
      <w:lvlJc w:val="left"/>
      <w:pPr>
        <w:tabs>
          <w:tab w:val="num" w:pos="2160"/>
        </w:tabs>
        <w:ind w:left="2160" w:hanging="360"/>
      </w:pPr>
      <w:rPr>
        <w:rFonts w:ascii="Cambria Math" w:hAnsi="Cambria Math" w:cs="ヒラギノ角ゴ Pro W3"/>
      </w:rPr>
    </w:lvl>
    <w:lvl w:ilvl="5">
      <w:start w:val="1"/>
      <w:numFmt w:val="bullet"/>
      <w:lvlText w:val=""/>
      <w:lvlJc w:val="left"/>
      <w:pPr>
        <w:tabs>
          <w:tab w:val="num" w:pos="2520"/>
        </w:tabs>
        <w:ind w:left="2520" w:hanging="360"/>
      </w:pPr>
      <w:rPr>
        <w:rFonts w:ascii="Cambria Math" w:hAnsi="Cambria Math" w:cs="ヒラギノ角ゴ Pro W3"/>
      </w:rPr>
    </w:lvl>
    <w:lvl w:ilvl="6">
      <w:start w:val="1"/>
      <w:numFmt w:val="bullet"/>
      <w:lvlText w:val=""/>
      <w:lvlJc w:val="left"/>
      <w:pPr>
        <w:tabs>
          <w:tab w:val="num" w:pos="2880"/>
        </w:tabs>
        <w:ind w:left="2880" w:hanging="360"/>
      </w:pPr>
      <w:rPr>
        <w:rFonts w:ascii="Cambria Math" w:hAnsi="Cambria Math" w:cs="ヒラギノ角ゴ Pro W3"/>
      </w:rPr>
    </w:lvl>
    <w:lvl w:ilvl="7">
      <w:start w:val="1"/>
      <w:numFmt w:val="bullet"/>
      <w:lvlText w:val=""/>
      <w:lvlJc w:val="left"/>
      <w:pPr>
        <w:tabs>
          <w:tab w:val="num" w:pos="3240"/>
        </w:tabs>
        <w:ind w:left="3240" w:hanging="360"/>
      </w:pPr>
      <w:rPr>
        <w:rFonts w:ascii="Cambria Math" w:hAnsi="Cambria Math" w:cs="ヒラギノ角ゴ Pro W3"/>
      </w:rPr>
    </w:lvl>
    <w:lvl w:ilvl="8">
      <w:start w:val="1"/>
      <w:numFmt w:val="bullet"/>
      <w:lvlText w:val=""/>
      <w:lvlJc w:val="left"/>
      <w:pPr>
        <w:tabs>
          <w:tab w:val="num" w:pos="3600"/>
        </w:tabs>
        <w:ind w:left="3600" w:hanging="360"/>
      </w:pPr>
      <w:rPr>
        <w:rFonts w:ascii="Cambria Math" w:hAnsi="Cambria Math" w:cs="ヒラギノ角ゴ Pro W3"/>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DF3558"/>
    <w:multiLevelType w:val="hybridMultilevel"/>
    <w:tmpl w:val="9DE4E526"/>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1AF0730"/>
    <w:multiLevelType w:val="hybridMultilevel"/>
    <w:tmpl w:val="DA8601C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695512"/>
    <w:multiLevelType w:val="hybridMultilevel"/>
    <w:tmpl w:val="D00E682C"/>
    <w:name w:val="WW8Num42"/>
    <w:lvl w:ilvl="0" w:tplc="71F42D4C">
      <w:start w:val="8"/>
      <w:numFmt w:val="decimal"/>
      <w:lvlText w:val="%1."/>
      <w:lvlJc w:val="left"/>
      <w:pPr>
        <w:tabs>
          <w:tab w:val="num" w:pos="720"/>
        </w:tabs>
        <w:ind w:left="720" w:hanging="360"/>
      </w:pPr>
      <w:rPr>
        <w:rFonts w:ascii="TTE26C4008t00" w:hAnsi="TTE26C4008t00"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5419178F"/>
    <w:multiLevelType w:val="hybridMultilevel"/>
    <w:tmpl w:val="E3280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501961"/>
    <w:multiLevelType w:val="hybridMultilevel"/>
    <w:tmpl w:val="18C47B38"/>
    <w:lvl w:ilvl="0" w:tplc="0415000F">
      <w:start w:val="1"/>
      <w:numFmt w:val="decimal"/>
      <w:lvlText w:val="%1."/>
      <w:lvlJc w:val="left"/>
      <w:pPr>
        <w:tabs>
          <w:tab w:val="num" w:pos="720"/>
        </w:tabs>
        <w:ind w:left="720" w:hanging="360"/>
      </w:pPr>
      <w:rPr>
        <w:rFonts w:hint="default"/>
        <w:b w:val="0"/>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8"/>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pl-PL" w:vendorID="12" w:dllVersion="512"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D4"/>
    <w:rsid w:val="00000A2D"/>
    <w:rsid w:val="00000DB2"/>
    <w:rsid w:val="000015F1"/>
    <w:rsid w:val="0000201B"/>
    <w:rsid w:val="000023D3"/>
    <w:rsid w:val="00002685"/>
    <w:rsid w:val="00002E61"/>
    <w:rsid w:val="000032EE"/>
    <w:rsid w:val="00003656"/>
    <w:rsid w:val="00003A82"/>
    <w:rsid w:val="00003AF6"/>
    <w:rsid w:val="00003E30"/>
    <w:rsid w:val="00003F80"/>
    <w:rsid w:val="00004245"/>
    <w:rsid w:val="000042AA"/>
    <w:rsid w:val="000043E8"/>
    <w:rsid w:val="00004596"/>
    <w:rsid w:val="00004699"/>
    <w:rsid w:val="00004DCD"/>
    <w:rsid w:val="00004F38"/>
    <w:rsid w:val="0000540A"/>
    <w:rsid w:val="00005C67"/>
    <w:rsid w:val="00006479"/>
    <w:rsid w:val="00006872"/>
    <w:rsid w:val="00006DAB"/>
    <w:rsid w:val="000072DF"/>
    <w:rsid w:val="0000742B"/>
    <w:rsid w:val="000101E7"/>
    <w:rsid w:val="00010296"/>
    <w:rsid w:val="000103B5"/>
    <w:rsid w:val="00010585"/>
    <w:rsid w:val="00010868"/>
    <w:rsid w:val="000117DA"/>
    <w:rsid w:val="000119B0"/>
    <w:rsid w:val="00011BE9"/>
    <w:rsid w:val="00011ED0"/>
    <w:rsid w:val="00011F7C"/>
    <w:rsid w:val="00012016"/>
    <w:rsid w:val="000123EC"/>
    <w:rsid w:val="00012619"/>
    <w:rsid w:val="00012B05"/>
    <w:rsid w:val="000136F6"/>
    <w:rsid w:val="00013893"/>
    <w:rsid w:val="00013DD8"/>
    <w:rsid w:val="000142B8"/>
    <w:rsid w:val="0001468B"/>
    <w:rsid w:val="00014715"/>
    <w:rsid w:val="000147D5"/>
    <w:rsid w:val="000147ED"/>
    <w:rsid w:val="00014C34"/>
    <w:rsid w:val="0001509E"/>
    <w:rsid w:val="00015421"/>
    <w:rsid w:val="0001581B"/>
    <w:rsid w:val="00015AE0"/>
    <w:rsid w:val="00015D2D"/>
    <w:rsid w:val="00015D4A"/>
    <w:rsid w:val="0001612C"/>
    <w:rsid w:val="00016257"/>
    <w:rsid w:val="00016A11"/>
    <w:rsid w:val="00016CA0"/>
    <w:rsid w:val="00016D39"/>
    <w:rsid w:val="00016DDD"/>
    <w:rsid w:val="00016F1A"/>
    <w:rsid w:val="00017331"/>
    <w:rsid w:val="000202F2"/>
    <w:rsid w:val="000209C4"/>
    <w:rsid w:val="00020DBB"/>
    <w:rsid w:val="00021485"/>
    <w:rsid w:val="000215E2"/>
    <w:rsid w:val="000217D8"/>
    <w:rsid w:val="0002227F"/>
    <w:rsid w:val="000223D0"/>
    <w:rsid w:val="00022508"/>
    <w:rsid w:val="000229D6"/>
    <w:rsid w:val="00022DEF"/>
    <w:rsid w:val="00022E67"/>
    <w:rsid w:val="00023224"/>
    <w:rsid w:val="00023C6A"/>
    <w:rsid w:val="0002477B"/>
    <w:rsid w:val="00024BEC"/>
    <w:rsid w:val="00024C0E"/>
    <w:rsid w:val="0002561F"/>
    <w:rsid w:val="00026055"/>
    <w:rsid w:val="000264F4"/>
    <w:rsid w:val="0002720E"/>
    <w:rsid w:val="000275BD"/>
    <w:rsid w:val="0002767B"/>
    <w:rsid w:val="00027861"/>
    <w:rsid w:val="00027A2F"/>
    <w:rsid w:val="00027D1B"/>
    <w:rsid w:val="00027E6D"/>
    <w:rsid w:val="00030749"/>
    <w:rsid w:val="000311AD"/>
    <w:rsid w:val="00031D5A"/>
    <w:rsid w:val="00031DC1"/>
    <w:rsid w:val="0003220F"/>
    <w:rsid w:val="00032374"/>
    <w:rsid w:val="00032470"/>
    <w:rsid w:val="000333C5"/>
    <w:rsid w:val="0003460A"/>
    <w:rsid w:val="00034A80"/>
    <w:rsid w:val="00034F81"/>
    <w:rsid w:val="00035094"/>
    <w:rsid w:val="0003581B"/>
    <w:rsid w:val="00035C0D"/>
    <w:rsid w:val="000361E8"/>
    <w:rsid w:val="0003623A"/>
    <w:rsid w:val="00036398"/>
    <w:rsid w:val="000364DD"/>
    <w:rsid w:val="000367A3"/>
    <w:rsid w:val="000369BD"/>
    <w:rsid w:val="00037713"/>
    <w:rsid w:val="00037910"/>
    <w:rsid w:val="0003794A"/>
    <w:rsid w:val="00040168"/>
    <w:rsid w:val="00040444"/>
    <w:rsid w:val="000406FA"/>
    <w:rsid w:val="00040900"/>
    <w:rsid w:val="00040B3A"/>
    <w:rsid w:val="00040E91"/>
    <w:rsid w:val="000414A4"/>
    <w:rsid w:val="000416E7"/>
    <w:rsid w:val="00041800"/>
    <w:rsid w:val="00041EF3"/>
    <w:rsid w:val="000420FC"/>
    <w:rsid w:val="00042C1C"/>
    <w:rsid w:val="00042C95"/>
    <w:rsid w:val="00042D17"/>
    <w:rsid w:val="000430FF"/>
    <w:rsid w:val="00043236"/>
    <w:rsid w:val="00043280"/>
    <w:rsid w:val="000434F4"/>
    <w:rsid w:val="0004410B"/>
    <w:rsid w:val="000443A9"/>
    <w:rsid w:val="000444F5"/>
    <w:rsid w:val="000449FB"/>
    <w:rsid w:val="00044DD4"/>
    <w:rsid w:val="000452DF"/>
    <w:rsid w:val="0004530B"/>
    <w:rsid w:val="00045C8A"/>
    <w:rsid w:val="00045FC1"/>
    <w:rsid w:val="0004601E"/>
    <w:rsid w:val="000466A8"/>
    <w:rsid w:val="00046F37"/>
    <w:rsid w:val="00047024"/>
    <w:rsid w:val="0004739A"/>
    <w:rsid w:val="000476CA"/>
    <w:rsid w:val="00047F18"/>
    <w:rsid w:val="000501B2"/>
    <w:rsid w:val="000503C6"/>
    <w:rsid w:val="00050C71"/>
    <w:rsid w:val="00051697"/>
    <w:rsid w:val="000516FE"/>
    <w:rsid w:val="00051707"/>
    <w:rsid w:val="00051F4B"/>
    <w:rsid w:val="00052705"/>
    <w:rsid w:val="00053053"/>
    <w:rsid w:val="00053193"/>
    <w:rsid w:val="0005383F"/>
    <w:rsid w:val="000538DB"/>
    <w:rsid w:val="000542CB"/>
    <w:rsid w:val="0005432C"/>
    <w:rsid w:val="00054586"/>
    <w:rsid w:val="000547C7"/>
    <w:rsid w:val="00054CF0"/>
    <w:rsid w:val="00054E50"/>
    <w:rsid w:val="00055388"/>
    <w:rsid w:val="000554CD"/>
    <w:rsid w:val="00055973"/>
    <w:rsid w:val="00055C69"/>
    <w:rsid w:val="00055D5A"/>
    <w:rsid w:val="00055E6E"/>
    <w:rsid w:val="00056094"/>
    <w:rsid w:val="00056220"/>
    <w:rsid w:val="00056582"/>
    <w:rsid w:val="00056618"/>
    <w:rsid w:val="00056EB2"/>
    <w:rsid w:val="00056F61"/>
    <w:rsid w:val="00057218"/>
    <w:rsid w:val="00057307"/>
    <w:rsid w:val="000573CE"/>
    <w:rsid w:val="00057574"/>
    <w:rsid w:val="0005759F"/>
    <w:rsid w:val="000575DF"/>
    <w:rsid w:val="0005779A"/>
    <w:rsid w:val="0005786A"/>
    <w:rsid w:val="00057B07"/>
    <w:rsid w:val="00060065"/>
    <w:rsid w:val="00060140"/>
    <w:rsid w:val="00060402"/>
    <w:rsid w:val="000608C5"/>
    <w:rsid w:val="00060F12"/>
    <w:rsid w:val="0006133C"/>
    <w:rsid w:val="000619BB"/>
    <w:rsid w:val="00061AD6"/>
    <w:rsid w:val="00061F34"/>
    <w:rsid w:val="00061FEF"/>
    <w:rsid w:val="00062091"/>
    <w:rsid w:val="000623A7"/>
    <w:rsid w:val="000623B8"/>
    <w:rsid w:val="0006242A"/>
    <w:rsid w:val="00062920"/>
    <w:rsid w:val="00062A9D"/>
    <w:rsid w:val="00062E37"/>
    <w:rsid w:val="000630CD"/>
    <w:rsid w:val="0006315F"/>
    <w:rsid w:val="000632E7"/>
    <w:rsid w:val="00063A34"/>
    <w:rsid w:val="00063DD1"/>
    <w:rsid w:val="00063E54"/>
    <w:rsid w:val="000642B9"/>
    <w:rsid w:val="00064888"/>
    <w:rsid w:val="00064C48"/>
    <w:rsid w:val="00064D5D"/>
    <w:rsid w:val="00065132"/>
    <w:rsid w:val="00065186"/>
    <w:rsid w:val="0006522C"/>
    <w:rsid w:val="00065390"/>
    <w:rsid w:val="00066190"/>
    <w:rsid w:val="000665CB"/>
    <w:rsid w:val="00066B95"/>
    <w:rsid w:val="00066F59"/>
    <w:rsid w:val="00067CBB"/>
    <w:rsid w:val="00067EEB"/>
    <w:rsid w:val="00070559"/>
    <w:rsid w:val="000708F3"/>
    <w:rsid w:val="00070A28"/>
    <w:rsid w:val="00070CC2"/>
    <w:rsid w:val="00071157"/>
    <w:rsid w:val="000712C9"/>
    <w:rsid w:val="000713BB"/>
    <w:rsid w:val="0007200A"/>
    <w:rsid w:val="000723D4"/>
    <w:rsid w:val="00072668"/>
    <w:rsid w:val="00072A0A"/>
    <w:rsid w:val="00072C32"/>
    <w:rsid w:val="00072F5D"/>
    <w:rsid w:val="00073295"/>
    <w:rsid w:val="000732FB"/>
    <w:rsid w:val="00073834"/>
    <w:rsid w:val="000739D3"/>
    <w:rsid w:val="0007427C"/>
    <w:rsid w:val="0007449E"/>
    <w:rsid w:val="000748DF"/>
    <w:rsid w:val="00074C2A"/>
    <w:rsid w:val="00074D55"/>
    <w:rsid w:val="00074EAA"/>
    <w:rsid w:val="00075D0F"/>
    <w:rsid w:val="000762B1"/>
    <w:rsid w:val="00076302"/>
    <w:rsid w:val="00076668"/>
    <w:rsid w:val="000767B1"/>
    <w:rsid w:val="0007699E"/>
    <w:rsid w:val="00076A01"/>
    <w:rsid w:val="00076C52"/>
    <w:rsid w:val="00076CEC"/>
    <w:rsid w:val="00076E9D"/>
    <w:rsid w:val="00077325"/>
    <w:rsid w:val="000773B9"/>
    <w:rsid w:val="00077823"/>
    <w:rsid w:val="000778A8"/>
    <w:rsid w:val="00077E6F"/>
    <w:rsid w:val="00080325"/>
    <w:rsid w:val="00080642"/>
    <w:rsid w:val="000807E2"/>
    <w:rsid w:val="00081048"/>
    <w:rsid w:val="00081DF1"/>
    <w:rsid w:val="00082960"/>
    <w:rsid w:val="000835FF"/>
    <w:rsid w:val="000838A5"/>
    <w:rsid w:val="0008450F"/>
    <w:rsid w:val="000849CC"/>
    <w:rsid w:val="00084B8C"/>
    <w:rsid w:val="00084D0E"/>
    <w:rsid w:val="00084F15"/>
    <w:rsid w:val="000850B6"/>
    <w:rsid w:val="00085134"/>
    <w:rsid w:val="00085172"/>
    <w:rsid w:val="00085DEF"/>
    <w:rsid w:val="00085E3C"/>
    <w:rsid w:val="00085E96"/>
    <w:rsid w:val="0008637D"/>
    <w:rsid w:val="00086823"/>
    <w:rsid w:val="00086895"/>
    <w:rsid w:val="0008690E"/>
    <w:rsid w:val="0008732C"/>
    <w:rsid w:val="00087680"/>
    <w:rsid w:val="000905C5"/>
    <w:rsid w:val="00090711"/>
    <w:rsid w:val="00090BC5"/>
    <w:rsid w:val="0009155D"/>
    <w:rsid w:val="000915A2"/>
    <w:rsid w:val="00091DFD"/>
    <w:rsid w:val="00092720"/>
    <w:rsid w:val="00092D47"/>
    <w:rsid w:val="0009319B"/>
    <w:rsid w:val="00093364"/>
    <w:rsid w:val="000933E5"/>
    <w:rsid w:val="0009397B"/>
    <w:rsid w:val="000944F3"/>
    <w:rsid w:val="000951FD"/>
    <w:rsid w:val="0009520F"/>
    <w:rsid w:val="00095B85"/>
    <w:rsid w:val="00095C84"/>
    <w:rsid w:val="00096363"/>
    <w:rsid w:val="00096727"/>
    <w:rsid w:val="00097394"/>
    <w:rsid w:val="000A00C8"/>
    <w:rsid w:val="000A03AD"/>
    <w:rsid w:val="000A0508"/>
    <w:rsid w:val="000A0E8A"/>
    <w:rsid w:val="000A1408"/>
    <w:rsid w:val="000A1571"/>
    <w:rsid w:val="000A185C"/>
    <w:rsid w:val="000A1D76"/>
    <w:rsid w:val="000A2991"/>
    <w:rsid w:val="000A30B7"/>
    <w:rsid w:val="000A320B"/>
    <w:rsid w:val="000A3303"/>
    <w:rsid w:val="000A3345"/>
    <w:rsid w:val="000A3624"/>
    <w:rsid w:val="000A370D"/>
    <w:rsid w:val="000A3814"/>
    <w:rsid w:val="000A3A6A"/>
    <w:rsid w:val="000A3D72"/>
    <w:rsid w:val="000A4423"/>
    <w:rsid w:val="000A4481"/>
    <w:rsid w:val="000A4A24"/>
    <w:rsid w:val="000A4BC0"/>
    <w:rsid w:val="000A4BF3"/>
    <w:rsid w:val="000A5500"/>
    <w:rsid w:val="000A553E"/>
    <w:rsid w:val="000A5B61"/>
    <w:rsid w:val="000A64C5"/>
    <w:rsid w:val="000A6967"/>
    <w:rsid w:val="000A6A82"/>
    <w:rsid w:val="000A75FB"/>
    <w:rsid w:val="000A7612"/>
    <w:rsid w:val="000A78B7"/>
    <w:rsid w:val="000B041F"/>
    <w:rsid w:val="000B0927"/>
    <w:rsid w:val="000B0C04"/>
    <w:rsid w:val="000B0CD2"/>
    <w:rsid w:val="000B1150"/>
    <w:rsid w:val="000B18C4"/>
    <w:rsid w:val="000B1981"/>
    <w:rsid w:val="000B1A1E"/>
    <w:rsid w:val="000B1C1A"/>
    <w:rsid w:val="000B2922"/>
    <w:rsid w:val="000B2B13"/>
    <w:rsid w:val="000B2DE0"/>
    <w:rsid w:val="000B3541"/>
    <w:rsid w:val="000B359B"/>
    <w:rsid w:val="000B389E"/>
    <w:rsid w:val="000B39F6"/>
    <w:rsid w:val="000B41B1"/>
    <w:rsid w:val="000B4559"/>
    <w:rsid w:val="000B46DC"/>
    <w:rsid w:val="000B4B24"/>
    <w:rsid w:val="000B4B3B"/>
    <w:rsid w:val="000B51C2"/>
    <w:rsid w:val="000B5777"/>
    <w:rsid w:val="000B593B"/>
    <w:rsid w:val="000B5AFD"/>
    <w:rsid w:val="000B5B93"/>
    <w:rsid w:val="000B5EFC"/>
    <w:rsid w:val="000B5F2A"/>
    <w:rsid w:val="000B64B6"/>
    <w:rsid w:val="000B6510"/>
    <w:rsid w:val="000B672C"/>
    <w:rsid w:val="000B6940"/>
    <w:rsid w:val="000B6C4D"/>
    <w:rsid w:val="000B6E81"/>
    <w:rsid w:val="000B7EAD"/>
    <w:rsid w:val="000C0012"/>
    <w:rsid w:val="000C00E1"/>
    <w:rsid w:val="000C0749"/>
    <w:rsid w:val="000C082D"/>
    <w:rsid w:val="000C0A06"/>
    <w:rsid w:val="000C0A3B"/>
    <w:rsid w:val="000C125A"/>
    <w:rsid w:val="000C14E6"/>
    <w:rsid w:val="000C1740"/>
    <w:rsid w:val="000C18CD"/>
    <w:rsid w:val="000C22BD"/>
    <w:rsid w:val="000C27C9"/>
    <w:rsid w:val="000C29ED"/>
    <w:rsid w:val="000C2BD6"/>
    <w:rsid w:val="000C2C0C"/>
    <w:rsid w:val="000C2E41"/>
    <w:rsid w:val="000C3236"/>
    <w:rsid w:val="000C39B2"/>
    <w:rsid w:val="000C3BF3"/>
    <w:rsid w:val="000C3CE4"/>
    <w:rsid w:val="000C3E83"/>
    <w:rsid w:val="000C401D"/>
    <w:rsid w:val="000C487B"/>
    <w:rsid w:val="000C48C6"/>
    <w:rsid w:val="000C48F5"/>
    <w:rsid w:val="000C505A"/>
    <w:rsid w:val="000C5087"/>
    <w:rsid w:val="000C521F"/>
    <w:rsid w:val="000C540E"/>
    <w:rsid w:val="000C548B"/>
    <w:rsid w:val="000C56C0"/>
    <w:rsid w:val="000C6039"/>
    <w:rsid w:val="000C7215"/>
    <w:rsid w:val="000C7B27"/>
    <w:rsid w:val="000C7F99"/>
    <w:rsid w:val="000D058C"/>
    <w:rsid w:val="000D0779"/>
    <w:rsid w:val="000D07BF"/>
    <w:rsid w:val="000D0E34"/>
    <w:rsid w:val="000D1060"/>
    <w:rsid w:val="000D1EC5"/>
    <w:rsid w:val="000D1F29"/>
    <w:rsid w:val="000D2852"/>
    <w:rsid w:val="000D2917"/>
    <w:rsid w:val="000D2993"/>
    <w:rsid w:val="000D31F0"/>
    <w:rsid w:val="000D3484"/>
    <w:rsid w:val="000D35F9"/>
    <w:rsid w:val="000D378E"/>
    <w:rsid w:val="000D3872"/>
    <w:rsid w:val="000D3B0B"/>
    <w:rsid w:val="000D418B"/>
    <w:rsid w:val="000D446A"/>
    <w:rsid w:val="000D4AB7"/>
    <w:rsid w:val="000D5F73"/>
    <w:rsid w:val="000D61B2"/>
    <w:rsid w:val="000D6AD7"/>
    <w:rsid w:val="000D6C0F"/>
    <w:rsid w:val="000D6F00"/>
    <w:rsid w:val="000D6F9B"/>
    <w:rsid w:val="000D70D1"/>
    <w:rsid w:val="000D7821"/>
    <w:rsid w:val="000D7AF9"/>
    <w:rsid w:val="000E09F2"/>
    <w:rsid w:val="000E0A76"/>
    <w:rsid w:val="000E0B34"/>
    <w:rsid w:val="000E1338"/>
    <w:rsid w:val="000E1819"/>
    <w:rsid w:val="000E2047"/>
    <w:rsid w:val="000E253F"/>
    <w:rsid w:val="000E2575"/>
    <w:rsid w:val="000E284E"/>
    <w:rsid w:val="000E2DA0"/>
    <w:rsid w:val="000E2E3A"/>
    <w:rsid w:val="000E2F50"/>
    <w:rsid w:val="000E307D"/>
    <w:rsid w:val="000E3B38"/>
    <w:rsid w:val="000E3B95"/>
    <w:rsid w:val="000E3E25"/>
    <w:rsid w:val="000E4E07"/>
    <w:rsid w:val="000E52EB"/>
    <w:rsid w:val="000E543C"/>
    <w:rsid w:val="000E603D"/>
    <w:rsid w:val="000E63F1"/>
    <w:rsid w:val="000E67DA"/>
    <w:rsid w:val="000E6BE6"/>
    <w:rsid w:val="000E701B"/>
    <w:rsid w:val="000E71AB"/>
    <w:rsid w:val="000E7415"/>
    <w:rsid w:val="000F0111"/>
    <w:rsid w:val="000F03E4"/>
    <w:rsid w:val="000F07AA"/>
    <w:rsid w:val="000F0856"/>
    <w:rsid w:val="000F0E3F"/>
    <w:rsid w:val="000F0F8F"/>
    <w:rsid w:val="000F207C"/>
    <w:rsid w:val="000F294F"/>
    <w:rsid w:val="000F2C93"/>
    <w:rsid w:val="000F30B6"/>
    <w:rsid w:val="000F33BB"/>
    <w:rsid w:val="000F3849"/>
    <w:rsid w:val="000F3D35"/>
    <w:rsid w:val="000F3EB6"/>
    <w:rsid w:val="000F3F40"/>
    <w:rsid w:val="000F46A7"/>
    <w:rsid w:val="000F4DC3"/>
    <w:rsid w:val="000F5691"/>
    <w:rsid w:val="000F580E"/>
    <w:rsid w:val="000F5967"/>
    <w:rsid w:val="000F5C90"/>
    <w:rsid w:val="000F698D"/>
    <w:rsid w:val="000F6ED8"/>
    <w:rsid w:val="000F718D"/>
    <w:rsid w:val="000F72DB"/>
    <w:rsid w:val="000F7F56"/>
    <w:rsid w:val="000F7FB3"/>
    <w:rsid w:val="000F7FFD"/>
    <w:rsid w:val="001002FC"/>
    <w:rsid w:val="00100632"/>
    <w:rsid w:val="001007E9"/>
    <w:rsid w:val="00100B23"/>
    <w:rsid w:val="00100C5C"/>
    <w:rsid w:val="0010101B"/>
    <w:rsid w:val="00101270"/>
    <w:rsid w:val="0010149C"/>
    <w:rsid w:val="00101B78"/>
    <w:rsid w:val="00101CFA"/>
    <w:rsid w:val="00101D26"/>
    <w:rsid w:val="0010204F"/>
    <w:rsid w:val="00102050"/>
    <w:rsid w:val="00102178"/>
    <w:rsid w:val="00102204"/>
    <w:rsid w:val="00102308"/>
    <w:rsid w:val="00102441"/>
    <w:rsid w:val="00102B75"/>
    <w:rsid w:val="00102E4B"/>
    <w:rsid w:val="001030AA"/>
    <w:rsid w:val="00103212"/>
    <w:rsid w:val="00103423"/>
    <w:rsid w:val="0010344A"/>
    <w:rsid w:val="00103494"/>
    <w:rsid w:val="00103AD7"/>
    <w:rsid w:val="00103E47"/>
    <w:rsid w:val="00104259"/>
    <w:rsid w:val="00104725"/>
    <w:rsid w:val="001058F1"/>
    <w:rsid w:val="00105AF5"/>
    <w:rsid w:val="00105D0F"/>
    <w:rsid w:val="00106237"/>
    <w:rsid w:val="00106DEF"/>
    <w:rsid w:val="00106FB5"/>
    <w:rsid w:val="0010732D"/>
    <w:rsid w:val="001075BB"/>
    <w:rsid w:val="001077BB"/>
    <w:rsid w:val="0010788A"/>
    <w:rsid w:val="00107D75"/>
    <w:rsid w:val="0011048D"/>
    <w:rsid w:val="00110DE0"/>
    <w:rsid w:val="00111472"/>
    <w:rsid w:val="00111D2E"/>
    <w:rsid w:val="00112198"/>
    <w:rsid w:val="001121A9"/>
    <w:rsid w:val="0011271A"/>
    <w:rsid w:val="00112887"/>
    <w:rsid w:val="001136FB"/>
    <w:rsid w:val="00113C3E"/>
    <w:rsid w:val="001149D4"/>
    <w:rsid w:val="001156B5"/>
    <w:rsid w:val="00115C71"/>
    <w:rsid w:val="001163E6"/>
    <w:rsid w:val="001168AF"/>
    <w:rsid w:val="00116BC1"/>
    <w:rsid w:val="00117903"/>
    <w:rsid w:val="001202B1"/>
    <w:rsid w:val="001207C8"/>
    <w:rsid w:val="00120A50"/>
    <w:rsid w:val="0012127E"/>
    <w:rsid w:val="001212D2"/>
    <w:rsid w:val="001213F7"/>
    <w:rsid w:val="001220C1"/>
    <w:rsid w:val="00122227"/>
    <w:rsid w:val="00122399"/>
    <w:rsid w:val="0012272A"/>
    <w:rsid w:val="00122818"/>
    <w:rsid w:val="0012294C"/>
    <w:rsid w:val="00122A99"/>
    <w:rsid w:val="00122F27"/>
    <w:rsid w:val="00122FE1"/>
    <w:rsid w:val="0012330C"/>
    <w:rsid w:val="00123810"/>
    <w:rsid w:val="00123B42"/>
    <w:rsid w:val="00123DD6"/>
    <w:rsid w:val="00123EBD"/>
    <w:rsid w:val="00124956"/>
    <w:rsid w:val="001249CF"/>
    <w:rsid w:val="00125D00"/>
    <w:rsid w:val="00125DE9"/>
    <w:rsid w:val="00125ED6"/>
    <w:rsid w:val="00126240"/>
    <w:rsid w:val="001267B1"/>
    <w:rsid w:val="0012687C"/>
    <w:rsid w:val="001268B9"/>
    <w:rsid w:val="001270CC"/>
    <w:rsid w:val="001271D8"/>
    <w:rsid w:val="00127D3C"/>
    <w:rsid w:val="001305CC"/>
    <w:rsid w:val="00130CD8"/>
    <w:rsid w:val="001325D9"/>
    <w:rsid w:val="001327CB"/>
    <w:rsid w:val="00132C1E"/>
    <w:rsid w:val="00132C25"/>
    <w:rsid w:val="00132C66"/>
    <w:rsid w:val="00133390"/>
    <w:rsid w:val="001336E9"/>
    <w:rsid w:val="00133EC8"/>
    <w:rsid w:val="00133F7E"/>
    <w:rsid w:val="00134596"/>
    <w:rsid w:val="001350EB"/>
    <w:rsid w:val="0013579D"/>
    <w:rsid w:val="00135D1C"/>
    <w:rsid w:val="00135F08"/>
    <w:rsid w:val="0013657D"/>
    <w:rsid w:val="00136718"/>
    <w:rsid w:val="001368F8"/>
    <w:rsid w:val="0013692A"/>
    <w:rsid w:val="00136EE3"/>
    <w:rsid w:val="00137043"/>
    <w:rsid w:val="00137220"/>
    <w:rsid w:val="001373D8"/>
    <w:rsid w:val="001375A8"/>
    <w:rsid w:val="00137657"/>
    <w:rsid w:val="00137BB1"/>
    <w:rsid w:val="00137D41"/>
    <w:rsid w:val="0014014D"/>
    <w:rsid w:val="0014048C"/>
    <w:rsid w:val="001409EE"/>
    <w:rsid w:val="00140A19"/>
    <w:rsid w:val="00140C5E"/>
    <w:rsid w:val="001412A3"/>
    <w:rsid w:val="00141877"/>
    <w:rsid w:val="001419BB"/>
    <w:rsid w:val="00141DA7"/>
    <w:rsid w:val="001425AA"/>
    <w:rsid w:val="0014264B"/>
    <w:rsid w:val="001427AE"/>
    <w:rsid w:val="00142A1E"/>
    <w:rsid w:val="00142B87"/>
    <w:rsid w:val="00142BE5"/>
    <w:rsid w:val="00143078"/>
    <w:rsid w:val="00143082"/>
    <w:rsid w:val="00143597"/>
    <w:rsid w:val="00143CF3"/>
    <w:rsid w:val="00143E39"/>
    <w:rsid w:val="00144302"/>
    <w:rsid w:val="001447FE"/>
    <w:rsid w:val="001448A3"/>
    <w:rsid w:val="00144D06"/>
    <w:rsid w:val="00144DB2"/>
    <w:rsid w:val="0014536F"/>
    <w:rsid w:val="00145760"/>
    <w:rsid w:val="001457A5"/>
    <w:rsid w:val="00145B19"/>
    <w:rsid w:val="001468EB"/>
    <w:rsid w:val="0014694B"/>
    <w:rsid w:val="00146EE2"/>
    <w:rsid w:val="001479B7"/>
    <w:rsid w:val="00147BEF"/>
    <w:rsid w:val="00147C28"/>
    <w:rsid w:val="00147CEE"/>
    <w:rsid w:val="00150049"/>
    <w:rsid w:val="0015084E"/>
    <w:rsid w:val="00150CE2"/>
    <w:rsid w:val="00150EB4"/>
    <w:rsid w:val="00150FD4"/>
    <w:rsid w:val="0015113D"/>
    <w:rsid w:val="00151405"/>
    <w:rsid w:val="001516C2"/>
    <w:rsid w:val="00151888"/>
    <w:rsid w:val="00151E19"/>
    <w:rsid w:val="00151EC1"/>
    <w:rsid w:val="001521CF"/>
    <w:rsid w:val="00152FEA"/>
    <w:rsid w:val="001533D2"/>
    <w:rsid w:val="00153C8D"/>
    <w:rsid w:val="00153CD3"/>
    <w:rsid w:val="00153D81"/>
    <w:rsid w:val="00153F5C"/>
    <w:rsid w:val="00154226"/>
    <w:rsid w:val="001551DC"/>
    <w:rsid w:val="00155649"/>
    <w:rsid w:val="001560EB"/>
    <w:rsid w:val="00156157"/>
    <w:rsid w:val="00156282"/>
    <w:rsid w:val="0015640D"/>
    <w:rsid w:val="001567F1"/>
    <w:rsid w:val="0015724C"/>
    <w:rsid w:val="001576D3"/>
    <w:rsid w:val="00157ABB"/>
    <w:rsid w:val="00157C10"/>
    <w:rsid w:val="00157CCE"/>
    <w:rsid w:val="00160176"/>
    <w:rsid w:val="001601FD"/>
    <w:rsid w:val="001603F6"/>
    <w:rsid w:val="00160738"/>
    <w:rsid w:val="00160951"/>
    <w:rsid w:val="00160E3B"/>
    <w:rsid w:val="00160F1C"/>
    <w:rsid w:val="0016109E"/>
    <w:rsid w:val="001614DB"/>
    <w:rsid w:val="0016214C"/>
    <w:rsid w:val="00162330"/>
    <w:rsid w:val="00162796"/>
    <w:rsid w:val="00162B7D"/>
    <w:rsid w:val="00162BA2"/>
    <w:rsid w:val="00162C20"/>
    <w:rsid w:val="00163406"/>
    <w:rsid w:val="00163424"/>
    <w:rsid w:val="00163705"/>
    <w:rsid w:val="00163AD1"/>
    <w:rsid w:val="00163F9C"/>
    <w:rsid w:val="00164306"/>
    <w:rsid w:val="0016436B"/>
    <w:rsid w:val="001648AE"/>
    <w:rsid w:val="00164BD0"/>
    <w:rsid w:val="00165136"/>
    <w:rsid w:val="001655F8"/>
    <w:rsid w:val="001659BC"/>
    <w:rsid w:val="00165A90"/>
    <w:rsid w:val="00165B06"/>
    <w:rsid w:val="00165B63"/>
    <w:rsid w:val="00165C74"/>
    <w:rsid w:val="00166122"/>
    <w:rsid w:val="00166201"/>
    <w:rsid w:val="001668C8"/>
    <w:rsid w:val="00166934"/>
    <w:rsid w:val="00166B27"/>
    <w:rsid w:val="00167119"/>
    <w:rsid w:val="00167E46"/>
    <w:rsid w:val="00170504"/>
    <w:rsid w:val="0017051B"/>
    <w:rsid w:val="00170B3D"/>
    <w:rsid w:val="00171B21"/>
    <w:rsid w:val="00171B7C"/>
    <w:rsid w:val="00171BD6"/>
    <w:rsid w:val="00171D65"/>
    <w:rsid w:val="0017271B"/>
    <w:rsid w:val="00172869"/>
    <w:rsid w:val="0017343E"/>
    <w:rsid w:val="00173483"/>
    <w:rsid w:val="00173AFC"/>
    <w:rsid w:val="00174597"/>
    <w:rsid w:val="0017543F"/>
    <w:rsid w:val="00175696"/>
    <w:rsid w:val="00175AF8"/>
    <w:rsid w:val="00175BF1"/>
    <w:rsid w:val="00176C58"/>
    <w:rsid w:val="00176CE3"/>
    <w:rsid w:val="00176D35"/>
    <w:rsid w:val="00176DD9"/>
    <w:rsid w:val="001771C7"/>
    <w:rsid w:val="001774E9"/>
    <w:rsid w:val="001779CB"/>
    <w:rsid w:val="00177B89"/>
    <w:rsid w:val="00180636"/>
    <w:rsid w:val="00180B31"/>
    <w:rsid w:val="00180C60"/>
    <w:rsid w:val="001810E2"/>
    <w:rsid w:val="0018163D"/>
    <w:rsid w:val="001816F8"/>
    <w:rsid w:val="00182237"/>
    <w:rsid w:val="00182418"/>
    <w:rsid w:val="001826CC"/>
    <w:rsid w:val="00182D3D"/>
    <w:rsid w:val="00183222"/>
    <w:rsid w:val="00183320"/>
    <w:rsid w:val="00183696"/>
    <w:rsid w:val="00183863"/>
    <w:rsid w:val="00183B0D"/>
    <w:rsid w:val="00183B65"/>
    <w:rsid w:val="00184051"/>
    <w:rsid w:val="00184109"/>
    <w:rsid w:val="001841A5"/>
    <w:rsid w:val="00184431"/>
    <w:rsid w:val="00184684"/>
    <w:rsid w:val="00184AB9"/>
    <w:rsid w:val="00184D9E"/>
    <w:rsid w:val="00185003"/>
    <w:rsid w:val="0018597F"/>
    <w:rsid w:val="00185DEB"/>
    <w:rsid w:val="00185ECB"/>
    <w:rsid w:val="00186AD7"/>
    <w:rsid w:val="0018705A"/>
    <w:rsid w:val="00187213"/>
    <w:rsid w:val="001872D1"/>
    <w:rsid w:val="0018737C"/>
    <w:rsid w:val="001874AF"/>
    <w:rsid w:val="001877FB"/>
    <w:rsid w:val="00190005"/>
    <w:rsid w:val="001901D3"/>
    <w:rsid w:val="001907BE"/>
    <w:rsid w:val="00190955"/>
    <w:rsid w:val="001911B7"/>
    <w:rsid w:val="00191349"/>
    <w:rsid w:val="001915FA"/>
    <w:rsid w:val="00191EFD"/>
    <w:rsid w:val="001924C3"/>
    <w:rsid w:val="001925C2"/>
    <w:rsid w:val="0019282B"/>
    <w:rsid w:val="00192C07"/>
    <w:rsid w:val="00192DE7"/>
    <w:rsid w:val="00193CFE"/>
    <w:rsid w:val="001949EF"/>
    <w:rsid w:val="00194BFC"/>
    <w:rsid w:val="00195336"/>
    <w:rsid w:val="00195598"/>
    <w:rsid w:val="0019590E"/>
    <w:rsid w:val="00195B45"/>
    <w:rsid w:val="00195B55"/>
    <w:rsid w:val="00195EFD"/>
    <w:rsid w:val="001961C3"/>
    <w:rsid w:val="0019645F"/>
    <w:rsid w:val="001966E9"/>
    <w:rsid w:val="00196858"/>
    <w:rsid w:val="001968B2"/>
    <w:rsid w:val="001970A5"/>
    <w:rsid w:val="001971B9"/>
    <w:rsid w:val="0019742B"/>
    <w:rsid w:val="001A0C9E"/>
    <w:rsid w:val="001A0E33"/>
    <w:rsid w:val="001A11CA"/>
    <w:rsid w:val="001A12DB"/>
    <w:rsid w:val="001A1E3D"/>
    <w:rsid w:val="001A24B1"/>
    <w:rsid w:val="001A24C8"/>
    <w:rsid w:val="001A2C49"/>
    <w:rsid w:val="001A2EED"/>
    <w:rsid w:val="001A3184"/>
    <w:rsid w:val="001A31CC"/>
    <w:rsid w:val="001A3483"/>
    <w:rsid w:val="001A35B8"/>
    <w:rsid w:val="001A3EC4"/>
    <w:rsid w:val="001A40DF"/>
    <w:rsid w:val="001A411F"/>
    <w:rsid w:val="001A45E4"/>
    <w:rsid w:val="001A4B63"/>
    <w:rsid w:val="001A50CD"/>
    <w:rsid w:val="001A5251"/>
    <w:rsid w:val="001A5B1A"/>
    <w:rsid w:val="001A5E94"/>
    <w:rsid w:val="001A5E95"/>
    <w:rsid w:val="001A63EB"/>
    <w:rsid w:val="001A66BB"/>
    <w:rsid w:val="001A6BE0"/>
    <w:rsid w:val="001A6CD4"/>
    <w:rsid w:val="001A7232"/>
    <w:rsid w:val="001A72F9"/>
    <w:rsid w:val="001A78E4"/>
    <w:rsid w:val="001A7E50"/>
    <w:rsid w:val="001B02EF"/>
    <w:rsid w:val="001B0461"/>
    <w:rsid w:val="001B061F"/>
    <w:rsid w:val="001B06CD"/>
    <w:rsid w:val="001B0A17"/>
    <w:rsid w:val="001B0CEB"/>
    <w:rsid w:val="001B0E6E"/>
    <w:rsid w:val="001B0F85"/>
    <w:rsid w:val="001B144D"/>
    <w:rsid w:val="001B2445"/>
    <w:rsid w:val="001B2923"/>
    <w:rsid w:val="001B292F"/>
    <w:rsid w:val="001B3012"/>
    <w:rsid w:val="001B321E"/>
    <w:rsid w:val="001B380E"/>
    <w:rsid w:val="001B38A2"/>
    <w:rsid w:val="001B3BCC"/>
    <w:rsid w:val="001B4605"/>
    <w:rsid w:val="001B4822"/>
    <w:rsid w:val="001B4A18"/>
    <w:rsid w:val="001B4E68"/>
    <w:rsid w:val="001B4FEE"/>
    <w:rsid w:val="001B520E"/>
    <w:rsid w:val="001B654C"/>
    <w:rsid w:val="001B665C"/>
    <w:rsid w:val="001B710F"/>
    <w:rsid w:val="001B7320"/>
    <w:rsid w:val="001B7473"/>
    <w:rsid w:val="001B7B66"/>
    <w:rsid w:val="001B7B68"/>
    <w:rsid w:val="001B7F90"/>
    <w:rsid w:val="001C051D"/>
    <w:rsid w:val="001C07BD"/>
    <w:rsid w:val="001C0C4A"/>
    <w:rsid w:val="001C0E05"/>
    <w:rsid w:val="001C1756"/>
    <w:rsid w:val="001C1DB9"/>
    <w:rsid w:val="001C1EAC"/>
    <w:rsid w:val="001C1EDC"/>
    <w:rsid w:val="001C23B6"/>
    <w:rsid w:val="001C25B0"/>
    <w:rsid w:val="001C2F1A"/>
    <w:rsid w:val="001C2F33"/>
    <w:rsid w:val="001C3404"/>
    <w:rsid w:val="001C3C7B"/>
    <w:rsid w:val="001C3ED5"/>
    <w:rsid w:val="001C42D2"/>
    <w:rsid w:val="001C46BC"/>
    <w:rsid w:val="001C4C7A"/>
    <w:rsid w:val="001C52AD"/>
    <w:rsid w:val="001C52E2"/>
    <w:rsid w:val="001C56C4"/>
    <w:rsid w:val="001C587E"/>
    <w:rsid w:val="001C5978"/>
    <w:rsid w:val="001C5A3D"/>
    <w:rsid w:val="001C5C08"/>
    <w:rsid w:val="001C63DD"/>
    <w:rsid w:val="001C64EA"/>
    <w:rsid w:val="001C64F3"/>
    <w:rsid w:val="001C6737"/>
    <w:rsid w:val="001C68AC"/>
    <w:rsid w:val="001C69CA"/>
    <w:rsid w:val="001C6A36"/>
    <w:rsid w:val="001C6A88"/>
    <w:rsid w:val="001C7446"/>
    <w:rsid w:val="001C7602"/>
    <w:rsid w:val="001C7618"/>
    <w:rsid w:val="001C7B11"/>
    <w:rsid w:val="001D040B"/>
    <w:rsid w:val="001D0493"/>
    <w:rsid w:val="001D0D3C"/>
    <w:rsid w:val="001D1040"/>
    <w:rsid w:val="001D16E1"/>
    <w:rsid w:val="001D1727"/>
    <w:rsid w:val="001D1BFB"/>
    <w:rsid w:val="001D1DC2"/>
    <w:rsid w:val="001D2347"/>
    <w:rsid w:val="001D24B8"/>
    <w:rsid w:val="001D2643"/>
    <w:rsid w:val="001D2747"/>
    <w:rsid w:val="001D2845"/>
    <w:rsid w:val="001D2C24"/>
    <w:rsid w:val="001D2E79"/>
    <w:rsid w:val="001D2EC0"/>
    <w:rsid w:val="001D2F95"/>
    <w:rsid w:val="001D3A7E"/>
    <w:rsid w:val="001D3FB2"/>
    <w:rsid w:val="001D4E6A"/>
    <w:rsid w:val="001D4FAB"/>
    <w:rsid w:val="001D52A2"/>
    <w:rsid w:val="001D5AF3"/>
    <w:rsid w:val="001D5C80"/>
    <w:rsid w:val="001D5F65"/>
    <w:rsid w:val="001D6056"/>
    <w:rsid w:val="001D60E3"/>
    <w:rsid w:val="001D620F"/>
    <w:rsid w:val="001D63B8"/>
    <w:rsid w:val="001D688F"/>
    <w:rsid w:val="001D695C"/>
    <w:rsid w:val="001D6B17"/>
    <w:rsid w:val="001D6D48"/>
    <w:rsid w:val="001D72A2"/>
    <w:rsid w:val="001D7CC9"/>
    <w:rsid w:val="001D7F66"/>
    <w:rsid w:val="001D7F6D"/>
    <w:rsid w:val="001E029D"/>
    <w:rsid w:val="001E066B"/>
    <w:rsid w:val="001E091D"/>
    <w:rsid w:val="001E0A77"/>
    <w:rsid w:val="001E0ADE"/>
    <w:rsid w:val="001E193A"/>
    <w:rsid w:val="001E1A43"/>
    <w:rsid w:val="001E2481"/>
    <w:rsid w:val="001E25DA"/>
    <w:rsid w:val="001E2747"/>
    <w:rsid w:val="001E2B6B"/>
    <w:rsid w:val="001E2D21"/>
    <w:rsid w:val="001E2D9D"/>
    <w:rsid w:val="001E3042"/>
    <w:rsid w:val="001E3477"/>
    <w:rsid w:val="001E39D0"/>
    <w:rsid w:val="001E3D0C"/>
    <w:rsid w:val="001E4F16"/>
    <w:rsid w:val="001E5313"/>
    <w:rsid w:val="001E56DC"/>
    <w:rsid w:val="001E5735"/>
    <w:rsid w:val="001E58CF"/>
    <w:rsid w:val="001E59BC"/>
    <w:rsid w:val="001E5CAA"/>
    <w:rsid w:val="001E5EBC"/>
    <w:rsid w:val="001E6506"/>
    <w:rsid w:val="001E693E"/>
    <w:rsid w:val="001E6A66"/>
    <w:rsid w:val="001E6FA7"/>
    <w:rsid w:val="001E76A8"/>
    <w:rsid w:val="001E7930"/>
    <w:rsid w:val="001F01AC"/>
    <w:rsid w:val="001F0536"/>
    <w:rsid w:val="001F0740"/>
    <w:rsid w:val="001F08FB"/>
    <w:rsid w:val="001F0DD3"/>
    <w:rsid w:val="001F0F94"/>
    <w:rsid w:val="001F103D"/>
    <w:rsid w:val="001F10F1"/>
    <w:rsid w:val="001F12FC"/>
    <w:rsid w:val="001F1436"/>
    <w:rsid w:val="001F1A0E"/>
    <w:rsid w:val="001F2280"/>
    <w:rsid w:val="001F2F3D"/>
    <w:rsid w:val="001F34BE"/>
    <w:rsid w:val="001F3C10"/>
    <w:rsid w:val="001F3C2B"/>
    <w:rsid w:val="001F3CD2"/>
    <w:rsid w:val="001F3F8B"/>
    <w:rsid w:val="001F3FD0"/>
    <w:rsid w:val="001F4BBC"/>
    <w:rsid w:val="001F53C0"/>
    <w:rsid w:val="001F598A"/>
    <w:rsid w:val="001F626B"/>
    <w:rsid w:val="001F6609"/>
    <w:rsid w:val="001F6631"/>
    <w:rsid w:val="001F66FC"/>
    <w:rsid w:val="001F6817"/>
    <w:rsid w:val="001F6D59"/>
    <w:rsid w:val="001F702B"/>
    <w:rsid w:val="001F73F2"/>
    <w:rsid w:val="001F764A"/>
    <w:rsid w:val="001F771B"/>
    <w:rsid w:val="001F7B13"/>
    <w:rsid w:val="001F7C21"/>
    <w:rsid w:val="002000B8"/>
    <w:rsid w:val="00200191"/>
    <w:rsid w:val="002008D3"/>
    <w:rsid w:val="002009ED"/>
    <w:rsid w:val="00200BBA"/>
    <w:rsid w:val="00200DFB"/>
    <w:rsid w:val="00200E22"/>
    <w:rsid w:val="002013B4"/>
    <w:rsid w:val="00201516"/>
    <w:rsid w:val="0020153B"/>
    <w:rsid w:val="00202293"/>
    <w:rsid w:val="002024D2"/>
    <w:rsid w:val="002026EA"/>
    <w:rsid w:val="0020324C"/>
    <w:rsid w:val="002039F0"/>
    <w:rsid w:val="00203B53"/>
    <w:rsid w:val="00203ED9"/>
    <w:rsid w:val="00203F71"/>
    <w:rsid w:val="0020414C"/>
    <w:rsid w:val="002043DB"/>
    <w:rsid w:val="0020458E"/>
    <w:rsid w:val="00204F0B"/>
    <w:rsid w:val="00205365"/>
    <w:rsid w:val="0020574B"/>
    <w:rsid w:val="00205836"/>
    <w:rsid w:val="00205FDC"/>
    <w:rsid w:val="00206D1F"/>
    <w:rsid w:val="00207192"/>
    <w:rsid w:val="00207206"/>
    <w:rsid w:val="0020785F"/>
    <w:rsid w:val="0021003F"/>
    <w:rsid w:val="002109AD"/>
    <w:rsid w:val="002109F5"/>
    <w:rsid w:val="00210A04"/>
    <w:rsid w:val="00210F23"/>
    <w:rsid w:val="002112BB"/>
    <w:rsid w:val="00211685"/>
    <w:rsid w:val="00211863"/>
    <w:rsid w:val="002118B1"/>
    <w:rsid w:val="00211B7A"/>
    <w:rsid w:val="00211E78"/>
    <w:rsid w:val="0021243D"/>
    <w:rsid w:val="002127BD"/>
    <w:rsid w:val="00212A5D"/>
    <w:rsid w:val="00212AC8"/>
    <w:rsid w:val="00213292"/>
    <w:rsid w:val="002132DC"/>
    <w:rsid w:val="00213C91"/>
    <w:rsid w:val="00213EF3"/>
    <w:rsid w:val="002143AA"/>
    <w:rsid w:val="00214903"/>
    <w:rsid w:val="002149A3"/>
    <w:rsid w:val="00214CA7"/>
    <w:rsid w:val="00214CBE"/>
    <w:rsid w:val="00214FB9"/>
    <w:rsid w:val="00215187"/>
    <w:rsid w:val="0021557B"/>
    <w:rsid w:val="002155F9"/>
    <w:rsid w:val="00215B1C"/>
    <w:rsid w:val="00215B5F"/>
    <w:rsid w:val="00215E77"/>
    <w:rsid w:val="00215EA2"/>
    <w:rsid w:val="00216084"/>
    <w:rsid w:val="00216172"/>
    <w:rsid w:val="00216229"/>
    <w:rsid w:val="002162E7"/>
    <w:rsid w:val="00216411"/>
    <w:rsid w:val="0021672F"/>
    <w:rsid w:val="002169F3"/>
    <w:rsid w:val="00216FF1"/>
    <w:rsid w:val="002174D6"/>
    <w:rsid w:val="00217B00"/>
    <w:rsid w:val="00220094"/>
    <w:rsid w:val="002200CE"/>
    <w:rsid w:val="00220144"/>
    <w:rsid w:val="002201F1"/>
    <w:rsid w:val="002201F7"/>
    <w:rsid w:val="00220403"/>
    <w:rsid w:val="00220CCD"/>
    <w:rsid w:val="00220E03"/>
    <w:rsid w:val="00220F5B"/>
    <w:rsid w:val="0022102D"/>
    <w:rsid w:val="0022123A"/>
    <w:rsid w:val="002213EA"/>
    <w:rsid w:val="0022178F"/>
    <w:rsid w:val="0022188E"/>
    <w:rsid w:val="002219F0"/>
    <w:rsid w:val="00221B33"/>
    <w:rsid w:val="0022211D"/>
    <w:rsid w:val="00222362"/>
    <w:rsid w:val="002223DC"/>
    <w:rsid w:val="00222FB5"/>
    <w:rsid w:val="0022321E"/>
    <w:rsid w:val="00223400"/>
    <w:rsid w:val="0022366B"/>
    <w:rsid w:val="002244E4"/>
    <w:rsid w:val="00224C80"/>
    <w:rsid w:val="00225237"/>
    <w:rsid w:val="002252D4"/>
    <w:rsid w:val="00225696"/>
    <w:rsid w:val="00225786"/>
    <w:rsid w:val="002258E7"/>
    <w:rsid w:val="00225AAC"/>
    <w:rsid w:val="00225D47"/>
    <w:rsid w:val="002267BA"/>
    <w:rsid w:val="00227C80"/>
    <w:rsid w:val="00227F21"/>
    <w:rsid w:val="002301D9"/>
    <w:rsid w:val="00230364"/>
    <w:rsid w:val="00230609"/>
    <w:rsid w:val="002306F9"/>
    <w:rsid w:val="00230999"/>
    <w:rsid w:val="00230AF6"/>
    <w:rsid w:val="00231168"/>
    <w:rsid w:val="00231589"/>
    <w:rsid w:val="00231598"/>
    <w:rsid w:val="00231715"/>
    <w:rsid w:val="00231C7D"/>
    <w:rsid w:val="00231C8B"/>
    <w:rsid w:val="0023208E"/>
    <w:rsid w:val="0023209F"/>
    <w:rsid w:val="002325D7"/>
    <w:rsid w:val="002331C2"/>
    <w:rsid w:val="0023329C"/>
    <w:rsid w:val="00233C08"/>
    <w:rsid w:val="002340EF"/>
    <w:rsid w:val="002343F9"/>
    <w:rsid w:val="00234C61"/>
    <w:rsid w:val="00235171"/>
    <w:rsid w:val="0023532F"/>
    <w:rsid w:val="002356F0"/>
    <w:rsid w:val="00235935"/>
    <w:rsid w:val="00235C7D"/>
    <w:rsid w:val="00235CB1"/>
    <w:rsid w:val="0023606B"/>
    <w:rsid w:val="002364C4"/>
    <w:rsid w:val="002366C7"/>
    <w:rsid w:val="00236B54"/>
    <w:rsid w:val="00236C92"/>
    <w:rsid w:val="0023706B"/>
    <w:rsid w:val="00237697"/>
    <w:rsid w:val="00237AFB"/>
    <w:rsid w:val="00240A68"/>
    <w:rsid w:val="0024119C"/>
    <w:rsid w:val="00241B6F"/>
    <w:rsid w:val="00241D22"/>
    <w:rsid w:val="00241DFB"/>
    <w:rsid w:val="00241E9D"/>
    <w:rsid w:val="00243030"/>
    <w:rsid w:val="0024380D"/>
    <w:rsid w:val="002438D1"/>
    <w:rsid w:val="00243A2A"/>
    <w:rsid w:val="00243AC3"/>
    <w:rsid w:val="00243DEE"/>
    <w:rsid w:val="00243E3A"/>
    <w:rsid w:val="00243FE4"/>
    <w:rsid w:val="00244051"/>
    <w:rsid w:val="002442F8"/>
    <w:rsid w:val="00244A34"/>
    <w:rsid w:val="00244A43"/>
    <w:rsid w:val="00244ABD"/>
    <w:rsid w:val="00244CA7"/>
    <w:rsid w:val="00244F9F"/>
    <w:rsid w:val="0024522E"/>
    <w:rsid w:val="00245305"/>
    <w:rsid w:val="002468DE"/>
    <w:rsid w:val="002471A8"/>
    <w:rsid w:val="002472D6"/>
    <w:rsid w:val="00247AB0"/>
    <w:rsid w:val="00247F72"/>
    <w:rsid w:val="00250159"/>
    <w:rsid w:val="00250286"/>
    <w:rsid w:val="0025048E"/>
    <w:rsid w:val="00250B24"/>
    <w:rsid w:val="00250BF3"/>
    <w:rsid w:val="00250D53"/>
    <w:rsid w:val="002510A2"/>
    <w:rsid w:val="0025177D"/>
    <w:rsid w:val="00251A86"/>
    <w:rsid w:val="00251CB4"/>
    <w:rsid w:val="00251E42"/>
    <w:rsid w:val="0025234C"/>
    <w:rsid w:val="002528FA"/>
    <w:rsid w:val="0025293E"/>
    <w:rsid w:val="00252A42"/>
    <w:rsid w:val="00252AFC"/>
    <w:rsid w:val="00252C44"/>
    <w:rsid w:val="002534CF"/>
    <w:rsid w:val="00253848"/>
    <w:rsid w:val="00253B95"/>
    <w:rsid w:val="00253F80"/>
    <w:rsid w:val="0025408E"/>
    <w:rsid w:val="0025411A"/>
    <w:rsid w:val="00254188"/>
    <w:rsid w:val="00255519"/>
    <w:rsid w:val="00255B1B"/>
    <w:rsid w:val="002564DF"/>
    <w:rsid w:val="00256BFF"/>
    <w:rsid w:val="00256D7B"/>
    <w:rsid w:val="00256E21"/>
    <w:rsid w:val="0025704E"/>
    <w:rsid w:val="00257210"/>
    <w:rsid w:val="00257B7F"/>
    <w:rsid w:val="00257B99"/>
    <w:rsid w:val="00257D97"/>
    <w:rsid w:val="00257DC6"/>
    <w:rsid w:val="00260257"/>
    <w:rsid w:val="00260417"/>
    <w:rsid w:val="002604BF"/>
    <w:rsid w:val="00260886"/>
    <w:rsid w:val="002608DE"/>
    <w:rsid w:val="00260DA1"/>
    <w:rsid w:val="00260F22"/>
    <w:rsid w:val="002616D6"/>
    <w:rsid w:val="00261C48"/>
    <w:rsid w:val="00262119"/>
    <w:rsid w:val="00262CBB"/>
    <w:rsid w:val="00262CC9"/>
    <w:rsid w:val="00262DB1"/>
    <w:rsid w:val="00263126"/>
    <w:rsid w:val="00263599"/>
    <w:rsid w:val="00264339"/>
    <w:rsid w:val="002647CA"/>
    <w:rsid w:val="002647E5"/>
    <w:rsid w:val="00264993"/>
    <w:rsid w:val="002649CA"/>
    <w:rsid w:val="00264A2C"/>
    <w:rsid w:val="00264FBF"/>
    <w:rsid w:val="002653C0"/>
    <w:rsid w:val="00265928"/>
    <w:rsid w:val="00265BBD"/>
    <w:rsid w:val="00265DF8"/>
    <w:rsid w:val="00265F5B"/>
    <w:rsid w:val="00266699"/>
    <w:rsid w:val="00266D14"/>
    <w:rsid w:val="00267366"/>
    <w:rsid w:val="002675DA"/>
    <w:rsid w:val="00267723"/>
    <w:rsid w:val="002678BB"/>
    <w:rsid w:val="00267ACF"/>
    <w:rsid w:val="00267C8B"/>
    <w:rsid w:val="00267DF3"/>
    <w:rsid w:val="002701B5"/>
    <w:rsid w:val="0027082A"/>
    <w:rsid w:val="002708EE"/>
    <w:rsid w:val="00270E37"/>
    <w:rsid w:val="00271194"/>
    <w:rsid w:val="0027157A"/>
    <w:rsid w:val="002715A3"/>
    <w:rsid w:val="002717F2"/>
    <w:rsid w:val="0027180C"/>
    <w:rsid w:val="00271A19"/>
    <w:rsid w:val="00272AB2"/>
    <w:rsid w:val="00272ACC"/>
    <w:rsid w:val="00272F18"/>
    <w:rsid w:val="00272F70"/>
    <w:rsid w:val="002736C3"/>
    <w:rsid w:val="00273BFD"/>
    <w:rsid w:val="002746BD"/>
    <w:rsid w:val="002748D5"/>
    <w:rsid w:val="002749E3"/>
    <w:rsid w:val="00274A8F"/>
    <w:rsid w:val="0027559A"/>
    <w:rsid w:val="00275F01"/>
    <w:rsid w:val="0027633D"/>
    <w:rsid w:val="0027650A"/>
    <w:rsid w:val="00276748"/>
    <w:rsid w:val="0027697B"/>
    <w:rsid w:val="00276A3D"/>
    <w:rsid w:val="002774BA"/>
    <w:rsid w:val="0027760B"/>
    <w:rsid w:val="00277A10"/>
    <w:rsid w:val="00277E9A"/>
    <w:rsid w:val="002802FC"/>
    <w:rsid w:val="002806C9"/>
    <w:rsid w:val="0028086E"/>
    <w:rsid w:val="00280E53"/>
    <w:rsid w:val="00281180"/>
    <w:rsid w:val="002813CA"/>
    <w:rsid w:val="0028148A"/>
    <w:rsid w:val="0028160A"/>
    <w:rsid w:val="002817CE"/>
    <w:rsid w:val="00281BB5"/>
    <w:rsid w:val="00281FC5"/>
    <w:rsid w:val="00282A08"/>
    <w:rsid w:val="00282B55"/>
    <w:rsid w:val="00283315"/>
    <w:rsid w:val="00283B58"/>
    <w:rsid w:val="00283DB2"/>
    <w:rsid w:val="00283FD6"/>
    <w:rsid w:val="002841DF"/>
    <w:rsid w:val="00284A77"/>
    <w:rsid w:val="00284DE0"/>
    <w:rsid w:val="00284EC1"/>
    <w:rsid w:val="0028523A"/>
    <w:rsid w:val="00285630"/>
    <w:rsid w:val="002860DB"/>
    <w:rsid w:val="0028617C"/>
    <w:rsid w:val="00286384"/>
    <w:rsid w:val="002865E4"/>
    <w:rsid w:val="00287775"/>
    <w:rsid w:val="00287911"/>
    <w:rsid w:val="002902A0"/>
    <w:rsid w:val="002907A7"/>
    <w:rsid w:val="002909F7"/>
    <w:rsid w:val="00290F3C"/>
    <w:rsid w:val="00290F74"/>
    <w:rsid w:val="002913D9"/>
    <w:rsid w:val="00291698"/>
    <w:rsid w:val="00291A9F"/>
    <w:rsid w:val="00291C22"/>
    <w:rsid w:val="002920BB"/>
    <w:rsid w:val="00292835"/>
    <w:rsid w:val="0029288C"/>
    <w:rsid w:val="00293280"/>
    <w:rsid w:val="00293705"/>
    <w:rsid w:val="002939FE"/>
    <w:rsid w:val="00293BFC"/>
    <w:rsid w:val="00293DB4"/>
    <w:rsid w:val="00294099"/>
    <w:rsid w:val="002945B1"/>
    <w:rsid w:val="00294700"/>
    <w:rsid w:val="00294BF5"/>
    <w:rsid w:val="00294E4A"/>
    <w:rsid w:val="00294F12"/>
    <w:rsid w:val="00295601"/>
    <w:rsid w:val="00295692"/>
    <w:rsid w:val="002956F9"/>
    <w:rsid w:val="00295808"/>
    <w:rsid w:val="00295D0A"/>
    <w:rsid w:val="00296426"/>
    <w:rsid w:val="002964CD"/>
    <w:rsid w:val="002965A1"/>
    <w:rsid w:val="00296699"/>
    <w:rsid w:val="00296BE3"/>
    <w:rsid w:val="00296D9C"/>
    <w:rsid w:val="002A00FA"/>
    <w:rsid w:val="002A0127"/>
    <w:rsid w:val="002A075E"/>
    <w:rsid w:val="002A08F7"/>
    <w:rsid w:val="002A0B03"/>
    <w:rsid w:val="002A0D93"/>
    <w:rsid w:val="002A178D"/>
    <w:rsid w:val="002A17F9"/>
    <w:rsid w:val="002A1D6B"/>
    <w:rsid w:val="002A200B"/>
    <w:rsid w:val="002A2A50"/>
    <w:rsid w:val="002A2B7C"/>
    <w:rsid w:val="002A3331"/>
    <w:rsid w:val="002A38D4"/>
    <w:rsid w:val="002A4130"/>
    <w:rsid w:val="002A4A30"/>
    <w:rsid w:val="002A5045"/>
    <w:rsid w:val="002A505C"/>
    <w:rsid w:val="002A52C6"/>
    <w:rsid w:val="002A5603"/>
    <w:rsid w:val="002A5716"/>
    <w:rsid w:val="002A5A0F"/>
    <w:rsid w:val="002A5B67"/>
    <w:rsid w:val="002A5CF4"/>
    <w:rsid w:val="002A5F53"/>
    <w:rsid w:val="002A632D"/>
    <w:rsid w:val="002A6468"/>
    <w:rsid w:val="002A6647"/>
    <w:rsid w:val="002A6722"/>
    <w:rsid w:val="002A694A"/>
    <w:rsid w:val="002A6C8E"/>
    <w:rsid w:val="002A6EA1"/>
    <w:rsid w:val="002A6FCD"/>
    <w:rsid w:val="002A7BF3"/>
    <w:rsid w:val="002B02D6"/>
    <w:rsid w:val="002B05C8"/>
    <w:rsid w:val="002B0CA0"/>
    <w:rsid w:val="002B0FC2"/>
    <w:rsid w:val="002B1C35"/>
    <w:rsid w:val="002B2B49"/>
    <w:rsid w:val="002B32C7"/>
    <w:rsid w:val="002B3686"/>
    <w:rsid w:val="002B36CA"/>
    <w:rsid w:val="002B3897"/>
    <w:rsid w:val="002B3D0E"/>
    <w:rsid w:val="002B495C"/>
    <w:rsid w:val="002B4C38"/>
    <w:rsid w:val="002B5771"/>
    <w:rsid w:val="002B5BAE"/>
    <w:rsid w:val="002B5C43"/>
    <w:rsid w:val="002B670F"/>
    <w:rsid w:val="002B6739"/>
    <w:rsid w:val="002B699D"/>
    <w:rsid w:val="002B6A10"/>
    <w:rsid w:val="002B6E49"/>
    <w:rsid w:val="002C04B3"/>
    <w:rsid w:val="002C0557"/>
    <w:rsid w:val="002C13DF"/>
    <w:rsid w:val="002C17B8"/>
    <w:rsid w:val="002C1938"/>
    <w:rsid w:val="002C1F6A"/>
    <w:rsid w:val="002C23D8"/>
    <w:rsid w:val="002C23FA"/>
    <w:rsid w:val="002C3063"/>
    <w:rsid w:val="002C33B8"/>
    <w:rsid w:val="002C34EE"/>
    <w:rsid w:val="002C36F6"/>
    <w:rsid w:val="002C4654"/>
    <w:rsid w:val="002C48D4"/>
    <w:rsid w:val="002C501D"/>
    <w:rsid w:val="002C5107"/>
    <w:rsid w:val="002C54F0"/>
    <w:rsid w:val="002C56F2"/>
    <w:rsid w:val="002C5A47"/>
    <w:rsid w:val="002C5CAE"/>
    <w:rsid w:val="002C5FFD"/>
    <w:rsid w:val="002C6853"/>
    <w:rsid w:val="002C6EC3"/>
    <w:rsid w:val="002C7031"/>
    <w:rsid w:val="002C70AE"/>
    <w:rsid w:val="002C71FF"/>
    <w:rsid w:val="002C7C03"/>
    <w:rsid w:val="002C7EAB"/>
    <w:rsid w:val="002C7FEF"/>
    <w:rsid w:val="002D01A2"/>
    <w:rsid w:val="002D0671"/>
    <w:rsid w:val="002D0C12"/>
    <w:rsid w:val="002D0C41"/>
    <w:rsid w:val="002D0C88"/>
    <w:rsid w:val="002D0D9B"/>
    <w:rsid w:val="002D0DD5"/>
    <w:rsid w:val="002D0FDC"/>
    <w:rsid w:val="002D1226"/>
    <w:rsid w:val="002D222D"/>
    <w:rsid w:val="002D27B1"/>
    <w:rsid w:val="002D2BD5"/>
    <w:rsid w:val="002D3104"/>
    <w:rsid w:val="002D31D5"/>
    <w:rsid w:val="002D3501"/>
    <w:rsid w:val="002D3A64"/>
    <w:rsid w:val="002D3BCA"/>
    <w:rsid w:val="002D3E56"/>
    <w:rsid w:val="002D46A8"/>
    <w:rsid w:val="002D47B6"/>
    <w:rsid w:val="002D4C25"/>
    <w:rsid w:val="002D4F7E"/>
    <w:rsid w:val="002D54AF"/>
    <w:rsid w:val="002D5BF4"/>
    <w:rsid w:val="002D5EEA"/>
    <w:rsid w:val="002D62AA"/>
    <w:rsid w:val="002D63AC"/>
    <w:rsid w:val="002D6558"/>
    <w:rsid w:val="002D6939"/>
    <w:rsid w:val="002D6E2D"/>
    <w:rsid w:val="002D6F26"/>
    <w:rsid w:val="002D76C8"/>
    <w:rsid w:val="002D7ACA"/>
    <w:rsid w:val="002D7C21"/>
    <w:rsid w:val="002D7E1D"/>
    <w:rsid w:val="002D7EA6"/>
    <w:rsid w:val="002E0A05"/>
    <w:rsid w:val="002E0B28"/>
    <w:rsid w:val="002E0BAA"/>
    <w:rsid w:val="002E0DE1"/>
    <w:rsid w:val="002E0E8D"/>
    <w:rsid w:val="002E0F1E"/>
    <w:rsid w:val="002E1024"/>
    <w:rsid w:val="002E13A0"/>
    <w:rsid w:val="002E13EA"/>
    <w:rsid w:val="002E173F"/>
    <w:rsid w:val="002E1778"/>
    <w:rsid w:val="002E2054"/>
    <w:rsid w:val="002E23F5"/>
    <w:rsid w:val="002E2626"/>
    <w:rsid w:val="002E27CE"/>
    <w:rsid w:val="002E29E5"/>
    <w:rsid w:val="002E306B"/>
    <w:rsid w:val="002E32B1"/>
    <w:rsid w:val="002E3970"/>
    <w:rsid w:val="002E43EE"/>
    <w:rsid w:val="002E44BC"/>
    <w:rsid w:val="002E475B"/>
    <w:rsid w:val="002E4C33"/>
    <w:rsid w:val="002E4D35"/>
    <w:rsid w:val="002E52AB"/>
    <w:rsid w:val="002E55FA"/>
    <w:rsid w:val="002E596D"/>
    <w:rsid w:val="002E5D3F"/>
    <w:rsid w:val="002E69DC"/>
    <w:rsid w:val="002E70A3"/>
    <w:rsid w:val="002E7221"/>
    <w:rsid w:val="002E76B9"/>
    <w:rsid w:val="002E77E5"/>
    <w:rsid w:val="002E7967"/>
    <w:rsid w:val="002E7AD1"/>
    <w:rsid w:val="002E7DF0"/>
    <w:rsid w:val="002F055C"/>
    <w:rsid w:val="002F093C"/>
    <w:rsid w:val="002F0C99"/>
    <w:rsid w:val="002F115C"/>
    <w:rsid w:val="002F1197"/>
    <w:rsid w:val="002F120D"/>
    <w:rsid w:val="002F1C9F"/>
    <w:rsid w:val="002F1EA3"/>
    <w:rsid w:val="002F219C"/>
    <w:rsid w:val="002F2F3F"/>
    <w:rsid w:val="002F3585"/>
    <w:rsid w:val="002F3698"/>
    <w:rsid w:val="002F3C36"/>
    <w:rsid w:val="002F45CA"/>
    <w:rsid w:val="002F488C"/>
    <w:rsid w:val="002F48B1"/>
    <w:rsid w:val="002F48F6"/>
    <w:rsid w:val="002F4A8B"/>
    <w:rsid w:val="002F4B8D"/>
    <w:rsid w:val="002F4BC1"/>
    <w:rsid w:val="002F4CB4"/>
    <w:rsid w:val="002F4D3F"/>
    <w:rsid w:val="002F501A"/>
    <w:rsid w:val="002F54FB"/>
    <w:rsid w:val="002F5B87"/>
    <w:rsid w:val="002F5FBD"/>
    <w:rsid w:val="002F666D"/>
    <w:rsid w:val="002F6DDC"/>
    <w:rsid w:val="002F7165"/>
    <w:rsid w:val="002F7491"/>
    <w:rsid w:val="002F7D90"/>
    <w:rsid w:val="003001B7"/>
    <w:rsid w:val="003006D5"/>
    <w:rsid w:val="003007E5"/>
    <w:rsid w:val="00300CD0"/>
    <w:rsid w:val="00300E2B"/>
    <w:rsid w:val="00301A8D"/>
    <w:rsid w:val="00301BA5"/>
    <w:rsid w:val="00301EC2"/>
    <w:rsid w:val="0030262A"/>
    <w:rsid w:val="0030270E"/>
    <w:rsid w:val="00302845"/>
    <w:rsid w:val="00302ADD"/>
    <w:rsid w:val="00302D3E"/>
    <w:rsid w:val="0030350C"/>
    <w:rsid w:val="0030362F"/>
    <w:rsid w:val="00303FF7"/>
    <w:rsid w:val="00304276"/>
    <w:rsid w:val="003043DD"/>
    <w:rsid w:val="003046B3"/>
    <w:rsid w:val="003049AE"/>
    <w:rsid w:val="00305019"/>
    <w:rsid w:val="003057B8"/>
    <w:rsid w:val="00305C49"/>
    <w:rsid w:val="00305CDB"/>
    <w:rsid w:val="00306124"/>
    <w:rsid w:val="003061AB"/>
    <w:rsid w:val="003066D3"/>
    <w:rsid w:val="00306D1E"/>
    <w:rsid w:val="00307520"/>
    <w:rsid w:val="0030759A"/>
    <w:rsid w:val="00307C73"/>
    <w:rsid w:val="00307CD8"/>
    <w:rsid w:val="00307D7C"/>
    <w:rsid w:val="003103D1"/>
    <w:rsid w:val="0031042E"/>
    <w:rsid w:val="00310AD8"/>
    <w:rsid w:val="00310B88"/>
    <w:rsid w:val="00311047"/>
    <w:rsid w:val="003114DC"/>
    <w:rsid w:val="003120D6"/>
    <w:rsid w:val="00312753"/>
    <w:rsid w:val="0031374F"/>
    <w:rsid w:val="003137BA"/>
    <w:rsid w:val="00313815"/>
    <w:rsid w:val="0031404D"/>
    <w:rsid w:val="0031458A"/>
    <w:rsid w:val="003146CD"/>
    <w:rsid w:val="00314EA6"/>
    <w:rsid w:val="0031522A"/>
    <w:rsid w:val="003155DF"/>
    <w:rsid w:val="003159C5"/>
    <w:rsid w:val="003161B8"/>
    <w:rsid w:val="00316658"/>
    <w:rsid w:val="00316918"/>
    <w:rsid w:val="00316B5E"/>
    <w:rsid w:val="003174E1"/>
    <w:rsid w:val="00317769"/>
    <w:rsid w:val="00317A00"/>
    <w:rsid w:val="003200E2"/>
    <w:rsid w:val="003203EE"/>
    <w:rsid w:val="003207EE"/>
    <w:rsid w:val="00320800"/>
    <w:rsid w:val="00320AB3"/>
    <w:rsid w:val="00320D33"/>
    <w:rsid w:val="003212BB"/>
    <w:rsid w:val="00321527"/>
    <w:rsid w:val="00321787"/>
    <w:rsid w:val="003217E0"/>
    <w:rsid w:val="00321807"/>
    <w:rsid w:val="00321CD9"/>
    <w:rsid w:val="00321E58"/>
    <w:rsid w:val="00321ED0"/>
    <w:rsid w:val="0032214C"/>
    <w:rsid w:val="00322608"/>
    <w:rsid w:val="00322B74"/>
    <w:rsid w:val="00323012"/>
    <w:rsid w:val="003231A7"/>
    <w:rsid w:val="003231C4"/>
    <w:rsid w:val="0032337A"/>
    <w:rsid w:val="003233B5"/>
    <w:rsid w:val="00323518"/>
    <w:rsid w:val="00323652"/>
    <w:rsid w:val="003237C5"/>
    <w:rsid w:val="00323862"/>
    <w:rsid w:val="00323CC0"/>
    <w:rsid w:val="003242CB"/>
    <w:rsid w:val="00324AA1"/>
    <w:rsid w:val="003251CF"/>
    <w:rsid w:val="0032549F"/>
    <w:rsid w:val="00325553"/>
    <w:rsid w:val="0032570F"/>
    <w:rsid w:val="00325C02"/>
    <w:rsid w:val="00325C9E"/>
    <w:rsid w:val="00325E92"/>
    <w:rsid w:val="0032639A"/>
    <w:rsid w:val="00326820"/>
    <w:rsid w:val="00326AF6"/>
    <w:rsid w:val="00326D40"/>
    <w:rsid w:val="0032738E"/>
    <w:rsid w:val="00327796"/>
    <w:rsid w:val="0033024F"/>
    <w:rsid w:val="003308E8"/>
    <w:rsid w:val="0033110C"/>
    <w:rsid w:val="003311D1"/>
    <w:rsid w:val="0033186B"/>
    <w:rsid w:val="00331A7D"/>
    <w:rsid w:val="00331B8B"/>
    <w:rsid w:val="00331B91"/>
    <w:rsid w:val="003320CC"/>
    <w:rsid w:val="00332460"/>
    <w:rsid w:val="003325AF"/>
    <w:rsid w:val="003325D3"/>
    <w:rsid w:val="003328A6"/>
    <w:rsid w:val="0033394C"/>
    <w:rsid w:val="00333C8F"/>
    <w:rsid w:val="00333E7A"/>
    <w:rsid w:val="003340A6"/>
    <w:rsid w:val="0033435F"/>
    <w:rsid w:val="003346A6"/>
    <w:rsid w:val="0033491D"/>
    <w:rsid w:val="00334E49"/>
    <w:rsid w:val="003351BA"/>
    <w:rsid w:val="0033532F"/>
    <w:rsid w:val="003353A3"/>
    <w:rsid w:val="00335745"/>
    <w:rsid w:val="003357AB"/>
    <w:rsid w:val="003357C7"/>
    <w:rsid w:val="00335C53"/>
    <w:rsid w:val="003362FE"/>
    <w:rsid w:val="00336A24"/>
    <w:rsid w:val="00336C5A"/>
    <w:rsid w:val="003372E4"/>
    <w:rsid w:val="00337D11"/>
    <w:rsid w:val="003400D3"/>
    <w:rsid w:val="003401BB"/>
    <w:rsid w:val="0034049B"/>
    <w:rsid w:val="0034066E"/>
    <w:rsid w:val="0034182B"/>
    <w:rsid w:val="00341C26"/>
    <w:rsid w:val="00342360"/>
    <w:rsid w:val="00342B9A"/>
    <w:rsid w:val="00343723"/>
    <w:rsid w:val="00343CF6"/>
    <w:rsid w:val="00343D98"/>
    <w:rsid w:val="003441CB"/>
    <w:rsid w:val="003446DC"/>
    <w:rsid w:val="00344844"/>
    <w:rsid w:val="0034602E"/>
    <w:rsid w:val="003460B9"/>
    <w:rsid w:val="003461F7"/>
    <w:rsid w:val="003463A1"/>
    <w:rsid w:val="00346795"/>
    <w:rsid w:val="0034685D"/>
    <w:rsid w:val="0034690B"/>
    <w:rsid w:val="00346E62"/>
    <w:rsid w:val="00347088"/>
    <w:rsid w:val="0034744B"/>
    <w:rsid w:val="003475FF"/>
    <w:rsid w:val="0034780B"/>
    <w:rsid w:val="00347ACF"/>
    <w:rsid w:val="00347CB4"/>
    <w:rsid w:val="0035019A"/>
    <w:rsid w:val="00350403"/>
    <w:rsid w:val="00350887"/>
    <w:rsid w:val="0035095B"/>
    <w:rsid w:val="00350BE6"/>
    <w:rsid w:val="00350C91"/>
    <w:rsid w:val="00350CC1"/>
    <w:rsid w:val="00350E60"/>
    <w:rsid w:val="0035110E"/>
    <w:rsid w:val="00351505"/>
    <w:rsid w:val="00351983"/>
    <w:rsid w:val="00351DF8"/>
    <w:rsid w:val="00352164"/>
    <w:rsid w:val="0035232D"/>
    <w:rsid w:val="003523B8"/>
    <w:rsid w:val="00352B33"/>
    <w:rsid w:val="003531E0"/>
    <w:rsid w:val="003532B6"/>
    <w:rsid w:val="003532D6"/>
    <w:rsid w:val="00354124"/>
    <w:rsid w:val="00354768"/>
    <w:rsid w:val="00354F3A"/>
    <w:rsid w:val="00354F60"/>
    <w:rsid w:val="003551C0"/>
    <w:rsid w:val="003554F6"/>
    <w:rsid w:val="003557CE"/>
    <w:rsid w:val="003557F8"/>
    <w:rsid w:val="003558A7"/>
    <w:rsid w:val="00355E1E"/>
    <w:rsid w:val="00355EBE"/>
    <w:rsid w:val="00356339"/>
    <w:rsid w:val="00356E54"/>
    <w:rsid w:val="00356ED2"/>
    <w:rsid w:val="00357381"/>
    <w:rsid w:val="0035764A"/>
    <w:rsid w:val="00357A22"/>
    <w:rsid w:val="00357D21"/>
    <w:rsid w:val="0036023E"/>
    <w:rsid w:val="0036042F"/>
    <w:rsid w:val="003604B9"/>
    <w:rsid w:val="0036090A"/>
    <w:rsid w:val="00361513"/>
    <w:rsid w:val="003619D7"/>
    <w:rsid w:val="0036234E"/>
    <w:rsid w:val="00362894"/>
    <w:rsid w:val="003628EE"/>
    <w:rsid w:val="00362D04"/>
    <w:rsid w:val="00362F57"/>
    <w:rsid w:val="003630A3"/>
    <w:rsid w:val="0036375F"/>
    <w:rsid w:val="003645CC"/>
    <w:rsid w:val="00364B16"/>
    <w:rsid w:val="00364CE9"/>
    <w:rsid w:val="0036558E"/>
    <w:rsid w:val="00365643"/>
    <w:rsid w:val="00365DA5"/>
    <w:rsid w:val="00366003"/>
    <w:rsid w:val="00366160"/>
    <w:rsid w:val="0036619B"/>
    <w:rsid w:val="003664EF"/>
    <w:rsid w:val="003665CE"/>
    <w:rsid w:val="003673D5"/>
    <w:rsid w:val="00367488"/>
    <w:rsid w:val="0036780A"/>
    <w:rsid w:val="00367B5F"/>
    <w:rsid w:val="00367FB6"/>
    <w:rsid w:val="00370A21"/>
    <w:rsid w:val="00370A7E"/>
    <w:rsid w:val="00370D54"/>
    <w:rsid w:val="00371032"/>
    <w:rsid w:val="00371464"/>
    <w:rsid w:val="0037147B"/>
    <w:rsid w:val="00371B0A"/>
    <w:rsid w:val="00371C88"/>
    <w:rsid w:val="00371D36"/>
    <w:rsid w:val="00372124"/>
    <w:rsid w:val="00372C62"/>
    <w:rsid w:val="00372CDE"/>
    <w:rsid w:val="00373AAB"/>
    <w:rsid w:val="00373D71"/>
    <w:rsid w:val="00374089"/>
    <w:rsid w:val="00374A32"/>
    <w:rsid w:val="00374ACE"/>
    <w:rsid w:val="00374CFD"/>
    <w:rsid w:val="00374D9B"/>
    <w:rsid w:val="00374E44"/>
    <w:rsid w:val="00374EB0"/>
    <w:rsid w:val="0037506E"/>
    <w:rsid w:val="0037533B"/>
    <w:rsid w:val="00375AC5"/>
    <w:rsid w:val="0037657D"/>
    <w:rsid w:val="00376671"/>
    <w:rsid w:val="00376868"/>
    <w:rsid w:val="00376ADB"/>
    <w:rsid w:val="00377778"/>
    <w:rsid w:val="00377CFF"/>
    <w:rsid w:val="00377ED3"/>
    <w:rsid w:val="003800D7"/>
    <w:rsid w:val="003804DF"/>
    <w:rsid w:val="0038050A"/>
    <w:rsid w:val="003808AE"/>
    <w:rsid w:val="003809E8"/>
    <w:rsid w:val="00380D4F"/>
    <w:rsid w:val="00380DD9"/>
    <w:rsid w:val="00380F50"/>
    <w:rsid w:val="0038195E"/>
    <w:rsid w:val="003824BB"/>
    <w:rsid w:val="00382D69"/>
    <w:rsid w:val="00383077"/>
    <w:rsid w:val="00383161"/>
    <w:rsid w:val="003831BF"/>
    <w:rsid w:val="00383325"/>
    <w:rsid w:val="00383354"/>
    <w:rsid w:val="00383389"/>
    <w:rsid w:val="0038349C"/>
    <w:rsid w:val="0038375B"/>
    <w:rsid w:val="00383839"/>
    <w:rsid w:val="00383906"/>
    <w:rsid w:val="00383933"/>
    <w:rsid w:val="00383DF2"/>
    <w:rsid w:val="00383F27"/>
    <w:rsid w:val="003845A9"/>
    <w:rsid w:val="003845CD"/>
    <w:rsid w:val="003853E8"/>
    <w:rsid w:val="003855F2"/>
    <w:rsid w:val="0038673E"/>
    <w:rsid w:val="00386D7F"/>
    <w:rsid w:val="00386E12"/>
    <w:rsid w:val="00387111"/>
    <w:rsid w:val="0038727C"/>
    <w:rsid w:val="00387832"/>
    <w:rsid w:val="00387C48"/>
    <w:rsid w:val="0039007A"/>
    <w:rsid w:val="003902B2"/>
    <w:rsid w:val="003902CB"/>
    <w:rsid w:val="00390488"/>
    <w:rsid w:val="003905F4"/>
    <w:rsid w:val="0039070C"/>
    <w:rsid w:val="00390B71"/>
    <w:rsid w:val="00390CA8"/>
    <w:rsid w:val="00391030"/>
    <w:rsid w:val="003911E3"/>
    <w:rsid w:val="003913DD"/>
    <w:rsid w:val="00391705"/>
    <w:rsid w:val="00391CB7"/>
    <w:rsid w:val="00392098"/>
    <w:rsid w:val="0039347A"/>
    <w:rsid w:val="00393970"/>
    <w:rsid w:val="00393EAF"/>
    <w:rsid w:val="00394260"/>
    <w:rsid w:val="00394C98"/>
    <w:rsid w:val="00394CAA"/>
    <w:rsid w:val="00394DBA"/>
    <w:rsid w:val="00394FB7"/>
    <w:rsid w:val="003955FE"/>
    <w:rsid w:val="00395C10"/>
    <w:rsid w:val="00396118"/>
    <w:rsid w:val="00396171"/>
    <w:rsid w:val="00396C82"/>
    <w:rsid w:val="00396CE8"/>
    <w:rsid w:val="00396D5C"/>
    <w:rsid w:val="00396E44"/>
    <w:rsid w:val="00397391"/>
    <w:rsid w:val="003975F7"/>
    <w:rsid w:val="00397CCD"/>
    <w:rsid w:val="00397D62"/>
    <w:rsid w:val="00397EB7"/>
    <w:rsid w:val="00397F37"/>
    <w:rsid w:val="003A0501"/>
    <w:rsid w:val="003A0BF0"/>
    <w:rsid w:val="003A107E"/>
    <w:rsid w:val="003A113D"/>
    <w:rsid w:val="003A16B4"/>
    <w:rsid w:val="003A1915"/>
    <w:rsid w:val="003A196D"/>
    <w:rsid w:val="003A1ED0"/>
    <w:rsid w:val="003A2047"/>
    <w:rsid w:val="003A20AD"/>
    <w:rsid w:val="003A2AE2"/>
    <w:rsid w:val="003A2E07"/>
    <w:rsid w:val="003A3AC4"/>
    <w:rsid w:val="003A3CA2"/>
    <w:rsid w:val="003A3D59"/>
    <w:rsid w:val="003A484B"/>
    <w:rsid w:val="003A5368"/>
    <w:rsid w:val="003A5958"/>
    <w:rsid w:val="003A5ACC"/>
    <w:rsid w:val="003A624A"/>
    <w:rsid w:val="003A6880"/>
    <w:rsid w:val="003A6A48"/>
    <w:rsid w:val="003A79AB"/>
    <w:rsid w:val="003A7FD0"/>
    <w:rsid w:val="003B001D"/>
    <w:rsid w:val="003B0158"/>
    <w:rsid w:val="003B022D"/>
    <w:rsid w:val="003B05BC"/>
    <w:rsid w:val="003B05F0"/>
    <w:rsid w:val="003B0EDC"/>
    <w:rsid w:val="003B106E"/>
    <w:rsid w:val="003B1747"/>
    <w:rsid w:val="003B19D8"/>
    <w:rsid w:val="003B1D0E"/>
    <w:rsid w:val="003B1F2F"/>
    <w:rsid w:val="003B2175"/>
    <w:rsid w:val="003B2AF3"/>
    <w:rsid w:val="003B2C2D"/>
    <w:rsid w:val="003B2FD6"/>
    <w:rsid w:val="003B334B"/>
    <w:rsid w:val="003B38B5"/>
    <w:rsid w:val="003B406D"/>
    <w:rsid w:val="003B4359"/>
    <w:rsid w:val="003B450E"/>
    <w:rsid w:val="003B457B"/>
    <w:rsid w:val="003B4C5D"/>
    <w:rsid w:val="003B5564"/>
    <w:rsid w:val="003B62F5"/>
    <w:rsid w:val="003B6A8A"/>
    <w:rsid w:val="003B703F"/>
    <w:rsid w:val="003B755E"/>
    <w:rsid w:val="003B7730"/>
    <w:rsid w:val="003B7A51"/>
    <w:rsid w:val="003B7C57"/>
    <w:rsid w:val="003C0445"/>
    <w:rsid w:val="003C0779"/>
    <w:rsid w:val="003C0BB9"/>
    <w:rsid w:val="003C0D2D"/>
    <w:rsid w:val="003C11C0"/>
    <w:rsid w:val="003C1388"/>
    <w:rsid w:val="003C15FE"/>
    <w:rsid w:val="003C18A9"/>
    <w:rsid w:val="003C193A"/>
    <w:rsid w:val="003C19F0"/>
    <w:rsid w:val="003C1AA6"/>
    <w:rsid w:val="003C1BEA"/>
    <w:rsid w:val="003C1DCA"/>
    <w:rsid w:val="003C2365"/>
    <w:rsid w:val="003C2472"/>
    <w:rsid w:val="003C25DC"/>
    <w:rsid w:val="003C267A"/>
    <w:rsid w:val="003C2990"/>
    <w:rsid w:val="003C2C5A"/>
    <w:rsid w:val="003C2D22"/>
    <w:rsid w:val="003C3B82"/>
    <w:rsid w:val="003C3FFC"/>
    <w:rsid w:val="003C456F"/>
    <w:rsid w:val="003C489A"/>
    <w:rsid w:val="003C48D6"/>
    <w:rsid w:val="003C49FF"/>
    <w:rsid w:val="003C4D0A"/>
    <w:rsid w:val="003C5014"/>
    <w:rsid w:val="003C553A"/>
    <w:rsid w:val="003C5970"/>
    <w:rsid w:val="003C6466"/>
    <w:rsid w:val="003C69A4"/>
    <w:rsid w:val="003C6B1C"/>
    <w:rsid w:val="003C6E21"/>
    <w:rsid w:val="003C7184"/>
    <w:rsid w:val="003C7A00"/>
    <w:rsid w:val="003C7C68"/>
    <w:rsid w:val="003D049E"/>
    <w:rsid w:val="003D0A7F"/>
    <w:rsid w:val="003D1235"/>
    <w:rsid w:val="003D1A31"/>
    <w:rsid w:val="003D1E29"/>
    <w:rsid w:val="003D201B"/>
    <w:rsid w:val="003D21C6"/>
    <w:rsid w:val="003D2598"/>
    <w:rsid w:val="003D27B6"/>
    <w:rsid w:val="003D3320"/>
    <w:rsid w:val="003D37A8"/>
    <w:rsid w:val="003D3A1F"/>
    <w:rsid w:val="003D4012"/>
    <w:rsid w:val="003D4666"/>
    <w:rsid w:val="003D47C4"/>
    <w:rsid w:val="003D4816"/>
    <w:rsid w:val="003D4A8C"/>
    <w:rsid w:val="003D4C8A"/>
    <w:rsid w:val="003D57B6"/>
    <w:rsid w:val="003D5B33"/>
    <w:rsid w:val="003D5E7F"/>
    <w:rsid w:val="003D6213"/>
    <w:rsid w:val="003D6DAB"/>
    <w:rsid w:val="003D7448"/>
    <w:rsid w:val="003D7620"/>
    <w:rsid w:val="003D7857"/>
    <w:rsid w:val="003D7D14"/>
    <w:rsid w:val="003D7DEB"/>
    <w:rsid w:val="003D7F91"/>
    <w:rsid w:val="003E0259"/>
    <w:rsid w:val="003E04FF"/>
    <w:rsid w:val="003E09AD"/>
    <w:rsid w:val="003E0FBE"/>
    <w:rsid w:val="003E117E"/>
    <w:rsid w:val="003E196E"/>
    <w:rsid w:val="003E2257"/>
    <w:rsid w:val="003E24EB"/>
    <w:rsid w:val="003E2C08"/>
    <w:rsid w:val="003E2C7C"/>
    <w:rsid w:val="003E2D85"/>
    <w:rsid w:val="003E3384"/>
    <w:rsid w:val="003E36BC"/>
    <w:rsid w:val="003E3F1F"/>
    <w:rsid w:val="003E3F24"/>
    <w:rsid w:val="003E415F"/>
    <w:rsid w:val="003E42B7"/>
    <w:rsid w:val="003E476D"/>
    <w:rsid w:val="003E4CDD"/>
    <w:rsid w:val="003E4FD0"/>
    <w:rsid w:val="003E5489"/>
    <w:rsid w:val="003E5777"/>
    <w:rsid w:val="003E5F86"/>
    <w:rsid w:val="003E61DF"/>
    <w:rsid w:val="003E70AB"/>
    <w:rsid w:val="003E7660"/>
    <w:rsid w:val="003E7672"/>
    <w:rsid w:val="003E7903"/>
    <w:rsid w:val="003F00F8"/>
    <w:rsid w:val="003F0653"/>
    <w:rsid w:val="003F0748"/>
    <w:rsid w:val="003F0916"/>
    <w:rsid w:val="003F0957"/>
    <w:rsid w:val="003F12D7"/>
    <w:rsid w:val="003F13A1"/>
    <w:rsid w:val="003F1568"/>
    <w:rsid w:val="003F16F3"/>
    <w:rsid w:val="003F1E40"/>
    <w:rsid w:val="003F2539"/>
    <w:rsid w:val="003F2DCC"/>
    <w:rsid w:val="003F32CD"/>
    <w:rsid w:val="003F3610"/>
    <w:rsid w:val="003F39C8"/>
    <w:rsid w:val="003F3C5B"/>
    <w:rsid w:val="003F3D69"/>
    <w:rsid w:val="003F419D"/>
    <w:rsid w:val="003F4268"/>
    <w:rsid w:val="003F4305"/>
    <w:rsid w:val="003F46CF"/>
    <w:rsid w:val="003F46FB"/>
    <w:rsid w:val="003F4D1A"/>
    <w:rsid w:val="003F53EF"/>
    <w:rsid w:val="003F5526"/>
    <w:rsid w:val="003F5672"/>
    <w:rsid w:val="003F5686"/>
    <w:rsid w:val="003F5A00"/>
    <w:rsid w:val="003F63EE"/>
    <w:rsid w:val="003F6611"/>
    <w:rsid w:val="003F7352"/>
    <w:rsid w:val="003F7459"/>
    <w:rsid w:val="003F77F3"/>
    <w:rsid w:val="00400971"/>
    <w:rsid w:val="004010F8"/>
    <w:rsid w:val="0040151F"/>
    <w:rsid w:val="00401567"/>
    <w:rsid w:val="004017C6"/>
    <w:rsid w:val="0040206D"/>
    <w:rsid w:val="00402261"/>
    <w:rsid w:val="00402BAA"/>
    <w:rsid w:val="00403067"/>
    <w:rsid w:val="004030D7"/>
    <w:rsid w:val="004036E6"/>
    <w:rsid w:val="004038FF"/>
    <w:rsid w:val="00403B17"/>
    <w:rsid w:val="00403B4D"/>
    <w:rsid w:val="00403CB2"/>
    <w:rsid w:val="004041AB"/>
    <w:rsid w:val="0040459A"/>
    <w:rsid w:val="00404ED1"/>
    <w:rsid w:val="004055F4"/>
    <w:rsid w:val="0040603E"/>
    <w:rsid w:val="004062E3"/>
    <w:rsid w:val="0040652A"/>
    <w:rsid w:val="0040723F"/>
    <w:rsid w:val="004074AA"/>
    <w:rsid w:val="0040758E"/>
    <w:rsid w:val="004101FA"/>
    <w:rsid w:val="00411074"/>
    <w:rsid w:val="00411077"/>
    <w:rsid w:val="00411AB6"/>
    <w:rsid w:val="004127F2"/>
    <w:rsid w:val="00412F75"/>
    <w:rsid w:val="00413187"/>
    <w:rsid w:val="00413E74"/>
    <w:rsid w:val="004143CD"/>
    <w:rsid w:val="004146E3"/>
    <w:rsid w:val="00415100"/>
    <w:rsid w:val="00415124"/>
    <w:rsid w:val="00415FF7"/>
    <w:rsid w:val="004161F7"/>
    <w:rsid w:val="00416CB1"/>
    <w:rsid w:val="00416CDF"/>
    <w:rsid w:val="00416FBF"/>
    <w:rsid w:val="004175BD"/>
    <w:rsid w:val="004177BA"/>
    <w:rsid w:val="004202E6"/>
    <w:rsid w:val="00420377"/>
    <w:rsid w:val="0042045F"/>
    <w:rsid w:val="004207DE"/>
    <w:rsid w:val="00420AB4"/>
    <w:rsid w:val="00421A8A"/>
    <w:rsid w:val="0042290E"/>
    <w:rsid w:val="00422AF1"/>
    <w:rsid w:val="00422E6A"/>
    <w:rsid w:val="00422E84"/>
    <w:rsid w:val="00422ED0"/>
    <w:rsid w:val="004235B3"/>
    <w:rsid w:val="0042380D"/>
    <w:rsid w:val="00423F2C"/>
    <w:rsid w:val="00424C5C"/>
    <w:rsid w:val="0042522C"/>
    <w:rsid w:val="0042532E"/>
    <w:rsid w:val="0042559F"/>
    <w:rsid w:val="00425645"/>
    <w:rsid w:val="004258B8"/>
    <w:rsid w:val="00425D43"/>
    <w:rsid w:val="0042605E"/>
    <w:rsid w:val="00426B82"/>
    <w:rsid w:val="00426C9F"/>
    <w:rsid w:val="00426E7B"/>
    <w:rsid w:val="004277AD"/>
    <w:rsid w:val="00430978"/>
    <w:rsid w:val="00430AA0"/>
    <w:rsid w:val="00431175"/>
    <w:rsid w:val="004319A4"/>
    <w:rsid w:val="00431B4B"/>
    <w:rsid w:val="00431C6A"/>
    <w:rsid w:val="00431CFC"/>
    <w:rsid w:val="00431F44"/>
    <w:rsid w:val="004326A9"/>
    <w:rsid w:val="004326C2"/>
    <w:rsid w:val="00432AE4"/>
    <w:rsid w:val="004334EC"/>
    <w:rsid w:val="00433708"/>
    <w:rsid w:val="004337AA"/>
    <w:rsid w:val="004339B2"/>
    <w:rsid w:val="00433E41"/>
    <w:rsid w:val="00433EB5"/>
    <w:rsid w:val="00434352"/>
    <w:rsid w:val="00434DFF"/>
    <w:rsid w:val="0043510C"/>
    <w:rsid w:val="004353F8"/>
    <w:rsid w:val="00435409"/>
    <w:rsid w:val="004355C9"/>
    <w:rsid w:val="004355CB"/>
    <w:rsid w:val="00435FDC"/>
    <w:rsid w:val="004366FD"/>
    <w:rsid w:val="00436988"/>
    <w:rsid w:val="00436AED"/>
    <w:rsid w:val="00436F31"/>
    <w:rsid w:val="00437976"/>
    <w:rsid w:val="00437E5F"/>
    <w:rsid w:val="00440459"/>
    <w:rsid w:val="004408D4"/>
    <w:rsid w:val="00440F00"/>
    <w:rsid w:val="00441186"/>
    <w:rsid w:val="0044198C"/>
    <w:rsid w:val="00441CDA"/>
    <w:rsid w:val="00441D71"/>
    <w:rsid w:val="00441DB0"/>
    <w:rsid w:val="00441E43"/>
    <w:rsid w:val="00441FAE"/>
    <w:rsid w:val="00442094"/>
    <w:rsid w:val="0044255A"/>
    <w:rsid w:val="004425C8"/>
    <w:rsid w:val="004428E3"/>
    <w:rsid w:val="00443875"/>
    <w:rsid w:val="00443B42"/>
    <w:rsid w:val="00443C65"/>
    <w:rsid w:val="00443CB6"/>
    <w:rsid w:val="00443D88"/>
    <w:rsid w:val="00444654"/>
    <w:rsid w:val="00444C43"/>
    <w:rsid w:val="0044506A"/>
    <w:rsid w:val="00445A97"/>
    <w:rsid w:val="00445DA0"/>
    <w:rsid w:val="00445FE7"/>
    <w:rsid w:val="00446268"/>
    <w:rsid w:val="004464D5"/>
    <w:rsid w:val="00446903"/>
    <w:rsid w:val="00446D5F"/>
    <w:rsid w:val="00446ED4"/>
    <w:rsid w:val="004475B1"/>
    <w:rsid w:val="00447610"/>
    <w:rsid w:val="004476B2"/>
    <w:rsid w:val="004478D8"/>
    <w:rsid w:val="00447908"/>
    <w:rsid w:val="004479CE"/>
    <w:rsid w:val="00447BA8"/>
    <w:rsid w:val="00447BE3"/>
    <w:rsid w:val="00450213"/>
    <w:rsid w:val="00450443"/>
    <w:rsid w:val="0045073E"/>
    <w:rsid w:val="00450C26"/>
    <w:rsid w:val="00450E52"/>
    <w:rsid w:val="004511EB"/>
    <w:rsid w:val="004513B5"/>
    <w:rsid w:val="00451426"/>
    <w:rsid w:val="00451B81"/>
    <w:rsid w:val="00451EDA"/>
    <w:rsid w:val="0045212D"/>
    <w:rsid w:val="00452308"/>
    <w:rsid w:val="00452639"/>
    <w:rsid w:val="0045284E"/>
    <w:rsid w:val="00452C61"/>
    <w:rsid w:val="00452EC2"/>
    <w:rsid w:val="004531C6"/>
    <w:rsid w:val="00453C32"/>
    <w:rsid w:val="004540D7"/>
    <w:rsid w:val="0045414F"/>
    <w:rsid w:val="0045443B"/>
    <w:rsid w:val="00454BB4"/>
    <w:rsid w:val="00455C4B"/>
    <w:rsid w:val="00457470"/>
    <w:rsid w:val="00457890"/>
    <w:rsid w:val="0045796F"/>
    <w:rsid w:val="0046016E"/>
    <w:rsid w:val="00460241"/>
    <w:rsid w:val="00460551"/>
    <w:rsid w:val="00460D67"/>
    <w:rsid w:val="00460FA7"/>
    <w:rsid w:val="0046120D"/>
    <w:rsid w:val="004617F9"/>
    <w:rsid w:val="004621A6"/>
    <w:rsid w:val="004624CD"/>
    <w:rsid w:val="004626F0"/>
    <w:rsid w:val="0046282D"/>
    <w:rsid w:val="00462D13"/>
    <w:rsid w:val="00462D42"/>
    <w:rsid w:val="00462D93"/>
    <w:rsid w:val="00462F82"/>
    <w:rsid w:val="004638E2"/>
    <w:rsid w:val="00463C2C"/>
    <w:rsid w:val="00463FE2"/>
    <w:rsid w:val="004642CF"/>
    <w:rsid w:val="00464C02"/>
    <w:rsid w:val="00464CE5"/>
    <w:rsid w:val="00464FE9"/>
    <w:rsid w:val="00465234"/>
    <w:rsid w:val="00465555"/>
    <w:rsid w:val="00465582"/>
    <w:rsid w:val="0046581E"/>
    <w:rsid w:val="00465C0A"/>
    <w:rsid w:val="00465F25"/>
    <w:rsid w:val="00465FCD"/>
    <w:rsid w:val="004664B4"/>
    <w:rsid w:val="004666DD"/>
    <w:rsid w:val="00466856"/>
    <w:rsid w:val="004668B3"/>
    <w:rsid w:val="00466A6D"/>
    <w:rsid w:val="004670C1"/>
    <w:rsid w:val="00470172"/>
    <w:rsid w:val="00470407"/>
    <w:rsid w:val="0047050C"/>
    <w:rsid w:val="004705FB"/>
    <w:rsid w:val="00470A79"/>
    <w:rsid w:val="00470BAC"/>
    <w:rsid w:val="004710B6"/>
    <w:rsid w:val="004716EE"/>
    <w:rsid w:val="00471AB6"/>
    <w:rsid w:val="00471FE3"/>
    <w:rsid w:val="004720EC"/>
    <w:rsid w:val="004726E8"/>
    <w:rsid w:val="004727DE"/>
    <w:rsid w:val="004729D5"/>
    <w:rsid w:val="004729E4"/>
    <w:rsid w:val="00472B26"/>
    <w:rsid w:val="0047330C"/>
    <w:rsid w:val="00473B87"/>
    <w:rsid w:val="00473E3A"/>
    <w:rsid w:val="00474443"/>
    <w:rsid w:val="004744CB"/>
    <w:rsid w:val="00474B6D"/>
    <w:rsid w:val="00474C08"/>
    <w:rsid w:val="00474DB6"/>
    <w:rsid w:val="0047517D"/>
    <w:rsid w:val="004753AC"/>
    <w:rsid w:val="00475564"/>
    <w:rsid w:val="00475CA8"/>
    <w:rsid w:val="004763BC"/>
    <w:rsid w:val="00476BC9"/>
    <w:rsid w:val="00476C78"/>
    <w:rsid w:val="00476C97"/>
    <w:rsid w:val="00476E92"/>
    <w:rsid w:val="00476EB4"/>
    <w:rsid w:val="0047709B"/>
    <w:rsid w:val="004770D1"/>
    <w:rsid w:val="00477393"/>
    <w:rsid w:val="004773A7"/>
    <w:rsid w:val="00477ADF"/>
    <w:rsid w:val="00480105"/>
    <w:rsid w:val="004801C8"/>
    <w:rsid w:val="0048021C"/>
    <w:rsid w:val="004804FC"/>
    <w:rsid w:val="00480842"/>
    <w:rsid w:val="00480A35"/>
    <w:rsid w:val="00480D01"/>
    <w:rsid w:val="004811FE"/>
    <w:rsid w:val="0048152D"/>
    <w:rsid w:val="00481738"/>
    <w:rsid w:val="00481F46"/>
    <w:rsid w:val="004820B6"/>
    <w:rsid w:val="00482B84"/>
    <w:rsid w:val="00482DCC"/>
    <w:rsid w:val="004832F2"/>
    <w:rsid w:val="004833C0"/>
    <w:rsid w:val="00483AF7"/>
    <w:rsid w:val="00483B7C"/>
    <w:rsid w:val="0048441E"/>
    <w:rsid w:val="004844A9"/>
    <w:rsid w:val="00484843"/>
    <w:rsid w:val="00484F5E"/>
    <w:rsid w:val="00485398"/>
    <w:rsid w:val="004855E8"/>
    <w:rsid w:val="00485972"/>
    <w:rsid w:val="004859FB"/>
    <w:rsid w:val="00485F0E"/>
    <w:rsid w:val="0048659B"/>
    <w:rsid w:val="00486B66"/>
    <w:rsid w:val="00486B9B"/>
    <w:rsid w:val="00487010"/>
    <w:rsid w:val="00487067"/>
    <w:rsid w:val="00490626"/>
    <w:rsid w:val="004907B3"/>
    <w:rsid w:val="004907E0"/>
    <w:rsid w:val="0049093F"/>
    <w:rsid w:val="00490CC3"/>
    <w:rsid w:val="00490FF8"/>
    <w:rsid w:val="004913E4"/>
    <w:rsid w:val="00491482"/>
    <w:rsid w:val="0049168A"/>
    <w:rsid w:val="004916F8"/>
    <w:rsid w:val="004927DB"/>
    <w:rsid w:val="00492F45"/>
    <w:rsid w:val="0049357E"/>
    <w:rsid w:val="00493941"/>
    <w:rsid w:val="004941B8"/>
    <w:rsid w:val="0049420A"/>
    <w:rsid w:val="00494495"/>
    <w:rsid w:val="00494891"/>
    <w:rsid w:val="004948B2"/>
    <w:rsid w:val="00494D77"/>
    <w:rsid w:val="00494FA7"/>
    <w:rsid w:val="004956BF"/>
    <w:rsid w:val="004958DE"/>
    <w:rsid w:val="00495D66"/>
    <w:rsid w:val="00495F79"/>
    <w:rsid w:val="0049617B"/>
    <w:rsid w:val="0049676B"/>
    <w:rsid w:val="00496D28"/>
    <w:rsid w:val="00496F3D"/>
    <w:rsid w:val="004972B5"/>
    <w:rsid w:val="004976C7"/>
    <w:rsid w:val="00497835"/>
    <w:rsid w:val="00497DAB"/>
    <w:rsid w:val="004A0021"/>
    <w:rsid w:val="004A00F2"/>
    <w:rsid w:val="004A03F7"/>
    <w:rsid w:val="004A106B"/>
    <w:rsid w:val="004A108B"/>
    <w:rsid w:val="004A1814"/>
    <w:rsid w:val="004A1847"/>
    <w:rsid w:val="004A2569"/>
    <w:rsid w:val="004A2755"/>
    <w:rsid w:val="004A2836"/>
    <w:rsid w:val="004A2911"/>
    <w:rsid w:val="004A2A8F"/>
    <w:rsid w:val="004A32FB"/>
    <w:rsid w:val="004A334B"/>
    <w:rsid w:val="004A372F"/>
    <w:rsid w:val="004A3B74"/>
    <w:rsid w:val="004A3E03"/>
    <w:rsid w:val="004A432A"/>
    <w:rsid w:val="004A4652"/>
    <w:rsid w:val="004A47F6"/>
    <w:rsid w:val="004A49EC"/>
    <w:rsid w:val="004A4BD3"/>
    <w:rsid w:val="004A4CCC"/>
    <w:rsid w:val="004A4E13"/>
    <w:rsid w:val="004A5081"/>
    <w:rsid w:val="004A557A"/>
    <w:rsid w:val="004A6113"/>
    <w:rsid w:val="004A6227"/>
    <w:rsid w:val="004A6297"/>
    <w:rsid w:val="004A651D"/>
    <w:rsid w:val="004A6AB5"/>
    <w:rsid w:val="004A6DDC"/>
    <w:rsid w:val="004A6E16"/>
    <w:rsid w:val="004A7101"/>
    <w:rsid w:val="004A71B3"/>
    <w:rsid w:val="004A72B8"/>
    <w:rsid w:val="004A7328"/>
    <w:rsid w:val="004A7353"/>
    <w:rsid w:val="004A788C"/>
    <w:rsid w:val="004A7B48"/>
    <w:rsid w:val="004A7E23"/>
    <w:rsid w:val="004B00CD"/>
    <w:rsid w:val="004B04EB"/>
    <w:rsid w:val="004B08A0"/>
    <w:rsid w:val="004B0ECA"/>
    <w:rsid w:val="004B0F24"/>
    <w:rsid w:val="004B1505"/>
    <w:rsid w:val="004B151F"/>
    <w:rsid w:val="004B162E"/>
    <w:rsid w:val="004B16BA"/>
    <w:rsid w:val="004B1753"/>
    <w:rsid w:val="004B17B1"/>
    <w:rsid w:val="004B1A38"/>
    <w:rsid w:val="004B209E"/>
    <w:rsid w:val="004B2323"/>
    <w:rsid w:val="004B2345"/>
    <w:rsid w:val="004B2395"/>
    <w:rsid w:val="004B2518"/>
    <w:rsid w:val="004B2653"/>
    <w:rsid w:val="004B2B26"/>
    <w:rsid w:val="004B2DAE"/>
    <w:rsid w:val="004B3139"/>
    <w:rsid w:val="004B31E9"/>
    <w:rsid w:val="004B320B"/>
    <w:rsid w:val="004B33AE"/>
    <w:rsid w:val="004B3B7E"/>
    <w:rsid w:val="004B3ECD"/>
    <w:rsid w:val="004B4238"/>
    <w:rsid w:val="004B44B4"/>
    <w:rsid w:val="004B44BE"/>
    <w:rsid w:val="004B4C02"/>
    <w:rsid w:val="004B5753"/>
    <w:rsid w:val="004B575F"/>
    <w:rsid w:val="004B5C09"/>
    <w:rsid w:val="004B5C76"/>
    <w:rsid w:val="004B6236"/>
    <w:rsid w:val="004B72D5"/>
    <w:rsid w:val="004B7E77"/>
    <w:rsid w:val="004C0192"/>
    <w:rsid w:val="004C0735"/>
    <w:rsid w:val="004C13DD"/>
    <w:rsid w:val="004C169E"/>
    <w:rsid w:val="004C1C45"/>
    <w:rsid w:val="004C20A3"/>
    <w:rsid w:val="004C250A"/>
    <w:rsid w:val="004C2BA8"/>
    <w:rsid w:val="004C2D64"/>
    <w:rsid w:val="004C2E18"/>
    <w:rsid w:val="004C3078"/>
    <w:rsid w:val="004C30D9"/>
    <w:rsid w:val="004C35E5"/>
    <w:rsid w:val="004C3628"/>
    <w:rsid w:val="004C3880"/>
    <w:rsid w:val="004C3BDC"/>
    <w:rsid w:val="004C3CDC"/>
    <w:rsid w:val="004C4231"/>
    <w:rsid w:val="004C487A"/>
    <w:rsid w:val="004C4BFC"/>
    <w:rsid w:val="004C4D13"/>
    <w:rsid w:val="004C5114"/>
    <w:rsid w:val="004C525E"/>
    <w:rsid w:val="004C52D0"/>
    <w:rsid w:val="004C543F"/>
    <w:rsid w:val="004C544A"/>
    <w:rsid w:val="004C585B"/>
    <w:rsid w:val="004C5E0D"/>
    <w:rsid w:val="004C6682"/>
    <w:rsid w:val="004C68CF"/>
    <w:rsid w:val="004C6E8E"/>
    <w:rsid w:val="004C6F66"/>
    <w:rsid w:val="004C706B"/>
    <w:rsid w:val="004C7115"/>
    <w:rsid w:val="004C7794"/>
    <w:rsid w:val="004C7CE4"/>
    <w:rsid w:val="004C7E3B"/>
    <w:rsid w:val="004D00BB"/>
    <w:rsid w:val="004D0311"/>
    <w:rsid w:val="004D0CE1"/>
    <w:rsid w:val="004D125F"/>
    <w:rsid w:val="004D136F"/>
    <w:rsid w:val="004D1AEB"/>
    <w:rsid w:val="004D22BB"/>
    <w:rsid w:val="004D2331"/>
    <w:rsid w:val="004D299A"/>
    <w:rsid w:val="004D2A4B"/>
    <w:rsid w:val="004D2B26"/>
    <w:rsid w:val="004D2DCD"/>
    <w:rsid w:val="004D35F7"/>
    <w:rsid w:val="004D3C59"/>
    <w:rsid w:val="004D3CA1"/>
    <w:rsid w:val="004D3F7A"/>
    <w:rsid w:val="004D405A"/>
    <w:rsid w:val="004D4F67"/>
    <w:rsid w:val="004D52DB"/>
    <w:rsid w:val="004D547B"/>
    <w:rsid w:val="004D5579"/>
    <w:rsid w:val="004D5B4F"/>
    <w:rsid w:val="004D5D63"/>
    <w:rsid w:val="004D611A"/>
    <w:rsid w:val="004D6186"/>
    <w:rsid w:val="004D621D"/>
    <w:rsid w:val="004D6236"/>
    <w:rsid w:val="004D6E34"/>
    <w:rsid w:val="004D7B10"/>
    <w:rsid w:val="004D7BD7"/>
    <w:rsid w:val="004D7F20"/>
    <w:rsid w:val="004E032D"/>
    <w:rsid w:val="004E0A35"/>
    <w:rsid w:val="004E0C10"/>
    <w:rsid w:val="004E0C20"/>
    <w:rsid w:val="004E0F0A"/>
    <w:rsid w:val="004E1022"/>
    <w:rsid w:val="004E12FD"/>
    <w:rsid w:val="004E145E"/>
    <w:rsid w:val="004E1818"/>
    <w:rsid w:val="004E1915"/>
    <w:rsid w:val="004E1A29"/>
    <w:rsid w:val="004E1C90"/>
    <w:rsid w:val="004E2842"/>
    <w:rsid w:val="004E2CC1"/>
    <w:rsid w:val="004E2CDB"/>
    <w:rsid w:val="004E2F6F"/>
    <w:rsid w:val="004E36EB"/>
    <w:rsid w:val="004E3B6C"/>
    <w:rsid w:val="004E3B91"/>
    <w:rsid w:val="004E3CBC"/>
    <w:rsid w:val="004E3F7B"/>
    <w:rsid w:val="004E3FAD"/>
    <w:rsid w:val="004E42ED"/>
    <w:rsid w:val="004E4A07"/>
    <w:rsid w:val="004E4E37"/>
    <w:rsid w:val="004E5215"/>
    <w:rsid w:val="004E5585"/>
    <w:rsid w:val="004E5AD1"/>
    <w:rsid w:val="004E5B03"/>
    <w:rsid w:val="004E5B1E"/>
    <w:rsid w:val="004E6151"/>
    <w:rsid w:val="004E640D"/>
    <w:rsid w:val="004E6423"/>
    <w:rsid w:val="004E6768"/>
    <w:rsid w:val="004E6C8C"/>
    <w:rsid w:val="004E757A"/>
    <w:rsid w:val="004F0222"/>
    <w:rsid w:val="004F096E"/>
    <w:rsid w:val="004F0CC4"/>
    <w:rsid w:val="004F0F8B"/>
    <w:rsid w:val="004F1151"/>
    <w:rsid w:val="004F1408"/>
    <w:rsid w:val="004F17F0"/>
    <w:rsid w:val="004F1BFB"/>
    <w:rsid w:val="004F258D"/>
    <w:rsid w:val="004F26D3"/>
    <w:rsid w:val="004F2835"/>
    <w:rsid w:val="004F2CC7"/>
    <w:rsid w:val="004F2F7E"/>
    <w:rsid w:val="004F304C"/>
    <w:rsid w:val="004F3842"/>
    <w:rsid w:val="004F3D87"/>
    <w:rsid w:val="004F3F35"/>
    <w:rsid w:val="004F410C"/>
    <w:rsid w:val="004F4265"/>
    <w:rsid w:val="004F4350"/>
    <w:rsid w:val="004F4CAF"/>
    <w:rsid w:val="004F58A9"/>
    <w:rsid w:val="004F6B64"/>
    <w:rsid w:val="004F705F"/>
    <w:rsid w:val="004F70B6"/>
    <w:rsid w:val="004F7124"/>
    <w:rsid w:val="004F7341"/>
    <w:rsid w:val="004F76E9"/>
    <w:rsid w:val="004F7AD6"/>
    <w:rsid w:val="004F7B29"/>
    <w:rsid w:val="004F7EAE"/>
    <w:rsid w:val="005002CA"/>
    <w:rsid w:val="005004C4"/>
    <w:rsid w:val="00500855"/>
    <w:rsid w:val="005010DC"/>
    <w:rsid w:val="00501373"/>
    <w:rsid w:val="0050187D"/>
    <w:rsid w:val="0050221C"/>
    <w:rsid w:val="0050225C"/>
    <w:rsid w:val="005023D0"/>
    <w:rsid w:val="0050243C"/>
    <w:rsid w:val="0050299C"/>
    <w:rsid w:val="00502CD0"/>
    <w:rsid w:val="0050308D"/>
    <w:rsid w:val="00503856"/>
    <w:rsid w:val="0050415E"/>
    <w:rsid w:val="0050448A"/>
    <w:rsid w:val="005046C5"/>
    <w:rsid w:val="00504D56"/>
    <w:rsid w:val="00504E57"/>
    <w:rsid w:val="00504EC1"/>
    <w:rsid w:val="00504F77"/>
    <w:rsid w:val="005055BE"/>
    <w:rsid w:val="005055C0"/>
    <w:rsid w:val="00505A90"/>
    <w:rsid w:val="00505B5C"/>
    <w:rsid w:val="00506429"/>
    <w:rsid w:val="00506A33"/>
    <w:rsid w:val="00506E51"/>
    <w:rsid w:val="00506EC1"/>
    <w:rsid w:val="0050709A"/>
    <w:rsid w:val="00507A5C"/>
    <w:rsid w:val="00507B7D"/>
    <w:rsid w:val="00510566"/>
    <w:rsid w:val="0051058B"/>
    <w:rsid w:val="005105F6"/>
    <w:rsid w:val="0051068A"/>
    <w:rsid w:val="00510788"/>
    <w:rsid w:val="005107B6"/>
    <w:rsid w:val="00511582"/>
    <w:rsid w:val="00511AD3"/>
    <w:rsid w:val="00511F8B"/>
    <w:rsid w:val="00512318"/>
    <w:rsid w:val="0051270C"/>
    <w:rsid w:val="00512727"/>
    <w:rsid w:val="0051275D"/>
    <w:rsid w:val="00512773"/>
    <w:rsid w:val="00512916"/>
    <w:rsid w:val="00512B22"/>
    <w:rsid w:val="00512C0E"/>
    <w:rsid w:val="00512CE5"/>
    <w:rsid w:val="00512E41"/>
    <w:rsid w:val="005131D2"/>
    <w:rsid w:val="00513519"/>
    <w:rsid w:val="0051351F"/>
    <w:rsid w:val="00513562"/>
    <w:rsid w:val="005135CB"/>
    <w:rsid w:val="00513693"/>
    <w:rsid w:val="005144C3"/>
    <w:rsid w:val="005147FD"/>
    <w:rsid w:val="0051501C"/>
    <w:rsid w:val="005151D5"/>
    <w:rsid w:val="00515271"/>
    <w:rsid w:val="0051585B"/>
    <w:rsid w:val="00515E1C"/>
    <w:rsid w:val="00516AF8"/>
    <w:rsid w:val="00516B24"/>
    <w:rsid w:val="00517095"/>
    <w:rsid w:val="00517642"/>
    <w:rsid w:val="00517A2A"/>
    <w:rsid w:val="00517D6E"/>
    <w:rsid w:val="00517E6B"/>
    <w:rsid w:val="00520136"/>
    <w:rsid w:val="00520B6E"/>
    <w:rsid w:val="0052120F"/>
    <w:rsid w:val="005212F6"/>
    <w:rsid w:val="005215D7"/>
    <w:rsid w:val="005216CB"/>
    <w:rsid w:val="00521918"/>
    <w:rsid w:val="00521D5A"/>
    <w:rsid w:val="005220A1"/>
    <w:rsid w:val="0052249A"/>
    <w:rsid w:val="005229A5"/>
    <w:rsid w:val="00522C82"/>
    <w:rsid w:val="00522E7E"/>
    <w:rsid w:val="00522F16"/>
    <w:rsid w:val="005230DA"/>
    <w:rsid w:val="0052364F"/>
    <w:rsid w:val="005236D7"/>
    <w:rsid w:val="005236FB"/>
    <w:rsid w:val="00523DEE"/>
    <w:rsid w:val="00524717"/>
    <w:rsid w:val="0052500A"/>
    <w:rsid w:val="005250B8"/>
    <w:rsid w:val="005251A6"/>
    <w:rsid w:val="0052533E"/>
    <w:rsid w:val="00525753"/>
    <w:rsid w:val="0052606C"/>
    <w:rsid w:val="00526648"/>
    <w:rsid w:val="005266D3"/>
    <w:rsid w:val="00526A9A"/>
    <w:rsid w:val="00526FEE"/>
    <w:rsid w:val="00527038"/>
    <w:rsid w:val="0052721E"/>
    <w:rsid w:val="00527301"/>
    <w:rsid w:val="005274C1"/>
    <w:rsid w:val="00527824"/>
    <w:rsid w:val="005302BB"/>
    <w:rsid w:val="0053032D"/>
    <w:rsid w:val="005304AD"/>
    <w:rsid w:val="00530941"/>
    <w:rsid w:val="00530A21"/>
    <w:rsid w:val="00530A50"/>
    <w:rsid w:val="00530C5A"/>
    <w:rsid w:val="00530D76"/>
    <w:rsid w:val="00530DD7"/>
    <w:rsid w:val="005310C7"/>
    <w:rsid w:val="0053132A"/>
    <w:rsid w:val="00531396"/>
    <w:rsid w:val="00531692"/>
    <w:rsid w:val="00531AF2"/>
    <w:rsid w:val="00531DA5"/>
    <w:rsid w:val="00532180"/>
    <w:rsid w:val="00532B5A"/>
    <w:rsid w:val="00532D39"/>
    <w:rsid w:val="00533125"/>
    <w:rsid w:val="00533153"/>
    <w:rsid w:val="00533E9A"/>
    <w:rsid w:val="005341F5"/>
    <w:rsid w:val="005354D7"/>
    <w:rsid w:val="005355DA"/>
    <w:rsid w:val="00535AAE"/>
    <w:rsid w:val="00535CD7"/>
    <w:rsid w:val="00535D28"/>
    <w:rsid w:val="00535D6C"/>
    <w:rsid w:val="00535FE1"/>
    <w:rsid w:val="005363C7"/>
    <w:rsid w:val="005363D8"/>
    <w:rsid w:val="005367A2"/>
    <w:rsid w:val="00536837"/>
    <w:rsid w:val="00536D6C"/>
    <w:rsid w:val="00537380"/>
    <w:rsid w:val="00537A32"/>
    <w:rsid w:val="00537C2E"/>
    <w:rsid w:val="005402DA"/>
    <w:rsid w:val="00540A1B"/>
    <w:rsid w:val="00540AF6"/>
    <w:rsid w:val="00540BD7"/>
    <w:rsid w:val="00540C9A"/>
    <w:rsid w:val="0054153E"/>
    <w:rsid w:val="00541A2D"/>
    <w:rsid w:val="00541C27"/>
    <w:rsid w:val="00542125"/>
    <w:rsid w:val="00542410"/>
    <w:rsid w:val="0054256D"/>
    <w:rsid w:val="00542A4A"/>
    <w:rsid w:val="00542ABB"/>
    <w:rsid w:val="00542E2F"/>
    <w:rsid w:val="005433F0"/>
    <w:rsid w:val="00543417"/>
    <w:rsid w:val="0054383D"/>
    <w:rsid w:val="00543D5B"/>
    <w:rsid w:val="00543F56"/>
    <w:rsid w:val="005441E6"/>
    <w:rsid w:val="00544221"/>
    <w:rsid w:val="00544932"/>
    <w:rsid w:val="00545CE9"/>
    <w:rsid w:val="005467CB"/>
    <w:rsid w:val="0054692C"/>
    <w:rsid w:val="00546A31"/>
    <w:rsid w:val="00546F9F"/>
    <w:rsid w:val="00547D2B"/>
    <w:rsid w:val="00547F15"/>
    <w:rsid w:val="00550176"/>
    <w:rsid w:val="0055030E"/>
    <w:rsid w:val="00550C28"/>
    <w:rsid w:val="00550C56"/>
    <w:rsid w:val="005511F8"/>
    <w:rsid w:val="0055188D"/>
    <w:rsid w:val="00551C66"/>
    <w:rsid w:val="00551DAD"/>
    <w:rsid w:val="00552115"/>
    <w:rsid w:val="00552440"/>
    <w:rsid w:val="005525CD"/>
    <w:rsid w:val="005529B5"/>
    <w:rsid w:val="00552C44"/>
    <w:rsid w:val="0055302B"/>
    <w:rsid w:val="00553602"/>
    <w:rsid w:val="00553670"/>
    <w:rsid w:val="00553A0B"/>
    <w:rsid w:val="00553E82"/>
    <w:rsid w:val="00554849"/>
    <w:rsid w:val="0055505B"/>
    <w:rsid w:val="005550AC"/>
    <w:rsid w:val="005552F8"/>
    <w:rsid w:val="00555600"/>
    <w:rsid w:val="005557DB"/>
    <w:rsid w:val="005557F7"/>
    <w:rsid w:val="00555DF8"/>
    <w:rsid w:val="005561B5"/>
    <w:rsid w:val="00556236"/>
    <w:rsid w:val="00556678"/>
    <w:rsid w:val="00557C70"/>
    <w:rsid w:val="0056036A"/>
    <w:rsid w:val="00560996"/>
    <w:rsid w:val="00560A16"/>
    <w:rsid w:val="00560B12"/>
    <w:rsid w:val="00560D24"/>
    <w:rsid w:val="00560DE3"/>
    <w:rsid w:val="00560DFD"/>
    <w:rsid w:val="00560E7A"/>
    <w:rsid w:val="00562938"/>
    <w:rsid w:val="00562BAC"/>
    <w:rsid w:val="00562F22"/>
    <w:rsid w:val="00562FE2"/>
    <w:rsid w:val="00563230"/>
    <w:rsid w:val="005633B6"/>
    <w:rsid w:val="00563990"/>
    <w:rsid w:val="00563B5B"/>
    <w:rsid w:val="00564944"/>
    <w:rsid w:val="005652C1"/>
    <w:rsid w:val="00565489"/>
    <w:rsid w:val="0056596D"/>
    <w:rsid w:val="00565C74"/>
    <w:rsid w:val="00566043"/>
    <w:rsid w:val="0056674E"/>
    <w:rsid w:val="00566D49"/>
    <w:rsid w:val="00567821"/>
    <w:rsid w:val="00570350"/>
    <w:rsid w:val="005706EB"/>
    <w:rsid w:val="00570D5A"/>
    <w:rsid w:val="00570E89"/>
    <w:rsid w:val="00570F4E"/>
    <w:rsid w:val="00570F6A"/>
    <w:rsid w:val="005712C6"/>
    <w:rsid w:val="0057191C"/>
    <w:rsid w:val="00572235"/>
    <w:rsid w:val="005723B7"/>
    <w:rsid w:val="005725B5"/>
    <w:rsid w:val="005725FB"/>
    <w:rsid w:val="00572811"/>
    <w:rsid w:val="00572E56"/>
    <w:rsid w:val="0057303F"/>
    <w:rsid w:val="005733A3"/>
    <w:rsid w:val="0057362C"/>
    <w:rsid w:val="00573E31"/>
    <w:rsid w:val="00573F81"/>
    <w:rsid w:val="00574072"/>
    <w:rsid w:val="00574283"/>
    <w:rsid w:val="005746B5"/>
    <w:rsid w:val="00574919"/>
    <w:rsid w:val="00574DD3"/>
    <w:rsid w:val="00575CC6"/>
    <w:rsid w:val="00576218"/>
    <w:rsid w:val="00576821"/>
    <w:rsid w:val="005768C9"/>
    <w:rsid w:val="00576BAD"/>
    <w:rsid w:val="00577877"/>
    <w:rsid w:val="00577E5F"/>
    <w:rsid w:val="0058007A"/>
    <w:rsid w:val="00580BEE"/>
    <w:rsid w:val="00581B27"/>
    <w:rsid w:val="00581BAE"/>
    <w:rsid w:val="00581D75"/>
    <w:rsid w:val="00581D8B"/>
    <w:rsid w:val="00581FB4"/>
    <w:rsid w:val="00581FF8"/>
    <w:rsid w:val="00583523"/>
    <w:rsid w:val="00583ACC"/>
    <w:rsid w:val="00583B8F"/>
    <w:rsid w:val="00584255"/>
    <w:rsid w:val="00584338"/>
    <w:rsid w:val="0058490C"/>
    <w:rsid w:val="005851BF"/>
    <w:rsid w:val="005853D2"/>
    <w:rsid w:val="0058570E"/>
    <w:rsid w:val="00585979"/>
    <w:rsid w:val="00585AB6"/>
    <w:rsid w:val="00585AC3"/>
    <w:rsid w:val="00585B60"/>
    <w:rsid w:val="00585C3D"/>
    <w:rsid w:val="00585D32"/>
    <w:rsid w:val="0058702C"/>
    <w:rsid w:val="00587186"/>
    <w:rsid w:val="005872EB"/>
    <w:rsid w:val="00587B1B"/>
    <w:rsid w:val="00587C11"/>
    <w:rsid w:val="00587F2F"/>
    <w:rsid w:val="00590169"/>
    <w:rsid w:val="0059024E"/>
    <w:rsid w:val="0059024F"/>
    <w:rsid w:val="005902D9"/>
    <w:rsid w:val="00590314"/>
    <w:rsid w:val="00590509"/>
    <w:rsid w:val="00590596"/>
    <w:rsid w:val="00590718"/>
    <w:rsid w:val="00590B35"/>
    <w:rsid w:val="00590C98"/>
    <w:rsid w:val="00591031"/>
    <w:rsid w:val="0059138B"/>
    <w:rsid w:val="0059173A"/>
    <w:rsid w:val="005921EA"/>
    <w:rsid w:val="0059253B"/>
    <w:rsid w:val="005926FB"/>
    <w:rsid w:val="005928C2"/>
    <w:rsid w:val="00592D1C"/>
    <w:rsid w:val="00593133"/>
    <w:rsid w:val="005935CE"/>
    <w:rsid w:val="00593688"/>
    <w:rsid w:val="0059378F"/>
    <w:rsid w:val="00593A68"/>
    <w:rsid w:val="00593B6E"/>
    <w:rsid w:val="00593EC0"/>
    <w:rsid w:val="00593F5C"/>
    <w:rsid w:val="00594123"/>
    <w:rsid w:val="005943A7"/>
    <w:rsid w:val="00594502"/>
    <w:rsid w:val="005945FB"/>
    <w:rsid w:val="00594658"/>
    <w:rsid w:val="00594D84"/>
    <w:rsid w:val="00595D0E"/>
    <w:rsid w:val="00595D8E"/>
    <w:rsid w:val="005960F8"/>
    <w:rsid w:val="005962A8"/>
    <w:rsid w:val="00596512"/>
    <w:rsid w:val="005965E0"/>
    <w:rsid w:val="00596AC2"/>
    <w:rsid w:val="00596AD8"/>
    <w:rsid w:val="00596C39"/>
    <w:rsid w:val="00596CEE"/>
    <w:rsid w:val="005971F3"/>
    <w:rsid w:val="00597762"/>
    <w:rsid w:val="0059796E"/>
    <w:rsid w:val="00597BE2"/>
    <w:rsid w:val="00597FBF"/>
    <w:rsid w:val="005A0356"/>
    <w:rsid w:val="005A126B"/>
    <w:rsid w:val="005A1887"/>
    <w:rsid w:val="005A1D47"/>
    <w:rsid w:val="005A1DF2"/>
    <w:rsid w:val="005A1E49"/>
    <w:rsid w:val="005A1EA8"/>
    <w:rsid w:val="005A2358"/>
    <w:rsid w:val="005A2654"/>
    <w:rsid w:val="005A2732"/>
    <w:rsid w:val="005A2826"/>
    <w:rsid w:val="005A2A3F"/>
    <w:rsid w:val="005A2B27"/>
    <w:rsid w:val="005A2BF4"/>
    <w:rsid w:val="005A2C0E"/>
    <w:rsid w:val="005A30A5"/>
    <w:rsid w:val="005A3622"/>
    <w:rsid w:val="005A3678"/>
    <w:rsid w:val="005A376E"/>
    <w:rsid w:val="005A3B3A"/>
    <w:rsid w:val="005A491E"/>
    <w:rsid w:val="005A4BA1"/>
    <w:rsid w:val="005A4DCB"/>
    <w:rsid w:val="005A4DE9"/>
    <w:rsid w:val="005A4F9E"/>
    <w:rsid w:val="005A5014"/>
    <w:rsid w:val="005A5204"/>
    <w:rsid w:val="005A52FE"/>
    <w:rsid w:val="005A541A"/>
    <w:rsid w:val="005A54B8"/>
    <w:rsid w:val="005A5545"/>
    <w:rsid w:val="005A5965"/>
    <w:rsid w:val="005A5A54"/>
    <w:rsid w:val="005A5B41"/>
    <w:rsid w:val="005A613E"/>
    <w:rsid w:val="005A6268"/>
    <w:rsid w:val="005A62BB"/>
    <w:rsid w:val="005A6870"/>
    <w:rsid w:val="005A6BF8"/>
    <w:rsid w:val="005A74BF"/>
    <w:rsid w:val="005B14F7"/>
    <w:rsid w:val="005B1507"/>
    <w:rsid w:val="005B1522"/>
    <w:rsid w:val="005B169B"/>
    <w:rsid w:val="005B1921"/>
    <w:rsid w:val="005B1D32"/>
    <w:rsid w:val="005B2382"/>
    <w:rsid w:val="005B26A6"/>
    <w:rsid w:val="005B2FA8"/>
    <w:rsid w:val="005B3026"/>
    <w:rsid w:val="005B3406"/>
    <w:rsid w:val="005B34A1"/>
    <w:rsid w:val="005B3E37"/>
    <w:rsid w:val="005B4B6D"/>
    <w:rsid w:val="005B500F"/>
    <w:rsid w:val="005B599A"/>
    <w:rsid w:val="005B6013"/>
    <w:rsid w:val="005B61DD"/>
    <w:rsid w:val="005B620B"/>
    <w:rsid w:val="005B625D"/>
    <w:rsid w:val="005B67A0"/>
    <w:rsid w:val="005B693A"/>
    <w:rsid w:val="005B6B16"/>
    <w:rsid w:val="005B6E75"/>
    <w:rsid w:val="005B701F"/>
    <w:rsid w:val="005B75B8"/>
    <w:rsid w:val="005C01C0"/>
    <w:rsid w:val="005C02A0"/>
    <w:rsid w:val="005C0352"/>
    <w:rsid w:val="005C0790"/>
    <w:rsid w:val="005C09E0"/>
    <w:rsid w:val="005C12D6"/>
    <w:rsid w:val="005C1599"/>
    <w:rsid w:val="005C1A5E"/>
    <w:rsid w:val="005C1B15"/>
    <w:rsid w:val="005C2E43"/>
    <w:rsid w:val="005C2F69"/>
    <w:rsid w:val="005C3859"/>
    <w:rsid w:val="005C3ACE"/>
    <w:rsid w:val="005C3BFE"/>
    <w:rsid w:val="005C3D3A"/>
    <w:rsid w:val="005C4397"/>
    <w:rsid w:val="005C5149"/>
    <w:rsid w:val="005C5367"/>
    <w:rsid w:val="005C55AF"/>
    <w:rsid w:val="005C5973"/>
    <w:rsid w:val="005C5BDA"/>
    <w:rsid w:val="005C5D8D"/>
    <w:rsid w:val="005C5FC3"/>
    <w:rsid w:val="005C63C6"/>
    <w:rsid w:val="005C67DA"/>
    <w:rsid w:val="005C6A9F"/>
    <w:rsid w:val="005C70DE"/>
    <w:rsid w:val="005C72BC"/>
    <w:rsid w:val="005C7562"/>
    <w:rsid w:val="005C75AF"/>
    <w:rsid w:val="005C7E50"/>
    <w:rsid w:val="005D0292"/>
    <w:rsid w:val="005D073C"/>
    <w:rsid w:val="005D0846"/>
    <w:rsid w:val="005D0CB6"/>
    <w:rsid w:val="005D0D42"/>
    <w:rsid w:val="005D135A"/>
    <w:rsid w:val="005D1AA1"/>
    <w:rsid w:val="005D1E73"/>
    <w:rsid w:val="005D2425"/>
    <w:rsid w:val="005D25F5"/>
    <w:rsid w:val="005D2B03"/>
    <w:rsid w:val="005D2CDC"/>
    <w:rsid w:val="005D31D4"/>
    <w:rsid w:val="005D369D"/>
    <w:rsid w:val="005D3940"/>
    <w:rsid w:val="005D39BF"/>
    <w:rsid w:val="005D3E56"/>
    <w:rsid w:val="005D41DD"/>
    <w:rsid w:val="005D4248"/>
    <w:rsid w:val="005D4819"/>
    <w:rsid w:val="005D4869"/>
    <w:rsid w:val="005D5420"/>
    <w:rsid w:val="005D5556"/>
    <w:rsid w:val="005D5636"/>
    <w:rsid w:val="005D56DC"/>
    <w:rsid w:val="005D5AFA"/>
    <w:rsid w:val="005D6102"/>
    <w:rsid w:val="005D6AF2"/>
    <w:rsid w:val="005D6B3D"/>
    <w:rsid w:val="005D6C69"/>
    <w:rsid w:val="005D6DA8"/>
    <w:rsid w:val="005D7604"/>
    <w:rsid w:val="005D77CF"/>
    <w:rsid w:val="005D7866"/>
    <w:rsid w:val="005E063F"/>
    <w:rsid w:val="005E0EC8"/>
    <w:rsid w:val="005E10C1"/>
    <w:rsid w:val="005E12D8"/>
    <w:rsid w:val="005E12DD"/>
    <w:rsid w:val="005E1678"/>
    <w:rsid w:val="005E2505"/>
    <w:rsid w:val="005E2998"/>
    <w:rsid w:val="005E2F38"/>
    <w:rsid w:val="005E34FC"/>
    <w:rsid w:val="005E3E24"/>
    <w:rsid w:val="005E49D1"/>
    <w:rsid w:val="005E5514"/>
    <w:rsid w:val="005E5B05"/>
    <w:rsid w:val="005E5CC1"/>
    <w:rsid w:val="005E605C"/>
    <w:rsid w:val="005E6671"/>
    <w:rsid w:val="005E68A1"/>
    <w:rsid w:val="005E7142"/>
    <w:rsid w:val="005E72FA"/>
    <w:rsid w:val="005E738B"/>
    <w:rsid w:val="005E7B7C"/>
    <w:rsid w:val="005E7E78"/>
    <w:rsid w:val="005F01F4"/>
    <w:rsid w:val="005F0AB0"/>
    <w:rsid w:val="005F0C94"/>
    <w:rsid w:val="005F0EEC"/>
    <w:rsid w:val="005F0F9D"/>
    <w:rsid w:val="005F103B"/>
    <w:rsid w:val="005F13EF"/>
    <w:rsid w:val="005F15D7"/>
    <w:rsid w:val="005F169F"/>
    <w:rsid w:val="005F195D"/>
    <w:rsid w:val="005F1ACE"/>
    <w:rsid w:val="005F1DEA"/>
    <w:rsid w:val="005F22D2"/>
    <w:rsid w:val="005F249D"/>
    <w:rsid w:val="005F2AA6"/>
    <w:rsid w:val="005F2D51"/>
    <w:rsid w:val="005F2DC4"/>
    <w:rsid w:val="005F2F03"/>
    <w:rsid w:val="005F2FA5"/>
    <w:rsid w:val="005F34F0"/>
    <w:rsid w:val="005F366E"/>
    <w:rsid w:val="005F3DB0"/>
    <w:rsid w:val="005F3F7F"/>
    <w:rsid w:val="005F4C83"/>
    <w:rsid w:val="005F4D1C"/>
    <w:rsid w:val="005F54EF"/>
    <w:rsid w:val="005F5A4D"/>
    <w:rsid w:val="005F5B11"/>
    <w:rsid w:val="005F60DC"/>
    <w:rsid w:val="005F6241"/>
    <w:rsid w:val="005F64FA"/>
    <w:rsid w:val="005F6BBA"/>
    <w:rsid w:val="005F6EDD"/>
    <w:rsid w:val="005F7436"/>
    <w:rsid w:val="005F74A5"/>
    <w:rsid w:val="005F7525"/>
    <w:rsid w:val="005F77A1"/>
    <w:rsid w:val="005F77F2"/>
    <w:rsid w:val="00600AF8"/>
    <w:rsid w:val="00600CA8"/>
    <w:rsid w:val="006011AE"/>
    <w:rsid w:val="00601263"/>
    <w:rsid w:val="0060168F"/>
    <w:rsid w:val="00601769"/>
    <w:rsid w:val="006018F9"/>
    <w:rsid w:val="00601F8D"/>
    <w:rsid w:val="00602295"/>
    <w:rsid w:val="0060276D"/>
    <w:rsid w:val="00602925"/>
    <w:rsid w:val="00602DFE"/>
    <w:rsid w:val="006032DB"/>
    <w:rsid w:val="0060375F"/>
    <w:rsid w:val="00603856"/>
    <w:rsid w:val="00603959"/>
    <w:rsid w:val="00603BC5"/>
    <w:rsid w:val="00604243"/>
    <w:rsid w:val="0060449D"/>
    <w:rsid w:val="006048C6"/>
    <w:rsid w:val="00604C1F"/>
    <w:rsid w:val="00604E51"/>
    <w:rsid w:val="00604F55"/>
    <w:rsid w:val="006050BD"/>
    <w:rsid w:val="0060517F"/>
    <w:rsid w:val="00605667"/>
    <w:rsid w:val="006061A9"/>
    <w:rsid w:val="006062D6"/>
    <w:rsid w:val="0060637F"/>
    <w:rsid w:val="006067A9"/>
    <w:rsid w:val="006068E9"/>
    <w:rsid w:val="00606C56"/>
    <w:rsid w:val="00607247"/>
    <w:rsid w:val="0060724D"/>
    <w:rsid w:val="0060732C"/>
    <w:rsid w:val="006073E5"/>
    <w:rsid w:val="0060758D"/>
    <w:rsid w:val="006075B2"/>
    <w:rsid w:val="006076E3"/>
    <w:rsid w:val="0060785E"/>
    <w:rsid w:val="00607DA0"/>
    <w:rsid w:val="006100A3"/>
    <w:rsid w:val="006108D7"/>
    <w:rsid w:val="00610A63"/>
    <w:rsid w:val="00611312"/>
    <w:rsid w:val="00611CE9"/>
    <w:rsid w:val="0061222B"/>
    <w:rsid w:val="0061236D"/>
    <w:rsid w:val="006123E2"/>
    <w:rsid w:val="00612A53"/>
    <w:rsid w:val="00612D82"/>
    <w:rsid w:val="006131D7"/>
    <w:rsid w:val="006132A1"/>
    <w:rsid w:val="00613724"/>
    <w:rsid w:val="00613AAB"/>
    <w:rsid w:val="00613B43"/>
    <w:rsid w:val="006142CE"/>
    <w:rsid w:val="006146DD"/>
    <w:rsid w:val="006147CA"/>
    <w:rsid w:val="006149E3"/>
    <w:rsid w:val="006149F1"/>
    <w:rsid w:val="00614A83"/>
    <w:rsid w:val="00614D20"/>
    <w:rsid w:val="006158B1"/>
    <w:rsid w:val="00615AB0"/>
    <w:rsid w:val="00615F65"/>
    <w:rsid w:val="0061611B"/>
    <w:rsid w:val="006163CD"/>
    <w:rsid w:val="00616727"/>
    <w:rsid w:val="00616B05"/>
    <w:rsid w:val="006174C1"/>
    <w:rsid w:val="006179D8"/>
    <w:rsid w:val="00617B92"/>
    <w:rsid w:val="00617BE2"/>
    <w:rsid w:val="00617D0A"/>
    <w:rsid w:val="0062014E"/>
    <w:rsid w:val="006202B0"/>
    <w:rsid w:val="006204B3"/>
    <w:rsid w:val="006204D2"/>
    <w:rsid w:val="00620770"/>
    <w:rsid w:val="00620948"/>
    <w:rsid w:val="00620DCB"/>
    <w:rsid w:val="00621086"/>
    <w:rsid w:val="00621241"/>
    <w:rsid w:val="006212FC"/>
    <w:rsid w:val="00621552"/>
    <w:rsid w:val="00621828"/>
    <w:rsid w:val="00621A1C"/>
    <w:rsid w:val="00621A52"/>
    <w:rsid w:val="00621BDC"/>
    <w:rsid w:val="00621E0F"/>
    <w:rsid w:val="006222E8"/>
    <w:rsid w:val="00622342"/>
    <w:rsid w:val="0062236B"/>
    <w:rsid w:val="006224CF"/>
    <w:rsid w:val="006227CD"/>
    <w:rsid w:val="006228AD"/>
    <w:rsid w:val="0062290C"/>
    <w:rsid w:val="00622DF1"/>
    <w:rsid w:val="0062328F"/>
    <w:rsid w:val="006232AD"/>
    <w:rsid w:val="006235D8"/>
    <w:rsid w:val="00623EC1"/>
    <w:rsid w:val="006249FB"/>
    <w:rsid w:val="00624C73"/>
    <w:rsid w:val="00624ED4"/>
    <w:rsid w:val="00625067"/>
    <w:rsid w:val="0062563C"/>
    <w:rsid w:val="006256E8"/>
    <w:rsid w:val="0062577A"/>
    <w:rsid w:val="006266D1"/>
    <w:rsid w:val="00626992"/>
    <w:rsid w:val="00626F06"/>
    <w:rsid w:val="0062796A"/>
    <w:rsid w:val="00627C19"/>
    <w:rsid w:val="00627F5B"/>
    <w:rsid w:val="0063020B"/>
    <w:rsid w:val="006305C0"/>
    <w:rsid w:val="00630681"/>
    <w:rsid w:val="00631585"/>
    <w:rsid w:val="006317F3"/>
    <w:rsid w:val="00631814"/>
    <w:rsid w:val="00631BAF"/>
    <w:rsid w:val="00631D79"/>
    <w:rsid w:val="00632541"/>
    <w:rsid w:val="0063258D"/>
    <w:rsid w:val="00632EA5"/>
    <w:rsid w:val="0063320B"/>
    <w:rsid w:val="00633A14"/>
    <w:rsid w:val="00633C11"/>
    <w:rsid w:val="00633D1C"/>
    <w:rsid w:val="006341F5"/>
    <w:rsid w:val="0063432E"/>
    <w:rsid w:val="006346DD"/>
    <w:rsid w:val="00635187"/>
    <w:rsid w:val="006351EE"/>
    <w:rsid w:val="006352E1"/>
    <w:rsid w:val="00635431"/>
    <w:rsid w:val="006356D0"/>
    <w:rsid w:val="00635DED"/>
    <w:rsid w:val="006361D6"/>
    <w:rsid w:val="00636504"/>
    <w:rsid w:val="00636547"/>
    <w:rsid w:val="00636AF4"/>
    <w:rsid w:val="00636B62"/>
    <w:rsid w:val="00636FFA"/>
    <w:rsid w:val="0063714B"/>
    <w:rsid w:val="0063748B"/>
    <w:rsid w:val="00637570"/>
    <w:rsid w:val="00637C4D"/>
    <w:rsid w:val="00637D14"/>
    <w:rsid w:val="006401A2"/>
    <w:rsid w:val="0064025E"/>
    <w:rsid w:val="00640342"/>
    <w:rsid w:val="006403D3"/>
    <w:rsid w:val="00640499"/>
    <w:rsid w:val="00640BD3"/>
    <w:rsid w:val="00640E3E"/>
    <w:rsid w:val="00640E86"/>
    <w:rsid w:val="00640EE4"/>
    <w:rsid w:val="006413A9"/>
    <w:rsid w:val="006415D6"/>
    <w:rsid w:val="00641678"/>
    <w:rsid w:val="0064198F"/>
    <w:rsid w:val="006419C0"/>
    <w:rsid w:val="00641C0C"/>
    <w:rsid w:val="00641E1A"/>
    <w:rsid w:val="006423ED"/>
    <w:rsid w:val="0064280D"/>
    <w:rsid w:val="006428EF"/>
    <w:rsid w:val="00642C02"/>
    <w:rsid w:val="00642D0E"/>
    <w:rsid w:val="00642D11"/>
    <w:rsid w:val="0064355D"/>
    <w:rsid w:val="00643910"/>
    <w:rsid w:val="006442BA"/>
    <w:rsid w:val="0064436B"/>
    <w:rsid w:val="006443A1"/>
    <w:rsid w:val="0064448E"/>
    <w:rsid w:val="006444A7"/>
    <w:rsid w:val="006447D9"/>
    <w:rsid w:val="0064482A"/>
    <w:rsid w:val="006452F0"/>
    <w:rsid w:val="00646192"/>
    <w:rsid w:val="006461DB"/>
    <w:rsid w:val="00646214"/>
    <w:rsid w:val="0064645D"/>
    <w:rsid w:val="00646701"/>
    <w:rsid w:val="00646D6E"/>
    <w:rsid w:val="006475AF"/>
    <w:rsid w:val="006475C5"/>
    <w:rsid w:val="00647624"/>
    <w:rsid w:val="00650953"/>
    <w:rsid w:val="00650D09"/>
    <w:rsid w:val="00650D62"/>
    <w:rsid w:val="00650EC4"/>
    <w:rsid w:val="00651082"/>
    <w:rsid w:val="006511A8"/>
    <w:rsid w:val="006511D9"/>
    <w:rsid w:val="006516C3"/>
    <w:rsid w:val="006522F7"/>
    <w:rsid w:val="00653265"/>
    <w:rsid w:val="00653407"/>
    <w:rsid w:val="0065356A"/>
    <w:rsid w:val="00653708"/>
    <w:rsid w:val="0065377C"/>
    <w:rsid w:val="00653DD4"/>
    <w:rsid w:val="00654033"/>
    <w:rsid w:val="00654164"/>
    <w:rsid w:val="00654399"/>
    <w:rsid w:val="0065444C"/>
    <w:rsid w:val="0065449F"/>
    <w:rsid w:val="00654846"/>
    <w:rsid w:val="006548AA"/>
    <w:rsid w:val="00654C9D"/>
    <w:rsid w:val="00654D61"/>
    <w:rsid w:val="00654D89"/>
    <w:rsid w:val="00654EE1"/>
    <w:rsid w:val="00655A4A"/>
    <w:rsid w:val="00655B07"/>
    <w:rsid w:val="00655D80"/>
    <w:rsid w:val="006562A2"/>
    <w:rsid w:val="006562B6"/>
    <w:rsid w:val="00656442"/>
    <w:rsid w:val="00656775"/>
    <w:rsid w:val="00656A4F"/>
    <w:rsid w:val="00656A6F"/>
    <w:rsid w:val="00656A70"/>
    <w:rsid w:val="00656EA9"/>
    <w:rsid w:val="006578F7"/>
    <w:rsid w:val="006605F6"/>
    <w:rsid w:val="00660BD7"/>
    <w:rsid w:val="00661115"/>
    <w:rsid w:val="00661BEF"/>
    <w:rsid w:val="006625BF"/>
    <w:rsid w:val="00662DEB"/>
    <w:rsid w:val="00662E63"/>
    <w:rsid w:val="00662F19"/>
    <w:rsid w:val="006635AE"/>
    <w:rsid w:val="00663825"/>
    <w:rsid w:val="00664E7F"/>
    <w:rsid w:val="00665229"/>
    <w:rsid w:val="00665A3F"/>
    <w:rsid w:val="00665BA5"/>
    <w:rsid w:val="00665C40"/>
    <w:rsid w:val="006665A1"/>
    <w:rsid w:val="00666A39"/>
    <w:rsid w:val="00666A86"/>
    <w:rsid w:val="00666DEB"/>
    <w:rsid w:val="00666E45"/>
    <w:rsid w:val="00666F55"/>
    <w:rsid w:val="00666FAB"/>
    <w:rsid w:val="00667272"/>
    <w:rsid w:val="006672AB"/>
    <w:rsid w:val="00667747"/>
    <w:rsid w:val="00667B26"/>
    <w:rsid w:val="006703BB"/>
    <w:rsid w:val="006704DB"/>
    <w:rsid w:val="00670D70"/>
    <w:rsid w:val="00670E5E"/>
    <w:rsid w:val="00671040"/>
    <w:rsid w:val="006719D3"/>
    <w:rsid w:val="00671BF7"/>
    <w:rsid w:val="00671F78"/>
    <w:rsid w:val="00672038"/>
    <w:rsid w:val="00672413"/>
    <w:rsid w:val="00672EAF"/>
    <w:rsid w:val="00672F8A"/>
    <w:rsid w:val="00672FAB"/>
    <w:rsid w:val="006733F1"/>
    <w:rsid w:val="00673D98"/>
    <w:rsid w:val="00673DD0"/>
    <w:rsid w:val="006742FD"/>
    <w:rsid w:val="00674536"/>
    <w:rsid w:val="00674602"/>
    <w:rsid w:val="0067491E"/>
    <w:rsid w:val="00675472"/>
    <w:rsid w:val="0067550F"/>
    <w:rsid w:val="0067580E"/>
    <w:rsid w:val="00675D0E"/>
    <w:rsid w:val="0067614C"/>
    <w:rsid w:val="00676171"/>
    <w:rsid w:val="00676240"/>
    <w:rsid w:val="0067646E"/>
    <w:rsid w:val="006764CB"/>
    <w:rsid w:val="0067668E"/>
    <w:rsid w:val="006767A2"/>
    <w:rsid w:val="00676B1C"/>
    <w:rsid w:val="00677061"/>
    <w:rsid w:val="00677363"/>
    <w:rsid w:val="0067747D"/>
    <w:rsid w:val="0067795A"/>
    <w:rsid w:val="00677F11"/>
    <w:rsid w:val="006807FF"/>
    <w:rsid w:val="0068090D"/>
    <w:rsid w:val="006811B4"/>
    <w:rsid w:val="00681369"/>
    <w:rsid w:val="00681D4A"/>
    <w:rsid w:val="006821AC"/>
    <w:rsid w:val="00682623"/>
    <w:rsid w:val="006826B5"/>
    <w:rsid w:val="00682741"/>
    <w:rsid w:val="00683A06"/>
    <w:rsid w:val="00683B7A"/>
    <w:rsid w:val="00683BA9"/>
    <w:rsid w:val="00683C0A"/>
    <w:rsid w:val="00684107"/>
    <w:rsid w:val="0068440C"/>
    <w:rsid w:val="00684602"/>
    <w:rsid w:val="00684AF1"/>
    <w:rsid w:val="006852A4"/>
    <w:rsid w:val="0068556A"/>
    <w:rsid w:val="006857B3"/>
    <w:rsid w:val="006861C1"/>
    <w:rsid w:val="0068651A"/>
    <w:rsid w:val="00686776"/>
    <w:rsid w:val="0068677A"/>
    <w:rsid w:val="00686938"/>
    <w:rsid w:val="00686947"/>
    <w:rsid w:val="0068695D"/>
    <w:rsid w:val="00686D47"/>
    <w:rsid w:val="00686FCC"/>
    <w:rsid w:val="006871F5"/>
    <w:rsid w:val="006871FF"/>
    <w:rsid w:val="006876C3"/>
    <w:rsid w:val="00687897"/>
    <w:rsid w:val="006907AE"/>
    <w:rsid w:val="00691339"/>
    <w:rsid w:val="006919B6"/>
    <w:rsid w:val="00691FFC"/>
    <w:rsid w:val="00692048"/>
    <w:rsid w:val="0069244D"/>
    <w:rsid w:val="0069363D"/>
    <w:rsid w:val="0069378A"/>
    <w:rsid w:val="00693E63"/>
    <w:rsid w:val="00693E83"/>
    <w:rsid w:val="0069433A"/>
    <w:rsid w:val="00694446"/>
    <w:rsid w:val="006945A3"/>
    <w:rsid w:val="00694D41"/>
    <w:rsid w:val="006950B4"/>
    <w:rsid w:val="006951DB"/>
    <w:rsid w:val="00695652"/>
    <w:rsid w:val="006957C5"/>
    <w:rsid w:val="00695A05"/>
    <w:rsid w:val="00696187"/>
    <w:rsid w:val="00696469"/>
    <w:rsid w:val="0069689E"/>
    <w:rsid w:val="00696CBB"/>
    <w:rsid w:val="00696D2A"/>
    <w:rsid w:val="00696D88"/>
    <w:rsid w:val="00697071"/>
    <w:rsid w:val="00697ED4"/>
    <w:rsid w:val="006A050B"/>
    <w:rsid w:val="006A073D"/>
    <w:rsid w:val="006A0864"/>
    <w:rsid w:val="006A0BB1"/>
    <w:rsid w:val="006A0FDB"/>
    <w:rsid w:val="006A11BB"/>
    <w:rsid w:val="006A1268"/>
    <w:rsid w:val="006A1FDA"/>
    <w:rsid w:val="006A2133"/>
    <w:rsid w:val="006A2528"/>
    <w:rsid w:val="006A2804"/>
    <w:rsid w:val="006A29C9"/>
    <w:rsid w:val="006A2EB4"/>
    <w:rsid w:val="006A325C"/>
    <w:rsid w:val="006A3299"/>
    <w:rsid w:val="006A330F"/>
    <w:rsid w:val="006A3598"/>
    <w:rsid w:val="006A447F"/>
    <w:rsid w:val="006A4D91"/>
    <w:rsid w:val="006A5157"/>
    <w:rsid w:val="006A60F9"/>
    <w:rsid w:val="006A612C"/>
    <w:rsid w:val="006A643C"/>
    <w:rsid w:val="006A6DD8"/>
    <w:rsid w:val="006A70EC"/>
    <w:rsid w:val="006A7698"/>
    <w:rsid w:val="006A7A86"/>
    <w:rsid w:val="006A7AEA"/>
    <w:rsid w:val="006B1341"/>
    <w:rsid w:val="006B1446"/>
    <w:rsid w:val="006B1560"/>
    <w:rsid w:val="006B15BE"/>
    <w:rsid w:val="006B160C"/>
    <w:rsid w:val="006B1B3C"/>
    <w:rsid w:val="006B20D5"/>
    <w:rsid w:val="006B2357"/>
    <w:rsid w:val="006B2377"/>
    <w:rsid w:val="006B252F"/>
    <w:rsid w:val="006B264E"/>
    <w:rsid w:val="006B2794"/>
    <w:rsid w:val="006B2DBE"/>
    <w:rsid w:val="006B2E9A"/>
    <w:rsid w:val="006B2F44"/>
    <w:rsid w:val="006B31B4"/>
    <w:rsid w:val="006B324F"/>
    <w:rsid w:val="006B3405"/>
    <w:rsid w:val="006B4A3C"/>
    <w:rsid w:val="006B4D1C"/>
    <w:rsid w:val="006B53CE"/>
    <w:rsid w:val="006B582C"/>
    <w:rsid w:val="006B5967"/>
    <w:rsid w:val="006B5B3A"/>
    <w:rsid w:val="006B60C8"/>
    <w:rsid w:val="006B64D1"/>
    <w:rsid w:val="006B6B7E"/>
    <w:rsid w:val="006B6E20"/>
    <w:rsid w:val="006B6EC3"/>
    <w:rsid w:val="006B7026"/>
    <w:rsid w:val="006B7067"/>
    <w:rsid w:val="006B794A"/>
    <w:rsid w:val="006B7A56"/>
    <w:rsid w:val="006B7D01"/>
    <w:rsid w:val="006B7F83"/>
    <w:rsid w:val="006C0465"/>
    <w:rsid w:val="006C0785"/>
    <w:rsid w:val="006C0897"/>
    <w:rsid w:val="006C0C23"/>
    <w:rsid w:val="006C0C3C"/>
    <w:rsid w:val="006C0C3F"/>
    <w:rsid w:val="006C1424"/>
    <w:rsid w:val="006C21F6"/>
    <w:rsid w:val="006C251F"/>
    <w:rsid w:val="006C27CE"/>
    <w:rsid w:val="006C2B53"/>
    <w:rsid w:val="006C2E37"/>
    <w:rsid w:val="006C2E59"/>
    <w:rsid w:val="006C2E89"/>
    <w:rsid w:val="006C303F"/>
    <w:rsid w:val="006C316D"/>
    <w:rsid w:val="006C3657"/>
    <w:rsid w:val="006C37BF"/>
    <w:rsid w:val="006C39D3"/>
    <w:rsid w:val="006C3C67"/>
    <w:rsid w:val="006C414D"/>
    <w:rsid w:val="006C4711"/>
    <w:rsid w:val="006C4DB6"/>
    <w:rsid w:val="006C5173"/>
    <w:rsid w:val="006C57A1"/>
    <w:rsid w:val="006C5CA3"/>
    <w:rsid w:val="006C5DFC"/>
    <w:rsid w:val="006C658D"/>
    <w:rsid w:val="006C67C2"/>
    <w:rsid w:val="006C6ADC"/>
    <w:rsid w:val="006C6B4A"/>
    <w:rsid w:val="006C7157"/>
    <w:rsid w:val="006C74A6"/>
    <w:rsid w:val="006C7D73"/>
    <w:rsid w:val="006D025A"/>
    <w:rsid w:val="006D0302"/>
    <w:rsid w:val="006D09F5"/>
    <w:rsid w:val="006D0A0F"/>
    <w:rsid w:val="006D0DC9"/>
    <w:rsid w:val="006D0F3F"/>
    <w:rsid w:val="006D120F"/>
    <w:rsid w:val="006D12A1"/>
    <w:rsid w:val="006D1392"/>
    <w:rsid w:val="006D1793"/>
    <w:rsid w:val="006D1B5F"/>
    <w:rsid w:val="006D1E99"/>
    <w:rsid w:val="006D207A"/>
    <w:rsid w:val="006D2114"/>
    <w:rsid w:val="006D22B3"/>
    <w:rsid w:val="006D2422"/>
    <w:rsid w:val="006D250B"/>
    <w:rsid w:val="006D2551"/>
    <w:rsid w:val="006D25B7"/>
    <w:rsid w:val="006D29F0"/>
    <w:rsid w:val="006D2BEB"/>
    <w:rsid w:val="006D2BED"/>
    <w:rsid w:val="006D2CD2"/>
    <w:rsid w:val="006D3103"/>
    <w:rsid w:val="006D3106"/>
    <w:rsid w:val="006D3136"/>
    <w:rsid w:val="006D31B2"/>
    <w:rsid w:val="006D32AE"/>
    <w:rsid w:val="006D33D7"/>
    <w:rsid w:val="006D34F2"/>
    <w:rsid w:val="006D354C"/>
    <w:rsid w:val="006D3556"/>
    <w:rsid w:val="006D3A85"/>
    <w:rsid w:val="006D402F"/>
    <w:rsid w:val="006D423B"/>
    <w:rsid w:val="006D4381"/>
    <w:rsid w:val="006D4638"/>
    <w:rsid w:val="006D470B"/>
    <w:rsid w:val="006D4FF4"/>
    <w:rsid w:val="006D5288"/>
    <w:rsid w:val="006D540E"/>
    <w:rsid w:val="006D5A25"/>
    <w:rsid w:val="006D6671"/>
    <w:rsid w:val="006D722A"/>
    <w:rsid w:val="006D75FA"/>
    <w:rsid w:val="006D7A09"/>
    <w:rsid w:val="006D7B96"/>
    <w:rsid w:val="006D7BF3"/>
    <w:rsid w:val="006E0578"/>
    <w:rsid w:val="006E0BFB"/>
    <w:rsid w:val="006E0FA4"/>
    <w:rsid w:val="006E1398"/>
    <w:rsid w:val="006E171C"/>
    <w:rsid w:val="006E173C"/>
    <w:rsid w:val="006E1DA0"/>
    <w:rsid w:val="006E22CC"/>
    <w:rsid w:val="006E25C7"/>
    <w:rsid w:val="006E2BFE"/>
    <w:rsid w:val="006E2D5B"/>
    <w:rsid w:val="006E2E86"/>
    <w:rsid w:val="006E2F53"/>
    <w:rsid w:val="006E3C11"/>
    <w:rsid w:val="006E476C"/>
    <w:rsid w:val="006E4BA2"/>
    <w:rsid w:val="006E4F26"/>
    <w:rsid w:val="006E5FF2"/>
    <w:rsid w:val="006E6297"/>
    <w:rsid w:val="006E62DB"/>
    <w:rsid w:val="006E6349"/>
    <w:rsid w:val="006E6479"/>
    <w:rsid w:val="006E714E"/>
    <w:rsid w:val="006E7348"/>
    <w:rsid w:val="006E73E5"/>
    <w:rsid w:val="006E77CA"/>
    <w:rsid w:val="006E78B3"/>
    <w:rsid w:val="006E7D35"/>
    <w:rsid w:val="006F09C0"/>
    <w:rsid w:val="006F0E14"/>
    <w:rsid w:val="006F14E7"/>
    <w:rsid w:val="006F19E7"/>
    <w:rsid w:val="006F1EE8"/>
    <w:rsid w:val="006F2D72"/>
    <w:rsid w:val="006F2D7E"/>
    <w:rsid w:val="006F2DEC"/>
    <w:rsid w:val="006F2EFC"/>
    <w:rsid w:val="006F3677"/>
    <w:rsid w:val="006F3D22"/>
    <w:rsid w:val="006F4133"/>
    <w:rsid w:val="006F42E4"/>
    <w:rsid w:val="006F4351"/>
    <w:rsid w:val="006F43DE"/>
    <w:rsid w:val="006F476A"/>
    <w:rsid w:val="006F4B5F"/>
    <w:rsid w:val="006F4C3F"/>
    <w:rsid w:val="006F4CCC"/>
    <w:rsid w:val="006F4F5E"/>
    <w:rsid w:val="006F5032"/>
    <w:rsid w:val="006F5B1E"/>
    <w:rsid w:val="006F5D97"/>
    <w:rsid w:val="006F5E73"/>
    <w:rsid w:val="006F6213"/>
    <w:rsid w:val="006F623C"/>
    <w:rsid w:val="006F6253"/>
    <w:rsid w:val="006F70A5"/>
    <w:rsid w:val="006F7127"/>
    <w:rsid w:val="006F7198"/>
    <w:rsid w:val="006F76F8"/>
    <w:rsid w:val="006F7873"/>
    <w:rsid w:val="0070130B"/>
    <w:rsid w:val="0070161E"/>
    <w:rsid w:val="00701CE6"/>
    <w:rsid w:val="007025E7"/>
    <w:rsid w:val="007026BF"/>
    <w:rsid w:val="007034B0"/>
    <w:rsid w:val="007034EA"/>
    <w:rsid w:val="00703D92"/>
    <w:rsid w:val="00704174"/>
    <w:rsid w:val="007043AB"/>
    <w:rsid w:val="00704429"/>
    <w:rsid w:val="00704690"/>
    <w:rsid w:val="0070470C"/>
    <w:rsid w:val="007047D3"/>
    <w:rsid w:val="00704C3F"/>
    <w:rsid w:val="00704E57"/>
    <w:rsid w:val="00705021"/>
    <w:rsid w:val="0070506A"/>
    <w:rsid w:val="007057AC"/>
    <w:rsid w:val="007058E8"/>
    <w:rsid w:val="007059C5"/>
    <w:rsid w:val="00705B18"/>
    <w:rsid w:val="00705B94"/>
    <w:rsid w:val="00705EE4"/>
    <w:rsid w:val="007060D1"/>
    <w:rsid w:val="0070650B"/>
    <w:rsid w:val="0070656F"/>
    <w:rsid w:val="00706621"/>
    <w:rsid w:val="00706EE6"/>
    <w:rsid w:val="007070C7"/>
    <w:rsid w:val="007072BF"/>
    <w:rsid w:val="00707AF2"/>
    <w:rsid w:val="00707C2E"/>
    <w:rsid w:val="00707C41"/>
    <w:rsid w:val="00707C4B"/>
    <w:rsid w:val="00707F2C"/>
    <w:rsid w:val="00710086"/>
    <w:rsid w:val="00710114"/>
    <w:rsid w:val="00710115"/>
    <w:rsid w:val="007101AF"/>
    <w:rsid w:val="007101D1"/>
    <w:rsid w:val="00710276"/>
    <w:rsid w:val="007102A5"/>
    <w:rsid w:val="00710BD8"/>
    <w:rsid w:val="00711974"/>
    <w:rsid w:val="00711A40"/>
    <w:rsid w:val="00711AC4"/>
    <w:rsid w:val="00711BF4"/>
    <w:rsid w:val="00711F5A"/>
    <w:rsid w:val="00713301"/>
    <w:rsid w:val="00713694"/>
    <w:rsid w:val="00713877"/>
    <w:rsid w:val="00713B5E"/>
    <w:rsid w:val="00713BEE"/>
    <w:rsid w:val="00713DA4"/>
    <w:rsid w:val="00713EE8"/>
    <w:rsid w:val="007149F8"/>
    <w:rsid w:val="00714AB4"/>
    <w:rsid w:val="00714EBE"/>
    <w:rsid w:val="007154BE"/>
    <w:rsid w:val="0071588C"/>
    <w:rsid w:val="00715DB8"/>
    <w:rsid w:val="0071689C"/>
    <w:rsid w:val="00716BEE"/>
    <w:rsid w:val="00717246"/>
    <w:rsid w:val="00717BB6"/>
    <w:rsid w:val="00717E3B"/>
    <w:rsid w:val="00720351"/>
    <w:rsid w:val="00720427"/>
    <w:rsid w:val="0072089E"/>
    <w:rsid w:val="007209B2"/>
    <w:rsid w:val="0072150B"/>
    <w:rsid w:val="0072153B"/>
    <w:rsid w:val="00721D97"/>
    <w:rsid w:val="00721E51"/>
    <w:rsid w:val="00722194"/>
    <w:rsid w:val="00722490"/>
    <w:rsid w:val="00722737"/>
    <w:rsid w:val="00722791"/>
    <w:rsid w:val="00722D47"/>
    <w:rsid w:val="00722EB9"/>
    <w:rsid w:val="00722EF1"/>
    <w:rsid w:val="007238AE"/>
    <w:rsid w:val="00723BDF"/>
    <w:rsid w:val="00723CEB"/>
    <w:rsid w:val="00723E1F"/>
    <w:rsid w:val="0072441B"/>
    <w:rsid w:val="00724641"/>
    <w:rsid w:val="00724D79"/>
    <w:rsid w:val="00725044"/>
    <w:rsid w:val="00725C2A"/>
    <w:rsid w:val="00726794"/>
    <w:rsid w:val="00726F74"/>
    <w:rsid w:val="007272A8"/>
    <w:rsid w:val="00727EF8"/>
    <w:rsid w:val="00730B00"/>
    <w:rsid w:val="00730CCD"/>
    <w:rsid w:val="00731294"/>
    <w:rsid w:val="007314DC"/>
    <w:rsid w:val="007316DA"/>
    <w:rsid w:val="00731995"/>
    <w:rsid w:val="00731C80"/>
    <w:rsid w:val="00731F0E"/>
    <w:rsid w:val="00731F5D"/>
    <w:rsid w:val="0073292B"/>
    <w:rsid w:val="00732DAF"/>
    <w:rsid w:val="00733498"/>
    <w:rsid w:val="0073369B"/>
    <w:rsid w:val="007339AB"/>
    <w:rsid w:val="00733A73"/>
    <w:rsid w:val="00733C3D"/>
    <w:rsid w:val="00734341"/>
    <w:rsid w:val="007347AE"/>
    <w:rsid w:val="00734887"/>
    <w:rsid w:val="00734C27"/>
    <w:rsid w:val="00735509"/>
    <w:rsid w:val="00735681"/>
    <w:rsid w:val="00735A32"/>
    <w:rsid w:val="00735A66"/>
    <w:rsid w:val="00735CFB"/>
    <w:rsid w:val="00735F95"/>
    <w:rsid w:val="007363CE"/>
    <w:rsid w:val="00736B0A"/>
    <w:rsid w:val="00736B13"/>
    <w:rsid w:val="00736EC0"/>
    <w:rsid w:val="00737128"/>
    <w:rsid w:val="00737237"/>
    <w:rsid w:val="00737CA0"/>
    <w:rsid w:val="00737D89"/>
    <w:rsid w:val="00737E78"/>
    <w:rsid w:val="00740A64"/>
    <w:rsid w:val="0074149B"/>
    <w:rsid w:val="0074196E"/>
    <w:rsid w:val="007419D7"/>
    <w:rsid w:val="00741CED"/>
    <w:rsid w:val="00741D88"/>
    <w:rsid w:val="007423D9"/>
    <w:rsid w:val="0074262F"/>
    <w:rsid w:val="00742714"/>
    <w:rsid w:val="00743AAE"/>
    <w:rsid w:val="00743EDC"/>
    <w:rsid w:val="00743F0A"/>
    <w:rsid w:val="0074423E"/>
    <w:rsid w:val="00744DE4"/>
    <w:rsid w:val="007450C9"/>
    <w:rsid w:val="00745901"/>
    <w:rsid w:val="00746066"/>
    <w:rsid w:val="007464D8"/>
    <w:rsid w:val="00746919"/>
    <w:rsid w:val="007469E5"/>
    <w:rsid w:val="007471F9"/>
    <w:rsid w:val="007472CC"/>
    <w:rsid w:val="007472CF"/>
    <w:rsid w:val="007472E9"/>
    <w:rsid w:val="007478E9"/>
    <w:rsid w:val="00747DE6"/>
    <w:rsid w:val="00747EA4"/>
    <w:rsid w:val="00747EAD"/>
    <w:rsid w:val="007501DB"/>
    <w:rsid w:val="007504E2"/>
    <w:rsid w:val="007505A2"/>
    <w:rsid w:val="00750634"/>
    <w:rsid w:val="007506F8"/>
    <w:rsid w:val="00750816"/>
    <w:rsid w:val="00750879"/>
    <w:rsid w:val="00750D8E"/>
    <w:rsid w:val="007512CC"/>
    <w:rsid w:val="007513EA"/>
    <w:rsid w:val="007515C8"/>
    <w:rsid w:val="007516AF"/>
    <w:rsid w:val="007524FB"/>
    <w:rsid w:val="0075256E"/>
    <w:rsid w:val="007529F0"/>
    <w:rsid w:val="00752E8A"/>
    <w:rsid w:val="00752F06"/>
    <w:rsid w:val="0075343F"/>
    <w:rsid w:val="00753571"/>
    <w:rsid w:val="007539D9"/>
    <w:rsid w:val="00753B20"/>
    <w:rsid w:val="00753C82"/>
    <w:rsid w:val="00753E21"/>
    <w:rsid w:val="00753ED6"/>
    <w:rsid w:val="00753EDA"/>
    <w:rsid w:val="00753EF2"/>
    <w:rsid w:val="00754631"/>
    <w:rsid w:val="0075489E"/>
    <w:rsid w:val="00754A0C"/>
    <w:rsid w:val="00754C2A"/>
    <w:rsid w:val="00754E49"/>
    <w:rsid w:val="00754F69"/>
    <w:rsid w:val="00754FB8"/>
    <w:rsid w:val="00755414"/>
    <w:rsid w:val="007556E1"/>
    <w:rsid w:val="007557CE"/>
    <w:rsid w:val="00755BB2"/>
    <w:rsid w:val="0075619D"/>
    <w:rsid w:val="0075654F"/>
    <w:rsid w:val="007567E1"/>
    <w:rsid w:val="00756DCF"/>
    <w:rsid w:val="00756EAD"/>
    <w:rsid w:val="00757114"/>
    <w:rsid w:val="007572E0"/>
    <w:rsid w:val="007576A6"/>
    <w:rsid w:val="00757C02"/>
    <w:rsid w:val="007600A5"/>
    <w:rsid w:val="00760234"/>
    <w:rsid w:val="007605C7"/>
    <w:rsid w:val="00760602"/>
    <w:rsid w:val="00760C78"/>
    <w:rsid w:val="00760C94"/>
    <w:rsid w:val="00760F86"/>
    <w:rsid w:val="00761568"/>
    <w:rsid w:val="0076185F"/>
    <w:rsid w:val="00761A7F"/>
    <w:rsid w:val="00761BDD"/>
    <w:rsid w:val="00761D45"/>
    <w:rsid w:val="00762C3B"/>
    <w:rsid w:val="00762C51"/>
    <w:rsid w:val="00763493"/>
    <w:rsid w:val="00763A3B"/>
    <w:rsid w:val="00764041"/>
    <w:rsid w:val="0076426A"/>
    <w:rsid w:val="00764274"/>
    <w:rsid w:val="00764C57"/>
    <w:rsid w:val="00765977"/>
    <w:rsid w:val="00765BF9"/>
    <w:rsid w:val="00765D39"/>
    <w:rsid w:val="00765E17"/>
    <w:rsid w:val="00765F87"/>
    <w:rsid w:val="007661F6"/>
    <w:rsid w:val="00766784"/>
    <w:rsid w:val="00766B91"/>
    <w:rsid w:val="00766D8E"/>
    <w:rsid w:val="00766FA9"/>
    <w:rsid w:val="007672EE"/>
    <w:rsid w:val="00767487"/>
    <w:rsid w:val="007675E5"/>
    <w:rsid w:val="007676CB"/>
    <w:rsid w:val="0076782D"/>
    <w:rsid w:val="00767BAB"/>
    <w:rsid w:val="00767D4D"/>
    <w:rsid w:val="00767D7B"/>
    <w:rsid w:val="00767E9A"/>
    <w:rsid w:val="00770214"/>
    <w:rsid w:val="00770FF7"/>
    <w:rsid w:val="00771847"/>
    <w:rsid w:val="00771909"/>
    <w:rsid w:val="0077212A"/>
    <w:rsid w:val="00772180"/>
    <w:rsid w:val="00772778"/>
    <w:rsid w:val="007727F9"/>
    <w:rsid w:val="00773FEF"/>
    <w:rsid w:val="007740B1"/>
    <w:rsid w:val="00774306"/>
    <w:rsid w:val="00774381"/>
    <w:rsid w:val="007744E3"/>
    <w:rsid w:val="0077483F"/>
    <w:rsid w:val="0077485A"/>
    <w:rsid w:val="0077490A"/>
    <w:rsid w:val="007749FA"/>
    <w:rsid w:val="00774CE4"/>
    <w:rsid w:val="0077565C"/>
    <w:rsid w:val="00775CFE"/>
    <w:rsid w:val="00775F0E"/>
    <w:rsid w:val="00776326"/>
    <w:rsid w:val="00776B1C"/>
    <w:rsid w:val="00776F74"/>
    <w:rsid w:val="007779CB"/>
    <w:rsid w:val="0078027E"/>
    <w:rsid w:val="00780373"/>
    <w:rsid w:val="00780600"/>
    <w:rsid w:val="007808AC"/>
    <w:rsid w:val="00780E49"/>
    <w:rsid w:val="00781103"/>
    <w:rsid w:val="0078120D"/>
    <w:rsid w:val="00781480"/>
    <w:rsid w:val="0078151F"/>
    <w:rsid w:val="0078157D"/>
    <w:rsid w:val="007816A5"/>
    <w:rsid w:val="007818F5"/>
    <w:rsid w:val="00781AB7"/>
    <w:rsid w:val="00781F1B"/>
    <w:rsid w:val="007823D7"/>
    <w:rsid w:val="00782405"/>
    <w:rsid w:val="007826C9"/>
    <w:rsid w:val="007826EE"/>
    <w:rsid w:val="007828A3"/>
    <w:rsid w:val="007829BA"/>
    <w:rsid w:val="00782A49"/>
    <w:rsid w:val="007830F7"/>
    <w:rsid w:val="007838EB"/>
    <w:rsid w:val="00783B1C"/>
    <w:rsid w:val="00783C69"/>
    <w:rsid w:val="00783D74"/>
    <w:rsid w:val="00783E63"/>
    <w:rsid w:val="007855BC"/>
    <w:rsid w:val="00785AD2"/>
    <w:rsid w:val="00786080"/>
    <w:rsid w:val="0078655E"/>
    <w:rsid w:val="007865FC"/>
    <w:rsid w:val="00786791"/>
    <w:rsid w:val="00786CC5"/>
    <w:rsid w:val="00787300"/>
    <w:rsid w:val="007874C3"/>
    <w:rsid w:val="007875CE"/>
    <w:rsid w:val="00787E73"/>
    <w:rsid w:val="0079001E"/>
    <w:rsid w:val="0079004D"/>
    <w:rsid w:val="007900EA"/>
    <w:rsid w:val="00790C55"/>
    <w:rsid w:val="0079121C"/>
    <w:rsid w:val="007912AF"/>
    <w:rsid w:val="007913E5"/>
    <w:rsid w:val="00791D5D"/>
    <w:rsid w:val="00792439"/>
    <w:rsid w:val="00792B3F"/>
    <w:rsid w:val="00792C7F"/>
    <w:rsid w:val="00792D46"/>
    <w:rsid w:val="00792FA7"/>
    <w:rsid w:val="007932DE"/>
    <w:rsid w:val="00793376"/>
    <w:rsid w:val="007933A9"/>
    <w:rsid w:val="007934D2"/>
    <w:rsid w:val="007938DF"/>
    <w:rsid w:val="00793A01"/>
    <w:rsid w:val="00793AB1"/>
    <w:rsid w:val="00793BE2"/>
    <w:rsid w:val="00794105"/>
    <w:rsid w:val="007942B9"/>
    <w:rsid w:val="00794377"/>
    <w:rsid w:val="007946E0"/>
    <w:rsid w:val="0079498C"/>
    <w:rsid w:val="00795923"/>
    <w:rsid w:val="00795AF2"/>
    <w:rsid w:val="007960CB"/>
    <w:rsid w:val="007968D1"/>
    <w:rsid w:val="00796BD7"/>
    <w:rsid w:val="00796F4F"/>
    <w:rsid w:val="00796FDF"/>
    <w:rsid w:val="007970AE"/>
    <w:rsid w:val="0079738B"/>
    <w:rsid w:val="00797696"/>
    <w:rsid w:val="00797AA1"/>
    <w:rsid w:val="00797CB6"/>
    <w:rsid w:val="007A008A"/>
    <w:rsid w:val="007A0250"/>
    <w:rsid w:val="007A0C4A"/>
    <w:rsid w:val="007A0C87"/>
    <w:rsid w:val="007A0ED8"/>
    <w:rsid w:val="007A0EF3"/>
    <w:rsid w:val="007A1004"/>
    <w:rsid w:val="007A19D7"/>
    <w:rsid w:val="007A220F"/>
    <w:rsid w:val="007A2B88"/>
    <w:rsid w:val="007A2F09"/>
    <w:rsid w:val="007A2F86"/>
    <w:rsid w:val="007A34C9"/>
    <w:rsid w:val="007A3651"/>
    <w:rsid w:val="007A3AEC"/>
    <w:rsid w:val="007A3C61"/>
    <w:rsid w:val="007A4012"/>
    <w:rsid w:val="007A42F0"/>
    <w:rsid w:val="007A4FBA"/>
    <w:rsid w:val="007A50C5"/>
    <w:rsid w:val="007A56C3"/>
    <w:rsid w:val="007A56FE"/>
    <w:rsid w:val="007A5826"/>
    <w:rsid w:val="007A5905"/>
    <w:rsid w:val="007A5EEB"/>
    <w:rsid w:val="007A5FEE"/>
    <w:rsid w:val="007A6210"/>
    <w:rsid w:val="007A65C0"/>
    <w:rsid w:val="007A6F6D"/>
    <w:rsid w:val="007A74CD"/>
    <w:rsid w:val="007B0248"/>
    <w:rsid w:val="007B0488"/>
    <w:rsid w:val="007B0A79"/>
    <w:rsid w:val="007B0AF3"/>
    <w:rsid w:val="007B0AF6"/>
    <w:rsid w:val="007B1080"/>
    <w:rsid w:val="007B1098"/>
    <w:rsid w:val="007B1266"/>
    <w:rsid w:val="007B1338"/>
    <w:rsid w:val="007B1468"/>
    <w:rsid w:val="007B16F3"/>
    <w:rsid w:val="007B1770"/>
    <w:rsid w:val="007B1B9F"/>
    <w:rsid w:val="007B1F00"/>
    <w:rsid w:val="007B246E"/>
    <w:rsid w:val="007B2E26"/>
    <w:rsid w:val="007B3660"/>
    <w:rsid w:val="007B3684"/>
    <w:rsid w:val="007B36D2"/>
    <w:rsid w:val="007B389B"/>
    <w:rsid w:val="007B3E02"/>
    <w:rsid w:val="007B3F52"/>
    <w:rsid w:val="007B41BA"/>
    <w:rsid w:val="007B44E8"/>
    <w:rsid w:val="007B4824"/>
    <w:rsid w:val="007B5165"/>
    <w:rsid w:val="007B5F06"/>
    <w:rsid w:val="007B6433"/>
    <w:rsid w:val="007B6483"/>
    <w:rsid w:val="007B649B"/>
    <w:rsid w:val="007B6965"/>
    <w:rsid w:val="007B7203"/>
    <w:rsid w:val="007B73F1"/>
    <w:rsid w:val="007C0074"/>
    <w:rsid w:val="007C0132"/>
    <w:rsid w:val="007C0755"/>
    <w:rsid w:val="007C08F5"/>
    <w:rsid w:val="007C11D7"/>
    <w:rsid w:val="007C14A2"/>
    <w:rsid w:val="007C1825"/>
    <w:rsid w:val="007C1C01"/>
    <w:rsid w:val="007C1E97"/>
    <w:rsid w:val="007C1FC9"/>
    <w:rsid w:val="007C20A3"/>
    <w:rsid w:val="007C27D5"/>
    <w:rsid w:val="007C2D58"/>
    <w:rsid w:val="007C2E35"/>
    <w:rsid w:val="007C3B0B"/>
    <w:rsid w:val="007C3B90"/>
    <w:rsid w:val="007C3CA2"/>
    <w:rsid w:val="007C3F9A"/>
    <w:rsid w:val="007C4002"/>
    <w:rsid w:val="007C47FE"/>
    <w:rsid w:val="007C4B22"/>
    <w:rsid w:val="007C5272"/>
    <w:rsid w:val="007C52A9"/>
    <w:rsid w:val="007C5672"/>
    <w:rsid w:val="007C5BD2"/>
    <w:rsid w:val="007C5DBD"/>
    <w:rsid w:val="007C631A"/>
    <w:rsid w:val="007C66AF"/>
    <w:rsid w:val="007C6907"/>
    <w:rsid w:val="007C69D9"/>
    <w:rsid w:val="007C6BBB"/>
    <w:rsid w:val="007C6C71"/>
    <w:rsid w:val="007C6CA3"/>
    <w:rsid w:val="007C6FF9"/>
    <w:rsid w:val="007C7171"/>
    <w:rsid w:val="007C743F"/>
    <w:rsid w:val="007C7692"/>
    <w:rsid w:val="007C791E"/>
    <w:rsid w:val="007C7C30"/>
    <w:rsid w:val="007C7FA0"/>
    <w:rsid w:val="007D011D"/>
    <w:rsid w:val="007D073C"/>
    <w:rsid w:val="007D0B10"/>
    <w:rsid w:val="007D0E44"/>
    <w:rsid w:val="007D157A"/>
    <w:rsid w:val="007D1767"/>
    <w:rsid w:val="007D1C28"/>
    <w:rsid w:val="007D1C74"/>
    <w:rsid w:val="007D2941"/>
    <w:rsid w:val="007D2A4B"/>
    <w:rsid w:val="007D2D83"/>
    <w:rsid w:val="007D2E18"/>
    <w:rsid w:val="007D35C6"/>
    <w:rsid w:val="007D3960"/>
    <w:rsid w:val="007D45FD"/>
    <w:rsid w:val="007D4D07"/>
    <w:rsid w:val="007D4E45"/>
    <w:rsid w:val="007D4FED"/>
    <w:rsid w:val="007D4FFB"/>
    <w:rsid w:val="007D5881"/>
    <w:rsid w:val="007D5B19"/>
    <w:rsid w:val="007D5C38"/>
    <w:rsid w:val="007D68A2"/>
    <w:rsid w:val="007D6D99"/>
    <w:rsid w:val="007D74C9"/>
    <w:rsid w:val="007D7D8E"/>
    <w:rsid w:val="007E0016"/>
    <w:rsid w:val="007E0271"/>
    <w:rsid w:val="007E0515"/>
    <w:rsid w:val="007E06AE"/>
    <w:rsid w:val="007E07FD"/>
    <w:rsid w:val="007E0B05"/>
    <w:rsid w:val="007E0C64"/>
    <w:rsid w:val="007E1CE3"/>
    <w:rsid w:val="007E1FA5"/>
    <w:rsid w:val="007E221A"/>
    <w:rsid w:val="007E254B"/>
    <w:rsid w:val="007E29F0"/>
    <w:rsid w:val="007E2A34"/>
    <w:rsid w:val="007E32A5"/>
    <w:rsid w:val="007E3472"/>
    <w:rsid w:val="007E388C"/>
    <w:rsid w:val="007E42C3"/>
    <w:rsid w:val="007E4E97"/>
    <w:rsid w:val="007E4EAE"/>
    <w:rsid w:val="007E5936"/>
    <w:rsid w:val="007E5F50"/>
    <w:rsid w:val="007E66AE"/>
    <w:rsid w:val="007E6D51"/>
    <w:rsid w:val="007E7181"/>
    <w:rsid w:val="007E7887"/>
    <w:rsid w:val="007E7A8E"/>
    <w:rsid w:val="007F0068"/>
    <w:rsid w:val="007F0108"/>
    <w:rsid w:val="007F0297"/>
    <w:rsid w:val="007F040D"/>
    <w:rsid w:val="007F04DA"/>
    <w:rsid w:val="007F07D7"/>
    <w:rsid w:val="007F09C4"/>
    <w:rsid w:val="007F0B8C"/>
    <w:rsid w:val="007F1260"/>
    <w:rsid w:val="007F157E"/>
    <w:rsid w:val="007F15DF"/>
    <w:rsid w:val="007F1F58"/>
    <w:rsid w:val="007F23A7"/>
    <w:rsid w:val="007F2486"/>
    <w:rsid w:val="007F2CCF"/>
    <w:rsid w:val="007F2DDE"/>
    <w:rsid w:val="007F318E"/>
    <w:rsid w:val="007F3194"/>
    <w:rsid w:val="007F3538"/>
    <w:rsid w:val="007F3AC2"/>
    <w:rsid w:val="007F3B27"/>
    <w:rsid w:val="007F3CD3"/>
    <w:rsid w:val="007F3F3A"/>
    <w:rsid w:val="007F4B78"/>
    <w:rsid w:val="007F4D1A"/>
    <w:rsid w:val="007F4F92"/>
    <w:rsid w:val="007F52F4"/>
    <w:rsid w:val="007F55B5"/>
    <w:rsid w:val="007F592C"/>
    <w:rsid w:val="007F59D5"/>
    <w:rsid w:val="007F5B39"/>
    <w:rsid w:val="007F5CFC"/>
    <w:rsid w:val="007F64EE"/>
    <w:rsid w:val="007F6862"/>
    <w:rsid w:val="007F77C3"/>
    <w:rsid w:val="007F785D"/>
    <w:rsid w:val="007F79A2"/>
    <w:rsid w:val="007F7A20"/>
    <w:rsid w:val="007F7D2A"/>
    <w:rsid w:val="007F7E24"/>
    <w:rsid w:val="007F7E9E"/>
    <w:rsid w:val="00800913"/>
    <w:rsid w:val="008009BA"/>
    <w:rsid w:val="00800BC3"/>
    <w:rsid w:val="00800DD3"/>
    <w:rsid w:val="00800E71"/>
    <w:rsid w:val="00801263"/>
    <w:rsid w:val="008016C2"/>
    <w:rsid w:val="008019BD"/>
    <w:rsid w:val="00801AAE"/>
    <w:rsid w:val="00801CD7"/>
    <w:rsid w:val="008026A3"/>
    <w:rsid w:val="0080282F"/>
    <w:rsid w:val="00802E03"/>
    <w:rsid w:val="00802F6B"/>
    <w:rsid w:val="0080368F"/>
    <w:rsid w:val="008038E4"/>
    <w:rsid w:val="00803AE8"/>
    <w:rsid w:val="00803B3F"/>
    <w:rsid w:val="00803F42"/>
    <w:rsid w:val="008045D9"/>
    <w:rsid w:val="0080470F"/>
    <w:rsid w:val="00804900"/>
    <w:rsid w:val="00804BB5"/>
    <w:rsid w:val="00804DA9"/>
    <w:rsid w:val="0080500F"/>
    <w:rsid w:val="008051E1"/>
    <w:rsid w:val="008053E5"/>
    <w:rsid w:val="008053F9"/>
    <w:rsid w:val="0080583E"/>
    <w:rsid w:val="00805938"/>
    <w:rsid w:val="00805AC6"/>
    <w:rsid w:val="00805BEC"/>
    <w:rsid w:val="00805D01"/>
    <w:rsid w:val="00806062"/>
    <w:rsid w:val="008061EC"/>
    <w:rsid w:val="00806917"/>
    <w:rsid w:val="00807041"/>
    <w:rsid w:val="00807571"/>
    <w:rsid w:val="008076C6"/>
    <w:rsid w:val="00807E12"/>
    <w:rsid w:val="0081004A"/>
    <w:rsid w:val="00810289"/>
    <w:rsid w:val="008103A4"/>
    <w:rsid w:val="008108DF"/>
    <w:rsid w:val="00810B9A"/>
    <w:rsid w:val="00810BB7"/>
    <w:rsid w:val="00811227"/>
    <w:rsid w:val="008116A1"/>
    <w:rsid w:val="00811835"/>
    <w:rsid w:val="00811940"/>
    <w:rsid w:val="00811BB9"/>
    <w:rsid w:val="00811E8F"/>
    <w:rsid w:val="00812147"/>
    <w:rsid w:val="0081220D"/>
    <w:rsid w:val="008122BB"/>
    <w:rsid w:val="00812B47"/>
    <w:rsid w:val="00812C66"/>
    <w:rsid w:val="00813BD7"/>
    <w:rsid w:val="00814020"/>
    <w:rsid w:val="00814029"/>
    <w:rsid w:val="008142B0"/>
    <w:rsid w:val="008145F2"/>
    <w:rsid w:val="00814E90"/>
    <w:rsid w:val="00814FD8"/>
    <w:rsid w:val="00815447"/>
    <w:rsid w:val="00815470"/>
    <w:rsid w:val="00816457"/>
    <w:rsid w:val="0081647F"/>
    <w:rsid w:val="008166C3"/>
    <w:rsid w:val="00816791"/>
    <w:rsid w:val="00816BC7"/>
    <w:rsid w:val="008174AF"/>
    <w:rsid w:val="00817A9A"/>
    <w:rsid w:val="008201E1"/>
    <w:rsid w:val="0082029E"/>
    <w:rsid w:val="008204E9"/>
    <w:rsid w:val="0082069C"/>
    <w:rsid w:val="008206C1"/>
    <w:rsid w:val="00821041"/>
    <w:rsid w:val="00821378"/>
    <w:rsid w:val="0082165E"/>
    <w:rsid w:val="00821D64"/>
    <w:rsid w:val="00821E05"/>
    <w:rsid w:val="00821F17"/>
    <w:rsid w:val="008228C3"/>
    <w:rsid w:val="008232C9"/>
    <w:rsid w:val="00823318"/>
    <w:rsid w:val="008233A7"/>
    <w:rsid w:val="0082357F"/>
    <w:rsid w:val="00823998"/>
    <w:rsid w:val="00823D0A"/>
    <w:rsid w:val="00823D4D"/>
    <w:rsid w:val="00823F1B"/>
    <w:rsid w:val="00823F61"/>
    <w:rsid w:val="0082411C"/>
    <w:rsid w:val="00824636"/>
    <w:rsid w:val="00824D3C"/>
    <w:rsid w:val="00824F1D"/>
    <w:rsid w:val="00824FE0"/>
    <w:rsid w:val="0082560D"/>
    <w:rsid w:val="00825F78"/>
    <w:rsid w:val="0082600E"/>
    <w:rsid w:val="008266A1"/>
    <w:rsid w:val="00826C7F"/>
    <w:rsid w:val="00826E6D"/>
    <w:rsid w:val="00827201"/>
    <w:rsid w:val="00827435"/>
    <w:rsid w:val="0082752F"/>
    <w:rsid w:val="008300AD"/>
    <w:rsid w:val="00830530"/>
    <w:rsid w:val="008309B7"/>
    <w:rsid w:val="00831E07"/>
    <w:rsid w:val="0083230D"/>
    <w:rsid w:val="00832A2A"/>
    <w:rsid w:val="00832FCC"/>
    <w:rsid w:val="00833004"/>
    <w:rsid w:val="00833061"/>
    <w:rsid w:val="00833172"/>
    <w:rsid w:val="0083351B"/>
    <w:rsid w:val="0083354A"/>
    <w:rsid w:val="00833AF8"/>
    <w:rsid w:val="00833C30"/>
    <w:rsid w:val="0083440E"/>
    <w:rsid w:val="008345D8"/>
    <w:rsid w:val="008348DC"/>
    <w:rsid w:val="008351FC"/>
    <w:rsid w:val="00835573"/>
    <w:rsid w:val="008355AB"/>
    <w:rsid w:val="00835D1B"/>
    <w:rsid w:val="00835DD6"/>
    <w:rsid w:val="00835DE7"/>
    <w:rsid w:val="008361FF"/>
    <w:rsid w:val="00836DDD"/>
    <w:rsid w:val="00836DEF"/>
    <w:rsid w:val="00836F3E"/>
    <w:rsid w:val="0083751A"/>
    <w:rsid w:val="00837D33"/>
    <w:rsid w:val="008407D2"/>
    <w:rsid w:val="00840A29"/>
    <w:rsid w:val="00841EBB"/>
    <w:rsid w:val="00842229"/>
    <w:rsid w:val="008426F0"/>
    <w:rsid w:val="008429C1"/>
    <w:rsid w:val="00842B84"/>
    <w:rsid w:val="00842EDE"/>
    <w:rsid w:val="00843172"/>
    <w:rsid w:val="00843305"/>
    <w:rsid w:val="00843338"/>
    <w:rsid w:val="008433D5"/>
    <w:rsid w:val="008435B2"/>
    <w:rsid w:val="00843767"/>
    <w:rsid w:val="008438E1"/>
    <w:rsid w:val="00843B0C"/>
    <w:rsid w:val="00843B43"/>
    <w:rsid w:val="00843FA9"/>
    <w:rsid w:val="008446F1"/>
    <w:rsid w:val="00844A29"/>
    <w:rsid w:val="00844F7F"/>
    <w:rsid w:val="00845011"/>
    <w:rsid w:val="008461B7"/>
    <w:rsid w:val="0084622C"/>
    <w:rsid w:val="00846726"/>
    <w:rsid w:val="0084674D"/>
    <w:rsid w:val="0084675A"/>
    <w:rsid w:val="00846881"/>
    <w:rsid w:val="00846BB4"/>
    <w:rsid w:val="008471F4"/>
    <w:rsid w:val="00847222"/>
    <w:rsid w:val="00847252"/>
    <w:rsid w:val="00847279"/>
    <w:rsid w:val="00847DC2"/>
    <w:rsid w:val="00850228"/>
    <w:rsid w:val="0085032A"/>
    <w:rsid w:val="00850474"/>
    <w:rsid w:val="008507D1"/>
    <w:rsid w:val="00851098"/>
    <w:rsid w:val="00851619"/>
    <w:rsid w:val="0085180A"/>
    <w:rsid w:val="00851D40"/>
    <w:rsid w:val="008525AE"/>
    <w:rsid w:val="00852632"/>
    <w:rsid w:val="008529FE"/>
    <w:rsid w:val="00852B29"/>
    <w:rsid w:val="00852E31"/>
    <w:rsid w:val="008532A0"/>
    <w:rsid w:val="0085333E"/>
    <w:rsid w:val="008536A3"/>
    <w:rsid w:val="00854EFA"/>
    <w:rsid w:val="00855642"/>
    <w:rsid w:val="00855FD7"/>
    <w:rsid w:val="0085629D"/>
    <w:rsid w:val="008569AD"/>
    <w:rsid w:val="0085738C"/>
    <w:rsid w:val="00857469"/>
    <w:rsid w:val="008574C4"/>
    <w:rsid w:val="00857523"/>
    <w:rsid w:val="00857551"/>
    <w:rsid w:val="00857906"/>
    <w:rsid w:val="0085794B"/>
    <w:rsid w:val="008579C8"/>
    <w:rsid w:val="00857EAA"/>
    <w:rsid w:val="0086005B"/>
    <w:rsid w:val="008605EA"/>
    <w:rsid w:val="00860D4C"/>
    <w:rsid w:val="00860DA4"/>
    <w:rsid w:val="00860EEF"/>
    <w:rsid w:val="00860FB6"/>
    <w:rsid w:val="008610DA"/>
    <w:rsid w:val="008613EC"/>
    <w:rsid w:val="008626E7"/>
    <w:rsid w:val="00862AA0"/>
    <w:rsid w:val="00862C60"/>
    <w:rsid w:val="00862E63"/>
    <w:rsid w:val="008630C4"/>
    <w:rsid w:val="00863141"/>
    <w:rsid w:val="00863643"/>
    <w:rsid w:val="00863648"/>
    <w:rsid w:val="00864182"/>
    <w:rsid w:val="008643C9"/>
    <w:rsid w:val="00864652"/>
    <w:rsid w:val="00864CB9"/>
    <w:rsid w:val="008652DA"/>
    <w:rsid w:val="00865BEB"/>
    <w:rsid w:val="00865F0D"/>
    <w:rsid w:val="00865F53"/>
    <w:rsid w:val="008662D0"/>
    <w:rsid w:val="008663CE"/>
    <w:rsid w:val="0086665A"/>
    <w:rsid w:val="008668C8"/>
    <w:rsid w:val="00867A43"/>
    <w:rsid w:val="00867A48"/>
    <w:rsid w:val="00867B43"/>
    <w:rsid w:val="00867BBB"/>
    <w:rsid w:val="00867E99"/>
    <w:rsid w:val="008700B3"/>
    <w:rsid w:val="0087050A"/>
    <w:rsid w:val="0087133B"/>
    <w:rsid w:val="00871945"/>
    <w:rsid w:val="0087196A"/>
    <w:rsid w:val="00871E5D"/>
    <w:rsid w:val="00871EB0"/>
    <w:rsid w:val="00872094"/>
    <w:rsid w:val="00872106"/>
    <w:rsid w:val="008729B2"/>
    <w:rsid w:val="008729DF"/>
    <w:rsid w:val="008734AC"/>
    <w:rsid w:val="0087359D"/>
    <w:rsid w:val="008737BD"/>
    <w:rsid w:val="00873897"/>
    <w:rsid w:val="00873A90"/>
    <w:rsid w:val="00873C60"/>
    <w:rsid w:val="00873F8A"/>
    <w:rsid w:val="008743D2"/>
    <w:rsid w:val="008744F5"/>
    <w:rsid w:val="0087465C"/>
    <w:rsid w:val="0087496D"/>
    <w:rsid w:val="00874D43"/>
    <w:rsid w:val="008757B2"/>
    <w:rsid w:val="00875ABF"/>
    <w:rsid w:val="00875B13"/>
    <w:rsid w:val="00876227"/>
    <w:rsid w:val="008763BF"/>
    <w:rsid w:val="00876859"/>
    <w:rsid w:val="00876BF2"/>
    <w:rsid w:val="00876C05"/>
    <w:rsid w:val="00877578"/>
    <w:rsid w:val="00877C0A"/>
    <w:rsid w:val="00877C42"/>
    <w:rsid w:val="00877DFA"/>
    <w:rsid w:val="00880159"/>
    <w:rsid w:val="00880FD4"/>
    <w:rsid w:val="008810BE"/>
    <w:rsid w:val="00881249"/>
    <w:rsid w:val="0088151E"/>
    <w:rsid w:val="00881C7D"/>
    <w:rsid w:val="0088221A"/>
    <w:rsid w:val="00882514"/>
    <w:rsid w:val="0088280D"/>
    <w:rsid w:val="00882CBF"/>
    <w:rsid w:val="0088319D"/>
    <w:rsid w:val="00884009"/>
    <w:rsid w:val="00884516"/>
    <w:rsid w:val="0088486C"/>
    <w:rsid w:val="00884A41"/>
    <w:rsid w:val="00884A8D"/>
    <w:rsid w:val="00884C1E"/>
    <w:rsid w:val="008852A8"/>
    <w:rsid w:val="008853DD"/>
    <w:rsid w:val="008857D5"/>
    <w:rsid w:val="0088647C"/>
    <w:rsid w:val="00886763"/>
    <w:rsid w:val="008867BB"/>
    <w:rsid w:val="0088706A"/>
    <w:rsid w:val="00887138"/>
    <w:rsid w:val="00887553"/>
    <w:rsid w:val="008875A5"/>
    <w:rsid w:val="00887C18"/>
    <w:rsid w:val="0089029B"/>
    <w:rsid w:val="008902FA"/>
    <w:rsid w:val="008903F6"/>
    <w:rsid w:val="00890578"/>
    <w:rsid w:val="00891D7F"/>
    <w:rsid w:val="00892646"/>
    <w:rsid w:val="008933D9"/>
    <w:rsid w:val="00893457"/>
    <w:rsid w:val="00893CE9"/>
    <w:rsid w:val="008947DA"/>
    <w:rsid w:val="00894BB8"/>
    <w:rsid w:val="0089502A"/>
    <w:rsid w:val="00895116"/>
    <w:rsid w:val="00895467"/>
    <w:rsid w:val="008955F1"/>
    <w:rsid w:val="00895B02"/>
    <w:rsid w:val="00895BF2"/>
    <w:rsid w:val="00895D2F"/>
    <w:rsid w:val="00896000"/>
    <w:rsid w:val="0089635F"/>
    <w:rsid w:val="00896478"/>
    <w:rsid w:val="0089655B"/>
    <w:rsid w:val="00896616"/>
    <w:rsid w:val="0089672B"/>
    <w:rsid w:val="008968F7"/>
    <w:rsid w:val="00896A1D"/>
    <w:rsid w:val="00897247"/>
    <w:rsid w:val="0089749A"/>
    <w:rsid w:val="0089769C"/>
    <w:rsid w:val="008976E8"/>
    <w:rsid w:val="00897AF2"/>
    <w:rsid w:val="00897C35"/>
    <w:rsid w:val="00897C5E"/>
    <w:rsid w:val="00897EBD"/>
    <w:rsid w:val="008A0253"/>
    <w:rsid w:val="008A04C3"/>
    <w:rsid w:val="008A061E"/>
    <w:rsid w:val="008A0A38"/>
    <w:rsid w:val="008A0D16"/>
    <w:rsid w:val="008A0D88"/>
    <w:rsid w:val="008A0E29"/>
    <w:rsid w:val="008A1178"/>
    <w:rsid w:val="008A23B8"/>
    <w:rsid w:val="008A271D"/>
    <w:rsid w:val="008A27D2"/>
    <w:rsid w:val="008A334D"/>
    <w:rsid w:val="008A49D8"/>
    <w:rsid w:val="008A49FD"/>
    <w:rsid w:val="008A4F2D"/>
    <w:rsid w:val="008A55D1"/>
    <w:rsid w:val="008A57BD"/>
    <w:rsid w:val="008A57CD"/>
    <w:rsid w:val="008A6267"/>
    <w:rsid w:val="008A63D2"/>
    <w:rsid w:val="008A6717"/>
    <w:rsid w:val="008A6C86"/>
    <w:rsid w:val="008A71E2"/>
    <w:rsid w:val="008A71F0"/>
    <w:rsid w:val="008A7478"/>
    <w:rsid w:val="008A7846"/>
    <w:rsid w:val="008A794E"/>
    <w:rsid w:val="008A7C46"/>
    <w:rsid w:val="008A7C7A"/>
    <w:rsid w:val="008A7FD7"/>
    <w:rsid w:val="008B081B"/>
    <w:rsid w:val="008B0B14"/>
    <w:rsid w:val="008B0D83"/>
    <w:rsid w:val="008B1898"/>
    <w:rsid w:val="008B1D3D"/>
    <w:rsid w:val="008B2C09"/>
    <w:rsid w:val="008B2E82"/>
    <w:rsid w:val="008B2F6F"/>
    <w:rsid w:val="008B3434"/>
    <w:rsid w:val="008B36A7"/>
    <w:rsid w:val="008B3A35"/>
    <w:rsid w:val="008B3AA2"/>
    <w:rsid w:val="008B3FF8"/>
    <w:rsid w:val="008B486B"/>
    <w:rsid w:val="008B4A4C"/>
    <w:rsid w:val="008B4C6B"/>
    <w:rsid w:val="008B4D76"/>
    <w:rsid w:val="008B5550"/>
    <w:rsid w:val="008B5887"/>
    <w:rsid w:val="008B5E2C"/>
    <w:rsid w:val="008B5EFF"/>
    <w:rsid w:val="008B6C46"/>
    <w:rsid w:val="008B6FEA"/>
    <w:rsid w:val="008B7AF7"/>
    <w:rsid w:val="008B7B04"/>
    <w:rsid w:val="008B7CC9"/>
    <w:rsid w:val="008B7F2B"/>
    <w:rsid w:val="008B7F5A"/>
    <w:rsid w:val="008C022A"/>
    <w:rsid w:val="008C02E4"/>
    <w:rsid w:val="008C0349"/>
    <w:rsid w:val="008C03FE"/>
    <w:rsid w:val="008C09BC"/>
    <w:rsid w:val="008C0B1F"/>
    <w:rsid w:val="008C0B68"/>
    <w:rsid w:val="008C0CCD"/>
    <w:rsid w:val="008C0F3A"/>
    <w:rsid w:val="008C130D"/>
    <w:rsid w:val="008C1578"/>
    <w:rsid w:val="008C1732"/>
    <w:rsid w:val="008C17A8"/>
    <w:rsid w:val="008C1B82"/>
    <w:rsid w:val="008C1C7E"/>
    <w:rsid w:val="008C1E38"/>
    <w:rsid w:val="008C24E6"/>
    <w:rsid w:val="008C2770"/>
    <w:rsid w:val="008C37BB"/>
    <w:rsid w:val="008C389B"/>
    <w:rsid w:val="008C39AA"/>
    <w:rsid w:val="008C3EC1"/>
    <w:rsid w:val="008C4157"/>
    <w:rsid w:val="008C433F"/>
    <w:rsid w:val="008C43A9"/>
    <w:rsid w:val="008C488B"/>
    <w:rsid w:val="008C4C06"/>
    <w:rsid w:val="008C4C47"/>
    <w:rsid w:val="008C4F3C"/>
    <w:rsid w:val="008C5131"/>
    <w:rsid w:val="008C5715"/>
    <w:rsid w:val="008C5B8B"/>
    <w:rsid w:val="008C5BCD"/>
    <w:rsid w:val="008C5DCA"/>
    <w:rsid w:val="008C5DE6"/>
    <w:rsid w:val="008C5E12"/>
    <w:rsid w:val="008C5F04"/>
    <w:rsid w:val="008C6205"/>
    <w:rsid w:val="008C660B"/>
    <w:rsid w:val="008C66CF"/>
    <w:rsid w:val="008C67DF"/>
    <w:rsid w:val="008C6815"/>
    <w:rsid w:val="008C6E9A"/>
    <w:rsid w:val="008C6EC9"/>
    <w:rsid w:val="008C7322"/>
    <w:rsid w:val="008C75EC"/>
    <w:rsid w:val="008C7674"/>
    <w:rsid w:val="008D01EE"/>
    <w:rsid w:val="008D0533"/>
    <w:rsid w:val="008D0647"/>
    <w:rsid w:val="008D0834"/>
    <w:rsid w:val="008D0E3E"/>
    <w:rsid w:val="008D0FEC"/>
    <w:rsid w:val="008D1740"/>
    <w:rsid w:val="008D186A"/>
    <w:rsid w:val="008D2116"/>
    <w:rsid w:val="008D2232"/>
    <w:rsid w:val="008D22A7"/>
    <w:rsid w:val="008D26E9"/>
    <w:rsid w:val="008D271E"/>
    <w:rsid w:val="008D2D0E"/>
    <w:rsid w:val="008D337E"/>
    <w:rsid w:val="008D343B"/>
    <w:rsid w:val="008D36CF"/>
    <w:rsid w:val="008D3A5D"/>
    <w:rsid w:val="008D3C18"/>
    <w:rsid w:val="008D4347"/>
    <w:rsid w:val="008D46BB"/>
    <w:rsid w:val="008D4714"/>
    <w:rsid w:val="008D5161"/>
    <w:rsid w:val="008D5247"/>
    <w:rsid w:val="008D55ED"/>
    <w:rsid w:val="008D5DC7"/>
    <w:rsid w:val="008D6010"/>
    <w:rsid w:val="008D65C1"/>
    <w:rsid w:val="008D6AAE"/>
    <w:rsid w:val="008D7426"/>
    <w:rsid w:val="008D76CE"/>
    <w:rsid w:val="008D772E"/>
    <w:rsid w:val="008D7EC9"/>
    <w:rsid w:val="008E01E1"/>
    <w:rsid w:val="008E0209"/>
    <w:rsid w:val="008E07F9"/>
    <w:rsid w:val="008E0D08"/>
    <w:rsid w:val="008E0D17"/>
    <w:rsid w:val="008E0F5D"/>
    <w:rsid w:val="008E10D8"/>
    <w:rsid w:val="008E111E"/>
    <w:rsid w:val="008E1763"/>
    <w:rsid w:val="008E1E7A"/>
    <w:rsid w:val="008E20D6"/>
    <w:rsid w:val="008E2285"/>
    <w:rsid w:val="008E2AAF"/>
    <w:rsid w:val="008E2BFC"/>
    <w:rsid w:val="008E2CDB"/>
    <w:rsid w:val="008E2E9C"/>
    <w:rsid w:val="008E3006"/>
    <w:rsid w:val="008E31CD"/>
    <w:rsid w:val="008E3724"/>
    <w:rsid w:val="008E3B34"/>
    <w:rsid w:val="008E5960"/>
    <w:rsid w:val="008E5975"/>
    <w:rsid w:val="008E62AB"/>
    <w:rsid w:val="008E6605"/>
    <w:rsid w:val="008E6796"/>
    <w:rsid w:val="008E72C8"/>
    <w:rsid w:val="008E7537"/>
    <w:rsid w:val="008E76AC"/>
    <w:rsid w:val="008E78F6"/>
    <w:rsid w:val="008E7B0F"/>
    <w:rsid w:val="008E7BC0"/>
    <w:rsid w:val="008F0008"/>
    <w:rsid w:val="008F04B9"/>
    <w:rsid w:val="008F056B"/>
    <w:rsid w:val="008F0A09"/>
    <w:rsid w:val="008F0DA8"/>
    <w:rsid w:val="008F12D2"/>
    <w:rsid w:val="008F169B"/>
    <w:rsid w:val="008F2545"/>
    <w:rsid w:val="008F2678"/>
    <w:rsid w:val="008F2C90"/>
    <w:rsid w:val="008F2E82"/>
    <w:rsid w:val="008F2F2C"/>
    <w:rsid w:val="008F2F34"/>
    <w:rsid w:val="008F34B5"/>
    <w:rsid w:val="008F3725"/>
    <w:rsid w:val="008F3F55"/>
    <w:rsid w:val="008F4253"/>
    <w:rsid w:val="008F444E"/>
    <w:rsid w:val="008F45B2"/>
    <w:rsid w:val="008F45DC"/>
    <w:rsid w:val="008F4EA1"/>
    <w:rsid w:val="008F50FE"/>
    <w:rsid w:val="008F5133"/>
    <w:rsid w:val="008F53F4"/>
    <w:rsid w:val="008F5ACE"/>
    <w:rsid w:val="008F5DB0"/>
    <w:rsid w:val="008F68CB"/>
    <w:rsid w:val="008F7342"/>
    <w:rsid w:val="008F73A2"/>
    <w:rsid w:val="008F795F"/>
    <w:rsid w:val="0090085F"/>
    <w:rsid w:val="00900894"/>
    <w:rsid w:val="00900D25"/>
    <w:rsid w:val="0090128C"/>
    <w:rsid w:val="009013B7"/>
    <w:rsid w:val="009017A0"/>
    <w:rsid w:val="009023F1"/>
    <w:rsid w:val="009027D0"/>
    <w:rsid w:val="009027D9"/>
    <w:rsid w:val="00902DDC"/>
    <w:rsid w:val="00902DFD"/>
    <w:rsid w:val="009035A2"/>
    <w:rsid w:val="009036C5"/>
    <w:rsid w:val="009038D3"/>
    <w:rsid w:val="00903A2C"/>
    <w:rsid w:val="00903A58"/>
    <w:rsid w:val="00903D25"/>
    <w:rsid w:val="009040AD"/>
    <w:rsid w:val="00904AD9"/>
    <w:rsid w:val="00904FBA"/>
    <w:rsid w:val="00905108"/>
    <w:rsid w:val="00905126"/>
    <w:rsid w:val="00905A91"/>
    <w:rsid w:val="00905B4C"/>
    <w:rsid w:val="00905C11"/>
    <w:rsid w:val="00906723"/>
    <w:rsid w:val="00906A6D"/>
    <w:rsid w:val="00906A83"/>
    <w:rsid w:val="00906EF7"/>
    <w:rsid w:val="009070BD"/>
    <w:rsid w:val="00907123"/>
    <w:rsid w:val="00907584"/>
    <w:rsid w:val="009076DD"/>
    <w:rsid w:val="00907B57"/>
    <w:rsid w:val="00907C17"/>
    <w:rsid w:val="00907FF2"/>
    <w:rsid w:val="00910040"/>
    <w:rsid w:val="0091054D"/>
    <w:rsid w:val="00910753"/>
    <w:rsid w:val="00910AF5"/>
    <w:rsid w:val="00910B98"/>
    <w:rsid w:val="00910F2C"/>
    <w:rsid w:val="0091111E"/>
    <w:rsid w:val="00911205"/>
    <w:rsid w:val="009114F7"/>
    <w:rsid w:val="009118B7"/>
    <w:rsid w:val="00912477"/>
    <w:rsid w:val="00912D99"/>
    <w:rsid w:val="009131B1"/>
    <w:rsid w:val="00913954"/>
    <w:rsid w:val="009139B3"/>
    <w:rsid w:val="00913ADA"/>
    <w:rsid w:val="0091418E"/>
    <w:rsid w:val="00914347"/>
    <w:rsid w:val="00914B48"/>
    <w:rsid w:val="00915079"/>
    <w:rsid w:val="00915384"/>
    <w:rsid w:val="0091551A"/>
    <w:rsid w:val="00915752"/>
    <w:rsid w:val="009157C7"/>
    <w:rsid w:val="00915CE5"/>
    <w:rsid w:val="00915ED7"/>
    <w:rsid w:val="00916C11"/>
    <w:rsid w:val="00917159"/>
    <w:rsid w:val="009171C9"/>
    <w:rsid w:val="00917269"/>
    <w:rsid w:val="009176F0"/>
    <w:rsid w:val="009177B1"/>
    <w:rsid w:val="00917C16"/>
    <w:rsid w:val="00920526"/>
    <w:rsid w:val="009206F2"/>
    <w:rsid w:val="00920C28"/>
    <w:rsid w:val="00920D5A"/>
    <w:rsid w:val="00921054"/>
    <w:rsid w:val="0092171B"/>
    <w:rsid w:val="009219B7"/>
    <w:rsid w:val="009220FF"/>
    <w:rsid w:val="0092239B"/>
    <w:rsid w:val="009229CD"/>
    <w:rsid w:val="00922B09"/>
    <w:rsid w:val="00923016"/>
    <w:rsid w:val="009230C3"/>
    <w:rsid w:val="00923A13"/>
    <w:rsid w:val="00923E09"/>
    <w:rsid w:val="00923E3E"/>
    <w:rsid w:val="009242A1"/>
    <w:rsid w:val="00924547"/>
    <w:rsid w:val="00924A85"/>
    <w:rsid w:val="009254A0"/>
    <w:rsid w:val="00925941"/>
    <w:rsid w:val="009259BD"/>
    <w:rsid w:val="00925CE7"/>
    <w:rsid w:val="009271D3"/>
    <w:rsid w:val="00927247"/>
    <w:rsid w:val="009273B1"/>
    <w:rsid w:val="00927519"/>
    <w:rsid w:val="009275B5"/>
    <w:rsid w:val="00930054"/>
    <w:rsid w:val="00930549"/>
    <w:rsid w:val="009305C1"/>
    <w:rsid w:val="00930A90"/>
    <w:rsid w:val="009310CA"/>
    <w:rsid w:val="00931600"/>
    <w:rsid w:val="00931641"/>
    <w:rsid w:val="009317A5"/>
    <w:rsid w:val="00931A5C"/>
    <w:rsid w:val="00931A96"/>
    <w:rsid w:val="00931D1B"/>
    <w:rsid w:val="00932248"/>
    <w:rsid w:val="0093257F"/>
    <w:rsid w:val="009325B9"/>
    <w:rsid w:val="00932725"/>
    <w:rsid w:val="00932B27"/>
    <w:rsid w:val="00932C0A"/>
    <w:rsid w:val="00932DC5"/>
    <w:rsid w:val="00932E1E"/>
    <w:rsid w:val="009330F5"/>
    <w:rsid w:val="00933321"/>
    <w:rsid w:val="00933489"/>
    <w:rsid w:val="00933A0B"/>
    <w:rsid w:val="009340C9"/>
    <w:rsid w:val="00934B18"/>
    <w:rsid w:val="00934E5C"/>
    <w:rsid w:val="0093526C"/>
    <w:rsid w:val="00935274"/>
    <w:rsid w:val="0093573D"/>
    <w:rsid w:val="00935966"/>
    <w:rsid w:val="00935BB0"/>
    <w:rsid w:val="00936219"/>
    <w:rsid w:val="009368C8"/>
    <w:rsid w:val="00936967"/>
    <w:rsid w:val="00937161"/>
    <w:rsid w:val="00937241"/>
    <w:rsid w:val="009375C8"/>
    <w:rsid w:val="00937C68"/>
    <w:rsid w:val="00937F88"/>
    <w:rsid w:val="00940294"/>
    <w:rsid w:val="00940B5A"/>
    <w:rsid w:val="00940C58"/>
    <w:rsid w:val="00940D2F"/>
    <w:rsid w:val="009416D8"/>
    <w:rsid w:val="0094187B"/>
    <w:rsid w:val="00941FFA"/>
    <w:rsid w:val="00942574"/>
    <w:rsid w:val="009425F6"/>
    <w:rsid w:val="009427D6"/>
    <w:rsid w:val="00942D0C"/>
    <w:rsid w:val="00942FD9"/>
    <w:rsid w:val="00943020"/>
    <w:rsid w:val="00943235"/>
    <w:rsid w:val="009432FF"/>
    <w:rsid w:val="00943BAB"/>
    <w:rsid w:val="00943C81"/>
    <w:rsid w:val="00943D1E"/>
    <w:rsid w:val="00943D7B"/>
    <w:rsid w:val="00944964"/>
    <w:rsid w:val="00945202"/>
    <w:rsid w:val="0094595D"/>
    <w:rsid w:val="00945989"/>
    <w:rsid w:val="00945A31"/>
    <w:rsid w:val="00945C74"/>
    <w:rsid w:val="00945DCA"/>
    <w:rsid w:val="0094644B"/>
    <w:rsid w:val="00946A04"/>
    <w:rsid w:val="00946BF7"/>
    <w:rsid w:val="00946D34"/>
    <w:rsid w:val="0094759B"/>
    <w:rsid w:val="0094777D"/>
    <w:rsid w:val="0094784D"/>
    <w:rsid w:val="00947CD0"/>
    <w:rsid w:val="00947D97"/>
    <w:rsid w:val="00947E8F"/>
    <w:rsid w:val="009501C9"/>
    <w:rsid w:val="00950471"/>
    <w:rsid w:val="0095089E"/>
    <w:rsid w:val="00950B3B"/>
    <w:rsid w:val="00950B74"/>
    <w:rsid w:val="00950C74"/>
    <w:rsid w:val="009510AB"/>
    <w:rsid w:val="009510F6"/>
    <w:rsid w:val="0095159D"/>
    <w:rsid w:val="009515CB"/>
    <w:rsid w:val="009519B9"/>
    <w:rsid w:val="0095206B"/>
    <w:rsid w:val="00952419"/>
    <w:rsid w:val="009525BD"/>
    <w:rsid w:val="009525CB"/>
    <w:rsid w:val="009526C6"/>
    <w:rsid w:val="00952904"/>
    <w:rsid w:val="0095342E"/>
    <w:rsid w:val="0095397E"/>
    <w:rsid w:val="00953E1A"/>
    <w:rsid w:val="00953E58"/>
    <w:rsid w:val="009548AB"/>
    <w:rsid w:val="00954A83"/>
    <w:rsid w:val="00954DF2"/>
    <w:rsid w:val="00954EE7"/>
    <w:rsid w:val="00955493"/>
    <w:rsid w:val="0095552A"/>
    <w:rsid w:val="00955615"/>
    <w:rsid w:val="0095585C"/>
    <w:rsid w:val="00955D91"/>
    <w:rsid w:val="00956237"/>
    <w:rsid w:val="00956317"/>
    <w:rsid w:val="00956A26"/>
    <w:rsid w:val="00956AEB"/>
    <w:rsid w:val="00956D06"/>
    <w:rsid w:val="0095705B"/>
    <w:rsid w:val="0095789A"/>
    <w:rsid w:val="00957B1E"/>
    <w:rsid w:val="00957E99"/>
    <w:rsid w:val="0096081E"/>
    <w:rsid w:val="00960CCF"/>
    <w:rsid w:val="00961784"/>
    <w:rsid w:val="0096263E"/>
    <w:rsid w:val="0096367B"/>
    <w:rsid w:val="00963F3C"/>
    <w:rsid w:val="009646DA"/>
    <w:rsid w:val="00964761"/>
    <w:rsid w:val="00964AC4"/>
    <w:rsid w:val="00964BB7"/>
    <w:rsid w:val="00964DFF"/>
    <w:rsid w:val="00964F66"/>
    <w:rsid w:val="009650F9"/>
    <w:rsid w:val="00965338"/>
    <w:rsid w:val="00965629"/>
    <w:rsid w:val="009656EC"/>
    <w:rsid w:val="009657BE"/>
    <w:rsid w:val="00965AAF"/>
    <w:rsid w:val="00965F85"/>
    <w:rsid w:val="00966660"/>
    <w:rsid w:val="0096667F"/>
    <w:rsid w:val="00966C48"/>
    <w:rsid w:val="00966CFE"/>
    <w:rsid w:val="00967245"/>
    <w:rsid w:val="00967D5D"/>
    <w:rsid w:val="00967E96"/>
    <w:rsid w:val="0097031B"/>
    <w:rsid w:val="0097038E"/>
    <w:rsid w:val="00970644"/>
    <w:rsid w:val="0097096F"/>
    <w:rsid w:val="00971021"/>
    <w:rsid w:val="0097109C"/>
    <w:rsid w:val="009715D1"/>
    <w:rsid w:val="00971E80"/>
    <w:rsid w:val="00971EAC"/>
    <w:rsid w:val="009721AB"/>
    <w:rsid w:val="009723BE"/>
    <w:rsid w:val="00972995"/>
    <w:rsid w:val="00972AFF"/>
    <w:rsid w:val="0097324F"/>
    <w:rsid w:val="009732F2"/>
    <w:rsid w:val="00974576"/>
    <w:rsid w:val="009747C4"/>
    <w:rsid w:val="00975132"/>
    <w:rsid w:val="009752D1"/>
    <w:rsid w:val="0097534E"/>
    <w:rsid w:val="00975E7A"/>
    <w:rsid w:val="00975E8A"/>
    <w:rsid w:val="0097652D"/>
    <w:rsid w:val="009776E7"/>
    <w:rsid w:val="00980E85"/>
    <w:rsid w:val="009812E3"/>
    <w:rsid w:val="00981467"/>
    <w:rsid w:val="00981C76"/>
    <w:rsid w:val="00981E2C"/>
    <w:rsid w:val="00981E53"/>
    <w:rsid w:val="0098215A"/>
    <w:rsid w:val="00982893"/>
    <w:rsid w:val="00983119"/>
    <w:rsid w:val="00983519"/>
    <w:rsid w:val="009835B5"/>
    <w:rsid w:val="009836C3"/>
    <w:rsid w:val="009843AE"/>
    <w:rsid w:val="00984634"/>
    <w:rsid w:val="00984E9C"/>
    <w:rsid w:val="00984EA5"/>
    <w:rsid w:val="00985475"/>
    <w:rsid w:val="00985BEB"/>
    <w:rsid w:val="00985EC7"/>
    <w:rsid w:val="00986248"/>
    <w:rsid w:val="009862EB"/>
    <w:rsid w:val="0098655C"/>
    <w:rsid w:val="00987998"/>
    <w:rsid w:val="00987D0C"/>
    <w:rsid w:val="00987D9A"/>
    <w:rsid w:val="00987EDD"/>
    <w:rsid w:val="00990103"/>
    <w:rsid w:val="009901B3"/>
    <w:rsid w:val="0099038B"/>
    <w:rsid w:val="0099039B"/>
    <w:rsid w:val="00990499"/>
    <w:rsid w:val="009907FF"/>
    <w:rsid w:val="00990ADA"/>
    <w:rsid w:val="00990B5A"/>
    <w:rsid w:val="00990D5B"/>
    <w:rsid w:val="00990DC6"/>
    <w:rsid w:val="00991242"/>
    <w:rsid w:val="0099160D"/>
    <w:rsid w:val="009918CA"/>
    <w:rsid w:val="00991A7B"/>
    <w:rsid w:val="00992296"/>
    <w:rsid w:val="009929B0"/>
    <w:rsid w:val="00992FB1"/>
    <w:rsid w:val="00993041"/>
    <w:rsid w:val="00993233"/>
    <w:rsid w:val="0099341E"/>
    <w:rsid w:val="0099360D"/>
    <w:rsid w:val="00993626"/>
    <w:rsid w:val="009938B5"/>
    <w:rsid w:val="009939B2"/>
    <w:rsid w:val="00993B8D"/>
    <w:rsid w:val="00993D0E"/>
    <w:rsid w:val="009940C3"/>
    <w:rsid w:val="00994352"/>
    <w:rsid w:val="00994CC2"/>
    <w:rsid w:val="00994DE6"/>
    <w:rsid w:val="00995317"/>
    <w:rsid w:val="009960A7"/>
    <w:rsid w:val="009961D2"/>
    <w:rsid w:val="009964CF"/>
    <w:rsid w:val="00996862"/>
    <w:rsid w:val="00996B1C"/>
    <w:rsid w:val="00996BA5"/>
    <w:rsid w:val="00996FAE"/>
    <w:rsid w:val="00997209"/>
    <w:rsid w:val="00997740"/>
    <w:rsid w:val="00997B09"/>
    <w:rsid w:val="00997CCD"/>
    <w:rsid w:val="00997DF5"/>
    <w:rsid w:val="00997E94"/>
    <w:rsid w:val="009A04C4"/>
    <w:rsid w:val="009A06FC"/>
    <w:rsid w:val="009A0816"/>
    <w:rsid w:val="009A0B62"/>
    <w:rsid w:val="009A109B"/>
    <w:rsid w:val="009A10FB"/>
    <w:rsid w:val="009A117A"/>
    <w:rsid w:val="009A1584"/>
    <w:rsid w:val="009A1797"/>
    <w:rsid w:val="009A17EA"/>
    <w:rsid w:val="009A18CB"/>
    <w:rsid w:val="009A19CA"/>
    <w:rsid w:val="009A1BEF"/>
    <w:rsid w:val="009A2101"/>
    <w:rsid w:val="009A2350"/>
    <w:rsid w:val="009A241C"/>
    <w:rsid w:val="009A24E8"/>
    <w:rsid w:val="009A2571"/>
    <w:rsid w:val="009A2ED3"/>
    <w:rsid w:val="009A2F66"/>
    <w:rsid w:val="009A2F7C"/>
    <w:rsid w:val="009A3086"/>
    <w:rsid w:val="009A315E"/>
    <w:rsid w:val="009A319F"/>
    <w:rsid w:val="009A392A"/>
    <w:rsid w:val="009A3B15"/>
    <w:rsid w:val="009A4186"/>
    <w:rsid w:val="009A4578"/>
    <w:rsid w:val="009A4980"/>
    <w:rsid w:val="009A4D8C"/>
    <w:rsid w:val="009A52B8"/>
    <w:rsid w:val="009A530D"/>
    <w:rsid w:val="009A5DC8"/>
    <w:rsid w:val="009A62B0"/>
    <w:rsid w:val="009A643C"/>
    <w:rsid w:val="009A6588"/>
    <w:rsid w:val="009A687D"/>
    <w:rsid w:val="009A6ADD"/>
    <w:rsid w:val="009A6B03"/>
    <w:rsid w:val="009A6D66"/>
    <w:rsid w:val="009A6E66"/>
    <w:rsid w:val="009A77CA"/>
    <w:rsid w:val="009A79A5"/>
    <w:rsid w:val="009A7ED5"/>
    <w:rsid w:val="009A7EFC"/>
    <w:rsid w:val="009B008B"/>
    <w:rsid w:val="009B0CBC"/>
    <w:rsid w:val="009B0F9E"/>
    <w:rsid w:val="009B1187"/>
    <w:rsid w:val="009B1225"/>
    <w:rsid w:val="009B1554"/>
    <w:rsid w:val="009B174C"/>
    <w:rsid w:val="009B1AA4"/>
    <w:rsid w:val="009B1DBD"/>
    <w:rsid w:val="009B2840"/>
    <w:rsid w:val="009B30EF"/>
    <w:rsid w:val="009B34FA"/>
    <w:rsid w:val="009B36D3"/>
    <w:rsid w:val="009B37BC"/>
    <w:rsid w:val="009B3DA9"/>
    <w:rsid w:val="009B3E0C"/>
    <w:rsid w:val="009B3EDB"/>
    <w:rsid w:val="009B4A4F"/>
    <w:rsid w:val="009B52C3"/>
    <w:rsid w:val="009B54D3"/>
    <w:rsid w:val="009B59E4"/>
    <w:rsid w:val="009B5D8D"/>
    <w:rsid w:val="009B5FFA"/>
    <w:rsid w:val="009B63AD"/>
    <w:rsid w:val="009B67DA"/>
    <w:rsid w:val="009B6E10"/>
    <w:rsid w:val="009B6F74"/>
    <w:rsid w:val="009B7347"/>
    <w:rsid w:val="009B7556"/>
    <w:rsid w:val="009B77B4"/>
    <w:rsid w:val="009B7B77"/>
    <w:rsid w:val="009B7DD0"/>
    <w:rsid w:val="009B7E3A"/>
    <w:rsid w:val="009C0634"/>
    <w:rsid w:val="009C08ED"/>
    <w:rsid w:val="009C0F06"/>
    <w:rsid w:val="009C10E7"/>
    <w:rsid w:val="009C1418"/>
    <w:rsid w:val="009C145D"/>
    <w:rsid w:val="009C1DDC"/>
    <w:rsid w:val="009C1E99"/>
    <w:rsid w:val="009C1F2F"/>
    <w:rsid w:val="009C2130"/>
    <w:rsid w:val="009C2420"/>
    <w:rsid w:val="009C2A54"/>
    <w:rsid w:val="009C2CCF"/>
    <w:rsid w:val="009C3142"/>
    <w:rsid w:val="009C3302"/>
    <w:rsid w:val="009C34DE"/>
    <w:rsid w:val="009C3C80"/>
    <w:rsid w:val="009C3F34"/>
    <w:rsid w:val="009C405F"/>
    <w:rsid w:val="009C40F2"/>
    <w:rsid w:val="009C4146"/>
    <w:rsid w:val="009C4307"/>
    <w:rsid w:val="009C44FC"/>
    <w:rsid w:val="009C548F"/>
    <w:rsid w:val="009C5BED"/>
    <w:rsid w:val="009C5CFA"/>
    <w:rsid w:val="009C623E"/>
    <w:rsid w:val="009C646B"/>
    <w:rsid w:val="009C698E"/>
    <w:rsid w:val="009C6AF0"/>
    <w:rsid w:val="009C6BBF"/>
    <w:rsid w:val="009C6DAE"/>
    <w:rsid w:val="009C6DCB"/>
    <w:rsid w:val="009C7010"/>
    <w:rsid w:val="009C7B06"/>
    <w:rsid w:val="009C7B7F"/>
    <w:rsid w:val="009D0294"/>
    <w:rsid w:val="009D02A0"/>
    <w:rsid w:val="009D0ADA"/>
    <w:rsid w:val="009D0D34"/>
    <w:rsid w:val="009D162B"/>
    <w:rsid w:val="009D16B9"/>
    <w:rsid w:val="009D19CD"/>
    <w:rsid w:val="009D2A6C"/>
    <w:rsid w:val="009D2B8F"/>
    <w:rsid w:val="009D343C"/>
    <w:rsid w:val="009D348E"/>
    <w:rsid w:val="009D3523"/>
    <w:rsid w:val="009D3A33"/>
    <w:rsid w:val="009D40C0"/>
    <w:rsid w:val="009D423C"/>
    <w:rsid w:val="009D47D7"/>
    <w:rsid w:val="009D4C2A"/>
    <w:rsid w:val="009D4F67"/>
    <w:rsid w:val="009D51BB"/>
    <w:rsid w:val="009D5245"/>
    <w:rsid w:val="009D5675"/>
    <w:rsid w:val="009D6ACA"/>
    <w:rsid w:val="009D6DFC"/>
    <w:rsid w:val="009D6F8F"/>
    <w:rsid w:val="009D78AF"/>
    <w:rsid w:val="009E01C3"/>
    <w:rsid w:val="009E0C68"/>
    <w:rsid w:val="009E115E"/>
    <w:rsid w:val="009E1E2F"/>
    <w:rsid w:val="009E205E"/>
    <w:rsid w:val="009E20FA"/>
    <w:rsid w:val="009E2778"/>
    <w:rsid w:val="009E2D72"/>
    <w:rsid w:val="009E2EBF"/>
    <w:rsid w:val="009E2FBA"/>
    <w:rsid w:val="009E3241"/>
    <w:rsid w:val="009E3D45"/>
    <w:rsid w:val="009E4257"/>
    <w:rsid w:val="009E487B"/>
    <w:rsid w:val="009E4887"/>
    <w:rsid w:val="009E48BC"/>
    <w:rsid w:val="009E5097"/>
    <w:rsid w:val="009E529D"/>
    <w:rsid w:val="009E565C"/>
    <w:rsid w:val="009E5829"/>
    <w:rsid w:val="009E5C60"/>
    <w:rsid w:val="009E6391"/>
    <w:rsid w:val="009E65CD"/>
    <w:rsid w:val="009E6894"/>
    <w:rsid w:val="009E7280"/>
    <w:rsid w:val="009E7562"/>
    <w:rsid w:val="009E756B"/>
    <w:rsid w:val="009E7784"/>
    <w:rsid w:val="009E79A4"/>
    <w:rsid w:val="009E7B3B"/>
    <w:rsid w:val="009E7CD4"/>
    <w:rsid w:val="009F0366"/>
    <w:rsid w:val="009F050E"/>
    <w:rsid w:val="009F0BDC"/>
    <w:rsid w:val="009F1134"/>
    <w:rsid w:val="009F16E4"/>
    <w:rsid w:val="009F1A3F"/>
    <w:rsid w:val="009F1BBF"/>
    <w:rsid w:val="009F2118"/>
    <w:rsid w:val="009F215B"/>
    <w:rsid w:val="009F290C"/>
    <w:rsid w:val="009F2C22"/>
    <w:rsid w:val="009F32F9"/>
    <w:rsid w:val="009F3DCA"/>
    <w:rsid w:val="009F3DF0"/>
    <w:rsid w:val="009F4246"/>
    <w:rsid w:val="009F431B"/>
    <w:rsid w:val="009F45ED"/>
    <w:rsid w:val="009F467A"/>
    <w:rsid w:val="009F4C25"/>
    <w:rsid w:val="009F5314"/>
    <w:rsid w:val="009F595C"/>
    <w:rsid w:val="009F5AB3"/>
    <w:rsid w:val="009F5ECA"/>
    <w:rsid w:val="009F6A46"/>
    <w:rsid w:val="009F6E49"/>
    <w:rsid w:val="009F72CD"/>
    <w:rsid w:val="009F7AA3"/>
    <w:rsid w:val="009F7F9A"/>
    <w:rsid w:val="00A00081"/>
    <w:rsid w:val="00A00143"/>
    <w:rsid w:val="00A00495"/>
    <w:rsid w:val="00A0050C"/>
    <w:rsid w:val="00A008A4"/>
    <w:rsid w:val="00A0097B"/>
    <w:rsid w:val="00A00992"/>
    <w:rsid w:val="00A00B46"/>
    <w:rsid w:val="00A00DD2"/>
    <w:rsid w:val="00A01100"/>
    <w:rsid w:val="00A013B7"/>
    <w:rsid w:val="00A017AB"/>
    <w:rsid w:val="00A019E0"/>
    <w:rsid w:val="00A01BC2"/>
    <w:rsid w:val="00A01C82"/>
    <w:rsid w:val="00A01D79"/>
    <w:rsid w:val="00A01DAF"/>
    <w:rsid w:val="00A01E6B"/>
    <w:rsid w:val="00A02169"/>
    <w:rsid w:val="00A0247A"/>
    <w:rsid w:val="00A02834"/>
    <w:rsid w:val="00A02AEB"/>
    <w:rsid w:val="00A03E0F"/>
    <w:rsid w:val="00A04013"/>
    <w:rsid w:val="00A04402"/>
    <w:rsid w:val="00A04536"/>
    <w:rsid w:val="00A04665"/>
    <w:rsid w:val="00A04ABD"/>
    <w:rsid w:val="00A04DA9"/>
    <w:rsid w:val="00A050A1"/>
    <w:rsid w:val="00A051EC"/>
    <w:rsid w:val="00A05448"/>
    <w:rsid w:val="00A05B80"/>
    <w:rsid w:val="00A05E2E"/>
    <w:rsid w:val="00A05FBD"/>
    <w:rsid w:val="00A06204"/>
    <w:rsid w:val="00A06544"/>
    <w:rsid w:val="00A069EE"/>
    <w:rsid w:val="00A0757C"/>
    <w:rsid w:val="00A07666"/>
    <w:rsid w:val="00A07D56"/>
    <w:rsid w:val="00A07DF2"/>
    <w:rsid w:val="00A07E76"/>
    <w:rsid w:val="00A100D7"/>
    <w:rsid w:val="00A1021A"/>
    <w:rsid w:val="00A10233"/>
    <w:rsid w:val="00A102C4"/>
    <w:rsid w:val="00A10375"/>
    <w:rsid w:val="00A106BB"/>
    <w:rsid w:val="00A10C45"/>
    <w:rsid w:val="00A114F3"/>
    <w:rsid w:val="00A11797"/>
    <w:rsid w:val="00A117B4"/>
    <w:rsid w:val="00A119AA"/>
    <w:rsid w:val="00A121EC"/>
    <w:rsid w:val="00A1273B"/>
    <w:rsid w:val="00A127A4"/>
    <w:rsid w:val="00A12961"/>
    <w:rsid w:val="00A12C23"/>
    <w:rsid w:val="00A12CC9"/>
    <w:rsid w:val="00A12D7A"/>
    <w:rsid w:val="00A12DF7"/>
    <w:rsid w:val="00A12F98"/>
    <w:rsid w:val="00A13421"/>
    <w:rsid w:val="00A13782"/>
    <w:rsid w:val="00A138F0"/>
    <w:rsid w:val="00A13DF9"/>
    <w:rsid w:val="00A140EE"/>
    <w:rsid w:val="00A1431D"/>
    <w:rsid w:val="00A145BA"/>
    <w:rsid w:val="00A14743"/>
    <w:rsid w:val="00A14E99"/>
    <w:rsid w:val="00A15177"/>
    <w:rsid w:val="00A15289"/>
    <w:rsid w:val="00A15B26"/>
    <w:rsid w:val="00A15E6F"/>
    <w:rsid w:val="00A1647A"/>
    <w:rsid w:val="00A167C3"/>
    <w:rsid w:val="00A16963"/>
    <w:rsid w:val="00A16B41"/>
    <w:rsid w:val="00A16D96"/>
    <w:rsid w:val="00A16FD7"/>
    <w:rsid w:val="00A17598"/>
    <w:rsid w:val="00A17DE3"/>
    <w:rsid w:val="00A20214"/>
    <w:rsid w:val="00A2082B"/>
    <w:rsid w:val="00A20E90"/>
    <w:rsid w:val="00A2153F"/>
    <w:rsid w:val="00A21B60"/>
    <w:rsid w:val="00A21D15"/>
    <w:rsid w:val="00A2253F"/>
    <w:rsid w:val="00A22F35"/>
    <w:rsid w:val="00A23004"/>
    <w:rsid w:val="00A2388B"/>
    <w:rsid w:val="00A23A8F"/>
    <w:rsid w:val="00A24268"/>
    <w:rsid w:val="00A246C0"/>
    <w:rsid w:val="00A24EDE"/>
    <w:rsid w:val="00A256DE"/>
    <w:rsid w:val="00A262D3"/>
    <w:rsid w:val="00A263A4"/>
    <w:rsid w:val="00A264ED"/>
    <w:rsid w:val="00A26598"/>
    <w:rsid w:val="00A26778"/>
    <w:rsid w:val="00A26893"/>
    <w:rsid w:val="00A268A5"/>
    <w:rsid w:val="00A26EFD"/>
    <w:rsid w:val="00A276CB"/>
    <w:rsid w:val="00A277F1"/>
    <w:rsid w:val="00A27879"/>
    <w:rsid w:val="00A27994"/>
    <w:rsid w:val="00A27F2F"/>
    <w:rsid w:val="00A27F8E"/>
    <w:rsid w:val="00A308CF"/>
    <w:rsid w:val="00A30C9F"/>
    <w:rsid w:val="00A3126F"/>
    <w:rsid w:val="00A31324"/>
    <w:rsid w:val="00A315EA"/>
    <w:rsid w:val="00A31DE5"/>
    <w:rsid w:val="00A320CA"/>
    <w:rsid w:val="00A321C6"/>
    <w:rsid w:val="00A32441"/>
    <w:rsid w:val="00A32478"/>
    <w:rsid w:val="00A32523"/>
    <w:rsid w:val="00A3256F"/>
    <w:rsid w:val="00A32D92"/>
    <w:rsid w:val="00A331AB"/>
    <w:rsid w:val="00A3352B"/>
    <w:rsid w:val="00A3365A"/>
    <w:rsid w:val="00A339C9"/>
    <w:rsid w:val="00A33A24"/>
    <w:rsid w:val="00A33BAC"/>
    <w:rsid w:val="00A3484C"/>
    <w:rsid w:val="00A34E35"/>
    <w:rsid w:val="00A34F7B"/>
    <w:rsid w:val="00A353FA"/>
    <w:rsid w:val="00A35752"/>
    <w:rsid w:val="00A35B88"/>
    <w:rsid w:val="00A35C21"/>
    <w:rsid w:val="00A35C88"/>
    <w:rsid w:val="00A35FBF"/>
    <w:rsid w:val="00A36126"/>
    <w:rsid w:val="00A36196"/>
    <w:rsid w:val="00A36546"/>
    <w:rsid w:val="00A368D4"/>
    <w:rsid w:val="00A36E09"/>
    <w:rsid w:val="00A370A2"/>
    <w:rsid w:val="00A37185"/>
    <w:rsid w:val="00A37A3F"/>
    <w:rsid w:val="00A40096"/>
    <w:rsid w:val="00A40A55"/>
    <w:rsid w:val="00A40F97"/>
    <w:rsid w:val="00A410CD"/>
    <w:rsid w:val="00A411BA"/>
    <w:rsid w:val="00A41229"/>
    <w:rsid w:val="00A4190E"/>
    <w:rsid w:val="00A41DEA"/>
    <w:rsid w:val="00A4204D"/>
    <w:rsid w:val="00A425E4"/>
    <w:rsid w:val="00A428F4"/>
    <w:rsid w:val="00A42B1D"/>
    <w:rsid w:val="00A431D5"/>
    <w:rsid w:val="00A432C5"/>
    <w:rsid w:val="00A439C4"/>
    <w:rsid w:val="00A43A9B"/>
    <w:rsid w:val="00A43EFF"/>
    <w:rsid w:val="00A43F28"/>
    <w:rsid w:val="00A441AA"/>
    <w:rsid w:val="00A44505"/>
    <w:rsid w:val="00A44796"/>
    <w:rsid w:val="00A44850"/>
    <w:rsid w:val="00A449AD"/>
    <w:rsid w:val="00A44A39"/>
    <w:rsid w:val="00A44DE1"/>
    <w:rsid w:val="00A44E4F"/>
    <w:rsid w:val="00A44F33"/>
    <w:rsid w:val="00A450A3"/>
    <w:rsid w:val="00A456DE"/>
    <w:rsid w:val="00A466C7"/>
    <w:rsid w:val="00A46781"/>
    <w:rsid w:val="00A469DA"/>
    <w:rsid w:val="00A46C64"/>
    <w:rsid w:val="00A46FD3"/>
    <w:rsid w:val="00A47164"/>
    <w:rsid w:val="00A473B1"/>
    <w:rsid w:val="00A476E9"/>
    <w:rsid w:val="00A47D73"/>
    <w:rsid w:val="00A5021C"/>
    <w:rsid w:val="00A502AF"/>
    <w:rsid w:val="00A50406"/>
    <w:rsid w:val="00A51698"/>
    <w:rsid w:val="00A51A8E"/>
    <w:rsid w:val="00A52015"/>
    <w:rsid w:val="00A5250D"/>
    <w:rsid w:val="00A52C93"/>
    <w:rsid w:val="00A52DDE"/>
    <w:rsid w:val="00A53161"/>
    <w:rsid w:val="00A5317B"/>
    <w:rsid w:val="00A5390B"/>
    <w:rsid w:val="00A539FD"/>
    <w:rsid w:val="00A54184"/>
    <w:rsid w:val="00A54582"/>
    <w:rsid w:val="00A545B6"/>
    <w:rsid w:val="00A54AE8"/>
    <w:rsid w:val="00A54C23"/>
    <w:rsid w:val="00A54C4D"/>
    <w:rsid w:val="00A54E3A"/>
    <w:rsid w:val="00A55222"/>
    <w:rsid w:val="00A5526C"/>
    <w:rsid w:val="00A55436"/>
    <w:rsid w:val="00A55563"/>
    <w:rsid w:val="00A5564C"/>
    <w:rsid w:val="00A55ACF"/>
    <w:rsid w:val="00A55BAE"/>
    <w:rsid w:val="00A56119"/>
    <w:rsid w:val="00A5618C"/>
    <w:rsid w:val="00A5677C"/>
    <w:rsid w:val="00A5682F"/>
    <w:rsid w:val="00A56C43"/>
    <w:rsid w:val="00A56FEC"/>
    <w:rsid w:val="00A57578"/>
    <w:rsid w:val="00A5759A"/>
    <w:rsid w:val="00A57C26"/>
    <w:rsid w:val="00A57EB2"/>
    <w:rsid w:val="00A60ACD"/>
    <w:rsid w:val="00A60C90"/>
    <w:rsid w:val="00A60F16"/>
    <w:rsid w:val="00A60F53"/>
    <w:rsid w:val="00A6122C"/>
    <w:rsid w:val="00A61250"/>
    <w:rsid w:val="00A6141F"/>
    <w:rsid w:val="00A615DF"/>
    <w:rsid w:val="00A61814"/>
    <w:rsid w:val="00A6219D"/>
    <w:rsid w:val="00A6284F"/>
    <w:rsid w:val="00A631C3"/>
    <w:rsid w:val="00A632C6"/>
    <w:rsid w:val="00A63D1F"/>
    <w:rsid w:val="00A6436E"/>
    <w:rsid w:val="00A6513D"/>
    <w:rsid w:val="00A654AA"/>
    <w:rsid w:val="00A654BB"/>
    <w:rsid w:val="00A654E2"/>
    <w:rsid w:val="00A65775"/>
    <w:rsid w:val="00A65AF9"/>
    <w:rsid w:val="00A65B57"/>
    <w:rsid w:val="00A65DE0"/>
    <w:rsid w:val="00A666E7"/>
    <w:rsid w:val="00A667C7"/>
    <w:rsid w:val="00A66E6C"/>
    <w:rsid w:val="00A675D2"/>
    <w:rsid w:val="00A676B9"/>
    <w:rsid w:val="00A67820"/>
    <w:rsid w:val="00A67DBB"/>
    <w:rsid w:val="00A70094"/>
    <w:rsid w:val="00A704F8"/>
    <w:rsid w:val="00A710CA"/>
    <w:rsid w:val="00A714F8"/>
    <w:rsid w:val="00A71CEA"/>
    <w:rsid w:val="00A72257"/>
    <w:rsid w:val="00A73125"/>
    <w:rsid w:val="00A73963"/>
    <w:rsid w:val="00A73CDA"/>
    <w:rsid w:val="00A74C41"/>
    <w:rsid w:val="00A750E1"/>
    <w:rsid w:val="00A755D2"/>
    <w:rsid w:val="00A75776"/>
    <w:rsid w:val="00A7585E"/>
    <w:rsid w:val="00A7588A"/>
    <w:rsid w:val="00A76310"/>
    <w:rsid w:val="00A76837"/>
    <w:rsid w:val="00A76972"/>
    <w:rsid w:val="00A76B01"/>
    <w:rsid w:val="00A76C3D"/>
    <w:rsid w:val="00A777AA"/>
    <w:rsid w:val="00A77E98"/>
    <w:rsid w:val="00A77EF6"/>
    <w:rsid w:val="00A802F3"/>
    <w:rsid w:val="00A805BD"/>
    <w:rsid w:val="00A8070E"/>
    <w:rsid w:val="00A8077A"/>
    <w:rsid w:val="00A80E7F"/>
    <w:rsid w:val="00A80FF7"/>
    <w:rsid w:val="00A81636"/>
    <w:rsid w:val="00A817F4"/>
    <w:rsid w:val="00A81CFD"/>
    <w:rsid w:val="00A81FA8"/>
    <w:rsid w:val="00A820DD"/>
    <w:rsid w:val="00A826E3"/>
    <w:rsid w:val="00A82B22"/>
    <w:rsid w:val="00A82F87"/>
    <w:rsid w:val="00A8328B"/>
    <w:rsid w:val="00A836CB"/>
    <w:rsid w:val="00A845BB"/>
    <w:rsid w:val="00A846D0"/>
    <w:rsid w:val="00A84AF1"/>
    <w:rsid w:val="00A8530C"/>
    <w:rsid w:val="00A8534E"/>
    <w:rsid w:val="00A854E8"/>
    <w:rsid w:val="00A85D5F"/>
    <w:rsid w:val="00A86AF4"/>
    <w:rsid w:val="00A86BBD"/>
    <w:rsid w:val="00A86C59"/>
    <w:rsid w:val="00A8705C"/>
    <w:rsid w:val="00A87293"/>
    <w:rsid w:val="00A873CC"/>
    <w:rsid w:val="00A87DF1"/>
    <w:rsid w:val="00A900AE"/>
    <w:rsid w:val="00A90469"/>
    <w:rsid w:val="00A90724"/>
    <w:rsid w:val="00A9075E"/>
    <w:rsid w:val="00A90A20"/>
    <w:rsid w:val="00A90D58"/>
    <w:rsid w:val="00A9127B"/>
    <w:rsid w:val="00A9149C"/>
    <w:rsid w:val="00A914F0"/>
    <w:rsid w:val="00A92101"/>
    <w:rsid w:val="00A92A82"/>
    <w:rsid w:val="00A93207"/>
    <w:rsid w:val="00A93344"/>
    <w:rsid w:val="00A937A1"/>
    <w:rsid w:val="00A93A11"/>
    <w:rsid w:val="00A93E38"/>
    <w:rsid w:val="00A94358"/>
    <w:rsid w:val="00A950D6"/>
    <w:rsid w:val="00A95206"/>
    <w:rsid w:val="00A95549"/>
    <w:rsid w:val="00A955CD"/>
    <w:rsid w:val="00A95774"/>
    <w:rsid w:val="00A957DE"/>
    <w:rsid w:val="00A959A7"/>
    <w:rsid w:val="00A95E7D"/>
    <w:rsid w:val="00A96C05"/>
    <w:rsid w:val="00A96EBD"/>
    <w:rsid w:val="00A97372"/>
    <w:rsid w:val="00A976A7"/>
    <w:rsid w:val="00A97A59"/>
    <w:rsid w:val="00A97B49"/>
    <w:rsid w:val="00A97BAB"/>
    <w:rsid w:val="00A97E67"/>
    <w:rsid w:val="00AA033E"/>
    <w:rsid w:val="00AA0EB8"/>
    <w:rsid w:val="00AA0EF7"/>
    <w:rsid w:val="00AA1B65"/>
    <w:rsid w:val="00AA1C48"/>
    <w:rsid w:val="00AA1D8C"/>
    <w:rsid w:val="00AA1ECB"/>
    <w:rsid w:val="00AA21DC"/>
    <w:rsid w:val="00AA2326"/>
    <w:rsid w:val="00AA24C9"/>
    <w:rsid w:val="00AA28AF"/>
    <w:rsid w:val="00AA2A29"/>
    <w:rsid w:val="00AA2C9A"/>
    <w:rsid w:val="00AA2EB6"/>
    <w:rsid w:val="00AA3EAB"/>
    <w:rsid w:val="00AA424A"/>
    <w:rsid w:val="00AA48E8"/>
    <w:rsid w:val="00AA4F1C"/>
    <w:rsid w:val="00AA51C0"/>
    <w:rsid w:val="00AA56F0"/>
    <w:rsid w:val="00AA5ABB"/>
    <w:rsid w:val="00AA6119"/>
    <w:rsid w:val="00AA65D4"/>
    <w:rsid w:val="00AA6615"/>
    <w:rsid w:val="00AA66DE"/>
    <w:rsid w:val="00AA6759"/>
    <w:rsid w:val="00AA68CB"/>
    <w:rsid w:val="00AA6ECF"/>
    <w:rsid w:val="00AA7551"/>
    <w:rsid w:val="00AA7E95"/>
    <w:rsid w:val="00AA7F66"/>
    <w:rsid w:val="00AB01F7"/>
    <w:rsid w:val="00AB049B"/>
    <w:rsid w:val="00AB079D"/>
    <w:rsid w:val="00AB0920"/>
    <w:rsid w:val="00AB100A"/>
    <w:rsid w:val="00AB18CA"/>
    <w:rsid w:val="00AB19D6"/>
    <w:rsid w:val="00AB1C05"/>
    <w:rsid w:val="00AB1E75"/>
    <w:rsid w:val="00AB1F8D"/>
    <w:rsid w:val="00AB2118"/>
    <w:rsid w:val="00AB251F"/>
    <w:rsid w:val="00AB2DA0"/>
    <w:rsid w:val="00AB2F70"/>
    <w:rsid w:val="00AB300B"/>
    <w:rsid w:val="00AB306B"/>
    <w:rsid w:val="00AB3236"/>
    <w:rsid w:val="00AB3A63"/>
    <w:rsid w:val="00AB3C2F"/>
    <w:rsid w:val="00AB4125"/>
    <w:rsid w:val="00AB4412"/>
    <w:rsid w:val="00AB4A35"/>
    <w:rsid w:val="00AB5125"/>
    <w:rsid w:val="00AB5327"/>
    <w:rsid w:val="00AB5BC4"/>
    <w:rsid w:val="00AB5D01"/>
    <w:rsid w:val="00AB61E2"/>
    <w:rsid w:val="00AB6AE1"/>
    <w:rsid w:val="00AB7106"/>
    <w:rsid w:val="00AB76F4"/>
    <w:rsid w:val="00AC0111"/>
    <w:rsid w:val="00AC0136"/>
    <w:rsid w:val="00AC0634"/>
    <w:rsid w:val="00AC3694"/>
    <w:rsid w:val="00AC4978"/>
    <w:rsid w:val="00AC4B98"/>
    <w:rsid w:val="00AC4C15"/>
    <w:rsid w:val="00AC4CA6"/>
    <w:rsid w:val="00AC4EA7"/>
    <w:rsid w:val="00AC5166"/>
    <w:rsid w:val="00AC524B"/>
    <w:rsid w:val="00AC5851"/>
    <w:rsid w:val="00AC59BF"/>
    <w:rsid w:val="00AC5A5B"/>
    <w:rsid w:val="00AC6290"/>
    <w:rsid w:val="00AC6357"/>
    <w:rsid w:val="00AC63E0"/>
    <w:rsid w:val="00AC644A"/>
    <w:rsid w:val="00AC6A07"/>
    <w:rsid w:val="00AC6C13"/>
    <w:rsid w:val="00AC6E8F"/>
    <w:rsid w:val="00AD003C"/>
    <w:rsid w:val="00AD0499"/>
    <w:rsid w:val="00AD0D14"/>
    <w:rsid w:val="00AD1737"/>
    <w:rsid w:val="00AD1940"/>
    <w:rsid w:val="00AD1D22"/>
    <w:rsid w:val="00AD20B7"/>
    <w:rsid w:val="00AD20BD"/>
    <w:rsid w:val="00AD21ED"/>
    <w:rsid w:val="00AD230B"/>
    <w:rsid w:val="00AD237A"/>
    <w:rsid w:val="00AD2519"/>
    <w:rsid w:val="00AD2C64"/>
    <w:rsid w:val="00AD2D95"/>
    <w:rsid w:val="00AD339F"/>
    <w:rsid w:val="00AD3658"/>
    <w:rsid w:val="00AD383D"/>
    <w:rsid w:val="00AD3A3F"/>
    <w:rsid w:val="00AD4318"/>
    <w:rsid w:val="00AD4CD6"/>
    <w:rsid w:val="00AD4D1E"/>
    <w:rsid w:val="00AD5209"/>
    <w:rsid w:val="00AD54DE"/>
    <w:rsid w:val="00AD569E"/>
    <w:rsid w:val="00AD5A0C"/>
    <w:rsid w:val="00AD5A2F"/>
    <w:rsid w:val="00AD5C4E"/>
    <w:rsid w:val="00AD609A"/>
    <w:rsid w:val="00AD64AD"/>
    <w:rsid w:val="00AD6F98"/>
    <w:rsid w:val="00AD7070"/>
    <w:rsid w:val="00AD7296"/>
    <w:rsid w:val="00AD745C"/>
    <w:rsid w:val="00AD7B75"/>
    <w:rsid w:val="00AE00BD"/>
    <w:rsid w:val="00AE0A6A"/>
    <w:rsid w:val="00AE11C0"/>
    <w:rsid w:val="00AE124A"/>
    <w:rsid w:val="00AE1DDB"/>
    <w:rsid w:val="00AE2054"/>
    <w:rsid w:val="00AE219B"/>
    <w:rsid w:val="00AE23C4"/>
    <w:rsid w:val="00AE2A2D"/>
    <w:rsid w:val="00AE2C28"/>
    <w:rsid w:val="00AE340A"/>
    <w:rsid w:val="00AE492E"/>
    <w:rsid w:val="00AE4BE3"/>
    <w:rsid w:val="00AE4F31"/>
    <w:rsid w:val="00AE4F47"/>
    <w:rsid w:val="00AE512F"/>
    <w:rsid w:val="00AE5676"/>
    <w:rsid w:val="00AE59CA"/>
    <w:rsid w:val="00AE5BD0"/>
    <w:rsid w:val="00AE5FAD"/>
    <w:rsid w:val="00AE61EC"/>
    <w:rsid w:val="00AE66E2"/>
    <w:rsid w:val="00AE6915"/>
    <w:rsid w:val="00AE6B17"/>
    <w:rsid w:val="00AE6CA2"/>
    <w:rsid w:val="00AE6DA4"/>
    <w:rsid w:val="00AE6FC0"/>
    <w:rsid w:val="00AE715C"/>
    <w:rsid w:val="00AE719D"/>
    <w:rsid w:val="00AE71F8"/>
    <w:rsid w:val="00AE784B"/>
    <w:rsid w:val="00AE7C2C"/>
    <w:rsid w:val="00AF0380"/>
    <w:rsid w:val="00AF0875"/>
    <w:rsid w:val="00AF0938"/>
    <w:rsid w:val="00AF09C1"/>
    <w:rsid w:val="00AF0D39"/>
    <w:rsid w:val="00AF0D4E"/>
    <w:rsid w:val="00AF124E"/>
    <w:rsid w:val="00AF1932"/>
    <w:rsid w:val="00AF1A9D"/>
    <w:rsid w:val="00AF1CBF"/>
    <w:rsid w:val="00AF2263"/>
    <w:rsid w:val="00AF2AF3"/>
    <w:rsid w:val="00AF2DCF"/>
    <w:rsid w:val="00AF3163"/>
    <w:rsid w:val="00AF322F"/>
    <w:rsid w:val="00AF36AC"/>
    <w:rsid w:val="00AF372F"/>
    <w:rsid w:val="00AF37EA"/>
    <w:rsid w:val="00AF3D8D"/>
    <w:rsid w:val="00AF41AC"/>
    <w:rsid w:val="00AF4543"/>
    <w:rsid w:val="00AF458D"/>
    <w:rsid w:val="00AF4B42"/>
    <w:rsid w:val="00AF5129"/>
    <w:rsid w:val="00AF519E"/>
    <w:rsid w:val="00AF527D"/>
    <w:rsid w:val="00AF57B6"/>
    <w:rsid w:val="00AF64DE"/>
    <w:rsid w:val="00AF69E8"/>
    <w:rsid w:val="00AF7276"/>
    <w:rsid w:val="00AF7324"/>
    <w:rsid w:val="00AF73C1"/>
    <w:rsid w:val="00AF73EC"/>
    <w:rsid w:val="00AF75CA"/>
    <w:rsid w:val="00AF7BBE"/>
    <w:rsid w:val="00AF7C1E"/>
    <w:rsid w:val="00AF7C4B"/>
    <w:rsid w:val="00B000EC"/>
    <w:rsid w:val="00B0023A"/>
    <w:rsid w:val="00B00CDC"/>
    <w:rsid w:val="00B0109E"/>
    <w:rsid w:val="00B02163"/>
    <w:rsid w:val="00B0258E"/>
    <w:rsid w:val="00B02854"/>
    <w:rsid w:val="00B02FCB"/>
    <w:rsid w:val="00B031A2"/>
    <w:rsid w:val="00B03567"/>
    <w:rsid w:val="00B039B3"/>
    <w:rsid w:val="00B040F1"/>
    <w:rsid w:val="00B046E7"/>
    <w:rsid w:val="00B048AB"/>
    <w:rsid w:val="00B04967"/>
    <w:rsid w:val="00B04D49"/>
    <w:rsid w:val="00B04D5C"/>
    <w:rsid w:val="00B055D6"/>
    <w:rsid w:val="00B05816"/>
    <w:rsid w:val="00B0581C"/>
    <w:rsid w:val="00B058A3"/>
    <w:rsid w:val="00B058BB"/>
    <w:rsid w:val="00B05C11"/>
    <w:rsid w:val="00B05D0F"/>
    <w:rsid w:val="00B05D89"/>
    <w:rsid w:val="00B05D92"/>
    <w:rsid w:val="00B05FF6"/>
    <w:rsid w:val="00B06196"/>
    <w:rsid w:val="00B0663D"/>
    <w:rsid w:val="00B06C2A"/>
    <w:rsid w:val="00B06E34"/>
    <w:rsid w:val="00B071C2"/>
    <w:rsid w:val="00B0753B"/>
    <w:rsid w:val="00B07631"/>
    <w:rsid w:val="00B07D34"/>
    <w:rsid w:val="00B07D62"/>
    <w:rsid w:val="00B10014"/>
    <w:rsid w:val="00B10741"/>
    <w:rsid w:val="00B10CD9"/>
    <w:rsid w:val="00B11000"/>
    <w:rsid w:val="00B11270"/>
    <w:rsid w:val="00B1130B"/>
    <w:rsid w:val="00B11AD7"/>
    <w:rsid w:val="00B11D34"/>
    <w:rsid w:val="00B125A4"/>
    <w:rsid w:val="00B12780"/>
    <w:rsid w:val="00B1284B"/>
    <w:rsid w:val="00B12E80"/>
    <w:rsid w:val="00B1386C"/>
    <w:rsid w:val="00B14120"/>
    <w:rsid w:val="00B141E0"/>
    <w:rsid w:val="00B14E02"/>
    <w:rsid w:val="00B15541"/>
    <w:rsid w:val="00B15769"/>
    <w:rsid w:val="00B15A3A"/>
    <w:rsid w:val="00B15BDD"/>
    <w:rsid w:val="00B15E87"/>
    <w:rsid w:val="00B163EF"/>
    <w:rsid w:val="00B1643F"/>
    <w:rsid w:val="00B1663E"/>
    <w:rsid w:val="00B170BC"/>
    <w:rsid w:val="00B1749B"/>
    <w:rsid w:val="00B178AA"/>
    <w:rsid w:val="00B1794D"/>
    <w:rsid w:val="00B17CF6"/>
    <w:rsid w:val="00B17E66"/>
    <w:rsid w:val="00B17E74"/>
    <w:rsid w:val="00B20062"/>
    <w:rsid w:val="00B2014D"/>
    <w:rsid w:val="00B202FB"/>
    <w:rsid w:val="00B20460"/>
    <w:rsid w:val="00B2051A"/>
    <w:rsid w:val="00B20625"/>
    <w:rsid w:val="00B20BA5"/>
    <w:rsid w:val="00B20DF5"/>
    <w:rsid w:val="00B20EDF"/>
    <w:rsid w:val="00B20FA8"/>
    <w:rsid w:val="00B215FF"/>
    <w:rsid w:val="00B21D5F"/>
    <w:rsid w:val="00B220EF"/>
    <w:rsid w:val="00B2265C"/>
    <w:rsid w:val="00B22740"/>
    <w:rsid w:val="00B2275F"/>
    <w:rsid w:val="00B22E38"/>
    <w:rsid w:val="00B2334C"/>
    <w:rsid w:val="00B234E4"/>
    <w:rsid w:val="00B23563"/>
    <w:rsid w:val="00B237B1"/>
    <w:rsid w:val="00B241CE"/>
    <w:rsid w:val="00B24EB3"/>
    <w:rsid w:val="00B25427"/>
    <w:rsid w:val="00B259CB"/>
    <w:rsid w:val="00B25A3C"/>
    <w:rsid w:val="00B25C34"/>
    <w:rsid w:val="00B260D7"/>
    <w:rsid w:val="00B26278"/>
    <w:rsid w:val="00B267CB"/>
    <w:rsid w:val="00B26A22"/>
    <w:rsid w:val="00B26D17"/>
    <w:rsid w:val="00B26E1A"/>
    <w:rsid w:val="00B275BB"/>
    <w:rsid w:val="00B27A4D"/>
    <w:rsid w:val="00B27F6E"/>
    <w:rsid w:val="00B30434"/>
    <w:rsid w:val="00B304AC"/>
    <w:rsid w:val="00B307A4"/>
    <w:rsid w:val="00B3087E"/>
    <w:rsid w:val="00B30ABC"/>
    <w:rsid w:val="00B30E8F"/>
    <w:rsid w:val="00B31229"/>
    <w:rsid w:val="00B31941"/>
    <w:rsid w:val="00B3194D"/>
    <w:rsid w:val="00B31994"/>
    <w:rsid w:val="00B31A34"/>
    <w:rsid w:val="00B31E89"/>
    <w:rsid w:val="00B33071"/>
    <w:rsid w:val="00B3318B"/>
    <w:rsid w:val="00B33314"/>
    <w:rsid w:val="00B33579"/>
    <w:rsid w:val="00B33756"/>
    <w:rsid w:val="00B33B06"/>
    <w:rsid w:val="00B33B63"/>
    <w:rsid w:val="00B33CB0"/>
    <w:rsid w:val="00B3415B"/>
    <w:rsid w:val="00B35425"/>
    <w:rsid w:val="00B35732"/>
    <w:rsid w:val="00B35A6B"/>
    <w:rsid w:val="00B35B8E"/>
    <w:rsid w:val="00B36512"/>
    <w:rsid w:val="00B366FB"/>
    <w:rsid w:val="00B36968"/>
    <w:rsid w:val="00B36A09"/>
    <w:rsid w:val="00B36B76"/>
    <w:rsid w:val="00B36C5E"/>
    <w:rsid w:val="00B370BA"/>
    <w:rsid w:val="00B3776B"/>
    <w:rsid w:val="00B379BE"/>
    <w:rsid w:val="00B37AF6"/>
    <w:rsid w:val="00B37C94"/>
    <w:rsid w:val="00B37DE4"/>
    <w:rsid w:val="00B4014A"/>
    <w:rsid w:val="00B40573"/>
    <w:rsid w:val="00B406D3"/>
    <w:rsid w:val="00B40B6C"/>
    <w:rsid w:val="00B40CB6"/>
    <w:rsid w:val="00B410B9"/>
    <w:rsid w:val="00B4122D"/>
    <w:rsid w:val="00B4176F"/>
    <w:rsid w:val="00B41809"/>
    <w:rsid w:val="00B41A7D"/>
    <w:rsid w:val="00B4229F"/>
    <w:rsid w:val="00B42382"/>
    <w:rsid w:val="00B425DB"/>
    <w:rsid w:val="00B428FC"/>
    <w:rsid w:val="00B429A3"/>
    <w:rsid w:val="00B42D02"/>
    <w:rsid w:val="00B43073"/>
    <w:rsid w:val="00B430B4"/>
    <w:rsid w:val="00B43306"/>
    <w:rsid w:val="00B43484"/>
    <w:rsid w:val="00B4353E"/>
    <w:rsid w:val="00B43F2E"/>
    <w:rsid w:val="00B44516"/>
    <w:rsid w:val="00B44887"/>
    <w:rsid w:val="00B449EB"/>
    <w:rsid w:val="00B4535F"/>
    <w:rsid w:val="00B454D6"/>
    <w:rsid w:val="00B46114"/>
    <w:rsid w:val="00B4615A"/>
    <w:rsid w:val="00B468B7"/>
    <w:rsid w:val="00B469AE"/>
    <w:rsid w:val="00B47533"/>
    <w:rsid w:val="00B47975"/>
    <w:rsid w:val="00B47B06"/>
    <w:rsid w:val="00B47B8D"/>
    <w:rsid w:val="00B47F17"/>
    <w:rsid w:val="00B50406"/>
    <w:rsid w:val="00B504D7"/>
    <w:rsid w:val="00B50609"/>
    <w:rsid w:val="00B50A75"/>
    <w:rsid w:val="00B50B00"/>
    <w:rsid w:val="00B50B84"/>
    <w:rsid w:val="00B50DA7"/>
    <w:rsid w:val="00B51100"/>
    <w:rsid w:val="00B51135"/>
    <w:rsid w:val="00B518D8"/>
    <w:rsid w:val="00B51A74"/>
    <w:rsid w:val="00B520A5"/>
    <w:rsid w:val="00B52550"/>
    <w:rsid w:val="00B52A81"/>
    <w:rsid w:val="00B52B25"/>
    <w:rsid w:val="00B52C74"/>
    <w:rsid w:val="00B52E15"/>
    <w:rsid w:val="00B54053"/>
    <w:rsid w:val="00B541F8"/>
    <w:rsid w:val="00B54D7B"/>
    <w:rsid w:val="00B54E5C"/>
    <w:rsid w:val="00B55189"/>
    <w:rsid w:val="00B553C9"/>
    <w:rsid w:val="00B55617"/>
    <w:rsid w:val="00B557F5"/>
    <w:rsid w:val="00B55810"/>
    <w:rsid w:val="00B5598F"/>
    <w:rsid w:val="00B5668A"/>
    <w:rsid w:val="00B5678E"/>
    <w:rsid w:val="00B56BD6"/>
    <w:rsid w:val="00B572AA"/>
    <w:rsid w:val="00B57414"/>
    <w:rsid w:val="00B574E6"/>
    <w:rsid w:val="00B579FF"/>
    <w:rsid w:val="00B57B21"/>
    <w:rsid w:val="00B6006A"/>
    <w:rsid w:val="00B60A0A"/>
    <w:rsid w:val="00B6143A"/>
    <w:rsid w:val="00B6156E"/>
    <w:rsid w:val="00B615D2"/>
    <w:rsid w:val="00B61D34"/>
    <w:rsid w:val="00B61F82"/>
    <w:rsid w:val="00B62077"/>
    <w:rsid w:val="00B625C9"/>
    <w:rsid w:val="00B6294B"/>
    <w:rsid w:val="00B62C26"/>
    <w:rsid w:val="00B62CF4"/>
    <w:rsid w:val="00B62E5A"/>
    <w:rsid w:val="00B62EEF"/>
    <w:rsid w:val="00B632AA"/>
    <w:rsid w:val="00B634B5"/>
    <w:rsid w:val="00B6411E"/>
    <w:rsid w:val="00B64309"/>
    <w:rsid w:val="00B64C0A"/>
    <w:rsid w:val="00B64EBF"/>
    <w:rsid w:val="00B6551F"/>
    <w:rsid w:val="00B65C27"/>
    <w:rsid w:val="00B660F5"/>
    <w:rsid w:val="00B66115"/>
    <w:rsid w:val="00B66217"/>
    <w:rsid w:val="00B6645A"/>
    <w:rsid w:val="00B664FB"/>
    <w:rsid w:val="00B66E49"/>
    <w:rsid w:val="00B67FF2"/>
    <w:rsid w:val="00B70919"/>
    <w:rsid w:val="00B70BC9"/>
    <w:rsid w:val="00B70DE8"/>
    <w:rsid w:val="00B7147F"/>
    <w:rsid w:val="00B715C4"/>
    <w:rsid w:val="00B7187E"/>
    <w:rsid w:val="00B718D5"/>
    <w:rsid w:val="00B719F9"/>
    <w:rsid w:val="00B72086"/>
    <w:rsid w:val="00B721A4"/>
    <w:rsid w:val="00B725C6"/>
    <w:rsid w:val="00B7261F"/>
    <w:rsid w:val="00B72973"/>
    <w:rsid w:val="00B72B90"/>
    <w:rsid w:val="00B72C4F"/>
    <w:rsid w:val="00B7314C"/>
    <w:rsid w:val="00B73877"/>
    <w:rsid w:val="00B738B3"/>
    <w:rsid w:val="00B73A6E"/>
    <w:rsid w:val="00B73EEA"/>
    <w:rsid w:val="00B74155"/>
    <w:rsid w:val="00B7462F"/>
    <w:rsid w:val="00B75516"/>
    <w:rsid w:val="00B756A5"/>
    <w:rsid w:val="00B75846"/>
    <w:rsid w:val="00B75909"/>
    <w:rsid w:val="00B75FE9"/>
    <w:rsid w:val="00B7637C"/>
    <w:rsid w:val="00B76450"/>
    <w:rsid w:val="00B76B02"/>
    <w:rsid w:val="00B76B81"/>
    <w:rsid w:val="00B76BA8"/>
    <w:rsid w:val="00B76EB6"/>
    <w:rsid w:val="00B772D7"/>
    <w:rsid w:val="00B773D4"/>
    <w:rsid w:val="00B775BB"/>
    <w:rsid w:val="00B77671"/>
    <w:rsid w:val="00B77784"/>
    <w:rsid w:val="00B77D98"/>
    <w:rsid w:val="00B77FF7"/>
    <w:rsid w:val="00B800C1"/>
    <w:rsid w:val="00B80393"/>
    <w:rsid w:val="00B8094B"/>
    <w:rsid w:val="00B80AF8"/>
    <w:rsid w:val="00B80F1D"/>
    <w:rsid w:val="00B81184"/>
    <w:rsid w:val="00B815F9"/>
    <w:rsid w:val="00B81770"/>
    <w:rsid w:val="00B8190D"/>
    <w:rsid w:val="00B821B5"/>
    <w:rsid w:val="00B82505"/>
    <w:rsid w:val="00B8284C"/>
    <w:rsid w:val="00B82C65"/>
    <w:rsid w:val="00B8348A"/>
    <w:rsid w:val="00B83977"/>
    <w:rsid w:val="00B84311"/>
    <w:rsid w:val="00B843E7"/>
    <w:rsid w:val="00B84460"/>
    <w:rsid w:val="00B84667"/>
    <w:rsid w:val="00B84A33"/>
    <w:rsid w:val="00B84E0C"/>
    <w:rsid w:val="00B85185"/>
    <w:rsid w:val="00B855BA"/>
    <w:rsid w:val="00B85A71"/>
    <w:rsid w:val="00B8623B"/>
    <w:rsid w:val="00B86644"/>
    <w:rsid w:val="00B8698E"/>
    <w:rsid w:val="00B86F66"/>
    <w:rsid w:val="00B874F6"/>
    <w:rsid w:val="00B90490"/>
    <w:rsid w:val="00B90783"/>
    <w:rsid w:val="00B90CD9"/>
    <w:rsid w:val="00B90D32"/>
    <w:rsid w:val="00B91054"/>
    <w:rsid w:val="00B91231"/>
    <w:rsid w:val="00B91467"/>
    <w:rsid w:val="00B91601"/>
    <w:rsid w:val="00B917C6"/>
    <w:rsid w:val="00B91966"/>
    <w:rsid w:val="00B91D55"/>
    <w:rsid w:val="00B929B0"/>
    <w:rsid w:val="00B92CA8"/>
    <w:rsid w:val="00B93374"/>
    <w:rsid w:val="00B935BD"/>
    <w:rsid w:val="00B93755"/>
    <w:rsid w:val="00B93AE6"/>
    <w:rsid w:val="00B943DD"/>
    <w:rsid w:val="00B94664"/>
    <w:rsid w:val="00B94CAF"/>
    <w:rsid w:val="00B94EF2"/>
    <w:rsid w:val="00B9533C"/>
    <w:rsid w:val="00B96173"/>
    <w:rsid w:val="00B96C14"/>
    <w:rsid w:val="00B971E4"/>
    <w:rsid w:val="00BA0BDF"/>
    <w:rsid w:val="00BA15E8"/>
    <w:rsid w:val="00BA16B6"/>
    <w:rsid w:val="00BA1B03"/>
    <w:rsid w:val="00BA1CCD"/>
    <w:rsid w:val="00BA1DBD"/>
    <w:rsid w:val="00BA1F6C"/>
    <w:rsid w:val="00BA3586"/>
    <w:rsid w:val="00BA35CB"/>
    <w:rsid w:val="00BA365D"/>
    <w:rsid w:val="00BA3963"/>
    <w:rsid w:val="00BA3A5B"/>
    <w:rsid w:val="00BA3DAC"/>
    <w:rsid w:val="00BA4445"/>
    <w:rsid w:val="00BA46F3"/>
    <w:rsid w:val="00BA4889"/>
    <w:rsid w:val="00BA4B0B"/>
    <w:rsid w:val="00BA4F98"/>
    <w:rsid w:val="00BA5143"/>
    <w:rsid w:val="00BA5186"/>
    <w:rsid w:val="00BA523B"/>
    <w:rsid w:val="00BA52FE"/>
    <w:rsid w:val="00BA5C04"/>
    <w:rsid w:val="00BA6F42"/>
    <w:rsid w:val="00BA7005"/>
    <w:rsid w:val="00BA71FE"/>
    <w:rsid w:val="00BA7B00"/>
    <w:rsid w:val="00BA7C18"/>
    <w:rsid w:val="00BA7D88"/>
    <w:rsid w:val="00BA7EF1"/>
    <w:rsid w:val="00BA7FA3"/>
    <w:rsid w:val="00BB0C68"/>
    <w:rsid w:val="00BB1132"/>
    <w:rsid w:val="00BB15B5"/>
    <w:rsid w:val="00BB15E9"/>
    <w:rsid w:val="00BB1A8C"/>
    <w:rsid w:val="00BB1E5F"/>
    <w:rsid w:val="00BB26B7"/>
    <w:rsid w:val="00BB27C9"/>
    <w:rsid w:val="00BB27D9"/>
    <w:rsid w:val="00BB315E"/>
    <w:rsid w:val="00BB3C24"/>
    <w:rsid w:val="00BB3FFA"/>
    <w:rsid w:val="00BB41E9"/>
    <w:rsid w:val="00BB482D"/>
    <w:rsid w:val="00BB4B9C"/>
    <w:rsid w:val="00BB53C8"/>
    <w:rsid w:val="00BB5EE0"/>
    <w:rsid w:val="00BB5F61"/>
    <w:rsid w:val="00BB5FD4"/>
    <w:rsid w:val="00BB679B"/>
    <w:rsid w:val="00BB67C8"/>
    <w:rsid w:val="00BB6EE0"/>
    <w:rsid w:val="00BB74E4"/>
    <w:rsid w:val="00BB79D9"/>
    <w:rsid w:val="00BB7BE6"/>
    <w:rsid w:val="00BC003F"/>
    <w:rsid w:val="00BC01CF"/>
    <w:rsid w:val="00BC057A"/>
    <w:rsid w:val="00BC05A9"/>
    <w:rsid w:val="00BC0799"/>
    <w:rsid w:val="00BC082B"/>
    <w:rsid w:val="00BC0934"/>
    <w:rsid w:val="00BC0D9A"/>
    <w:rsid w:val="00BC0FA0"/>
    <w:rsid w:val="00BC1278"/>
    <w:rsid w:val="00BC1289"/>
    <w:rsid w:val="00BC1F20"/>
    <w:rsid w:val="00BC2A77"/>
    <w:rsid w:val="00BC2C66"/>
    <w:rsid w:val="00BC2E5D"/>
    <w:rsid w:val="00BC34F2"/>
    <w:rsid w:val="00BC39E7"/>
    <w:rsid w:val="00BC40AC"/>
    <w:rsid w:val="00BC4574"/>
    <w:rsid w:val="00BC4A6D"/>
    <w:rsid w:val="00BC4EA2"/>
    <w:rsid w:val="00BC57A3"/>
    <w:rsid w:val="00BC5863"/>
    <w:rsid w:val="00BC5A56"/>
    <w:rsid w:val="00BC5C55"/>
    <w:rsid w:val="00BC5EC8"/>
    <w:rsid w:val="00BC5FB0"/>
    <w:rsid w:val="00BC618F"/>
    <w:rsid w:val="00BC677D"/>
    <w:rsid w:val="00BC6FDA"/>
    <w:rsid w:val="00BC7B8F"/>
    <w:rsid w:val="00BC7FAD"/>
    <w:rsid w:val="00BD000C"/>
    <w:rsid w:val="00BD03EB"/>
    <w:rsid w:val="00BD1402"/>
    <w:rsid w:val="00BD14EA"/>
    <w:rsid w:val="00BD2405"/>
    <w:rsid w:val="00BD2453"/>
    <w:rsid w:val="00BD3588"/>
    <w:rsid w:val="00BD382C"/>
    <w:rsid w:val="00BD3C81"/>
    <w:rsid w:val="00BD41B9"/>
    <w:rsid w:val="00BD448C"/>
    <w:rsid w:val="00BD4793"/>
    <w:rsid w:val="00BD498B"/>
    <w:rsid w:val="00BD4ADB"/>
    <w:rsid w:val="00BD4AFA"/>
    <w:rsid w:val="00BD4DAE"/>
    <w:rsid w:val="00BD5054"/>
    <w:rsid w:val="00BD5625"/>
    <w:rsid w:val="00BD5637"/>
    <w:rsid w:val="00BD6400"/>
    <w:rsid w:val="00BD66DC"/>
    <w:rsid w:val="00BD6762"/>
    <w:rsid w:val="00BD6A7A"/>
    <w:rsid w:val="00BD70FA"/>
    <w:rsid w:val="00BD71B4"/>
    <w:rsid w:val="00BD737B"/>
    <w:rsid w:val="00BD77A4"/>
    <w:rsid w:val="00BD7BA2"/>
    <w:rsid w:val="00BD7C65"/>
    <w:rsid w:val="00BE0222"/>
    <w:rsid w:val="00BE06EF"/>
    <w:rsid w:val="00BE06FF"/>
    <w:rsid w:val="00BE0802"/>
    <w:rsid w:val="00BE1617"/>
    <w:rsid w:val="00BE1C2C"/>
    <w:rsid w:val="00BE1E08"/>
    <w:rsid w:val="00BE1F7B"/>
    <w:rsid w:val="00BE20DF"/>
    <w:rsid w:val="00BE20F5"/>
    <w:rsid w:val="00BE2BA8"/>
    <w:rsid w:val="00BE319A"/>
    <w:rsid w:val="00BE3215"/>
    <w:rsid w:val="00BE36A1"/>
    <w:rsid w:val="00BE46E0"/>
    <w:rsid w:val="00BE48AF"/>
    <w:rsid w:val="00BE4BF8"/>
    <w:rsid w:val="00BE4C56"/>
    <w:rsid w:val="00BE4F0E"/>
    <w:rsid w:val="00BE56D9"/>
    <w:rsid w:val="00BE57FC"/>
    <w:rsid w:val="00BE58E0"/>
    <w:rsid w:val="00BE5987"/>
    <w:rsid w:val="00BE59A9"/>
    <w:rsid w:val="00BE5AA7"/>
    <w:rsid w:val="00BE5C19"/>
    <w:rsid w:val="00BE5C2F"/>
    <w:rsid w:val="00BE5D7C"/>
    <w:rsid w:val="00BE62D2"/>
    <w:rsid w:val="00BE641E"/>
    <w:rsid w:val="00BE6A32"/>
    <w:rsid w:val="00BE6FE3"/>
    <w:rsid w:val="00BE7769"/>
    <w:rsid w:val="00BF0A88"/>
    <w:rsid w:val="00BF0BF1"/>
    <w:rsid w:val="00BF0BF6"/>
    <w:rsid w:val="00BF1023"/>
    <w:rsid w:val="00BF1322"/>
    <w:rsid w:val="00BF141E"/>
    <w:rsid w:val="00BF1435"/>
    <w:rsid w:val="00BF15BA"/>
    <w:rsid w:val="00BF16B4"/>
    <w:rsid w:val="00BF16B7"/>
    <w:rsid w:val="00BF16BC"/>
    <w:rsid w:val="00BF1EA3"/>
    <w:rsid w:val="00BF255D"/>
    <w:rsid w:val="00BF2969"/>
    <w:rsid w:val="00BF2ACC"/>
    <w:rsid w:val="00BF307A"/>
    <w:rsid w:val="00BF3314"/>
    <w:rsid w:val="00BF3516"/>
    <w:rsid w:val="00BF3782"/>
    <w:rsid w:val="00BF4224"/>
    <w:rsid w:val="00BF4A93"/>
    <w:rsid w:val="00BF51FD"/>
    <w:rsid w:val="00BF5FAB"/>
    <w:rsid w:val="00BF6A95"/>
    <w:rsid w:val="00BF6E6F"/>
    <w:rsid w:val="00BF6EAC"/>
    <w:rsid w:val="00BF7090"/>
    <w:rsid w:val="00BF73B6"/>
    <w:rsid w:val="00BF73DE"/>
    <w:rsid w:val="00BF7A1E"/>
    <w:rsid w:val="00BF7FC3"/>
    <w:rsid w:val="00C00134"/>
    <w:rsid w:val="00C001AF"/>
    <w:rsid w:val="00C00542"/>
    <w:rsid w:val="00C00679"/>
    <w:rsid w:val="00C00774"/>
    <w:rsid w:val="00C00EFD"/>
    <w:rsid w:val="00C00F42"/>
    <w:rsid w:val="00C01C7E"/>
    <w:rsid w:val="00C0349D"/>
    <w:rsid w:val="00C0355A"/>
    <w:rsid w:val="00C03621"/>
    <w:rsid w:val="00C03BF7"/>
    <w:rsid w:val="00C04691"/>
    <w:rsid w:val="00C0493B"/>
    <w:rsid w:val="00C049CA"/>
    <w:rsid w:val="00C05DC5"/>
    <w:rsid w:val="00C066B2"/>
    <w:rsid w:val="00C068CB"/>
    <w:rsid w:val="00C06A1D"/>
    <w:rsid w:val="00C07FCA"/>
    <w:rsid w:val="00C100B4"/>
    <w:rsid w:val="00C10406"/>
    <w:rsid w:val="00C10446"/>
    <w:rsid w:val="00C112EB"/>
    <w:rsid w:val="00C114AF"/>
    <w:rsid w:val="00C11B6A"/>
    <w:rsid w:val="00C11F8B"/>
    <w:rsid w:val="00C1257E"/>
    <w:rsid w:val="00C12C00"/>
    <w:rsid w:val="00C136A4"/>
    <w:rsid w:val="00C13792"/>
    <w:rsid w:val="00C138B2"/>
    <w:rsid w:val="00C13C81"/>
    <w:rsid w:val="00C13CAC"/>
    <w:rsid w:val="00C13DE3"/>
    <w:rsid w:val="00C13E9D"/>
    <w:rsid w:val="00C1495A"/>
    <w:rsid w:val="00C14BDA"/>
    <w:rsid w:val="00C14E0D"/>
    <w:rsid w:val="00C15403"/>
    <w:rsid w:val="00C15969"/>
    <w:rsid w:val="00C15B84"/>
    <w:rsid w:val="00C1625D"/>
    <w:rsid w:val="00C16BB8"/>
    <w:rsid w:val="00C16C4D"/>
    <w:rsid w:val="00C1748D"/>
    <w:rsid w:val="00C1788A"/>
    <w:rsid w:val="00C178E2"/>
    <w:rsid w:val="00C17D50"/>
    <w:rsid w:val="00C2059F"/>
    <w:rsid w:val="00C20AEA"/>
    <w:rsid w:val="00C20D28"/>
    <w:rsid w:val="00C20D9C"/>
    <w:rsid w:val="00C20DD2"/>
    <w:rsid w:val="00C20E26"/>
    <w:rsid w:val="00C20E96"/>
    <w:rsid w:val="00C222E5"/>
    <w:rsid w:val="00C22315"/>
    <w:rsid w:val="00C229D4"/>
    <w:rsid w:val="00C233A6"/>
    <w:rsid w:val="00C23772"/>
    <w:rsid w:val="00C23D23"/>
    <w:rsid w:val="00C241E3"/>
    <w:rsid w:val="00C243B5"/>
    <w:rsid w:val="00C24565"/>
    <w:rsid w:val="00C24618"/>
    <w:rsid w:val="00C24650"/>
    <w:rsid w:val="00C247AF"/>
    <w:rsid w:val="00C253C1"/>
    <w:rsid w:val="00C25484"/>
    <w:rsid w:val="00C25515"/>
    <w:rsid w:val="00C2585F"/>
    <w:rsid w:val="00C25ADC"/>
    <w:rsid w:val="00C25BC0"/>
    <w:rsid w:val="00C25E9D"/>
    <w:rsid w:val="00C26028"/>
    <w:rsid w:val="00C26161"/>
    <w:rsid w:val="00C263E4"/>
    <w:rsid w:val="00C2640E"/>
    <w:rsid w:val="00C2672F"/>
    <w:rsid w:val="00C26E73"/>
    <w:rsid w:val="00C27102"/>
    <w:rsid w:val="00C271C6"/>
    <w:rsid w:val="00C2784F"/>
    <w:rsid w:val="00C27B14"/>
    <w:rsid w:val="00C30169"/>
    <w:rsid w:val="00C307D7"/>
    <w:rsid w:val="00C30C91"/>
    <w:rsid w:val="00C31194"/>
    <w:rsid w:val="00C31722"/>
    <w:rsid w:val="00C3175E"/>
    <w:rsid w:val="00C321C5"/>
    <w:rsid w:val="00C327DA"/>
    <w:rsid w:val="00C32874"/>
    <w:rsid w:val="00C328F2"/>
    <w:rsid w:val="00C331DD"/>
    <w:rsid w:val="00C33498"/>
    <w:rsid w:val="00C33914"/>
    <w:rsid w:val="00C33A76"/>
    <w:rsid w:val="00C33B41"/>
    <w:rsid w:val="00C348C9"/>
    <w:rsid w:val="00C35197"/>
    <w:rsid w:val="00C352DA"/>
    <w:rsid w:val="00C352DD"/>
    <w:rsid w:val="00C35352"/>
    <w:rsid w:val="00C3552E"/>
    <w:rsid w:val="00C35578"/>
    <w:rsid w:val="00C356AA"/>
    <w:rsid w:val="00C359B2"/>
    <w:rsid w:val="00C35DA4"/>
    <w:rsid w:val="00C35E40"/>
    <w:rsid w:val="00C360A5"/>
    <w:rsid w:val="00C36132"/>
    <w:rsid w:val="00C36194"/>
    <w:rsid w:val="00C36312"/>
    <w:rsid w:val="00C367CA"/>
    <w:rsid w:val="00C368DC"/>
    <w:rsid w:val="00C36D61"/>
    <w:rsid w:val="00C36D81"/>
    <w:rsid w:val="00C3713E"/>
    <w:rsid w:val="00C3760B"/>
    <w:rsid w:val="00C37FB0"/>
    <w:rsid w:val="00C40981"/>
    <w:rsid w:val="00C40F22"/>
    <w:rsid w:val="00C41417"/>
    <w:rsid w:val="00C41744"/>
    <w:rsid w:val="00C42C65"/>
    <w:rsid w:val="00C42F3C"/>
    <w:rsid w:val="00C4312A"/>
    <w:rsid w:val="00C432F1"/>
    <w:rsid w:val="00C4379E"/>
    <w:rsid w:val="00C44A12"/>
    <w:rsid w:val="00C459BF"/>
    <w:rsid w:val="00C45C16"/>
    <w:rsid w:val="00C45D82"/>
    <w:rsid w:val="00C45DA3"/>
    <w:rsid w:val="00C460D6"/>
    <w:rsid w:val="00C46181"/>
    <w:rsid w:val="00C4630C"/>
    <w:rsid w:val="00C4648C"/>
    <w:rsid w:val="00C465EF"/>
    <w:rsid w:val="00C47316"/>
    <w:rsid w:val="00C47C74"/>
    <w:rsid w:val="00C47D80"/>
    <w:rsid w:val="00C47EA7"/>
    <w:rsid w:val="00C47EDF"/>
    <w:rsid w:val="00C500A1"/>
    <w:rsid w:val="00C50277"/>
    <w:rsid w:val="00C50CFC"/>
    <w:rsid w:val="00C50EEC"/>
    <w:rsid w:val="00C510CB"/>
    <w:rsid w:val="00C517A1"/>
    <w:rsid w:val="00C51BB7"/>
    <w:rsid w:val="00C52031"/>
    <w:rsid w:val="00C52046"/>
    <w:rsid w:val="00C520AC"/>
    <w:rsid w:val="00C523BB"/>
    <w:rsid w:val="00C52717"/>
    <w:rsid w:val="00C52A05"/>
    <w:rsid w:val="00C52C1C"/>
    <w:rsid w:val="00C52CB1"/>
    <w:rsid w:val="00C533E3"/>
    <w:rsid w:val="00C5342C"/>
    <w:rsid w:val="00C534C3"/>
    <w:rsid w:val="00C535DC"/>
    <w:rsid w:val="00C53F4E"/>
    <w:rsid w:val="00C54051"/>
    <w:rsid w:val="00C54053"/>
    <w:rsid w:val="00C541DA"/>
    <w:rsid w:val="00C54473"/>
    <w:rsid w:val="00C54536"/>
    <w:rsid w:val="00C545FA"/>
    <w:rsid w:val="00C54817"/>
    <w:rsid w:val="00C54974"/>
    <w:rsid w:val="00C54A2F"/>
    <w:rsid w:val="00C54A71"/>
    <w:rsid w:val="00C55EA4"/>
    <w:rsid w:val="00C56190"/>
    <w:rsid w:val="00C56620"/>
    <w:rsid w:val="00C569CE"/>
    <w:rsid w:val="00C56A3C"/>
    <w:rsid w:val="00C56C5E"/>
    <w:rsid w:val="00C57D48"/>
    <w:rsid w:val="00C57D86"/>
    <w:rsid w:val="00C600DB"/>
    <w:rsid w:val="00C604C3"/>
    <w:rsid w:val="00C606E5"/>
    <w:rsid w:val="00C60701"/>
    <w:rsid w:val="00C609E8"/>
    <w:rsid w:val="00C612FA"/>
    <w:rsid w:val="00C6167F"/>
    <w:rsid w:val="00C61C49"/>
    <w:rsid w:val="00C61CE9"/>
    <w:rsid w:val="00C61E83"/>
    <w:rsid w:val="00C62204"/>
    <w:rsid w:val="00C62286"/>
    <w:rsid w:val="00C6278E"/>
    <w:rsid w:val="00C6279F"/>
    <w:rsid w:val="00C62873"/>
    <w:rsid w:val="00C62A6D"/>
    <w:rsid w:val="00C6345D"/>
    <w:rsid w:val="00C634B3"/>
    <w:rsid w:val="00C63584"/>
    <w:rsid w:val="00C635E3"/>
    <w:rsid w:val="00C63683"/>
    <w:rsid w:val="00C6371B"/>
    <w:rsid w:val="00C63C72"/>
    <w:rsid w:val="00C63FAD"/>
    <w:rsid w:val="00C6407C"/>
    <w:rsid w:val="00C647F7"/>
    <w:rsid w:val="00C65457"/>
    <w:rsid w:val="00C6565B"/>
    <w:rsid w:val="00C65C0F"/>
    <w:rsid w:val="00C65D4F"/>
    <w:rsid w:val="00C65E6F"/>
    <w:rsid w:val="00C664D2"/>
    <w:rsid w:val="00C664E7"/>
    <w:rsid w:val="00C66582"/>
    <w:rsid w:val="00C66AC6"/>
    <w:rsid w:val="00C66DAD"/>
    <w:rsid w:val="00C67BBA"/>
    <w:rsid w:val="00C70256"/>
    <w:rsid w:val="00C702EF"/>
    <w:rsid w:val="00C70CEB"/>
    <w:rsid w:val="00C70D43"/>
    <w:rsid w:val="00C70ED4"/>
    <w:rsid w:val="00C71051"/>
    <w:rsid w:val="00C7118B"/>
    <w:rsid w:val="00C7130D"/>
    <w:rsid w:val="00C718E5"/>
    <w:rsid w:val="00C71DA9"/>
    <w:rsid w:val="00C71F84"/>
    <w:rsid w:val="00C723E4"/>
    <w:rsid w:val="00C72468"/>
    <w:rsid w:val="00C7246C"/>
    <w:rsid w:val="00C72D8B"/>
    <w:rsid w:val="00C72D92"/>
    <w:rsid w:val="00C73210"/>
    <w:rsid w:val="00C733A3"/>
    <w:rsid w:val="00C736FC"/>
    <w:rsid w:val="00C73813"/>
    <w:rsid w:val="00C742EC"/>
    <w:rsid w:val="00C74369"/>
    <w:rsid w:val="00C745F6"/>
    <w:rsid w:val="00C747C2"/>
    <w:rsid w:val="00C74A18"/>
    <w:rsid w:val="00C74B29"/>
    <w:rsid w:val="00C75410"/>
    <w:rsid w:val="00C754B0"/>
    <w:rsid w:val="00C757F9"/>
    <w:rsid w:val="00C75BAD"/>
    <w:rsid w:val="00C7603D"/>
    <w:rsid w:val="00C76811"/>
    <w:rsid w:val="00C772C0"/>
    <w:rsid w:val="00C77AB3"/>
    <w:rsid w:val="00C77AD2"/>
    <w:rsid w:val="00C80121"/>
    <w:rsid w:val="00C80ED0"/>
    <w:rsid w:val="00C8171D"/>
    <w:rsid w:val="00C827E2"/>
    <w:rsid w:val="00C835F4"/>
    <w:rsid w:val="00C83AE6"/>
    <w:rsid w:val="00C83B5C"/>
    <w:rsid w:val="00C83CAF"/>
    <w:rsid w:val="00C843F1"/>
    <w:rsid w:val="00C843FF"/>
    <w:rsid w:val="00C8542E"/>
    <w:rsid w:val="00C856F4"/>
    <w:rsid w:val="00C85A78"/>
    <w:rsid w:val="00C86529"/>
    <w:rsid w:val="00C86779"/>
    <w:rsid w:val="00C86C2F"/>
    <w:rsid w:val="00C871C8"/>
    <w:rsid w:val="00C8728B"/>
    <w:rsid w:val="00C8750B"/>
    <w:rsid w:val="00C876A5"/>
    <w:rsid w:val="00C87FD4"/>
    <w:rsid w:val="00C90019"/>
    <w:rsid w:val="00C90749"/>
    <w:rsid w:val="00C90790"/>
    <w:rsid w:val="00C90A99"/>
    <w:rsid w:val="00C90FE8"/>
    <w:rsid w:val="00C910DC"/>
    <w:rsid w:val="00C911E8"/>
    <w:rsid w:val="00C91368"/>
    <w:rsid w:val="00C9198A"/>
    <w:rsid w:val="00C91B0E"/>
    <w:rsid w:val="00C91B5E"/>
    <w:rsid w:val="00C9226D"/>
    <w:rsid w:val="00C922D5"/>
    <w:rsid w:val="00C924AE"/>
    <w:rsid w:val="00C92A1C"/>
    <w:rsid w:val="00C92F93"/>
    <w:rsid w:val="00C9309B"/>
    <w:rsid w:val="00C93119"/>
    <w:rsid w:val="00C93339"/>
    <w:rsid w:val="00C93960"/>
    <w:rsid w:val="00C9439A"/>
    <w:rsid w:val="00C945A2"/>
    <w:rsid w:val="00C94857"/>
    <w:rsid w:val="00C948DC"/>
    <w:rsid w:val="00C94A98"/>
    <w:rsid w:val="00C94C8B"/>
    <w:rsid w:val="00C95014"/>
    <w:rsid w:val="00C9564B"/>
    <w:rsid w:val="00C95811"/>
    <w:rsid w:val="00C95CE3"/>
    <w:rsid w:val="00C95F19"/>
    <w:rsid w:val="00C96009"/>
    <w:rsid w:val="00C9608D"/>
    <w:rsid w:val="00C960E6"/>
    <w:rsid w:val="00C96148"/>
    <w:rsid w:val="00C96412"/>
    <w:rsid w:val="00C965C7"/>
    <w:rsid w:val="00C9661F"/>
    <w:rsid w:val="00C96C43"/>
    <w:rsid w:val="00C96C45"/>
    <w:rsid w:val="00C96E24"/>
    <w:rsid w:val="00C96FCF"/>
    <w:rsid w:val="00C972CE"/>
    <w:rsid w:val="00C97825"/>
    <w:rsid w:val="00C979DC"/>
    <w:rsid w:val="00C97AC0"/>
    <w:rsid w:val="00C97B5A"/>
    <w:rsid w:val="00C97F9A"/>
    <w:rsid w:val="00C97FFC"/>
    <w:rsid w:val="00CA04AD"/>
    <w:rsid w:val="00CA069D"/>
    <w:rsid w:val="00CA08F3"/>
    <w:rsid w:val="00CA0F3C"/>
    <w:rsid w:val="00CA122A"/>
    <w:rsid w:val="00CA1598"/>
    <w:rsid w:val="00CA186E"/>
    <w:rsid w:val="00CA19DE"/>
    <w:rsid w:val="00CA1ACE"/>
    <w:rsid w:val="00CA2062"/>
    <w:rsid w:val="00CA21F1"/>
    <w:rsid w:val="00CA222D"/>
    <w:rsid w:val="00CA2368"/>
    <w:rsid w:val="00CA25C9"/>
    <w:rsid w:val="00CA27AB"/>
    <w:rsid w:val="00CA2BC3"/>
    <w:rsid w:val="00CA2DFD"/>
    <w:rsid w:val="00CA2E5C"/>
    <w:rsid w:val="00CA31FE"/>
    <w:rsid w:val="00CA3F08"/>
    <w:rsid w:val="00CA43C9"/>
    <w:rsid w:val="00CA4467"/>
    <w:rsid w:val="00CA458A"/>
    <w:rsid w:val="00CA48AC"/>
    <w:rsid w:val="00CA53A0"/>
    <w:rsid w:val="00CA55A3"/>
    <w:rsid w:val="00CA5622"/>
    <w:rsid w:val="00CA56AC"/>
    <w:rsid w:val="00CA5706"/>
    <w:rsid w:val="00CA5888"/>
    <w:rsid w:val="00CA597A"/>
    <w:rsid w:val="00CA5C59"/>
    <w:rsid w:val="00CA65E6"/>
    <w:rsid w:val="00CA66FA"/>
    <w:rsid w:val="00CA67CB"/>
    <w:rsid w:val="00CA6E3F"/>
    <w:rsid w:val="00CA7038"/>
    <w:rsid w:val="00CA71E3"/>
    <w:rsid w:val="00CA7950"/>
    <w:rsid w:val="00CA7E01"/>
    <w:rsid w:val="00CB040E"/>
    <w:rsid w:val="00CB0413"/>
    <w:rsid w:val="00CB0DB8"/>
    <w:rsid w:val="00CB0E14"/>
    <w:rsid w:val="00CB19C3"/>
    <w:rsid w:val="00CB1A25"/>
    <w:rsid w:val="00CB1A2A"/>
    <w:rsid w:val="00CB36A0"/>
    <w:rsid w:val="00CB40E5"/>
    <w:rsid w:val="00CB433C"/>
    <w:rsid w:val="00CB4497"/>
    <w:rsid w:val="00CB4E6F"/>
    <w:rsid w:val="00CB4EEB"/>
    <w:rsid w:val="00CB5307"/>
    <w:rsid w:val="00CB53FF"/>
    <w:rsid w:val="00CB541A"/>
    <w:rsid w:val="00CB5EF6"/>
    <w:rsid w:val="00CB60CB"/>
    <w:rsid w:val="00CB6810"/>
    <w:rsid w:val="00CB6C88"/>
    <w:rsid w:val="00CB6CE9"/>
    <w:rsid w:val="00CB6E82"/>
    <w:rsid w:val="00CB77C7"/>
    <w:rsid w:val="00CB7BBE"/>
    <w:rsid w:val="00CC0759"/>
    <w:rsid w:val="00CC0BA5"/>
    <w:rsid w:val="00CC1655"/>
    <w:rsid w:val="00CC1967"/>
    <w:rsid w:val="00CC1C0A"/>
    <w:rsid w:val="00CC2CA9"/>
    <w:rsid w:val="00CC2F02"/>
    <w:rsid w:val="00CC2F25"/>
    <w:rsid w:val="00CC2FA3"/>
    <w:rsid w:val="00CC3057"/>
    <w:rsid w:val="00CC335F"/>
    <w:rsid w:val="00CC34A1"/>
    <w:rsid w:val="00CC420F"/>
    <w:rsid w:val="00CC4366"/>
    <w:rsid w:val="00CC4575"/>
    <w:rsid w:val="00CC4868"/>
    <w:rsid w:val="00CC4F82"/>
    <w:rsid w:val="00CC5975"/>
    <w:rsid w:val="00CC5BEC"/>
    <w:rsid w:val="00CC5F93"/>
    <w:rsid w:val="00CC636A"/>
    <w:rsid w:val="00CC6F4B"/>
    <w:rsid w:val="00CC719F"/>
    <w:rsid w:val="00CC75F0"/>
    <w:rsid w:val="00CD0145"/>
    <w:rsid w:val="00CD0320"/>
    <w:rsid w:val="00CD04EB"/>
    <w:rsid w:val="00CD04F2"/>
    <w:rsid w:val="00CD05E7"/>
    <w:rsid w:val="00CD0741"/>
    <w:rsid w:val="00CD0AF6"/>
    <w:rsid w:val="00CD1001"/>
    <w:rsid w:val="00CD193A"/>
    <w:rsid w:val="00CD1B56"/>
    <w:rsid w:val="00CD2896"/>
    <w:rsid w:val="00CD3278"/>
    <w:rsid w:val="00CD328B"/>
    <w:rsid w:val="00CD3821"/>
    <w:rsid w:val="00CD3C91"/>
    <w:rsid w:val="00CD3D8D"/>
    <w:rsid w:val="00CD3F97"/>
    <w:rsid w:val="00CD458D"/>
    <w:rsid w:val="00CD5008"/>
    <w:rsid w:val="00CD50E6"/>
    <w:rsid w:val="00CD56EB"/>
    <w:rsid w:val="00CD5BD2"/>
    <w:rsid w:val="00CD5BF1"/>
    <w:rsid w:val="00CD5C5F"/>
    <w:rsid w:val="00CD5E73"/>
    <w:rsid w:val="00CD68F9"/>
    <w:rsid w:val="00CD6B72"/>
    <w:rsid w:val="00CD6E10"/>
    <w:rsid w:val="00CD736C"/>
    <w:rsid w:val="00CD7421"/>
    <w:rsid w:val="00CD78F7"/>
    <w:rsid w:val="00CD7CEF"/>
    <w:rsid w:val="00CE0327"/>
    <w:rsid w:val="00CE0451"/>
    <w:rsid w:val="00CE063D"/>
    <w:rsid w:val="00CE069F"/>
    <w:rsid w:val="00CE082C"/>
    <w:rsid w:val="00CE0B47"/>
    <w:rsid w:val="00CE0BED"/>
    <w:rsid w:val="00CE0D16"/>
    <w:rsid w:val="00CE155C"/>
    <w:rsid w:val="00CE1664"/>
    <w:rsid w:val="00CE1960"/>
    <w:rsid w:val="00CE1E65"/>
    <w:rsid w:val="00CE295A"/>
    <w:rsid w:val="00CE2EBB"/>
    <w:rsid w:val="00CE3548"/>
    <w:rsid w:val="00CE362E"/>
    <w:rsid w:val="00CE3833"/>
    <w:rsid w:val="00CE3EFB"/>
    <w:rsid w:val="00CE42C0"/>
    <w:rsid w:val="00CE4D23"/>
    <w:rsid w:val="00CE4DDC"/>
    <w:rsid w:val="00CE559F"/>
    <w:rsid w:val="00CE5786"/>
    <w:rsid w:val="00CE59D5"/>
    <w:rsid w:val="00CE63E6"/>
    <w:rsid w:val="00CE77D3"/>
    <w:rsid w:val="00CE7978"/>
    <w:rsid w:val="00CE7AC4"/>
    <w:rsid w:val="00CE7DFC"/>
    <w:rsid w:val="00CE7FE6"/>
    <w:rsid w:val="00CF0266"/>
    <w:rsid w:val="00CF05FF"/>
    <w:rsid w:val="00CF0681"/>
    <w:rsid w:val="00CF09A8"/>
    <w:rsid w:val="00CF0C7D"/>
    <w:rsid w:val="00CF0D00"/>
    <w:rsid w:val="00CF10BD"/>
    <w:rsid w:val="00CF1499"/>
    <w:rsid w:val="00CF1590"/>
    <w:rsid w:val="00CF1F22"/>
    <w:rsid w:val="00CF2FA9"/>
    <w:rsid w:val="00CF3978"/>
    <w:rsid w:val="00CF3EB0"/>
    <w:rsid w:val="00CF4101"/>
    <w:rsid w:val="00CF424B"/>
    <w:rsid w:val="00CF42A1"/>
    <w:rsid w:val="00CF44F2"/>
    <w:rsid w:val="00CF4797"/>
    <w:rsid w:val="00CF4BB5"/>
    <w:rsid w:val="00CF4CB1"/>
    <w:rsid w:val="00CF539C"/>
    <w:rsid w:val="00CF556B"/>
    <w:rsid w:val="00CF5696"/>
    <w:rsid w:val="00CF56B7"/>
    <w:rsid w:val="00CF5706"/>
    <w:rsid w:val="00CF59A3"/>
    <w:rsid w:val="00CF65E3"/>
    <w:rsid w:val="00CF67AE"/>
    <w:rsid w:val="00CF6D45"/>
    <w:rsid w:val="00CF6E55"/>
    <w:rsid w:val="00CF70C8"/>
    <w:rsid w:val="00CF72D3"/>
    <w:rsid w:val="00CF7B5D"/>
    <w:rsid w:val="00CF7D8B"/>
    <w:rsid w:val="00D00098"/>
    <w:rsid w:val="00D00484"/>
    <w:rsid w:val="00D009D4"/>
    <w:rsid w:val="00D00A74"/>
    <w:rsid w:val="00D00A89"/>
    <w:rsid w:val="00D011C1"/>
    <w:rsid w:val="00D0176E"/>
    <w:rsid w:val="00D021A2"/>
    <w:rsid w:val="00D022C0"/>
    <w:rsid w:val="00D02C9F"/>
    <w:rsid w:val="00D02CD9"/>
    <w:rsid w:val="00D034B5"/>
    <w:rsid w:val="00D03EB9"/>
    <w:rsid w:val="00D04D65"/>
    <w:rsid w:val="00D052EC"/>
    <w:rsid w:val="00D0539C"/>
    <w:rsid w:val="00D0550F"/>
    <w:rsid w:val="00D069A3"/>
    <w:rsid w:val="00D06A02"/>
    <w:rsid w:val="00D06A75"/>
    <w:rsid w:val="00D07E3D"/>
    <w:rsid w:val="00D07F95"/>
    <w:rsid w:val="00D07FD2"/>
    <w:rsid w:val="00D10884"/>
    <w:rsid w:val="00D10C35"/>
    <w:rsid w:val="00D115EA"/>
    <w:rsid w:val="00D1196F"/>
    <w:rsid w:val="00D11B76"/>
    <w:rsid w:val="00D11E52"/>
    <w:rsid w:val="00D124F9"/>
    <w:rsid w:val="00D12A18"/>
    <w:rsid w:val="00D12D33"/>
    <w:rsid w:val="00D12DB4"/>
    <w:rsid w:val="00D12E25"/>
    <w:rsid w:val="00D12E78"/>
    <w:rsid w:val="00D12F38"/>
    <w:rsid w:val="00D12FA1"/>
    <w:rsid w:val="00D12FE8"/>
    <w:rsid w:val="00D13272"/>
    <w:rsid w:val="00D134E2"/>
    <w:rsid w:val="00D13568"/>
    <w:rsid w:val="00D1397A"/>
    <w:rsid w:val="00D139FA"/>
    <w:rsid w:val="00D13EC9"/>
    <w:rsid w:val="00D1418B"/>
    <w:rsid w:val="00D14561"/>
    <w:rsid w:val="00D14CB3"/>
    <w:rsid w:val="00D15028"/>
    <w:rsid w:val="00D15555"/>
    <w:rsid w:val="00D15895"/>
    <w:rsid w:val="00D15D22"/>
    <w:rsid w:val="00D1603A"/>
    <w:rsid w:val="00D1608F"/>
    <w:rsid w:val="00D16441"/>
    <w:rsid w:val="00D16E25"/>
    <w:rsid w:val="00D172F0"/>
    <w:rsid w:val="00D1752A"/>
    <w:rsid w:val="00D17A72"/>
    <w:rsid w:val="00D17AF2"/>
    <w:rsid w:val="00D2013F"/>
    <w:rsid w:val="00D201F5"/>
    <w:rsid w:val="00D2063E"/>
    <w:rsid w:val="00D20869"/>
    <w:rsid w:val="00D2087F"/>
    <w:rsid w:val="00D21258"/>
    <w:rsid w:val="00D21472"/>
    <w:rsid w:val="00D218E5"/>
    <w:rsid w:val="00D21B6D"/>
    <w:rsid w:val="00D21E65"/>
    <w:rsid w:val="00D21FFD"/>
    <w:rsid w:val="00D226CA"/>
    <w:rsid w:val="00D22BBA"/>
    <w:rsid w:val="00D22CB2"/>
    <w:rsid w:val="00D22D31"/>
    <w:rsid w:val="00D23D45"/>
    <w:rsid w:val="00D23FAE"/>
    <w:rsid w:val="00D24988"/>
    <w:rsid w:val="00D24AB8"/>
    <w:rsid w:val="00D24BBB"/>
    <w:rsid w:val="00D24BEB"/>
    <w:rsid w:val="00D24D9B"/>
    <w:rsid w:val="00D2511A"/>
    <w:rsid w:val="00D253E5"/>
    <w:rsid w:val="00D25F49"/>
    <w:rsid w:val="00D26551"/>
    <w:rsid w:val="00D26B9D"/>
    <w:rsid w:val="00D26C74"/>
    <w:rsid w:val="00D2706E"/>
    <w:rsid w:val="00D276B8"/>
    <w:rsid w:val="00D2784D"/>
    <w:rsid w:val="00D27E20"/>
    <w:rsid w:val="00D30045"/>
    <w:rsid w:val="00D3083E"/>
    <w:rsid w:val="00D309E5"/>
    <w:rsid w:val="00D311F3"/>
    <w:rsid w:val="00D31A0C"/>
    <w:rsid w:val="00D31A83"/>
    <w:rsid w:val="00D32368"/>
    <w:rsid w:val="00D32A5F"/>
    <w:rsid w:val="00D334AF"/>
    <w:rsid w:val="00D33BED"/>
    <w:rsid w:val="00D33D9E"/>
    <w:rsid w:val="00D33E7D"/>
    <w:rsid w:val="00D343D7"/>
    <w:rsid w:val="00D34878"/>
    <w:rsid w:val="00D34D24"/>
    <w:rsid w:val="00D34DE4"/>
    <w:rsid w:val="00D34EDA"/>
    <w:rsid w:val="00D35269"/>
    <w:rsid w:val="00D352A8"/>
    <w:rsid w:val="00D3546A"/>
    <w:rsid w:val="00D35B27"/>
    <w:rsid w:val="00D35BA9"/>
    <w:rsid w:val="00D35DEC"/>
    <w:rsid w:val="00D35F0E"/>
    <w:rsid w:val="00D35F8D"/>
    <w:rsid w:val="00D360D0"/>
    <w:rsid w:val="00D36840"/>
    <w:rsid w:val="00D36B45"/>
    <w:rsid w:val="00D36BBD"/>
    <w:rsid w:val="00D36E18"/>
    <w:rsid w:val="00D370EB"/>
    <w:rsid w:val="00D3734B"/>
    <w:rsid w:val="00D378C9"/>
    <w:rsid w:val="00D37987"/>
    <w:rsid w:val="00D37E73"/>
    <w:rsid w:val="00D37EC7"/>
    <w:rsid w:val="00D4027A"/>
    <w:rsid w:val="00D405DD"/>
    <w:rsid w:val="00D40DB1"/>
    <w:rsid w:val="00D40FF4"/>
    <w:rsid w:val="00D413E9"/>
    <w:rsid w:val="00D41918"/>
    <w:rsid w:val="00D41B31"/>
    <w:rsid w:val="00D42237"/>
    <w:rsid w:val="00D4256E"/>
    <w:rsid w:val="00D42AF3"/>
    <w:rsid w:val="00D4315A"/>
    <w:rsid w:val="00D438B8"/>
    <w:rsid w:val="00D444CD"/>
    <w:rsid w:val="00D44999"/>
    <w:rsid w:val="00D44A89"/>
    <w:rsid w:val="00D4518C"/>
    <w:rsid w:val="00D455B3"/>
    <w:rsid w:val="00D45A02"/>
    <w:rsid w:val="00D45DE4"/>
    <w:rsid w:val="00D45F21"/>
    <w:rsid w:val="00D4647B"/>
    <w:rsid w:val="00D465EA"/>
    <w:rsid w:val="00D4687B"/>
    <w:rsid w:val="00D46D5D"/>
    <w:rsid w:val="00D47081"/>
    <w:rsid w:val="00D4736C"/>
    <w:rsid w:val="00D47852"/>
    <w:rsid w:val="00D47865"/>
    <w:rsid w:val="00D47B09"/>
    <w:rsid w:val="00D47B35"/>
    <w:rsid w:val="00D47B90"/>
    <w:rsid w:val="00D47BE2"/>
    <w:rsid w:val="00D47D58"/>
    <w:rsid w:val="00D506A3"/>
    <w:rsid w:val="00D506DD"/>
    <w:rsid w:val="00D50973"/>
    <w:rsid w:val="00D5134C"/>
    <w:rsid w:val="00D515C6"/>
    <w:rsid w:val="00D517A0"/>
    <w:rsid w:val="00D517CF"/>
    <w:rsid w:val="00D51B67"/>
    <w:rsid w:val="00D51B71"/>
    <w:rsid w:val="00D51C63"/>
    <w:rsid w:val="00D51EBA"/>
    <w:rsid w:val="00D52147"/>
    <w:rsid w:val="00D5256D"/>
    <w:rsid w:val="00D526C5"/>
    <w:rsid w:val="00D52D0F"/>
    <w:rsid w:val="00D531AD"/>
    <w:rsid w:val="00D5384B"/>
    <w:rsid w:val="00D53B2C"/>
    <w:rsid w:val="00D53F59"/>
    <w:rsid w:val="00D541F3"/>
    <w:rsid w:val="00D546BE"/>
    <w:rsid w:val="00D54C95"/>
    <w:rsid w:val="00D54D1D"/>
    <w:rsid w:val="00D5512C"/>
    <w:rsid w:val="00D5528C"/>
    <w:rsid w:val="00D556C7"/>
    <w:rsid w:val="00D55B20"/>
    <w:rsid w:val="00D5607E"/>
    <w:rsid w:val="00D564B9"/>
    <w:rsid w:val="00D566E5"/>
    <w:rsid w:val="00D56CEB"/>
    <w:rsid w:val="00D5747E"/>
    <w:rsid w:val="00D57B22"/>
    <w:rsid w:val="00D60109"/>
    <w:rsid w:val="00D601CA"/>
    <w:rsid w:val="00D60460"/>
    <w:rsid w:val="00D6096A"/>
    <w:rsid w:val="00D60BDE"/>
    <w:rsid w:val="00D61891"/>
    <w:rsid w:val="00D61A77"/>
    <w:rsid w:val="00D61B8E"/>
    <w:rsid w:val="00D61B97"/>
    <w:rsid w:val="00D61C39"/>
    <w:rsid w:val="00D6348E"/>
    <w:rsid w:val="00D634D9"/>
    <w:rsid w:val="00D63601"/>
    <w:rsid w:val="00D636C7"/>
    <w:rsid w:val="00D63D9F"/>
    <w:rsid w:val="00D64085"/>
    <w:rsid w:val="00D644CA"/>
    <w:rsid w:val="00D64BB2"/>
    <w:rsid w:val="00D65002"/>
    <w:rsid w:val="00D65007"/>
    <w:rsid w:val="00D650E3"/>
    <w:rsid w:val="00D652CA"/>
    <w:rsid w:val="00D65679"/>
    <w:rsid w:val="00D657A6"/>
    <w:rsid w:val="00D6619C"/>
    <w:rsid w:val="00D661AB"/>
    <w:rsid w:val="00D665E3"/>
    <w:rsid w:val="00D668E4"/>
    <w:rsid w:val="00D6714E"/>
    <w:rsid w:val="00D67238"/>
    <w:rsid w:val="00D67C0C"/>
    <w:rsid w:val="00D67CC1"/>
    <w:rsid w:val="00D70611"/>
    <w:rsid w:val="00D70C20"/>
    <w:rsid w:val="00D70EF0"/>
    <w:rsid w:val="00D7163A"/>
    <w:rsid w:val="00D725BD"/>
    <w:rsid w:val="00D72905"/>
    <w:rsid w:val="00D72AE1"/>
    <w:rsid w:val="00D72BFA"/>
    <w:rsid w:val="00D72FA0"/>
    <w:rsid w:val="00D73423"/>
    <w:rsid w:val="00D74429"/>
    <w:rsid w:val="00D744A7"/>
    <w:rsid w:val="00D744EC"/>
    <w:rsid w:val="00D748FC"/>
    <w:rsid w:val="00D75206"/>
    <w:rsid w:val="00D75327"/>
    <w:rsid w:val="00D75B0B"/>
    <w:rsid w:val="00D76B79"/>
    <w:rsid w:val="00D76C8E"/>
    <w:rsid w:val="00D76EAE"/>
    <w:rsid w:val="00D774F4"/>
    <w:rsid w:val="00D77584"/>
    <w:rsid w:val="00D7798E"/>
    <w:rsid w:val="00D77B86"/>
    <w:rsid w:val="00D80003"/>
    <w:rsid w:val="00D800CC"/>
    <w:rsid w:val="00D808ED"/>
    <w:rsid w:val="00D81DD8"/>
    <w:rsid w:val="00D81F15"/>
    <w:rsid w:val="00D82015"/>
    <w:rsid w:val="00D82AB4"/>
    <w:rsid w:val="00D82F94"/>
    <w:rsid w:val="00D83608"/>
    <w:rsid w:val="00D83AF8"/>
    <w:rsid w:val="00D83B56"/>
    <w:rsid w:val="00D83DCB"/>
    <w:rsid w:val="00D83E40"/>
    <w:rsid w:val="00D842BA"/>
    <w:rsid w:val="00D8432C"/>
    <w:rsid w:val="00D84AC9"/>
    <w:rsid w:val="00D8534E"/>
    <w:rsid w:val="00D85BC7"/>
    <w:rsid w:val="00D85D7C"/>
    <w:rsid w:val="00D85DD8"/>
    <w:rsid w:val="00D86AB9"/>
    <w:rsid w:val="00D86B90"/>
    <w:rsid w:val="00D86E21"/>
    <w:rsid w:val="00D87688"/>
    <w:rsid w:val="00D87700"/>
    <w:rsid w:val="00D8777A"/>
    <w:rsid w:val="00D87867"/>
    <w:rsid w:val="00D87C98"/>
    <w:rsid w:val="00D90615"/>
    <w:rsid w:val="00D90E1D"/>
    <w:rsid w:val="00D9116F"/>
    <w:rsid w:val="00D91394"/>
    <w:rsid w:val="00D917D0"/>
    <w:rsid w:val="00D91930"/>
    <w:rsid w:val="00D91BE1"/>
    <w:rsid w:val="00D91CCB"/>
    <w:rsid w:val="00D91E80"/>
    <w:rsid w:val="00D921E3"/>
    <w:rsid w:val="00D92ACB"/>
    <w:rsid w:val="00D92E71"/>
    <w:rsid w:val="00D937EE"/>
    <w:rsid w:val="00D940D7"/>
    <w:rsid w:val="00D94D03"/>
    <w:rsid w:val="00D95646"/>
    <w:rsid w:val="00D95667"/>
    <w:rsid w:val="00D95B35"/>
    <w:rsid w:val="00D96141"/>
    <w:rsid w:val="00D9639A"/>
    <w:rsid w:val="00D963E4"/>
    <w:rsid w:val="00D96F86"/>
    <w:rsid w:val="00D973B9"/>
    <w:rsid w:val="00D973F9"/>
    <w:rsid w:val="00D976E3"/>
    <w:rsid w:val="00DA027F"/>
    <w:rsid w:val="00DA0522"/>
    <w:rsid w:val="00DA0B70"/>
    <w:rsid w:val="00DA144A"/>
    <w:rsid w:val="00DA1AF7"/>
    <w:rsid w:val="00DA1B4E"/>
    <w:rsid w:val="00DA1BE0"/>
    <w:rsid w:val="00DA1FAD"/>
    <w:rsid w:val="00DA21C9"/>
    <w:rsid w:val="00DA21D6"/>
    <w:rsid w:val="00DA276C"/>
    <w:rsid w:val="00DA292B"/>
    <w:rsid w:val="00DA2CD1"/>
    <w:rsid w:val="00DA30D3"/>
    <w:rsid w:val="00DA347C"/>
    <w:rsid w:val="00DA3777"/>
    <w:rsid w:val="00DA3A4B"/>
    <w:rsid w:val="00DA3A4C"/>
    <w:rsid w:val="00DA3AF4"/>
    <w:rsid w:val="00DA3B1D"/>
    <w:rsid w:val="00DA3EF4"/>
    <w:rsid w:val="00DA4887"/>
    <w:rsid w:val="00DA4A56"/>
    <w:rsid w:val="00DA57DB"/>
    <w:rsid w:val="00DA5A27"/>
    <w:rsid w:val="00DA5CCF"/>
    <w:rsid w:val="00DA621F"/>
    <w:rsid w:val="00DA62D6"/>
    <w:rsid w:val="00DA63AF"/>
    <w:rsid w:val="00DA63D4"/>
    <w:rsid w:val="00DA6406"/>
    <w:rsid w:val="00DA6B29"/>
    <w:rsid w:val="00DA6B75"/>
    <w:rsid w:val="00DA736E"/>
    <w:rsid w:val="00DA7742"/>
    <w:rsid w:val="00DA7C65"/>
    <w:rsid w:val="00DA7C6E"/>
    <w:rsid w:val="00DB00A6"/>
    <w:rsid w:val="00DB01FC"/>
    <w:rsid w:val="00DB0AA5"/>
    <w:rsid w:val="00DB0B60"/>
    <w:rsid w:val="00DB0FC6"/>
    <w:rsid w:val="00DB11FF"/>
    <w:rsid w:val="00DB134A"/>
    <w:rsid w:val="00DB15B2"/>
    <w:rsid w:val="00DB1854"/>
    <w:rsid w:val="00DB18B6"/>
    <w:rsid w:val="00DB1BBF"/>
    <w:rsid w:val="00DB1C3F"/>
    <w:rsid w:val="00DB1E4A"/>
    <w:rsid w:val="00DB21FF"/>
    <w:rsid w:val="00DB2604"/>
    <w:rsid w:val="00DB2E8D"/>
    <w:rsid w:val="00DB34E6"/>
    <w:rsid w:val="00DB3527"/>
    <w:rsid w:val="00DB37BB"/>
    <w:rsid w:val="00DB4113"/>
    <w:rsid w:val="00DB422F"/>
    <w:rsid w:val="00DB43BB"/>
    <w:rsid w:val="00DB487D"/>
    <w:rsid w:val="00DB4A8C"/>
    <w:rsid w:val="00DB4CC8"/>
    <w:rsid w:val="00DB4D7D"/>
    <w:rsid w:val="00DB4E0A"/>
    <w:rsid w:val="00DB527D"/>
    <w:rsid w:val="00DB64CC"/>
    <w:rsid w:val="00DB663C"/>
    <w:rsid w:val="00DB6780"/>
    <w:rsid w:val="00DB679F"/>
    <w:rsid w:val="00DB68B7"/>
    <w:rsid w:val="00DB69AC"/>
    <w:rsid w:val="00DB6DF0"/>
    <w:rsid w:val="00DB6FE9"/>
    <w:rsid w:val="00DB7627"/>
    <w:rsid w:val="00DB78BF"/>
    <w:rsid w:val="00DB7932"/>
    <w:rsid w:val="00DC018F"/>
    <w:rsid w:val="00DC0744"/>
    <w:rsid w:val="00DC0944"/>
    <w:rsid w:val="00DC0A8D"/>
    <w:rsid w:val="00DC0AAD"/>
    <w:rsid w:val="00DC0B9E"/>
    <w:rsid w:val="00DC161C"/>
    <w:rsid w:val="00DC166D"/>
    <w:rsid w:val="00DC166E"/>
    <w:rsid w:val="00DC24B8"/>
    <w:rsid w:val="00DC27BE"/>
    <w:rsid w:val="00DC27D4"/>
    <w:rsid w:val="00DC2A46"/>
    <w:rsid w:val="00DC2AD0"/>
    <w:rsid w:val="00DC2CA2"/>
    <w:rsid w:val="00DC2CF6"/>
    <w:rsid w:val="00DC2EFE"/>
    <w:rsid w:val="00DC3172"/>
    <w:rsid w:val="00DC33F1"/>
    <w:rsid w:val="00DC3427"/>
    <w:rsid w:val="00DC3B85"/>
    <w:rsid w:val="00DC3BA1"/>
    <w:rsid w:val="00DC3C99"/>
    <w:rsid w:val="00DC3E3A"/>
    <w:rsid w:val="00DC4364"/>
    <w:rsid w:val="00DC4444"/>
    <w:rsid w:val="00DC44EE"/>
    <w:rsid w:val="00DC58DD"/>
    <w:rsid w:val="00DC59E4"/>
    <w:rsid w:val="00DC6802"/>
    <w:rsid w:val="00DC6A19"/>
    <w:rsid w:val="00DC70A5"/>
    <w:rsid w:val="00DC7473"/>
    <w:rsid w:val="00DC7594"/>
    <w:rsid w:val="00DC777C"/>
    <w:rsid w:val="00DC78A4"/>
    <w:rsid w:val="00DC7AD6"/>
    <w:rsid w:val="00DD0142"/>
    <w:rsid w:val="00DD04AF"/>
    <w:rsid w:val="00DD0595"/>
    <w:rsid w:val="00DD0724"/>
    <w:rsid w:val="00DD0AD2"/>
    <w:rsid w:val="00DD0CC6"/>
    <w:rsid w:val="00DD0D61"/>
    <w:rsid w:val="00DD13DD"/>
    <w:rsid w:val="00DD1CFB"/>
    <w:rsid w:val="00DD2087"/>
    <w:rsid w:val="00DD236D"/>
    <w:rsid w:val="00DD23C5"/>
    <w:rsid w:val="00DD23E1"/>
    <w:rsid w:val="00DD2F40"/>
    <w:rsid w:val="00DD3412"/>
    <w:rsid w:val="00DD35BE"/>
    <w:rsid w:val="00DD3727"/>
    <w:rsid w:val="00DD3A5B"/>
    <w:rsid w:val="00DD3B79"/>
    <w:rsid w:val="00DD3DA9"/>
    <w:rsid w:val="00DD40F5"/>
    <w:rsid w:val="00DD5AA1"/>
    <w:rsid w:val="00DD5CE8"/>
    <w:rsid w:val="00DD729F"/>
    <w:rsid w:val="00DD79CC"/>
    <w:rsid w:val="00DD7E33"/>
    <w:rsid w:val="00DD7F86"/>
    <w:rsid w:val="00DE0153"/>
    <w:rsid w:val="00DE07B6"/>
    <w:rsid w:val="00DE0834"/>
    <w:rsid w:val="00DE0C30"/>
    <w:rsid w:val="00DE0D5F"/>
    <w:rsid w:val="00DE0DDC"/>
    <w:rsid w:val="00DE1324"/>
    <w:rsid w:val="00DE18E6"/>
    <w:rsid w:val="00DE1DE5"/>
    <w:rsid w:val="00DE23E5"/>
    <w:rsid w:val="00DE28CA"/>
    <w:rsid w:val="00DE2C52"/>
    <w:rsid w:val="00DE2CBA"/>
    <w:rsid w:val="00DE3232"/>
    <w:rsid w:val="00DE3D80"/>
    <w:rsid w:val="00DE3E35"/>
    <w:rsid w:val="00DE3E78"/>
    <w:rsid w:val="00DE4429"/>
    <w:rsid w:val="00DE467F"/>
    <w:rsid w:val="00DE4AEE"/>
    <w:rsid w:val="00DE4F26"/>
    <w:rsid w:val="00DE5BD8"/>
    <w:rsid w:val="00DE5C66"/>
    <w:rsid w:val="00DE5F7A"/>
    <w:rsid w:val="00DE621E"/>
    <w:rsid w:val="00DE626A"/>
    <w:rsid w:val="00DE64D4"/>
    <w:rsid w:val="00DE735D"/>
    <w:rsid w:val="00DE73D8"/>
    <w:rsid w:val="00DE7AA6"/>
    <w:rsid w:val="00DF1157"/>
    <w:rsid w:val="00DF17D4"/>
    <w:rsid w:val="00DF1FCA"/>
    <w:rsid w:val="00DF209A"/>
    <w:rsid w:val="00DF2150"/>
    <w:rsid w:val="00DF22DD"/>
    <w:rsid w:val="00DF2347"/>
    <w:rsid w:val="00DF24F9"/>
    <w:rsid w:val="00DF25A5"/>
    <w:rsid w:val="00DF2639"/>
    <w:rsid w:val="00DF29BB"/>
    <w:rsid w:val="00DF2D81"/>
    <w:rsid w:val="00DF2FFB"/>
    <w:rsid w:val="00DF34F1"/>
    <w:rsid w:val="00DF37CB"/>
    <w:rsid w:val="00DF3B06"/>
    <w:rsid w:val="00DF3B75"/>
    <w:rsid w:val="00DF3B9C"/>
    <w:rsid w:val="00DF3EF0"/>
    <w:rsid w:val="00DF3F22"/>
    <w:rsid w:val="00DF41CA"/>
    <w:rsid w:val="00DF483D"/>
    <w:rsid w:val="00DF49BD"/>
    <w:rsid w:val="00DF515D"/>
    <w:rsid w:val="00DF526C"/>
    <w:rsid w:val="00DF541A"/>
    <w:rsid w:val="00DF5469"/>
    <w:rsid w:val="00DF578A"/>
    <w:rsid w:val="00DF5991"/>
    <w:rsid w:val="00DF5A75"/>
    <w:rsid w:val="00DF60E1"/>
    <w:rsid w:val="00DF630D"/>
    <w:rsid w:val="00DF6992"/>
    <w:rsid w:val="00DF75D3"/>
    <w:rsid w:val="00DF7B5D"/>
    <w:rsid w:val="00DF7C68"/>
    <w:rsid w:val="00E0002A"/>
    <w:rsid w:val="00E00084"/>
    <w:rsid w:val="00E001A3"/>
    <w:rsid w:val="00E00396"/>
    <w:rsid w:val="00E0066B"/>
    <w:rsid w:val="00E0087B"/>
    <w:rsid w:val="00E009AF"/>
    <w:rsid w:val="00E009EC"/>
    <w:rsid w:val="00E00BCB"/>
    <w:rsid w:val="00E00F95"/>
    <w:rsid w:val="00E011E6"/>
    <w:rsid w:val="00E016D3"/>
    <w:rsid w:val="00E0192B"/>
    <w:rsid w:val="00E0286E"/>
    <w:rsid w:val="00E02DAB"/>
    <w:rsid w:val="00E02F29"/>
    <w:rsid w:val="00E03349"/>
    <w:rsid w:val="00E035CC"/>
    <w:rsid w:val="00E03C09"/>
    <w:rsid w:val="00E03C9A"/>
    <w:rsid w:val="00E043A3"/>
    <w:rsid w:val="00E04649"/>
    <w:rsid w:val="00E04889"/>
    <w:rsid w:val="00E049BE"/>
    <w:rsid w:val="00E04B4D"/>
    <w:rsid w:val="00E05669"/>
    <w:rsid w:val="00E057D0"/>
    <w:rsid w:val="00E058AB"/>
    <w:rsid w:val="00E05A8F"/>
    <w:rsid w:val="00E05F06"/>
    <w:rsid w:val="00E067CB"/>
    <w:rsid w:val="00E06AAB"/>
    <w:rsid w:val="00E06C0C"/>
    <w:rsid w:val="00E07AEC"/>
    <w:rsid w:val="00E1078D"/>
    <w:rsid w:val="00E107D5"/>
    <w:rsid w:val="00E10BED"/>
    <w:rsid w:val="00E11485"/>
    <w:rsid w:val="00E119E2"/>
    <w:rsid w:val="00E12576"/>
    <w:rsid w:val="00E12DAE"/>
    <w:rsid w:val="00E12E15"/>
    <w:rsid w:val="00E13036"/>
    <w:rsid w:val="00E138A8"/>
    <w:rsid w:val="00E13BBD"/>
    <w:rsid w:val="00E13C62"/>
    <w:rsid w:val="00E13EBC"/>
    <w:rsid w:val="00E142FA"/>
    <w:rsid w:val="00E14798"/>
    <w:rsid w:val="00E1495F"/>
    <w:rsid w:val="00E14B2E"/>
    <w:rsid w:val="00E14FB9"/>
    <w:rsid w:val="00E14FCC"/>
    <w:rsid w:val="00E1527E"/>
    <w:rsid w:val="00E15852"/>
    <w:rsid w:val="00E15ACA"/>
    <w:rsid w:val="00E15C96"/>
    <w:rsid w:val="00E1603E"/>
    <w:rsid w:val="00E1604D"/>
    <w:rsid w:val="00E161E6"/>
    <w:rsid w:val="00E1652D"/>
    <w:rsid w:val="00E16E14"/>
    <w:rsid w:val="00E16FC9"/>
    <w:rsid w:val="00E177B5"/>
    <w:rsid w:val="00E178E0"/>
    <w:rsid w:val="00E17ACF"/>
    <w:rsid w:val="00E17ADA"/>
    <w:rsid w:val="00E20023"/>
    <w:rsid w:val="00E20EBC"/>
    <w:rsid w:val="00E20EEE"/>
    <w:rsid w:val="00E216D9"/>
    <w:rsid w:val="00E21795"/>
    <w:rsid w:val="00E21BB5"/>
    <w:rsid w:val="00E21D13"/>
    <w:rsid w:val="00E220B5"/>
    <w:rsid w:val="00E2252F"/>
    <w:rsid w:val="00E22997"/>
    <w:rsid w:val="00E22DE7"/>
    <w:rsid w:val="00E236CF"/>
    <w:rsid w:val="00E24014"/>
    <w:rsid w:val="00E248FA"/>
    <w:rsid w:val="00E25013"/>
    <w:rsid w:val="00E256DD"/>
    <w:rsid w:val="00E25FE8"/>
    <w:rsid w:val="00E2610F"/>
    <w:rsid w:val="00E2642C"/>
    <w:rsid w:val="00E26438"/>
    <w:rsid w:val="00E2659B"/>
    <w:rsid w:val="00E265D4"/>
    <w:rsid w:val="00E2688F"/>
    <w:rsid w:val="00E26D27"/>
    <w:rsid w:val="00E272E8"/>
    <w:rsid w:val="00E274C8"/>
    <w:rsid w:val="00E278D9"/>
    <w:rsid w:val="00E27C44"/>
    <w:rsid w:val="00E27F65"/>
    <w:rsid w:val="00E3061E"/>
    <w:rsid w:val="00E308DD"/>
    <w:rsid w:val="00E30E52"/>
    <w:rsid w:val="00E31268"/>
    <w:rsid w:val="00E315B7"/>
    <w:rsid w:val="00E3169C"/>
    <w:rsid w:val="00E31880"/>
    <w:rsid w:val="00E31F73"/>
    <w:rsid w:val="00E32038"/>
    <w:rsid w:val="00E32450"/>
    <w:rsid w:val="00E324E4"/>
    <w:rsid w:val="00E3250E"/>
    <w:rsid w:val="00E326AC"/>
    <w:rsid w:val="00E32AE9"/>
    <w:rsid w:val="00E32F55"/>
    <w:rsid w:val="00E330A2"/>
    <w:rsid w:val="00E33685"/>
    <w:rsid w:val="00E33881"/>
    <w:rsid w:val="00E33CA7"/>
    <w:rsid w:val="00E34445"/>
    <w:rsid w:val="00E34921"/>
    <w:rsid w:val="00E34E1A"/>
    <w:rsid w:val="00E34EB6"/>
    <w:rsid w:val="00E352E5"/>
    <w:rsid w:val="00E3557F"/>
    <w:rsid w:val="00E355F7"/>
    <w:rsid w:val="00E35643"/>
    <w:rsid w:val="00E362B1"/>
    <w:rsid w:val="00E364B6"/>
    <w:rsid w:val="00E3655A"/>
    <w:rsid w:val="00E36F1F"/>
    <w:rsid w:val="00E36F37"/>
    <w:rsid w:val="00E3713C"/>
    <w:rsid w:val="00E37648"/>
    <w:rsid w:val="00E37E52"/>
    <w:rsid w:val="00E37F92"/>
    <w:rsid w:val="00E400FB"/>
    <w:rsid w:val="00E403E8"/>
    <w:rsid w:val="00E40638"/>
    <w:rsid w:val="00E40694"/>
    <w:rsid w:val="00E4089E"/>
    <w:rsid w:val="00E40DF5"/>
    <w:rsid w:val="00E4100A"/>
    <w:rsid w:val="00E41F24"/>
    <w:rsid w:val="00E422BB"/>
    <w:rsid w:val="00E42692"/>
    <w:rsid w:val="00E4286B"/>
    <w:rsid w:val="00E42C75"/>
    <w:rsid w:val="00E42C7C"/>
    <w:rsid w:val="00E42C86"/>
    <w:rsid w:val="00E43836"/>
    <w:rsid w:val="00E43A6C"/>
    <w:rsid w:val="00E43CF3"/>
    <w:rsid w:val="00E43D0E"/>
    <w:rsid w:val="00E43F2C"/>
    <w:rsid w:val="00E44096"/>
    <w:rsid w:val="00E443A5"/>
    <w:rsid w:val="00E44C01"/>
    <w:rsid w:val="00E45563"/>
    <w:rsid w:val="00E455D8"/>
    <w:rsid w:val="00E4562B"/>
    <w:rsid w:val="00E463B7"/>
    <w:rsid w:val="00E463D5"/>
    <w:rsid w:val="00E46B22"/>
    <w:rsid w:val="00E46BEB"/>
    <w:rsid w:val="00E46EDF"/>
    <w:rsid w:val="00E47011"/>
    <w:rsid w:val="00E47740"/>
    <w:rsid w:val="00E47AC0"/>
    <w:rsid w:val="00E47F68"/>
    <w:rsid w:val="00E50521"/>
    <w:rsid w:val="00E51074"/>
    <w:rsid w:val="00E5130F"/>
    <w:rsid w:val="00E515C7"/>
    <w:rsid w:val="00E5169E"/>
    <w:rsid w:val="00E52CBE"/>
    <w:rsid w:val="00E52F87"/>
    <w:rsid w:val="00E539B8"/>
    <w:rsid w:val="00E53DA3"/>
    <w:rsid w:val="00E541A9"/>
    <w:rsid w:val="00E5436D"/>
    <w:rsid w:val="00E54496"/>
    <w:rsid w:val="00E547BE"/>
    <w:rsid w:val="00E548D8"/>
    <w:rsid w:val="00E54B1F"/>
    <w:rsid w:val="00E54BA9"/>
    <w:rsid w:val="00E550C9"/>
    <w:rsid w:val="00E55441"/>
    <w:rsid w:val="00E55685"/>
    <w:rsid w:val="00E558DE"/>
    <w:rsid w:val="00E55A4E"/>
    <w:rsid w:val="00E55B52"/>
    <w:rsid w:val="00E563BB"/>
    <w:rsid w:val="00E56C78"/>
    <w:rsid w:val="00E570C7"/>
    <w:rsid w:val="00E5767C"/>
    <w:rsid w:val="00E57A20"/>
    <w:rsid w:val="00E57BB7"/>
    <w:rsid w:val="00E57F72"/>
    <w:rsid w:val="00E60184"/>
    <w:rsid w:val="00E6088E"/>
    <w:rsid w:val="00E60A0A"/>
    <w:rsid w:val="00E60CAD"/>
    <w:rsid w:val="00E60DA7"/>
    <w:rsid w:val="00E60E4C"/>
    <w:rsid w:val="00E60EEA"/>
    <w:rsid w:val="00E61035"/>
    <w:rsid w:val="00E6152D"/>
    <w:rsid w:val="00E61582"/>
    <w:rsid w:val="00E617B2"/>
    <w:rsid w:val="00E624BA"/>
    <w:rsid w:val="00E62589"/>
    <w:rsid w:val="00E6306F"/>
    <w:rsid w:val="00E632EF"/>
    <w:rsid w:val="00E638A6"/>
    <w:rsid w:val="00E639E6"/>
    <w:rsid w:val="00E63A16"/>
    <w:rsid w:val="00E63CA6"/>
    <w:rsid w:val="00E64B11"/>
    <w:rsid w:val="00E64E3D"/>
    <w:rsid w:val="00E64FFF"/>
    <w:rsid w:val="00E65A3D"/>
    <w:rsid w:val="00E65BAC"/>
    <w:rsid w:val="00E6669E"/>
    <w:rsid w:val="00E66CBE"/>
    <w:rsid w:val="00E66D41"/>
    <w:rsid w:val="00E673A8"/>
    <w:rsid w:val="00E6746F"/>
    <w:rsid w:val="00E6779E"/>
    <w:rsid w:val="00E67D16"/>
    <w:rsid w:val="00E67F4F"/>
    <w:rsid w:val="00E71114"/>
    <w:rsid w:val="00E711F6"/>
    <w:rsid w:val="00E71666"/>
    <w:rsid w:val="00E7195E"/>
    <w:rsid w:val="00E71BF5"/>
    <w:rsid w:val="00E71C17"/>
    <w:rsid w:val="00E72576"/>
    <w:rsid w:val="00E726E4"/>
    <w:rsid w:val="00E73019"/>
    <w:rsid w:val="00E73440"/>
    <w:rsid w:val="00E739E9"/>
    <w:rsid w:val="00E73BA8"/>
    <w:rsid w:val="00E73E4D"/>
    <w:rsid w:val="00E73FC7"/>
    <w:rsid w:val="00E74186"/>
    <w:rsid w:val="00E74261"/>
    <w:rsid w:val="00E74978"/>
    <w:rsid w:val="00E74A16"/>
    <w:rsid w:val="00E74F2A"/>
    <w:rsid w:val="00E75090"/>
    <w:rsid w:val="00E7526E"/>
    <w:rsid w:val="00E756ED"/>
    <w:rsid w:val="00E756EE"/>
    <w:rsid w:val="00E7615C"/>
    <w:rsid w:val="00E76280"/>
    <w:rsid w:val="00E7644B"/>
    <w:rsid w:val="00E76A1A"/>
    <w:rsid w:val="00E76B81"/>
    <w:rsid w:val="00E77656"/>
    <w:rsid w:val="00E77884"/>
    <w:rsid w:val="00E77B9F"/>
    <w:rsid w:val="00E8001A"/>
    <w:rsid w:val="00E80114"/>
    <w:rsid w:val="00E8065A"/>
    <w:rsid w:val="00E806C6"/>
    <w:rsid w:val="00E8135B"/>
    <w:rsid w:val="00E813B0"/>
    <w:rsid w:val="00E81D09"/>
    <w:rsid w:val="00E81DC5"/>
    <w:rsid w:val="00E8204C"/>
    <w:rsid w:val="00E82613"/>
    <w:rsid w:val="00E8297B"/>
    <w:rsid w:val="00E829D1"/>
    <w:rsid w:val="00E82CF8"/>
    <w:rsid w:val="00E83934"/>
    <w:rsid w:val="00E83A36"/>
    <w:rsid w:val="00E83F85"/>
    <w:rsid w:val="00E849D8"/>
    <w:rsid w:val="00E849EB"/>
    <w:rsid w:val="00E84D46"/>
    <w:rsid w:val="00E85011"/>
    <w:rsid w:val="00E851AD"/>
    <w:rsid w:val="00E852D5"/>
    <w:rsid w:val="00E854FE"/>
    <w:rsid w:val="00E8551A"/>
    <w:rsid w:val="00E85724"/>
    <w:rsid w:val="00E8576B"/>
    <w:rsid w:val="00E86281"/>
    <w:rsid w:val="00E862FB"/>
    <w:rsid w:val="00E86535"/>
    <w:rsid w:val="00E869AB"/>
    <w:rsid w:val="00E86BC9"/>
    <w:rsid w:val="00E86FCC"/>
    <w:rsid w:val="00E874B4"/>
    <w:rsid w:val="00E87767"/>
    <w:rsid w:val="00E87908"/>
    <w:rsid w:val="00E87975"/>
    <w:rsid w:val="00E87DA5"/>
    <w:rsid w:val="00E87F1C"/>
    <w:rsid w:val="00E87F66"/>
    <w:rsid w:val="00E90D04"/>
    <w:rsid w:val="00E914D6"/>
    <w:rsid w:val="00E91CCC"/>
    <w:rsid w:val="00E91E0F"/>
    <w:rsid w:val="00E920F9"/>
    <w:rsid w:val="00E923FA"/>
    <w:rsid w:val="00E927EE"/>
    <w:rsid w:val="00E92A9E"/>
    <w:rsid w:val="00E92E9A"/>
    <w:rsid w:val="00E938DC"/>
    <w:rsid w:val="00E93C4A"/>
    <w:rsid w:val="00E93C9E"/>
    <w:rsid w:val="00E93CB0"/>
    <w:rsid w:val="00E93E80"/>
    <w:rsid w:val="00E93F6F"/>
    <w:rsid w:val="00E9404C"/>
    <w:rsid w:val="00E940FA"/>
    <w:rsid w:val="00E943F6"/>
    <w:rsid w:val="00E94FD1"/>
    <w:rsid w:val="00E959C7"/>
    <w:rsid w:val="00E95B5F"/>
    <w:rsid w:val="00E95B6B"/>
    <w:rsid w:val="00E95C73"/>
    <w:rsid w:val="00E95FDA"/>
    <w:rsid w:val="00E96786"/>
    <w:rsid w:val="00E9696E"/>
    <w:rsid w:val="00E96C57"/>
    <w:rsid w:val="00E96D90"/>
    <w:rsid w:val="00E97398"/>
    <w:rsid w:val="00E973E7"/>
    <w:rsid w:val="00E976C6"/>
    <w:rsid w:val="00E97CC2"/>
    <w:rsid w:val="00E97DAA"/>
    <w:rsid w:val="00EA0042"/>
    <w:rsid w:val="00EA00CB"/>
    <w:rsid w:val="00EA0720"/>
    <w:rsid w:val="00EA0890"/>
    <w:rsid w:val="00EA0B30"/>
    <w:rsid w:val="00EA0BBD"/>
    <w:rsid w:val="00EA1B01"/>
    <w:rsid w:val="00EA1CE2"/>
    <w:rsid w:val="00EA1D11"/>
    <w:rsid w:val="00EA1E31"/>
    <w:rsid w:val="00EA2291"/>
    <w:rsid w:val="00EA25CB"/>
    <w:rsid w:val="00EA267F"/>
    <w:rsid w:val="00EA295E"/>
    <w:rsid w:val="00EA2D03"/>
    <w:rsid w:val="00EA2F0F"/>
    <w:rsid w:val="00EA3623"/>
    <w:rsid w:val="00EA36DF"/>
    <w:rsid w:val="00EA394E"/>
    <w:rsid w:val="00EA3FB8"/>
    <w:rsid w:val="00EA4764"/>
    <w:rsid w:val="00EA495E"/>
    <w:rsid w:val="00EA4980"/>
    <w:rsid w:val="00EA4C4E"/>
    <w:rsid w:val="00EA4E8C"/>
    <w:rsid w:val="00EA4EB7"/>
    <w:rsid w:val="00EA50CF"/>
    <w:rsid w:val="00EA52EF"/>
    <w:rsid w:val="00EA56BC"/>
    <w:rsid w:val="00EA59C5"/>
    <w:rsid w:val="00EA5DCF"/>
    <w:rsid w:val="00EA6540"/>
    <w:rsid w:val="00EA698A"/>
    <w:rsid w:val="00EA6CFC"/>
    <w:rsid w:val="00EA6E9C"/>
    <w:rsid w:val="00EA784E"/>
    <w:rsid w:val="00EA7E36"/>
    <w:rsid w:val="00EB02B9"/>
    <w:rsid w:val="00EB0485"/>
    <w:rsid w:val="00EB0892"/>
    <w:rsid w:val="00EB0926"/>
    <w:rsid w:val="00EB0A18"/>
    <w:rsid w:val="00EB0F6B"/>
    <w:rsid w:val="00EB1156"/>
    <w:rsid w:val="00EB11F8"/>
    <w:rsid w:val="00EB1443"/>
    <w:rsid w:val="00EB2261"/>
    <w:rsid w:val="00EB2837"/>
    <w:rsid w:val="00EB29D9"/>
    <w:rsid w:val="00EB3172"/>
    <w:rsid w:val="00EB3AE3"/>
    <w:rsid w:val="00EB3DE4"/>
    <w:rsid w:val="00EB3FDB"/>
    <w:rsid w:val="00EB4CD9"/>
    <w:rsid w:val="00EB4EF2"/>
    <w:rsid w:val="00EB50EA"/>
    <w:rsid w:val="00EB50F3"/>
    <w:rsid w:val="00EB5607"/>
    <w:rsid w:val="00EB58BB"/>
    <w:rsid w:val="00EB5BF4"/>
    <w:rsid w:val="00EB5E8C"/>
    <w:rsid w:val="00EB6638"/>
    <w:rsid w:val="00EB6745"/>
    <w:rsid w:val="00EB682D"/>
    <w:rsid w:val="00EB683E"/>
    <w:rsid w:val="00EB6A9F"/>
    <w:rsid w:val="00EB7412"/>
    <w:rsid w:val="00EB7809"/>
    <w:rsid w:val="00EB7821"/>
    <w:rsid w:val="00EB78F0"/>
    <w:rsid w:val="00EC006E"/>
    <w:rsid w:val="00EC0B44"/>
    <w:rsid w:val="00EC0CB9"/>
    <w:rsid w:val="00EC0CBE"/>
    <w:rsid w:val="00EC105E"/>
    <w:rsid w:val="00EC11F2"/>
    <w:rsid w:val="00EC1270"/>
    <w:rsid w:val="00EC16FC"/>
    <w:rsid w:val="00EC17B6"/>
    <w:rsid w:val="00EC1B08"/>
    <w:rsid w:val="00EC2057"/>
    <w:rsid w:val="00EC2165"/>
    <w:rsid w:val="00EC226F"/>
    <w:rsid w:val="00EC2B50"/>
    <w:rsid w:val="00EC37F9"/>
    <w:rsid w:val="00EC3B3F"/>
    <w:rsid w:val="00EC3BC2"/>
    <w:rsid w:val="00EC43ED"/>
    <w:rsid w:val="00EC4686"/>
    <w:rsid w:val="00EC4CF7"/>
    <w:rsid w:val="00EC4EC9"/>
    <w:rsid w:val="00EC551E"/>
    <w:rsid w:val="00EC5A1B"/>
    <w:rsid w:val="00EC5AAA"/>
    <w:rsid w:val="00EC5AD3"/>
    <w:rsid w:val="00EC5D00"/>
    <w:rsid w:val="00EC616F"/>
    <w:rsid w:val="00EC6287"/>
    <w:rsid w:val="00EC67FB"/>
    <w:rsid w:val="00EC6DE8"/>
    <w:rsid w:val="00EC7402"/>
    <w:rsid w:val="00EC7887"/>
    <w:rsid w:val="00ED0004"/>
    <w:rsid w:val="00ED0335"/>
    <w:rsid w:val="00ED03DB"/>
    <w:rsid w:val="00ED08BD"/>
    <w:rsid w:val="00ED10B0"/>
    <w:rsid w:val="00ED115C"/>
    <w:rsid w:val="00ED158E"/>
    <w:rsid w:val="00ED1D8D"/>
    <w:rsid w:val="00ED2155"/>
    <w:rsid w:val="00ED2420"/>
    <w:rsid w:val="00ED2731"/>
    <w:rsid w:val="00ED28E9"/>
    <w:rsid w:val="00ED2B7C"/>
    <w:rsid w:val="00ED2B86"/>
    <w:rsid w:val="00ED30BB"/>
    <w:rsid w:val="00ED32B3"/>
    <w:rsid w:val="00ED39DB"/>
    <w:rsid w:val="00ED3B46"/>
    <w:rsid w:val="00ED3CA5"/>
    <w:rsid w:val="00ED400C"/>
    <w:rsid w:val="00ED439B"/>
    <w:rsid w:val="00ED450C"/>
    <w:rsid w:val="00ED4D56"/>
    <w:rsid w:val="00ED5113"/>
    <w:rsid w:val="00ED546C"/>
    <w:rsid w:val="00ED5931"/>
    <w:rsid w:val="00ED5E3A"/>
    <w:rsid w:val="00ED6108"/>
    <w:rsid w:val="00ED6461"/>
    <w:rsid w:val="00ED6B28"/>
    <w:rsid w:val="00ED700A"/>
    <w:rsid w:val="00ED7404"/>
    <w:rsid w:val="00ED759E"/>
    <w:rsid w:val="00ED78AA"/>
    <w:rsid w:val="00ED7BCA"/>
    <w:rsid w:val="00ED7DE8"/>
    <w:rsid w:val="00ED7F27"/>
    <w:rsid w:val="00EE0000"/>
    <w:rsid w:val="00EE002D"/>
    <w:rsid w:val="00EE07EC"/>
    <w:rsid w:val="00EE0C10"/>
    <w:rsid w:val="00EE1A18"/>
    <w:rsid w:val="00EE1A47"/>
    <w:rsid w:val="00EE1D4E"/>
    <w:rsid w:val="00EE26DD"/>
    <w:rsid w:val="00EE2A1F"/>
    <w:rsid w:val="00EE3891"/>
    <w:rsid w:val="00EE3BDC"/>
    <w:rsid w:val="00EE3C1B"/>
    <w:rsid w:val="00EE3CE0"/>
    <w:rsid w:val="00EE3CFA"/>
    <w:rsid w:val="00EE3E89"/>
    <w:rsid w:val="00EE41C8"/>
    <w:rsid w:val="00EE42C3"/>
    <w:rsid w:val="00EE4441"/>
    <w:rsid w:val="00EE44CF"/>
    <w:rsid w:val="00EE4A6C"/>
    <w:rsid w:val="00EE4E7E"/>
    <w:rsid w:val="00EE560C"/>
    <w:rsid w:val="00EE5644"/>
    <w:rsid w:val="00EE58F2"/>
    <w:rsid w:val="00EE5CFD"/>
    <w:rsid w:val="00EE5D02"/>
    <w:rsid w:val="00EE5F49"/>
    <w:rsid w:val="00EE641B"/>
    <w:rsid w:val="00EE69B9"/>
    <w:rsid w:val="00EE6A59"/>
    <w:rsid w:val="00EE6B24"/>
    <w:rsid w:val="00EE6B53"/>
    <w:rsid w:val="00EE6C73"/>
    <w:rsid w:val="00EE6EF7"/>
    <w:rsid w:val="00EE7105"/>
    <w:rsid w:val="00EE7454"/>
    <w:rsid w:val="00EF07B4"/>
    <w:rsid w:val="00EF0A38"/>
    <w:rsid w:val="00EF156B"/>
    <w:rsid w:val="00EF165C"/>
    <w:rsid w:val="00EF166B"/>
    <w:rsid w:val="00EF1925"/>
    <w:rsid w:val="00EF1A34"/>
    <w:rsid w:val="00EF1B41"/>
    <w:rsid w:val="00EF1BB7"/>
    <w:rsid w:val="00EF1C1B"/>
    <w:rsid w:val="00EF1E2B"/>
    <w:rsid w:val="00EF1F05"/>
    <w:rsid w:val="00EF201E"/>
    <w:rsid w:val="00EF222A"/>
    <w:rsid w:val="00EF2AA3"/>
    <w:rsid w:val="00EF2CD0"/>
    <w:rsid w:val="00EF2D7D"/>
    <w:rsid w:val="00EF2E2E"/>
    <w:rsid w:val="00EF3314"/>
    <w:rsid w:val="00EF382A"/>
    <w:rsid w:val="00EF4019"/>
    <w:rsid w:val="00EF40C4"/>
    <w:rsid w:val="00EF43A2"/>
    <w:rsid w:val="00EF4420"/>
    <w:rsid w:val="00EF451B"/>
    <w:rsid w:val="00EF48AE"/>
    <w:rsid w:val="00EF4B66"/>
    <w:rsid w:val="00EF4FD6"/>
    <w:rsid w:val="00EF5190"/>
    <w:rsid w:val="00EF55E4"/>
    <w:rsid w:val="00EF56BF"/>
    <w:rsid w:val="00EF58EF"/>
    <w:rsid w:val="00EF5DEF"/>
    <w:rsid w:val="00EF613D"/>
    <w:rsid w:val="00EF675B"/>
    <w:rsid w:val="00EF6FF5"/>
    <w:rsid w:val="00EF6FFA"/>
    <w:rsid w:val="00EF70D1"/>
    <w:rsid w:val="00EF761C"/>
    <w:rsid w:val="00EF793F"/>
    <w:rsid w:val="00EF7AF8"/>
    <w:rsid w:val="00EF7E92"/>
    <w:rsid w:val="00EF7FD6"/>
    <w:rsid w:val="00F005B3"/>
    <w:rsid w:val="00F00602"/>
    <w:rsid w:val="00F00728"/>
    <w:rsid w:val="00F00D6B"/>
    <w:rsid w:val="00F00FB2"/>
    <w:rsid w:val="00F01287"/>
    <w:rsid w:val="00F019EE"/>
    <w:rsid w:val="00F02508"/>
    <w:rsid w:val="00F02650"/>
    <w:rsid w:val="00F027F1"/>
    <w:rsid w:val="00F02844"/>
    <w:rsid w:val="00F02AC3"/>
    <w:rsid w:val="00F02F34"/>
    <w:rsid w:val="00F03833"/>
    <w:rsid w:val="00F038D2"/>
    <w:rsid w:val="00F04A3F"/>
    <w:rsid w:val="00F04D8A"/>
    <w:rsid w:val="00F04F3B"/>
    <w:rsid w:val="00F05609"/>
    <w:rsid w:val="00F05B4E"/>
    <w:rsid w:val="00F05D94"/>
    <w:rsid w:val="00F05E42"/>
    <w:rsid w:val="00F06B2C"/>
    <w:rsid w:val="00F06BD3"/>
    <w:rsid w:val="00F06BE9"/>
    <w:rsid w:val="00F06C75"/>
    <w:rsid w:val="00F06D0A"/>
    <w:rsid w:val="00F07005"/>
    <w:rsid w:val="00F075D0"/>
    <w:rsid w:val="00F077CD"/>
    <w:rsid w:val="00F10020"/>
    <w:rsid w:val="00F101CE"/>
    <w:rsid w:val="00F1035F"/>
    <w:rsid w:val="00F10378"/>
    <w:rsid w:val="00F10AA7"/>
    <w:rsid w:val="00F11302"/>
    <w:rsid w:val="00F113CF"/>
    <w:rsid w:val="00F1147A"/>
    <w:rsid w:val="00F117E8"/>
    <w:rsid w:val="00F120E7"/>
    <w:rsid w:val="00F122DE"/>
    <w:rsid w:val="00F12E0F"/>
    <w:rsid w:val="00F138F2"/>
    <w:rsid w:val="00F13DF3"/>
    <w:rsid w:val="00F14084"/>
    <w:rsid w:val="00F140B2"/>
    <w:rsid w:val="00F142AB"/>
    <w:rsid w:val="00F14378"/>
    <w:rsid w:val="00F14430"/>
    <w:rsid w:val="00F14D63"/>
    <w:rsid w:val="00F14E5F"/>
    <w:rsid w:val="00F151CE"/>
    <w:rsid w:val="00F1521B"/>
    <w:rsid w:val="00F154AF"/>
    <w:rsid w:val="00F15C16"/>
    <w:rsid w:val="00F15D71"/>
    <w:rsid w:val="00F1625B"/>
    <w:rsid w:val="00F165A6"/>
    <w:rsid w:val="00F16A73"/>
    <w:rsid w:val="00F16D3A"/>
    <w:rsid w:val="00F17301"/>
    <w:rsid w:val="00F17480"/>
    <w:rsid w:val="00F1750C"/>
    <w:rsid w:val="00F17AE0"/>
    <w:rsid w:val="00F17EF8"/>
    <w:rsid w:val="00F20126"/>
    <w:rsid w:val="00F209B3"/>
    <w:rsid w:val="00F20B06"/>
    <w:rsid w:val="00F20EA8"/>
    <w:rsid w:val="00F20F5D"/>
    <w:rsid w:val="00F2104C"/>
    <w:rsid w:val="00F2142C"/>
    <w:rsid w:val="00F21840"/>
    <w:rsid w:val="00F21B8C"/>
    <w:rsid w:val="00F21C90"/>
    <w:rsid w:val="00F22013"/>
    <w:rsid w:val="00F22084"/>
    <w:rsid w:val="00F2235C"/>
    <w:rsid w:val="00F2276D"/>
    <w:rsid w:val="00F22789"/>
    <w:rsid w:val="00F2286F"/>
    <w:rsid w:val="00F229FE"/>
    <w:rsid w:val="00F234A6"/>
    <w:rsid w:val="00F234EF"/>
    <w:rsid w:val="00F236BC"/>
    <w:rsid w:val="00F239E9"/>
    <w:rsid w:val="00F24296"/>
    <w:rsid w:val="00F24B63"/>
    <w:rsid w:val="00F24BF5"/>
    <w:rsid w:val="00F25954"/>
    <w:rsid w:val="00F25A4D"/>
    <w:rsid w:val="00F26288"/>
    <w:rsid w:val="00F263DF"/>
    <w:rsid w:val="00F26B87"/>
    <w:rsid w:val="00F26C50"/>
    <w:rsid w:val="00F27AB8"/>
    <w:rsid w:val="00F27F46"/>
    <w:rsid w:val="00F30329"/>
    <w:rsid w:val="00F304AD"/>
    <w:rsid w:val="00F304CE"/>
    <w:rsid w:val="00F307C6"/>
    <w:rsid w:val="00F30E52"/>
    <w:rsid w:val="00F3126B"/>
    <w:rsid w:val="00F3145A"/>
    <w:rsid w:val="00F31770"/>
    <w:rsid w:val="00F3177C"/>
    <w:rsid w:val="00F317C4"/>
    <w:rsid w:val="00F31A54"/>
    <w:rsid w:val="00F31E8E"/>
    <w:rsid w:val="00F31F68"/>
    <w:rsid w:val="00F321B5"/>
    <w:rsid w:val="00F32442"/>
    <w:rsid w:val="00F324B6"/>
    <w:rsid w:val="00F32690"/>
    <w:rsid w:val="00F32AB5"/>
    <w:rsid w:val="00F32BE2"/>
    <w:rsid w:val="00F32CFD"/>
    <w:rsid w:val="00F32FBB"/>
    <w:rsid w:val="00F333F7"/>
    <w:rsid w:val="00F33629"/>
    <w:rsid w:val="00F33712"/>
    <w:rsid w:val="00F3371D"/>
    <w:rsid w:val="00F339EA"/>
    <w:rsid w:val="00F33B50"/>
    <w:rsid w:val="00F349B2"/>
    <w:rsid w:val="00F34B59"/>
    <w:rsid w:val="00F34B8C"/>
    <w:rsid w:val="00F34C0B"/>
    <w:rsid w:val="00F34EEA"/>
    <w:rsid w:val="00F355DF"/>
    <w:rsid w:val="00F35B81"/>
    <w:rsid w:val="00F35F8D"/>
    <w:rsid w:val="00F360ED"/>
    <w:rsid w:val="00F36552"/>
    <w:rsid w:val="00F36563"/>
    <w:rsid w:val="00F36B6F"/>
    <w:rsid w:val="00F36F94"/>
    <w:rsid w:val="00F372F4"/>
    <w:rsid w:val="00F37601"/>
    <w:rsid w:val="00F37C4C"/>
    <w:rsid w:val="00F4012F"/>
    <w:rsid w:val="00F402F9"/>
    <w:rsid w:val="00F40351"/>
    <w:rsid w:val="00F4060C"/>
    <w:rsid w:val="00F40E23"/>
    <w:rsid w:val="00F40FB1"/>
    <w:rsid w:val="00F41468"/>
    <w:rsid w:val="00F41B32"/>
    <w:rsid w:val="00F4211F"/>
    <w:rsid w:val="00F421C3"/>
    <w:rsid w:val="00F422E4"/>
    <w:rsid w:val="00F42332"/>
    <w:rsid w:val="00F42901"/>
    <w:rsid w:val="00F42D0B"/>
    <w:rsid w:val="00F42F8B"/>
    <w:rsid w:val="00F4333B"/>
    <w:rsid w:val="00F433A6"/>
    <w:rsid w:val="00F434D5"/>
    <w:rsid w:val="00F43998"/>
    <w:rsid w:val="00F43B46"/>
    <w:rsid w:val="00F43F5B"/>
    <w:rsid w:val="00F441AC"/>
    <w:rsid w:val="00F4450E"/>
    <w:rsid w:val="00F44662"/>
    <w:rsid w:val="00F44AF6"/>
    <w:rsid w:val="00F44E74"/>
    <w:rsid w:val="00F4575F"/>
    <w:rsid w:val="00F4590C"/>
    <w:rsid w:val="00F45A76"/>
    <w:rsid w:val="00F45C5A"/>
    <w:rsid w:val="00F45C6F"/>
    <w:rsid w:val="00F45CB4"/>
    <w:rsid w:val="00F45F86"/>
    <w:rsid w:val="00F46216"/>
    <w:rsid w:val="00F463EB"/>
    <w:rsid w:val="00F46D00"/>
    <w:rsid w:val="00F46D67"/>
    <w:rsid w:val="00F4741D"/>
    <w:rsid w:val="00F4762E"/>
    <w:rsid w:val="00F47A17"/>
    <w:rsid w:val="00F47FE2"/>
    <w:rsid w:val="00F50406"/>
    <w:rsid w:val="00F50754"/>
    <w:rsid w:val="00F507B7"/>
    <w:rsid w:val="00F5082E"/>
    <w:rsid w:val="00F5088F"/>
    <w:rsid w:val="00F50F6B"/>
    <w:rsid w:val="00F51049"/>
    <w:rsid w:val="00F5142A"/>
    <w:rsid w:val="00F51530"/>
    <w:rsid w:val="00F518BB"/>
    <w:rsid w:val="00F519F2"/>
    <w:rsid w:val="00F51E9E"/>
    <w:rsid w:val="00F51FA9"/>
    <w:rsid w:val="00F5227A"/>
    <w:rsid w:val="00F52440"/>
    <w:rsid w:val="00F52544"/>
    <w:rsid w:val="00F52777"/>
    <w:rsid w:val="00F5278C"/>
    <w:rsid w:val="00F52DA9"/>
    <w:rsid w:val="00F52E8F"/>
    <w:rsid w:val="00F5377A"/>
    <w:rsid w:val="00F53FE7"/>
    <w:rsid w:val="00F541E6"/>
    <w:rsid w:val="00F5532E"/>
    <w:rsid w:val="00F559B6"/>
    <w:rsid w:val="00F55B8E"/>
    <w:rsid w:val="00F55E00"/>
    <w:rsid w:val="00F55FDE"/>
    <w:rsid w:val="00F56141"/>
    <w:rsid w:val="00F561B6"/>
    <w:rsid w:val="00F5661E"/>
    <w:rsid w:val="00F567BF"/>
    <w:rsid w:val="00F56870"/>
    <w:rsid w:val="00F57057"/>
    <w:rsid w:val="00F570B6"/>
    <w:rsid w:val="00F57442"/>
    <w:rsid w:val="00F5772E"/>
    <w:rsid w:val="00F5784D"/>
    <w:rsid w:val="00F57EC4"/>
    <w:rsid w:val="00F60014"/>
    <w:rsid w:val="00F600CE"/>
    <w:rsid w:val="00F6026C"/>
    <w:rsid w:val="00F60433"/>
    <w:rsid w:val="00F606EC"/>
    <w:rsid w:val="00F60A64"/>
    <w:rsid w:val="00F60D92"/>
    <w:rsid w:val="00F6111F"/>
    <w:rsid w:val="00F61548"/>
    <w:rsid w:val="00F61722"/>
    <w:rsid w:val="00F617F5"/>
    <w:rsid w:val="00F6292D"/>
    <w:rsid w:val="00F62961"/>
    <w:rsid w:val="00F62FDE"/>
    <w:rsid w:val="00F63192"/>
    <w:rsid w:val="00F63373"/>
    <w:rsid w:val="00F636C7"/>
    <w:rsid w:val="00F63780"/>
    <w:rsid w:val="00F63F70"/>
    <w:rsid w:val="00F642D9"/>
    <w:rsid w:val="00F64464"/>
    <w:rsid w:val="00F64526"/>
    <w:rsid w:val="00F645D4"/>
    <w:rsid w:val="00F649AA"/>
    <w:rsid w:val="00F64F9C"/>
    <w:rsid w:val="00F65564"/>
    <w:rsid w:val="00F65A20"/>
    <w:rsid w:val="00F66679"/>
    <w:rsid w:val="00F66F32"/>
    <w:rsid w:val="00F67B9E"/>
    <w:rsid w:val="00F7042D"/>
    <w:rsid w:val="00F70BEB"/>
    <w:rsid w:val="00F70C9F"/>
    <w:rsid w:val="00F70DF4"/>
    <w:rsid w:val="00F710A4"/>
    <w:rsid w:val="00F715AD"/>
    <w:rsid w:val="00F716BF"/>
    <w:rsid w:val="00F7204D"/>
    <w:rsid w:val="00F729A6"/>
    <w:rsid w:val="00F729ED"/>
    <w:rsid w:val="00F72B70"/>
    <w:rsid w:val="00F72C21"/>
    <w:rsid w:val="00F73FD7"/>
    <w:rsid w:val="00F74188"/>
    <w:rsid w:val="00F7451D"/>
    <w:rsid w:val="00F746BA"/>
    <w:rsid w:val="00F75806"/>
    <w:rsid w:val="00F75894"/>
    <w:rsid w:val="00F759E7"/>
    <w:rsid w:val="00F75FAB"/>
    <w:rsid w:val="00F76742"/>
    <w:rsid w:val="00F77D03"/>
    <w:rsid w:val="00F77F9B"/>
    <w:rsid w:val="00F80935"/>
    <w:rsid w:val="00F80FAB"/>
    <w:rsid w:val="00F8146F"/>
    <w:rsid w:val="00F81722"/>
    <w:rsid w:val="00F81868"/>
    <w:rsid w:val="00F81902"/>
    <w:rsid w:val="00F81934"/>
    <w:rsid w:val="00F81D0C"/>
    <w:rsid w:val="00F826E3"/>
    <w:rsid w:val="00F829E9"/>
    <w:rsid w:val="00F82E7A"/>
    <w:rsid w:val="00F83528"/>
    <w:rsid w:val="00F836CC"/>
    <w:rsid w:val="00F837B9"/>
    <w:rsid w:val="00F838D7"/>
    <w:rsid w:val="00F8399A"/>
    <w:rsid w:val="00F83A7E"/>
    <w:rsid w:val="00F83BD1"/>
    <w:rsid w:val="00F83CD4"/>
    <w:rsid w:val="00F84034"/>
    <w:rsid w:val="00F8471A"/>
    <w:rsid w:val="00F848BE"/>
    <w:rsid w:val="00F854B0"/>
    <w:rsid w:val="00F8555D"/>
    <w:rsid w:val="00F859EB"/>
    <w:rsid w:val="00F85A0C"/>
    <w:rsid w:val="00F85A38"/>
    <w:rsid w:val="00F863C2"/>
    <w:rsid w:val="00F86418"/>
    <w:rsid w:val="00F865AA"/>
    <w:rsid w:val="00F86949"/>
    <w:rsid w:val="00F86C2C"/>
    <w:rsid w:val="00F86EC6"/>
    <w:rsid w:val="00F87061"/>
    <w:rsid w:val="00F876AD"/>
    <w:rsid w:val="00F8772B"/>
    <w:rsid w:val="00F877E6"/>
    <w:rsid w:val="00F87927"/>
    <w:rsid w:val="00F87A0C"/>
    <w:rsid w:val="00F87C7E"/>
    <w:rsid w:val="00F87CD6"/>
    <w:rsid w:val="00F87CD8"/>
    <w:rsid w:val="00F87D4D"/>
    <w:rsid w:val="00F87D8D"/>
    <w:rsid w:val="00F87E08"/>
    <w:rsid w:val="00F90169"/>
    <w:rsid w:val="00F9040E"/>
    <w:rsid w:val="00F9042C"/>
    <w:rsid w:val="00F90685"/>
    <w:rsid w:val="00F9170A"/>
    <w:rsid w:val="00F919D1"/>
    <w:rsid w:val="00F91A54"/>
    <w:rsid w:val="00F92247"/>
    <w:rsid w:val="00F922FD"/>
    <w:rsid w:val="00F9252E"/>
    <w:rsid w:val="00F929E2"/>
    <w:rsid w:val="00F92C6A"/>
    <w:rsid w:val="00F92CCA"/>
    <w:rsid w:val="00F92DC4"/>
    <w:rsid w:val="00F936F0"/>
    <w:rsid w:val="00F939E3"/>
    <w:rsid w:val="00F93A4C"/>
    <w:rsid w:val="00F93AAF"/>
    <w:rsid w:val="00F93B67"/>
    <w:rsid w:val="00F93CCC"/>
    <w:rsid w:val="00F93FF4"/>
    <w:rsid w:val="00F940DB"/>
    <w:rsid w:val="00F94185"/>
    <w:rsid w:val="00F942E5"/>
    <w:rsid w:val="00F9437A"/>
    <w:rsid w:val="00F944C0"/>
    <w:rsid w:val="00F9479F"/>
    <w:rsid w:val="00F94D8F"/>
    <w:rsid w:val="00F9528B"/>
    <w:rsid w:val="00F959DF"/>
    <w:rsid w:val="00F95C28"/>
    <w:rsid w:val="00F96082"/>
    <w:rsid w:val="00F96674"/>
    <w:rsid w:val="00F97175"/>
    <w:rsid w:val="00F9775A"/>
    <w:rsid w:val="00F97B0D"/>
    <w:rsid w:val="00FA0ABF"/>
    <w:rsid w:val="00FA17E2"/>
    <w:rsid w:val="00FA1CC3"/>
    <w:rsid w:val="00FA26C4"/>
    <w:rsid w:val="00FA270F"/>
    <w:rsid w:val="00FA291B"/>
    <w:rsid w:val="00FA2AD3"/>
    <w:rsid w:val="00FA2CF9"/>
    <w:rsid w:val="00FA3744"/>
    <w:rsid w:val="00FA3AF5"/>
    <w:rsid w:val="00FA3BDB"/>
    <w:rsid w:val="00FA427F"/>
    <w:rsid w:val="00FA44B9"/>
    <w:rsid w:val="00FA479A"/>
    <w:rsid w:val="00FA48E1"/>
    <w:rsid w:val="00FA4913"/>
    <w:rsid w:val="00FA4B48"/>
    <w:rsid w:val="00FA5A19"/>
    <w:rsid w:val="00FA60F7"/>
    <w:rsid w:val="00FA6457"/>
    <w:rsid w:val="00FA6897"/>
    <w:rsid w:val="00FA6D10"/>
    <w:rsid w:val="00FA7348"/>
    <w:rsid w:val="00FA7414"/>
    <w:rsid w:val="00FA753B"/>
    <w:rsid w:val="00FA7B0D"/>
    <w:rsid w:val="00FA7C57"/>
    <w:rsid w:val="00FA7D14"/>
    <w:rsid w:val="00FB04CA"/>
    <w:rsid w:val="00FB051D"/>
    <w:rsid w:val="00FB09C3"/>
    <w:rsid w:val="00FB0BA7"/>
    <w:rsid w:val="00FB119B"/>
    <w:rsid w:val="00FB2AB4"/>
    <w:rsid w:val="00FB2F70"/>
    <w:rsid w:val="00FB3376"/>
    <w:rsid w:val="00FB36A7"/>
    <w:rsid w:val="00FB381D"/>
    <w:rsid w:val="00FB390C"/>
    <w:rsid w:val="00FB3939"/>
    <w:rsid w:val="00FB3981"/>
    <w:rsid w:val="00FB39D0"/>
    <w:rsid w:val="00FB3B30"/>
    <w:rsid w:val="00FB3B57"/>
    <w:rsid w:val="00FB42D1"/>
    <w:rsid w:val="00FB4BF4"/>
    <w:rsid w:val="00FB4F89"/>
    <w:rsid w:val="00FB57AE"/>
    <w:rsid w:val="00FB5855"/>
    <w:rsid w:val="00FB58ED"/>
    <w:rsid w:val="00FB5A7A"/>
    <w:rsid w:val="00FB5B34"/>
    <w:rsid w:val="00FB5DF4"/>
    <w:rsid w:val="00FB6232"/>
    <w:rsid w:val="00FB6354"/>
    <w:rsid w:val="00FB660C"/>
    <w:rsid w:val="00FB678F"/>
    <w:rsid w:val="00FB6840"/>
    <w:rsid w:val="00FB68C9"/>
    <w:rsid w:val="00FB6C3F"/>
    <w:rsid w:val="00FB736D"/>
    <w:rsid w:val="00FB7699"/>
    <w:rsid w:val="00FB7934"/>
    <w:rsid w:val="00FB7A15"/>
    <w:rsid w:val="00FC04A6"/>
    <w:rsid w:val="00FC0591"/>
    <w:rsid w:val="00FC05DD"/>
    <w:rsid w:val="00FC064A"/>
    <w:rsid w:val="00FC0890"/>
    <w:rsid w:val="00FC08EF"/>
    <w:rsid w:val="00FC0CE6"/>
    <w:rsid w:val="00FC0DCA"/>
    <w:rsid w:val="00FC10C3"/>
    <w:rsid w:val="00FC10DC"/>
    <w:rsid w:val="00FC11BD"/>
    <w:rsid w:val="00FC1212"/>
    <w:rsid w:val="00FC1527"/>
    <w:rsid w:val="00FC1596"/>
    <w:rsid w:val="00FC166C"/>
    <w:rsid w:val="00FC17A7"/>
    <w:rsid w:val="00FC1F4A"/>
    <w:rsid w:val="00FC21A4"/>
    <w:rsid w:val="00FC24D9"/>
    <w:rsid w:val="00FC2F1D"/>
    <w:rsid w:val="00FC3030"/>
    <w:rsid w:val="00FC3064"/>
    <w:rsid w:val="00FC30FA"/>
    <w:rsid w:val="00FC378A"/>
    <w:rsid w:val="00FC380F"/>
    <w:rsid w:val="00FC48A6"/>
    <w:rsid w:val="00FC4A3C"/>
    <w:rsid w:val="00FC4DDC"/>
    <w:rsid w:val="00FC4F99"/>
    <w:rsid w:val="00FC50CB"/>
    <w:rsid w:val="00FC51CB"/>
    <w:rsid w:val="00FC5D04"/>
    <w:rsid w:val="00FC5D46"/>
    <w:rsid w:val="00FC5DD8"/>
    <w:rsid w:val="00FC62E7"/>
    <w:rsid w:val="00FC654D"/>
    <w:rsid w:val="00FC6989"/>
    <w:rsid w:val="00FC6E77"/>
    <w:rsid w:val="00FC78CA"/>
    <w:rsid w:val="00FC7E45"/>
    <w:rsid w:val="00FD0043"/>
    <w:rsid w:val="00FD01E7"/>
    <w:rsid w:val="00FD06A9"/>
    <w:rsid w:val="00FD0EE2"/>
    <w:rsid w:val="00FD19F0"/>
    <w:rsid w:val="00FD1DA3"/>
    <w:rsid w:val="00FD1F22"/>
    <w:rsid w:val="00FD2762"/>
    <w:rsid w:val="00FD2A57"/>
    <w:rsid w:val="00FD325D"/>
    <w:rsid w:val="00FD33C7"/>
    <w:rsid w:val="00FD3831"/>
    <w:rsid w:val="00FD3F56"/>
    <w:rsid w:val="00FD45AF"/>
    <w:rsid w:val="00FD468C"/>
    <w:rsid w:val="00FD4F84"/>
    <w:rsid w:val="00FD50C1"/>
    <w:rsid w:val="00FD52C6"/>
    <w:rsid w:val="00FD53E5"/>
    <w:rsid w:val="00FD5F6F"/>
    <w:rsid w:val="00FD6331"/>
    <w:rsid w:val="00FD638C"/>
    <w:rsid w:val="00FD66D8"/>
    <w:rsid w:val="00FD6A88"/>
    <w:rsid w:val="00FD727B"/>
    <w:rsid w:val="00FE08A0"/>
    <w:rsid w:val="00FE0989"/>
    <w:rsid w:val="00FE0E43"/>
    <w:rsid w:val="00FE14CB"/>
    <w:rsid w:val="00FE1BAB"/>
    <w:rsid w:val="00FE212B"/>
    <w:rsid w:val="00FE2364"/>
    <w:rsid w:val="00FE24F8"/>
    <w:rsid w:val="00FE258C"/>
    <w:rsid w:val="00FE26D1"/>
    <w:rsid w:val="00FE273A"/>
    <w:rsid w:val="00FE357A"/>
    <w:rsid w:val="00FE361A"/>
    <w:rsid w:val="00FE37D5"/>
    <w:rsid w:val="00FE3CC8"/>
    <w:rsid w:val="00FE43C0"/>
    <w:rsid w:val="00FE4BD6"/>
    <w:rsid w:val="00FE4FC8"/>
    <w:rsid w:val="00FE5178"/>
    <w:rsid w:val="00FE57F0"/>
    <w:rsid w:val="00FE5A18"/>
    <w:rsid w:val="00FE5F5F"/>
    <w:rsid w:val="00FE692C"/>
    <w:rsid w:val="00FE6AD7"/>
    <w:rsid w:val="00FE6C93"/>
    <w:rsid w:val="00FE7332"/>
    <w:rsid w:val="00FE7410"/>
    <w:rsid w:val="00FE7CB2"/>
    <w:rsid w:val="00FF01C5"/>
    <w:rsid w:val="00FF0394"/>
    <w:rsid w:val="00FF0405"/>
    <w:rsid w:val="00FF0D82"/>
    <w:rsid w:val="00FF0EF6"/>
    <w:rsid w:val="00FF16C4"/>
    <w:rsid w:val="00FF1B6C"/>
    <w:rsid w:val="00FF1FD2"/>
    <w:rsid w:val="00FF23F7"/>
    <w:rsid w:val="00FF266F"/>
    <w:rsid w:val="00FF2BB2"/>
    <w:rsid w:val="00FF2DF8"/>
    <w:rsid w:val="00FF3191"/>
    <w:rsid w:val="00FF33CF"/>
    <w:rsid w:val="00FF3B03"/>
    <w:rsid w:val="00FF3B04"/>
    <w:rsid w:val="00FF3C66"/>
    <w:rsid w:val="00FF43D2"/>
    <w:rsid w:val="00FF446F"/>
    <w:rsid w:val="00FF464E"/>
    <w:rsid w:val="00FF4B15"/>
    <w:rsid w:val="00FF4CC3"/>
    <w:rsid w:val="00FF50C2"/>
    <w:rsid w:val="00FF5268"/>
    <w:rsid w:val="00FF530C"/>
    <w:rsid w:val="00FF54D6"/>
    <w:rsid w:val="00FF58C9"/>
    <w:rsid w:val="00FF5E34"/>
    <w:rsid w:val="00FF635D"/>
    <w:rsid w:val="00FF63FF"/>
    <w:rsid w:val="00FF65AB"/>
    <w:rsid w:val="00FF6BFB"/>
    <w:rsid w:val="00FF6C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83954"/>
  <w15:chartTrackingRefBased/>
  <w15:docId w15:val="{D3022387-2DEB-4D63-A74B-1C406BAA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Calibri Light" w:hAnsi="Calibri Light" w:cs="Calibri Light"/>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347C"/>
    <w:rPr>
      <w:rFonts w:ascii="Calibri" w:hAnsi="Calibri"/>
      <w:sz w:val="22"/>
      <w:szCs w:val="24"/>
    </w:rPr>
  </w:style>
  <w:style w:type="paragraph" w:styleId="Nagwek1">
    <w:name w:val="heading 1"/>
    <w:basedOn w:val="Normalny"/>
    <w:next w:val="Normalny"/>
    <w:link w:val="Nagwek1Znak"/>
    <w:qFormat/>
    <w:rsid w:val="005129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A3EF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qFormat/>
    <w:rsid w:val="007808AC"/>
    <w:pPr>
      <w:keepNext/>
      <w:outlineLvl w:val="2"/>
    </w:pPr>
    <w:rPr>
      <w:rFonts w:cs="OpenSymbol"/>
      <w:b/>
      <w:bCs/>
      <w:szCs w:val="26"/>
    </w:rPr>
  </w:style>
  <w:style w:type="paragraph" w:styleId="Nagwek4">
    <w:name w:val="heading 4"/>
    <w:basedOn w:val="Normalny"/>
    <w:next w:val="Normalny"/>
    <w:link w:val="Nagwek4Znak"/>
    <w:unhideWhenUsed/>
    <w:qFormat/>
    <w:rsid w:val="00616B0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qFormat/>
    <w:rsid w:val="00134596"/>
    <w:pPr>
      <w:spacing w:before="240" w:after="60"/>
      <w:outlineLvl w:val="4"/>
    </w:pPr>
    <w:rPr>
      <w:rFonts w:ascii="TTE26C4008t00" w:hAnsi="TTE26C4008t00"/>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F8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F42F8B"/>
    <w:pPr>
      <w:tabs>
        <w:tab w:val="center" w:pos="4536"/>
        <w:tab w:val="right" w:pos="9072"/>
      </w:tabs>
    </w:pPr>
  </w:style>
  <w:style w:type="character" w:styleId="Numerstrony">
    <w:name w:val="page number"/>
    <w:basedOn w:val="Domylnaczcionkaakapitu"/>
    <w:rsid w:val="00F42F8B"/>
  </w:style>
  <w:style w:type="paragraph" w:customStyle="1" w:styleId="BodyText24">
    <w:name w:val="Body Text 24"/>
    <w:basedOn w:val="Normalny"/>
    <w:rsid w:val="002219F0"/>
    <w:pPr>
      <w:tabs>
        <w:tab w:val="left" w:pos="142"/>
        <w:tab w:val="left" w:pos="426"/>
      </w:tabs>
      <w:spacing w:line="312" w:lineRule="atLeast"/>
      <w:jc w:val="both"/>
    </w:pPr>
    <w:rPr>
      <w:b/>
      <w:szCs w:val="20"/>
    </w:rPr>
  </w:style>
  <w:style w:type="paragraph" w:styleId="Tekstkomentarza">
    <w:name w:val="annotation text"/>
    <w:basedOn w:val="Normalny"/>
    <w:link w:val="TekstkomentarzaZnak"/>
    <w:uiPriority w:val="99"/>
    <w:semiHidden/>
    <w:rsid w:val="00562F22"/>
    <w:rPr>
      <w:sz w:val="20"/>
      <w:szCs w:val="20"/>
    </w:rPr>
  </w:style>
  <w:style w:type="paragraph" w:styleId="Akapitzlist">
    <w:name w:val="List Paragraph"/>
    <w:aliases w:val="Wykres,EPL lista punktowana z wyrózneniem,A_wyliczenie,K-P_odwolanie,Akapit z listą5,maz_wyliczenie,opis dzialania,1st level - Bullet List Paragraph,Lettre d'introduction,Normal bullet 2,Bullet list,Listenabsatz"/>
    <w:basedOn w:val="Normalny"/>
    <w:link w:val="AkapitzlistZnak"/>
    <w:uiPriority w:val="34"/>
    <w:qFormat/>
    <w:rsid w:val="00C32874"/>
    <w:pPr>
      <w:ind w:left="720"/>
      <w:contextualSpacing/>
    </w:pPr>
  </w:style>
  <w:style w:type="paragraph" w:styleId="Tekstprzypisukocowego">
    <w:name w:val="endnote text"/>
    <w:basedOn w:val="Normalny"/>
    <w:semiHidden/>
    <w:rsid w:val="00886763"/>
    <w:rPr>
      <w:sz w:val="20"/>
      <w:szCs w:val="20"/>
    </w:rPr>
  </w:style>
  <w:style w:type="character" w:styleId="Odwoanieprzypisukocowego">
    <w:name w:val="endnote reference"/>
    <w:semiHidden/>
    <w:rsid w:val="00886763"/>
    <w:rPr>
      <w:vertAlign w:val="superscript"/>
    </w:rPr>
  </w:style>
  <w:style w:type="character" w:styleId="Pogrubienie">
    <w:name w:val="Strong"/>
    <w:uiPriority w:val="22"/>
    <w:qFormat/>
    <w:rsid w:val="006E3C11"/>
    <w:rPr>
      <w:b/>
      <w:bCs/>
    </w:rPr>
  </w:style>
  <w:style w:type="paragraph" w:customStyle="1" w:styleId="Akapitzlist1">
    <w:name w:val="Akapit z listą1"/>
    <w:basedOn w:val="Normalny"/>
    <w:rsid w:val="004F0CC4"/>
    <w:pPr>
      <w:suppressAutoHyphens/>
      <w:spacing w:after="200" w:line="276" w:lineRule="auto"/>
      <w:ind w:left="720"/>
    </w:pPr>
    <w:rPr>
      <w:rFonts w:ascii="TTE26C4008t00" w:hAnsi="TTE26C4008t00"/>
      <w:szCs w:val="22"/>
      <w:lang w:eastAsia="ar-SA"/>
    </w:rPr>
  </w:style>
  <w:style w:type="character" w:customStyle="1" w:styleId="style151">
    <w:name w:val="style151"/>
    <w:rsid w:val="00D022C0"/>
    <w:rPr>
      <w:sz w:val="16"/>
      <w:szCs w:val="16"/>
    </w:rPr>
  </w:style>
  <w:style w:type="paragraph" w:customStyle="1" w:styleId="EkoTabele">
    <w:name w:val="Eko Tabele"/>
    <w:basedOn w:val="Normalny"/>
    <w:link w:val="EkoTabeleZnak"/>
    <w:qFormat/>
    <w:rsid w:val="00D022C0"/>
    <w:pPr>
      <w:jc w:val="both"/>
    </w:pPr>
    <w:rPr>
      <w:rFonts w:ascii="TTE26C4008t00" w:eastAsia="TTE26C4008t00" w:hAnsi="TTE26C4008t00"/>
      <w:sz w:val="18"/>
      <w:szCs w:val="20"/>
      <w:lang w:val="x-none" w:eastAsia="en-US"/>
    </w:rPr>
  </w:style>
  <w:style w:type="character" w:customStyle="1" w:styleId="EkoTabeleZnak">
    <w:name w:val="Eko Tabele Znak"/>
    <w:link w:val="EkoTabele"/>
    <w:rsid w:val="00D022C0"/>
    <w:rPr>
      <w:rFonts w:ascii="TTE26C4008t00" w:eastAsia="TTE26C4008t00" w:hAnsi="TTE26C4008t00"/>
      <w:sz w:val="18"/>
      <w:lang w:val="x-none" w:eastAsia="en-US" w:bidi="ar-SA"/>
    </w:rPr>
  </w:style>
  <w:style w:type="character" w:customStyle="1" w:styleId="apple-converted-space">
    <w:name w:val="apple-converted-space"/>
    <w:basedOn w:val="Domylnaczcionkaakapitu"/>
    <w:rsid w:val="004A432A"/>
  </w:style>
  <w:style w:type="character" w:styleId="Odwoaniedokomentarza">
    <w:name w:val="annotation reference"/>
    <w:uiPriority w:val="99"/>
    <w:semiHidden/>
    <w:rsid w:val="002A0D93"/>
    <w:rPr>
      <w:sz w:val="16"/>
      <w:szCs w:val="16"/>
    </w:rPr>
  </w:style>
  <w:style w:type="paragraph" w:styleId="Tekstdymka">
    <w:name w:val="Balloon Text"/>
    <w:basedOn w:val="Normalny"/>
    <w:semiHidden/>
    <w:rsid w:val="002A0D93"/>
    <w:rPr>
      <w:rFonts w:ascii="Wingdings" w:hAnsi="Wingdings" w:cs="Wingdings"/>
      <w:sz w:val="16"/>
      <w:szCs w:val="16"/>
    </w:rPr>
  </w:style>
  <w:style w:type="paragraph" w:customStyle="1" w:styleId="Tekstwstpniesformatowany">
    <w:name w:val="Tekst wstępnie sformatowany"/>
    <w:basedOn w:val="Normalny"/>
    <w:rsid w:val="00111472"/>
    <w:pPr>
      <w:suppressAutoHyphens/>
    </w:pPr>
    <w:rPr>
      <w:rFonts w:ascii="Arial Narrow" w:eastAsia="Arial Narrow" w:hAnsi="Arial Narrow" w:cs="Arial Narrow"/>
      <w:sz w:val="20"/>
      <w:szCs w:val="20"/>
      <w:lang w:eastAsia="zh-CN"/>
    </w:rPr>
  </w:style>
  <w:style w:type="character" w:styleId="Uwydatnienie">
    <w:name w:val="Emphasis"/>
    <w:uiPriority w:val="20"/>
    <w:qFormat/>
    <w:rsid w:val="00DD3A5B"/>
    <w:rPr>
      <w:i/>
      <w:iCs/>
    </w:rPr>
  </w:style>
  <w:style w:type="character" w:customStyle="1" w:styleId="st">
    <w:name w:val="st"/>
    <w:basedOn w:val="Domylnaczcionkaakapitu"/>
    <w:rsid w:val="00DD3A5B"/>
  </w:style>
  <w:style w:type="paragraph" w:styleId="Tekstprzypisudolnego">
    <w:name w:val="footnote text"/>
    <w:aliases w:val="Podrozdział,Znak,Tekst przypisu,Footnote,Podrozdzia3,-E Fuﬂnotentext,Fuﬂnotentext Ursprung,footnote text,Fußnotentext Ursprung,-E Fußnotentext,Fußnote,Footnote text,Tekst przypisu Znak Znak Znak Znak,Znak Znak Znak, Znak, Znak1,fn"/>
    <w:basedOn w:val="Normalny"/>
    <w:link w:val="TekstprzypisudolnegoZnak"/>
    <w:uiPriority w:val="99"/>
    <w:rsid w:val="00374ACE"/>
    <w:rPr>
      <w:sz w:val="20"/>
      <w:szCs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16 Point"/>
    <w:uiPriority w:val="99"/>
    <w:rsid w:val="00374ACE"/>
    <w:rPr>
      <w:vertAlign w:val="superscript"/>
    </w:rPr>
  </w:style>
  <w:style w:type="character" w:customStyle="1" w:styleId="TekstprzypisudolnegoZnak">
    <w:name w:val="Tekst przypisu dolnego Znak"/>
    <w:aliases w:val="Podrozdział Znak,Znak Znak,Tekst przypisu Znak,Footnote Znak,Podrozdzia3 Znak,-E Fuﬂnotentext Znak,Fuﬂnotentext Ursprung Znak,footnote text Znak,Fußnotentext Ursprung Znak,-E Fußnotentext Znak,Fußnote Znak,Footnote text Znak"/>
    <w:link w:val="Tekstprzypisudolnego"/>
    <w:uiPriority w:val="99"/>
    <w:semiHidden/>
    <w:rsid w:val="00C72D92"/>
    <w:rPr>
      <w:lang w:val="pl-PL" w:eastAsia="pl-PL" w:bidi="ar-SA"/>
    </w:rPr>
  </w:style>
  <w:style w:type="paragraph" w:customStyle="1" w:styleId="msolistparagraph0">
    <w:name w:val="msolistparagraph"/>
    <w:basedOn w:val="Normalny"/>
    <w:rsid w:val="00160176"/>
    <w:pPr>
      <w:ind w:left="720"/>
    </w:pPr>
  </w:style>
  <w:style w:type="character" w:customStyle="1" w:styleId="WW8Num2z0">
    <w:name w:val="WW8Num2z0"/>
    <w:rsid w:val="008729B2"/>
    <w:rPr>
      <w:rFonts w:ascii="Cambria Math" w:hAnsi="Cambria Math"/>
      <w:b/>
      <w:i w:val="0"/>
    </w:rPr>
  </w:style>
  <w:style w:type="paragraph" w:styleId="Tekstpodstawowy">
    <w:name w:val="Body Text"/>
    <w:basedOn w:val="Normalny"/>
    <w:link w:val="TekstpodstawowyZnak"/>
    <w:rsid w:val="0050415E"/>
    <w:pPr>
      <w:jc w:val="both"/>
    </w:pPr>
    <w:rPr>
      <w:szCs w:val="20"/>
    </w:rPr>
  </w:style>
  <w:style w:type="character" w:styleId="Hipercze">
    <w:name w:val="Hyperlink"/>
    <w:rsid w:val="00F360ED"/>
    <w:rPr>
      <w:color w:val="0000FF"/>
      <w:u w:val="single"/>
    </w:rPr>
  </w:style>
  <w:style w:type="paragraph" w:styleId="Nagwek">
    <w:name w:val="header"/>
    <w:basedOn w:val="Normalny"/>
    <w:link w:val="NagwekZnak"/>
    <w:uiPriority w:val="99"/>
    <w:rsid w:val="0075256E"/>
    <w:pPr>
      <w:tabs>
        <w:tab w:val="center" w:pos="4252"/>
        <w:tab w:val="right" w:pos="8504"/>
      </w:tabs>
      <w:suppressAutoHyphens/>
    </w:pPr>
    <w:rPr>
      <w:lang w:val="en-GB" w:eastAsia="ar-SA"/>
    </w:rPr>
  </w:style>
  <w:style w:type="character" w:customStyle="1" w:styleId="NagwekZnak">
    <w:name w:val="Nagłówek Znak"/>
    <w:link w:val="Nagwek"/>
    <w:uiPriority w:val="99"/>
    <w:rsid w:val="0075256E"/>
    <w:rPr>
      <w:sz w:val="24"/>
      <w:szCs w:val="24"/>
      <w:lang w:val="en-GB" w:eastAsia="ar-SA" w:bidi="ar-SA"/>
    </w:rPr>
  </w:style>
  <w:style w:type="paragraph" w:styleId="NormalnyWeb">
    <w:name w:val="Normal (Web)"/>
    <w:basedOn w:val="Normalny"/>
    <w:uiPriority w:val="99"/>
    <w:unhideWhenUsed/>
    <w:rsid w:val="00162BA2"/>
    <w:pPr>
      <w:spacing w:before="100" w:beforeAutospacing="1" w:after="119"/>
    </w:pPr>
  </w:style>
  <w:style w:type="paragraph" w:styleId="Zwykytekst">
    <w:name w:val="Plain Text"/>
    <w:basedOn w:val="Normalny"/>
    <w:unhideWhenUsed/>
    <w:rsid w:val="00D61891"/>
    <w:rPr>
      <w:rFonts w:ascii="TTE26C4008t00" w:eastAsia="TTE26C4008t00" w:hAnsi="TTE26C4008t00"/>
      <w:szCs w:val="21"/>
      <w:lang w:eastAsia="en-US"/>
    </w:rPr>
  </w:style>
  <w:style w:type="paragraph" w:customStyle="1" w:styleId="Default">
    <w:name w:val="Default"/>
    <w:rsid w:val="00D47B09"/>
    <w:pPr>
      <w:autoSpaceDE w:val="0"/>
      <w:autoSpaceDN w:val="0"/>
      <w:adjustRightInd w:val="0"/>
    </w:pPr>
    <w:rPr>
      <w:rFonts w:ascii="Wingdings" w:hAnsi="Wingdings" w:cs="Wingdings"/>
      <w:color w:val="000000"/>
      <w:sz w:val="24"/>
      <w:szCs w:val="24"/>
    </w:rPr>
  </w:style>
  <w:style w:type="character" w:customStyle="1" w:styleId="Nagwek5Znak">
    <w:name w:val="Nagłówek 5 Znak"/>
    <w:link w:val="Nagwek5"/>
    <w:rsid w:val="00134596"/>
    <w:rPr>
      <w:rFonts w:ascii="TTE26C4008t00" w:eastAsia="Calibri Light" w:hAnsi="TTE26C4008t00" w:cs="Calibri Light"/>
      <w:b/>
      <w:bCs/>
      <w:i/>
      <w:iCs/>
      <w:sz w:val="26"/>
      <w:szCs w:val="26"/>
    </w:rPr>
  </w:style>
  <w:style w:type="paragraph" w:customStyle="1" w:styleId="Normalny1">
    <w:name w:val="Normalny1"/>
    <w:rsid w:val="005B14F7"/>
    <w:rPr>
      <w:rFonts w:eastAsia="Arial"/>
      <w:color w:val="000000"/>
      <w:sz w:val="24"/>
    </w:rPr>
  </w:style>
  <w:style w:type="paragraph" w:customStyle="1" w:styleId="BezformatowaniaA">
    <w:name w:val="Bez formatowania A"/>
    <w:rsid w:val="00B90490"/>
    <w:rPr>
      <w:rFonts w:eastAsia="Arial"/>
      <w:color w:val="000000"/>
    </w:rPr>
  </w:style>
  <w:style w:type="paragraph" w:customStyle="1" w:styleId="TableGrid1">
    <w:name w:val="Table Grid1"/>
    <w:rsid w:val="00814020"/>
    <w:rPr>
      <w:rFonts w:ascii="TTE26C4008t00" w:eastAsia="Arial" w:hAnsi="TTE26C4008t00"/>
      <w:color w:val="000000"/>
      <w:sz w:val="22"/>
    </w:rPr>
  </w:style>
  <w:style w:type="paragraph" w:styleId="Tekstpodstawowy2">
    <w:name w:val="Body Text 2"/>
    <w:basedOn w:val="Normalny"/>
    <w:rsid w:val="00682741"/>
    <w:pPr>
      <w:spacing w:after="120" w:line="480" w:lineRule="auto"/>
    </w:pPr>
  </w:style>
  <w:style w:type="paragraph" w:styleId="Lista">
    <w:name w:val="List"/>
    <w:basedOn w:val="Tekstpodstawowy"/>
    <w:rsid w:val="007B3F52"/>
    <w:pPr>
      <w:suppressAutoHyphens/>
      <w:spacing w:after="120" w:line="276" w:lineRule="auto"/>
      <w:jc w:val="left"/>
    </w:pPr>
    <w:rPr>
      <w:rFonts w:ascii="TTE26C4008t00" w:eastAsia="TTE26C4008t00" w:hAnsi="TTE26C4008t00"/>
      <w:szCs w:val="22"/>
      <w:lang w:eastAsia="ar-SA"/>
    </w:rPr>
  </w:style>
  <w:style w:type="paragraph" w:styleId="Podpis">
    <w:name w:val="Signature"/>
    <w:basedOn w:val="Normalny"/>
    <w:rsid w:val="000D6F9B"/>
    <w:pPr>
      <w:widowControl w:val="0"/>
      <w:suppressLineNumbers/>
      <w:suppressAutoHyphens/>
      <w:spacing w:before="120" w:after="120"/>
    </w:pPr>
    <w:rPr>
      <w:rFonts w:eastAsia="Times New Roman" w:cs="Wingdings"/>
      <w:i/>
      <w:iCs/>
      <w:kern w:val="1"/>
    </w:rPr>
  </w:style>
  <w:style w:type="paragraph" w:customStyle="1" w:styleId="ekotabele0">
    <w:name w:val="ekotabele"/>
    <w:basedOn w:val="Normalny"/>
    <w:rsid w:val="0049168A"/>
    <w:pPr>
      <w:jc w:val="both"/>
    </w:pPr>
    <w:rPr>
      <w:rFonts w:ascii="TTE26C4008t00" w:hAnsi="TTE26C4008t00"/>
      <w:sz w:val="18"/>
      <w:szCs w:val="18"/>
    </w:rPr>
  </w:style>
  <w:style w:type="paragraph" w:styleId="Tematkomentarza">
    <w:name w:val="annotation subject"/>
    <w:basedOn w:val="Tekstkomentarza"/>
    <w:next w:val="Tekstkomentarza"/>
    <w:semiHidden/>
    <w:rsid w:val="00DF5469"/>
    <w:rPr>
      <w:b/>
      <w:bCs/>
    </w:rPr>
  </w:style>
  <w:style w:type="paragraph" w:styleId="Legenda">
    <w:name w:val="caption"/>
    <w:basedOn w:val="Normalny"/>
    <w:next w:val="Normalny"/>
    <w:qFormat/>
    <w:rsid w:val="009C6BBF"/>
    <w:rPr>
      <w:b/>
      <w:bCs/>
      <w:sz w:val="20"/>
      <w:szCs w:val="20"/>
    </w:rPr>
  </w:style>
  <w:style w:type="paragraph" w:customStyle="1" w:styleId="Standard">
    <w:name w:val="Standard"/>
    <w:rsid w:val="00507B7D"/>
    <w:pPr>
      <w:suppressAutoHyphens/>
      <w:autoSpaceDN w:val="0"/>
      <w:textAlignment w:val="baseline"/>
    </w:pPr>
    <w:rPr>
      <w:rFonts w:ascii="Courier New" w:eastAsia="Times New Roman" w:hAnsi="Courier New" w:cs="Calibri"/>
      <w:kern w:val="3"/>
      <w:sz w:val="24"/>
      <w:szCs w:val="24"/>
      <w:lang w:eastAsia="zh-CN" w:bidi="hi-IN"/>
    </w:rPr>
  </w:style>
  <w:style w:type="paragraph" w:customStyle="1" w:styleId="default0">
    <w:name w:val="default"/>
    <w:basedOn w:val="Normalny"/>
    <w:rsid w:val="00216084"/>
    <w:pPr>
      <w:spacing w:before="100" w:beforeAutospacing="1" w:after="100" w:afterAutospacing="1"/>
    </w:pPr>
    <w:rPr>
      <w:rFonts w:ascii="TTE26C4008t00" w:eastAsia="TTE26C4008t00" w:hAnsi="TTE26C4008t00" w:cs="TTE26C4008t00"/>
      <w:szCs w:val="22"/>
    </w:rPr>
  </w:style>
  <w:style w:type="character" w:customStyle="1" w:styleId="Nierozpoznanawzmianka1">
    <w:name w:val="Nierozpoznana wzmianka1"/>
    <w:uiPriority w:val="99"/>
    <w:semiHidden/>
    <w:unhideWhenUsed/>
    <w:rsid w:val="00273BFD"/>
    <w:rPr>
      <w:color w:val="605E5C"/>
      <w:shd w:val="clear" w:color="auto" w:fill="E1DFDD"/>
    </w:rPr>
  </w:style>
  <w:style w:type="character" w:customStyle="1" w:styleId="TekstpodstawowyZnak">
    <w:name w:val="Tekst podstawowy Znak"/>
    <w:link w:val="Tekstpodstawowy"/>
    <w:rsid w:val="000B4B24"/>
    <w:rPr>
      <w:sz w:val="24"/>
    </w:rPr>
  </w:style>
  <w:style w:type="paragraph" w:customStyle="1" w:styleId="paragraph">
    <w:name w:val="paragraph"/>
    <w:basedOn w:val="Normalny"/>
    <w:rsid w:val="00AD609A"/>
    <w:pPr>
      <w:spacing w:before="100" w:beforeAutospacing="1" w:after="100" w:afterAutospacing="1"/>
    </w:pPr>
    <w:rPr>
      <w:rFonts w:ascii="Times New Roman" w:eastAsia="Times New Roman" w:hAnsi="Times New Roman" w:cs="Times New Roman"/>
    </w:rPr>
  </w:style>
  <w:style w:type="character" w:customStyle="1" w:styleId="normaltextrun">
    <w:name w:val="normaltextrun"/>
    <w:rsid w:val="00047024"/>
  </w:style>
  <w:style w:type="character" w:customStyle="1" w:styleId="eop">
    <w:name w:val="eop"/>
    <w:rsid w:val="00047024"/>
  </w:style>
  <w:style w:type="character" w:customStyle="1" w:styleId="scxw192674270">
    <w:name w:val="scxw192674270"/>
    <w:rsid w:val="00047024"/>
  </w:style>
  <w:style w:type="character" w:customStyle="1" w:styleId="spellingerror">
    <w:name w:val="spellingerror"/>
    <w:rsid w:val="00997E94"/>
  </w:style>
  <w:style w:type="character" w:customStyle="1" w:styleId="contextualspellingandgrammarerror">
    <w:name w:val="contextualspellingandgrammarerror"/>
    <w:rsid w:val="00AF458D"/>
  </w:style>
  <w:style w:type="character" w:customStyle="1" w:styleId="scxw181023555">
    <w:name w:val="scxw181023555"/>
    <w:rsid w:val="00AF458D"/>
  </w:style>
  <w:style w:type="character" w:customStyle="1" w:styleId="scxw150250770">
    <w:name w:val="scxw150250770"/>
    <w:rsid w:val="00165B63"/>
  </w:style>
  <w:style w:type="character" w:customStyle="1" w:styleId="scxw200698392">
    <w:name w:val="scxw200698392"/>
    <w:rsid w:val="00EB683E"/>
  </w:style>
  <w:style w:type="character" w:customStyle="1" w:styleId="scxw146224788">
    <w:name w:val="scxw146224788"/>
    <w:rsid w:val="00917159"/>
  </w:style>
  <w:style w:type="character" w:customStyle="1" w:styleId="scxw20434918">
    <w:name w:val="scxw20434918"/>
    <w:rsid w:val="00A12961"/>
  </w:style>
  <w:style w:type="character" w:customStyle="1" w:styleId="scxw204911148">
    <w:name w:val="scxw204911148"/>
    <w:rsid w:val="00AE6B17"/>
  </w:style>
  <w:style w:type="character" w:customStyle="1" w:styleId="scxw215901709">
    <w:name w:val="scxw215901709"/>
    <w:rsid w:val="00CA71E3"/>
  </w:style>
  <w:style w:type="character" w:customStyle="1" w:styleId="findhit">
    <w:name w:val="findhit"/>
    <w:rsid w:val="00A31DE5"/>
  </w:style>
  <w:style w:type="paragraph" w:styleId="Bezodstpw">
    <w:name w:val="No Spacing"/>
    <w:uiPriority w:val="1"/>
    <w:qFormat/>
    <w:rsid w:val="008529FE"/>
    <w:rPr>
      <w:rFonts w:ascii="Calibri" w:eastAsia="Calibri" w:hAnsi="Calibri" w:cs="Times New Roman"/>
      <w:sz w:val="22"/>
      <w:szCs w:val="22"/>
      <w:lang w:eastAsia="en-US"/>
    </w:rPr>
  </w:style>
  <w:style w:type="character" w:customStyle="1" w:styleId="highlight">
    <w:name w:val="highlight"/>
    <w:rsid w:val="005A62BB"/>
  </w:style>
  <w:style w:type="character" w:customStyle="1" w:styleId="TekstkomentarzaZnak">
    <w:name w:val="Tekst komentarza Znak"/>
    <w:link w:val="Tekstkomentarza"/>
    <w:uiPriority w:val="99"/>
    <w:semiHidden/>
    <w:rsid w:val="00A1647A"/>
  </w:style>
  <w:style w:type="character" w:customStyle="1" w:styleId="Nagwek4Znak">
    <w:name w:val="Nagłówek 4 Znak"/>
    <w:basedOn w:val="Domylnaczcionkaakapitu"/>
    <w:link w:val="Nagwek4"/>
    <w:rsid w:val="00616B05"/>
    <w:rPr>
      <w:rFonts w:asciiTheme="majorHAnsi" w:eastAsiaTheme="majorEastAsia" w:hAnsiTheme="majorHAnsi" w:cstheme="majorBidi"/>
      <w:i/>
      <w:iCs/>
      <w:color w:val="2F5496" w:themeColor="accent1" w:themeShade="BF"/>
      <w:sz w:val="24"/>
      <w:szCs w:val="24"/>
    </w:rPr>
  </w:style>
  <w:style w:type="character" w:customStyle="1" w:styleId="Nagwek1Znak">
    <w:name w:val="Nagłówek 1 Znak"/>
    <w:basedOn w:val="Domylnaczcionkaakapitu"/>
    <w:link w:val="Nagwek1"/>
    <w:rsid w:val="00512916"/>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DA3EF4"/>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omylnaczcionkaakapitu"/>
    <w:uiPriority w:val="99"/>
    <w:semiHidden/>
    <w:unhideWhenUsed/>
    <w:rsid w:val="00081DF1"/>
    <w:rPr>
      <w:color w:val="605E5C"/>
      <w:shd w:val="clear" w:color="auto" w:fill="E1DFDD"/>
    </w:rPr>
  </w:style>
  <w:style w:type="character" w:styleId="UyteHipercze">
    <w:name w:val="FollowedHyperlink"/>
    <w:basedOn w:val="Domylnaczcionkaakapitu"/>
    <w:rsid w:val="0095585C"/>
    <w:rPr>
      <w:color w:val="954F72" w:themeColor="followedHyperlink"/>
      <w:u w:val="single"/>
    </w:rPr>
  </w:style>
  <w:style w:type="character" w:customStyle="1" w:styleId="AkapitzlistZnak">
    <w:name w:val="Akapit z listą Znak"/>
    <w:aliases w:val="Wykres Znak,EPL lista punktowana z wyrózneniem Znak,A_wyliczenie Znak,K-P_odwolanie Znak,Akapit z listą5 Znak,maz_wyliczenie Znak,opis dzialania Znak,1st level - Bullet List Paragraph Znak,Lettre d'introduction Znak,Bullet list Znak"/>
    <w:link w:val="Akapitzlist"/>
    <w:uiPriority w:val="34"/>
    <w:qFormat/>
    <w:locked/>
    <w:rsid w:val="00E3655A"/>
    <w:rPr>
      <w:sz w:val="24"/>
      <w:szCs w:val="24"/>
    </w:rPr>
  </w:style>
  <w:style w:type="paragraph" w:styleId="Poprawka">
    <w:name w:val="Revision"/>
    <w:hidden/>
    <w:uiPriority w:val="99"/>
    <w:semiHidden/>
    <w:rsid w:val="005552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7413">
      <w:bodyDiv w:val="1"/>
      <w:marLeft w:val="0"/>
      <w:marRight w:val="0"/>
      <w:marTop w:val="0"/>
      <w:marBottom w:val="0"/>
      <w:divBdr>
        <w:top w:val="none" w:sz="0" w:space="0" w:color="auto"/>
        <w:left w:val="none" w:sz="0" w:space="0" w:color="auto"/>
        <w:bottom w:val="none" w:sz="0" w:space="0" w:color="auto"/>
        <w:right w:val="none" w:sz="0" w:space="0" w:color="auto"/>
      </w:divBdr>
    </w:div>
    <w:div w:id="65493343">
      <w:bodyDiv w:val="1"/>
      <w:marLeft w:val="0"/>
      <w:marRight w:val="0"/>
      <w:marTop w:val="0"/>
      <w:marBottom w:val="0"/>
      <w:divBdr>
        <w:top w:val="none" w:sz="0" w:space="0" w:color="auto"/>
        <w:left w:val="none" w:sz="0" w:space="0" w:color="auto"/>
        <w:bottom w:val="none" w:sz="0" w:space="0" w:color="auto"/>
        <w:right w:val="none" w:sz="0" w:space="0" w:color="auto"/>
      </w:divBdr>
    </w:div>
    <w:div w:id="127288839">
      <w:bodyDiv w:val="1"/>
      <w:marLeft w:val="0"/>
      <w:marRight w:val="0"/>
      <w:marTop w:val="0"/>
      <w:marBottom w:val="0"/>
      <w:divBdr>
        <w:top w:val="none" w:sz="0" w:space="0" w:color="auto"/>
        <w:left w:val="none" w:sz="0" w:space="0" w:color="auto"/>
        <w:bottom w:val="none" w:sz="0" w:space="0" w:color="auto"/>
        <w:right w:val="none" w:sz="0" w:space="0" w:color="auto"/>
      </w:divBdr>
    </w:div>
    <w:div w:id="129904409">
      <w:bodyDiv w:val="1"/>
      <w:marLeft w:val="0"/>
      <w:marRight w:val="0"/>
      <w:marTop w:val="0"/>
      <w:marBottom w:val="0"/>
      <w:divBdr>
        <w:top w:val="none" w:sz="0" w:space="0" w:color="auto"/>
        <w:left w:val="none" w:sz="0" w:space="0" w:color="auto"/>
        <w:bottom w:val="none" w:sz="0" w:space="0" w:color="auto"/>
        <w:right w:val="none" w:sz="0" w:space="0" w:color="auto"/>
      </w:divBdr>
    </w:div>
    <w:div w:id="206335651">
      <w:bodyDiv w:val="1"/>
      <w:marLeft w:val="0"/>
      <w:marRight w:val="0"/>
      <w:marTop w:val="0"/>
      <w:marBottom w:val="0"/>
      <w:divBdr>
        <w:top w:val="none" w:sz="0" w:space="0" w:color="auto"/>
        <w:left w:val="none" w:sz="0" w:space="0" w:color="auto"/>
        <w:bottom w:val="none" w:sz="0" w:space="0" w:color="auto"/>
        <w:right w:val="none" w:sz="0" w:space="0" w:color="auto"/>
      </w:divBdr>
    </w:div>
    <w:div w:id="226772564">
      <w:bodyDiv w:val="1"/>
      <w:marLeft w:val="0"/>
      <w:marRight w:val="0"/>
      <w:marTop w:val="0"/>
      <w:marBottom w:val="0"/>
      <w:divBdr>
        <w:top w:val="none" w:sz="0" w:space="0" w:color="auto"/>
        <w:left w:val="none" w:sz="0" w:space="0" w:color="auto"/>
        <w:bottom w:val="none" w:sz="0" w:space="0" w:color="auto"/>
        <w:right w:val="none" w:sz="0" w:space="0" w:color="auto"/>
      </w:divBdr>
      <w:divsChild>
        <w:div w:id="322004159">
          <w:marLeft w:val="0"/>
          <w:marRight w:val="0"/>
          <w:marTop w:val="0"/>
          <w:marBottom w:val="0"/>
          <w:divBdr>
            <w:top w:val="none" w:sz="0" w:space="0" w:color="auto"/>
            <w:left w:val="none" w:sz="0" w:space="0" w:color="auto"/>
            <w:bottom w:val="none" w:sz="0" w:space="0" w:color="auto"/>
            <w:right w:val="none" w:sz="0" w:space="0" w:color="auto"/>
          </w:divBdr>
        </w:div>
        <w:div w:id="1065223609">
          <w:marLeft w:val="0"/>
          <w:marRight w:val="0"/>
          <w:marTop w:val="0"/>
          <w:marBottom w:val="0"/>
          <w:divBdr>
            <w:top w:val="none" w:sz="0" w:space="0" w:color="auto"/>
            <w:left w:val="none" w:sz="0" w:space="0" w:color="auto"/>
            <w:bottom w:val="none" w:sz="0" w:space="0" w:color="auto"/>
            <w:right w:val="none" w:sz="0" w:space="0" w:color="auto"/>
          </w:divBdr>
        </w:div>
      </w:divsChild>
    </w:div>
    <w:div w:id="235942331">
      <w:bodyDiv w:val="1"/>
      <w:marLeft w:val="0"/>
      <w:marRight w:val="0"/>
      <w:marTop w:val="0"/>
      <w:marBottom w:val="0"/>
      <w:divBdr>
        <w:top w:val="none" w:sz="0" w:space="0" w:color="auto"/>
        <w:left w:val="none" w:sz="0" w:space="0" w:color="auto"/>
        <w:bottom w:val="none" w:sz="0" w:space="0" w:color="auto"/>
        <w:right w:val="none" w:sz="0" w:space="0" w:color="auto"/>
      </w:divBdr>
    </w:div>
    <w:div w:id="250772394">
      <w:bodyDiv w:val="1"/>
      <w:marLeft w:val="0"/>
      <w:marRight w:val="0"/>
      <w:marTop w:val="0"/>
      <w:marBottom w:val="0"/>
      <w:divBdr>
        <w:top w:val="none" w:sz="0" w:space="0" w:color="auto"/>
        <w:left w:val="none" w:sz="0" w:space="0" w:color="auto"/>
        <w:bottom w:val="none" w:sz="0" w:space="0" w:color="auto"/>
        <w:right w:val="none" w:sz="0" w:space="0" w:color="auto"/>
      </w:divBdr>
    </w:div>
    <w:div w:id="269122687">
      <w:bodyDiv w:val="1"/>
      <w:marLeft w:val="0"/>
      <w:marRight w:val="0"/>
      <w:marTop w:val="0"/>
      <w:marBottom w:val="0"/>
      <w:divBdr>
        <w:top w:val="none" w:sz="0" w:space="0" w:color="auto"/>
        <w:left w:val="none" w:sz="0" w:space="0" w:color="auto"/>
        <w:bottom w:val="none" w:sz="0" w:space="0" w:color="auto"/>
        <w:right w:val="none" w:sz="0" w:space="0" w:color="auto"/>
      </w:divBdr>
    </w:div>
    <w:div w:id="335696851">
      <w:bodyDiv w:val="1"/>
      <w:marLeft w:val="0"/>
      <w:marRight w:val="0"/>
      <w:marTop w:val="0"/>
      <w:marBottom w:val="0"/>
      <w:divBdr>
        <w:top w:val="none" w:sz="0" w:space="0" w:color="auto"/>
        <w:left w:val="none" w:sz="0" w:space="0" w:color="auto"/>
        <w:bottom w:val="none" w:sz="0" w:space="0" w:color="auto"/>
        <w:right w:val="none" w:sz="0" w:space="0" w:color="auto"/>
      </w:divBdr>
    </w:div>
    <w:div w:id="340595633">
      <w:bodyDiv w:val="1"/>
      <w:marLeft w:val="0"/>
      <w:marRight w:val="0"/>
      <w:marTop w:val="0"/>
      <w:marBottom w:val="0"/>
      <w:divBdr>
        <w:top w:val="none" w:sz="0" w:space="0" w:color="auto"/>
        <w:left w:val="none" w:sz="0" w:space="0" w:color="auto"/>
        <w:bottom w:val="none" w:sz="0" w:space="0" w:color="auto"/>
        <w:right w:val="none" w:sz="0" w:space="0" w:color="auto"/>
      </w:divBdr>
    </w:div>
    <w:div w:id="367339325">
      <w:bodyDiv w:val="1"/>
      <w:marLeft w:val="0"/>
      <w:marRight w:val="0"/>
      <w:marTop w:val="0"/>
      <w:marBottom w:val="0"/>
      <w:divBdr>
        <w:top w:val="none" w:sz="0" w:space="0" w:color="auto"/>
        <w:left w:val="none" w:sz="0" w:space="0" w:color="auto"/>
        <w:bottom w:val="none" w:sz="0" w:space="0" w:color="auto"/>
        <w:right w:val="none" w:sz="0" w:space="0" w:color="auto"/>
      </w:divBdr>
    </w:div>
    <w:div w:id="383994194">
      <w:bodyDiv w:val="1"/>
      <w:marLeft w:val="0"/>
      <w:marRight w:val="0"/>
      <w:marTop w:val="0"/>
      <w:marBottom w:val="0"/>
      <w:divBdr>
        <w:top w:val="none" w:sz="0" w:space="0" w:color="auto"/>
        <w:left w:val="none" w:sz="0" w:space="0" w:color="auto"/>
        <w:bottom w:val="none" w:sz="0" w:space="0" w:color="auto"/>
        <w:right w:val="none" w:sz="0" w:space="0" w:color="auto"/>
      </w:divBdr>
    </w:div>
    <w:div w:id="392701913">
      <w:bodyDiv w:val="1"/>
      <w:marLeft w:val="0"/>
      <w:marRight w:val="0"/>
      <w:marTop w:val="0"/>
      <w:marBottom w:val="0"/>
      <w:divBdr>
        <w:top w:val="none" w:sz="0" w:space="0" w:color="auto"/>
        <w:left w:val="none" w:sz="0" w:space="0" w:color="auto"/>
        <w:bottom w:val="none" w:sz="0" w:space="0" w:color="auto"/>
        <w:right w:val="none" w:sz="0" w:space="0" w:color="auto"/>
      </w:divBdr>
    </w:div>
    <w:div w:id="491531162">
      <w:bodyDiv w:val="1"/>
      <w:marLeft w:val="0"/>
      <w:marRight w:val="0"/>
      <w:marTop w:val="0"/>
      <w:marBottom w:val="0"/>
      <w:divBdr>
        <w:top w:val="none" w:sz="0" w:space="0" w:color="auto"/>
        <w:left w:val="none" w:sz="0" w:space="0" w:color="auto"/>
        <w:bottom w:val="none" w:sz="0" w:space="0" w:color="auto"/>
        <w:right w:val="none" w:sz="0" w:space="0" w:color="auto"/>
      </w:divBdr>
    </w:div>
    <w:div w:id="592132076">
      <w:bodyDiv w:val="1"/>
      <w:marLeft w:val="0"/>
      <w:marRight w:val="0"/>
      <w:marTop w:val="0"/>
      <w:marBottom w:val="0"/>
      <w:divBdr>
        <w:top w:val="none" w:sz="0" w:space="0" w:color="auto"/>
        <w:left w:val="none" w:sz="0" w:space="0" w:color="auto"/>
        <w:bottom w:val="none" w:sz="0" w:space="0" w:color="auto"/>
        <w:right w:val="none" w:sz="0" w:space="0" w:color="auto"/>
      </w:divBdr>
      <w:divsChild>
        <w:div w:id="564418592">
          <w:marLeft w:val="0"/>
          <w:marRight w:val="0"/>
          <w:marTop w:val="0"/>
          <w:marBottom w:val="0"/>
          <w:divBdr>
            <w:top w:val="none" w:sz="0" w:space="0" w:color="auto"/>
            <w:left w:val="none" w:sz="0" w:space="0" w:color="auto"/>
            <w:bottom w:val="none" w:sz="0" w:space="0" w:color="auto"/>
            <w:right w:val="none" w:sz="0" w:space="0" w:color="auto"/>
          </w:divBdr>
        </w:div>
        <w:div w:id="1940985471">
          <w:marLeft w:val="0"/>
          <w:marRight w:val="0"/>
          <w:marTop w:val="0"/>
          <w:marBottom w:val="0"/>
          <w:divBdr>
            <w:top w:val="none" w:sz="0" w:space="0" w:color="auto"/>
            <w:left w:val="none" w:sz="0" w:space="0" w:color="auto"/>
            <w:bottom w:val="none" w:sz="0" w:space="0" w:color="auto"/>
            <w:right w:val="none" w:sz="0" w:space="0" w:color="auto"/>
          </w:divBdr>
        </w:div>
        <w:div w:id="2003701225">
          <w:marLeft w:val="0"/>
          <w:marRight w:val="0"/>
          <w:marTop w:val="0"/>
          <w:marBottom w:val="0"/>
          <w:divBdr>
            <w:top w:val="none" w:sz="0" w:space="0" w:color="auto"/>
            <w:left w:val="none" w:sz="0" w:space="0" w:color="auto"/>
            <w:bottom w:val="none" w:sz="0" w:space="0" w:color="auto"/>
            <w:right w:val="none" w:sz="0" w:space="0" w:color="auto"/>
          </w:divBdr>
        </w:div>
      </w:divsChild>
    </w:div>
    <w:div w:id="663120452">
      <w:bodyDiv w:val="1"/>
      <w:marLeft w:val="0"/>
      <w:marRight w:val="0"/>
      <w:marTop w:val="0"/>
      <w:marBottom w:val="0"/>
      <w:divBdr>
        <w:top w:val="none" w:sz="0" w:space="0" w:color="auto"/>
        <w:left w:val="none" w:sz="0" w:space="0" w:color="auto"/>
        <w:bottom w:val="none" w:sz="0" w:space="0" w:color="auto"/>
        <w:right w:val="none" w:sz="0" w:space="0" w:color="auto"/>
      </w:divBdr>
    </w:div>
    <w:div w:id="666248920">
      <w:bodyDiv w:val="1"/>
      <w:marLeft w:val="0"/>
      <w:marRight w:val="0"/>
      <w:marTop w:val="0"/>
      <w:marBottom w:val="0"/>
      <w:divBdr>
        <w:top w:val="none" w:sz="0" w:space="0" w:color="auto"/>
        <w:left w:val="none" w:sz="0" w:space="0" w:color="auto"/>
        <w:bottom w:val="none" w:sz="0" w:space="0" w:color="auto"/>
        <w:right w:val="none" w:sz="0" w:space="0" w:color="auto"/>
      </w:divBdr>
    </w:div>
    <w:div w:id="671614371">
      <w:bodyDiv w:val="1"/>
      <w:marLeft w:val="0"/>
      <w:marRight w:val="0"/>
      <w:marTop w:val="0"/>
      <w:marBottom w:val="0"/>
      <w:divBdr>
        <w:top w:val="none" w:sz="0" w:space="0" w:color="auto"/>
        <w:left w:val="none" w:sz="0" w:space="0" w:color="auto"/>
        <w:bottom w:val="none" w:sz="0" w:space="0" w:color="auto"/>
        <w:right w:val="none" w:sz="0" w:space="0" w:color="auto"/>
      </w:divBdr>
    </w:div>
    <w:div w:id="756442347">
      <w:bodyDiv w:val="1"/>
      <w:marLeft w:val="0"/>
      <w:marRight w:val="0"/>
      <w:marTop w:val="0"/>
      <w:marBottom w:val="0"/>
      <w:divBdr>
        <w:top w:val="none" w:sz="0" w:space="0" w:color="auto"/>
        <w:left w:val="none" w:sz="0" w:space="0" w:color="auto"/>
        <w:bottom w:val="none" w:sz="0" w:space="0" w:color="auto"/>
        <w:right w:val="none" w:sz="0" w:space="0" w:color="auto"/>
      </w:divBdr>
    </w:div>
    <w:div w:id="841361674">
      <w:bodyDiv w:val="1"/>
      <w:marLeft w:val="0"/>
      <w:marRight w:val="0"/>
      <w:marTop w:val="0"/>
      <w:marBottom w:val="0"/>
      <w:divBdr>
        <w:top w:val="none" w:sz="0" w:space="0" w:color="auto"/>
        <w:left w:val="none" w:sz="0" w:space="0" w:color="auto"/>
        <w:bottom w:val="none" w:sz="0" w:space="0" w:color="auto"/>
        <w:right w:val="none" w:sz="0" w:space="0" w:color="auto"/>
      </w:divBdr>
    </w:div>
    <w:div w:id="1127821736">
      <w:bodyDiv w:val="1"/>
      <w:marLeft w:val="0"/>
      <w:marRight w:val="0"/>
      <w:marTop w:val="0"/>
      <w:marBottom w:val="0"/>
      <w:divBdr>
        <w:top w:val="none" w:sz="0" w:space="0" w:color="auto"/>
        <w:left w:val="none" w:sz="0" w:space="0" w:color="auto"/>
        <w:bottom w:val="none" w:sz="0" w:space="0" w:color="auto"/>
        <w:right w:val="none" w:sz="0" w:space="0" w:color="auto"/>
      </w:divBdr>
    </w:div>
    <w:div w:id="1164125126">
      <w:bodyDiv w:val="1"/>
      <w:marLeft w:val="0"/>
      <w:marRight w:val="0"/>
      <w:marTop w:val="0"/>
      <w:marBottom w:val="0"/>
      <w:divBdr>
        <w:top w:val="none" w:sz="0" w:space="0" w:color="auto"/>
        <w:left w:val="none" w:sz="0" w:space="0" w:color="auto"/>
        <w:bottom w:val="none" w:sz="0" w:space="0" w:color="auto"/>
        <w:right w:val="none" w:sz="0" w:space="0" w:color="auto"/>
      </w:divBdr>
    </w:div>
    <w:div w:id="1229337860">
      <w:bodyDiv w:val="1"/>
      <w:marLeft w:val="0"/>
      <w:marRight w:val="0"/>
      <w:marTop w:val="0"/>
      <w:marBottom w:val="0"/>
      <w:divBdr>
        <w:top w:val="none" w:sz="0" w:space="0" w:color="auto"/>
        <w:left w:val="none" w:sz="0" w:space="0" w:color="auto"/>
        <w:bottom w:val="none" w:sz="0" w:space="0" w:color="auto"/>
        <w:right w:val="none" w:sz="0" w:space="0" w:color="auto"/>
      </w:divBdr>
    </w:div>
    <w:div w:id="1236431120">
      <w:bodyDiv w:val="1"/>
      <w:marLeft w:val="0"/>
      <w:marRight w:val="0"/>
      <w:marTop w:val="0"/>
      <w:marBottom w:val="0"/>
      <w:divBdr>
        <w:top w:val="none" w:sz="0" w:space="0" w:color="auto"/>
        <w:left w:val="none" w:sz="0" w:space="0" w:color="auto"/>
        <w:bottom w:val="none" w:sz="0" w:space="0" w:color="auto"/>
        <w:right w:val="none" w:sz="0" w:space="0" w:color="auto"/>
      </w:divBdr>
    </w:div>
    <w:div w:id="1342051240">
      <w:bodyDiv w:val="1"/>
      <w:marLeft w:val="0"/>
      <w:marRight w:val="0"/>
      <w:marTop w:val="0"/>
      <w:marBottom w:val="0"/>
      <w:divBdr>
        <w:top w:val="none" w:sz="0" w:space="0" w:color="auto"/>
        <w:left w:val="none" w:sz="0" w:space="0" w:color="auto"/>
        <w:bottom w:val="none" w:sz="0" w:space="0" w:color="auto"/>
        <w:right w:val="none" w:sz="0" w:space="0" w:color="auto"/>
      </w:divBdr>
    </w:div>
    <w:div w:id="1475639112">
      <w:bodyDiv w:val="1"/>
      <w:marLeft w:val="0"/>
      <w:marRight w:val="0"/>
      <w:marTop w:val="0"/>
      <w:marBottom w:val="0"/>
      <w:divBdr>
        <w:top w:val="none" w:sz="0" w:space="0" w:color="auto"/>
        <w:left w:val="none" w:sz="0" w:space="0" w:color="auto"/>
        <w:bottom w:val="none" w:sz="0" w:space="0" w:color="auto"/>
        <w:right w:val="none" w:sz="0" w:space="0" w:color="auto"/>
      </w:divBdr>
    </w:div>
    <w:div w:id="1525435284">
      <w:bodyDiv w:val="1"/>
      <w:marLeft w:val="0"/>
      <w:marRight w:val="0"/>
      <w:marTop w:val="0"/>
      <w:marBottom w:val="0"/>
      <w:divBdr>
        <w:top w:val="none" w:sz="0" w:space="0" w:color="auto"/>
        <w:left w:val="none" w:sz="0" w:space="0" w:color="auto"/>
        <w:bottom w:val="none" w:sz="0" w:space="0" w:color="auto"/>
        <w:right w:val="none" w:sz="0" w:space="0" w:color="auto"/>
      </w:divBdr>
    </w:div>
    <w:div w:id="1633244669">
      <w:bodyDiv w:val="1"/>
      <w:marLeft w:val="0"/>
      <w:marRight w:val="0"/>
      <w:marTop w:val="0"/>
      <w:marBottom w:val="0"/>
      <w:divBdr>
        <w:top w:val="none" w:sz="0" w:space="0" w:color="auto"/>
        <w:left w:val="none" w:sz="0" w:space="0" w:color="auto"/>
        <w:bottom w:val="none" w:sz="0" w:space="0" w:color="auto"/>
        <w:right w:val="none" w:sz="0" w:space="0" w:color="auto"/>
      </w:divBdr>
    </w:div>
    <w:div w:id="1676570294">
      <w:bodyDiv w:val="1"/>
      <w:marLeft w:val="0"/>
      <w:marRight w:val="0"/>
      <w:marTop w:val="0"/>
      <w:marBottom w:val="0"/>
      <w:divBdr>
        <w:top w:val="none" w:sz="0" w:space="0" w:color="auto"/>
        <w:left w:val="none" w:sz="0" w:space="0" w:color="auto"/>
        <w:bottom w:val="none" w:sz="0" w:space="0" w:color="auto"/>
        <w:right w:val="none" w:sz="0" w:space="0" w:color="auto"/>
      </w:divBdr>
    </w:div>
    <w:div w:id="1695573943">
      <w:bodyDiv w:val="1"/>
      <w:marLeft w:val="0"/>
      <w:marRight w:val="0"/>
      <w:marTop w:val="0"/>
      <w:marBottom w:val="0"/>
      <w:divBdr>
        <w:top w:val="none" w:sz="0" w:space="0" w:color="auto"/>
        <w:left w:val="none" w:sz="0" w:space="0" w:color="auto"/>
        <w:bottom w:val="none" w:sz="0" w:space="0" w:color="auto"/>
        <w:right w:val="none" w:sz="0" w:space="0" w:color="auto"/>
      </w:divBdr>
    </w:div>
    <w:div w:id="1816336390">
      <w:bodyDiv w:val="1"/>
      <w:marLeft w:val="0"/>
      <w:marRight w:val="0"/>
      <w:marTop w:val="0"/>
      <w:marBottom w:val="0"/>
      <w:divBdr>
        <w:top w:val="none" w:sz="0" w:space="0" w:color="auto"/>
        <w:left w:val="none" w:sz="0" w:space="0" w:color="auto"/>
        <w:bottom w:val="none" w:sz="0" w:space="0" w:color="auto"/>
        <w:right w:val="none" w:sz="0" w:space="0" w:color="auto"/>
      </w:divBdr>
    </w:div>
    <w:div w:id="1899392616">
      <w:bodyDiv w:val="1"/>
      <w:marLeft w:val="0"/>
      <w:marRight w:val="0"/>
      <w:marTop w:val="0"/>
      <w:marBottom w:val="0"/>
      <w:divBdr>
        <w:top w:val="none" w:sz="0" w:space="0" w:color="auto"/>
        <w:left w:val="none" w:sz="0" w:space="0" w:color="auto"/>
        <w:bottom w:val="none" w:sz="0" w:space="0" w:color="auto"/>
        <w:right w:val="none" w:sz="0" w:space="0" w:color="auto"/>
      </w:divBdr>
    </w:div>
    <w:div w:id="1934779591">
      <w:bodyDiv w:val="1"/>
      <w:marLeft w:val="0"/>
      <w:marRight w:val="0"/>
      <w:marTop w:val="0"/>
      <w:marBottom w:val="0"/>
      <w:divBdr>
        <w:top w:val="none" w:sz="0" w:space="0" w:color="auto"/>
        <w:left w:val="none" w:sz="0" w:space="0" w:color="auto"/>
        <w:bottom w:val="none" w:sz="0" w:space="0" w:color="auto"/>
        <w:right w:val="none" w:sz="0" w:space="0" w:color="auto"/>
      </w:divBdr>
    </w:div>
    <w:div w:id="1934975974">
      <w:bodyDiv w:val="1"/>
      <w:marLeft w:val="0"/>
      <w:marRight w:val="0"/>
      <w:marTop w:val="0"/>
      <w:marBottom w:val="0"/>
      <w:divBdr>
        <w:top w:val="none" w:sz="0" w:space="0" w:color="auto"/>
        <w:left w:val="none" w:sz="0" w:space="0" w:color="auto"/>
        <w:bottom w:val="none" w:sz="0" w:space="0" w:color="auto"/>
        <w:right w:val="none" w:sz="0" w:space="0" w:color="auto"/>
      </w:divBdr>
    </w:div>
    <w:div w:id="2024669925">
      <w:bodyDiv w:val="1"/>
      <w:marLeft w:val="0"/>
      <w:marRight w:val="0"/>
      <w:marTop w:val="0"/>
      <w:marBottom w:val="0"/>
      <w:divBdr>
        <w:top w:val="none" w:sz="0" w:space="0" w:color="auto"/>
        <w:left w:val="none" w:sz="0" w:space="0" w:color="auto"/>
        <w:bottom w:val="none" w:sz="0" w:space="0" w:color="auto"/>
        <w:right w:val="none" w:sz="0" w:space="0" w:color="auto"/>
      </w:divBdr>
    </w:div>
    <w:div w:id="2092656203">
      <w:bodyDiv w:val="1"/>
      <w:marLeft w:val="0"/>
      <w:marRight w:val="0"/>
      <w:marTop w:val="0"/>
      <w:marBottom w:val="0"/>
      <w:divBdr>
        <w:top w:val="none" w:sz="0" w:space="0" w:color="auto"/>
        <w:left w:val="none" w:sz="0" w:space="0" w:color="auto"/>
        <w:bottom w:val="none" w:sz="0" w:space="0" w:color="auto"/>
        <w:right w:val="none" w:sz="0" w:space="0" w:color="auto"/>
      </w:divBdr>
    </w:div>
    <w:div w:id="211740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etropoliagdansk.pl/upload/files/58_%20Przewodnik%20integracja%20imigrantek%20i%20imigrant%C3%B3w(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c.un.org.pl/files/164/Agenda%202030_pl_2016_ostateczn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health/funding/eu4hefalth_pl%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ilium.europa.eu/pl/policies/eu-recovery-plan/%2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onsilium.europa.eu/pl/policies/eu-recovery-plan/%20oraz%20EU4Health%20Programme%202021-2027%20https://ec.europa.eu/health/funding/eu4health_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ees.pl/wp-content/uploads/2020/05/EKSPERTYZA-Spoleczne-uzupelnienie-tarczy-antykryzysowej-1.pdf?fbclid=IwAR2WQFiF-QNcaP9jfFgtlUbKbo_M8bt0TmcaQw-si_L6Arz4eUU9LnpXpi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F1219-64A9-4259-AEE7-FD89E5147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222</Pages>
  <Words>48015</Words>
  <Characters>335807</Characters>
  <Application>Microsoft Office Word</Application>
  <DocSecurity>0</DocSecurity>
  <Lines>2798</Lines>
  <Paragraphs>766</Paragraphs>
  <ScaleCrop>false</ScaleCrop>
  <HeadingPairs>
    <vt:vector size="2" baseType="variant">
      <vt:variant>
        <vt:lpstr>Tytuł</vt:lpstr>
      </vt:variant>
      <vt:variant>
        <vt:i4>1</vt:i4>
      </vt:variant>
    </vt:vector>
  </HeadingPairs>
  <TitlesOfParts>
    <vt:vector size="1" baseType="lpstr">
      <vt:lpstr>Konsultacje projektu RPS – zgłoszone uwagi</vt:lpstr>
    </vt:vector>
  </TitlesOfParts>
  <Manager>M.Sobolew@pomorskie.eu</Manager>
  <Company/>
  <LinksUpToDate>false</LinksUpToDate>
  <CharactersWithSpaces>383056</CharactersWithSpaces>
  <SharedDoc>false</SharedDoc>
  <HLinks>
    <vt:vector size="48" baseType="variant">
      <vt:variant>
        <vt:i4>8323172</vt:i4>
      </vt:variant>
      <vt:variant>
        <vt:i4>27</vt:i4>
      </vt:variant>
      <vt:variant>
        <vt:i4>0</vt:i4>
      </vt:variant>
      <vt:variant>
        <vt:i4>5</vt:i4>
      </vt:variant>
      <vt:variant>
        <vt:lpwstr>https://www.100resilientcities.org/</vt:lpwstr>
      </vt:variant>
      <vt:variant>
        <vt:lpwstr/>
      </vt:variant>
      <vt:variant>
        <vt:i4>3670055</vt:i4>
      </vt:variant>
      <vt:variant>
        <vt:i4>24</vt:i4>
      </vt:variant>
      <vt:variant>
        <vt:i4>0</vt:i4>
      </vt:variant>
      <vt:variant>
        <vt:i4>5</vt:i4>
      </vt:variant>
      <vt:variant>
        <vt:lpwstr>https://ungc.org.pl/sdg/sustainable-develompent-goals/</vt:lpwstr>
      </vt:variant>
      <vt:variant>
        <vt:lpwstr/>
      </vt:variant>
      <vt:variant>
        <vt:i4>2949216</vt:i4>
      </vt:variant>
      <vt:variant>
        <vt:i4>21</vt:i4>
      </vt:variant>
      <vt:variant>
        <vt:i4>0</vt:i4>
      </vt:variant>
      <vt:variant>
        <vt:i4>5</vt:i4>
      </vt:variant>
      <vt:variant>
        <vt:lpwstr>https://bicycledutch.wordpress.com/tag/sustainable-safety/</vt:lpwstr>
      </vt:variant>
      <vt:variant>
        <vt:lpwstr/>
      </vt:variant>
      <vt:variant>
        <vt:i4>4718615</vt:i4>
      </vt:variant>
      <vt:variant>
        <vt:i4>18</vt:i4>
      </vt:variant>
      <vt:variant>
        <vt:i4>0</vt:i4>
      </vt:variant>
      <vt:variant>
        <vt:i4>5</vt:i4>
      </vt:variant>
      <vt:variant>
        <vt:lpwstr>https://www.gdansk.pl/download/2017-01/83702.pdf</vt:lpwstr>
      </vt:variant>
      <vt:variant>
        <vt:lpwstr/>
      </vt:variant>
      <vt:variant>
        <vt:i4>3211389</vt:i4>
      </vt:variant>
      <vt:variant>
        <vt:i4>15</vt:i4>
      </vt:variant>
      <vt:variant>
        <vt:i4>0</vt:i4>
      </vt:variant>
      <vt:variant>
        <vt:i4>5</vt:i4>
      </vt:variant>
      <vt:variant>
        <vt:lpwstr>https://rops.pomorskie.eu/spoldzielnie-socjalne</vt:lpwstr>
      </vt:variant>
      <vt:variant>
        <vt:lpwstr/>
      </vt:variant>
      <vt:variant>
        <vt:i4>3080224</vt:i4>
      </vt:variant>
      <vt:variant>
        <vt:i4>9</vt:i4>
      </vt:variant>
      <vt:variant>
        <vt:i4>0</vt:i4>
      </vt:variant>
      <vt:variant>
        <vt:i4>5</vt:i4>
      </vt:variant>
      <vt:variant>
        <vt:lpwstr>http://www.zdrowie.gov.pl/dostepnosc/strona-979-granty_dla_poz.html</vt:lpwstr>
      </vt:variant>
      <vt:variant>
        <vt:lpwstr/>
      </vt:variant>
      <vt:variant>
        <vt:i4>3080224</vt:i4>
      </vt:variant>
      <vt:variant>
        <vt:i4>6</vt:i4>
      </vt:variant>
      <vt:variant>
        <vt:i4>0</vt:i4>
      </vt:variant>
      <vt:variant>
        <vt:i4>5</vt:i4>
      </vt:variant>
      <vt:variant>
        <vt:lpwstr>http://www.zdrowie.gov.pl/dostepnosc/strona-979-granty_dla_poz.html</vt:lpwstr>
      </vt:variant>
      <vt:variant>
        <vt:lpwstr/>
      </vt:variant>
      <vt:variant>
        <vt:i4>7929972</vt:i4>
      </vt:variant>
      <vt:variant>
        <vt:i4>3</vt:i4>
      </vt:variant>
      <vt:variant>
        <vt:i4>0</vt:i4>
      </vt:variant>
      <vt:variant>
        <vt:i4>5</vt:i4>
      </vt:variant>
      <vt:variant>
        <vt:lpwstr>https://www.gov.pl/web/rolnictwo/dokumenty-analizy-szrwrir-2030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Konsultacje projektu RPS – zgłoszone uwagi</dc:title>
  <dc:subject/>
  <dc:creator>A.Uscinowicz@pomorskie.eu</dc:creator>
  <cp:keywords>tabela, konsultacje, uwagi</cp:keywords>
  <dc:description>Konsultacje Regionalnego Programu Strategicznego w zakresie bezpieczeństwa zdrowotnego i wrażliwości społecznej.</dc:description>
  <cp:lastModifiedBy>Śliwińska Barbara</cp:lastModifiedBy>
  <cp:revision>15</cp:revision>
  <cp:lastPrinted>2020-07-24T12:47:00Z</cp:lastPrinted>
  <dcterms:created xsi:type="dcterms:W3CDTF">2021-03-31T05:29:00Z</dcterms:created>
  <dcterms:modified xsi:type="dcterms:W3CDTF">2021-04-02T12:05:00Z</dcterms:modified>
</cp:coreProperties>
</file>